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69" w:right="0" w:firstLine="0"/>
        <w:rPr>
          <w:sz w:val="20"/>
        </w:rPr>
      </w:pPr>
      <w:r>
        <w:rPr>
          <w:sz w:val="20"/>
        </w:rPr>
        <w:drawing>
          <wp:inline distT="0" distB="0" distL="0" distR="0">
            <wp:extent cx="632530" cy="795528"/>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2530" cy="795528"/>
                    </a:xfrm>
                    <a:prstGeom prst="rect">
                      <a:avLst/>
                    </a:prstGeom>
                  </pic:spPr>
                </pic:pic>
              </a:graphicData>
            </a:graphic>
          </wp:inline>
        </w:drawing>
      </w:r>
      <w:r>
        <w:rPr>
          <w:sz w:val="20"/>
        </w:rPr>
      </w:r>
    </w:p>
    <w:p>
      <w:pPr>
        <w:pStyle w:val="BodyText"/>
        <w:spacing w:before="0"/>
        <w:ind w:left="0"/>
        <w:rPr>
          <w:sz w:val="9"/>
        </w:rPr>
      </w:pPr>
    </w:p>
    <w:p>
      <w:pPr>
        <w:pStyle w:val="BodyText"/>
        <w:spacing w:after="0"/>
        <w:rPr>
          <w:sz w:val="9"/>
        </w:rPr>
        <w:sectPr>
          <w:type w:val="continuous"/>
          <w:pgSz w:w="15840" w:h="24480"/>
          <w:pgMar w:top="7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0"/>
        <w:ind w:left="0"/>
      </w:pPr>
    </w:p>
    <w:p>
      <w:pPr>
        <w:pStyle w:val="Heading2"/>
        <w:ind w:left="315" w:firstLine="0"/>
      </w:pPr>
      <w:r>
        <w:rPr/>
        <w:t>Edital de </w:t>
      </w:r>
      <w:r>
        <w:rPr>
          <w:spacing w:val="-2"/>
        </w:rPr>
        <w:t>Licitação</w:t>
      </w:r>
    </w:p>
    <w:p>
      <w:pPr>
        <w:spacing w:before="205"/>
        <w:ind w:left="420" w:right="0" w:firstLine="0"/>
        <w:jc w:val="left"/>
        <w:rPr>
          <w:b/>
          <w:sz w:val="21"/>
        </w:rPr>
      </w:pPr>
      <w:r>
        <w:rPr>
          <w:b/>
          <w:sz w:val="21"/>
        </w:rPr>
        <w:t>Processo</w:t>
      </w:r>
      <w:r>
        <w:rPr>
          <w:b/>
          <w:spacing w:val="-2"/>
          <w:sz w:val="21"/>
        </w:rPr>
        <w:t> </w:t>
      </w:r>
      <w:r>
        <w:rPr>
          <w:b/>
          <w:sz w:val="21"/>
        </w:rPr>
        <w:t>nº</w:t>
      </w:r>
      <w:r>
        <w:rPr>
          <w:b/>
          <w:spacing w:val="-2"/>
          <w:sz w:val="21"/>
        </w:rPr>
        <w:t> </w:t>
      </w:r>
      <w:r>
        <w:rPr>
          <w:b/>
          <w:sz w:val="21"/>
        </w:rPr>
        <w:t>SEI-</w:t>
      </w:r>
      <w:r>
        <w:rPr>
          <w:b/>
          <w:spacing w:val="-2"/>
          <w:sz w:val="21"/>
        </w:rPr>
        <w:t>260007/011191/2026</w:t>
      </w:r>
    </w:p>
    <w:p>
      <w:pPr>
        <w:spacing w:line="420" w:lineRule="auto" w:before="101"/>
        <w:ind w:left="315" w:right="5553" w:firstLine="144"/>
        <w:jc w:val="left"/>
        <w:rPr>
          <w:sz w:val="15"/>
        </w:rPr>
      </w:pPr>
      <w:r>
        <w:rPr/>
        <w:br w:type="column"/>
      </w:r>
      <w:r>
        <w:rPr>
          <w:w w:val="105"/>
          <w:sz w:val="15"/>
        </w:rPr>
        <w:t>Governo do Estado do Rio de Janeiro</w:t>
      </w:r>
      <w:r>
        <w:rPr>
          <w:spacing w:val="40"/>
          <w:w w:val="105"/>
          <w:sz w:val="15"/>
        </w:rPr>
        <w:t> </w:t>
      </w:r>
      <w:r>
        <w:rPr>
          <w:w w:val="105"/>
          <w:sz w:val="15"/>
        </w:rPr>
        <w:t>Universidade</w:t>
      </w:r>
      <w:r>
        <w:rPr>
          <w:spacing w:val="-6"/>
          <w:w w:val="105"/>
          <w:sz w:val="15"/>
        </w:rPr>
        <w:t> </w:t>
      </w:r>
      <w:r>
        <w:rPr>
          <w:w w:val="105"/>
          <w:sz w:val="15"/>
        </w:rPr>
        <w:t>do</w:t>
      </w:r>
      <w:r>
        <w:rPr>
          <w:spacing w:val="-6"/>
          <w:w w:val="105"/>
          <w:sz w:val="15"/>
        </w:rPr>
        <w:t> </w:t>
      </w:r>
      <w:r>
        <w:rPr>
          <w:w w:val="105"/>
          <w:sz w:val="15"/>
        </w:rPr>
        <w:t>Estado</w:t>
      </w:r>
      <w:r>
        <w:rPr>
          <w:spacing w:val="-6"/>
          <w:w w:val="105"/>
          <w:sz w:val="15"/>
        </w:rPr>
        <w:t> </w:t>
      </w:r>
      <w:r>
        <w:rPr>
          <w:w w:val="105"/>
          <w:sz w:val="15"/>
        </w:rPr>
        <w:t>do</w:t>
      </w:r>
      <w:r>
        <w:rPr>
          <w:spacing w:val="-6"/>
          <w:w w:val="105"/>
          <w:sz w:val="15"/>
        </w:rPr>
        <w:t> </w:t>
      </w:r>
      <w:r>
        <w:rPr>
          <w:w w:val="105"/>
          <w:sz w:val="15"/>
        </w:rPr>
        <w:t>Rio</w:t>
      </w:r>
      <w:r>
        <w:rPr>
          <w:spacing w:val="-6"/>
          <w:w w:val="105"/>
          <w:sz w:val="15"/>
        </w:rPr>
        <w:t> </w:t>
      </w:r>
      <w:r>
        <w:rPr>
          <w:w w:val="105"/>
          <w:sz w:val="15"/>
        </w:rPr>
        <w:t>de</w:t>
      </w:r>
      <w:r>
        <w:rPr>
          <w:spacing w:val="-6"/>
          <w:w w:val="105"/>
          <w:sz w:val="15"/>
        </w:rPr>
        <w:t> </w:t>
      </w:r>
      <w:r>
        <w:rPr>
          <w:w w:val="105"/>
          <w:sz w:val="15"/>
        </w:rPr>
        <w:t>Janeiro</w:t>
      </w:r>
    </w:p>
    <w:p>
      <w:pPr>
        <w:spacing w:before="1"/>
        <w:ind w:left="474" w:right="0" w:firstLine="0"/>
        <w:jc w:val="left"/>
        <w:rPr>
          <w:sz w:val="15"/>
        </w:rPr>
      </w:pPr>
      <w:r>
        <w:rPr>
          <w:w w:val="105"/>
          <w:sz w:val="15"/>
        </w:rPr>
        <w:t>Hospital</w:t>
      </w:r>
      <w:r>
        <w:rPr>
          <w:spacing w:val="-1"/>
          <w:w w:val="105"/>
          <w:sz w:val="15"/>
        </w:rPr>
        <w:t> </w:t>
      </w:r>
      <w:r>
        <w:rPr>
          <w:w w:val="105"/>
          <w:sz w:val="15"/>
        </w:rPr>
        <w:t>Universitário</w:t>
      </w:r>
      <w:r>
        <w:rPr>
          <w:spacing w:val="-1"/>
          <w:w w:val="105"/>
          <w:sz w:val="15"/>
        </w:rPr>
        <w:t> </w:t>
      </w:r>
      <w:r>
        <w:rPr>
          <w:w w:val="105"/>
          <w:sz w:val="15"/>
        </w:rPr>
        <w:t>Pedro</w:t>
      </w:r>
      <w:r>
        <w:rPr>
          <w:spacing w:val="-1"/>
          <w:w w:val="105"/>
          <w:sz w:val="15"/>
        </w:rPr>
        <w:t> </w:t>
      </w:r>
      <w:r>
        <w:rPr>
          <w:spacing w:val="-2"/>
          <w:w w:val="105"/>
          <w:sz w:val="15"/>
        </w:rPr>
        <w:t>Ernesto</w:t>
      </w:r>
    </w:p>
    <w:p>
      <w:pPr>
        <w:spacing w:after="0"/>
        <w:jc w:val="left"/>
        <w:rPr>
          <w:sz w:val="15"/>
        </w:rPr>
        <w:sectPr>
          <w:type w:val="continuous"/>
          <w:pgSz w:w="15840" w:h="24480"/>
          <w:pgMar w:top="720" w:bottom="280" w:left="360" w:right="360"/>
          <w:cols w:num="2" w:equalWidth="0">
            <w:col w:w="3715" w:space="2211"/>
            <w:col w:w="9194"/>
          </w:cols>
        </w:sectPr>
      </w:pPr>
    </w:p>
    <w:p>
      <w:pPr>
        <w:pStyle w:val="BodyText"/>
        <w:spacing w:before="0"/>
        <w:ind w:left="0"/>
        <w:rPr>
          <w:sz w:val="22"/>
        </w:rPr>
      </w:pPr>
    </w:p>
    <w:p>
      <w:pPr>
        <w:pStyle w:val="BodyText"/>
        <w:spacing w:before="216"/>
        <w:ind w:left="0"/>
        <w:rPr>
          <w:sz w:val="22"/>
        </w:rPr>
      </w:pPr>
    </w:p>
    <w:p>
      <w:pPr>
        <w:pStyle w:val="Title"/>
        <w:jc w:val="center"/>
      </w:pPr>
      <w:r>
        <w:rPr/>
        <w:t>PREGÃO</w:t>
      </w:r>
      <w:r>
        <w:rPr>
          <w:spacing w:val="27"/>
        </w:rPr>
        <w:t> </w:t>
      </w:r>
      <w:r>
        <w:rPr/>
        <w:t>ELETRÔNICO</w:t>
      </w:r>
      <w:r>
        <w:rPr>
          <w:spacing w:val="28"/>
        </w:rPr>
        <w:t> </w:t>
      </w:r>
      <w:r>
        <w:rPr/>
        <w:t>Nº</w:t>
      </w:r>
      <w:r>
        <w:rPr>
          <w:spacing w:val="27"/>
        </w:rPr>
        <w:t> </w:t>
      </w:r>
      <w:r>
        <w:rPr>
          <w:spacing w:val="-2"/>
        </w:rPr>
        <w:t>313/2026</w:t>
      </w:r>
    </w:p>
    <w:p>
      <w:pPr>
        <w:pStyle w:val="BodyText"/>
        <w:spacing w:before="0"/>
        <w:ind w:left="0"/>
        <w:rPr>
          <w:b/>
          <w:sz w:val="22"/>
        </w:rPr>
      </w:pPr>
    </w:p>
    <w:p>
      <w:pPr>
        <w:pStyle w:val="BodyText"/>
        <w:spacing w:before="65"/>
        <w:ind w:left="0"/>
        <w:rPr>
          <w:b/>
          <w:sz w:val="22"/>
        </w:rPr>
      </w:pPr>
    </w:p>
    <w:p>
      <w:pPr>
        <w:pStyle w:val="BodyText"/>
        <w:spacing w:before="0"/>
      </w:pPr>
      <w:r>
        <w:rPr/>
        <w:t>CONTRATANTE:</w:t>
      </w:r>
      <w:r>
        <w:rPr>
          <w:spacing w:val="-5"/>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4"/>
        </w:rPr>
        <w:t> </w:t>
      </w:r>
      <w:r>
        <w:rPr/>
        <w:t>DE</w:t>
      </w:r>
      <w:r>
        <w:rPr>
          <w:spacing w:val="-5"/>
        </w:rPr>
        <w:t> </w:t>
      </w:r>
      <w:r>
        <w:rPr/>
        <w:t>JANEIRO</w:t>
      </w:r>
      <w:r>
        <w:rPr>
          <w:spacing w:val="-5"/>
        </w:rPr>
        <w:t> </w:t>
      </w:r>
      <w:r>
        <w:rPr/>
        <w:t>(Unidade</w:t>
      </w:r>
      <w:r>
        <w:rPr>
          <w:spacing w:val="-5"/>
        </w:rPr>
        <w:t> </w:t>
      </w:r>
      <w:r>
        <w:rPr/>
        <w:t>Gestora</w:t>
      </w:r>
      <w:r>
        <w:rPr>
          <w:spacing w:val="-5"/>
        </w:rPr>
        <w:t> </w:t>
      </w:r>
      <w:r>
        <w:rPr/>
        <w:t>–</w:t>
      </w:r>
      <w:r>
        <w:rPr>
          <w:spacing w:val="-5"/>
        </w:rPr>
        <w:t> </w:t>
      </w:r>
      <w:r>
        <w:rPr/>
        <w:t>UG:</w:t>
      </w:r>
      <w:r>
        <w:rPr>
          <w:spacing w:val="-4"/>
        </w:rPr>
        <w:t> </w:t>
      </w:r>
      <w:r>
        <w:rPr>
          <w:spacing w:val="-2"/>
        </w:rPr>
        <w:t>404340)</w:t>
      </w:r>
    </w:p>
    <w:p>
      <w:pPr>
        <w:pStyle w:val="BodyText"/>
        <w:spacing w:before="200"/>
        <w:ind w:left="0"/>
      </w:pPr>
    </w:p>
    <w:p>
      <w:pPr>
        <w:pStyle w:val="Heading2"/>
        <w:spacing w:line="239" w:lineRule="exact"/>
        <w:ind w:left="420" w:firstLine="0"/>
        <w:rPr>
          <w:b w:val="0"/>
        </w:rPr>
      </w:pPr>
      <w:r>
        <w:rPr>
          <w:b w:val="0"/>
        </w:rPr>
        <w:t>OBJETO:</w:t>
      </w:r>
      <w:r>
        <w:rPr>
          <w:b w:val="0"/>
          <w:spacing w:val="21"/>
        </w:rPr>
        <w:t> </w:t>
      </w:r>
      <w:r>
        <w:rPr/>
        <w:t>AQUISIÇÃO</w:t>
      </w:r>
      <w:r>
        <w:rPr>
          <w:spacing w:val="23"/>
        </w:rPr>
        <w:t> </w:t>
      </w:r>
      <w:r>
        <w:rPr/>
        <w:t>DE</w:t>
      </w:r>
      <w:r>
        <w:rPr>
          <w:spacing w:val="24"/>
        </w:rPr>
        <w:t> </w:t>
      </w:r>
      <w:r>
        <w:rPr/>
        <w:t>MATERIAL</w:t>
      </w:r>
      <w:r>
        <w:rPr>
          <w:spacing w:val="13"/>
        </w:rPr>
        <w:t> </w:t>
      </w:r>
      <w:r>
        <w:rPr/>
        <w:t>HOSPITALAR</w:t>
      </w:r>
      <w:r>
        <w:rPr>
          <w:spacing w:val="23"/>
        </w:rPr>
        <w:t> </w:t>
      </w:r>
      <w:r>
        <w:rPr/>
        <w:t>(FIO</w:t>
      </w:r>
      <w:r>
        <w:rPr>
          <w:spacing w:val="23"/>
        </w:rPr>
        <w:t> </w:t>
      </w:r>
      <w:r>
        <w:rPr/>
        <w:t>DE</w:t>
      </w:r>
      <w:r>
        <w:rPr>
          <w:spacing w:val="24"/>
        </w:rPr>
        <w:t> </w:t>
      </w:r>
      <w:r>
        <w:rPr/>
        <w:t>SUTURA,</w:t>
      </w:r>
      <w:r>
        <w:rPr>
          <w:spacing w:val="23"/>
        </w:rPr>
        <w:t> </w:t>
      </w:r>
      <w:r>
        <w:rPr/>
        <w:t>ETC)</w:t>
      </w:r>
      <w:r>
        <w:rPr>
          <w:spacing w:val="24"/>
        </w:rPr>
        <w:t> </w:t>
      </w:r>
      <w:r>
        <w:rPr/>
        <w:t>PARA</w:t>
      </w:r>
      <w:r>
        <w:rPr>
          <w:spacing w:val="13"/>
        </w:rPr>
        <w:t> </w:t>
      </w:r>
      <w:r>
        <w:rPr/>
        <w:t>O</w:t>
      </w:r>
      <w:r>
        <w:rPr>
          <w:spacing w:val="23"/>
        </w:rPr>
        <w:t> </w:t>
      </w:r>
      <w:r>
        <w:rPr/>
        <w:t>HOSPITAL</w:t>
      </w:r>
      <w:r>
        <w:rPr>
          <w:spacing w:val="13"/>
        </w:rPr>
        <w:t> </w:t>
      </w:r>
      <w:r>
        <w:rPr/>
        <w:t>UNIVERSITÁRIO</w:t>
      </w:r>
      <w:r>
        <w:rPr>
          <w:spacing w:val="23"/>
        </w:rPr>
        <w:t> </w:t>
      </w:r>
      <w:r>
        <w:rPr/>
        <w:t>PEDRO</w:t>
      </w:r>
      <w:r>
        <w:rPr>
          <w:spacing w:val="24"/>
        </w:rPr>
        <w:t> </w:t>
      </w:r>
      <w:r>
        <w:rPr/>
        <w:t>ERNESTO</w:t>
      </w:r>
      <w:r>
        <w:rPr>
          <w:b w:val="0"/>
        </w:rPr>
        <w:t>,</w:t>
      </w:r>
      <w:r>
        <w:rPr>
          <w:b w:val="0"/>
          <w:spacing w:val="23"/>
        </w:rPr>
        <w:t> </w:t>
      </w:r>
      <w:r>
        <w:rPr>
          <w:b w:val="0"/>
        </w:rPr>
        <w:t>na</w:t>
      </w:r>
      <w:r>
        <w:rPr>
          <w:b w:val="0"/>
          <w:spacing w:val="24"/>
        </w:rPr>
        <w:t> </w:t>
      </w:r>
      <w:r>
        <w:rPr>
          <w:b w:val="0"/>
          <w:spacing w:val="-2"/>
        </w:rPr>
        <w:t>forma</w:t>
      </w:r>
    </w:p>
    <w:p>
      <w:pPr>
        <w:pStyle w:val="BodyText"/>
        <w:spacing w:line="239" w:lineRule="exact" w:before="0"/>
      </w:pPr>
      <w:r>
        <w:rPr/>
        <w:t>estabelecida neste Edital e seus </w:t>
      </w:r>
      <w:r>
        <w:rPr>
          <w:spacing w:val="-2"/>
        </w:rPr>
        <w:t>anexos.</w:t>
      </w:r>
    </w:p>
    <w:p>
      <w:pPr>
        <w:pStyle w:val="BodyText"/>
        <w:spacing w:before="0"/>
        <w:ind w:left="0"/>
      </w:pPr>
    </w:p>
    <w:p>
      <w:pPr>
        <w:pStyle w:val="BodyText"/>
        <w:spacing w:before="0"/>
        <w:ind w:left="0"/>
      </w:pPr>
    </w:p>
    <w:p>
      <w:pPr>
        <w:pStyle w:val="BodyText"/>
        <w:spacing w:before="59"/>
        <w:ind w:left="0"/>
      </w:pPr>
    </w:p>
    <w:p>
      <w:pPr>
        <w:pStyle w:val="Heading1"/>
        <w:ind w:left="420" w:firstLine="0"/>
      </w:pPr>
      <w:r>
        <w:rPr>
          <w:spacing w:val="-2"/>
        </w:rPr>
        <w:t>VALOR</w:t>
      </w:r>
      <w:r>
        <w:rPr>
          <w:spacing w:val="-10"/>
        </w:rPr>
        <w:t> </w:t>
      </w:r>
      <w:r>
        <w:rPr>
          <w:spacing w:val="-2"/>
        </w:rPr>
        <w:t>TOTAL</w:t>
      </w:r>
      <w:r>
        <w:rPr>
          <w:spacing w:val="-12"/>
        </w:rPr>
        <w:t> </w:t>
      </w:r>
      <w:r>
        <w:rPr>
          <w:spacing w:val="-2"/>
        </w:rPr>
        <w:t>ESTIMADO DA</w:t>
      </w:r>
      <w:r>
        <w:rPr>
          <w:spacing w:val="-12"/>
        </w:rPr>
        <w:t> </w:t>
      </w:r>
      <w:r>
        <w:rPr>
          <w:spacing w:val="-2"/>
        </w:rPr>
        <w:t>CONTRATAÇÃO</w:t>
      </w:r>
    </w:p>
    <w:p>
      <w:pPr>
        <w:spacing w:before="101"/>
        <w:ind w:left="420" w:right="0" w:firstLine="0"/>
        <w:jc w:val="left"/>
        <w:rPr>
          <w:b/>
          <w:sz w:val="21"/>
        </w:rPr>
      </w:pPr>
      <w:r>
        <w:rPr>
          <w:b/>
          <w:sz w:val="21"/>
        </w:rPr>
        <w:t>R$</w:t>
      </w:r>
      <w:r>
        <w:rPr>
          <w:b/>
          <w:spacing w:val="-1"/>
          <w:sz w:val="21"/>
        </w:rPr>
        <w:t> </w:t>
      </w:r>
      <w:r>
        <w:rPr>
          <w:b/>
          <w:sz w:val="21"/>
        </w:rPr>
        <w:t>65.288,06 (</w:t>
      </w:r>
      <w:r>
        <w:rPr>
          <w:b/>
          <w:color w:val="333333"/>
          <w:sz w:val="21"/>
        </w:rPr>
        <w:t>sessenta e</w:t>
      </w:r>
      <w:r>
        <w:rPr>
          <w:b/>
          <w:color w:val="333333"/>
          <w:spacing w:val="-1"/>
          <w:sz w:val="21"/>
        </w:rPr>
        <w:t> </w:t>
      </w:r>
      <w:r>
        <w:rPr>
          <w:b/>
          <w:color w:val="333333"/>
          <w:sz w:val="21"/>
        </w:rPr>
        <w:t>cinco mil duzentos e</w:t>
      </w:r>
      <w:r>
        <w:rPr>
          <w:b/>
          <w:color w:val="333333"/>
          <w:spacing w:val="-1"/>
          <w:sz w:val="21"/>
        </w:rPr>
        <w:t> </w:t>
      </w:r>
      <w:r>
        <w:rPr>
          <w:b/>
          <w:color w:val="333333"/>
          <w:sz w:val="21"/>
        </w:rPr>
        <w:t>oitenta e oito</w:t>
      </w:r>
      <w:r>
        <w:rPr>
          <w:b/>
          <w:color w:val="333333"/>
          <w:spacing w:val="-1"/>
          <w:sz w:val="21"/>
        </w:rPr>
        <w:t> </w:t>
      </w:r>
      <w:r>
        <w:rPr>
          <w:b/>
          <w:color w:val="333333"/>
          <w:sz w:val="21"/>
        </w:rPr>
        <w:t>reais e seis </w:t>
      </w:r>
      <w:r>
        <w:rPr>
          <w:b/>
          <w:color w:val="333333"/>
          <w:spacing w:val="-2"/>
          <w:sz w:val="21"/>
        </w:rPr>
        <w:t>centavos</w:t>
      </w:r>
      <w:r>
        <w:rPr>
          <w:b/>
          <w:spacing w:val="-2"/>
          <w:sz w:val="21"/>
        </w:rPr>
        <w:t>).</w:t>
      </w:r>
    </w:p>
    <w:p>
      <w:pPr>
        <w:pStyle w:val="BodyText"/>
        <w:spacing w:before="200"/>
        <w:ind w:left="0"/>
        <w:rPr>
          <w:b/>
        </w:rPr>
      </w:pPr>
    </w:p>
    <w:p>
      <w:pPr>
        <w:pStyle w:val="Heading1"/>
        <w:ind w:left="420" w:firstLine="0"/>
      </w:pPr>
      <w:r>
        <w:rPr>
          <w:spacing w:val="-2"/>
        </w:rPr>
        <w:t>DATA</w:t>
      </w:r>
      <w:r>
        <w:rPr>
          <w:spacing w:val="-12"/>
        </w:rPr>
        <w:t> </w:t>
      </w:r>
      <w:r>
        <w:rPr>
          <w:spacing w:val="-2"/>
        </w:rPr>
        <w:t>DA</w:t>
      </w:r>
      <w:r>
        <w:rPr>
          <w:spacing w:val="-12"/>
        </w:rPr>
        <w:t> </w:t>
      </w:r>
      <w:r>
        <w:rPr>
          <w:spacing w:val="-2"/>
        </w:rPr>
        <w:t>SESSÃO</w:t>
      </w:r>
      <w:r>
        <w:rPr>
          <w:spacing w:val="-8"/>
        </w:rPr>
        <w:t> </w:t>
      </w:r>
      <w:r>
        <w:rPr>
          <w:spacing w:val="-2"/>
        </w:rPr>
        <w:t>PÚBLICA</w:t>
      </w:r>
    </w:p>
    <w:p>
      <w:pPr>
        <w:pStyle w:val="Heading2"/>
        <w:spacing w:before="100"/>
        <w:ind w:left="420" w:firstLine="0"/>
      </w:pPr>
      <w:r>
        <w:rPr/>
        <w:t>Dia</w:t>
      </w:r>
      <w:r>
        <w:rPr>
          <w:spacing w:val="-4"/>
        </w:rPr>
        <w:t> </w:t>
      </w:r>
      <w:r>
        <w:rPr/>
        <w:t>09/11/2026</w:t>
      </w:r>
      <w:r>
        <w:rPr>
          <w:spacing w:val="-2"/>
        </w:rPr>
        <w:t> </w:t>
      </w:r>
      <w:r>
        <w:rPr/>
        <w:t>às</w:t>
      </w:r>
      <w:r>
        <w:rPr>
          <w:spacing w:val="-2"/>
        </w:rPr>
        <w:t> </w:t>
      </w:r>
      <w:r>
        <w:rPr/>
        <w:t>10h</w:t>
      </w:r>
      <w:r>
        <w:rPr>
          <w:spacing w:val="-2"/>
        </w:rPr>
        <w:t> </w:t>
      </w:r>
      <w:r>
        <w:rPr/>
        <w:t>(horário</w:t>
      </w:r>
      <w:r>
        <w:rPr>
          <w:spacing w:val="-2"/>
        </w:rPr>
        <w:t> </w:t>
      </w:r>
      <w:r>
        <w:rPr/>
        <w:t>de</w:t>
      </w:r>
      <w:r>
        <w:rPr>
          <w:spacing w:val="-2"/>
        </w:rPr>
        <w:t> Brasília)</w:t>
      </w:r>
    </w:p>
    <w:p>
      <w:pPr>
        <w:pStyle w:val="BodyText"/>
        <w:spacing w:before="200"/>
        <w:ind w:left="0"/>
        <w:rPr>
          <w:b/>
        </w:rPr>
      </w:pPr>
    </w:p>
    <w:p>
      <w:pPr>
        <w:pStyle w:val="BodyText"/>
        <w:spacing w:before="0"/>
      </w:pPr>
      <w:r>
        <w:rPr/>
        <w:t>CRITÉRIO DE </w:t>
      </w:r>
      <w:r>
        <w:rPr>
          <w:spacing w:val="-2"/>
        </w:rPr>
        <w:t>JULGAMENTO:</w:t>
      </w:r>
    </w:p>
    <w:p>
      <w:pPr>
        <w:pStyle w:val="Heading2"/>
        <w:spacing w:before="100"/>
        <w:ind w:left="420" w:firstLine="0"/>
      </w:pPr>
      <w:r>
        <w:rPr/>
        <w:t>Menor</w:t>
      </w:r>
      <w:r>
        <w:rPr>
          <w:spacing w:val="-8"/>
        </w:rPr>
        <w:t> </w:t>
      </w:r>
      <w:r>
        <w:rPr/>
        <w:t>preço</w:t>
      </w:r>
      <w:r>
        <w:rPr>
          <w:spacing w:val="-1"/>
        </w:rPr>
        <w:t> </w:t>
      </w:r>
      <w:r>
        <w:rPr/>
        <w:t>por</w:t>
      </w:r>
      <w:r>
        <w:rPr>
          <w:spacing w:val="-5"/>
        </w:rPr>
        <w:t> </w:t>
      </w:r>
      <w:r>
        <w:rPr>
          <w:spacing w:val="-2"/>
        </w:rPr>
        <w:t>item.</w:t>
      </w:r>
    </w:p>
    <w:p>
      <w:pPr>
        <w:pStyle w:val="BodyText"/>
        <w:spacing w:before="201"/>
        <w:ind w:left="0"/>
        <w:rPr>
          <w:b/>
        </w:rPr>
      </w:pPr>
    </w:p>
    <w:p>
      <w:pPr>
        <w:pStyle w:val="BodyText"/>
        <w:spacing w:before="0"/>
      </w:pPr>
      <w:r>
        <w:rPr/>
        <w:t>MODO DE </w:t>
      </w:r>
      <w:r>
        <w:rPr>
          <w:spacing w:val="-2"/>
        </w:rPr>
        <w:t>DISPUTA:</w:t>
      </w:r>
    </w:p>
    <w:p>
      <w:pPr>
        <w:pStyle w:val="Heading2"/>
        <w:spacing w:before="100"/>
        <w:ind w:left="420" w:firstLine="0"/>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181"/>
        <w:ind w:left="0"/>
      </w:pPr>
    </w:p>
    <w:p>
      <w:pPr>
        <w:pStyle w:val="Title"/>
        <w:spacing w:line="472" w:lineRule="auto"/>
        <w:ind w:left="5673" w:right="5254" w:firstLine="579"/>
      </w:pPr>
      <w:r>
        <w:rPr>
          <w:w w:val="105"/>
        </w:rPr>
        <w:t>EDITAL DE LICITAÇÃO </w:t>
      </w:r>
      <w:r>
        <w:rPr>
          <w:spacing w:val="-2"/>
          <w:w w:val="105"/>
        </w:rPr>
        <w:t>PREGÃO</w:t>
      </w:r>
      <w:r>
        <w:rPr>
          <w:spacing w:val="-13"/>
          <w:w w:val="105"/>
        </w:rPr>
        <w:t> </w:t>
      </w:r>
      <w:r>
        <w:rPr>
          <w:spacing w:val="-2"/>
          <w:w w:val="105"/>
        </w:rPr>
        <w:t>ELETRÔNICO</w:t>
      </w:r>
      <w:r>
        <w:rPr>
          <w:spacing w:val="-12"/>
          <w:w w:val="105"/>
        </w:rPr>
        <w:t> </w:t>
      </w:r>
      <w:r>
        <w:rPr>
          <w:spacing w:val="-2"/>
          <w:w w:val="105"/>
        </w:rPr>
        <w:t>Nº</w:t>
      </w:r>
      <w:r>
        <w:rPr>
          <w:spacing w:val="-13"/>
          <w:w w:val="105"/>
        </w:rPr>
        <w:t> </w:t>
      </w:r>
      <w:r>
        <w:rPr>
          <w:spacing w:val="-2"/>
          <w:w w:val="105"/>
        </w:rPr>
        <w:t>313/2026</w:t>
      </w:r>
    </w:p>
    <w:p>
      <w:pPr>
        <w:pStyle w:val="BodyText"/>
        <w:spacing w:before="222"/>
        <w:ind w:left="0"/>
        <w:rPr>
          <w:b/>
          <w:sz w:val="22"/>
        </w:rPr>
      </w:pPr>
    </w:p>
    <w:p>
      <w:pPr>
        <w:pStyle w:val="BodyText"/>
        <w:spacing w:line="235" w:lineRule="auto" w:before="0"/>
        <w:ind w:right="401"/>
        <w:jc w:val="both"/>
      </w:pPr>
      <w:r>
        <w:rPr>
          <w:b/>
        </w:rPr>
        <w:t>Torna-se público que a UNIVERSIDADE DO ESTADO DO RIO DE JANEIRO - UERJ, </w:t>
      </w:r>
      <w:r>
        <w:rPr/>
        <w:t>com sede na Rua São Francisco Xavier nº. 524, Maracanã/RJ, nesta</w:t>
      </w:r>
      <w:r>
        <w:rPr>
          <w:spacing w:val="40"/>
        </w:rPr>
        <w:t> </w:t>
      </w:r>
      <w:r>
        <w:rPr/>
        <w:t>cidade, inscrita no CNPJ sob o nº. 33.540.014/0001-57, realizará licitação, na modalidade </w:t>
      </w:r>
      <w:r>
        <w:rPr>
          <w:b/>
        </w:rPr>
        <w:t>PREGÃO</w:t>
      </w:r>
      <w:r>
        <w:rPr/>
        <w:t>, na forma </w:t>
      </w:r>
      <w:r>
        <w:rPr>
          <w:b/>
        </w:rPr>
        <w:t>ELETRÔNICA</w:t>
      </w:r>
      <w:r>
        <w:rPr/>
        <w:t>, nos termos do processo </w:t>
      </w:r>
      <w:r>
        <w:rPr>
          <w:b/>
        </w:rPr>
        <w:t>SEI-260007/011191/2026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w:t>
      </w:r>
      <w:r>
        <w:rPr/>
        <w:t>todos disponíveis no endereço eletrônico redelog.rj.gov.br/redelog/legislacao-licitacoes/, e, ainda, de acordo com as condições estabelecidas neste Edital.</w:t>
      </w:r>
    </w:p>
    <w:p>
      <w:pPr>
        <w:pStyle w:val="BodyText"/>
        <w:spacing w:before="201"/>
        <w:ind w:left="0"/>
      </w:pPr>
    </w:p>
    <w:p>
      <w:pPr>
        <w:pStyle w:val="ListParagraph"/>
        <w:numPr>
          <w:ilvl w:val="0"/>
          <w:numId w:val="1"/>
        </w:numPr>
        <w:tabs>
          <w:tab w:pos="682" w:val="left" w:leader="none"/>
        </w:tabs>
        <w:spacing w:line="240" w:lineRule="auto" w:before="0" w:after="0"/>
        <w:ind w:left="682" w:right="0" w:hanging="262"/>
        <w:jc w:val="left"/>
        <w:rPr>
          <w:sz w:val="21"/>
        </w:rPr>
      </w:pPr>
      <w:r>
        <w:rPr>
          <w:sz w:val="21"/>
        </w:rPr>
        <w:t>DO </w:t>
      </w:r>
      <w:r>
        <w:rPr>
          <w:spacing w:val="-2"/>
          <w:sz w:val="21"/>
        </w:rPr>
        <w:t>OBJETO</w:t>
      </w:r>
    </w:p>
    <w:p>
      <w:pPr>
        <w:pStyle w:val="ListParagraph"/>
        <w:numPr>
          <w:ilvl w:val="1"/>
          <w:numId w:val="1"/>
        </w:numPr>
        <w:tabs>
          <w:tab w:pos="998" w:val="left" w:leader="none"/>
        </w:tabs>
        <w:spacing w:line="239" w:lineRule="exact" w:before="100" w:after="0"/>
        <w:ind w:left="998" w:right="0" w:hanging="578"/>
        <w:jc w:val="left"/>
        <w:rPr>
          <w:b/>
          <w:sz w:val="21"/>
        </w:rPr>
      </w:pPr>
      <w:r>
        <w:rPr>
          <w:sz w:val="21"/>
        </w:rPr>
        <w:t>O</w:t>
      </w:r>
      <w:r>
        <w:rPr>
          <w:spacing w:val="28"/>
          <w:sz w:val="21"/>
        </w:rPr>
        <w:t> </w:t>
      </w:r>
      <w:r>
        <w:rPr>
          <w:sz w:val="21"/>
        </w:rPr>
        <w:t>objeto</w:t>
      </w:r>
      <w:r>
        <w:rPr>
          <w:spacing w:val="30"/>
          <w:sz w:val="21"/>
        </w:rPr>
        <w:t> </w:t>
      </w:r>
      <w:r>
        <w:rPr>
          <w:sz w:val="21"/>
        </w:rPr>
        <w:t>da</w:t>
      </w:r>
      <w:r>
        <w:rPr>
          <w:spacing w:val="31"/>
          <w:sz w:val="21"/>
        </w:rPr>
        <w:t> </w:t>
      </w:r>
      <w:r>
        <w:rPr>
          <w:sz w:val="21"/>
        </w:rPr>
        <w:t>presente</w:t>
      </w:r>
      <w:r>
        <w:rPr>
          <w:spacing w:val="30"/>
          <w:sz w:val="21"/>
        </w:rPr>
        <w:t> </w:t>
      </w:r>
      <w:r>
        <w:rPr>
          <w:sz w:val="21"/>
        </w:rPr>
        <w:t>licitação</w:t>
      </w:r>
      <w:r>
        <w:rPr>
          <w:spacing w:val="30"/>
          <w:sz w:val="21"/>
        </w:rPr>
        <w:t> </w:t>
      </w:r>
      <w:r>
        <w:rPr>
          <w:sz w:val="21"/>
        </w:rPr>
        <w:t>é</w:t>
      </w:r>
      <w:r>
        <w:rPr>
          <w:spacing w:val="31"/>
          <w:sz w:val="21"/>
        </w:rPr>
        <w:t> </w:t>
      </w:r>
      <w:r>
        <w:rPr>
          <w:sz w:val="21"/>
        </w:rPr>
        <w:t>a</w:t>
      </w:r>
      <w:r>
        <w:rPr>
          <w:spacing w:val="30"/>
          <w:sz w:val="21"/>
        </w:rPr>
        <w:t> </w:t>
      </w:r>
      <w:r>
        <w:rPr>
          <w:b/>
          <w:sz w:val="21"/>
        </w:rPr>
        <w:t>AQUISIÇÃO</w:t>
      </w:r>
      <w:r>
        <w:rPr>
          <w:b/>
          <w:spacing w:val="30"/>
          <w:sz w:val="21"/>
        </w:rPr>
        <w:t> </w:t>
      </w:r>
      <w:r>
        <w:rPr>
          <w:b/>
          <w:sz w:val="21"/>
        </w:rPr>
        <w:t>DE</w:t>
      </w:r>
      <w:r>
        <w:rPr>
          <w:b/>
          <w:spacing w:val="31"/>
          <w:sz w:val="21"/>
        </w:rPr>
        <w:t> </w:t>
      </w:r>
      <w:r>
        <w:rPr>
          <w:b/>
          <w:sz w:val="21"/>
        </w:rPr>
        <w:t>MATERIAL</w:t>
      </w:r>
      <w:r>
        <w:rPr>
          <w:b/>
          <w:spacing w:val="20"/>
          <w:sz w:val="21"/>
        </w:rPr>
        <w:t> </w:t>
      </w:r>
      <w:r>
        <w:rPr>
          <w:b/>
          <w:sz w:val="21"/>
        </w:rPr>
        <w:t>HOSPITALAR</w:t>
      </w:r>
      <w:r>
        <w:rPr>
          <w:b/>
          <w:spacing w:val="30"/>
          <w:sz w:val="21"/>
        </w:rPr>
        <w:t> </w:t>
      </w:r>
      <w:r>
        <w:rPr>
          <w:b/>
          <w:sz w:val="21"/>
        </w:rPr>
        <w:t>(FIO</w:t>
      </w:r>
      <w:r>
        <w:rPr>
          <w:b/>
          <w:spacing w:val="30"/>
          <w:sz w:val="21"/>
        </w:rPr>
        <w:t> </w:t>
      </w:r>
      <w:r>
        <w:rPr>
          <w:b/>
          <w:sz w:val="21"/>
        </w:rPr>
        <w:t>DE</w:t>
      </w:r>
      <w:r>
        <w:rPr>
          <w:b/>
          <w:spacing w:val="31"/>
          <w:sz w:val="21"/>
        </w:rPr>
        <w:t> </w:t>
      </w:r>
      <w:r>
        <w:rPr>
          <w:b/>
          <w:sz w:val="21"/>
        </w:rPr>
        <w:t>SUTURA,</w:t>
      </w:r>
      <w:r>
        <w:rPr>
          <w:b/>
          <w:spacing w:val="30"/>
          <w:sz w:val="21"/>
        </w:rPr>
        <w:t> </w:t>
      </w:r>
      <w:r>
        <w:rPr>
          <w:b/>
          <w:sz w:val="21"/>
        </w:rPr>
        <w:t>ETC)</w:t>
      </w:r>
      <w:r>
        <w:rPr>
          <w:b/>
          <w:spacing w:val="30"/>
          <w:sz w:val="21"/>
        </w:rPr>
        <w:t> </w:t>
      </w:r>
      <w:r>
        <w:rPr>
          <w:b/>
          <w:sz w:val="21"/>
        </w:rPr>
        <w:t>PARA</w:t>
      </w:r>
      <w:r>
        <w:rPr>
          <w:b/>
          <w:spacing w:val="20"/>
          <w:sz w:val="21"/>
        </w:rPr>
        <w:t> </w:t>
      </w:r>
      <w:r>
        <w:rPr>
          <w:b/>
          <w:sz w:val="21"/>
        </w:rPr>
        <w:t>O</w:t>
      </w:r>
      <w:r>
        <w:rPr>
          <w:b/>
          <w:spacing w:val="31"/>
          <w:sz w:val="21"/>
        </w:rPr>
        <w:t> </w:t>
      </w:r>
      <w:r>
        <w:rPr>
          <w:b/>
          <w:sz w:val="21"/>
        </w:rPr>
        <w:t>HOSPITAL</w:t>
      </w:r>
      <w:r>
        <w:rPr>
          <w:b/>
          <w:spacing w:val="20"/>
          <w:sz w:val="21"/>
        </w:rPr>
        <w:t> </w:t>
      </w:r>
      <w:r>
        <w:rPr>
          <w:b/>
          <w:spacing w:val="-2"/>
          <w:sz w:val="21"/>
        </w:rPr>
        <w:t>UNIVERSITÁRIO</w:t>
      </w:r>
    </w:p>
    <w:p>
      <w:pPr>
        <w:pStyle w:val="BodyText"/>
        <w:spacing w:line="239" w:lineRule="exact" w:before="0"/>
        <w:jc w:val="both"/>
      </w:pPr>
      <w:r>
        <w:rPr>
          <w:b/>
        </w:rPr>
        <w:t>PEDRO</w:t>
      </w:r>
      <w:r>
        <w:rPr>
          <w:b/>
          <w:spacing w:val="-1"/>
        </w:rPr>
        <w:t> </w:t>
      </w:r>
      <w:r>
        <w:rPr>
          <w:b/>
        </w:rPr>
        <w:t>ERNESTO, </w:t>
      </w:r>
      <w:r>
        <w:rPr/>
        <w:t>conforme condições,</w:t>
      </w:r>
      <w:r>
        <w:rPr>
          <w:spacing w:val="-1"/>
        </w:rPr>
        <w:t> </w:t>
      </w:r>
      <w:r>
        <w:rPr/>
        <w:t>quantidades e exigências</w:t>
      </w:r>
      <w:r>
        <w:rPr>
          <w:spacing w:val="-1"/>
        </w:rPr>
        <w:t> </w:t>
      </w:r>
      <w:r>
        <w:rPr/>
        <w:t>estabelecidas neste Edital</w:t>
      </w:r>
      <w:r>
        <w:rPr>
          <w:spacing w:val="-1"/>
        </w:rPr>
        <w:t> </w:t>
      </w:r>
      <w:r>
        <w:rPr/>
        <w:t>e seus </w:t>
      </w:r>
      <w:r>
        <w:rPr>
          <w:spacing w:val="-2"/>
        </w:rPr>
        <w:t>anexos.</w:t>
      </w:r>
    </w:p>
    <w:p>
      <w:pPr>
        <w:pStyle w:val="ListParagraph"/>
        <w:numPr>
          <w:ilvl w:val="1"/>
          <w:numId w:val="1"/>
        </w:numPr>
        <w:tabs>
          <w:tab w:pos="828" w:val="left" w:leader="none"/>
        </w:tabs>
        <w:spacing w:line="240" w:lineRule="auto" w:before="100" w:after="0"/>
        <w:ind w:left="828" w:right="0" w:hanging="408"/>
        <w:jc w:val="left"/>
        <w:rPr>
          <w:sz w:val="21"/>
        </w:rPr>
      </w:pPr>
      <w:r>
        <w:rPr>
          <w:sz w:val="21"/>
        </w:rPr>
        <w:t>A</w:t>
      </w:r>
      <w:r>
        <w:rPr>
          <w:spacing w:val="-12"/>
          <w:sz w:val="21"/>
        </w:rPr>
        <w:t> </w:t>
      </w:r>
      <w:r>
        <w:rPr>
          <w:sz w:val="21"/>
        </w:rPr>
        <w:t>licitação será dividida em itens, conforme tabela abaixo, facultando-se ao licitante a participação em quantos itens forem de seu </w:t>
      </w:r>
      <w:r>
        <w:rPr>
          <w:spacing w:val="-2"/>
          <w:sz w:val="21"/>
        </w:rPr>
        <w:t>interesse.</w:t>
      </w:r>
    </w:p>
    <w:p>
      <w:pPr>
        <w:pStyle w:val="BodyText"/>
        <w:spacing w:before="0"/>
        <w:ind w:left="0"/>
        <w:rPr>
          <w:sz w:val="20"/>
        </w:rPr>
      </w:pPr>
    </w:p>
    <w:p>
      <w:pPr>
        <w:pStyle w:val="BodyText"/>
        <w:spacing w:before="86"/>
        <w:ind w:left="0"/>
        <w:rPr>
          <w:sz w:val="20"/>
        </w:rPr>
      </w:pPr>
    </w:p>
    <w:tbl>
      <w:tblPr>
        <w:tblW w:w="0" w:type="auto"/>
        <w:jc w:val="left"/>
        <w:tblInd w:w="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2"/>
        <w:gridCol w:w="3942"/>
        <w:gridCol w:w="841"/>
        <w:gridCol w:w="1183"/>
        <w:gridCol w:w="999"/>
        <w:gridCol w:w="1341"/>
        <w:gridCol w:w="1919"/>
      </w:tblGrid>
      <w:tr>
        <w:trPr>
          <w:trHeight w:val="944" w:hRule="atLeast"/>
        </w:trPr>
        <w:tc>
          <w:tcPr>
            <w:tcW w:w="802" w:type="dxa"/>
          </w:tcPr>
          <w:p>
            <w:pPr>
              <w:pStyle w:val="TableParagraph"/>
              <w:spacing w:before="100"/>
              <w:rPr>
                <w:sz w:val="21"/>
              </w:rPr>
            </w:pPr>
          </w:p>
          <w:p>
            <w:pPr>
              <w:pStyle w:val="TableParagraph"/>
              <w:ind w:left="11"/>
              <w:jc w:val="center"/>
              <w:rPr>
                <w:b/>
                <w:sz w:val="21"/>
              </w:rPr>
            </w:pPr>
            <w:r>
              <w:rPr>
                <w:b/>
                <w:spacing w:val="-4"/>
                <w:sz w:val="21"/>
              </w:rPr>
              <w:t>ITEM</w:t>
            </w:r>
          </w:p>
        </w:tc>
        <w:tc>
          <w:tcPr>
            <w:tcW w:w="3942" w:type="dxa"/>
          </w:tcPr>
          <w:p>
            <w:pPr>
              <w:pStyle w:val="TableParagraph"/>
              <w:spacing w:line="235" w:lineRule="auto" w:before="227"/>
              <w:ind w:left="1100" w:firstLine="210"/>
              <w:rPr>
                <w:b/>
                <w:sz w:val="21"/>
              </w:rPr>
            </w:pPr>
            <w:r>
              <w:rPr>
                <w:b/>
                <w:spacing w:val="-2"/>
                <w:sz w:val="21"/>
              </w:rPr>
              <w:t>DESCRIÇÃO/ ESPECIFICAÇÃO</w:t>
            </w:r>
          </w:p>
        </w:tc>
        <w:tc>
          <w:tcPr>
            <w:tcW w:w="841" w:type="dxa"/>
          </w:tcPr>
          <w:p>
            <w:pPr>
              <w:pStyle w:val="TableParagraph"/>
              <w:spacing w:line="235" w:lineRule="auto" w:before="109"/>
              <w:ind w:left="304" w:right="143" w:hanging="144"/>
              <w:rPr>
                <w:b/>
                <w:sz w:val="21"/>
              </w:rPr>
            </w:pPr>
            <w:r>
              <w:rPr>
                <w:b/>
                <w:spacing w:val="-4"/>
                <w:sz w:val="21"/>
              </w:rPr>
              <w:t>CÓD. </w:t>
            </w:r>
            <w:r>
              <w:rPr>
                <w:b/>
                <w:spacing w:val="-6"/>
                <w:sz w:val="21"/>
              </w:rPr>
              <w:t>ID</w:t>
            </w:r>
          </w:p>
          <w:p>
            <w:pPr>
              <w:pStyle w:val="TableParagraph"/>
              <w:spacing w:line="237" w:lineRule="exact"/>
              <w:ind w:left="164"/>
              <w:rPr>
                <w:b/>
                <w:sz w:val="21"/>
              </w:rPr>
            </w:pPr>
            <w:r>
              <w:rPr>
                <w:b/>
                <w:spacing w:val="-4"/>
                <w:sz w:val="21"/>
              </w:rPr>
              <w:t>SIGA</w:t>
            </w:r>
          </w:p>
        </w:tc>
        <w:tc>
          <w:tcPr>
            <w:tcW w:w="1183" w:type="dxa"/>
          </w:tcPr>
          <w:p>
            <w:pPr>
              <w:pStyle w:val="TableParagraph"/>
              <w:spacing w:line="235" w:lineRule="auto" w:before="109"/>
              <w:ind w:left="442" w:right="87" w:hanging="345"/>
              <w:rPr>
                <w:b/>
                <w:sz w:val="21"/>
              </w:rPr>
            </w:pPr>
            <w:r>
              <w:rPr>
                <w:b/>
                <w:spacing w:val="-2"/>
                <w:sz w:val="21"/>
              </w:rPr>
              <w:t>UNIDADE </w:t>
            </w:r>
            <w:r>
              <w:rPr>
                <w:b/>
                <w:spacing w:val="-6"/>
                <w:sz w:val="21"/>
              </w:rPr>
              <w:t>DE</w:t>
            </w:r>
          </w:p>
          <w:p>
            <w:pPr>
              <w:pStyle w:val="TableParagraph"/>
              <w:spacing w:line="237" w:lineRule="exact"/>
              <w:ind w:left="150"/>
              <w:rPr>
                <w:b/>
                <w:sz w:val="21"/>
              </w:rPr>
            </w:pPr>
            <w:r>
              <w:rPr>
                <w:b/>
                <w:spacing w:val="-2"/>
                <w:sz w:val="21"/>
              </w:rPr>
              <w:t>MEDIDA</w:t>
            </w:r>
          </w:p>
        </w:tc>
        <w:tc>
          <w:tcPr>
            <w:tcW w:w="999" w:type="dxa"/>
          </w:tcPr>
          <w:p>
            <w:pPr>
              <w:pStyle w:val="TableParagraph"/>
              <w:spacing w:before="100"/>
              <w:rPr>
                <w:sz w:val="21"/>
              </w:rPr>
            </w:pPr>
          </w:p>
          <w:p>
            <w:pPr>
              <w:pStyle w:val="TableParagraph"/>
              <w:ind w:left="17" w:right="10"/>
              <w:jc w:val="center"/>
              <w:rPr>
                <w:b/>
                <w:sz w:val="21"/>
              </w:rPr>
            </w:pPr>
            <w:r>
              <w:rPr>
                <w:b/>
                <w:spacing w:val="-2"/>
                <w:sz w:val="21"/>
              </w:rPr>
              <w:t>QUANT.</w:t>
            </w:r>
          </w:p>
        </w:tc>
        <w:tc>
          <w:tcPr>
            <w:tcW w:w="1341" w:type="dxa"/>
          </w:tcPr>
          <w:p>
            <w:pPr>
              <w:pStyle w:val="TableParagraph"/>
              <w:spacing w:line="235" w:lineRule="auto"/>
              <w:ind w:left="15"/>
              <w:jc w:val="center"/>
              <w:rPr>
                <w:b/>
                <w:sz w:val="21"/>
              </w:rPr>
            </w:pPr>
            <w:r>
              <w:rPr>
                <w:b/>
                <w:spacing w:val="-2"/>
                <w:sz w:val="21"/>
              </w:rPr>
              <w:t>PREÇO ESTIMADO UNITÁRIO</w:t>
            </w:r>
          </w:p>
          <w:p>
            <w:pPr>
              <w:pStyle w:val="TableParagraph"/>
              <w:spacing w:line="223" w:lineRule="exact"/>
              <w:ind w:left="15" w:right="3"/>
              <w:jc w:val="center"/>
              <w:rPr>
                <w:b/>
                <w:sz w:val="21"/>
              </w:rPr>
            </w:pPr>
            <w:r>
              <w:rPr>
                <w:b/>
                <w:sz w:val="21"/>
              </w:rPr>
              <w:t>DO </w:t>
            </w:r>
            <w:r>
              <w:rPr>
                <w:b/>
                <w:spacing w:val="-4"/>
                <w:sz w:val="21"/>
              </w:rPr>
              <w:t>ITEM</w:t>
            </w:r>
          </w:p>
        </w:tc>
        <w:tc>
          <w:tcPr>
            <w:tcW w:w="1919" w:type="dxa"/>
          </w:tcPr>
          <w:p>
            <w:pPr>
              <w:pStyle w:val="TableParagraph"/>
              <w:spacing w:line="235" w:lineRule="auto" w:before="227"/>
              <w:ind w:left="357" w:right="122" w:firstLine="61"/>
              <w:rPr>
                <w:b/>
                <w:sz w:val="21"/>
              </w:rPr>
            </w:pPr>
            <w:r>
              <w:rPr>
                <w:b/>
                <w:sz w:val="21"/>
              </w:rPr>
              <w:t>LOCAL</w:t>
            </w:r>
            <w:r>
              <w:rPr>
                <w:b/>
                <w:spacing w:val="-12"/>
                <w:sz w:val="21"/>
              </w:rPr>
              <w:t> </w:t>
            </w:r>
            <w:r>
              <w:rPr>
                <w:b/>
                <w:sz w:val="21"/>
              </w:rPr>
              <w:t>DE </w:t>
            </w:r>
            <w:r>
              <w:rPr>
                <w:b/>
                <w:spacing w:val="-2"/>
                <w:sz w:val="21"/>
              </w:rPr>
              <w:t>EXECUÇÃO</w:t>
            </w:r>
          </w:p>
        </w:tc>
      </w:tr>
      <w:tr>
        <w:trPr>
          <w:trHeight w:val="3072" w:hRule="atLeast"/>
        </w:trPr>
        <w:tc>
          <w:tcPr>
            <w:tcW w:w="802"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8"/>
              <w:rPr>
                <w:sz w:val="21"/>
              </w:rPr>
            </w:pPr>
          </w:p>
          <w:p>
            <w:pPr>
              <w:pStyle w:val="TableParagraph"/>
              <w:ind w:left="11"/>
              <w:jc w:val="center"/>
              <w:rPr>
                <w:sz w:val="21"/>
              </w:rPr>
            </w:pPr>
            <w:r>
              <w:rPr>
                <w:spacing w:val="-10"/>
                <w:sz w:val="21"/>
              </w:rPr>
              <w:t>1</w:t>
            </w:r>
          </w:p>
        </w:tc>
        <w:tc>
          <w:tcPr>
            <w:tcW w:w="3942" w:type="dxa"/>
          </w:tcPr>
          <w:p>
            <w:pPr>
              <w:pStyle w:val="TableParagraph"/>
              <w:spacing w:line="235" w:lineRule="auto"/>
              <w:ind w:left="96" w:right="79"/>
              <w:jc w:val="both"/>
              <w:rPr>
                <w:sz w:val="21"/>
              </w:rPr>
            </w:pPr>
            <w:r>
              <w:rPr>
                <w:b/>
                <w:sz w:val="21"/>
              </w:rPr>
              <w:t>Fio cirúrgico inabsorvível, </w:t>
            </w:r>
            <w:r>
              <w:rPr>
                <w:b/>
                <w:sz w:val="21"/>
              </w:rPr>
              <w:t>poliamida preto 10-0, 1 fio </w:t>
            </w:r>
            <w:r>
              <w:rPr>
                <w:sz w:val="21"/>
              </w:rPr>
              <w:t>de aproximadamente </w:t>
            </w:r>
            <w:r>
              <w:rPr>
                <w:b/>
                <w:sz w:val="21"/>
              </w:rPr>
              <w:t>13 cm </w:t>
            </w:r>
            <w:r>
              <w:rPr>
                <w:sz w:val="21"/>
              </w:rPr>
              <w:t>de comprimento, </w:t>
            </w:r>
            <w:r>
              <w:rPr>
                <w:b/>
                <w:sz w:val="21"/>
              </w:rPr>
              <w:t>1 agulha </w:t>
            </w:r>
            <w:r>
              <w:rPr>
                <w:sz w:val="21"/>
              </w:rPr>
              <w:t>de aproximadamente </w:t>
            </w:r>
            <w:r>
              <w:rPr>
                <w:b/>
                <w:sz w:val="21"/>
              </w:rPr>
              <w:t>5,0 mm</w:t>
            </w:r>
            <w:r>
              <w:rPr>
                <w:sz w:val="21"/>
              </w:rPr>
              <w:t>, formato </w:t>
            </w:r>
            <w:r>
              <w:rPr>
                <w:b/>
                <w:sz w:val="21"/>
              </w:rPr>
              <w:t>3/8 círculo ponta cilíndrica</w:t>
            </w:r>
            <w:r>
              <w:rPr>
                <w:sz w:val="21"/>
              </w:rPr>
              <w:t>. Estéril, descartável. Embalagem individual com selagem eficiente que garanta a integridade do</w:t>
            </w:r>
            <w:r>
              <w:rPr>
                <w:spacing w:val="-2"/>
                <w:sz w:val="21"/>
              </w:rPr>
              <w:t> </w:t>
            </w:r>
            <w:r>
              <w:rPr>
                <w:sz w:val="21"/>
              </w:rPr>
              <w:t>produto</w:t>
            </w:r>
            <w:r>
              <w:rPr>
                <w:spacing w:val="-2"/>
                <w:sz w:val="21"/>
              </w:rPr>
              <w:t> </w:t>
            </w:r>
            <w:r>
              <w:rPr>
                <w:sz w:val="21"/>
              </w:rPr>
              <w:t>até</w:t>
            </w:r>
            <w:r>
              <w:rPr>
                <w:spacing w:val="-2"/>
                <w:sz w:val="21"/>
              </w:rPr>
              <w:t> </w:t>
            </w:r>
            <w:r>
              <w:rPr>
                <w:sz w:val="21"/>
              </w:rPr>
              <w:t>o</w:t>
            </w:r>
            <w:r>
              <w:rPr>
                <w:spacing w:val="-2"/>
                <w:sz w:val="21"/>
              </w:rPr>
              <w:t> </w:t>
            </w:r>
            <w:r>
              <w:rPr>
                <w:sz w:val="21"/>
              </w:rPr>
              <w:t>momento</w:t>
            </w:r>
            <w:r>
              <w:rPr>
                <w:spacing w:val="-2"/>
                <w:sz w:val="21"/>
              </w:rPr>
              <w:t> </w:t>
            </w:r>
            <w:r>
              <w:rPr>
                <w:sz w:val="21"/>
              </w:rPr>
              <w:t>de</w:t>
            </w:r>
            <w:r>
              <w:rPr>
                <w:spacing w:val="-2"/>
                <w:sz w:val="21"/>
              </w:rPr>
              <w:t> </w:t>
            </w:r>
            <w:r>
              <w:rPr>
                <w:sz w:val="21"/>
              </w:rPr>
              <w:t>sua</w:t>
            </w:r>
            <w:r>
              <w:rPr>
                <w:spacing w:val="-2"/>
                <w:sz w:val="21"/>
              </w:rPr>
              <w:t> </w:t>
            </w:r>
            <w:r>
              <w:rPr>
                <w:sz w:val="21"/>
              </w:rPr>
              <w:t>utilização, permita a abertura e transferência com técnica asséptica, trazendo externamente os dados</w:t>
            </w:r>
            <w:r>
              <w:rPr>
                <w:spacing w:val="8"/>
                <w:sz w:val="21"/>
              </w:rPr>
              <w:t> </w:t>
            </w:r>
            <w:r>
              <w:rPr>
                <w:sz w:val="21"/>
              </w:rPr>
              <w:t>de</w:t>
            </w:r>
            <w:r>
              <w:rPr>
                <w:spacing w:val="8"/>
                <w:sz w:val="21"/>
              </w:rPr>
              <w:t> </w:t>
            </w:r>
            <w:r>
              <w:rPr>
                <w:sz w:val="21"/>
              </w:rPr>
              <w:t>identificação,</w:t>
            </w:r>
            <w:r>
              <w:rPr>
                <w:spacing w:val="8"/>
                <w:sz w:val="21"/>
              </w:rPr>
              <w:t> </w:t>
            </w:r>
            <w:r>
              <w:rPr>
                <w:sz w:val="21"/>
              </w:rPr>
              <w:t>número</w:t>
            </w:r>
            <w:r>
              <w:rPr>
                <w:spacing w:val="8"/>
                <w:sz w:val="21"/>
              </w:rPr>
              <w:t> </w:t>
            </w:r>
            <w:r>
              <w:rPr>
                <w:sz w:val="21"/>
              </w:rPr>
              <w:t>de</w:t>
            </w:r>
            <w:r>
              <w:rPr>
                <w:spacing w:val="8"/>
                <w:sz w:val="21"/>
              </w:rPr>
              <w:t> </w:t>
            </w:r>
            <w:r>
              <w:rPr>
                <w:sz w:val="21"/>
              </w:rPr>
              <w:t>lote,</w:t>
            </w:r>
            <w:r>
              <w:rPr>
                <w:spacing w:val="8"/>
                <w:sz w:val="21"/>
              </w:rPr>
              <w:t> </w:t>
            </w:r>
            <w:r>
              <w:rPr>
                <w:spacing w:val="-4"/>
                <w:sz w:val="21"/>
              </w:rPr>
              <w:t>data</w:t>
            </w:r>
          </w:p>
          <w:p>
            <w:pPr>
              <w:pStyle w:val="TableParagraph"/>
              <w:spacing w:line="236" w:lineRule="exact"/>
              <w:ind w:left="96" w:right="79"/>
              <w:jc w:val="both"/>
              <w:rPr>
                <w:sz w:val="21"/>
              </w:rPr>
            </w:pPr>
            <w:r>
              <w:rPr>
                <w:sz w:val="21"/>
              </w:rPr>
              <w:t>de fabricação, prazo de validade e </w:t>
            </w:r>
            <w:r>
              <w:rPr>
                <w:sz w:val="21"/>
              </w:rPr>
              <w:t>número de registro no Ministério da Saúde.</w:t>
            </w:r>
          </w:p>
        </w:tc>
        <w:tc>
          <w:tcPr>
            <w:tcW w:w="84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8"/>
              <w:rPr>
                <w:sz w:val="21"/>
              </w:rPr>
            </w:pPr>
          </w:p>
          <w:p>
            <w:pPr>
              <w:pStyle w:val="TableParagraph"/>
              <w:ind w:left="16"/>
              <w:jc w:val="center"/>
              <w:rPr>
                <w:sz w:val="21"/>
              </w:rPr>
            </w:pPr>
            <w:r>
              <w:rPr>
                <w:spacing w:val="-2"/>
                <w:sz w:val="21"/>
              </w:rPr>
              <w:t>103055</w:t>
            </w:r>
          </w:p>
        </w:tc>
        <w:tc>
          <w:tcPr>
            <w:tcW w:w="1183"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8"/>
              <w:rPr>
                <w:sz w:val="21"/>
              </w:rPr>
            </w:pPr>
          </w:p>
          <w:p>
            <w:pPr>
              <w:pStyle w:val="TableParagraph"/>
              <w:ind w:left="8"/>
              <w:jc w:val="center"/>
              <w:rPr>
                <w:sz w:val="21"/>
              </w:rPr>
            </w:pPr>
            <w:r>
              <w:rPr>
                <w:spacing w:val="-2"/>
                <w:sz w:val="21"/>
              </w:rPr>
              <w:t>Unidade</w:t>
            </w:r>
          </w:p>
        </w:tc>
        <w:tc>
          <w:tcPr>
            <w:tcW w:w="99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8"/>
              <w:rPr>
                <w:sz w:val="21"/>
              </w:rPr>
            </w:pPr>
          </w:p>
          <w:p>
            <w:pPr>
              <w:pStyle w:val="TableParagraph"/>
              <w:ind w:left="17" w:right="10"/>
              <w:jc w:val="center"/>
              <w:rPr>
                <w:sz w:val="21"/>
              </w:rPr>
            </w:pPr>
            <w:r>
              <w:rPr>
                <w:spacing w:val="-5"/>
                <w:sz w:val="21"/>
              </w:rPr>
              <w:t>24</w:t>
            </w:r>
          </w:p>
        </w:tc>
        <w:tc>
          <w:tcPr>
            <w:tcW w:w="134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8"/>
              <w:rPr>
                <w:sz w:val="21"/>
              </w:rPr>
            </w:pPr>
          </w:p>
          <w:p>
            <w:pPr>
              <w:pStyle w:val="TableParagraph"/>
              <w:ind w:left="15" w:right="3"/>
              <w:jc w:val="center"/>
              <w:rPr>
                <w:sz w:val="21"/>
              </w:rPr>
            </w:pPr>
            <w:r>
              <w:rPr>
                <w:spacing w:val="-2"/>
                <w:sz w:val="21"/>
              </w:rPr>
              <w:t>144,2860</w:t>
            </w:r>
          </w:p>
        </w:tc>
        <w:tc>
          <w:tcPr>
            <w:tcW w:w="1919" w:type="dxa"/>
          </w:tcPr>
          <w:p>
            <w:pPr>
              <w:pStyle w:val="TableParagraph"/>
              <w:rPr>
                <w:sz w:val="21"/>
              </w:rPr>
            </w:pPr>
          </w:p>
          <w:p>
            <w:pPr>
              <w:pStyle w:val="TableParagraph"/>
              <w:spacing w:before="99"/>
              <w:rPr>
                <w:sz w:val="21"/>
              </w:rPr>
            </w:pPr>
          </w:p>
          <w:p>
            <w:pPr>
              <w:pStyle w:val="TableParagraph"/>
              <w:spacing w:line="235" w:lineRule="auto"/>
              <w:ind w:left="102" w:right="122"/>
              <w:rPr>
                <w:sz w:val="21"/>
              </w:rPr>
            </w:pPr>
            <w:r>
              <w:rPr>
                <w:spacing w:val="-2"/>
                <w:sz w:val="21"/>
              </w:rPr>
              <w:t>Hospital </w:t>
            </w:r>
            <w:r>
              <w:rPr>
                <w:sz w:val="21"/>
              </w:rPr>
              <w:t>Universitário</w:t>
            </w:r>
            <w:r>
              <w:rPr>
                <w:spacing w:val="-11"/>
                <w:sz w:val="21"/>
              </w:rPr>
              <w:t> </w:t>
            </w:r>
            <w:r>
              <w:rPr>
                <w:sz w:val="21"/>
              </w:rPr>
              <w:t>Pedro Ernesto, situado na Boulevard 28 de Setembro,</w:t>
            </w:r>
            <w:r>
              <w:rPr>
                <w:spacing w:val="-14"/>
                <w:sz w:val="21"/>
              </w:rPr>
              <w:t> </w:t>
            </w:r>
            <w:r>
              <w:rPr>
                <w:sz w:val="21"/>
              </w:rPr>
              <w:t>77</w:t>
            </w:r>
            <w:r>
              <w:rPr>
                <w:spacing w:val="-13"/>
                <w:sz w:val="21"/>
              </w:rPr>
              <w:t> </w:t>
            </w:r>
            <w:r>
              <w:rPr>
                <w:sz w:val="21"/>
              </w:rPr>
              <w:t>–</w:t>
            </w:r>
            <w:r>
              <w:rPr>
                <w:spacing w:val="-13"/>
                <w:sz w:val="21"/>
              </w:rPr>
              <w:t> </w:t>
            </w:r>
            <w:r>
              <w:rPr>
                <w:sz w:val="21"/>
              </w:rPr>
              <w:t>Vila Isabel, Rio de Janeiro/RJ, CEP </w:t>
            </w:r>
            <w:r>
              <w:rPr>
                <w:spacing w:val="-2"/>
                <w:sz w:val="21"/>
              </w:rPr>
              <w:t>20.551-030.</w:t>
            </w:r>
          </w:p>
        </w:tc>
      </w:tr>
      <w:tr>
        <w:trPr>
          <w:trHeight w:val="3070" w:hRule="atLeast"/>
        </w:trPr>
        <w:tc>
          <w:tcPr>
            <w:tcW w:w="802"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6"/>
              <w:rPr>
                <w:sz w:val="21"/>
              </w:rPr>
            </w:pPr>
          </w:p>
          <w:p>
            <w:pPr>
              <w:pStyle w:val="TableParagraph"/>
              <w:ind w:left="11"/>
              <w:jc w:val="center"/>
              <w:rPr>
                <w:sz w:val="21"/>
              </w:rPr>
            </w:pPr>
            <w:r>
              <w:rPr>
                <w:spacing w:val="-10"/>
                <w:sz w:val="21"/>
              </w:rPr>
              <w:t>2</w:t>
            </w:r>
          </w:p>
        </w:tc>
        <w:tc>
          <w:tcPr>
            <w:tcW w:w="3942" w:type="dxa"/>
          </w:tcPr>
          <w:p>
            <w:pPr>
              <w:pStyle w:val="TableParagraph"/>
              <w:tabs>
                <w:tab w:pos="1824" w:val="left" w:leader="none"/>
                <w:tab w:pos="2484" w:val="left" w:leader="none"/>
                <w:tab w:pos="3647" w:val="left" w:leader="none"/>
              </w:tabs>
              <w:spacing w:line="235" w:lineRule="auto"/>
              <w:ind w:left="96" w:right="79"/>
              <w:jc w:val="both"/>
              <w:rPr>
                <w:sz w:val="21"/>
              </w:rPr>
            </w:pPr>
            <w:r>
              <w:rPr>
                <w:b/>
                <w:sz w:val="21"/>
              </w:rPr>
              <w:t>Fio cirúrgico inabsorvível, </w:t>
            </w:r>
            <w:r>
              <w:rPr>
                <w:b/>
                <w:sz w:val="21"/>
              </w:rPr>
              <w:t>polipropileno azul 0, 1 fio </w:t>
            </w:r>
            <w:r>
              <w:rPr>
                <w:sz w:val="21"/>
              </w:rPr>
              <w:t>de aproximadamente </w:t>
            </w:r>
            <w:r>
              <w:rPr>
                <w:b/>
                <w:sz w:val="21"/>
              </w:rPr>
              <w:t>75 cm </w:t>
            </w:r>
            <w:r>
              <w:rPr>
                <w:sz w:val="21"/>
              </w:rPr>
              <w:t>de </w:t>
            </w:r>
            <w:r>
              <w:rPr>
                <w:spacing w:val="-2"/>
                <w:sz w:val="21"/>
              </w:rPr>
              <w:t>comprimento,</w:t>
            </w:r>
            <w:r>
              <w:rPr>
                <w:sz w:val="21"/>
              </w:rPr>
              <w:tab/>
            </w:r>
            <w:r>
              <w:rPr>
                <w:b/>
                <w:spacing w:val="-10"/>
                <w:sz w:val="21"/>
              </w:rPr>
              <w:t>1</w:t>
            </w:r>
            <w:r>
              <w:rPr>
                <w:b/>
                <w:sz w:val="21"/>
              </w:rPr>
              <w:tab/>
            </w:r>
            <w:r>
              <w:rPr>
                <w:b/>
                <w:spacing w:val="-2"/>
                <w:sz w:val="21"/>
              </w:rPr>
              <w:t>agulha</w:t>
            </w:r>
            <w:r>
              <w:rPr>
                <w:b/>
                <w:sz w:val="21"/>
              </w:rPr>
              <w:tab/>
            </w:r>
            <w:r>
              <w:rPr>
                <w:spacing w:val="-6"/>
                <w:sz w:val="21"/>
              </w:rPr>
              <w:t>de </w:t>
            </w:r>
            <w:r>
              <w:rPr>
                <w:sz w:val="21"/>
              </w:rPr>
              <w:t>aproximadamente </w:t>
            </w:r>
            <w:r>
              <w:rPr>
                <w:b/>
                <w:sz w:val="21"/>
              </w:rPr>
              <w:t>25 mm</w:t>
            </w:r>
            <w:r>
              <w:rPr>
                <w:sz w:val="21"/>
              </w:rPr>
              <w:t>, formato </w:t>
            </w:r>
            <w:r>
              <w:rPr>
                <w:b/>
                <w:sz w:val="21"/>
              </w:rPr>
              <w:t>1/2 círculo ponta cilíndrica</w:t>
            </w:r>
            <w:r>
              <w:rPr>
                <w:sz w:val="21"/>
              </w:rPr>
              <w:t>. Estéril, descartável. Embalagem individual com selagem eficiente que garanta a integridade do</w:t>
            </w:r>
            <w:r>
              <w:rPr>
                <w:spacing w:val="-2"/>
                <w:sz w:val="21"/>
              </w:rPr>
              <w:t> </w:t>
            </w:r>
            <w:r>
              <w:rPr>
                <w:sz w:val="21"/>
              </w:rPr>
              <w:t>produto</w:t>
            </w:r>
            <w:r>
              <w:rPr>
                <w:spacing w:val="-2"/>
                <w:sz w:val="21"/>
              </w:rPr>
              <w:t> </w:t>
            </w:r>
            <w:r>
              <w:rPr>
                <w:sz w:val="21"/>
              </w:rPr>
              <w:t>até</w:t>
            </w:r>
            <w:r>
              <w:rPr>
                <w:spacing w:val="-2"/>
                <w:sz w:val="21"/>
              </w:rPr>
              <w:t> </w:t>
            </w:r>
            <w:r>
              <w:rPr>
                <w:sz w:val="21"/>
              </w:rPr>
              <w:t>o</w:t>
            </w:r>
            <w:r>
              <w:rPr>
                <w:spacing w:val="-2"/>
                <w:sz w:val="21"/>
              </w:rPr>
              <w:t> </w:t>
            </w:r>
            <w:r>
              <w:rPr>
                <w:sz w:val="21"/>
              </w:rPr>
              <w:t>momento</w:t>
            </w:r>
            <w:r>
              <w:rPr>
                <w:spacing w:val="-2"/>
                <w:sz w:val="21"/>
              </w:rPr>
              <w:t> </w:t>
            </w:r>
            <w:r>
              <w:rPr>
                <w:sz w:val="21"/>
              </w:rPr>
              <w:t>de</w:t>
            </w:r>
            <w:r>
              <w:rPr>
                <w:spacing w:val="-2"/>
                <w:sz w:val="21"/>
              </w:rPr>
              <w:t> </w:t>
            </w:r>
            <w:r>
              <w:rPr>
                <w:sz w:val="21"/>
              </w:rPr>
              <w:t>sua</w:t>
            </w:r>
            <w:r>
              <w:rPr>
                <w:spacing w:val="-2"/>
                <w:sz w:val="21"/>
              </w:rPr>
              <w:t> </w:t>
            </w:r>
            <w:r>
              <w:rPr>
                <w:sz w:val="21"/>
              </w:rPr>
              <w:t>utilização, permita a abertura e transferência com técnica asséptica, trazendo externamente os dados</w:t>
            </w:r>
            <w:r>
              <w:rPr>
                <w:spacing w:val="8"/>
                <w:sz w:val="21"/>
              </w:rPr>
              <w:t> </w:t>
            </w:r>
            <w:r>
              <w:rPr>
                <w:sz w:val="21"/>
              </w:rPr>
              <w:t>de</w:t>
            </w:r>
            <w:r>
              <w:rPr>
                <w:spacing w:val="8"/>
                <w:sz w:val="21"/>
              </w:rPr>
              <w:t> </w:t>
            </w:r>
            <w:r>
              <w:rPr>
                <w:sz w:val="21"/>
              </w:rPr>
              <w:t>identificação,</w:t>
            </w:r>
            <w:r>
              <w:rPr>
                <w:spacing w:val="8"/>
                <w:sz w:val="21"/>
              </w:rPr>
              <w:t> </w:t>
            </w:r>
            <w:r>
              <w:rPr>
                <w:sz w:val="21"/>
              </w:rPr>
              <w:t>número</w:t>
            </w:r>
            <w:r>
              <w:rPr>
                <w:spacing w:val="8"/>
                <w:sz w:val="21"/>
              </w:rPr>
              <w:t> </w:t>
            </w:r>
            <w:r>
              <w:rPr>
                <w:sz w:val="21"/>
              </w:rPr>
              <w:t>de</w:t>
            </w:r>
            <w:r>
              <w:rPr>
                <w:spacing w:val="8"/>
                <w:sz w:val="21"/>
              </w:rPr>
              <w:t> </w:t>
            </w:r>
            <w:r>
              <w:rPr>
                <w:sz w:val="21"/>
              </w:rPr>
              <w:t>lote,</w:t>
            </w:r>
            <w:r>
              <w:rPr>
                <w:spacing w:val="8"/>
                <w:sz w:val="21"/>
              </w:rPr>
              <w:t> </w:t>
            </w:r>
            <w:r>
              <w:rPr>
                <w:spacing w:val="-4"/>
                <w:sz w:val="21"/>
              </w:rPr>
              <w:t>data</w:t>
            </w:r>
          </w:p>
          <w:p>
            <w:pPr>
              <w:pStyle w:val="TableParagraph"/>
              <w:spacing w:line="236" w:lineRule="exact"/>
              <w:ind w:left="96" w:right="79"/>
              <w:jc w:val="both"/>
              <w:rPr>
                <w:sz w:val="21"/>
              </w:rPr>
            </w:pPr>
            <w:r>
              <w:rPr>
                <w:sz w:val="21"/>
              </w:rPr>
              <w:t>de fabricação, prazo de validade e </w:t>
            </w:r>
            <w:r>
              <w:rPr>
                <w:sz w:val="21"/>
              </w:rPr>
              <w:t>número de registro no Ministério da Saúde.</w:t>
            </w:r>
          </w:p>
        </w:tc>
        <w:tc>
          <w:tcPr>
            <w:tcW w:w="84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6"/>
              <w:rPr>
                <w:sz w:val="21"/>
              </w:rPr>
            </w:pPr>
          </w:p>
          <w:p>
            <w:pPr>
              <w:pStyle w:val="TableParagraph"/>
              <w:ind w:left="16"/>
              <w:jc w:val="center"/>
              <w:rPr>
                <w:sz w:val="21"/>
              </w:rPr>
            </w:pPr>
            <w:r>
              <w:rPr>
                <w:spacing w:val="-2"/>
                <w:sz w:val="21"/>
              </w:rPr>
              <w:t>119025</w:t>
            </w:r>
          </w:p>
        </w:tc>
        <w:tc>
          <w:tcPr>
            <w:tcW w:w="1183"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6"/>
              <w:rPr>
                <w:sz w:val="21"/>
              </w:rPr>
            </w:pPr>
          </w:p>
          <w:p>
            <w:pPr>
              <w:pStyle w:val="TableParagraph"/>
              <w:ind w:left="8"/>
              <w:jc w:val="center"/>
              <w:rPr>
                <w:sz w:val="21"/>
              </w:rPr>
            </w:pPr>
            <w:r>
              <w:rPr>
                <w:spacing w:val="-2"/>
                <w:sz w:val="21"/>
              </w:rPr>
              <w:t>Unidade</w:t>
            </w:r>
          </w:p>
        </w:tc>
        <w:tc>
          <w:tcPr>
            <w:tcW w:w="99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6"/>
              <w:rPr>
                <w:sz w:val="21"/>
              </w:rPr>
            </w:pPr>
          </w:p>
          <w:p>
            <w:pPr>
              <w:pStyle w:val="TableParagraph"/>
              <w:ind w:left="17" w:right="10"/>
              <w:jc w:val="center"/>
              <w:rPr>
                <w:sz w:val="21"/>
              </w:rPr>
            </w:pPr>
            <w:r>
              <w:rPr>
                <w:spacing w:val="-2"/>
                <w:sz w:val="21"/>
              </w:rPr>
              <w:t>2.832</w:t>
            </w:r>
          </w:p>
        </w:tc>
        <w:tc>
          <w:tcPr>
            <w:tcW w:w="134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96"/>
              <w:rPr>
                <w:sz w:val="21"/>
              </w:rPr>
            </w:pPr>
          </w:p>
          <w:p>
            <w:pPr>
              <w:pStyle w:val="TableParagraph"/>
              <w:ind w:left="15" w:right="3"/>
              <w:jc w:val="center"/>
              <w:rPr>
                <w:sz w:val="21"/>
              </w:rPr>
            </w:pPr>
            <w:r>
              <w:rPr>
                <w:spacing w:val="-2"/>
                <w:sz w:val="21"/>
              </w:rPr>
              <w:t>5,0400</w:t>
            </w:r>
          </w:p>
        </w:tc>
        <w:tc>
          <w:tcPr>
            <w:tcW w:w="1919" w:type="dxa"/>
          </w:tcPr>
          <w:p>
            <w:pPr>
              <w:pStyle w:val="TableParagraph"/>
              <w:rPr>
                <w:sz w:val="21"/>
              </w:rPr>
            </w:pPr>
          </w:p>
          <w:p>
            <w:pPr>
              <w:pStyle w:val="TableParagraph"/>
              <w:spacing w:before="97"/>
              <w:rPr>
                <w:sz w:val="21"/>
              </w:rPr>
            </w:pPr>
          </w:p>
          <w:p>
            <w:pPr>
              <w:pStyle w:val="TableParagraph"/>
              <w:spacing w:line="235" w:lineRule="auto"/>
              <w:ind w:left="102" w:right="122"/>
              <w:rPr>
                <w:sz w:val="21"/>
              </w:rPr>
            </w:pPr>
            <w:r>
              <w:rPr>
                <w:spacing w:val="-2"/>
                <w:sz w:val="21"/>
              </w:rPr>
              <w:t>Hospital </w:t>
            </w:r>
            <w:r>
              <w:rPr>
                <w:sz w:val="21"/>
              </w:rPr>
              <w:t>Universitário</w:t>
            </w:r>
            <w:r>
              <w:rPr>
                <w:spacing w:val="-11"/>
                <w:sz w:val="21"/>
              </w:rPr>
              <w:t> </w:t>
            </w:r>
            <w:r>
              <w:rPr>
                <w:sz w:val="21"/>
              </w:rPr>
              <w:t>Pedro Ernesto, situado na Boulevard 28 de Setembro,</w:t>
            </w:r>
            <w:r>
              <w:rPr>
                <w:spacing w:val="-14"/>
                <w:sz w:val="21"/>
              </w:rPr>
              <w:t> </w:t>
            </w:r>
            <w:r>
              <w:rPr>
                <w:sz w:val="21"/>
              </w:rPr>
              <w:t>77</w:t>
            </w:r>
            <w:r>
              <w:rPr>
                <w:spacing w:val="-13"/>
                <w:sz w:val="21"/>
              </w:rPr>
              <w:t> </w:t>
            </w:r>
            <w:r>
              <w:rPr>
                <w:sz w:val="21"/>
              </w:rPr>
              <w:t>–</w:t>
            </w:r>
            <w:r>
              <w:rPr>
                <w:spacing w:val="-13"/>
                <w:sz w:val="21"/>
              </w:rPr>
              <w:t> </w:t>
            </w:r>
            <w:r>
              <w:rPr>
                <w:sz w:val="21"/>
              </w:rPr>
              <w:t>Vila Isabel, Rio de Janeiro/RJ, CEP </w:t>
            </w:r>
            <w:r>
              <w:rPr>
                <w:spacing w:val="-2"/>
                <w:sz w:val="21"/>
              </w:rPr>
              <w:t>20.551-030.</w:t>
            </w:r>
          </w:p>
        </w:tc>
      </w:tr>
    </w:tbl>
    <w:p>
      <w:pPr>
        <w:pStyle w:val="TableParagraph"/>
        <w:spacing w:after="0" w:line="235" w:lineRule="auto"/>
        <w:rPr>
          <w:sz w:val="21"/>
        </w:rPr>
        <w:sectPr>
          <w:type w:val="continuous"/>
          <w:pgSz w:w="15840" w:h="24480"/>
          <w:pgMar w:top="720" w:bottom="280" w:left="360" w:right="360"/>
        </w:sectPr>
      </w:pPr>
    </w:p>
    <w:p>
      <w:pPr>
        <w:pStyle w:val="BodyText"/>
        <w:spacing w:before="7"/>
        <w:ind w:left="0"/>
        <w:rPr>
          <w:sz w:val="2"/>
        </w:rPr>
      </w:pPr>
    </w:p>
    <w:tbl>
      <w:tblPr>
        <w:tblW w:w="0" w:type="auto"/>
        <w:jc w:val="left"/>
        <w:tblInd w:w="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2"/>
        <w:gridCol w:w="3942"/>
        <w:gridCol w:w="841"/>
        <w:gridCol w:w="1183"/>
        <w:gridCol w:w="999"/>
        <w:gridCol w:w="1341"/>
        <w:gridCol w:w="1919"/>
      </w:tblGrid>
      <w:tr>
        <w:trPr>
          <w:trHeight w:val="2836" w:hRule="atLeast"/>
        </w:trPr>
        <w:tc>
          <w:tcPr>
            <w:tcW w:w="802"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0"/>
              <w:rPr>
                <w:sz w:val="21"/>
              </w:rPr>
            </w:pPr>
          </w:p>
          <w:p>
            <w:pPr>
              <w:pStyle w:val="TableParagraph"/>
              <w:ind w:left="11"/>
              <w:jc w:val="center"/>
              <w:rPr>
                <w:sz w:val="21"/>
              </w:rPr>
            </w:pPr>
            <w:r>
              <w:rPr>
                <w:spacing w:val="-10"/>
                <w:sz w:val="21"/>
              </w:rPr>
              <w:t>3</w:t>
            </w:r>
          </w:p>
        </w:tc>
        <w:tc>
          <w:tcPr>
            <w:tcW w:w="3942" w:type="dxa"/>
          </w:tcPr>
          <w:p>
            <w:pPr>
              <w:pStyle w:val="TableParagraph"/>
              <w:tabs>
                <w:tab w:pos="1133" w:val="left" w:leader="none"/>
                <w:tab w:pos="2695" w:val="left" w:leader="none"/>
              </w:tabs>
              <w:spacing w:line="235" w:lineRule="auto"/>
              <w:ind w:left="96" w:right="79"/>
              <w:jc w:val="both"/>
              <w:rPr>
                <w:sz w:val="21"/>
              </w:rPr>
            </w:pPr>
            <w:r>
              <w:rPr>
                <w:b/>
                <w:spacing w:val="-4"/>
                <w:sz w:val="21"/>
              </w:rPr>
              <w:t>Fio</w:t>
            </w:r>
            <w:r>
              <w:rPr>
                <w:b/>
                <w:sz w:val="21"/>
              </w:rPr>
              <w:tab/>
            </w:r>
            <w:r>
              <w:rPr>
                <w:b/>
                <w:spacing w:val="-2"/>
                <w:sz w:val="21"/>
              </w:rPr>
              <w:t>cirúrgico</w:t>
            </w:r>
            <w:r>
              <w:rPr>
                <w:b/>
                <w:sz w:val="21"/>
              </w:rPr>
              <w:tab/>
            </w:r>
            <w:r>
              <w:rPr>
                <w:b/>
                <w:spacing w:val="-2"/>
                <w:sz w:val="21"/>
              </w:rPr>
              <w:t>inabsorvível, </w:t>
            </w:r>
            <w:r>
              <w:rPr>
                <w:b/>
                <w:sz w:val="21"/>
              </w:rPr>
              <w:t>poliéster/algodão 4-0, 15 fios </w:t>
            </w:r>
            <w:r>
              <w:rPr>
                <w:sz w:val="21"/>
              </w:rPr>
              <w:t>de aproximadamente </w:t>
            </w:r>
            <w:r>
              <w:rPr>
                <w:b/>
                <w:sz w:val="21"/>
              </w:rPr>
              <w:t>45 cm </w:t>
            </w:r>
            <w:r>
              <w:rPr>
                <w:sz w:val="21"/>
              </w:rPr>
              <w:t>de comprimento, </w:t>
            </w:r>
            <w:r>
              <w:rPr>
                <w:b/>
                <w:sz w:val="21"/>
              </w:rPr>
              <w:t>sem agulha</w:t>
            </w:r>
            <w:r>
              <w:rPr>
                <w:sz w:val="21"/>
              </w:rPr>
              <w:t>. Estéril, descartável. Embalagem individual com selagem eficiente que garanta a integridade do produto até o momento de sua utilização, permita a abertura e transferência com técnica asséptica, trazendo externamente os dados de identificação, número de lote, data de</w:t>
            </w:r>
            <w:r>
              <w:rPr>
                <w:spacing w:val="14"/>
                <w:sz w:val="21"/>
              </w:rPr>
              <w:t> </w:t>
            </w:r>
            <w:r>
              <w:rPr>
                <w:sz w:val="21"/>
              </w:rPr>
              <w:t>fabricação</w:t>
            </w:r>
            <w:r>
              <w:rPr>
                <w:spacing w:val="14"/>
                <w:sz w:val="21"/>
              </w:rPr>
              <w:t> </w:t>
            </w:r>
            <w:r>
              <w:rPr>
                <w:sz w:val="21"/>
              </w:rPr>
              <w:t>e</w:t>
            </w:r>
            <w:r>
              <w:rPr>
                <w:spacing w:val="14"/>
                <w:sz w:val="21"/>
              </w:rPr>
              <w:t> </w:t>
            </w:r>
            <w:r>
              <w:rPr>
                <w:sz w:val="21"/>
              </w:rPr>
              <w:t>prazo</w:t>
            </w:r>
            <w:r>
              <w:rPr>
                <w:spacing w:val="14"/>
                <w:sz w:val="21"/>
              </w:rPr>
              <w:t> </w:t>
            </w:r>
            <w:r>
              <w:rPr>
                <w:sz w:val="21"/>
              </w:rPr>
              <w:t>de</w:t>
            </w:r>
            <w:r>
              <w:rPr>
                <w:spacing w:val="14"/>
                <w:sz w:val="21"/>
              </w:rPr>
              <w:t> </w:t>
            </w:r>
            <w:r>
              <w:rPr>
                <w:sz w:val="21"/>
              </w:rPr>
              <w:t>validade</w:t>
            </w:r>
            <w:r>
              <w:rPr>
                <w:spacing w:val="14"/>
                <w:sz w:val="21"/>
              </w:rPr>
              <w:t> </w:t>
            </w:r>
            <w:r>
              <w:rPr>
                <w:sz w:val="21"/>
              </w:rPr>
              <w:t>e</w:t>
            </w:r>
            <w:r>
              <w:rPr>
                <w:spacing w:val="14"/>
                <w:sz w:val="21"/>
              </w:rPr>
              <w:t> </w:t>
            </w:r>
            <w:r>
              <w:rPr>
                <w:spacing w:val="-2"/>
                <w:sz w:val="21"/>
              </w:rPr>
              <w:t>número</w:t>
            </w:r>
          </w:p>
          <w:p>
            <w:pPr>
              <w:pStyle w:val="TableParagraph"/>
              <w:spacing w:line="222" w:lineRule="exact"/>
              <w:ind w:left="96"/>
              <w:jc w:val="both"/>
              <w:rPr>
                <w:sz w:val="21"/>
              </w:rPr>
            </w:pPr>
            <w:r>
              <w:rPr>
                <w:sz w:val="21"/>
              </w:rPr>
              <w:t>de registro no Ministério da </w:t>
            </w:r>
            <w:r>
              <w:rPr>
                <w:spacing w:val="-2"/>
                <w:sz w:val="21"/>
              </w:rPr>
              <w:t>Saúde.</w:t>
            </w:r>
          </w:p>
        </w:tc>
        <w:tc>
          <w:tcPr>
            <w:tcW w:w="84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0"/>
              <w:rPr>
                <w:sz w:val="21"/>
              </w:rPr>
            </w:pPr>
          </w:p>
          <w:p>
            <w:pPr>
              <w:pStyle w:val="TableParagraph"/>
              <w:ind w:left="16"/>
              <w:jc w:val="center"/>
              <w:rPr>
                <w:sz w:val="21"/>
              </w:rPr>
            </w:pPr>
            <w:r>
              <w:rPr>
                <w:spacing w:val="-2"/>
                <w:sz w:val="21"/>
              </w:rPr>
              <w:t>119024</w:t>
            </w:r>
          </w:p>
        </w:tc>
        <w:tc>
          <w:tcPr>
            <w:tcW w:w="1183"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0"/>
              <w:rPr>
                <w:sz w:val="21"/>
              </w:rPr>
            </w:pPr>
          </w:p>
          <w:p>
            <w:pPr>
              <w:pStyle w:val="TableParagraph"/>
              <w:ind w:left="8"/>
              <w:jc w:val="center"/>
              <w:rPr>
                <w:sz w:val="21"/>
              </w:rPr>
            </w:pPr>
            <w:r>
              <w:rPr>
                <w:spacing w:val="-2"/>
                <w:sz w:val="21"/>
              </w:rPr>
              <w:t>Unidade</w:t>
            </w:r>
          </w:p>
        </w:tc>
        <w:tc>
          <w:tcPr>
            <w:tcW w:w="99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0"/>
              <w:rPr>
                <w:sz w:val="21"/>
              </w:rPr>
            </w:pPr>
          </w:p>
          <w:p>
            <w:pPr>
              <w:pStyle w:val="TableParagraph"/>
              <w:ind w:left="17" w:right="10"/>
              <w:jc w:val="center"/>
              <w:rPr>
                <w:sz w:val="21"/>
              </w:rPr>
            </w:pPr>
            <w:r>
              <w:rPr>
                <w:spacing w:val="-5"/>
                <w:sz w:val="21"/>
              </w:rPr>
              <w:t>696</w:t>
            </w:r>
          </w:p>
        </w:tc>
        <w:tc>
          <w:tcPr>
            <w:tcW w:w="134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0"/>
              <w:rPr>
                <w:sz w:val="21"/>
              </w:rPr>
            </w:pPr>
          </w:p>
          <w:p>
            <w:pPr>
              <w:pStyle w:val="TableParagraph"/>
              <w:ind w:left="15" w:right="3"/>
              <w:jc w:val="center"/>
              <w:rPr>
                <w:sz w:val="21"/>
              </w:rPr>
            </w:pPr>
            <w:r>
              <w:rPr>
                <w:spacing w:val="-2"/>
                <w:sz w:val="21"/>
              </w:rPr>
              <w:t>2,8100</w:t>
            </w:r>
          </w:p>
        </w:tc>
        <w:tc>
          <w:tcPr>
            <w:tcW w:w="1919" w:type="dxa"/>
          </w:tcPr>
          <w:p>
            <w:pPr>
              <w:pStyle w:val="TableParagraph"/>
              <w:spacing w:before="222"/>
              <w:rPr>
                <w:sz w:val="21"/>
              </w:rPr>
            </w:pPr>
          </w:p>
          <w:p>
            <w:pPr>
              <w:pStyle w:val="TableParagraph"/>
              <w:spacing w:line="235" w:lineRule="auto"/>
              <w:ind w:left="102" w:right="122"/>
              <w:rPr>
                <w:sz w:val="21"/>
              </w:rPr>
            </w:pPr>
            <w:r>
              <w:rPr>
                <w:spacing w:val="-2"/>
                <w:sz w:val="21"/>
              </w:rPr>
              <w:t>Hospital </w:t>
            </w:r>
            <w:r>
              <w:rPr>
                <w:sz w:val="21"/>
              </w:rPr>
              <w:t>Universitário</w:t>
            </w:r>
            <w:r>
              <w:rPr>
                <w:spacing w:val="-11"/>
                <w:sz w:val="21"/>
              </w:rPr>
              <w:t> </w:t>
            </w:r>
            <w:r>
              <w:rPr>
                <w:sz w:val="21"/>
              </w:rPr>
              <w:t>Pedro Ernesto, situado na Boulevard 28 de Setembro,</w:t>
            </w:r>
            <w:r>
              <w:rPr>
                <w:spacing w:val="-14"/>
                <w:sz w:val="21"/>
              </w:rPr>
              <w:t> </w:t>
            </w:r>
            <w:r>
              <w:rPr>
                <w:sz w:val="21"/>
              </w:rPr>
              <w:t>77</w:t>
            </w:r>
            <w:r>
              <w:rPr>
                <w:spacing w:val="-13"/>
                <w:sz w:val="21"/>
              </w:rPr>
              <w:t> </w:t>
            </w:r>
            <w:r>
              <w:rPr>
                <w:sz w:val="21"/>
              </w:rPr>
              <w:t>–</w:t>
            </w:r>
            <w:r>
              <w:rPr>
                <w:spacing w:val="-13"/>
                <w:sz w:val="21"/>
              </w:rPr>
              <w:t> </w:t>
            </w:r>
            <w:r>
              <w:rPr>
                <w:sz w:val="21"/>
              </w:rPr>
              <w:t>Vila Isabel, Rio de Janeiro/RJ, CEP </w:t>
            </w:r>
            <w:r>
              <w:rPr>
                <w:spacing w:val="-2"/>
                <w:sz w:val="21"/>
              </w:rPr>
              <w:t>20.551-030.</w:t>
            </w:r>
          </w:p>
        </w:tc>
      </w:tr>
      <w:tr>
        <w:trPr>
          <w:trHeight w:val="1890" w:hRule="atLeast"/>
        </w:trPr>
        <w:tc>
          <w:tcPr>
            <w:tcW w:w="802" w:type="dxa"/>
          </w:tcPr>
          <w:p>
            <w:pPr>
              <w:pStyle w:val="TableParagraph"/>
              <w:rPr>
                <w:sz w:val="21"/>
              </w:rPr>
            </w:pPr>
          </w:p>
          <w:p>
            <w:pPr>
              <w:pStyle w:val="TableParagraph"/>
              <w:rPr>
                <w:sz w:val="21"/>
              </w:rPr>
            </w:pPr>
          </w:p>
          <w:p>
            <w:pPr>
              <w:pStyle w:val="TableParagraph"/>
              <w:spacing w:before="90"/>
              <w:rPr>
                <w:sz w:val="21"/>
              </w:rPr>
            </w:pPr>
          </w:p>
          <w:p>
            <w:pPr>
              <w:pStyle w:val="TableParagraph"/>
              <w:ind w:left="11"/>
              <w:jc w:val="center"/>
              <w:rPr>
                <w:sz w:val="21"/>
              </w:rPr>
            </w:pPr>
            <w:r>
              <w:rPr>
                <w:spacing w:val="-10"/>
                <w:sz w:val="21"/>
              </w:rPr>
              <w:t>4</w:t>
            </w:r>
          </w:p>
        </w:tc>
        <w:tc>
          <w:tcPr>
            <w:tcW w:w="3942" w:type="dxa"/>
          </w:tcPr>
          <w:p>
            <w:pPr>
              <w:pStyle w:val="TableParagraph"/>
              <w:spacing w:line="235" w:lineRule="auto"/>
              <w:ind w:left="96" w:right="79"/>
              <w:jc w:val="both"/>
              <w:rPr>
                <w:b/>
                <w:sz w:val="21"/>
              </w:rPr>
            </w:pPr>
            <w:r>
              <w:rPr>
                <w:b/>
                <w:sz w:val="21"/>
              </w:rPr>
              <w:t>Cadarço para cirurgia vascular, </w:t>
            </w:r>
            <w:r>
              <w:rPr>
                <w:b/>
                <w:sz w:val="21"/>
              </w:rPr>
              <w:t>em silicone grau médico</w:t>
            </w:r>
            <w:r>
              <w:rPr>
                <w:sz w:val="21"/>
              </w:rPr>
              <w:t>, radiopaco, de fácil visualização ao raio X, estéril, descartável. Utilizado para oclusão, retração e identificação de artérias, veias, tendões, nervos, ureteres. </w:t>
            </w:r>
            <w:r>
              <w:rPr>
                <w:b/>
                <w:sz w:val="21"/>
              </w:rPr>
              <w:t>Tamanho aproximado de 1,0</w:t>
            </w:r>
            <w:r>
              <w:rPr>
                <w:b/>
                <w:spacing w:val="38"/>
                <w:sz w:val="21"/>
              </w:rPr>
              <w:t> </w:t>
            </w:r>
            <w:r>
              <w:rPr>
                <w:b/>
                <w:sz w:val="21"/>
              </w:rPr>
              <w:t>mm</w:t>
            </w:r>
            <w:r>
              <w:rPr>
                <w:b/>
                <w:spacing w:val="38"/>
                <w:sz w:val="21"/>
              </w:rPr>
              <w:t> </w:t>
            </w:r>
            <w:r>
              <w:rPr>
                <w:b/>
                <w:sz w:val="21"/>
              </w:rPr>
              <w:t>x</w:t>
            </w:r>
            <w:r>
              <w:rPr>
                <w:b/>
                <w:spacing w:val="38"/>
                <w:sz w:val="21"/>
              </w:rPr>
              <w:t> </w:t>
            </w:r>
            <w:r>
              <w:rPr>
                <w:b/>
                <w:sz w:val="21"/>
              </w:rPr>
              <w:t>2,5</w:t>
            </w:r>
            <w:r>
              <w:rPr>
                <w:b/>
                <w:spacing w:val="38"/>
                <w:sz w:val="21"/>
              </w:rPr>
              <w:t> </w:t>
            </w:r>
            <w:r>
              <w:rPr>
                <w:b/>
                <w:sz w:val="21"/>
              </w:rPr>
              <w:t>mm</w:t>
            </w:r>
            <w:r>
              <w:rPr>
                <w:b/>
                <w:spacing w:val="38"/>
                <w:sz w:val="21"/>
              </w:rPr>
              <w:t> </w:t>
            </w:r>
            <w:r>
              <w:rPr>
                <w:b/>
                <w:sz w:val="21"/>
              </w:rPr>
              <w:t>x</w:t>
            </w:r>
            <w:r>
              <w:rPr>
                <w:b/>
                <w:spacing w:val="38"/>
                <w:sz w:val="21"/>
              </w:rPr>
              <w:t> </w:t>
            </w:r>
            <w:r>
              <w:rPr>
                <w:b/>
                <w:sz w:val="21"/>
              </w:rPr>
              <w:t>400</w:t>
            </w:r>
            <w:r>
              <w:rPr>
                <w:b/>
                <w:spacing w:val="38"/>
                <w:sz w:val="21"/>
              </w:rPr>
              <w:t> </w:t>
            </w:r>
            <w:r>
              <w:rPr>
                <w:b/>
                <w:sz w:val="21"/>
              </w:rPr>
              <w:t>mm.</w:t>
            </w:r>
            <w:r>
              <w:rPr>
                <w:b/>
                <w:spacing w:val="34"/>
                <w:sz w:val="21"/>
              </w:rPr>
              <w:t> </w:t>
            </w:r>
            <w:r>
              <w:rPr>
                <w:b/>
                <w:spacing w:val="-4"/>
                <w:sz w:val="21"/>
              </w:rPr>
              <w:t>Vermelho</w:t>
            </w:r>
          </w:p>
          <w:p>
            <w:pPr>
              <w:pStyle w:val="TableParagraph"/>
              <w:spacing w:line="223" w:lineRule="exact"/>
              <w:ind w:left="96"/>
              <w:rPr>
                <w:sz w:val="21"/>
              </w:rPr>
            </w:pPr>
            <w:r>
              <w:rPr>
                <w:b/>
                <w:spacing w:val="-2"/>
                <w:sz w:val="21"/>
              </w:rPr>
              <w:t>(artérias)</w:t>
            </w:r>
            <w:r>
              <w:rPr>
                <w:spacing w:val="-2"/>
                <w:sz w:val="21"/>
              </w:rPr>
              <w:t>.</w:t>
            </w:r>
          </w:p>
        </w:tc>
        <w:tc>
          <w:tcPr>
            <w:tcW w:w="841" w:type="dxa"/>
          </w:tcPr>
          <w:p>
            <w:pPr>
              <w:pStyle w:val="TableParagraph"/>
              <w:rPr>
                <w:sz w:val="21"/>
              </w:rPr>
            </w:pPr>
          </w:p>
          <w:p>
            <w:pPr>
              <w:pStyle w:val="TableParagraph"/>
              <w:rPr>
                <w:sz w:val="21"/>
              </w:rPr>
            </w:pPr>
          </w:p>
          <w:p>
            <w:pPr>
              <w:pStyle w:val="TableParagraph"/>
              <w:spacing w:before="90"/>
              <w:rPr>
                <w:sz w:val="21"/>
              </w:rPr>
            </w:pPr>
          </w:p>
          <w:p>
            <w:pPr>
              <w:pStyle w:val="TableParagraph"/>
              <w:ind w:left="16"/>
              <w:jc w:val="center"/>
              <w:rPr>
                <w:sz w:val="21"/>
              </w:rPr>
            </w:pPr>
            <w:r>
              <w:rPr>
                <w:spacing w:val="-2"/>
                <w:sz w:val="21"/>
              </w:rPr>
              <w:t>196097</w:t>
            </w:r>
          </w:p>
        </w:tc>
        <w:tc>
          <w:tcPr>
            <w:tcW w:w="1183" w:type="dxa"/>
          </w:tcPr>
          <w:p>
            <w:pPr>
              <w:pStyle w:val="TableParagraph"/>
              <w:rPr>
                <w:sz w:val="21"/>
              </w:rPr>
            </w:pPr>
          </w:p>
          <w:p>
            <w:pPr>
              <w:pStyle w:val="TableParagraph"/>
              <w:rPr>
                <w:sz w:val="21"/>
              </w:rPr>
            </w:pPr>
          </w:p>
          <w:p>
            <w:pPr>
              <w:pStyle w:val="TableParagraph"/>
              <w:spacing w:before="90"/>
              <w:rPr>
                <w:sz w:val="21"/>
              </w:rPr>
            </w:pPr>
          </w:p>
          <w:p>
            <w:pPr>
              <w:pStyle w:val="TableParagraph"/>
              <w:ind w:left="8"/>
              <w:jc w:val="center"/>
              <w:rPr>
                <w:sz w:val="21"/>
              </w:rPr>
            </w:pPr>
            <w:r>
              <w:rPr>
                <w:spacing w:val="-2"/>
                <w:sz w:val="21"/>
              </w:rPr>
              <w:t>Unidade</w:t>
            </w:r>
          </w:p>
        </w:tc>
        <w:tc>
          <w:tcPr>
            <w:tcW w:w="999" w:type="dxa"/>
          </w:tcPr>
          <w:p>
            <w:pPr>
              <w:pStyle w:val="TableParagraph"/>
              <w:rPr>
                <w:sz w:val="21"/>
              </w:rPr>
            </w:pPr>
          </w:p>
          <w:p>
            <w:pPr>
              <w:pStyle w:val="TableParagraph"/>
              <w:rPr>
                <w:sz w:val="21"/>
              </w:rPr>
            </w:pPr>
          </w:p>
          <w:p>
            <w:pPr>
              <w:pStyle w:val="TableParagraph"/>
              <w:spacing w:before="90"/>
              <w:rPr>
                <w:sz w:val="21"/>
              </w:rPr>
            </w:pPr>
          </w:p>
          <w:p>
            <w:pPr>
              <w:pStyle w:val="TableParagraph"/>
              <w:ind w:left="17" w:right="10"/>
              <w:jc w:val="center"/>
              <w:rPr>
                <w:sz w:val="21"/>
              </w:rPr>
            </w:pPr>
            <w:r>
              <w:rPr>
                <w:spacing w:val="-5"/>
                <w:sz w:val="21"/>
              </w:rPr>
              <w:t>250</w:t>
            </w:r>
          </w:p>
        </w:tc>
        <w:tc>
          <w:tcPr>
            <w:tcW w:w="1341" w:type="dxa"/>
          </w:tcPr>
          <w:p>
            <w:pPr>
              <w:pStyle w:val="TableParagraph"/>
              <w:rPr>
                <w:sz w:val="21"/>
              </w:rPr>
            </w:pPr>
          </w:p>
          <w:p>
            <w:pPr>
              <w:pStyle w:val="TableParagraph"/>
              <w:rPr>
                <w:sz w:val="21"/>
              </w:rPr>
            </w:pPr>
          </w:p>
          <w:p>
            <w:pPr>
              <w:pStyle w:val="TableParagraph"/>
              <w:spacing w:before="90"/>
              <w:rPr>
                <w:sz w:val="21"/>
              </w:rPr>
            </w:pPr>
          </w:p>
          <w:p>
            <w:pPr>
              <w:pStyle w:val="TableParagraph"/>
              <w:ind w:left="15" w:right="3"/>
              <w:jc w:val="center"/>
              <w:rPr>
                <w:sz w:val="21"/>
              </w:rPr>
            </w:pPr>
            <w:r>
              <w:rPr>
                <w:spacing w:val="-2"/>
                <w:sz w:val="21"/>
              </w:rPr>
              <w:t>48,3433</w:t>
            </w:r>
          </w:p>
        </w:tc>
        <w:tc>
          <w:tcPr>
            <w:tcW w:w="1919" w:type="dxa"/>
          </w:tcPr>
          <w:p>
            <w:pPr>
              <w:pStyle w:val="TableParagraph"/>
              <w:spacing w:line="235" w:lineRule="auto"/>
              <w:ind w:left="102" w:right="122"/>
              <w:rPr>
                <w:sz w:val="21"/>
              </w:rPr>
            </w:pPr>
            <w:r>
              <w:rPr>
                <w:spacing w:val="-2"/>
                <w:sz w:val="21"/>
              </w:rPr>
              <w:t>Hospital </w:t>
            </w:r>
            <w:r>
              <w:rPr>
                <w:sz w:val="21"/>
              </w:rPr>
              <w:t>Universitário</w:t>
            </w:r>
            <w:r>
              <w:rPr>
                <w:spacing w:val="-11"/>
                <w:sz w:val="21"/>
              </w:rPr>
              <w:t> </w:t>
            </w:r>
            <w:r>
              <w:rPr>
                <w:sz w:val="21"/>
              </w:rPr>
              <w:t>Pedro Ernesto, situado na Boulevard 28 de Setembro,</w:t>
            </w:r>
            <w:r>
              <w:rPr>
                <w:spacing w:val="-14"/>
                <w:sz w:val="21"/>
              </w:rPr>
              <w:t> </w:t>
            </w:r>
            <w:r>
              <w:rPr>
                <w:sz w:val="21"/>
              </w:rPr>
              <w:t>77</w:t>
            </w:r>
            <w:r>
              <w:rPr>
                <w:spacing w:val="-13"/>
                <w:sz w:val="21"/>
              </w:rPr>
              <w:t> </w:t>
            </w:r>
            <w:r>
              <w:rPr>
                <w:sz w:val="21"/>
              </w:rPr>
              <w:t>–</w:t>
            </w:r>
            <w:r>
              <w:rPr>
                <w:spacing w:val="-13"/>
                <w:sz w:val="21"/>
              </w:rPr>
              <w:t> </w:t>
            </w:r>
            <w:r>
              <w:rPr>
                <w:sz w:val="21"/>
              </w:rPr>
              <w:t>Vila Isabel, Rio de Janeiro/RJ, CEP</w:t>
            </w:r>
          </w:p>
          <w:p>
            <w:pPr>
              <w:pStyle w:val="TableParagraph"/>
              <w:spacing w:line="223" w:lineRule="exact"/>
              <w:ind w:left="102"/>
              <w:rPr>
                <w:sz w:val="21"/>
              </w:rPr>
            </w:pPr>
            <w:r>
              <w:rPr>
                <w:sz w:val="21"/>
              </w:rPr>
              <w:t>20.551-</w:t>
            </w:r>
            <w:r>
              <w:rPr>
                <w:spacing w:val="-4"/>
                <w:sz w:val="21"/>
              </w:rPr>
              <w:t>030.</w:t>
            </w:r>
          </w:p>
        </w:tc>
      </w:tr>
      <w:tr>
        <w:trPr>
          <w:trHeight w:val="1890" w:hRule="atLeast"/>
        </w:trPr>
        <w:tc>
          <w:tcPr>
            <w:tcW w:w="802" w:type="dxa"/>
          </w:tcPr>
          <w:p>
            <w:pPr>
              <w:pStyle w:val="TableParagraph"/>
              <w:rPr>
                <w:sz w:val="21"/>
              </w:rPr>
            </w:pPr>
          </w:p>
          <w:p>
            <w:pPr>
              <w:pStyle w:val="TableParagraph"/>
              <w:rPr>
                <w:sz w:val="21"/>
              </w:rPr>
            </w:pPr>
          </w:p>
          <w:p>
            <w:pPr>
              <w:pStyle w:val="TableParagraph"/>
              <w:spacing w:before="90"/>
              <w:rPr>
                <w:sz w:val="21"/>
              </w:rPr>
            </w:pPr>
          </w:p>
          <w:p>
            <w:pPr>
              <w:pStyle w:val="TableParagraph"/>
              <w:ind w:left="11"/>
              <w:jc w:val="center"/>
              <w:rPr>
                <w:sz w:val="21"/>
              </w:rPr>
            </w:pPr>
            <w:r>
              <w:rPr>
                <w:spacing w:val="-10"/>
                <w:sz w:val="21"/>
              </w:rPr>
              <w:t>5</w:t>
            </w:r>
          </w:p>
        </w:tc>
        <w:tc>
          <w:tcPr>
            <w:tcW w:w="3942" w:type="dxa"/>
          </w:tcPr>
          <w:p>
            <w:pPr>
              <w:pStyle w:val="TableParagraph"/>
              <w:spacing w:line="235" w:lineRule="auto" w:before="109"/>
              <w:ind w:left="96" w:right="79"/>
              <w:jc w:val="both"/>
              <w:rPr>
                <w:b/>
                <w:sz w:val="21"/>
              </w:rPr>
            </w:pPr>
            <w:r>
              <w:rPr>
                <w:b/>
                <w:sz w:val="21"/>
              </w:rPr>
              <w:t>Cadarço para cirurgia vascular, </w:t>
            </w:r>
            <w:r>
              <w:rPr>
                <w:b/>
                <w:sz w:val="21"/>
              </w:rPr>
              <w:t>em silicone grau médico</w:t>
            </w:r>
            <w:r>
              <w:rPr>
                <w:sz w:val="21"/>
              </w:rPr>
              <w:t>, radiopaco, de fácil visualização ao raio X, estéril, descartável. Utilizado para oclusão, retração e identificação de artérias, veias, tendões, nervos, ureteres. </w:t>
            </w:r>
            <w:r>
              <w:rPr>
                <w:b/>
                <w:sz w:val="21"/>
              </w:rPr>
              <w:t>Tamanho aproximado de 1,0 mm x 2,5 mm x 400 mm.</w:t>
            </w:r>
            <w:r>
              <w:rPr>
                <w:b/>
                <w:spacing w:val="-9"/>
                <w:sz w:val="21"/>
              </w:rPr>
              <w:t> </w:t>
            </w:r>
            <w:r>
              <w:rPr>
                <w:b/>
                <w:sz w:val="21"/>
              </w:rPr>
              <w:t>Azul (veias).</w:t>
            </w:r>
          </w:p>
        </w:tc>
        <w:tc>
          <w:tcPr>
            <w:tcW w:w="841" w:type="dxa"/>
          </w:tcPr>
          <w:p>
            <w:pPr>
              <w:pStyle w:val="TableParagraph"/>
              <w:rPr>
                <w:sz w:val="21"/>
              </w:rPr>
            </w:pPr>
          </w:p>
          <w:p>
            <w:pPr>
              <w:pStyle w:val="TableParagraph"/>
              <w:rPr>
                <w:sz w:val="21"/>
              </w:rPr>
            </w:pPr>
          </w:p>
          <w:p>
            <w:pPr>
              <w:pStyle w:val="TableParagraph"/>
              <w:spacing w:before="90"/>
              <w:rPr>
                <w:sz w:val="21"/>
              </w:rPr>
            </w:pPr>
          </w:p>
          <w:p>
            <w:pPr>
              <w:pStyle w:val="TableParagraph"/>
              <w:ind w:left="16"/>
              <w:jc w:val="center"/>
              <w:rPr>
                <w:sz w:val="21"/>
              </w:rPr>
            </w:pPr>
            <w:r>
              <w:rPr>
                <w:spacing w:val="-2"/>
                <w:sz w:val="21"/>
              </w:rPr>
              <w:t>196098</w:t>
            </w:r>
          </w:p>
        </w:tc>
        <w:tc>
          <w:tcPr>
            <w:tcW w:w="1183" w:type="dxa"/>
          </w:tcPr>
          <w:p>
            <w:pPr>
              <w:pStyle w:val="TableParagraph"/>
              <w:rPr>
                <w:sz w:val="21"/>
              </w:rPr>
            </w:pPr>
          </w:p>
          <w:p>
            <w:pPr>
              <w:pStyle w:val="TableParagraph"/>
              <w:rPr>
                <w:sz w:val="21"/>
              </w:rPr>
            </w:pPr>
          </w:p>
          <w:p>
            <w:pPr>
              <w:pStyle w:val="TableParagraph"/>
              <w:spacing w:before="90"/>
              <w:rPr>
                <w:sz w:val="21"/>
              </w:rPr>
            </w:pPr>
          </w:p>
          <w:p>
            <w:pPr>
              <w:pStyle w:val="TableParagraph"/>
              <w:ind w:left="8"/>
              <w:jc w:val="center"/>
              <w:rPr>
                <w:sz w:val="21"/>
              </w:rPr>
            </w:pPr>
            <w:r>
              <w:rPr>
                <w:spacing w:val="-2"/>
                <w:sz w:val="21"/>
              </w:rPr>
              <w:t>Unidade</w:t>
            </w:r>
          </w:p>
        </w:tc>
        <w:tc>
          <w:tcPr>
            <w:tcW w:w="999" w:type="dxa"/>
          </w:tcPr>
          <w:p>
            <w:pPr>
              <w:pStyle w:val="TableParagraph"/>
              <w:rPr>
                <w:sz w:val="21"/>
              </w:rPr>
            </w:pPr>
          </w:p>
          <w:p>
            <w:pPr>
              <w:pStyle w:val="TableParagraph"/>
              <w:rPr>
                <w:sz w:val="21"/>
              </w:rPr>
            </w:pPr>
          </w:p>
          <w:p>
            <w:pPr>
              <w:pStyle w:val="TableParagraph"/>
              <w:spacing w:before="90"/>
              <w:rPr>
                <w:sz w:val="21"/>
              </w:rPr>
            </w:pPr>
          </w:p>
          <w:p>
            <w:pPr>
              <w:pStyle w:val="TableParagraph"/>
              <w:ind w:left="17" w:right="10"/>
              <w:jc w:val="center"/>
              <w:rPr>
                <w:sz w:val="21"/>
              </w:rPr>
            </w:pPr>
            <w:r>
              <w:rPr>
                <w:spacing w:val="-5"/>
                <w:sz w:val="21"/>
              </w:rPr>
              <w:t>170</w:t>
            </w:r>
          </w:p>
        </w:tc>
        <w:tc>
          <w:tcPr>
            <w:tcW w:w="1341" w:type="dxa"/>
          </w:tcPr>
          <w:p>
            <w:pPr>
              <w:pStyle w:val="TableParagraph"/>
              <w:rPr>
                <w:sz w:val="21"/>
              </w:rPr>
            </w:pPr>
          </w:p>
          <w:p>
            <w:pPr>
              <w:pStyle w:val="TableParagraph"/>
              <w:rPr>
                <w:sz w:val="21"/>
              </w:rPr>
            </w:pPr>
          </w:p>
          <w:p>
            <w:pPr>
              <w:pStyle w:val="TableParagraph"/>
              <w:spacing w:before="90"/>
              <w:rPr>
                <w:sz w:val="21"/>
              </w:rPr>
            </w:pPr>
          </w:p>
          <w:p>
            <w:pPr>
              <w:pStyle w:val="TableParagraph"/>
              <w:ind w:left="15" w:right="3"/>
              <w:jc w:val="center"/>
              <w:rPr>
                <w:sz w:val="21"/>
              </w:rPr>
            </w:pPr>
            <w:r>
              <w:rPr>
                <w:spacing w:val="-2"/>
                <w:sz w:val="21"/>
              </w:rPr>
              <w:t>49,7267</w:t>
            </w:r>
          </w:p>
        </w:tc>
        <w:tc>
          <w:tcPr>
            <w:tcW w:w="1919" w:type="dxa"/>
          </w:tcPr>
          <w:p>
            <w:pPr>
              <w:pStyle w:val="TableParagraph"/>
              <w:spacing w:line="235" w:lineRule="auto"/>
              <w:ind w:left="102" w:right="122"/>
              <w:rPr>
                <w:sz w:val="21"/>
              </w:rPr>
            </w:pPr>
            <w:r>
              <w:rPr>
                <w:spacing w:val="-2"/>
                <w:sz w:val="21"/>
              </w:rPr>
              <w:t>Hospital </w:t>
            </w:r>
            <w:r>
              <w:rPr>
                <w:sz w:val="21"/>
              </w:rPr>
              <w:t>Universitário</w:t>
            </w:r>
            <w:r>
              <w:rPr>
                <w:spacing w:val="-11"/>
                <w:sz w:val="21"/>
              </w:rPr>
              <w:t> </w:t>
            </w:r>
            <w:r>
              <w:rPr>
                <w:sz w:val="21"/>
              </w:rPr>
              <w:t>Pedro Ernesto, situado na Boulevard 28 de Setembro,</w:t>
            </w:r>
            <w:r>
              <w:rPr>
                <w:spacing w:val="-14"/>
                <w:sz w:val="21"/>
              </w:rPr>
              <w:t> </w:t>
            </w:r>
            <w:r>
              <w:rPr>
                <w:sz w:val="21"/>
              </w:rPr>
              <w:t>77</w:t>
            </w:r>
            <w:r>
              <w:rPr>
                <w:spacing w:val="-13"/>
                <w:sz w:val="21"/>
              </w:rPr>
              <w:t> </w:t>
            </w:r>
            <w:r>
              <w:rPr>
                <w:sz w:val="21"/>
              </w:rPr>
              <w:t>–</w:t>
            </w:r>
            <w:r>
              <w:rPr>
                <w:spacing w:val="-13"/>
                <w:sz w:val="21"/>
              </w:rPr>
              <w:t> </w:t>
            </w:r>
            <w:r>
              <w:rPr>
                <w:sz w:val="21"/>
              </w:rPr>
              <w:t>Vila Isabel, Rio de Janeiro/RJ, CEP</w:t>
            </w:r>
          </w:p>
          <w:p>
            <w:pPr>
              <w:pStyle w:val="TableParagraph"/>
              <w:spacing w:line="223" w:lineRule="exact"/>
              <w:ind w:left="102"/>
              <w:rPr>
                <w:sz w:val="21"/>
              </w:rPr>
            </w:pPr>
            <w:r>
              <w:rPr>
                <w:sz w:val="21"/>
              </w:rPr>
              <w:t>20.551-</w:t>
            </w:r>
            <w:r>
              <w:rPr>
                <w:spacing w:val="-4"/>
                <w:sz w:val="21"/>
              </w:rPr>
              <w:t>030.</w:t>
            </w:r>
          </w:p>
        </w:tc>
      </w:tr>
      <w:tr>
        <w:trPr>
          <w:trHeight w:val="1890" w:hRule="atLeast"/>
        </w:trPr>
        <w:tc>
          <w:tcPr>
            <w:tcW w:w="802" w:type="dxa"/>
          </w:tcPr>
          <w:p>
            <w:pPr>
              <w:pStyle w:val="TableParagraph"/>
              <w:rPr>
                <w:sz w:val="21"/>
              </w:rPr>
            </w:pPr>
          </w:p>
          <w:p>
            <w:pPr>
              <w:pStyle w:val="TableParagraph"/>
              <w:rPr>
                <w:sz w:val="21"/>
              </w:rPr>
            </w:pPr>
          </w:p>
          <w:p>
            <w:pPr>
              <w:pStyle w:val="TableParagraph"/>
              <w:spacing w:before="90"/>
              <w:rPr>
                <w:sz w:val="21"/>
              </w:rPr>
            </w:pPr>
          </w:p>
          <w:p>
            <w:pPr>
              <w:pStyle w:val="TableParagraph"/>
              <w:ind w:left="11"/>
              <w:jc w:val="center"/>
              <w:rPr>
                <w:sz w:val="21"/>
              </w:rPr>
            </w:pPr>
            <w:r>
              <w:rPr>
                <w:spacing w:val="-10"/>
                <w:sz w:val="21"/>
              </w:rPr>
              <w:t>6</w:t>
            </w:r>
          </w:p>
        </w:tc>
        <w:tc>
          <w:tcPr>
            <w:tcW w:w="3942" w:type="dxa"/>
          </w:tcPr>
          <w:p>
            <w:pPr>
              <w:pStyle w:val="TableParagraph"/>
              <w:spacing w:line="235" w:lineRule="auto"/>
              <w:ind w:left="96" w:right="79"/>
              <w:jc w:val="both"/>
              <w:rPr>
                <w:b/>
                <w:sz w:val="21"/>
              </w:rPr>
            </w:pPr>
            <w:r>
              <w:rPr>
                <w:b/>
                <w:sz w:val="21"/>
              </w:rPr>
              <w:t>Cadarço para cirurgia vascular, </w:t>
            </w:r>
            <w:r>
              <w:rPr>
                <w:b/>
                <w:sz w:val="21"/>
              </w:rPr>
              <w:t>em silicone grau médico</w:t>
            </w:r>
            <w:r>
              <w:rPr>
                <w:sz w:val="21"/>
              </w:rPr>
              <w:t>, radiopaco, de fácil visualização ao raio X, estéril, descartável. Utilizado para oclusão, retração e identificação de artérias, veias, tendões, nervos,</w:t>
            </w:r>
            <w:r>
              <w:rPr>
                <w:spacing w:val="11"/>
                <w:sz w:val="21"/>
              </w:rPr>
              <w:t> </w:t>
            </w:r>
            <w:r>
              <w:rPr>
                <w:sz w:val="21"/>
              </w:rPr>
              <w:t>ureteres.</w:t>
            </w:r>
            <w:r>
              <w:rPr>
                <w:spacing w:val="11"/>
                <w:sz w:val="21"/>
              </w:rPr>
              <w:t> </w:t>
            </w:r>
            <w:r>
              <w:rPr>
                <w:b/>
                <w:sz w:val="21"/>
              </w:rPr>
              <w:t>Tamanho</w:t>
            </w:r>
            <w:r>
              <w:rPr>
                <w:b/>
                <w:spacing w:val="11"/>
                <w:sz w:val="21"/>
              </w:rPr>
              <w:t> </w:t>
            </w:r>
            <w:r>
              <w:rPr>
                <w:b/>
                <w:sz w:val="21"/>
              </w:rPr>
              <w:t>aproximado</w:t>
            </w:r>
            <w:r>
              <w:rPr>
                <w:b/>
                <w:spacing w:val="11"/>
                <w:sz w:val="21"/>
              </w:rPr>
              <w:t> </w:t>
            </w:r>
            <w:r>
              <w:rPr>
                <w:b/>
                <w:spacing w:val="-5"/>
                <w:sz w:val="21"/>
              </w:rPr>
              <w:t>de</w:t>
            </w:r>
          </w:p>
          <w:p>
            <w:pPr>
              <w:pStyle w:val="TableParagraph"/>
              <w:spacing w:line="236" w:lineRule="exact"/>
              <w:ind w:left="96" w:right="79"/>
              <w:jc w:val="both"/>
              <w:rPr>
                <w:b/>
                <w:sz w:val="21"/>
              </w:rPr>
            </w:pPr>
            <w:r>
              <w:rPr>
                <w:b/>
                <w:sz w:val="21"/>
              </w:rPr>
              <w:t>1,0 mm x 2,5 mm x 400 mm. </w:t>
            </w:r>
            <w:r>
              <w:rPr>
                <w:b/>
                <w:sz w:val="21"/>
              </w:rPr>
              <w:t>Amarelo </w:t>
            </w:r>
            <w:r>
              <w:rPr>
                <w:b/>
                <w:spacing w:val="-2"/>
                <w:sz w:val="21"/>
              </w:rPr>
              <w:t>(ureteres).</w:t>
            </w:r>
          </w:p>
        </w:tc>
        <w:tc>
          <w:tcPr>
            <w:tcW w:w="841" w:type="dxa"/>
          </w:tcPr>
          <w:p>
            <w:pPr>
              <w:pStyle w:val="TableParagraph"/>
              <w:rPr>
                <w:sz w:val="21"/>
              </w:rPr>
            </w:pPr>
          </w:p>
          <w:p>
            <w:pPr>
              <w:pStyle w:val="TableParagraph"/>
              <w:rPr>
                <w:sz w:val="21"/>
              </w:rPr>
            </w:pPr>
          </w:p>
          <w:p>
            <w:pPr>
              <w:pStyle w:val="TableParagraph"/>
              <w:spacing w:before="90"/>
              <w:rPr>
                <w:sz w:val="21"/>
              </w:rPr>
            </w:pPr>
          </w:p>
          <w:p>
            <w:pPr>
              <w:pStyle w:val="TableParagraph"/>
              <w:ind w:left="16"/>
              <w:jc w:val="center"/>
              <w:rPr>
                <w:sz w:val="21"/>
              </w:rPr>
            </w:pPr>
            <w:r>
              <w:rPr>
                <w:spacing w:val="-2"/>
                <w:sz w:val="21"/>
              </w:rPr>
              <w:t>196099</w:t>
            </w:r>
          </w:p>
        </w:tc>
        <w:tc>
          <w:tcPr>
            <w:tcW w:w="1183" w:type="dxa"/>
          </w:tcPr>
          <w:p>
            <w:pPr>
              <w:pStyle w:val="TableParagraph"/>
              <w:rPr>
                <w:sz w:val="21"/>
              </w:rPr>
            </w:pPr>
          </w:p>
          <w:p>
            <w:pPr>
              <w:pStyle w:val="TableParagraph"/>
              <w:rPr>
                <w:sz w:val="21"/>
              </w:rPr>
            </w:pPr>
          </w:p>
          <w:p>
            <w:pPr>
              <w:pStyle w:val="TableParagraph"/>
              <w:spacing w:before="90"/>
              <w:rPr>
                <w:sz w:val="21"/>
              </w:rPr>
            </w:pPr>
          </w:p>
          <w:p>
            <w:pPr>
              <w:pStyle w:val="TableParagraph"/>
              <w:ind w:left="8"/>
              <w:jc w:val="center"/>
              <w:rPr>
                <w:sz w:val="21"/>
              </w:rPr>
            </w:pPr>
            <w:r>
              <w:rPr>
                <w:spacing w:val="-2"/>
                <w:sz w:val="21"/>
              </w:rPr>
              <w:t>Unidade</w:t>
            </w:r>
          </w:p>
        </w:tc>
        <w:tc>
          <w:tcPr>
            <w:tcW w:w="999" w:type="dxa"/>
          </w:tcPr>
          <w:p>
            <w:pPr>
              <w:pStyle w:val="TableParagraph"/>
              <w:rPr>
                <w:sz w:val="21"/>
              </w:rPr>
            </w:pPr>
          </w:p>
          <w:p>
            <w:pPr>
              <w:pStyle w:val="TableParagraph"/>
              <w:rPr>
                <w:sz w:val="21"/>
              </w:rPr>
            </w:pPr>
          </w:p>
          <w:p>
            <w:pPr>
              <w:pStyle w:val="TableParagraph"/>
              <w:spacing w:before="90"/>
              <w:rPr>
                <w:sz w:val="21"/>
              </w:rPr>
            </w:pPr>
          </w:p>
          <w:p>
            <w:pPr>
              <w:pStyle w:val="TableParagraph"/>
              <w:ind w:left="17" w:right="10"/>
              <w:jc w:val="center"/>
              <w:rPr>
                <w:sz w:val="21"/>
              </w:rPr>
            </w:pPr>
            <w:r>
              <w:rPr>
                <w:spacing w:val="-5"/>
                <w:sz w:val="21"/>
              </w:rPr>
              <w:t>270</w:t>
            </w:r>
          </w:p>
        </w:tc>
        <w:tc>
          <w:tcPr>
            <w:tcW w:w="1341" w:type="dxa"/>
          </w:tcPr>
          <w:p>
            <w:pPr>
              <w:pStyle w:val="TableParagraph"/>
              <w:rPr>
                <w:sz w:val="21"/>
              </w:rPr>
            </w:pPr>
          </w:p>
          <w:p>
            <w:pPr>
              <w:pStyle w:val="TableParagraph"/>
              <w:rPr>
                <w:sz w:val="21"/>
              </w:rPr>
            </w:pPr>
          </w:p>
          <w:p>
            <w:pPr>
              <w:pStyle w:val="TableParagraph"/>
              <w:spacing w:before="90"/>
              <w:rPr>
                <w:sz w:val="21"/>
              </w:rPr>
            </w:pPr>
          </w:p>
          <w:p>
            <w:pPr>
              <w:pStyle w:val="TableParagraph"/>
              <w:ind w:left="15" w:right="3"/>
              <w:jc w:val="center"/>
              <w:rPr>
                <w:sz w:val="21"/>
              </w:rPr>
            </w:pPr>
            <w:r>
              <w:rPr>
                <w:spacing w:val="-2"/>
                <w:sz w:val="21"/>
              </w:rPr>
              <w:t>49,7333</w:t>
            </w:r>
          </w:p>
        </w:tc>
        <w:tc>
          <w:tcPr>
            <w:tcW w:w="1919" w:type="dxa"/>
          </w:tcPr>
          <w:p>
            <w:pPr>
              <w:pStyle w:val="TableParagraph"/>
              <w:spacing w:line="235" w:lineRule="auto"/>
              <w:ind w:left="102" w:right="122"/>
              <w:rPr>
                <w:sz w:val="21"/>
              </w:rPr>
            </w:pPr>
            <w:r>
              <w:rPr>
                <w:spacing w:val="-2"/>
                <w:sz w:val="21"/>
              </w:rPr>
              <w:t>Hospital </w:t>
            </w:r>
            <w:r>
              <w:rPr>
                <w:sz w:val="21"/>
              </w:rPr>
              <w:t>Universitário</w:t>
            </w:r>
            <w:r>
              <w:rPr>
                <w:spacing w:val="-11"/>
                <w:sz w:val="21"/>
              </w:rPr>
              <w:t> </w:t>
            </w:r>
            <w:r>
              <w:rPr>
                <w:sz w:val="21"/>
              </w:rPr>
              <w:t>Pedro Ernesto, situado na Boulevard 28 de Setembro,</w:t>
            </w:r>
            <w:r>
              <w:rPr>
                <w:spacing w:val="-14"/>
                <w:sz w:val="21"/>
              </w:rPr>
              <w:t> </w:t>
            </w:r>
            <w:r>
              <w:rPr>
                <w:sz w:val="21"/>
              </w:rPr>
              <w:t>77</w:t>
            </w:r>
            <w:r>
              <w:rPr>
                <w:spacing w:val="-13"/>
                <w:sz w:val="21"/>
              </w:rPr>
              <w:t> </w:t>
            </w:r>
            <w:r>
              <w:rPr>
                <w:sz w:val="21"/>
              </w:rPr>
              <w:t>–</w:t>
            </w:r>
            <w:r>
              <w:rPr>
                <w:spacing w:val="-13"/>
                <w:sz w:val="21"/>
              </w:rPr>
              <w:t> </w:t>
            </w:r>
            <w:r>
              <w:rPr>
                <w:sz w:val="21"/>
              </w:rPr>
              <w:t>Vila Isabel, Rio de</w:t>
            </w:r>
          </w:p>
          <w:p>
            <w:pPr>
              <w:pStyle w:val="TableParagraph"/>
              <w:spacing w:line="236" w:lineRule="exact"/>
              <w:ind w:left="102" w:right="420"/>
              <w:rPr>
                <w:sz w:val="21"/>
              </w:rPr>
            </w:pPr>
            <w:r>
              <w:rPr>
                <w:sz w:val="21"/>
              </w:rPr>
              <w:t>Janeiro/RJ,</w:t>
            </w:r>
            <w:r>
              <w:rPr>
                <w:spacing w:val="-14"/>
                <w:sz w:val="21"/>
              </w:rPr>
              <w:t> </w:t>
            </w:r>
            <w:r>
              <w:rPr>
                <w:sz w:val="21"/>
              </w:rPr>
              <w:t>CEP </w:t>
            </w:r>
            <w:r>
              <w:rPr>
                <w:spacing w:val="-2"/>
                <w:sz w:val="21"/>
              </w:rPr>
              <w:t>20.551-030.</w:t>
            </w:r>
          </w:p>
        </w:tc>
      </w:tr>
      <w:tr>
        <w:trPr>
          <w:trHeight w:val="1888" w:hRule="atLeast"/>
        </w:trPr>
        <w:tc>
          <w:tcPr>
            <w:tcW w:w="802" w:type="dxa"/>
          </w:tcPr>
          <w:p>
            <w:pPr>
              <w:pStyle w:val="TableParagraph"/>
              <w:rPr>
                <w:sz w:val="21"/>
              </w:rPr>
            </w:pPr>
          </w:p>
          <w:p>
            <w:pPr>
              <w:pStyle w:val="TableParagraph"/>
              <w:rPr>
                <w:sz w:val="21"/>
              </w:rPr>
            </w:pPr>
          </w:p>
          <w:p>
            <w:pPr>
              <w:pStyle w:val="TableParagraph"/>
              <w:spacing w:before="88"/>
              <w:rPr>
                <w:sz w:val="21"/>
              </w:rPr>
            </w:pPr>
          </w:p>
          <w:p>
            <w:pPr>
              <w:pStyle w:val="TableParagraph"/>
              <w:ind w:left="11"/>
              <w:jc w:val="center"/>
              <w:rPr>
                <w:sz w:val="21"/>
              </w:rPr>
            </w:pPr>
            <w:r>
              <w:rPr>
                <w:spacing w:val="-10"/>
                <w:sz w:val="21"/>
              </w:rPr>
              <w:t>7</w:t>
            </w:r>
          </w:p>
        </w:tc>
        <w:tc>
          <w:tcPr>
            <w:tcW w:w="3942" w:type="dxa"/>
          </w:tcPr>
          <w:p>
            <w:pPr>
              <w:pStyle w:val="TableParagraph"/>
              <w:spacing w:line="235" w:lineRule="auto"/>
              <w:ind w:left="96" w:right="79"/>
              <w:jc w:val="both"/>
              <w:rPr>
                <w:b/>
                <w:sz w:val="21"/>
              </w:rPr>
            </w:pPr>
            <w:r>
              <w:rPr>
                <w:b/>
                <w:sz w:val="21"/>
              </w:rPr>
              <w:t>Cadarço para cirurgia vascular, </w:t>
            </w:r>
            <w:r>
              <w:rPr>
                <w:b/>
                <w:sz w:val="21"/>
              </w:rPr>
              <w:t>em silicone grau médico</w:t>
            </w:r>
            <w:r>
              <w:rPr>
                <w:sz w:val="21"/>
              </w:rPr>
              <w:t>, radiopaco, de fácil visualização ao raio X, estéril, descartável. Utilizado para oclusão, retração e identificação de artérias, veias, tendões, nervos, ureteres. </w:t>
            </w:r>
            <w:r>
              <w:rPr>
                <w:b/>
                <w:sz w:val="21"/>
              </w:rPr>
              <w:t>Tamanho aproximado de 1,0</w:t>
            </w:r>
            <w:r>
              <w:rPr>
                <w:b/>
                <w:spacing w:val="64"/>
                <w:sz w:val="21"/>
              </w:rPr>
              <w:t> </w:t>
            </w:r>
            <w:r>
              <w:rPr>
                <w:b/>
                <w:sz w:val="21"/>
              </w:rPr>
              <w:t>mm</w:t>
            </w:r>
            <w:r>
              <w:rPr>
                <w:b/>
                <w:spacing w:val="64"/>
                <w:sz w:val="21"/>
              </w:rPr>
              <w:t> </w:t>
            </w:r>
            <w:r>
              <w:rPr>
                <w:b/>
                <w:sz w:val="21"/>
              </w:rPr>
              <w:t>x</w:t>
            </w:r>
            <w:r>
              <w:rPr>
                <w:b/>
                <w:spacing w:val="64"/>
                <w:sz w:val="21"/>
              </w:rPr>
              <w:t> </w:t>
            </w:r>
            <w:r>
              <w:rPr>
                <w:b/>
                <w:sz w:val="21"/>
              </w:rPr>
              <w:t>2,5</w:t>
            </w:r>
            <w:r>
              <w:rPr>
                <w:b/>
                <w:spacing w:val="64"/>
                <w:sz w:val="21"/>
              </w:rPr>
              <w:t> </w:t>
            </w:r>
            <w:r>
              <w:rPr>
                <w:b/>
                <w:sz w:val="21"/>
              </w:rPr>
              <w:t>mm</w:t>
            </w:r>
            <w:r>
              <w:rPr>
                <w:b/>
                <w:spacing w:val="64"/>
                <w:sz w:val="21"/>
              </w:rPr>
              <w:t> </w:t>
            </w:r>
            <w:r>
              <w:rPr>
                <w:b/>
                <w:sz w:val="21"/>
              </w:rPr>
              <w:t>x</w:t>
            </w:r>
            <w:r>
              <w:rPr>
                <w:b/>
                <w:spacing w:val="64"/>
                <w:sz w:val="21"/>
              </w:rPr>
              <w:t> </w:t>
            </w:r>
            <w:r>
              <w:rPr>
                <w:b/>
                <w:sz w:val="21"/>
              </w:rPr>
              <w:t>400</w:t>
            </w:r>
            <w:r>
              <w:rPr>
                <w:b/>
                <w:spacing w:val="64"/>
                <w:sz w:val="21"/>
              </w:rPr>
              <w:t> </w:t>
            </w:r>
            <w:r>
              <w:rPr>
                <w:b/>
                <w:sz w:val="21"/>
              </w:rPr>
              <w:t>mm.</w:t>
            </w:r>
            <w:r>
              <w:rPr>
                <w:b/>
                <w:spacing w:val="64"/>
                <w:sz w:val="21"/>
              </w:rPr>
              <w:t> </w:t>
            </w:r>
            <w:r>
              <w:rPr>
                <w:b/>
                <w:spacing w:val="-2"/>
                <w:sz w:val="21"/>
              </w:rPr>
              <w:t>Branco</w:t>
            </w:r>
          </w:p>
          <w:p>
            <w:pPr>
              <w:pStyle w:val="TableParagraph"/>
              <w:spacing w:line="223" w:lineRule="exact"/>
              <w:ind w:left="96"/>
              <w:jc w:val="both"/>
              <w:rPr>
                <w:b/>
                <w:sz w:val="21"/>
              </w:rPr>
            </w:pPr>
            <w:r>
              <w:rPr>
                <w:b/>
                <w:sz w:val="21"/>
              </w:rPr>
              <w:t>(nervos e </w:t>
            </w:r>
            <w:r>
              <w:rPr>
                <w:b/>
                <w:spacing w:val="-2"/>
                <w:sz w:val="21"/>
              </w:rPr>
              <w:t>tendões).</w:t>
            </w:r>
          </w:p>
        </w:tc>
        <w:tc>
          <w:tcPr>
            <w:tcW w:w="841" w:type="dxa"/>
          </w:tcPr>
          <w:p>
            <w:pPr>
              <w:pStyle w:val="TableParagraph"/>
              <w:rPr>
                <w:sz w:val="21"/>
              </w:rPr>
            </w:pPr>
          </w:p>
          <w:p>
            <w:pPr>
              <w:pStyle w:val="TableParagraph"/>
              <w:rPr>
                <w:sz w:val="21"/>
              </w:rPr>
            </w:pPr>
          </w:p>
          <w:p>
            <w:pPr>
              <w:pStyle w:val="TableParagraph"/>
              <w:spacing w:before="88"/>
              <w:rPr>
                <w:sz w:val="21"/>
              </w:rPr>
            </w:pPr>
          </w:p>
          <w:p>
            <w:pPr>
              <w:pStyle w:val="TableParagraph"/>
              <w:ind w:left="16"/>
              <w:jc w:val="center"/>
              <w:rPr>
                <w:sz w:val="21"/>
              </w:rPr>
            </w:pPr>
            <w:r>
              <w:rPr>
                <w:spacing w:val="-2"/>
                <w:sz w:val="21"/>
              </w:rPr>
              <w:t>196100</w:t>
            </w:r>
          </w:p>
        </w:tc>
        <w:tc>
          <w:tcPr>
            <w:tcW w:w="1183" w:type="dxa"/>
          </w:tcPr>
          <w:p>
            <w:pPr>
              <w:pStyle w:val="TableParagraph"/>
              <w:rPr>
                <w:sz w:val="21"/>
              </w:rPr>
            </w:pPr>
          </w:p>
          <w:p>
            <w:pPr>
              <w:pStyle w:val="TableParagraph"/>
              <w:rPr>
                <w:sz w:val="21"/>
              </w:rPr>
            </w:pPr>
          </w:p>
          <w:p>
            <w:pPr>
              <w:pStyle w:val="TableParagraph"/>
              <w:spacing w:before="88"/>
              <w:rPr>
                <w:sz w:val="21"/>
              </w:rPr>
            </w:pPr>
          </w:p>
          <w:p>
            <w:pPr>
              <w:pStyle w:val="TableParagraph"/>
              <w:ind w:left="8"/>
              <w:jc w:val="center"/>
              <w:rPr>
                <w:sz w:val="21"/>
              </w:rPr>
            </w:pPr>
            <w:r>
              <w:rPr>
                <w:spacing w:val="-2"/>
                <w:sz w:val="21"/>
              </w:rPr>
              <w:t>Unidade</w:t>
            </w:r>
          </w:p>
        </w:tc>
        <w:tc>
          <w:tcPr>
            <w:tcW w:w="999" w:type="dxa"/>
          </w:tcPr>
          <w:p>
            <w:pPr>
              <w:pStyle w:val="TableParagraph"/>
              <w:rPr>
                <w:sz w:val="21"/>
              </w:rPr>
            </w:pPr>
          </w:p>
          <w:p>
            <w:pPr>
              <w:pStyle w:val="TableParagraph"/>
              <w:rPr>
                <w:sz w:val="21"/>
              </w:rPr>
            </w:pPr>
          </w:p>
          <w:p>
            <w:pPr>
              <w:pStyle w:val="TableParagraph"/>
              <w:spacing w:before="88"/>
              <w:rPr>
                <w:sz w:val="21"/>
              </w:rPr>
            </w:pPr>
          </w:p>
          <w:p>
            <w:pPr>
              <w:pStyle w:val="TableParagraph"/>
              <w:ind w:left="17" w:right="10"/>
              <w:jc w:val="center"/>
              <w:rPr>
                <w:sz w:val="21"/>
              </w:rPr>
            </w:pPr>
            <w:r>
              <w:rPr>
                <w:spacing w:val="-5"/>
                <w:sz w:val="21"/>
              </w:rPr>
              <w:t>230</w:t>
            </w:r>
          </w:p>
        </w:tc>
        <w:tc>
          <w:tcPr>
            <w:tcW w:w="1341" w:type="dxa"/>
          </w:tcPr>
          <w:p>
            <w:pPr>
              <w:pStyle w:val="TableParagraph"/>
              <w:rPr>
                <w:sz w:val="21"/>
              </w:rPr>
            </w:pPr>
          </w:p>
          <w:p>
            <w:pPr>
              <w:pStyle w:val="TableParagraph"/>
              <w:rPr>
                <w:sz w:val="21"/>
              </w:rPr>
            </w:pPr>
          </w:p>
          <w:p>
            <w:pPr>
              <w:pStyle w:val="TableParagraph"/>
              <w:spacing w:before="88"/>
              <w:rPr>
                <w:sz w:val="21"/>
              </w:rPr>
            </w:pPr>
          </w:p>
          <w:p>
            <w:pPr>
              <w:pStyle w:val="TableParagraph"/>
              <w:ind w:left="15" w:right="3"/>
              <w:jc w:val="center"/>
              <w:rPr>
                <w:sz w:val="21"/>
              </w:rPr>
            </w:pPr>
            <w:r>
              <w:rPr>
                <w:spacing w:val="-2"/>
                <w:sz w:val="21"/>
              </w:rPr>
              <w:t>50,5600</w:t>
            </w:r>
          </w:p>
        </w:tc>
        <w:tc>
          <w:tcPr>
            <w:tcW w:w="1919" w:type="dxa"/>
          </w:tcPr>
          <w:p>
            <w:pPr>
              <w:pStyle w:val="TableParagraph"/>
              <w:spacing w:line="235" w:lineRule="auto"/>
              <w:ind w:left="102" w:right="122"/>
              <w:rPr>
                <w:sz w:val="21"/>
              </w:rPr>
            </w:pPr>
            <w:r>
              <w:rPr>
                <w:spacing w:val="-2"/>
                <w:sz w:val="21"/>
              </w:rPr>
              <w:t>Hospital </w:t>
            </w:r>
            <w:r>
              <w:rPr>
                <w:sz w:val="21"/>
              </w:rPr>
              <w:t>Universitário</w:t>
            </w:r>
            <w:r>
              <w:rPr>
                <w:spacing w:val="-11"/>
                <w:sz w:val="21"/>
              </w:rPr>
              <w:t> </w:t>
            </w:r>
            <w:r>
              <w:rPr>
                <w:sz w:val="21"/>
              </w:rPr>
              <w:t>Pedro Ernesto, situado na Boulevard 28 de Setembro,</w:t>
            </w:r>
            <w:r>
              <w:rPr>
                <w:spacing w:val="-14"/>
                <w:sz w:val="21"/>
              </w:rPr>
              <w:t> </w:t>
            </w:r>
            <w:r>
              <w:rPr>
                <w:sz w:val="21"/>
              </w:rPr>
              <w:t>77</w:t>
            </w:r>
            <w:r>
              <w:rPr>
                <w:spacing w:val="-13"/>
                <w:sz w:val="21"/>
              </w:rPr>
              <w:t> </w:t>
            </w:r>
            <w:r>
              <w:rPr>
                <w:sz w:val="21"/>
              </w:rPr>
              <w:t>–</w:t>
            </w:r>
            <w:r>
              <w:rPr>
                <w:spacing w:val="-13"/>
                <w:sz w:val="21"/>
              </w:rPr>
              <w:t> </w:t>
            </w:r>
            <w:r>
              <w:rPr>
                <w:sz w:val="21"/>
              </w:rPr>
              <w:t>Vila Isabel, Rio de Janeiro/RJ, CEP</w:t>
            </w:r>
          </w:p>
          <w:p>
            <w:pPr>
              <w:pStyle w:val="TableParagraph"/>
              <w:spacing w:line="223" w:lineRule="exact"/>
              <w:ind w:left="102"/>
              <w:rPr>
                <w:sz w:val="21"/>
              </w:rPr>
            </w:pPr>
            <w:r>
              <w:rPr>
                <w:sz w:val="21"/>
              </w:rPr>
              <w:t>20.551-</w:t>
            </w:r>
            <w:r>
              <w:rPr>
                <w:spacing w:val="-4"/>
                <w:sz w:val="21"/>
              </w:rPr>
              <w:t>030.</w:t>
            </w:r>
          </w:p>
        </w:tc>
      </w:tr>
    </w:tbl>
    <w:p>
      <w:pPr>
        <w:pStyle w:val="Heading1"/>
        <w:numPr>
          <w:ilvl w:val="0"/>
          <w:numId w:val="1"/>
        </w:numPr>
        <w:tabs>
          <w:tab w:pos="630" w:val="left" w:leader="none"/>
        </w:tabs>
        <w:spacing w:line="240" w:lineRule="auto" w:before="171" w:after="0"/>
        <w:ind w:left="630" w:right="0" w:hanging="210"/>
        <w:jc w:val="both"/>
      </w:pPr>
      <w:r>
        <w:rPr>
          <w:spacing w:val="-2"/>
        </w:rPr>
        <w:t>DA</w:t>
      </w:r>
      <w:r>
        <w:rPr>
          <w:spacing w:val="-12"/>
        </w:rPr>
        <w:t> </w:t>
      </w:r>
      <w:r>
        <w:rPr>
          <w:spacing w:val="-2"/>
        </w:rPr>
        <w:t>PARTICIPAÇÃO</w:t>
      </w:r>
      <w:r>
        <w:rPr>
          <w:spacing w:val="-8"/>
        </w:rPr>
        <w:t> </w:t>
      </w:r>
      <w:r>
        <w:rPr>
          <w:spacing w:val="-2"/>
        </w:rPr>
        <w:t>NA</w:t>
      </w:r>
      <w:r>
        <w:rPr>
          <w:spacing w:val="-12"/>
        </w:rPr>
        <w:t> </w:t>
      </w:r>
      <w:r>
        <w:rPr>
          <w:spacing w:val="-2"/>
        </w:rPr>
        <w:t>LICITAÇÃO</w:t>
      </w:r>
    </w:p>
    <w:p>
      <w:pPr>
        <w:pStyle w:val="BodyText"/>
        <w:spacing w:before="204"/>
        <w:ind w:left="0"/>
        <w:rPr>
          <w:b/>
        </w:rPr>
      </w:pPr>
    </w:p>
    <w:p>
      <w:pPr>
        <w:pStyle w:val="ListParagraph"/>
        <w:numPr>
          <w:ilvl w:val="1"/>
          <w:numId w:val="2"/>
        </w:numPr>
        <w:tabs>
          <w:tab w:pos="757" w:val="left" w:leader="none"/>
        </w:tabs>
        <w:spacing w:line="235" w:lineRule="auto" w:before="1" w:after="0"/>
        <w:ind w:left="420" w:right="401" w:firstLine="0"/>
        <w:jc w:val="both"/>
        <w:rPr>
          <w:sz w:val="21"/>
        </w:rPr>
      </w:pPr>
      <w:r>
        <w:rPr>
          <w:sz w:val="21"/>
        </w:rPr>
        <mc:AlternateContent>
          <mc:Choice Requires="wps">
            <w:drawing>
              <wp:anchor distT="0" distB="0" distL="0" distR="0" allowOverlap="1" layoutInCell="1" locked="0" behindDoc="0" simplePos="0" relativeHeight="15728640">
                <wp:simplePos x="0" y="0"/>
                <wp:positionH relativeFrom="page">
                  <wp:posOffset>4180782</wp:posOffset>
                </wp:positionH>
                <wp:positionV relativeFrom="paragraph">
                  <wp:posOffset>281091</wp:posOffset>
                </wp:positionV>
                <wp:extent cx="2286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8890"/>
                        </a:xfrm>
                        <a:custGeom>
                          <a:avLst/>
                          <a:gdLst/>
                          <a:ahLst/>
                          <a:cxnLst/>
                          <a:rect l="l" t="t" r="r" b="b"/>
                          <a:pathLst>
                            <a:path w="22860" h="8890">
                              <a:moveTo>
                                <a:pt x="22841" y="8343"/>
                              </a:moveTo>
                              <a:lnTo>
                                <a:pt x="0" y="8343"/>
                              </a:lnTo>
                              <a:lnTo>
                                <a:pt x="0" y="0"/>
                              </a:lnTo>
                              <a:lnTo>
                                <a:pt x="22841" y="0"/>
                              </a:lnTo>
                              <a:lnTo>
                                <a:pt x="22841"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9.195496pt;margin-top:22.133162pt;width:1.798536pt;height:.657002pt;mso-position-horizontal-relative:page;mso-position-vertical-relative:paragraph;z-index:15728640" id="docshape1" filled="true" fillcolor="#0000ed" stroked="false">
                <v:fill type="solid"/>
                <w10:wrap type="none"/>
              </v:rect>
            </w:pict>
          </mc:Fallback>
        </mc:AlternateContent>
      </w:r>
      <w:r>
        <w:rPr>
          <w:sz w:val="21"/>
        </w:rPr>
        <w:t>Poderão participar deste Pregão os interessados que estiverem previamente credenciados no Sistema de Cadastramento Unificado de Fornecedores - SICAF e no Sistema Integrado de Gestão de Aquisições - SIGA (</w:t>
      </w:r>
      <w:hyperlink r:id="rId7">
        <w:r>
          <w:rPr>
            <w:color w:val="0000ED"/>
            <w:sz w:val="21"/>
            <w:u w:val="single" w:color="0000ED"/>
          </w:rPr>
          <w:t>www.compras.r</w:t>
        </w:r>
        <w:r>
          <w:rPr>
            <w:color w:val="0000ED"/>
            <w:sz w:val="21"/>
          </w:rPr>
          <w:t>j.g</w:t>
        </w:r>
        <w:r>
          <w:rPr>
            <w:color w:val="0000ED"/>
            <w:sz w:val="21"/>
            <w:u w:val="single" w:color="0000ED"/>
          </w:rPr>
          <w:t>ov.br</w:t>
        </w:r>
      </w:hyperlink>
      <w:r>
        <w:rPr>
          <w:sz w:val="21"/>
        </w:rPr>
        <w:t>).</w:t>
      </w:r>
    </w:p>
    <w:p>
      <w:pPr>
        <w:pStyle w:val="ListParagraph"/>
        <w:numPr>
          <w:ilvl w:val="2"/>
          <w:numId w:val="2"/>
        </w:numPr>
        <w:tabs>
          <w:tab w:pos="902" w:val="left" w:leader="none"/>
        </w:tabs>
        <w:spacing w:line="235" w:lineRule="auto" w:before="104" w:after="0"/>
        <w:ind w:left="420" w:right="401" w:firstLine="0"/>
        <w:jc w:val="both"/>
        <w:rPr>
          <w:sz w:val="21"/>
        </w:rPr>
      </w:pPr>
      <w:r>
        <w:rPr>
          <w:sz w:val="21"/>
        </w:rPr>
        <w:t>Os interessados deverão atender às condições exigidas no cadastramento no SICAF e no SIGA</w:t>
      </w:r>
      <w:r>
        <w:rPr>
          <w:spacing w:val="-3"/>
          <w:sz w:val="21"/>
        </w:rPr>
        <w:t> </w:t>
      </w:r>
      <w:r>
        <w:rPr>
          <w:sz w:val="21"/>
        </w:rPr>
        <w:t>até o terceiro dia útil anterior à data prevista para recebimento </w:t>
      </w:r>
      <w:r>
        <w:rPr>
          <w:sz w:val="21"/>
        </w:rPr>
        <w:t>das </w:t>
      </w:r>
      <w:r>
        <w:rPr>
          <w:spacing w:val="-2"/>
          <w:sz w:val="21"/>
        </w:rPr>
        <w:t>propostas.</w:t>
      </w:r>
    </w:p>
    <w:p>
      <w:pPr>
        <w:pStyle w:val="ListParagraph"/>
        <w:numPr>
          <w:ilvl w:val="2"/>
          <w:numId w:val="2"/>
        </w:numPr>
        <w:tabs>
          <w:tab w:pos="892" w:val="left" w:leader="none"/>
        </w:tabs>
        <w:spacing w:line="240" w:lineRule="auto" w:before="101" w:after="0"/>
        <w:ind w:left="892" w:right="0" w:hanging="472"/>
        <w:jc w:val="both"/>
        <w:rPr>
          <w:sz w:val="21"/>
        </w:rPr>
      </w:pPr>
      <w:r>
        <w:rPr>
          <w:sz w:val="21"/>
        </w:rPr>
        <w:t>O procedimento será divulgado no sítio eletrônico mencionado no item 2.1 e no Portal Nacional de Contratações Públicas – </w:t>
      </w:r>
      <w:r>
        <w:rPr>
          <w:spacing w:val="-2"/>
          <w:sz w:val="21"/>
        </w:rPr>
        <w:t>PNCP.</w:t>
      </w:r>
    </w:p>
    <w:p>
      <w:pPr>
        <w:pStyle w:val="ListParagraph"/>
        <w:numPr>
          <w:ilvl w:val="1"/>
          <w:numId w:val="2"/>
        </w:numPr>
        <w:tabs>
          <w:tab w:pos="761" w:val="left" w:leader="none"/>
        </w:tabs>
        <w:spacing w:line="235" w:lineRule="auto" w:before="104" w:after="0"/>
        <w:ind w:left="420" w:right="401" w:firstLine="0"/>
        <w:jc w:val="both"/>
        <w:rPr>
          <w:sz w:val="21"/>
        </w:rPr>
      </w:pPr>
      <w:r>
        <w:rPr>
          <w:sz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748" w:val="left" w:leader="none"/>
        </w:tabs>
        <w:spacing w:line="235" w:lineRule="auto" w:before="105" w:after="0"/>
        <w:ind w:left="420" w:right="401" w:firstLine="0"/>
        <w:jc w:val="both"/>
        <w:rPr>
          <w:sz w:val="21"/>
        </w:rPr>
      </w:pPr>
      <w:r>
        <w:rPr>
          <w:sz w:val="21"/>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w:t>
      </w:r>
      <w:r>
        <w:rPr>
          <w:sz w:val="21"/>
        </w:rPr>
        <w:t>tornem </w:t>
      </w:r>
      <w:r>
        <w:rPr>
          <w:spacing w:val="-2"/>
          <w:sz w:val="21"/>
        </w:rPr>
        <w:t>desatualizados.</w:t>
      </w:r>
    </w:p>
    <w:p>
      <w:pPr>
        <w:pStyle w:val="ListParagraph"/>
        <w:numPr>
          <w:ilvl w:val="1"/>
          <w:numId w:val="2"/>
        </w:numPr>
        <w:tabs>
          <w:tab w:pos="723" w:val="left" w:leader="none"/>
        </w:tabs>
        <w:spacing w:line="240" w:lineRule="auto" w:before="101" w:after="0"/>
        <w:ind w:left="723" w:right="0" w:hanging="303"/>
        <w:jc w:val="both"/>
        <w:rPr>
          <w:sz w:val="21"/>
        </w:rPr>
      </w:pPr>
      <w:r>
        <w:rPr>
          <w:sz w:val="21"/>
        </w:rPr>
        <w:t>A</w:t>
      </w:r>
      <w:r>
        <w:rPr>
          <w:spacing w:val="-12"/>
          <w:sz w:val="21"/>
        </w:rPr>
        <w:t> </w:t>
      </w:r>
      <w:r>
        <w:rPr>
          <w:sz w:val="21"/>
        </w:rPr>
        <w:t>não observância do disposto no item anterior poderá ensejar desclassificação no momento da </w:t>
      </w:r>
      <w:r>
        <w:rPr>
          <w:spacing w:val="-2"/>
          <w:sz w:val="21"/>
        </w:rPr>
        <w:t>habilitação.</w:t>
      </w:r>
    </w:p>
    <w:p>
      <w:pPr>
        <w:pStyle w:val="BodyText"/>
        <w:spacing w:line="235" w:lineRule="auto"/>
        <w:ind w:right="401"/>
        <w:jc w:val="both"/>
      </w:pPr>
      <w:r>
        <w:rPr/>
        <w:t>2.5. Para o </w:t>
      </w:r>
      <w:r>
        <w:rPr>
          <w:b/>
        </w:rPr>
        <w:t>item 01 </w:t>
      </w:r>
      <w:r>
        <w:rPr/>
        <w:t>a participação é exclusiva a microempresas e empresas de pequeno porte, nos termos do </w:t>
      </w:r>
      <w:hyperlink r:id="rId8">
        <w:r>
          <w:rPr>
            <w:color w:val="0000ED"/>
            <w:u w:val="single" w:color="0000ED"/>
          </w:rPr>
          <w:t>art. 48 da Lei Complementar nº 123, de 14 de dezembro </w:t>
        </w:r>
        <w:r>
          <w:rPr>
            <w:color w:val="0000ED"/>
            <w:u w:val="single" w:color="0000ED"/>
          </w:rPr>
          <w:t>de</w:t>
        </w:r>
      </w:hyperlink>
      <w:r>
        <w:rPr>
          <w:color w:val="0000ED"/>
        </w:rPr>
        <w:t> </w:t>
      </w:r>
      <w:hyperlink r:id="rId8">
        <w:r>
          <w:rPr>
            <w:color w:val="0000ED"/>
            <w:spacing w:val="-2"/>
            <w:u w:val="single" w:color="0000ED"/>
          </w:rPr>
          <w:t>2006</w:t>
        </w:r>
      </w:hyperlink>
      <w:r>
        <w:rPr>
          <w:spacing w:val="-2"/>
        </w:rPr>
        <w:t>.</w:t>
      </w:r>
    </w:p>
    <w:p>
      <w:pPr>
        <w:pStyle w:val="ListParagraph"/>
        <w:numPr>
          <w:ilvl w:val="1"/>
          <w:numId w:val="3"/>
        </w:numPr>
        <w:tabs>
          <w:tab w:pos="763" w:val="left" w:leader="none"/>
        </w:tabs>
        <w:spacing w:line="235" w:lineRule="auto" w:before="105" w:after="0"/>
        <w:ind w:left="420" w:right="401" w:firstLine="0"/>
        <w:jc w:val="both"/>
        <w:rPr>
          <w:sz w:val="21"/>
        </w:rPr>
      </w:pPr>
      <w:r>
        <w:rPr>
          <w:sz w:val="21"/>
        </w:rPr>
        <w:t>No presente processo licitatório não há reserva de cotas para microempresas e empresas de pequeno porte, nos termos do art. 48, III, da Lei Complementar </w:t>
      </w:r>
      <w:r>
        <w:rPr>
          <w:sz w:val="21"/>
        </w:rPr>
        <w:t>nº </w:t>
      </w:r>
      <w:r>
        <w:rPr>
          <w:spacing w:val="-2"/>
          <w:sz w:val="21"/>
        </w:rPr>
        <w:t>123/2006.</w:t>
      </w:r>
    </w:p>
    <w:p>
      <w:pPr>
        <w:pStyle w:val="ListParagraph"/>
        <w:numPr>
          <w:ilvl w:val="1"/>
          <w:numId w:val="3"/>
        </w:numPr>
        <w:tabs>
          <w:tab w:pos="753" w:val="left" w:leader="none"/>
        </w:tabs>
        <w:spacing w:line="235" w:lineRule="auto" w:before="105" w:after="0"/>
        <w:ind w:left="420" w:right="401" w:firstLine="0"/>
        <w:jc w:val="both"/>
        <w:rPr>
          <w:sz w:val="21"/>
        </w:rPr>
      </w:pPr>
      <w:r>
        <w:rPr>
          <w:sz w:val="21"/>
        </w:rPr>
        <w:t>Será concedido o tratamento favorecido previsto nos arts. 42 a 49 da </w:t>
      </w:r>
      <w:hyperlink r:id="rId8">
        <w:r>
          <w:rPr>
            <w:color w:val="0000ED"/>
            <w:sz w:val="21"/>
            <w:u w:val="single" w:color="0000ED"/>
          </w:rPr>
          <w:t>Lei Complementar nº 123/2006</w:t>
        </w:r>
      </w:hyperlink>
      <w:r>
        <w:rPr>
          <w:color w:val="0000ED"/>
          <w:sz w:val="21"/>
        </w:rPr>
        <w:t> </w:t>
      </w:r>
      <w:r>
        <w:rPr>
          <w:sz w:val="21"/>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883" w:val="left" w:leader="none"/>
        </w:tabs>
        <w:spacing w:line="235" w:lineRule="auto" w:before="105" w:after="0"/>
        <w:ind w:left="420" w:right="401" w:firstLine="0"/>
        <w:jc w:val="both"/>
        <w:rPr>
          <w:sz w:val="21"/>
        </w:rPr>
      </w:pPr>
      <w:r>
        <w:rPr>
          <w:sz w:val="21"/>
        </w:rPr>
        <w:t>A</w:t>
      </w:r>
      <w:r>
        <w:rPr>
          <w:spacing w:val="-10"/>
          <w:sz w:val="21"/>
        </w:rPr>
        <w:t> </w:t>
      </w:r>
      <w:r>
        <w:rPr>
          <w:sz w:val="21"/>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w:t>
      </w:r>
      <w:r>
        <w:rPr>
          <w:sz w:val="21"/>
        </w:rPr>
        <w:t>bruta máxima admitida para fins de enquadramento como empresa de pequeno porte.</w:t>
      </w:r>
    </w:p>
    <w:p>
      <w:pPr>
        <w:pStyle w:val="ListParagraph"/>
        <w:numPr>
          <w:ilvl w:val="2"/>
          <w:numId w:val="3"/>
        </w:numPr>
        <w:tabs>
          <w:tab w:pos="892" w:val="left" w:leader="none"/>
        </w:tabs>
        <w:spacing w:line="240" w:lineRule="auto" w:before="100" w:after="0"/>
        <w:ind w:left="892" w:right="0" w:hanging="472"/>
        <w:jc w:val="left"/>
        <w:rPr>
          <w:sz w:val="21"/>
        </w:rPr>
      </w:pPr>
      <w:r>
        <w:rPr>
          <w:sz w:val="21"/>
        </w:rPr>
        <w:t>Nas contratações com prazo de vigência superior a 1 (um) ano, será considerado o valor anual do </w:t>
      </w:r>
      <w:r>
        <w:rPr>
          <w:spacing w:val="-2"/>
          <w:sz w:val="21"/>
        </w:rPr>
        <w:t>contrato.</w:t>
      </w:r>
    </w:p>
    <w:p>
      <w:pPr>
        <w:pStyle w:val="ListParagraph"/>
        <w:numPr>
          <w:ilvl w:val="1"/>
          <w:numId w:val="3"/>
        </w:numPr>
        <w:tabs>
          <w:tab w:pos="735" w:val="left" w:leader="none"/>
        </w:tabs>
        <w:spacing w:line="240" w:lineRule="auto" w:before="101" w:after="0"/>
        <w:ind w:left="735" w:right="0" w:hanging="315"/>
        <w:jc w:val="left"/>
        <w:rPr>
          <w:sz w:val="21"/>
        </w:rPr>
      </w:pPr>
      <w:r>
        <w:rPr>
          <w:sz w:val="21"/>
        </w:rPr>
        <w:t>Não poderão disputar esta </w:t>
      </w:r>
      <w:r>
        <w:rPr>
          <w:spacing w:val="-2"/>
          <w:sz w:val="21"/>
        </w:rPr>
        <w:t>licitação:</w:t>
      </w:r>
    </w:p>
    <w:p>
      <w:pPr>
        <w:pStyle w:val="ListParagraph"/>
        <w:numPr>
          <w:ilvl w:val="2"/>
          <w:numId w:val="3"/>
        </w:numPr>
        <w:tabs>
          <w:tab w:pos="892" w:val="left" w:leader="none"/>
        </w:tabs>
        <w:spacing w:line="240" w:lineRule="auto" w:before="100" w:after="0"/>
        <w:ind w:left="892" w:right="0" w:hanging="472"/>
        <w:jc w:val="left"/>
        <w:rPr>
          <w:sz w:val="21"/>
        </w:rPr>
      </w:pPr>
      <w:r>
        <w:rPr>
          <w:sz w:val="21"/>
        </w:rPr>
        <w:t>aquele que não atenda às condições deste Edital e seu(s) </w:t>
      </w:r>
      <w:r>
        <w:rPr>
          <w:spacing w:val="-2"/>
          <w:sz w:val="21"/>
        </w:rPr>
        <w:t>anexo(s);</w:t>
      </w:r>
    </w:p>
    <w:p>
      <w:pPr>
        <w:pStyle w:val="ListParagraph"/>
        <w:numPr>
          <w:ilvl w:val="2"/>
          <w:numId w:val="3"/>
        </w:numPr>
        <w:tabs>
          <w:tab w:pos="892" w:val="left" w:leader="none"/>
        </w:tabs>
        <w:spacing w:line="240" w:lineRule="auto" w:before="100" w:after="0"/>
        <w:ind w:left="892" w:right="0" w:hanging="472"/>
        <w:jc w:val="left"/>
        <w:rPr>
          <w:sz w:val="21"/>
        </w:rPr>
      </w:pPr>
      <w:r>
        <w:rPr>
          <w:sz w:val="21"/>
        </w:rPr>
        <w:t>pessoa física ou jurídica que se encontre, ao tempo da licitação, impossibilitada de participar da licitação em decorrência de sanção que lhe foi </w:t>
      </w:r>
      <w:r>
        <w:rPr>
          <w:spacing w:val="-2"/>
          <w:sz w:val="21"/>
        </w:rPr>
        <w:t>imposta;</w:t>
      </w:r>
    </w:p>
    <w:p>
      <w:pPr>
        <w:pStyle w:val="ListParagraph"/>
        <w:numPr>
          <w:ilvl w:val="2"/>
          <w:numId w:val="3"/>
        </w:numPr>
        <w:tabs>
          <w:tab w:pos="906" w:val="left" w:leader="none"/>
        </w:tabs>
        <w:spacing w:line="235" w:lineRule="auto" w:before="104" w:after="0"/>
        <w:ind w:left="420" w:right="401" w:firstLine="0"/>
        <w:jc w:val="both"/>
        <w:rPr>
          <w:sz w:val="21"/>
        </w:rPr>
      </w:pPr>
      <w:r>
        <w:rPr>
          <w:sz w:val="21"/>
        </w:rPr>
        <w:t>autor do anteprojeto, do projeto básico ou do projeto executivo, pessoa física ou jurídica, quando a licitação versar sobre serviços ou fornecimento de bens a ele </w:t>
      </w:r>
      <w:r>
        <w:rPr>
          <w:spacing w:val="-2"/>
          <w:sz w:val="21"/>
        </w:rPr>
        <w:t>relacionados;</w:t>
      </w:r>
    </w:p>
    <w:p>
      <w:pPr>
        <w:pStyle w:val="ListParagraph"/>
        <w:numPr>
          <w:ilvl w:val="2"/>
          <w:numId w:val="3"/>
        </w:numPr>
        <w:tabs>
          <w:tab w:pos="925" w:val="left" w:leader="none"/>
        </w:tabs>
        <w:spacing w:line="235" w:lineRule="auto" w:before="105" w:after="0"/>
        <w:ind w:left="420" w:right="401" w:firstLine="0"/>
        <w:jc w:val="both"/>
        <w:rPr>
          <w:sz w:val="21"/>
        </w:rPr>
      </w:pPr>
      <w:r>
        <w:rPr>
          <w:sz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912" w:val="left" w:leader="none"/>
        </w:tabs>
        <w:spacing w:line="235" w:lineRule="auto" w:before="105" w:after="0"/>
        <w:ind w:left="420" w:right="401" w:firstLine="0"/>
        <w:jc w:val="both"/>
        <w:rPr>
          <w:sz w:val="21"/>
        </w:rPr>
      </w:pPr>
      <w:r>
        <w:rPr>
          <w:sz w:val="21"/>
        </w:rPr>
        <w:t>aquele que mantenha vínculo de natureza técnica, comercial, econômica, financeira, trabalhista ou civil com dirigente do órgão ou entidade contratante ou </w:t>
      </w:r>
      <w:r>
        <w:rPr>
          <w:sz w:val="21"/>
        </w:rPr>
        <w:t>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892" w:val="left" w:leader="none"/>
        </w:tabs>
        <w:spacing w:line="240" w:lineRule="auto" w:before="100" w:after="0"/>
        <w:ind w:left="892" w:right="0" w:hanging="472"/>
        <w:jc w:val="both"/>
        <w:rPr>
          <w:sz w:val="21"/>
        </w:rPr>
      </w:pPr>
      <w:r>
        <w:rPr>
          <w:sz w:val="21"/>
        </w:rPr>
        <w:t>empresas controladoras, controladas ou coligadas, nos termos da Lei nº 6.404, de 15 de dezembro de 1976, concorrendo entre </w:t>
      </w:r>
      <w:r>
        <w:rPr>
          <w:spacing w:val="-5"/>
          <w:sz w:val="21"/>
        </w:rPr>
        <w:t>si;</w:t>
      </w:r>
    </w:p>
    <w:p>
      <w:pPr>
        <w:pStyle w:val="ListParagraph"/>
        <w:numPr>
          <w:ilvl w:val="2"/>
          <w:numId w:val="3"/>
        </w:numPr>
        <w:tabs>
          <w:tab w:pos="898" w:val="left" w:leader="none"/>
        </w:tabs>
        <w:spacing w:line="235" w:lineRule="auto" w:before="105" w:after="0"/>
        <w:ind w:left="420" w:right="401" w:firstLine="0"/>
        <w:jc w:val="both"/>
        <w:rPr>
          <w:sz w:val="21"/>
        </w:rPr>
      </w:pPr>
      <w:r>
        <w:rPr>
          <w:sz w:val="21"/>
        </w:rPr>
        <w:t>pessoa física ou jurídica que, nos 5 (cinco) anos anteriores à divulgação do edital, tenha sido condenada judicialmente, com trânsito em julgado, por exploração </w:t>
      </w:r>
      <w:r>
        <w:rPr>
          <w:sz w:val="21"/>
        </w:rPr>
        <w:t>de trabalho infantil, por submissão de trabalhadores a condições análogas às de escravo ou por contratação de adolescentes nos casos vedados pela legislação trabalhista;</w:t>
      </w:r>
    </w:p>
    <w:p>
      <w:pPr>
        <w:pStyle w:val="ListParagraph"/>
        <w:numPr>
          <w:ilvl w:val="2"/>
          <w:numId w:val="3"/>
        </w:numPr>
        <w:tabs>
          <w:tab w:pos="892" w:val="left" w:leader="none"/>
        </w:tabs>
        <w:spacing w:line="240" w:lineRule="auto" w:before="100" w:after="0"/>
        <w:ind w:left="892" w:right="0" w:hanging="472"/>
        <w:jc w:val="both"/>
        <w:rPr>
          <w:sz w:val="21"/>
        </w:rPr>
      </w:pPr>
      <w:r>
        <w:rPr>
          <w:sz w:val="21"/>
        </w:rPr>
        <w:t>agente</w:t>
      </w:r>
      <w:r>
        <w:rPr>
          <w:spacing w:val="-1"/>
          <w:sz w:val="21"/>
        </w:rPr>
        <w:t> </w:t>
      </w:r>
      <w:r>
        <w:rPr>
          <w:sz w:val="21"/>
        </w:rPr>
        <w:t>público do órgão ou</w:t>
      </w:r>
      <w:r>
        <w:rPr>
          <w:spacing w:val="-1"/>
          <w:sz w:val="21"/>
        </w:rPr>
        <w:t> </w:t>
      </w:r>
      <w:r>
        <w:rPr>
          <w:sz w:val="21"/>
        </w:rPr>
        <w:t>entidade licitante, na qualidade</w:t>
      </w:r>
      <w:r>
        <w:rPr>
          <w:spacing w:val="-1"/>
          <w:sz w:val="21"/>
        </w:rPr>
        <w:t> </w:t>
      </w:r>
      <w:r>
        <w:rPr>
          <w:sz w:val="21"/>
        </w:rPr>
        <w:t>de pessoa física ou</w:t>
      </w:r>
      <w:r>
        <w:rPr>
          <w:spacing w:val="-1"/>
          <w:sz w:val="21"/>
        </w:rPr>
        <w:t> </w:t>
      </w:r>
      <w:r>
        <w:rPr>
          <w:sz w:val="21"/>
        </w:rPr>
        <w:t>de representante de pessoa </w:t>
      </w:r>
      <w:r>
        <w:rPr>
          <w:spacing w:val="-2"/>
          <w:sz w:val="21"/>
        </w:rPr>
        <w:t>jurídica;</w:t>
      </w:r>
    </w:p>
    <w:p>
      <w:pPr>
        <w:pStyle w:val="ListParagraph"/>
        <w:numPr>
          <w:ilvl w:val="2"/>
          <w:numId w:val="3"/>
        </w:numPr>
        <w:tabs>
          <w:tab w:pos="898" w:val="left" w:leader="none"/>
        </w:tabs>
        <w:spacing w:line="235" w:lineRule="auto" w:before="105" w:after="0"/>
        <w:ind w:left="420" w:right="401" w:firstLine="0"/>
        <w:jc w:val="both"/>
        <w:rPr>
          <w:sz w:val="21"/>
        </w:rPr>
      </w:pPr>
      <w:r>
        <w:rPr>
          <w:sz w:val="21"/>
        </w:rPr>
        <w:t>não poderá participar, direta ou indiretamente, da licitação ou da execução do contrato agente público do órgão ou entidade contratante, devendo ser observadas as situações</w:t>
      </w:r>
      <w:r>
        <w:rPr>
          <w:spacing w:val="-3"/>
          <w:sz w:val="21"/>
        </w:rPr>
        <w:t> </w:t>
      </w:r>
      <w:r>
        <w:rPr>
          <w:sz w:val="21"/>
        </w:rPr>
        <w:t>que possam configurar conflito de interesses</w:t>
      </w:r>
      <w:r>
        <w:rPr>
          <w:spacing w:val="-1"/>
          <w:sz w:val="21"/>
        </w:rPr>
        <w:t> </w:t>
      </w:r>
      <w:r>
        <w:rPr>
          <w:sz w:val="21"/>
        </w:rPr>
        <w:t>no exercício ou após o exercício</w:t>
      </w:r>
      <w:r>
        <w:rPr>
          <w:spacing w:val="-1"/>
          <w:sz w:val="21"/>
        </w:rPr>
        <w:t> </w:t>
      </w:r>
      <w:r>
        <w:rPr>
          <w:sz w:val="21"/>
        </w:rPr>
        <w:t>do cargo ou emprego, nos termos</w:t>
      </w:r>
      <w:r>
        <w:rPr>
          <w:spacing w:val="-1"/>
          <w:sz w:val="21"/>
        </w:rPr>
        <w:t> </w:t>
      </w:r>
      <w:r>
        <w:rPr>
          <w:sz w:val="21"/>
        </w:rPr>
        <w:t>da legislação que disciplina a matéria, </w:t>
      </w:r>
      <w:r>
        <w:rPr>
          <w:spacing w:val="-2"/>
          <w:sz w:val="21"/>
        </w:rPr>
        <w:t>conforme</w:t>
      </w:r>
    </w:p>
    <w:p>
      <w:pPr>
        <w:pStyle w:val="BodyText"/>
        <w:spacing w:line="237" w:lineRule="exact" w:before="0"/>
        <w:jc w:val="both"/>
      </w:pPr>
      <w:hyperlink r:id="rId9">
        <w:r>
          <w:rPr>
            <w:color w:val="0000ED"/>
          </w:rPr>
          <w:t>§</w:t>
        </w:r>
        <w:r>
          <w:rPr>
            <w:color w:val="0000ED"/>
            <w:spacing w:val="4"/>
            <w:u w:val="single" w:color="0000ED"/>
          </w:rPr>
          <w:t> </w:t>
        </w:r>
        <w:r>
          <w:rPr>
            <w:color w:val="0000ED"/>
            <w:u w:val="single" w:color="0000ED"/>
          </w:rPr>
          <w:t>1º</w:t>
        </w:r>
        <w:r>
          <w:rPr>
            <w:color w:val="0000ED"/>
            <w:spacing w:val="-1"/>
            <w:u w:val="single" w:color="0000ED"/>
          </w:rPr>
          <w:t> </w:t>
        </w:r>
        <w:r>
          <w:rPr>
            <w:color w:val="0000ED"/>
            <w:u w:val="single" w:color="0000ED"/>
          </w:rPr>
          <w:t>do</w:t>
        </w:r>
        <w:r>
          <w:rPr>
            <w:color w:val="0000ED"/>
            <w:spacing w:val="-1"/>
            <w:u w:val="single" w:color="0000ED"/>
          </w:rPr>
          <w:t> </w:t>
        </w:r>
        <w:r>
          <w:rPr>
            <w:color w:val="0000ED"/>
            <w:u w:val="single" w:color="0000ED"/>
          </w:rPr>
          <w:t>art.</w:t>
        </w:r>
        <w:r>
          <w:rPr>
            <w:color w:val="0000ED"/>
            <w:spacing w:val="-1"/>
            <w:u w:val="single" w:color="0000ED"/>
          </w:rPr>
          <w:t> </w:t>
        </w:r>
        <w:r>
          <w:rPr>
            <w:color w:val="0000ED"/>
            <w:u w:val="single" w:color="0000ED"/>
          </w:rPr>
          <w:t>9º 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nº </w:t>
        </w:r>
        <w:r>
          <w:rPr>
            <w:color w:val="0000ED"/>
            <w:spacing w:val="-2"/>
            <w:u w:val="single" w:color="0000ED"/>
          </w:rPr>
          <w:t>14.133/2021</w:t>
        </w:r>
      </w:hyperlink>
      <w:r>
        <w:rPr>
          <w:spacing w:val="-2"/>
        </w:rPr>
        <w:t>;</w:t>
      </w:r>
    </w:p>
    <w:p>
      <w:pPr>
        <w:pStyle w:val="ListParagraph"/>
        <w:numPr>
          <w:ilvl w:val="2"/>
          <w:numId w:val="3"/>
        </w:numPr>
        <w:tabs>
          <w:tab w:pos="998" w:val="left" w:leader="none"/>
        </w:tabs>
        <w:spacing w:line="240" w:lineRule="auto" w:before="100" w:after="0"/>
        <w:ind w:left="998" w:right="0" w:hanging="578"/>
        <w:jc w:val="both"/>
        <w:rPr>
          <w:sz w:val="21"/>
        </w:rPr>
      </w:pPr>
      <w:r>
        <w:rPr>
          <w:sz w:val="21"/>
        </w:rPr>
        <w:t>sociedades cooperativas mencionadas no art. 16 da Lei nº </w:t>
      </w:r>
      <w:r>
        <w:rPr>
          <w:spacing w:val="-2"/>
          <w:sz w:val="21"/>
        </w:rPr>
        <w:t>14.133/2021.</w:t>
      </w:r>
    </w:p>
    <w:p>
      <w:pPr>
        <w:pStyle w:val="ListParagraph"/>
        <w:spacing w:after="0" w:line="240" w:lineRule="auto"/>
        <w:jc w:val="both"/>
        <w:rPr>
          <w:sz w:val="21"/>
        </w:rPr>
        <w:sectPr>
          <w:pgSz w:w="15840" w:h="24480"/>
          <w:pgMar w:top="540" w:bottom="280" w:left="360" w:right="360"/>
        </w:sectPr>
      </w:pPr>
    </w:p>
    <w:p>
      <w:pPr>
        <w:pStyle w:val="ListParagraph"/>
        <w:numPr>
          <w:ilvl w:val="1"/>
          <w:numId w:val="3"/>
        </w:numPr>
        <w:tabs>
          <w:tab w:pos="757" w:val="left" w:leader="none"/>
        </w:tabs>
        <w:spacing w:line="235" w:lineRule="auto" w:before="82" w:after="0"/>
        <w:ind w:left="420" w:right="401" w:firstLine="0"/>
        <w:jc w:val="both"/>
        <w:rPr>
          <w:sz w:val="21"/>
        </w:rPr>
      </w:pPr>
      <w:r>
        <w:rPr>
          <w:sz w:val="21"/>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834" w:val="left" w:leader="none"/>
        </w:tabs>
        <w:spacing w:line="235" w:lineRule="auto" w:before="104" w:after="0"/>
        <w:ind w:left="420" w:right="401" w:firstLine="0"/>
        <w:jc w:val="both"/>
        <w:rPr>
          <w:sz w:val="21"/>
        </w:rPr>
      </w:pPr>
      <w:r>
        <w:rPr>
          <w:sz w:val="21"/>
        </w:rPr>
        <w:t>A</w:t>
      </w:r>
      <w:r>
        <w:rPr>
          <w:spacing w:val="-7"/>
          <w:sz w:val="21"/>
        </w:rPr>
        <w:t> </w:t>
      </w:r>
      <w:r>
        <w:rPr>
          <w:sz w:val="21"/>
        </w:rPr>
        <w:t>critério da</w:t>
      </w:r>
      <w:r>
        <w:rPr>
          <w:spacing w:val="-7"/>
          <w:sz w:val="21"/>
        </w:rPr>
        <w:t> </w:t>
      </w:r>
      <w:r>
        <w:rPr>
          <w:sz w:val="21"/>
        </w:rPr>
        <w:t>Administração e exclusivamente a seu serviço, o autor dos projetos e a empresa a que se referem os itens 2.8.3 e 2.8.4 poderão participar no apoio </w:t>
      </w:r>
      <w:r>
        <w:rPr>
          <w:sz w:val="21"/>
        </w:rPr>
        <w:t>das atividades de planejamento da contratação, de execução da licitação ou de gestão do contrato, desde que sob supervisão exclusiva de agentes públicos do órgão ou </w:t>
      </w:r>
      <w:r>
        <w:rPr>
          <w:spacing w:val="-2"/>
          <w:sz w:val="21"/>
        </w:rPr>
        <w:t>entidade.</w:t>
      </w:r>
    </w:p>
    <w:p>
      <w:pPr>
        <w:pStyle w:val="ListParagraph"/>
        <w:numPr>
          <w:ilvl w:val="2"/>
          <w:numId w:val="3"/>
        </w:numPr>
        <w:tabs>
          <w:tab w:pos="998" w:val="left" w:leader="none"/>
        </w:tabs>
        <w:spacing w:line="240" w:lineRule="auto" w:before="101" w:after="0"/>
        <w:ind w:left="998" w:right="0" w:hanging="578"/>
        <w:jc w:val="both"/>
        <w:rPr>
          <w:sz w:val="21"/>
        </w:rPr>
      </w:pPr>
      <w:r>
        <w:rPr>
          <w:sz w:val="21"/>
        </w:rPr>
        <w:t>Equiparam-se aos autores do projeto as empresas integrantes do mesmo grupo </w:t>
      </w:r>
      <w:r>
        <w:rPr>
          <w:spacing w:val="-2"/>
          <w:sz w:val="21"/>
        </w:rPr>
        <w:t>econômico.</w:t>
      </w:r>
    </w:p>
    <w:p>
      <w:pPr>
        <w:pStyle w:val="ListParagraph"/>
        <w:numPr>
          <w:ilvl w:val="2"/>
          <w:numId w:val="3"/>
        </w:numPr>
        <w:tabs>
          <w:tab w:pos="1007" w:val="left" w:leader="none"/>
        </w:tabs>
        <w:spacing w:line="235" w:lineRule="auto" w:before="104" w:after="0"/>
        <w:ind w:left="420" w:right="401" w:firstLine="0"/>
        <w:jc w:val="both"/>
        <w:rPr>
          <w:sz w:val="21"/>
        </w:rPr>
      </w:pPr>
      <w:r>
        <w:rPr>
          <w:sz w:val="21"/>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836" w:val="left" w:leader="none"/>
        </w:tabs>
        <w:spacing w:line="235" w:lineRule="auto" w:before="105" w:after="0"/>
        <w:ind w:left="420" w:right="401" w:firstLine="0"/>
        <w:jc w:val="both"/>
        <w:rPr>
          <w:sz w:val="21"/>
        </w:rPr>
      </w:pPr>
      <w:r>
        <w:rPr>
          <w:sz w:val="21"/>
        </w:rPr>
        <w:t>Em licitações e contratações realizadas no âmbito de projetos e programas parcialmente financiados por agência oficial de cooperação estrangeira ou por </w:t>
      </w:r>
      <w:r>
        <w:rPr>
          <w:sz w:val="21"/>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1"/>
            <w:u w:val="single" w:color="0000ED"/>
          </w:rPr>
          <w:t>Lei nº 14.133/2021</w:t>
        </w:r>
      </w:hyperlink>
      <w:r>
        <w:rPr>
          <w:sz w:val="21"/>
        </w:rPr>
        <w:t>.</w:t>
      </w:r>
    </w:p>
    <w:p>
      <w:pPr>
        <w:pStyle w:val="ListParagraph"/>
        <w:numPr>
          <w:ilvl w:val="1"/>
          <w:numId w:val="3"/>
        </w:numPr>
        <w:tabs>
          <w:tab w:pos="862" w:val="left" w:leader="none"/>
        </w:tabs>
        <w:spacing w:line="235" w:lineRule="auto" w:before="105" w:after="0"/>
        <w:ind w:left="420" w:right="401" w:firstLine="0"/>
        <w:jc w:val="both"/>
        <w:rPr>
          <w:sz w:val="21"/>
        </w:rPr>
      </w:pPr>
      <w:r>
        <w:rPr>
          <w:sz w:val="21"/>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840" w:val="left" w:leader="none"/>
        </w:tabs>
        <w:spacing w:line="240" w:lineRule="auto" w:before="101" w:after="0"/>
        <w:ind w:left="840" w:right="0" w:hanging="420"/>
        <w:jc w:val="both"/>
        <w:rPr>
          <w:sz w:val="21"/>
        </w:rPr>
      </w:pPr>
      <w:r>
        <w:rPr>
          <w:sz w:val="21"/>
        </w:rPr>
        <w:t>É vedada a participação de pessoas jurídicas reunidas em </w:t>
      </w:r>
      <w:r>
        <w:rPr>
          <w:spacing w:val="-2"/>
          <w:sz w:val="21"/>
        </w:rPr>
        <w:t>consórcio.</w:t>
      </w:r>
    </w:p>
    <w:p>
      <w:pPr>
        <w:pStyle w:val="BodyText"/>
        <w:spacing w:before="200"/>
        <w:ind w:left="0"/>
      </w:pPr>
    </w:p>
    <w:p>
      <w:pPr>
        <w:pStyle w:val="Heading1"/>
        <w:numPr>
          <w:ilvl w:val="0"/>
          <w:numId w:val="1"/>
        </w:numPr>
        <w:tabs>
          <w:tab w:pos="630" w:val="left" w:leader="none"/>
        </w:tabs>
        <w:spacing w:line="240" w:lineRule="auto" w:before="0" w:after="0"/>
        <w:ind w:left="630" w:right="0" w:hanging="210"/>
        <w:jc w:val="both"/>
      </w:pPr>
      <w:r>
        <w:rPr/>
        <w:t>DAS</w:t>
      </w:r>
      <w:r>
        <w:rPr>
          <w:spacing w:val="-8"/>
        </w:rPr>
        <w:t> </w:t>
      </w:r>
      <w:r>
        <w:rPr/>
        <w:t>DECLARAÇÕES</w:t>
      </w:r>
      <w:r>
        <w:rPr>
          <w:spacing w:val="-3"/>
        </w:rPr>
        <w:t> </w:t>
      </w:r>
      <w:r>
        <w:rPr/>
        <w:t>E</w:t>
      </w:r>
      <w:r>
        <w:rPr>
          <w:spacing w:val="-3"/>
        </w:rPr>
        <w:t> </w:t>
      </w:r>
      <w:r>
        <w:rPr/>
        <w:t>DA</w:t>
      </w:r>
      <w:r>
        <w:rPr>
          <w:spacing w:val="-24"/>
        </w:rPr>
        <w:t> </w:t>
      </w:r>
      <w:r>
        <w:rPr/>
        <w:t>APRESENTAÇÃO</w:t>
      </w:r>
      <w:r>
        <w:rPr>
          <w:spacing w:val="-3"/>
        </w:rPr>
        <w:t> </w:t>
      </w:r>
      <w:r>
        <w:rPr/>
        <w:t>DA</w:t>
      </w:r>
      <w:r>
        <w:rPr>
          <w:spacing w:val="-13"/>
        </w:rPr>
        <w:t> </w:t>
      </w:r>
      <w:r>
        <w:rPr>
          <w:spacing w:val="-2"/>
        </w:rPr>
        <w:t>PROPOSTA</w:t>
      </w:r>
    </w:p>
    <w:p>
      <w:pPr>
        <w:pStyle w:val="BodyText"/>
        <w:spacing w:before="200"/>
        <w:ind w:left="0"/>
        <w:rPr>
          <w:b/>
        </w:rPr>
      </w:pPr>
    </w:p>
    <w:p>
      <w:pPr>
        <w:pStyle w:val="ListParagraph"/>
        <w:numPr>
          <w:ilvl w:val="1"/>
          <w:numId w:val="4"/>
        </w:numPr>
        <w:tabs>
          <w:tab w:pos="735" w:val="left" w:leader="none"/>
        </w:tabs>
        <w:spacing w:line="240" w:lineRule="auto" w:before="0" w:after="0"/>
        <w:ind w:left="735" w:right="0" w:hanging="315"/>
        <w:jc w:val="both"/>
        <w:rPr>
          <w:sz w:val="21"/>
        </w:rPr>
      </w:pPr>
      <w:r>
        <w:rPr>
          <w:sz w:val="21"/>
        </w:rPr>
        <w:t>Na presente licitação, a fase de habilitação será realizada após as fases de apresentação de propostas e lances e de </w:t>
      </w:r>
      <w:r>
        <w:rPr>
          <w:spacing w:val="-2"/>
          <w:sz w:val="21"/>
        </w:rPr>
        <w:t>julgamento.</w:t>
      </w:r>
    </w:p>
    <w:p>
      <w:pPr>
        <w:pStyle w:val="ListParagraph"/>
        <w:numPr>
          <w:ilvl w:val="2"/>
          <w:numId w:val="4"/>
        </w:numPr>
        <w:tabs>
          <w:tab w:pos="909" w:val="left" w:leader="none"/>
        </w:tabs>
        <w:spacing w:line="235" w:lineRule="auto" w:before="104" w:after="0"/>
        <w:ind w:left="420" w:right="401" w:firstLine="0"/>
        <w:jc w:val="both"/>
        <w:rPr>
          <w:sz w:val="21"/>
        </w:rPr>
      </w:pPr>
      <w:r>
        <w:rPr>
          <w:sz w:val="21"/>
        </w:rPr>
        <w:t>Os licitantes encaminharão, na forma e no prazo estabelecidos no item 3.2, simultaneamente os documentos de habilitação previstos no </w:t>
      </w:r>
      <w:r>
        <w:rPr>
          <w:b/>
          <w:sz w:val="21"/>
        </w:rPr>
        <w:t>Anexo III </w:t>
      </w:r>
      <w:r>
        <w:rPr>
          <w:sz w:val="21"/>
        </w:rPr>
        <w:t>referente </w:t>
      </w:r>
      <w:r>
        <w:rPr>
          <w:sz w:val="21"/>
        </w:rPr>
        <w:t>aos requisitos de habilitação e a proposta com o preço ou o percentual de desconto, observado o disposto no item 7.5 deste Edital.</w:t>
      </w:r>
    </w:p>
    <w:p>
      <w:pPr>
        <w:pStyle w:val="ListParagraph"/>
        <w:numPr>
          <w:ilvl w:val="1"/>
          <w:numId w:val="4"/>
        </w:numPr>
        <w:tabs>
          <w:tab w:pos="743" w:val="left" w:leader="none"/>
        </w:tabs>
        <w:spacing w:line="235" w:lineRule="auto" w:before="105" w:after="0"/>
        <w:ind w:left="420" w:right="401" w:firstLine="0"/>
        <w:jc w:val="both"/>
        <w:rPr>
          <w:sz w:val="21"/>
        </w:rPr>
      </w:pPr>
      <w:r>
        <w:rPr>
          <w:sz w:val="21"/>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735" w:val="left" w:leader="none"/>
        </w:tabs>
        <w:spacing w:line="240" w:lineRule="auto" w:before="101" w:after="0"/>
        <w:ind w:left="735" w:right="0" w:hanging="315"/>
        <w:jc w:val="both"/>
        <w:rPr>
          <w:sz w:val="21"/>
        </w:rPr>
      </w:pPr>
      <w:r>
        <w:rPr>
          <w:sz w:val="21"/>
        </w:rPr>
        <w:t>No cadastramento da proposta inicial, o licitante declarará, em campo próprio do sistema, </w:t>
      </w:r>
      <w:r>
        <w:rPr>
          <w:spacing w:val="-4"/>
          <w:sz w:val="21"/>
        </w:rPr>
        <w:t>que:</w:t>
      </w:r>
    </w:p>
    <w:p>
      <w:pPr>
        <w:pStyle w:val="ListParagraph"/>
        <w:numPr>
          <w:ilvl w:val="2"/>
          <w:numId w:val="4"/>
        </w:numPr>
        <w:tabs>
          <w:tab w:pos="907" w:val="left" w:leader="none"/>
        </w:tabs>
        <w:spacing w:line="235" w:lineRule="auto" w:before="104" w:after="0"/>
        <w:ind w:left="420" w:right="401" w:firstLine="0"/>
        <w:jc w:val="both"/>
        <w:rPr>
          <w:sz w:val="21"/>
        </w:rPr>
      </w:pPr>
      <w:r>
        <w:rPr>
          <w:sz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11" w:val="left" w:leader="none"/>
        </w:tabs>
        <w:spacing w:line="235" w:lineRule="auto" w:before="105" w:after="0"/>
        <w:ind w:left="420" w:right="401" w:firstLine="0"/>
        <w:jc w:val="both"/>
        <w:rPr>
          <w:sz w:val="21"/>
        </w:rPr>
      </w:pPr>
      <w:r>
        <w:rPr>
          <w:sz w:val="21"/>
        </w:rPr>
        <w:t>não emprega menor de 18 anos em trabalho noturno, perigoso ou insalubre e não emprega menor de 16 anos, salvo menor, a partir de 14 anos, na condição </w:t>
      </w:r>
      <w:r>
        <w:rPr>
          <w:sz w:val="21"/>
        </w:rPr>
        <w:t>de aprendiz, nos termos do </w:t>
      </w:r>
      <w:hyperlink r:id="rId10">
        <w:r>
          <w:rPr>
            <w:color w:val="0000ED"/>
            <w:sz w:val="21"/>
            <w:u w:val="single" w:color="0000ED"/>
          </w:rPr>
          <w:t>art. 7°, XXXIII, da Constituição</w:t>
        </w:r>
      </w:hyperlink>
      <w:r>
        <w:rPr>
          <w:sz w:val="21"/>
        </w:rPr>
        <w:t>;</w:t>
      </w:r>
    </w:p>
    <w:p>
      <w:pPr>
        <w:pStyle w:val="ListParagraph"/>
        <w:numPr>
          <w:ilvl w:val="2"/>
          <w:numId w:val="4"/>
        </w:numPr>
        <w:tabs>
          <w:tab w:pos="903" w:val="left" w:leader="none"/>
        </w:tabs>
        <w:spacing w:line="235" w:lineRule="auto" w:before="105" w:after="0"/>
        <w:ind w:left="420" w:right="401" w:firstLine="0"/>
        <w:jc w:val="both"/>
        <w:rPr>
          <w:sz w:val="21"/>
        </w:rPr>
      </w:pPr>
      <w:r>
        <w:rPr>
          <w:sz w:val="21"/>
        </w:rPr>
        <w:t>não possui empregados executando trabalho degradante ou forçado, observando o disposto nos </w:t>
      </w:r>
      <w:hyperlink r:id="rId11">
        <w:r>
          <w:rPr>
            <w:color w:val="0000ED"/>
            <w:sz w:val="21"/>
            <w:u w:val="single" w:color="0000ED"/>
          </w:rPr>
          <w:t>incisos III e IV do art. 1º e no inciso III do art. 5º da Constituição</w:t>
        </w:r>
      </w:hyperlink>
      <w:r>
        <w:rPr>
          <w:color w:val="0000ED"/>
          <w:sz w:val="21"/>
        </w:rPr>
        <w:t> </w:t>
      </w:r>
      <w:hyperlink r:id="rId11">
        <w:r>
          <w:rPr>
            <w:color w:val="0000ED"/>
            <w:spacing w:val="-2"/>
            <w:sz w:val="21"/>
            <w:u w:val="single" w:color="0000ED"/>
          </w:rPr>
          <w:t>Federal</w:t>
        </w:r>
      </w:hyperlink>
      <w:r>
        <w:rPr>
          <w:spacing w:val="-2"/>
          <w:sz w:val="21"/>
        </w:rPr>
        <w:t>;</w:t>
      </w:r>
    </w:p>
    <w:p>
      <w:pPr>
        <w:pStyle w:val="ListParagraph"/>
        <w:numPr>
          <w:ilvl w:val="2"/>
          <w:numId w:val="4"/>
        </w:numPr>
        <w:tabs>
          <w:tab w:pos="892" w:val="left" w:leader="none"/>
        </w:tabs>
        <w:spacing w:line="240" w:lineRule="auto" w:before="101" w:after="0"/>
        <w:ind w:left="892" w:right="0" w:hanging="472"/>
        <w:jc w:val="both"/>
        <w:rPr>
          <w:sz w:val="21"/>
        </w:rPr>
      </w:pPr>
      <w:r>
        <w:rPr>
          <w:sz w:val="21"/>
        </w:rPr>
        <w:t>cumpre</w:t>
      </w:r>
      <w:r>
        <w:rPr>
          <w:spacing w:val="-1"/>
          <w:sz w:val="21"/>
        </w:rPr>
        <w:t> </w:t>
      </w:r>
      <w:r>
        <w:rPr>
          <w:sz w:val="21"/>
        </w:rPr>
        <w:t>as exigências de reserva de cargos</w:t>
      </w:r>
      <w:r>
        <w:rPr>
          <w:spacing w:val="-1"/>
          <w:sz w:val="21"/>
        </w:rPr>
        <w:t> </w:t>
      </w:r>
      <w:r>
        <w:rPr>
          <w:sz w:val="21"/>
        </w:rPr>
        <w:t>para pessoa com deficiência e para</w:t>
      </w:r>
      <w:r>
        <w:rPr>
          <w:spacing w:val="-1"/>
          <w:sz w:val="21"/>
        </w:rPr>
        <w:t> </w:t>
      </w:r>
      <w:r>
        <w:rPr>
          <w:sz w:val="21"/>
        </w:rPr>
        <w:t>reabilitado da Previdência Social, previstas em</w:t>
      </w:r>
      <w:r>
        <w:rPr>
          <w:spacing w:val="-1"/>
          <w:sz w:val="21"/>
        </w:rPr>
        <w:t> </w:t>
      </w:r>
      <w:r>
        <w:rPr>
          <w:sz w:val="21"/>
        </w:rPr>
        <w:t>lei e em outras normas </w:t>
      </w:r>
      <w:r>
        <w:rPr>
          <w:spacing w:val="-2"/>
          <w:sz w:val="21"/>
        </w:rPr>
        <w:t>específicas;</w:t>
      </w:r>
    </w:p>
    <w:p>
      <w:pPr>
        <w:pStyle w:val="ListParagraph"/>
        <w:numPr>
          <w:ilvl w:val="2"/>
          <w:numId w:val="4"/>
        </w:numPr>
        <w:tabs>
          <w:tab w:pos="892" w:val="left" w:leader="none"/>
        </w:tabs>
        <w:spacing w:line="240" w:lineRule="auto" w:before="100" w:after="0"/>
        <w:ind w:left="892" w:right="0" w:hanging="472"/>
        <w:jc w:val="both"/>
        <w:rPr>
          <w:sz w:val="21"/>
        </w:rPr>
      </w:pPr>
      <w:r>
        <w:rPr>
          <w:sz w:val="21"/>
        </w:rPr>
        <w:t>cumpre as exigências de elaboração independente de proposta previstas no Decreto nº 43.150, de 24 de agosto de </w:t>
      </w:r>
      <w:r>
        <w:rPr>
          <w:spacing w:val="-2"/>
          <w:sz w:val="21"/>
        </w:rPr>
        <w:t>2011;</w:t>
      </w:r>
    </w:p>
    <w:p>
      <w:pPr>
        <w:pStyle w:val="ListParagraph"/>
        <w:numPr>
          <w:ilvl w:val="2"/>
          <w:numId w:val="4"/>
        </w:numPr>
        <w:tabs>
          <w:tab w:pos="911" w:val="left" w:leader="none"/>
        </w:tabs>
        <w:spacing w:line="235" w:lineRule="auto" w:before="104" w:after="0"/>
        <w:ind w:left="420" w:right="401" w:firstLine="0"/>
        <w:jc w:val="both"/>
        <w:rPr>
          <w:sz w:val="21"/>
        </w:rPr>
      </w:pPr>
      <w:r>
        <w:rPr>
          <w:sz w:val="21"/>
        </w:rPr>
        <w:t>está ciente da obrigação de cumprimento de cota de aprendiz, na forma dos artigos 429 e seguintes da Consolidação das Leis do Trabalho, e da necessidade </w:t>
      </w:r>
      <w:r>
        <w:rPr>
          <w:sz w:val="21"/>
        </w:rPr>
        <w:t>de comprovar o cumprimento dessa exigência, por meio de certidão, no momento de assinatura do contrato;</w:t>
      </w:r>
    </w:p>
    <w:p>
      <w:pPr>
        <w:pStyle w:val="ListParagraph"/>
        <w:numPr>
          <w:ilvl w:val="2"/>
          <w:numId w:val="4"/>
        </w:numPr>
        <w:tabs>
          <w:tab w:pos="920" w:val="left" w:leader="none"/>
        </w:tabs>
        <w:spacing w:line="235" w:lineRule="auto" w:before="105" w:after="0"/>
        <w:ind w:left="420" w:right="401" w:firstLine="0"/>
        <w:jc w:val="both"/>
        <w:rPr>
          <w:sz w:val="21"/>
        </w:rPr>
      </w:pPr>
      <w:r>
        <w:rPr>
          <w:sz w:val="21"/>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749" w:val="left" w:leader="none"/>
        </w:tabs>
        <w:spacing w:line="235" w:lineRule="auto" w:before="105" w:after="0"/>
        <w:ind w:left="420" w:right="401" w:firstLine="0"/>
        <w:jc w:val="both"/>
        <w:rPr>
          <w:sz w:val="21"/>
        </w:rPr>
      </w:pPr>
      <w:r>
        <w:rPr>
          <w:sz w:val="21"/>
        </w:rPr>
        <w:t>O licitante organizado em cooperativa deverá declarar, ainda, em campo próprio do sistema eletrônico, que cumpre os requisitos estabelecidos no </w:t>
      </w:r>
      <w:hyperlink r:id="rId12">
        <w:r>
          <w:rPr>
            <w:color w:val="0000ED"/>
            <w:sz w:val="21"/>
            <w:u w:val="single" w:color="0000ED"/>
          </w:rPr>
          <w:t>art. 16 da Lei nº</w:t>
        </w:r>
      </w:hyperlink>
      <w:r>
        <w:rPr>
          <w:color w:val="0000ED"/>
          <w:sz w:val="21"/>
        </w:rPr>
        <w:t> </w:t>
      </w:r>
      <w:hyperlink r:id="rId12">
        <w:r>
          <w:rPr>
            <w:color w:val="0000ED"/>
            <w:spacing w:val="-2"/>
            <w:sz w:val="21"/>
            <w:u w:val="single" w:color="0000ED"/>
          </w:rPr>
          <w:t>14.133/2021</w:t>
        </w:r>
      </w:hyperlink>
      <w:r>
        <w:rPr>
          <w:spacing w:val="-2"/>
          <w:sz w:val="21"/>
        </w:rPr>
        <w:t>.</w:t>
      </w:r>
    </w:p>
    <w:p>
      <w:pPr>
        <w:pStyle w:val="ListParagraph"/>
        <w:numPr>
          <w:ilvl w:val="1"/>
          <w:numId w:val="4"/>
        </w:numPr>
        <w:tabs>
          <w:tab w:pos="742" w:val="left" w:leader="none"/>
        </w:tabs>
        <w:spacing w:line="235" w:lineRule="auto" w:before="105" w:after="0"/>
        <w:ind w:left="420" w:right="400" w:firstLine="0"/>
        <w:jc w:val="both"/>
        <w:rPr>
          <w:sz w:val="21"/>
        </w:rPr>
      </w:pPr>
      <w:r>
        <w:rPr>
          <w:sz w:val="21"/>
        </w:rPr>
        <mc:AlternateContent>
          <mc:Choice Requires="wps">
            <w:drawing>
              <wp:anchor distT="0" distB="0" distL="0" distR="0" allowOverlap="1" layoutInCell="1" locked="0" behindDoc="0" simplePos="0" relativeHeight="15729152">
                <wp:simplePos x="0" y="0"/>
                <wp:positionH relativeFrom="page">
                  <wp:posOffset>1874938</wp:posOffset>
                </wp:positionH>
                <wp:positionV relativeFrom="paragraph">
                  <wp:posOffset>497385</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1968" y="8343"/>
                              </a:moveTo>
                              <a:lnTo>
                                <a:pt x="0" y="8343"/>
                              </a:lnTo>
                              <a:lnTo>
                                <a:pt x="0" y="0"/>
                              </a:lnTo>
                              <a:lnTo>
                                <a:pt x="1968" y="0"/>
                              </a:lnTo>
                              <a:lnTo>
                                <a:pt x="1968"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7.63298pt;margin-top:39.164223pt;width:.154994pt;height:.657002pt;mso-position-horizontal-relative:page;mso-position-vertical-relative:paragraph;z-index:15729152" id="docshape2" filled="true" fillcolor="#0000ed" stroked="false">
                <v:fill type="solid"/>
                <w10:wrap type="none"/>
              </v:rect>
            </w:pict>
          </mc:Fallback>
        </mc:AlternateContent>
      </w:r>
      <w:r>
        <w:rPr>
          <w:sz w:val="21"/>
        </w:rPr>
        <mc:AlternateContent>
          <mc:Choice Requires="wps">
            <w:drawing>
              <wp:anchor distT="0" distB="0" distL="0" distR="0" allowOverlap="1" layoutInCell="1" locked="0" behindDoc="0" simplePos="0" relativeHeight="15729664">
                <wp:simplePos x="0" y="0"/>
                <wp:positionH relativeFrom="page">
                  <wp:posOffset>1938482</wp:posOffset>
                </wp:positionH>
                <wp:positionV relativeFrom="paragraph">
                  <wp:posOffset>497385</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175" y="8343"/>
                              </a:moveTo>
                              <a:lnTo>
                                <a:pt x="0" y="8343"/>
                              </a:lnTo>
                              <a:lnTo>
                                <a:pt x="0" y="0"/>
                              </a:lnTo>
                              <a:lnTo>
                                <a:pt x="5175" y="0"/>
                              </a:lnTo>
                              <a:lnTo>
                                <a:pt x="5175"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2.636444pt;margin-top:39.164223pt;width:.407549pt;height:.657002pt;mso-position-horizontal-relative:page;mso-position-vertical-relative:paragraph;z-index:15729664" id="docshape3" filled="true" fillcolor="#0000ed" stroked="false">
                <v:fill type="solid"/>
                <w10:wrap type="none"/>
              </v:rect>
            </w:pict>
          </mc:Fallback>
        </mc:AlternateContent>
      </w:r>
      <w:r>
        <w:rPr>
          <w:sz w:val="21"/>
        </w:rPr>
        <w:t>O fornecedor enquadrado como microempresa, empresa de pequeno porte ou sociedade cooperativa deverá declarar, ainda, em campo próprio do sistema eletrônico, que cumpre os requisitos estabelecidos no </w:t>
      </w:r>
      <w:hyperlink r:id="rId13">
        <w:r>
          <w:rPr>
            <w:color w:val="0000ED"/>
            <w:sz w:val="21"/>
            <w:u w:val="single" w:color="0000ED"/>
          </w:rPr>
          <w:t>art. 3° da Lei Complementar nº 123/2006</w:t>
        </w:r>
      </w:hyperlink>
      <w:r>
        <w:rPr>
          <w:sz w:val="21"/>
        </w:rPr>
        <w:t>, estando apto a usufruir do tratamento favorecido estabelecido em seus </w:t>
      </w:r>
      <w:hyperlink r:id="rId14">
        <w:r>
          <w:rPr>
            <w:color w:val="0000ED"/>
            <w:sz w:val="21"/>
            <w:u w:val="single" w:color="0000ED"/>
          </w:rPr>
          <w:t>arts. 42 a 49</w:t>
        </w:r>
      </w:hyperlink>
      <w:r>
        <w:rPr>
          <w:sz w:val="21"/>
        </w:rPr>
        <w:t>, observado o disposto nos </w:t>
      </w:r>
      <w:hyperlink r:id="rId15">
        <w:r>
          <w:rPr>
            <w:color w:val="0000ED"/>
            <w:sz w:val="21"/>
          </w:rPr>
          <w:t>§§</w:t>
        </w:r>
        <w:r>
          <w:rPr>
            <w:color w:val="0000ED"/>
            <w:sz w:val="21"/>
            <w:u w:val="single" w:color="0000ED"/>
          </w:rPr>
          <w:t> 1º ao 3º do art. 4º da Lei n.º 14.133/2021.</w:t>
        </w:r>
      </w:hyperlink>
    </w:p>
    <w:p>
      <w:pPr>
        <w:pStyle w:val="ListParagraph"/>
        <w:numPr>
          <w:ilvl w:val="2"/>
          <w:numId w:val="4"/>
        </w:numPr>
        <w:tabs>
          <w:tab w:pos="894" w:val="left" w:leader="none"/>
        </w:tabs>
        <w:spacing w:line="235" w:lineRule="auto" w:before="104" w:after="0"/>
        <w:ind w:left="420" w:right="401" w:firstLine="0"/>
        <w:jc w:val="both"/>
        <w:rPr>
          <w:sz w:val="21"/>
        </w:rPr>
      </w:pPr>
      <w:r>
        <w:rPr>
          <w:sz w:val="21"/>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892" w:val="left" w:leader="none"/>
        </w:tabs>
        <w:spacing w:line="235" w:lineRule="auto" w:before="105" w:after="0"/>
        <w:ind w:left="420" w:right="401" w:firstLine="0"/>
        <w:jc w:val="both"/>
        <w:rPr>
          <w:sz w:val="21"/>
        </w:rPr>
      </w:pPr>
      <w:r>
        <w:rPr>
          <w:sz w:val="21"/>
        </w:rPr>
        <w:t>nos</w:t>
      </w:r>
      <w:r>
        <w:rPr>
          <w:spacing w:val="-1"/>
          <w:sz w:val="21"/>
        </w:rPr>
        <w:t> </w:t>
      </w:r>
      <w:r>
        <w:rPr>
          <w:sz w:val="21"/>
        </w:rPr>
        <w:t>itens</w:t>
      </w:r>
      <w:r>
        <w:rPr>
          <w:spacing w:val="-1"/>
          <w:sz w:val="21"/>
        </w:rPr>
        <w:t> </w:t>
      </w:r>
      <w:r>
        <w:rPr>
          <w:sz w:val="21"/>
        </w:rPr>
        <w:t>em</w:t>
      </w:r>
      <w:r>
        <w:rPr>
          <w:spacing w:val="-1"/>
          <w:sz w:val="21"/>
        </w:rPr>
        <w:t> </w:t>
      </w:r>
      <w:r>
        <w:rPr>
          <w:sz w:val="21"/>
        </w:rPr>
        <w:t>que</w:t>
      </w:r>
      <w:r>
        <w:rPr>
          <w:spacing w:val="-1"/>
          <w:sz w:val="21"/>
        </w:rPr>
        <w:t> </w:t>
      </w:r>
      <w:r>
        <w:rPr>
          <w:sz w:val="21"/>
        </w:rPr>
        <w:t>a</w:t>
      </w:r>
      <w:r>
        <w:rPr>
          <w:spacing w:val="-1"/>
          <w:sz w:val="21"/>
        </w:rPr>
        <w:t> </w:t>
      </w:r>
      <w:r>
        <w:rPr>
          <w:sz w:val="21"/>
        </w:rPr>
        <w:t>participação</w:t>
      </w:r>
      <w:r>
        <w:rPr>
          <w:spacing w:val="-1"/>
          <w:sz w:val="21"/>
        </w:rPr>
        <w:t> </w:t>
      </w:r>
      <w:r>
        <w:rPr>
          <w:sz w:val="21"/>
        </w:rPr>
        <w:t>não</w:t>
      </w:r>
      <w:r>
        <w:rPr>
          <w:spacing w:val="-1"/>
          <w:sz w:val="21"/>
        </w:rPr>
        <w:t> </w:t>
      </w:r>
      <w:r>
        <w:rPr>
          <w:sz w:val="21"/>
        </w:rPr>
        <w:t>for</w:t>
      </w:r>
      <w:r>
        <w:rPr>
          <w:spacing w:val="-1"/>
          <w:sz w:val="21"/>
        </w:rPr>
        <w:t> </w:t>
      </w:r>
      <w:r>
        <w:rPr>
          <w:sz w:val="21"/>
        </w:rPr>
        <w:t>exclusiva</w:t>
      </w:r>
      <w:r>
        <w:rPr>
          <w:spacing w:val="-1"/>
          <w:sz w:val="21"/>
        </w:rPr>
        <w:t> </w:t>
      </w:r>
      <w:r>
        <w:rPr>
          <w:sz w:val="21"/>
        </w:rPr>
        <w:t>para</w:t>
      </w:r>
      <w:r>
        <w:rPr>
          <w:spacing w:val="-1"/>
          <w:sz w:val="21"/>
        </w:rPr>
        <w:t> </w:t>
      </w:r>
      <w:r>
        <w:rPr>
          <w:sz w:val="21"/>
        </w:rPr>
        <w:t>microempresas</w:t>
      </w:r>
      <w:r>
        <w:rPr>
          <w:spacing w:val="-1"/>
          <w:sz w:val="21"/>
        </w:rPr>
        <w:t> </w:t>
      </w:r>
      <w:r>
        <w:rPr>
          <w:sz w:val="21"/>
        </w:rPr>
        <w:t>e</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a</w:t>
      </w:r>
      <w:r>
        <w:rPr>
          <w:spacing w:val="-1"/>
          <w:sz w:val="21"/>
        </w:rPr>
        <w:t> </w:t>
      </w:r>
      <w:r>
        <w:rPr>
          <w:sz w:val="21"/>
        </w:rPr>
        <w:t>ausência</w:t>
      </w:r>
      <w:r>
        <w:rPr>
          <w:spacing w:val="-1"/>
          <w:sz w:val="21"/>
        </w:rPr>
        <w:t> </w:t>
      </w:r>
      <w:r>
        <w:rPr>
          <w:sz w:val="21"/>
        </w:rPr>
        <w:t>de</w:t>
      </w:r>
      <w:r>
        <w:rPr>
          <w:spacing w:val="-1"/>
          <w:sz w:val="21"/>
        </w:rPr>
        <w:t> </w:t>
      </w:r>
      <w:r>
        <w:rPr>
          <w:sz w:val="21"/>
        </w:rPr>
        <w:t>declaração</w:t>
      </w:r>
      <w:r>
        <w:rPr>
          <w:spacing w:val="-1"/>
          <w:sz w:val="21"/>
        </w:rPr>
        <w:t> </w:t>
      </w:r>
      <w:r>
        <w:rPr>
          <w:sz w:val="21"/>
        </w:rPr>
        <w:t>na</w:t>
      </w:r>
      <w:r>
        <w:rPr>
          <w:spacing w:val="-1"/>
          <w:sz w:val="21"/>
        </w:rPr>
        <w:t> </w:t>
      </w:r>
      <w:r>
        <w:rPr>
          <w:sz w:val="21"/>
        </w:rPr>
        <w:t>forma</w:t>
      </w:r>
      <w:r>
        <w:rPr>
          <w:spacing w:val="-1"/>
          <w:sz w:val="21"/>
        </w:rPr>
        <w:t> </w:t>
      </w:r>
      <w:r>
        <w:rPr>
          <w:sz w:val="21"/>
        </w:rPr>
        <w:t>do</w:t>
      </w:r>
      <w:r>
        <w:rPr>
          <w:spacing w:val="-1"/>
          <w:sz w:val="21"/>
        </w:rPr>
        <w:t> </w:t>
      </w:r>
      <w:r>
        <w:rPr>
          <w:sz w:val="21"/>
        </w:rPr>
        <w:t>item</w:t>
      </w:r>
      <w:r>
        <w:rPr>
          <w:spacing w:val="-1"/>
          <w:sz w:val="21"/>
        </w:rPr>
        <w:t> </w:t>
      </w:r>
      <w:r>
        <w:rPr>
          <w:sz w:val="21"/>
        </w:rPr>
        <w:t>3.5</w:t>
      </w:r>
      <w:r>
        <w:rPr>
          <w:spacing w:val="-1"/>
          <w:sz w:val="21"/>
        </w:rPr>
        <w:t> </w:t>
      </w:r>
      <w:r>
        <w:rPr>
          <w:sz w:val="21"/>
        </w:rPr>
        <w:t>apenas</w:t>
      </w:r>
      <w:r>
        <w:rPr>
          <w:spacing w:val="-1"/>
          <w:sz w:val="21"/>
        </w:rPr>
        <w:t> </w:t>
      </w:r>
      <w:r>
        <w:rPr>
          <w:sz w:val="21"/>
        </w:rPr>
        <w:t>produzirá o efeito de o licitante não ter direito ao tratamento favorecido previsto na </w:t>
      </w:r>
      <w:hyperlink r:id="rId8">
        <w:r>
          <w:rPr>
            <w:color w:val="0000ED"/>
            <w:sz w:val="21"/>
            <w:u w:val="single" w:color="0000ED"/>
          </w:rPr>
          <w:t>Lei Complementar nº 123/2006</w:t>
        </w:r>
      </w:hyperlink>
      <w:r>
        <w:rPr>
          <w:sz w:val="21"/>
        </w:rPr>
        <w:t>, mesmo que microempresa, empresa de pequeno porte ou sociedade cooperativa.</w:t>
      </w:r>
    </w:p>
    <w:p>
      <w:pPr>
        <w:pStyle w:val="ListParagraph"/>
        <w:numPr>
          <w:ilvl w:val="1"/>
          <w:numId w:val="4"/>
        </w:numPr>
        <w:tabs>
          <w:tab w:pos="723" w:val="left" w:leader="none"/>
        </w:tabs>
        <w:spacing w:line="240" w:lineRule="auto" w:before="101" w:after="0"/>
        <w:ind w:left="723" w:right="0" w:hanging="303"/>
        <w:jc w:val="both"/>
        <w:rPr>
          <w:sz w:val="21"/>
        </w:rPr>
      </w:pPr>
      <w:r>
        <w:rPr>
          <w:sz w:val="21"/>
        </w:rPr>
        <w:t>A</w:t>
      </w:r>
      <w:r>
        <w:rPr>
          <w:spacing w:val="-12"/>
          <w:sz w:val="21"/>
        </w:rPr>
        <w:t> </w:t>
      </w:r>
      <w:r>
        <w:rPr>
          <w:sz w:val="21"/>
        </w:rPr>
        <w:t>falsidade das declarações de que tratam os itens 3.3 a 3.5 sujeitará o licitante às sanções previstas na </w:t>
      </w:r>
      <w:hyperlink r:id="rId6">
        <w:r>
          <w:rPr>
            <w:color w:val="0000ED"/>
            <w:sz w:val="21"/>
            <w:u w:val="single" w:color="0000ED"/>
          </w:rPr>
          <w:t>Lei nº 14.133/2021</w:t>
        </w:r>
      </w:hyperlink>
      <w:r>
        <w:rPr>
          <w:color w:val="0000ED"/>
          <w:sz w:val="21"/>
        </w:rPr>
        <w:t> </w:t>
      </w:r>
      <w:r>
        <w:rPr>
          <w:sz w:val="21"/>
        </w:rPr>
        <w:t>e neste </w:t>
      </w:r>
      <w:r>
        <w:rPr>
          <w:spacing w:val="-2"/>
          <w:sz w:val="21"/>
        </w:rPr>
        <w:t>Edital.</w:t>
      </w:r>
    </w:p>
    <w:p>
      <w:pPr>
        <w:pStyle w:val="ListParagraph"/>
        <w:numPr>
          <w:ilvl w:val="1"/>
          <w:numId w:val="4"/>
        </w:numPr>
        <w:tabs>
          <w:tab w:pos="737" w:val="left" w:leader="none"/>
        </w:tabs>
        <w:spacing w:line="235" w:lineRule="auto" w:before="104" w:after="0"/>
        <w:ind w:left="420" w:right="401" w:firstLine="0"/>
        <w:jc w:val="left"/>
        <w:rPr>
          <w:sz w:val="21"/>
        </w:rPr>
      </w:pPr>
      <w:r>
        <w:rPr>
          <w:sz w:val="21"/>
        </w:rPr>
        <w:t>Os licitantes poderão retirar ou substituir a proposta ou, na hipótese de a fase de habilitação anteceder as fases de apresentação de propostas e lances e de </w:t>
      </w:r>
      <w:r>
        <w:rPr>
          <w:sz w:val="21"/>
        </w:rPr>
        <w:t>julgamento, os documentos de habilitação anteriormente inseridos no sistema, até a abertura da sessão pública.</w:t>
      </w:r>
    </w:p>
    <w:p>
      <w:pPr>
        <w:pStyle w:val="ListParagraph"/>
        <w:numPr>
          <w:ilvl w:val="1"/>
          <w:numId w:val="4"/>
        </w:numPr>
        <w:tabs>
          <w:tab w:pos="743" w:val="left" w:leader="none"/>
        </w:tabs>
        <w:spacing w:line="235" w:lineRule="auto" w:before="105" w:after="0"/>
        <w:ind w:left="420" w:right="401" w:firstLine="0"/>
        <w:jc w:val="left"/>
        <w:rPr>
          <w:sz w:val="21"/>
        </w:rPr>
      </w:pPr>
      <w:r>
        <w:rPr>
          <w:sz w:val="21"/>
        </w:rPr>
        <w:t>Não haverá ordem de classificação na etapa de apresentação da proposta e das declarações pelo licitante, o que ocorrerá somente após os procedimentos de </w:t>
      </w:r>
      <w:r>
        <w:rPr>
          <w:sz w:val="21"/>
        </w:rPr>
        <w:t>abertura da sessão pública e da fase de envio de lances.</w:t>
      </w:r>
    </w:p>
    <w:p>
      <w:pPr>
        <w:pStyle w:val="ListParagraph"/>
        <w:numPr>
          <w:ilvl w:val="1"/>
          <w:numId w:val="4"/>
        </w:numPr>
        <w:tabs>
          <w:tab w:pos="734" w:val="left" w:leader="none"/>
        </w:tabs>
        <w:spacing w:line="235" w:lineRule="auto" w:before="105" w:after="0"/>
        <w:ind w:left="420" w:right="401" w:firstLine="0"/>
        <w:jc w:val="left"/>
        <w:rPr>
          <w:sz w:val="21"/>
        </w:rPr>
      </w:pPr>
      <w:r>
        <w:rPr>
          <w:sz w:val="21"/>
        </w:rPr>
        <w:t>Após a fase de envio de lances, serão disponibilizados para acesso público os documentos que compõem a proposta dos licitantes convocados para apresentação de</w:t>
      </w:r>
      <w:r>
        <w:rPr>
          <w:spacing w:val="40"/>
          <w:sz w:val="21"/>
        </w:rPr>
        <w:t> </w:t>
      </w:r>
      <w:r>
        <w:rPr>
          <w:spacing w:val="-2"/>
          <w:sz w:val="21"/>
        </w:rPr>
        <w:t>propostas.</w:t>
      </w:r>
    </w:p>
    <w:p>
      <w:pPr>
        <w:pStyle w:val="ListParagraph"/>
        <w:numPr>
          <w:ilvl w:val="1"/>
          <w:numId w:val="4"/>
        </w:numPr>
        <w:tabs>
          <w:tab w:pos="840" w:val="left" w:leader="none"/>
        </w:tabs>
        <w:spacing w:line="235" w:lineRule="auto" w:before="105" w:after="0"/>
        <w:ind w:left="420" w:right="401" w:firstLine="0"/>
        <w:jc w:val="left"/>
        <w:rPr>
          <w:sz w:val="21"/>
        </w:rPr>
      </w:pPr>
      <w:r>
        <w:rPr>
          <w:sz w:val="21"/>
        </w:rPr>
        <w:t>Caberá</w:t>
      </w:r>
      <w:r>
        <w:rPr>
          <w:spacing w:val="-1"/>
          <w:sz w:val="21"/>
        </w:rPr>
        <w:t> </w:t>
      </w:r>
      <w:r>
        <w:rPr>
          <w:sz w:val="21"/>
        </w:rPr>
        <w:t>ao</w:t>
      </w:r>
      <w:r>
        <w:rPr>
          <w:spacing w:val="-1"/>
          <w:sz w:val="21"/>
        </w:rPr>
        <w:t> </w:t>
      </w:r>
      <w:r>
        <w:rPr>
          <w:sz w:val="21"/>
        </w:rPr>
        <w:t>licitante</w:t>
      </w:r>
      <w:r>
        <w:rPr>
          <w:spacing w:val="-1"/>
          <w:sz w:val="21"/>
        </w:rPr>
        <w:t> </w:t>
      </w:r>
      <w:r>
        <w:rPr>
          <w:sz w:val="21"/>
        </w:rPr>
        <w:t>interessado</w:t>
      </w:r>
      <w:r>
        <w:rPr>
          <w:spacing w:val="-1"/>
          <w:sz w:val="21"/>
        </w:rPr>
        <w:t> </w:t>
      </w:r>
      <w:r>
        <w:rPr>
          <w:sz w:val="21"/>
        </w:rPr>
        <w:t>em</w:t>
      </w:r>
      <w:r>
        <w:rPr>
          <w:spacing w:val="-1"/>
          <w:sz w:val="21"/>
        </w:rPr>
        <w:t> </w:t>
      </w:r>
      <w:r>
        <w:rPr>
          <w:sz w:val="21"/>
        </w:rPr>
        <w:t>participar</w:t>
      </w:r>
      <w:r>
        <w:rPr>
          <w:spacing w:val="-1"/>
          <w:sz w:val="21"/>
        </w:rPr>
        <w:t> </w:t>
      </w:r>
      <w:r>
        <w:rPr>
          <w:sz w:val="21"/>
        </w:rPr>
        <w:t>da</w:t>
      </w:r>
      <w:r>
        <w:rPr>
          <w:spacing w:val="-1"/>
          <w:sz w:val="21"/>
        </w:rPr>
        <w:t> </w:t>
      </w:r>
      <w:r>
        <w:rPr>
          <w:sz w:val="21"/>
        </w:rPr>
        <w:t>licitação</w:t>
      </w:r>
      <w:r>
        <w:rPr>
          <w:spacing w:val="-1"/>
          <w:sz w:val="21"/>
        </w:rPr>
        <w:t> </w:t>
      </w:r>
      <w:r>
        <w:rPr>
          <w:sz w:val="21"/>
        </w:rPr>
        <w:t>acompanhar</w:t>
      </w:r>
      <w:r>
        <w:rPr>
          <w:spacing w:val="-1"/>
          <w:sz w:val="21"/>
        </w:rPr>
        <w:t> </w:t>
      </w:r>
      <w:r>
        <w:rPr>
          <w:sz w:val="21"/>
        </w:rPr>
        <w:t>as</w:t>
      </w:r>
      <w:r>
        <w:rPr>
          <w:spacing w:val="-1"/>
          <w:sz w:val="21"/>
        </w:rPr>
        <w:t> </w:t>
      </w:r>
      <w:r>
        <w:rPr>
          <w:sz w:val="21"/>
        </w:rPr>
        <w:t>operações</w:t>
      </w:r>
      <w:r>
        <w:rPr>
          <w:spacing w:val="-1"/>
          <w:sz w:val="21"/>
        </w:rPr>
        <w:t> </w:t>
      </w:r>
      <w:r>
        <w:rPr>
          <w:sz w:val="21"/>
        </w:rPr>
        <w:t>no</w:t>
      </w:r>
      <w:r>
        <w:rPr>
          <w:spacing w:val="-1"/>
          <w:sz w:val="21"/>
        </w:rPr>
        <w:t> </w:t>
      </w:r>
      <w:r>
        <w:rPr>
          <w:sz w:val="21"/>
        </w:rPr>
        <w:t>sistema</w:t>
      </w:r>
      <w:r>
        <w:rPr>
          <w:spacing w:val="-1"/>
          <w:sz w:val="21"/>
        </w:rPr>
        <w:t> </w:t>
      </w:r>
      <w:r>
        <w:rPr>
          <w:sz w:val="21"/>
        </w:rPr>
        <w:t>eletrônico</w:t>
      </w:r>
      <w:r>
        <w:rPr>
          <w:spacing w:val="-1"/>
          <w:sz w:val="21"/>
        </w:rPr>
        <w:t> </w:t>
      </w:r>
      <w:r>
        <w:rPr>
          <w:sz w:val="21"/>
        </w:rPr>
        <w:t>durante</w:t>
      </w:r>
      <w:r>
        <w:rPr>
          <w:spacing w:val="-1"/>
          <w:sz w:val="21"/>
        </w:rPr>
        <w:t> </w:t>
      </w:r>
      <w:r>
        <w:rPr>
          <w:sz w:val="21"/>
        </w:rPr>
        <w:t>o</w:t>
      </w:r>
      <w:r>
        <w:rPr>
          <w:spacing w:val="-1"/>
          <w:sz w:val="21"/>
        </w:rPr>
        <w:t> </w:t>
      </w:r>
      <w:r>
        <w:rPr>
          <w:sz w:val="21"/>
        </w:rPr>
        <w:t>processo</w:t>
      </w:r>
      <w:r>
        <w:rPr>
          <w:spacing w:val="-1"/>
          <w:sz w:val="21"/>
        </w:rPr>
        <w:t> </w:t>
      </w:r>
      <w:r>
        <w:rPr>
          <w:sz w:val="21"/>
        </w:rPr>
        <w:t>licitatório</w:t>
      </w:r>
      <w:r>
        <w:rPr>
          <w:spacing w:val="-1"/>
          <w:sz w:val="21"/>
        </w:rPr>
        <w:t> </w:t>
      </w:r>
      <w:r>
        <w:rPr>
          <w:sz w:val="21"/>
        </w:rPr>
        <w:t>e</w:t>
      </w:r>
      <w:r>
        <w:rPr>
          <w:spacing w:val="-1"/>
          <w:sz w:val="21"/>
        </w:rPr>
        <w:t> </w:t>
      </w:r>
      <w:r>
        <w:rPr>
          <w:sz w:val="21"/>
        </w:rPr>
        <w:t>se</w:t>
      </w:r>
      <w:r>
        <w:rPr>
          <w:spacing w:val="-1"/>
          <w:sz w:val="21"/>
        </w:rPr>
        <w:t> </w:t>
      </w:r>
      <w:r>
        <w:rPr>
          <w:sz w:val="21"/>
        </w:rPr>
        <w:t>responsabilizar</w:t>
      </w:r>
      <w:r>
        <w:rPr>
          <w:spacing w:val="-1"/>
          <w:sz w:val="21"/>
        </w:rPr>
        <w:t> </w:t>
      </w:r>
      <w:r>
        <w:rPr>
          <w:sz w:val="21"/>
        </w:rPr>
        <w:t>pelo</w:t>
      </w:r>
      <w:r>
        <w:rPr>
          <w:spacing w:val="-1"/>
          <w:sz w:val="21"/>
        </w:rPr>
        <w:t> </w:t>
      </w:r>
      <w:r>
        <w:rPr>
          <w:sz w:val="21"/>
        </w:rPr>
        <w:t>ônus decorrente da perda de negócios diante da inobservância de mensagens emitidas pela</w:t>
      </w:r>
      <w:r>
        <w:rPr>
          <w:spacing w:val="-4"/>
          <w:sz w:val="21"/>
        </w:rPr>
        <w:t> </w:t>
      </w:r>
      <w:r>
        <w:rPr>
          <w:sz w:val="21"/>
        </w:rPr>
        <w:t>Administração ou de sua desconexão.</w:t>
      </w:r>
    </w:p>
    <w:p>
      <w:pPr>
        <w:pStyle w:val="ListParagraph"/>
        <w:numPr>
          <w:ilvl w:val="1"/>
          <w:numId w:val="4"/>
        </w:numPr>
        <w:tabs>
          <w:tab w:pos="832" w:val="left" w:leader="none"/>
        </w:tabs>
        <w:spacing w:line="235" w:lineRule="auto" w:before="105" w:after="0"/>
        <w:ind w:left="420" w:right="401" w:firstLine="0"/>
        <w:jc w:val="left"/>
        <w:rPr>
          <w:sz w:val="21"/>
        </w:rPr>
      </w:pPr>
      <w:r>
        <w:rPr>
          <w:sz w:val="21"/>
        </w:rPr>
        <w:t>O</w:t>
      </w:r>
      <w:r>
        <w:rPr>
          <w:spacing w:val="-1"/>
          <w:sz w:val="21"/>
        </w:rPr>
        <w:t> </w:t>
      </w:r>
      <w:r>
        <w:rPr>
          <w:sz w:val="21"/>
        </w:rPr>
        <w:t>licitante</w:t>
      </w:r>
      <w:r>
        <w:rPr>
          <w:spacing w:val="-1"/>
          <w:sz w:val="21"/>
        </w:rPr>
        <w:t> </w:t>
      </w:r>
      <w:r>
        <w:rPr>
          <w:sz w:val="21"/>
        </w:rPr>
        <w:t>deverá</w:t>
      </w:r>
      <w:r>
        <w:rPr>
          <w:spacing w:val="-1"/>
          <w:sz w:val="21"/>
        </w:rPr>
        <w:t> </w:t>
      </w:r>
      <w:r>
        <w:rPr>
          <w:sz w:val="21"/>
        </w:rPr>
        <w:t>comunicar</w:t>
      </w:r>
      <w:r>
        <w:rPr>
          <w:spacing w:val="-1"/>
          <w:sz w:val="21"/>
        </w:rPr>
        <w:t> </w:t>
      </w:r>
      <w:r>
        <w:rPr>
          <w:sz w:val="21"/>
        </w:rPr>
        <w:t>imediatamente</w:t>
      </w:r>
      <w:r>
        <w:rPr>
          <w:spacing w:val="-1"/>
          <w:sz w:val="21"/>
        </w:rPr>
        <w:t> </w:t>
      </w:r>
      <w:r>
        <w:rPr>
          <w:sz w:val="21"/>
        </w:rPr>
        <w:t>ao</w:t>
      </w:r>
      <w:r>
        <w:rPr>
          <w:spacing w:val="-1"/>
          <w:sz w:val="21"/>
        </w:rPr>
        <w:t> </w:t>
      </w:r>
      <w:r>
        <w:rPr>
          <w:sz w:val="21"/>
        </w:rPr>
        <w:t>provedor</w:t>
      </w:r>
      <w:r>
        <w:rPr>
          <w:spacing w:val="-1"/>
          <w:sz w:val="21"/>
        </w:rPr>
        <w:t> </w:t>
      </w:r>
      <w:r>
        <w:rPr>
          <w:sz w:val="21"/>
        </w:rPr>
        <w:t>do</w:t>
      </w:r>
      <w:r>
        <w:rPr>
          <w:spacing w:val="-1"/>
          <w:sz w:val="21"/>
        </w:rPr>
        <w:t> </w:t>
      </w:r>
      <w:r>
        <w:rPr>
          <w:sz w:val="21"/>
        </w:rPr>
        <w:t>sistema</w:t>
      </w:r>
      <w:r>
        <w:rPr>
          <w:spacing w:val="-1"/>
          <w:sz w:val="21"/>
        </w:rPr>
        <w:t> </w:t>
      </w:r>
      <w:r>
        <w:rPr>
          <w:sz w:val="21"/>
        </w:rPr>
        <w:t>qualquer</w:t>
      </w:r>
      <w:r>
        <w:rPr>
          <w:spacing w:val="-1"/>
          <w:sz w:val="21"/>
        </w:rPr>
        <w:t> </w:t>
      </w:r>
      <w:r>
        <w:rPr>
          <w:sz w:val="21"/>
        </w:rPr>
        <w:t>acontecimento</w:t>
      </w:r>
      <w:r>
        <w:rPr>
          <w:spacing w:val="-1"/>
          <w:sz w:val="21"/>
        </w:rPr>
        <w:t> </w:t>
      </w:r>
      <w:r>
        <w:rPr>
          <w:sz w:val="21"/>
        </w:rPr>
        <w:t>que</w:t>
      </w:r>
      <w:r>
        <w:rPr>
          <w:spacing w:val="-1"/>
          <w:sz w:val="21"/>
        </w:rPr>
        <w:t> </w:t>
      </w:r>
      <w:r>
        <w:rPr>
          <w:sz w:val="21"/>
        </w:rPr>
        <w:t>possa</w:t>
      </w:r>
      <w:r>
        <w:rPr>
          <w:spacing w:val="-1"/>
          <w:sz w:val="21"/>
        </w:rPr>
        <w:t> </w:t>
      </w:r>
      <w:r>
        <w:rPr>
          <w:sz w:val="21"/>
        </w:rPr>
        <w:t>comprometer</w:t>
      </w:r>
      <w:r>
        <w:rPr>
          <w:spacing w:val="-1"/>
          <w:sz w:val="21"/>
        </w:rPr>
        <w:t> </w:t>
      </w:r>
      <w:r>
        <w:rPr>
          <w:sz w:val="21"/>
        </w:rPr>
        <w:t>o</w:t>
      </w:r>
      <w:r>
        <w:rPr>
          <w:spacing w:val="-1"/>
          <w:sz w:val="21"/>
        </w:rPr>
        <w:t> </w:t>
      </w:r>
      <w:r>
        <w:rPr>
          <w:sz w:val="21"/>
        </w:rPr>
        <w:t>sigilo</w:t>
      </w:r>
      <w:r>
        <w:rPr>
          <w:spacing w:val="-1"/>
          <w:sz w:val="21"/>
        </w:rPr>
        <w:t> </w:t>
      </w:r>
      <w:r>
        <w:rPr>
          <w:sz w:val="21"/>
        </w:rPr>
        <w:t>ou</w:t>
      </w:r>
      <w:r>
        <w:rPr>
          <w:spacing w:val="-1"/>
          <w:sz w:val="21"/>
        </w:rPr>
        <w:t> </w:t>
      </w:r>
      <w:r>
        <w:rPr>
          <w:sz w:val="21"/>
        </w:rPr>
        <w:t>a</w:t>
      </w:r>
      <w:r>
        <w:rPr>
          <w:spacing w:val="-1"/>
          <w:sz w:val="21"/>
        </w:rPr>
        <w:t> </w:t>
      </w:r>
      <w:r>
        <w:rPr>
          <w:sz w:val="21"/>
        </w:rPr>
        <w:t>segurança,</w:t>
      </w:r>
      <w:r>
        <w:rPr>
          <w:spacing w:val="-1"/>
          <w:sz w:val="21"/>
        </w:rPr>
        <w:t> </w:t>
      </w:r>
      <w:r>
        <w:rPr>
          <w:sz w:val="21"/>
        </w:rPr>
        <w:t>para</w:t>
      </w:r>
      <w:r>
        <w:rPr>
          <w:spacing w:val="-1"/>
          <w:sz w:val="21"/>
        </w:rPr>
        <w:t> </w:t>
      </w:r>
      <w:r>
        <w:rPr>
          <w:sz w:val="21"/>
        </w:rPr>
        <w:t>imediato</w:t>
      </w:r>
      <w:r>
        <w:rPr>
          <w:spacing w:val="-1"/>
          <w:sz w:val="21"/>
        </w:rPr>
        <w:t> </w:t>
      </w:r>
      <w:r>
        <w:rPr>
          <w:sz w:val="21"/>
        </w:rPr>
        <w:t>bloqueio de acesso.</w:t>
      </w:r>
    </w:p>
    <w:p>
      <w:pPr>
        <w:pStyle w:val="BodyText"/>
        <w:spacing w:before="201"/>
        <w:ind w:left="0"/>
      </w:pPr>
    </w:p>
    <w:p>
      <w:pPr>
        <w:pStyle w:val="Heading1"/>
        <w:numPr>
          <w:ilvl w:val="0"/>
          <w:numId w:val="1"/>
        </w:numPr>
        <w:tabs>
          <w:tab w:pos="630" w:val="left" w:leader="none"/>
        </w:tabs>
        <w:spacing w:line="240" w:lineRule="auto" w:before="0" w:after="0"/>
        <w:ind w:left="630" w:right="0" w:hanging="210"/>
        <w:jc w:val="left"/>
      </w:pPr>
      <w:r>
        <w:rPr/>
        <w:t>DO</w:t>
      </w:r>
      <w:r>
        <w:rPr>
          <w:spacing w:val="-2"/>
        </w:rPr>
        <w:t> </w:t>
      </w:r>
      <w:r>
        <w:rPr/>
        <w:t>PREENCHIMENTO</w:t>
      </w:r>
      <w:r>
        <w:rPr>
          <w:spacing w:val="-1"/>
        </w:rPr>
        <w:t> </w:t>
      </w:r>
      <w:r>
        <w:rPr/>
        <w:t>DA</w:t>
      </w:r>
      <w:r>
        <w:rPr>
          <w:spacing w:val="-13"/>
        </w:rPr>
        <w:t> </w:t>
      </w:r>
      <w:r>
        <w:rPr>
          <w:spacing w:val="-2"/>
        </w:rPr>
        <w:t>PROPOSTA</w:t>
      </w:r>
    </w:p>
    <w:p>
      <w:pPr>
        <w:pStyle w:val="BodyText"/>
        <w:spacing w:before="200"/>
        <w:ind w:left="0"/>
        <w:rPr>
          <w:b/>
        </w:rPr>
      </w:pPr>
    </w:p>
    <w:p>
      <w:pPr>
        <w:pStyle w:val="ListParagraph"/>
        <w:numPr>
          <w:ilvl w:val="1"/>
          <w:numId w:val="5"/>
        </w:numPr>
        <w:tabs>
          <w:tab w:pos="735" w:val="left" w:leader="none"/>
        </w:tabs>
        <w:spacing w:line="240" w:lineRule="auto" w:before="0" w:after="0"/>
        <w:ind w:left="735" w:right="0" w:hanging="315"/>
        <w:jc w:val="left"/>
        <w:rPr>
          <w:sz w:val="21"/>
        </w:rPr>
      </w:pPr>
      <w:r>
        <w:rPr>
          <w:sz w:val="21"/>
        </w:rPr>
        <w:t>O licitante deverá enviar sua proposta mediante o preenchimento, no sistema eletrônico, dos seguintes </w:t>
      </w:r>
      <w:r>
        <w:rPr>
          <w:spacing w:val="-2"/>
          <w:sz w:val="21"/>
        </w:rPr>
        <w:t>campos:</w:t>
      </w:r>
    </w:p>
    <w:p>
      <w:pPr>
        <w:pStyle w:val="ListParagraph"/>
        <w:numPr>
          <w:ilvl w:val="2"/>
          <w:numId w:val="5"/>
        </w:numPr>
        <w:tabs>
          <w:tab w:pos="888" w:val="left" w:leader="none"/>
        </w:tabs>
        <w:spacing w:line="240" w:lineRule="auto" w:before="100" w:after="0"/>
        <w:ind w:left="888" w:right="0" w:hanging="468"/>
        <w:jc w:val="left"/>
        <w:rPr>
          <w:sz w:val="21"/>
        </w:rPr>
      </w:pPr>
      <w:r>
        <w:rPr>
          <w:sz w:val="21"/>
        </w:rPr>
        <w:t>Valor</w:t>
      </w:r>
      <w:r>
        <w:rPr>
          <w:spacing w:val="-10"/>
          <w:sz w:val="21"/>
        </w:rPr>
        <w:t> </w:t>
      </w:r>
      <w:r>
        <w:rPr>
          <w:sz w:val="21"/>
        </w:rPr>
        <w:t>total</w:t>
      </w:r>
      <w:r>
        <w:rPr>
          <w:spacing w:val="-8"/>
          <w:sz w:val="21"/>
        </w:rPr>
        <w:t> </w:t>
      </w:r>
      <w:r>
        <w:rPr>
          <w:sz w:val="21"/>
        </w:rPr>
        <w:t>do</w:t>
      </w:r>
      <w:r>
        <w:rPr>
          <w:spacing w:val="-8"/>
          <w:sz w:val="21"/>
        </w:rPr>
        <w:t> </w:t>
      </w:r>
      <w:r>
        <w:rPr>
          <w:spacing w:val="-2"/>
          <w:sz w:val="21"/>
        </w:rPr>
        <w:t>item;</w:t>
      </w:r>
    </w:p>
    <w:p>
      <w:pPr>
        <w:pStyle w:val="ListParagraph"/>
        <w:numPr>
          <w:ilvl w:val="2"/>
          <w:numId w:val="5"/>
        </w:numPr>
        <w:tabs>
          <w:tab w:pos="892" w:val="left" w:leader="none"/>
        </w:tabs>
        <w:spacing w:line="240" w:lineRule="auto" w:before="100" w:after="0"/>
        <w:ind w:left="892" w:right="0" w:hanging="472"/>
        <w:jc w:val="left"/>
        <w:rPr>
          <w:sz w:val="21"/>
        </w:rPr>
      </w:pPr>
      <w:r>
        <w:rPr>
          <w:spacing w:val="-2"/>
          <w:sz w:val="21"/>
        </w:rPr>
        <w:t>Marca/Fabricante;</w:t>
      </w:r>
    </w:p>
    <w:p>
      <w:pPr>
        <w:pStyle w:val="ListParagraph"/>
        <w:numPr>
          <w:ilvl w:val="2"/>
          <w:numId w:val="5"/>
        </w:numPr>
        <w:tabs>
          <w:tab w:pos="892" w:val="left" w:leader="none"/>
        </w:tabs>
        <w:spacing w:line="240" w:lineRule="auto" w:before="101" w:after="0"/>
        <w:ind w:left="892" w:right="0" w:hanging="472"/>
        <w:jc w:val="left"/>
        <w:rPr>
          <w:sz w:val="21"/>
        </w:rPr>
      </w:pPr>
      <w:r>
        <w:rPr>
          <w:sz w:val="21"/>
        </w:rPr>
        <w:t>Descrição</w:t>
      </w:r>
      <w:r>
        <w:rPr>
          <w:spacing w:val="-2"/>
          <w:sz w:val="21"/>
        </w:rPr>
        <w:t> </w:t>
      </w:r>
      <w:r>
        <w:rPr>
          <w:sz w:val="21"/>
        </w:rPr>
        <w:t>do</w:t>
      </w:r>
      <w:r>
        <w:rPr>
          <w:spacing w:val="-1"/>
          <w:sz w:val="21"/>
        </w:rPr>
        <w:t> </w:t>
      </w:r>
      <w:r>
        <w:rPr>
          <w:sz w:val="21"/>
        </w:rPr>
        <w:t>objeto,</w:t>
      </w:r>
      <w:r>
        <w:rPr>
          <w:spacing w:val="-1"/>
          <w:sz w:val="21"/>
        </w:rPr>
        <w:t> </w:t>
      </w:r>
      <w:r>
        <w:rPr>
          <w:sz w:val="21"/>
        </w:rPr>
        <w:t>contendo</w:t>
      </w:r>
      <w:r>
        <w:rPr>
          <w:spacing w:val="-2"/>
          <w:sz w:val="21"/>
        </w:rPr>
        <w:t> </w:t>
      </w:r>
      <w:r>
        <w:rPr>
          <w:sz w:val="21"/>
        </w:rPr>
        <w:t>as</w:t>
      </w:r>
      <w:r>
        <w:rPr>
          <w:spacing w:val="-1"/>
          <w:sz w:val="21"/>
        </w:rPr>
        <w:t> </w:t>
      </w:r>
      <w:r>
        <w:rPr>
          <w:sz w:val="21"/>
        </w:rPr>
        <w:t>informações</w:t>
      </w:r>
      <w:r>
        <w:rPr>
          <w:spacing w:val="-1"/>
          <w:sz w:val="21"/>
        </w:rPr>
        <w:t> </w:t>
      </w:r>
      <w:r>
        <w:rPr>
          <w:sz w:val="21"/>
        </w:rPr>
        <w:t>similares</w:t>
      </w:r>
      <w:r>
        <w:rPr>
          <w:spacing w:val="-1"/>
          <w:sz w:val="21"/>
        </w:rPr>
        <w:t> </w:t>
      </w:r>
      <w:r>
        <w:rPr>
          <w:sz w:val="21"/>
        </w:rPr>
        <w:t>à</w:t>
      </w:r>
      <w:r>
        <w:rPr>
          <w:spacing w:val="-2"/>
          <w:sz w:val="21"/>
        </w:rPr>
        <w:t> </w:t>
      </w:r>
      <w:r>
        <w:rPr>
          <w:sz w:val="21"/>
        </w:rPr>
        <w:t>especificação</w:t>
      </w:r>
      <w:r>
        <w:rPr>
          <w:spacing w:val="-1"/>
          <w:sz w:val="21"/>
        </w:rPr>
        <w:t> </w:t>
      </w:r>
      <w:r>
        <w:rPr>
          <w:sz w:val="21"/>
        </w:rPr>
        <w:t>do</w:t>
      </w:r>
      <w:r>
        <w:rPr>
          <w:spacing w:val="-5"/>
          <w:sz w:val="21"/>
        </w:rPr>
        <w:t> </w:t>
      </w:r>
      <w:r>
        <w:rPr>
          <w:sz w:val="21"/>
        </w:rPr>
        <w:t>Termo</w:t>
      </w:r>
      <w:r>
        <w:rPr>
          <w:spacing w:val="-1"/>
          <w:sz w:val="21"/>
        </w:rPr>
        <w:t> </w:t>
      </w:r>
      <w:r>
        <w:rPr>
          <w:sz w:val="21"/>
        </w:rPr>
        <w:t>de</w:t>
      </w:r>
      <w:r>
        <w:rPr>
          <w:spacing w:val="-1"/>
          <w:sz w:val="21"/>
        </w:rPr>
        <w:t> </w:t>
      </w:r>
      <w:r>
        <w:rPr>
          <w:spacing w:val="-2"/>
          <w:sz w:val="21"/>
        </w:rPr>
        <w:t>Referência;</w:t>
      </w:r>
    </w:p>
    <w:p>
      <w:pPr>
        <w:pStyle w:val="ListParagraph"/>
        <w:numPr>
          <w:ilvl w:val="1"/>
          <w:numId w:val="5"/>
        </w:numPr>
        <w:tabs>
          <w:tab w:pos="731" w:val="left" w:leader="none"/>
        </w:tabs>
        <w:spacing w:line="240" w:lineRule="auto" w:before="100" w:after="0"/>
        <w:ind w:left="731" w:right="0" w:hanging="311"/>
        <w:jc w:val="left"/>
        <w:rPr>
          <w:sz w:val="21"/>
        </w:rPr>
      </w:pPr>
      <w:r>
        <w:rPr>
          <w:sz w:val="21"/>
        </w:rPr>
        <w:t>Todas</w:t>
      </w:r>
      <w:r>
        <w:rPr>
          <w:spacing w:val="-2"/>
          <w:sz w:val="21"/>
        </w:rPr>
        <w:t> </w:t>
      </w:r>
      <w:r>
        <w:rPr>
          <w:sz w:val="21"/>
        </w:rPr>
        <w:t>as</w:t>
      </w:r>
      <w:r>
        <w:rPr>
          <w:spacing w:val="-1"/>
          <w:sz w:val="21"/>
        </w:rPr>
        <w:t> </w:t>
      </w:r>
      <w:r>
        <w:rPr>
          <w:sz w:val="21"/>
        </w:rPr>
        <w:t>especificações</w:t>
      </w:r>
      <w:r>
        <w:rPr>
          <w:spacing w:val="-2"/>
          <w:sz w:val="21"/>
        </w:rPr>
        <w:t> </w:t>
      </w:r>
      <w:r>
        <w:rPr>
          <w:sz w:val="21"/>
        </w:rPr>
        <w:t>do</w:t>
      </w:r>
      <w:r>
        <w:rPr>
          <w:spacing w:val="-1"/>
          <w:sz w:val="21"/>
        </w:rPr>
        <w:t> </w:t>
      </w:r>
      <w:r>
        <w:rPr>
          <w:sz w:val="21"/>
        </w:rPr>
        <w:t>objeto</w:t>
      </w:r>
      <w:r>
        <w:rPr>
          <w:spacing w:val="-2"/>
          <w:sz w:val="21"/>
        </w:rPr>
        <w:t> </w:t>
      </w:r>
      <w:r>
        <w:rPr>
          <w:sz w:val="21"/>
        </w:rPr>
        <w:t>contidas</w:t>
      </w:r>
      <w:r>
        <w:rPr>
          <w:spacing w:val="-1"/>
          <w:sz w:val="21"/>
        </w:rPr>
        <w:t> </w:t>
      </w:r>
      <w:r>
        <w:rPr>
          <w:sz w:val="21"/>
        </w:rPr>
        <w:t>na</w:t>
      </w:r>
      <w:r>
        <w:rPr>
          <w:spacing w:val="-2"/>
          <w:sz w:val="21"/>
        </w:rPr>
        <w:t> </w:t>
      </w:r>
      <w:r>
        <w:rPr>
          <w:sz w:val="21"/>
        </w:rPr>
        <w:t>proposta</w:t>
      </w:r>
      <w:r>
        <w:rPr>
          <w:spacing w:val="-1"/>
          <w:sz w:val="21"/>
        </w:rPr>
        <w:t> </w:t>
      </w:r>
      <w:r>
        <w:rPr>
          <w:sz w:val="21"/>
        </w:rPr>
        <w:t>vinculam</w:t>
      </w:r>
      <w:r>
        <w:rPr>
          <w:spacing w:val="-2"/>
          <w:sz w:val="21"/>
        </w:rPr>
        <w:t> </w:t>
      </w:r>
      <w:r>
        <w:rPr>
          <w:sz w:val="21"/>
        </w:rPr>
        <w:t>o</w:t>
      </w:r>
      <w:r>
        <w:rPr>
          <w:spacing w:val="-1"/>
          <w:sz w:val="21"/>
        </w:rPr>
        <w:t> </w:t>
      </w:r>
      <w:r>
        <w:rPr>
          <w:spacing w:val="-2"/>
          <w:sz w:val="21"/>
        </w:rPr>
        <w:t>licitante.</w:t>
      </w:r>
    </w:p>
    <w:p>
      <w:pPr>
        <w:pStyle w:val="ListParagraph"/>
        <w:numPr>
          <w:ilvl w:val="1"/>
          <w:numId w:val="5"/>
        </w:numPr>
        <w:tabs>
          <w:tab w:pos="1636" w:val="left" w:leader="none"/>
        </w:tabs>
        <w:spacing w:line="235" w:lineRule="auto" w:before="104" w:after="0"/>
        <w:ind w:left="420" w:right="401" w:firstLine="0"/>
        <w:jc w:val="left"/>
        <w:rPr>
          <w:sz w:val="21"/>
        </w:rPr>
      </w:pPr>
      <w:r>
        <w:rPr>
          <w:sz w:val="21"/>
        </w:rPr>
        <w:t>Nos valores propostos estarão inclusos todos os custos operacionais, encargos previdenciários, trabalhistas, tributários, comerciais e quaisquer outros </w:t>
      </w:r>
      <w:r>
        <w:rPr>
          <w:sz w:val="21"/>
        </w:rPr>
        <w:t>que incidam direta ou indiretamente na execução do objeto.</w:t>
      </w:r>
    </w:p>
    <w:p>
      <w:pPr>
        <w:pStyle w:val="ListParagraph"/>
        <w:numPr>
          <w:ilvl w:val="1"/>
          <w:numId w:val="5"/>
        </w:numPr>
        <w:tabs>
          <w:tab w:pos="756" w:val="left" w:leader="none"/>
        </w:tabs>
        <w:spacing w:line="235" w:lineRule="auto" w:before="105" w:after="0"/>
        <w:ind w:left="420" w:right="401" w:firstLine="0"/>
        <w:jc w:val="left"/>
        <w:rPr>
          <w:sz w:val="21"/>
        </w:rPr>
      </w:pPr>
      <w:r>
        <w:rPr>
          <w:sz w:val="21"/>
        </w:rPr>
        <w:t>Os</w:t>
      </w:r>
      <w:r>
        <w:rPr>
          <w:spacing w:val="20"/>
          <w:sz w:val="21"/>
        </w:rPr>
        <w:t> </w:t>
      </w:r>
      <w:r>
        <w:rPr>
          <w:sz w:val="21"/>
        </w:rPr>
        <w:t>preços</w:t>
      </w:r>
      <w:r>
        <w:rPr>
          <w:spacing w:val="20"/>
          <w:sz w:val="21"/>
        </w:rPr>
        <w:t> </w:t>
      </w:r>
      <w:r>
        <w:rPr>
          <w:sz w:val="21"/>
        </w:rPr>
        <w:t>ofertados,</w:t>
      </w:r>
      <w:r>
        <w:rPr>
          <w:spacing w:val="20"/>
          <w:sz w:val="21"/>
        </w:rPr>
        <w:t> </w:t>
      </w:r>
      <w:r>
        <w:rPr>
          <w:sz w:val="21"/>
        </w:rPr>
        <w:t>tanto</w:t>
      </w:r>
      <w:r>
        <w:rPr>
          <w:spacing w:val="20"/>
          <w:sz w:val="21"/>
        </w:rPr>
        <w:t> </w:t>
      </w:r>
      <w:r>
        <w:rPr>
          <w:sz w:val="21"/>
        </w:rPr>
        <w:t>na</w:t>
      </w:r>
      <w:r>
        <w:rPr>
          <w:spacing w:val="20"/>
          <w:sz w:val="21"/>
        </w:rPr>
        <w:t> </w:t>
      </w:r>
      <w:r>
        <w:rPr>
          <w:sz w:val="21"/>
        </w:rPr>
        <w:t>proposta</w:t>
      </w:r>
      <w:r>
        <w:rPr>
          <w:spacing w:val="20"/>
          <w:sz w:val="21"/>
        </w:rPr>
        <w:t> </w:t>
      </w:r>
      <w:r>
        <w:rPr>
          <w:sz w:val="21"/>
        </w:rPr>
        <w:t>inicial,</w:t>
      </w:r>
      <w:r>
        <w:rPr>
          <w:spacing w:val="20"/>
          <w:sz w:val="21"/>
        </w:rPr>
        <w:t> </w:t>
      </w:r>
      <w:r>
        <w:rPr>
          <w:sz w:val="21"/>
        </w:rPr>
        <w:t>quanto</w:t>
      </w:r>
      <w:r>
        <w:rPr>
          <w:spacing w:val="20"/>
          <w:sz w:val="21"/>
        </w:rPr>
        <w:t> </w:t>
      </w:r>
      <w:r>
        <w:rPr>
          <w:sz w:val="21"/>
        </w:rPr>
        <w:t>na</w:t>
      </w:r>
      <w:r>
        <w:rPr>
          <w:spacing w:val="20"/>
          <w:sz w:val="21"/>
        </w:rPr>
        <w:t> </w:t>
      </w:r>
      <w:r>
        <w:rPr>
          <w:sz w:val="21"/>
        </w:rPr>
        <w:t>etapa</w:t>
      </w:r>
      <w:r>
        <w:rPr>
          <w:spacing w:val="20"/>
          <w:sz w:val="21"/>
        </w:rPr>
        <w:t> </w:t>
      </w:r>
      <w:r>
        <w:rPr>
          <w:sz w:val="21"/>
        </w:rPr>
        <w:t>de</w:t>
      </w:r>
      <w:r>
        <w:rPr>
          <w:spacing w:val="20"/>
          <w:sz w:val="21"/>
        </w:rPr>
        <w:t> </w:t>
      </w:r>
      <w:r>
        <w:rPr>
          <w:sz w:val="21"/>
        </w:rPr>
        <w:t>lances,</w:t>
      </w:r>
      <w:r>
        <w:rPr>
          <w:spacing w:val="20"/>
          <w:sz w:val="21"/>
        </w:rPr>
        <w:t> </w:t>
      </w:r>
      <w:r>
        <w:rPr>
          <w:sz w:val="21"/>
        </w:rPr>
        <w:t>serão</w:t>
      </w:r>
      <w:r>
        <w:rPr>
          <w:spacing w:val="20"/>
          <w:sz w:val="21"/>
        </w:rPr>
        <w:t> </w:t>
      </w:r>
      <w:r>
        <w:rPr>
          <w:sz w:val="21"/>
        </w:rPr>
        <w:t>de</w:t>
      </w:r>
      <w:r>
        <w:rPr>
          <w:spacing w:val="20"/>
          <w:sz w:val="21"/>
        </w:rPr>
        <w:t> </w:t>
      </w:r>
      <w:r>
        <w:rPr>
          <w:sz w:val="21"/>
        </w:rPr>
        <w:t>exclusiva</w:t>
      </w:r>
      <w:r>
        <w:rPr>
          <w:spacing w:val="20"/>
          <w:sz w:val="21"/>
        </w:rPr>
        <w:t> </w:t>
      </w:r>
      <w:r>
        <w:rPr>
          <w:sz w:val="21"/>
        </w:rPr>
        <w:t>responsabilidade</w:t>
      </w:r>
      <w:r>
        <w:rPr>
          <w:spacing w:val="20"/>
          <w:sz w:val="21"/>
        </w:rPr>
        <w:t> </w:t>
      </w:r>
      <w:r>
        <w:rPr>
          <w:sz w:val="21"/>
        </w:rPr>
        <w:t>do</w:t>
      </w:r>
      <w:r>
        <w:rPr>
          <w:spacing w:val="20"/>
          <w:sz w:val="21"/>
        </w:rPr>
        <w:t> </w:t>
      </w:r>
      <w:r>
        <w:rPr>
          <w:sz w:val="21"/>
        </w:rPr>
        <w:t>licitante,</w:t>
      </w:r>
      <w:r>
        <w:rPr>
          <w:spacing w:val="20"/>
          <w:sz w:val="21"/>
        </w:rPr>
        <w:t> </w:t>
      </w:r>
      <w:r>
        <w:rPr>
          <w:sz w:val="21"/>
        </w:rPr>
        <w:t>não</w:t>
      </w:r>
      <w:r>
        <w:rPr>
          <w:spacing w:val="20"/>
          <w:sz w:val="21"/>
        </w:rPr>
        <w:t> </w:t>
      </w:r>
      <w:r>
        <w:rPr>
          <w:sz w:val="21"/>
        </w:rPr>
        <w:t>lhe</w:t>
      </w:r>
      <w:r>
        <w:rPr>
          <w:spacing w:val="20"/>
          <w:sz w:val="21"/>
        </w:rPr>
        <w:t> </w:t>
      </w:r>
      <w:r>
        <w:rPr>
          <w:sz w:val="21"/>
        </w:rPr>
        <w:t>assistindo</w:t>
      </w:r>
      <w:r>
        <w:rPr>
          <w:spacing w:val="20"/>
          <w:sz w:val="21"/>
        </w:rPr>
        <w:t> </w:t>
      </w:r>
      <w:r>
        <w:rPr>
          <w:sz w:val="21"/>
        </w:rPr>
        <w:t>o</w:t>
      </w:r>
      <w:r>
        <w:rPr>
          <w:spacing w:val="20"/>
          <w:sz w:val="21"/>
        </w:rPr>
        <w:t> </w:t>
      </w:r>
      <w:r>
        <w:rPr>
          <w:sz w:val="21"/>
        </w:rPr>
        <w:t>direito</w:t>
      </w:r>
      <w:r>
        <w:rPr>
          <w:spacing w:val="20"/>
          <w:sz w:val="21"/>
        </w:rPr>
        <w:t> </w:t>
      </w:r>
      <w:r>
        <w:rPr>
          <w:sz w:val="21"/>
        </w:rPr>
        <w:t>de</w:t>
      </w:r>
      <w:r>
        <w:rPr>
          <w:spacing w:val="20"/>
          <w:sz w:val="21"/>
        </w:rPr>
        <w:t> </w:t>
      </w:r>
      <w:r>
        <w:rPr>
          <w:sz w:val="21"/>
        </w:rPr>
        <w:t>pleitear qualquer alteração, sob alegação de erro, omissão ou qualquer outro pretexto.</w:t>
      </w:r>
    </w:p>
    <w:p>
      <w:pPr>
        <w:pStyle w:val="ListParagraph"/>
        <w:numPr>
          <w:ilvl w:val="1"/>
          <w:numId w:val="5"/>
        </w:numPr>
        <w:tabs>
          <w:tab w:pos="1662" w:val="left" w:leader="none"/>
        </w:tabs>
        <w:spacing w:line="235" w:lineRule="auto" w:before="104" w:after="0"/>
        <w:ind w:left="420" w:right="401" w:firstLine="0"/>
        <w:jc w:val="left"/>
        <w:rPr>
          <w:sz w:val="21"/>
        </w:rPr>
      </w:pPr>
      <w:r>
        <w:rPr>
          <w:sz w:val="21"/>
        </w:rPr>
        <w:t>Se o regime tributário da empresa implicar o recolhimento de tributos em percentuais variáveis, a cotação adequada será a que corresponde à média dos</w:t>
      </w:r>
      <w:r>
        <w:rPr>
          <w:spacing w:val="80"/>
          <w:sz w:val="21"/>
        </w:rPr>
        <w:t> </w:t>
      </w:r>
      <w:r>
        <w:rPr>
          <w:sz w:val="21"/>
        </w:rPr>
        <w:t>efetivos recolhimentos da empresa nos últimos doze meses.</w:t>
      </w:r>
    </w:p>
    <w:p>
      <w:pPr>
        <w:pStyle w:val="ListParagraph"/>
        <w:numPr>
          <w:ilvl w:val="1"/>
          <w:numId w:val="5"/>
        </w:numPr>
        <w:tabs>
          <w:tab w:pos="1471" w:val="left" w:leader="none"/>
        </w:tabs>
        <w:spacing w:line="240" w:lineRule="auto" w:before="101" w:after="0"/>
        <w:ind w:left="1471" w:right="0" w:hanging="1051"/>
        <w:jc w:val="left"/>
        <w:rPr>
          <w:sz w:val="21"/>
        </w:rPr>
      </w:pPr>
      <w:r>
        <w:rPr>
          <w:sz w:val="21"/>
        </w:rPr>
        <w:t>Independentemente do percentual de tributo inserido na planilha, no pagamento serão retidos na fonte os percentuais estabelecidos na legislação </w:t>
      </w:r>
      <w:r>
        <w:rPr>
          <w:spacing w:val="-2"/>
          <w:sz w:val="21"/>
        </w:rPr>
        <w:t>vigente.</w:t>
      </w:r>
    </w:p>
    <w:p>
      <w:pPr>
        <w:pStyle w:val="ListParagraph"/>
        <w:numPr>
          <w:ilvl w:val="1"/>
          <w:numId w:val="5"/>
        </w:numPr>
        <w:tabs>
          <w:tab w:pos="735" w:val="left" w:leader="none"/>
        </w:tabs>
        <w:spacing w:line="240" w:lineRule="auto" w:before="101" w:after="0"/>
        <w:ind w:left="735" w:right="0" w:hanging="315"/>
        <w:jc w:val="left"/>
        <w:rPr>
          <w:sz w:val="21"/>
        </w:rPr>
      </w:pPr>
      <w:r>
        <w:rPr>
          <w:sz w:val="21"/>
        </w:rPr>
        <w:t>Na presente licitação, a Microempresa e a Empresa de Pequeno Porte poderão se beneficiar do regime de tributação pelo Simples </w:t>
      </w:r>
      <w:r>
        <w:rPr>
          <w:spacing w:val="-2"/>
          <w:sz w:val="21"/>
        </w:rPr>
        <w:t>Nacional.</w:t>
      </w:r>
    </w:p>
    <w:p>
      <w:pPr>
        <w:pStyle w:val="ListParagraph"/>
        <w:numPr>
          <w:ilvl w:val="1"/>
          <w:numId w:val="5"/>
        </w:numPr>
        <w:tabs>
          <w:tab w:pos="770" w:val="left" w:leader="none"/>
        </w:tabs>
        <w:spacing w:line="235" w:lineRule="auto" w:before="104" w:after="0"/>
        <w:ind w:left="420" w:right="401" w:firstLine="0"/>
        <w:jc w:val="left"/>
        <w:rPr>
          <w:sz w:val="21"/>
        </w:rPr>
      </w:pPr>
      <w:r>
        <w:rPr>
          <w:sz w:val="21"/>
        </w:rPr>
        <w:t>O</w:t>
      </w:r>
      <w:r>
        <w:rPr>
          <w:spacing w:val="35"/>
          <w:sz w:val="21"/>
        </w:rPr>
        <w:t> </w:t>
      </w:r>
      <w:r>
        <w:rPr>
          <w:sz w:val="21"/>
        </w:rPr>
        <w:t>licitante</w:t>
      </w:r>
      <w:r>
        <w:rPr>
          <w:spacing w:val="35"/>
          <w:sz w:val="21"/>
        </w:rPr>
        <w:t> </w:t>
      </w:r>
      <w:r>
        <w:rPr>
          <w:sz w:val="21"/>
        </w:rPr>
        <w:t>cujo</w:t>
      </w:r>
      <w:r>
        <w:rPr>
          <w:spacing w:val="35"/>
          <w:sz w:val="21"/>
        </w:rPr>
        <w:t> </w:t>
      </w:r>
      <w:r>
        <w:rPr>
          <w:sz w:val="21"/>
        </w:rPr>
        <w:t>estabelecimento</w:t>
      </w:r>
      <w:r>
        <w:rPr>
          <w:spacing w:val="35"/>
          <w:sz w:val="21"/>
        </w:rPr>
        <w:t> </w:t>
      </w:r>
      <w:r>
        <w:rPr>
          <w:sz w:val="21"/>
        </w:rPr>
        <w:t>esteja</w:t>
      </w:r>
      <w:r>
        <w:rPr>
          <w:spacing w:val="35"/>
          <w:sz w:val="21"/>
        </w:rPr>
        <w:t> </w:t>
      </w:r>
      <w:r>
        <w:rPr>
          <w:sz w:val="21"/>
        </w:rPr>
        <w:t>localizado</w:t>
      </w:r>
      <w:r>
        <w:rPr>
          <w:spacing w:val="35"/>
          <w:sz w:val="21"/>
        </w:rPr>
        <w:t> </w:t>
      </w:r>
      <w:r>
        <w:rPr>
          <w:sz w:val="21"/>
        </w:rPr>
        <w:t>no</w:t>
      </w:r>
      <w:r>
        <w:rPr>
          <w:spacing w:val="35"/>
          <w:sz w:val="21"/>
        </w:rPr>
        <w:t> </w:t>
      </w:r>
      <w:r>
        <w:rPr>
          <w:sz w:val="21"/>
        </w:rPr>
        <w:t>Estado</w:t>
      </w:r>
      <w:r>
        <w:rPr>
          <w:spacing w:val="35"/>
          <w:sz w:val="21"/>
        </w:rPr>
        <w:t> </w:t>
      </w:r>
      <w:r>
        <w:rPr>
          <w:sz w:val="21"/>
        </w:rPr>
        <w:t>do</w:t>
      </w:r>
      <w:r>
        <w:rPr>
          <w:spacing w:val="35"/>
          <w:sz w:val="21"/>
        </w:rPr>
        <w:t> </w:t>
      </w:r>
      <w:r>
        <w:rPr>
          <w:sz w:val="21"/>
        </w:rPr>
        <w:t>Rio</w:t>
      </w:r>
      <w:r>
        <w:rPr>
          <w:spacing w:val="35"/>
          <w:sz w:val="21"/>
        </w:rPr>
        <w:t> </w:t>
      </w:r>
      <w:r>
        <w:rPr>
          <w:sz w:val="21"/>
        </w:rPr>
        <w:t>de</w:t>
      </w:r>
      <w:r>
        <w:rPr>
          <w:spacing w:val="35"/>
          <w:sz w:val="21"/>
        </w:rPr>
        <w:t> </w:t>
      </w:r>
      <w:r>
        <w:rPr>
          <w:sz w:val="21"/>
        </w:rPr>
        <w:t>Janeiro</w:t>
      </w:r>
      <w:r>
        <w:rPr>
          <w:spacing w:val="35"/>
          <w:sz w:val="21"/>
        </w:rPr>
        <w:t> </w:t>
      </w:r>
      <w:r>
        <w:rPr>
          <w:sz w:val="21"/>
        </w:rPr>
        <w:t>deverá</w:t>
      </w:r>
      <w:r>
        <w:rPr>
          <w:spacing w:val="35"/>
          <w:sz w:val="21"/>
        </w:rPr>
        <w:t> </w:t>
      </w:r>
      <w:r>
        <w:rPr>
          <w:sz w:val="21"/>
        </w:rPr>
        <w:t>apresentar</w:t>
      </w:r>
      <w:r>
        <w:rPr>
          <w:spacing w:val="35"/>
          <w:sz w:val="21"/>
        </w:rPr>
        <w:t> </w:t>
      </w:r>
      <w:r>
        <w:rPr>
          <w:sz w:val="21"/>
        </w:rPr>
        <w:t>proposta</w:t>
      </w:r>
      <w:r>
        <w:rPr>
          <w:spacing w:val="35"/>
          <w:sz w:val="21"/>
        </w:rPr>
        <w:t> </w:t>
      </w:r>
      <w:r>
        <w:rPr>
          <w:sz w:val="21"/>
        </w:rPr>
        <w:t>isenta</w:t>
      </w:r>
      <w:r>
        <w:rPr>
          <w:spacing w:val="35"/>
          <w:sz w:val="21"/>
        </w:rPr>
        <w:t> </w:t>
      </w:r>
      <w:r>
        <w:rPr>
          <w:sz w:val="21"/>
        </w:rPr>
        <w:t>de</w:t>
      </w:r>
      <w:r>
        <w:rPr>
          <w:spacing w:val="35"/>
          <w:sz w:val="21"/>
        </w:rPr>
        <w:t> </w:t>
      </w:r>
      <w:r>
        <w:rPr>
          <w:sz w:val="21"/>
        </w:rPr>
        <w:t>ICMS,</w:t>
      </w:r>
      <w:r>
        <w:rPr>
          <w:spacing w:val="35"/>
          <w:sz w:val="21"/>
        </w:rPr>
        <w:t> </w:t>
      </w:r>
      <w:r>
        <w:rPr>
          <w:sz w:val="21"/>
        </w:rPr>
        <w:t>quando</w:t>
      </w:r>
      <w:r>
        <w:rPr>
          <w:spacing w:val="35"/>
          <w:sz w:val="21"/>
        </w:rPr>
        <w:t> </w:t>
      </w:r>
      <w:r>
        <w:rPr>
          <w:sz w:val="21"/>
        </w:rPr>
        <w:t>cabível,</w:t>
      </w:r>
      <w:r>
        <w:rPr>
          <w:spacing w:val="35"/>
          <w:sz w:val="21"/>
        </w:rPr>
        <w:t> </w:t>
      </w:r>
      <w:r>
        <w:rPr>
          <w:sz w:val="21"/>
        </w:rPr>
        <w:t>de</w:t>
      </w:r>
      <w:r>
        <w:rPr>
          <w:spacing w:val="35"/>
          <w:sz w:val="21"/>
        </w:rPr>
        <w:t> </w:t>
      </w:r>
      <w:r>
        <w:rPr>
          <w:sz w:val="21"/>
        </w:rPr>
        <w:t>acordo</w:t>
      </w:r>
      <w:r>
        <w:rPr>
          <w:spacing w:val="35"/>
          <w:sz w:val="21"/>
        </w:rPr>
        <w:t> </w:t>
      </w:r>
      <w:r>
        <w:rPr>
          <w:sz w:val="21"/>
        </w:rPr>
        <w:t>com</w:t>
      </w:r>
      <w:r>
        <w:rPr>
          <w:spacing w:val="35"/>
          <w:sz w:val="21"/>
        </w:rPr>
        <w:t> </w:t>
      </w:r>
      <w:r>
        <w:rPr>
          <w:sz w:val="21"/>
        </w:rPr>
        <w:t>o Convênio CONFAZ nº 26/2003 e a Resolução SEFAZ nº 971/2016, sendo este valor considerado para efeito de competição na licitação.</w:t>
      </w:r>
    </w:p>
    <w:p>
      <w:pPr>
        <w:pStyle w:val="ListParagraph"/>
        <w:numPr>
          <w:ilvl w:val="1"/>
          <w:numId w:val="5"/>
        </w:numPr>
        <w:tabs>
          <w:tab w:pos="737" w:val="left" w:leader="none"/>
        </w:tabs>
        <w:spacing w:line="235" w:lineRule="auto" w:before="105" w:after="0"/>
        <w:ind w:left="420" w:right="401" w:firstLine="0"/>
        <w:jc w:val="left"/>
        <w:rPr>
          <w:sz w:val="21"/>
        </w:rPr>
      </w:pPr>
      <w:r>
        <w:rPr>
          <w:sz w:val="21"/>
        </w:rPr>
        <w:t>A apresentação das propostas implica obrigatoriedade do cumprimento das disposições nelas contidas, em conformidade com o que dispõe o Termo de </w:t>
      </w:r>
      <w:r>
        <w:rPr>
          <w:sz w:val="21"/>
        </w:rPr>
        <w:t>Referência,</w:t>
      </w:r>
      <w:r>
        <w:rPr>
          <w:spacing w:val="80"/>
          <w:sz w:val="21"/>
        </w:rPr>
        <w:t> </w:t>
      </w:r>
      <w:r>
        <w:rPr>
          <w:sz w:val="21"/>
        </w:rPr>
        <w:t>assumindo</w:t>
      </w:r>
      <w:r>
        <w:rPr>
          <w:spacing w:val="28"/>
          <w:sz w:val="21"/>
        </w:rPr>
        <w:t> </w:t>
      </w:r>
      <w:r>
        <w:rPr>
          <w:sz w:val="21"/>
        </w:rPr>
        <w:t>o</w:t>
      </w:r>
      <w:r>
        <w:rPr>
          <w:spacing w:val="28"/>
          <w:sz w:val="21"/>
        </w:rPr>
        <w:t> </w:t>
      </w:r>
      <w:r>
        <w:rPr>
          <w:sz w:val="21"/>
        </w:rPr>
        <w:t>proponente</w:t>
      </w:r>
      <w:r>
        <w:rPr>
          <w:spacing w:val="28"/>
          <w:sz w:val="21"/>
        </w:rPr>
        <w:t> </w:t>
      </w:r>
      <w:r>
        <w:rPr>
          <w:sz w:val="21"/>
        </w:rPr>
        <w:t>o</w:t>
      </w:r>
      <w:r>
        <w:rPr>
          <w:spacing w:val="28"/>
          <w:sz w:val="21"/>
        </w:rPr>
        <w:t> </w:t>
      </w:r>
      <w:r>
        <w:rPr>
          <w:sz w:val="21"/>
        </w:rPr>
        <w:t>compromisso</w:t>
      </w:r>
      <w:r>
        <w:rPr>
          <w:spacing w:val="28"/>
          <w:sz w:val="21"/>
        </w:rPr>
        <w:t> </w:t>
      </w:r>
      <w:r>
        <w:rPr>
          <w:sz w:val="21"/>
        </w:rPr>
        <w:t>de</w:t>
      </w:r>
      <w:r>
        <w:rPr>
          <w:spacing w:val="28"/>
          <w:sz w:val="21"/>
        </w:rPr>
        <w:t> </w:t>
      </w:r>
      <w:r>
        <w:rPr>
          <w:sz w:val="21"/>
        </w:rPr>
        <w:t>executar</w:t>
      </w:r>
      <w:r>
        <w:rPr>
          <w:spacing w:val="28"/>
          <w:sz w:val="21"/>
        </w:rPr>
        <w:t> </w:t>
      </w:r>
      <w:r>
        <w:rPr>
          <w:sz w:val="21"/>
        </w:rPr>
        <w:t>o</w:t>
      </w:r>
      <w:r>
        <w:rPr>
          <w:spacing w:val="28"/>
          <w:sz w:val="21"/>
        </w:rPr>
        <w:t> </w:t>
      </w:r>
      <w:r>
        <w:rPr>
          <w:sz w:val="21"/>
        </w:rPr>
        <w:t>objeto</w:t>
      </w:r>
      <w:r>
        <w:rPr>
          <w:spacing w:val="28"/>
          <w:sz w:val="21"/>
        </w:rPr>
        <w:t> </w:t>
      </w:r>
      <w:r>
        <w:rPr>
          <w:sz w:val="21"/>
        </w:rPr>
        <w:t>licitado</w:t>
      </w:r>
      <w:r>
        <w:rPr>
          <w:spacing w:val="28"/>
          <w:sz w:val="21"/>
        </w:rPr>
        <w:t> </w:t>
      </w:r>
      <w:r>
        <w:rPr>
          <w:sz w:val="21"/>
        </w:rPr>
        <w:t>nos</w:t>
      </w:r>
      <w:r>
        <w:rPr>
          <w:spacing w:val="28"/>
          <w:sz w:val="21"/>
        </w:rPr>
        <w:t> </w:t>
      </w:r>
      <w:r>
        <w:rPr>
          <w:sz w:val="21"/>
        </w:rPr>
        <w:t>seus</w:t>
      </w:r>
      <w:r>
        <w:rPr>
          <w:spacing w:val="28"/>
          <w:sz w:val="21"/>
        </w:rPr>
        <w:t> </w:t>
      </w:r>
      <w:r>
        <w:rPr>
          <w:sz w:val="21"/>
        </w:rPr>
        <w:t>termos,</w:t>
      </w:r>
      <w:r>
        <w:rPr>
          <w:spacing w:val="28"/>
          <w:sz w:val="21"/>
        </w:rPr>
        <w:t> </w:t>
      </w:r>
      <w:r>
        <w:rPr>
          <w:sz w:val="21"/>
        </w:rPr>
        <w:t>bem</w:t>
      </w:r>
      <w:r>
        <w:rPr>
          <w:spacing w:val="28"/>
          <w:sz w:val="21"/>
        </w:rPr>
        <w:t> </w:t>
      </w:r>
      <w:r>
        <w:rPr>
          <w:sz w:val="21"/>
        </w:rPr>
        <w:t>como</w:t>
      </w:r>
      <w:r>
        <w:rPr>
          <w:spacing w:val="28"/>
          <w:sz w:val="21"/>
        </w:rPr>
        <w:t> </w:t>
      </w:r>
      <w:r>
        <w:rPr>
          <w:sz w:val="21"/>
        </w:rPr>
        <w:t>de</w:t>
      </w:r>
      <w:r>
        <w:rPr>
          <w:spacing w:val="28"/>
          <w:sz w:val="21"/>
        </w:rPr>
        <w:t> </w:t>
      </w:r>
      <w:r>
        <w:rPr>
          <w:sz w:val="21"/>
        </w:rPr>
        <w:t>fornecer</w:t>
      </w:r>
      <w:r>
        <w:rPr>
          <w:spacing w:val="28"/>
          <w:sz w:val="21"/>
        </w:rPr>
        <w:t> </w:t>
      </w:r>
      <w:r>
        <w:rPr>
          <w:sz w:val="21"/>
        </w:rPr>
        <w:t>os</w:t>
      </w:r>
      <w:r>
        <w:rPr>
          <w:spacing w:val="28"/>
          <w:sz w:val="21"/>
        </w:rPr>
        <w:t> </w:t>
      </w:r>
      <w:r>
        <w:rPr>
          <w:sz w:val="21"/>
        </w:rPr>
        <w:t>materiais,</w:t>
      </w:r>
      <w:r>
        <w:rPr>
          <w:spacing w:val="28"/>
          <w:sz w:val="21"/>
        </w:rPr>
        <w:t> </w:t>
      </w:r>
      <w:r>
        <w:rPr>
          <w:sz w:val="21"/>
        </w:rPr>
        <w:t>equipamentos,</w:t>
      </w:r>
      <w:r>
        <w:rPr>
          <w:spacing w:val="28"/>
          <w:sz w:val="21"/>
        </w:rPr>
        <w:t> </w:t>
      </w:r>
      <w:r>
        <w:rPr>
          <w:sz w:val="21"/>
        </w:rPr>
        <w:t>ferramentas</w:t>
      </w:r>
      <w:r>
        <w:rPr>
          <w:spacing w:val="28"/>
          <w:sz w:val="21"/>
        </w:rPr>
        <w:t> </w:t>
      </w:r>
      <w:r>
        <w:rPr>
          <w:sz w:val="21"/>
        </w:rPr>
        <w:t>e</w:t>
      </w:r>
      <w:r>
        <w:rPr>
          <w:spacing w:val="28"/>
          <w:sz w:val="21"/>
        </w:rPr>
        <w:t> </w:t>
      </w:r>
      <w:r>
        <w:rPr>
          <w:sz w:val="21"/>
        </w:rPr>
        <w:t>utensílios</w:t>
      </w:r>
    </w:p>
    <w:p>
      <w:pPr>
        <w:pStyle w:val="ListParagraph"/>
        <w:spacing w:after="0" w:line="235" w:lineRule="auto"/>
        <w:jc w:val="left"/>
        <w:rPr>
          <w:sz w:val="21"/>
        </w:rPr>
        <w:sectPr>
          <w:pgSz w:w="15840" w:h="24480"/>
          <w:pgMar w:top="480" w:bottom="280" w:left="360" w:right="360"/>
        </w:sectPr>
      </w:pPr>
    </w:p>
    <w:p>
      <w:pPr>
        <w:pStyle w:val="BodyText"/>
        <w:spacing w:before="78"/>
        <w:jc w:val="both"/>
      </w:pPr>
      <w:r>
        <w:rPr/>
        <w:t>necessários, em quantidades e qualidades adequadas à perfeita execução contratual, promovendo, quando requerido, sua </w:t>
      </w:r>
      <w:r>
        <w:rPr>
          <w:spacing w:val="-2"/>
        </w:rPr>
        <w:t>substituição.</w:t>
      </w:r>
    </w:p>
    <w:p>
      <w:pPr>
        <w:pStyle w:val="ListParagraph"/>
        <w:numPr>
          <w:ilvl w:val="1"/>
          <w:numId w:val="5"/>
        </w:numPr>
        <w:tabs>
          <w:tab w:pos="856" w:val="left" w:leader="none"/>
        </w:tabs>
        <w:spacing w:line="235" w:lineRule="auto" w:before="104" w:after="0"/>
        <w:ind w:left="420" w:right="401" w:firstLine="0"/>
        <w:jc w:val="both"/>
        <w:rPr>
          <w:sz w:val="21"/>
        </w:rPr>
      </w:pPr>
      <w:r>
        <w:rPr>
          <w:sz w:val="21"/>
        </w:rPr>
        <w:t>O prazo de validade da proposta não será inferior a 60 (sessenta) dias corridos</w:t>
      </w:r>
      <w:r>
        <w:rPr>
          <w:b/>
          <w:sz w:val="21"/>
        </w:rPr>
        <w:t>, </w:t>
      </w:r>
      <w:r>
        <w:rPr>
          <w:sz w:val="21"/>
        </w:rPr>
        <w:t>a contar da data de sua apresentação, podendo ser prorrogado, por igual </w:t>
      </w:r>
      <w:r>
        <w:rPr>
          <w:sz w:val="21"/>
        </w:rPr>
        <w:t>período, salvo se houver justificativa para prazo diverso aceita pela Administração.</w:t>
      </w:r>
    </w:p>
    <w:p>
      <w:pPr>
        <w:pStyle w:val="ListParagraph"/>
        <w:numPr>
          <w:ilvl w:val="1"/>
          <w:numId w:val="5"/>
        </w:numPr>
        <w:tabs>
          <w:tab w:pos="832" w:val="left" w:leader="none"/>
        </w:tabs>
        <w:spacing w:line="240" w:lineRule="auto" w:before="101" w:after="0"/>
        <w:ind w:left="832" w:right="0" w:hanging="412"/>
        <w:jc w:val="both"/>
        <w:rPr>
          <w:sz w:val="21"/>
        </w:rPr>
      </w:pPr>
      <w:r>
        <w:rPr>
          <w:sz w:val="21"/>
        </w:rPr>
        <w:t>Os licitantes devem respeitar os preços máximos estabelecidos no</w:t>
      </w:r>
      <w:r>
        <w:rPr>
          <w:spacing w:val="-12"/>
          <w:sz w:val="21"/>
        </w:rPr>
        <w:t> </w:t>
      </w:r>
      <w:r>
        <w:rPr>
          <w:sz w:val="21"/>
        </w:rPr>
        <w:t>Anexo deste Edital referente ao orçamento estimado (art. 59, III, da Lei nº </w:t>
      </w:r>
      <w:r>
        <w:rPr>
          <w:spacing w:val="-2"/>
          <w:sz w:val="21"/>
        </w:rPr>
        <w:t>14.133/2021).</w:t>
      </w:r>
    </w:p>
    <w:p>
      <w:pPr>
        <w:pStyle w:val="ListParagraph"/>
        <w:numPr>
          <w:ilvl w:val="2"/>
          <w:numId w:val="5"/>
        </w:numPr>
        <w:tabs>
          <w:tab w:pos="990" w:val="left" w:leader="none"/>
        </w:tabs>
        <w:spacing w:line="240" w:lineRule="auto" w:before="100" w:after="0"/>
        <w:ind w:left="990" w:right="0" w:hanging="570"/>
        <w:jc w:val="both"/>
        <w:rPr>
          <w:sz w:val="21"/>
        </w:rPr>
      </w:pPr>
      <w:r>
        <w:rPr>
          <w:sz w:val="21"/>
        </w:rPr>
        <w:t>Os licitantes devem respeitar os preços unitários máximos estabelecidos no</w:t>
      </w:r>
      <w:r>
        <w:rPr>
          <w:spacing w:val="-12"/>
          <w:sz w:val="21"/>
        </w:rPr>
        <w:t> </w:t>
      </w:r>
      <w:r>
        <w:rPr>
          <w:sz w:val="21"/>
        </w:rPr>
        <w:t>Anexo deste Edital para os itens que compõem o lote, se for o </w:t>
      </w:r>
      <w:r>
        <w:rPr>
          <w:spacing w:val="-2"/>
          <w:sz w:val="21"/>
        </w:rPr>
        <w:t>caso.</w:t>
      </w:r>
    </w:p>
    <w:p>
      <w:pPr>
        <w:pStyle w:val="ListParagraph"/>
        <w:numPr>
          <w:ilvl w:val="1"/>
          <w:numId w:val="5"/>
        </w:numPr>
        <w:tabs>
          <w:tab w:pos="847" w:val="left" w:leader="none"/>
        </w:tabs>
        <w:spacing w:line="235" w:lineRule="auto" w:before="104" w:after="0"/>
        <w:ind w:left="420" w:right="401" w:firstLine="0"/>
        <w:jc w:val="both"/>
        <w:rPr>
          <w:sz w:val="21"/>
        </w:rPr>
      </w:pPr>
      <w:r>
        <w:rPr>
          <w:sz w:val="21"/>
        </w:rPr>
        <w:t>O descumprimento das regras supramencionadas pela</w:t>
      </w:r>
      <w:r>
        <w:rPr>
          <w:spacing w:val="-6"/>
          <w:sz w:val="21"/>
        </w:rPr>
        <w:t> </w:t>
      </w:r>
      <w:r>
        <w:rPr>
          <w:sz w:val="21"/>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ED"/>
            <w:sz w:val="21"/>
            <w:u w:val="single" w:color="0000ED"/>
          </w:rPr>
          <w:t>art. 71, inciso IX, da Constituição</w:t>
        </w:r>
      </w:hyperlink>
      <w:r>
        <w:rPr>
          <w:sz w:val="21"/>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30" w:val="left" w:leader="none"/>
        </w:tabs>
        <w:spacing w:line="240" w:lineRule="auto" w:before="101" w:after="0"/>
        <w:ind w:left="630" w:right="0" w:hanging="210"/>
        <w:jc w:val="both"/>
      </w:pPr>
      <w:r>
        <w:rPr/>
        <w:t>DA</w:t>
      </w:r>
      <w:r>
        <w:rPr>
          <w:spacing w:val="-24"/>
        </w:rPr>
        <w:t> </w:t>
      </w:r>
      <w:r>
        <w:rPr/>
        <w:t>ABERTURA</w:t>
      </w:r>
      <w:r>
        <w:rPr>
          <w:spacing w:val="-14"/>
        </w:rPr>
        <w:t> </w:t>
      </w:r>
      <w:r>
        <w:rPr/>
        <w:t>DA</w:t>
      </w:r>
      <w:r>
        <w:rPr>
          <w:spacing w:val="-13"/>
        </w:rPr>
        <w:t> </w:t>
      </w:r>
      <w:r>
        <w:rPr/>
        <w:t>SESSÃO,</w:t>
      </w:r>
      <w:r>
        <w:rPr>
          <w:spacing w:val="-6"/>
        </w:rPr>
        <w:t> </w:t>
      </w:r>
      <w:r>
        <w:rPr/>
        <w:t>CLASSIFICAÇÃO</w:t>
      </w:r>
      <w:r>
        <w:rPr>
          <w:spacing w:val="-2"/>
        </w:rPr>
        <w:t> </w:t>
      </w:r>
      <w:r>
        <w:rPr/>
        <w:t>DAS</w:t>
      </w:r>
      <w:r>
        <w:rPr>
          <w:spacing w:val="-3"/>
        </w:rPr>
        <w:t> </w:t>
      </w:r>
      <w:r>
        <w:rPr/>
        <w:t>PROPOSTAS</w:t>
      </w:r>
      <w:r>
        <w:rPr>
          <w:spacing w:val="-3"/>
        </w:rPr>
        <w:t> </w:t>
      </w:r>
      <w:r>
        <w:rPr/>
        <w:t>E</w:t>
      </w:r>
      <w:r>
        <w:rPr>
          <w:spacing w:val="-2"/>
        </w:rPr>
        <w:t> </w:t>
      </w:r>
      <w:r>
        <w:rPr/>
        <w:t>FORMULAÇÃO</w:t>
      </w:r>
      <w:r>
        <w:rPr>
          <w:spacing w:val="-3"/>
        </w:rPr>
        <w:t> </w:t>
      </w:r>
      <w:r>
        <w:rPr/>
        <w:t>DE</w:t>
      </w:r>
      <w:r>
        <w:rPr>
          <w:spacing w:val="-2"/>
        </w:rPr>
        <w:t> LANCES</w:t>
      </w:r>
    </w:p>
    <w:p>
      <w:pPr>
        <w:pStyle w:val="ListParagraph"/>
        <w:numPr>
          <w:ilvl w:val="1"/>
          <w:numId w:val="6"/>
        </w:numPr>
        <w:tabs>
          <w:tab w:pos="723" w:val="left" w:leader="none"/>
        </w:tabs>
        <w:spacing w:line="240" w:lineRule="auto" w:before="100" w:after="0"/>
        <w:ind w:left="723" w:right="0" w:hanging="303"/>
        <w:jc w:val="left"/>
        <w:rPr>
          <w:sz w:val="21"/>
        </w:rPr>
      </w:pPr>
      <w:r>
        <w:rPr>
          <w:sz w:val="21"/>
        </w:rPr>
        <w:t>A</w:t>
      </w:r>
      <w:r>
        <w:rPr>
          <w:spacing w:val="-13"/>
          <w:sz w:val="21"/>
        </w:rPr>
        <w:t> </w:t>
      </w:r>
      <w:r>
        <w:rPr>
          <w:sz w:val="21"/>
        </w:rPr>
        <w:t>abertura da presente licitação</w:t>
      </w:r>
      <w:r>
        <w:rPr>
          <w:spacing w:val="-1"/>
          <w:sz w:val="21"/>
        </w:rPr>
        <w:t> </w:t>
      </w:r>
      <w:r>
        <w:rPr>
          <w:sz w:val="21"/>
        </w:rPr>
        <w:t>dar-se-á em sessão pública,</w:t>
      </w:r>
      <w:r>
        <w:rPr>
          <w:spacing w:val="-1"/>
          <w:sz w:val="21"/>
        </w:rPr>
        <w:t> </w:t>
      </w:r>
      <w:r>
        <w:rPr>
          <w:sz w:val="21"/>
        </w:rPr>
        <w:t>por meio de sistema</w:t>
      </w:r>
      <w:r>
        <w:rPr>
          <w:spacing w:val="-1"/>
          <w:sz w:val="21"/>
        </w:rPr>
        <w:t> </w:t>
      </w:r>
      <w:r>
        <w:rPr>
          <w:sz w:val="21"/>
        </w:rPr>
        <w:t>eletrônico, na data, horário</w:t>
      </w:r>
      <w:r>
        <w:rPr>
          <w:spacing w:val="-1"/>
          <w:sz w:val="21"/>
        </w:rPr>
        <w:t> </w:t>
      </w:r>
      <w:r>
        <w:rPr>
          <w:sz w:val="21"/>
        </w:rPr>
        <w:t>e local indicados neste </w:t>
      </w:r>
      <w:r>
        <w:rPr>
          <w:spacing w:val="-2"/>
          <w:sz w:val="21"/>
        </w:rPr>
        <w:t>Edital.</w:t>
      </w:r>
    </w:p>
    <w:p>
      <w:pPr>
        <w:pStyle w:val="ListParagraph"/>
        <w:numPr>
          <w:ilvl w:val="1"/>
          <w:numId w:val="6"/>
        </w:numPr>
        <w:tabs>
          <w:tab w:pos="739" w:val="left" w:leader="none"/>
        </w:tabs>
        <w:spacing w:line="235" w:lineRule="auto" w:before="104" w:after="0"/>
        <w:ind w:left="420" w:right="401" w:firstLine="0"/>
        <w:jc w:val="left"/>
        <w:rPr>
          <w:sz w:val="21"/>
        </w:rPr>
      </w:pPr>
      <w:r>
        <w:rPr>
          <w:sz w:val="21"/>
        </w:rPr>
        <w:t>Os licitantes poderão retirar ou substituir a proposta ou os documentos de habilitação, quando for o caso, anteriormente inseridos no sistema, até a abertura da </w:t>
      </w:r>
      <w:r>
        <w:rPr>
          <w:sz w:val="21"/>
        </w:rPr>
        <w:t>sessão </w:t>
      </w:r>
      <w:r>
        <w:rPr>
          <w:spacing w:val="-2"/>
          <w:sz w:val="21"/>
        </w:rPr>
        <w:t>pública.</w:t>
      </w:r>
    </w:p>
    <w:p>
      <w:pPr>
        <w:pStyle w:val="ListParagraph"/>
        <w:numPr>
          <w:ilvl w:val="1"/>
          <w:numId w:val="6"/>
        </w:numPr>
        <w:tabs>
          <w:tab w:pos="735" w:val="left" w:leader="none"/>
        </w:tabs>
        <w:spacing w:line="240" w:lineRule="auto" w:before="101" w:after="0"/>
        <w:ind w:left="735" w:right="0" w:hanging="315"/>
        <w:jc w:val="left"/>
        <w:rPr>
          <w:sz w:val="21"/>
        </w:rPr>
      </w:pPr>
      <w:r>
        <w:rPr>
          <w:sz w:val="21"/>
        </w:rPr>
        <w:t>O sistema disponibilizará campo próprio para troca de mensagens entre o Pregoeiro e os </w:t>
      </w:r>
      <w:r>
        <w:rPr>
          <w:spacing w:val="-2"/>
          <w:sz w:val="21"/>
        </w:rPr>
        <w:t>licitantes.</w:t>
      </w:r>
    </w:p>
    <w:p>
      <w:pPr>
        <w:pStyle w:val="ListParagraph"/>
        <w:numPr>
          <w:ilvl w:val="1"/>
          <w:numId w:val="6"/>
        </w:numPr>
        <w:tabs>
          <w:tab w:pos="769" w:val="left" w:leader="none"/>
        </w:tabs>
        <w:spacing w:line="235" w:lineRule="auto" w:before="104" w:after="0"/>
        <w:ind w:left="420" w:right="401" w:firstLine="0"/>
        <w:jc w:val="left"/>
        <w:rPr>
          <w:sz w:val="21"/>
        </w:rPr>
      </w:pPr>
      <w:r>
        <w:rPr>
          <w:sz w:val="21"/>
        </w:rPr>
        <w:t>Iniciada</w:t>
      </w:r>
      <w:r>
        <w:rPr>
          <w:spacing w:val="33"/>
          <w:sz w:val="21"/>
        </w:rPr>
        <w:t> </w:t>
      </w:r>
      <w:r>
        <w:rPr>
          <w:sz w:val="21"/>
        </w:rPr>
        <w:t>a</w:t>
      </w:r>
      <w:r>
        <w:rPr>
          <w:spacing w:val="33"/>
          <w:sz w:val="21"/>
        </w:rPr>
        <w:t> </w:t>
      </w:r>
      <w:r>
        <w:rPr>
          <w:sz w:val="21"/>
        </w:rPr>
        <w:t>etapa</w:t>
      </w:r>
      <w:r>
        <w:rPr>
          <w:spacing w:val="33"/>
          <w:sz w:val="21"/>
        </w:rPr>
        <w:t> </w:t>
      </w:r>
      <w:r>
        <w:rPr>
          <w:sz w:val="21"/>
        </w:rPr>
        <w:t>competitiva,</w:t>
      </w:r>
      <w:r>
        <w:rPr>
          <w:spacing w:val="33"/>
          <w:sz w:val="21"/>
        </w:rPr>
        <w:t> </w:t>
      </w:r>
      <w:r>
        <w:rPr>
          <w:sz w:val="21"/>
        </w:rPr>
        <w:t>os</w:t>
      </w:r>
      <w:r>
        <w:rPr>
          <w:spacing w:val="33"/>
          <w:sz w:val="21"/>
        </w:rPr>
        <w:t> </w:t>
      </w:r>
      <w:r>
        <w:rPr>
          <w:sz w:val="21"/>
        </w:rPr>
        <w:t>licitantes</w:t>
      </w:r>
      <w:r>
        <w:rPr>
          <w:spacing w:val="33"/>
          <w:sz w:val="21"/>
        </w:rPr>
        <w:t> </w:t>
      </w:r>
      <w:r>
        <w:rPr>
          <w:sz w:val="21"/>
        </w:rPr>
        <w:t>deverão</w:t>
      </w:r>
      <w:r>
        <w:rPr>
          <w:spacing w:val="33"/>
          <w:sz w:val="21"/>
        </w:rPr>
        <w:t> </w:t>
      </w:r>
      <w:r>
        <w:rPr>
          <w:sz w:val="21"/>
        </w:rPr>
        <w:t>encaminhar</w:t>
      </w:r>
      <w:r>
        <w:rPr>
          <w:spacing w:val="33"/>
          <w:sz w:val="21"/>
        </w:rPr>
        <w:t> </w:t>
      </w:r>
      <w:r>
        <w:rPr>
          <w:sz w:val="21"/>
        </w:rPr>
        <w:t>lances</w:t>
      </w:r>
      <w:r>
        <w:rPr>
          <w:spacing w:val="33"/>
          <w:sz w:val="21"/>
        </w:rPr>
        <w:t> </w:t>
      </w:r>
      <w:r>
        <w:rPr>
          <w:sz w:val="21"/>
        </w:rPr>
        <w:t>exclusivamente</w:t>
      </w:r>
      <w:r>
        <w:rPr>
          <w:spacing w:val="33"/>
          <w:sz w:val="21"/>
        </w:rPr>
        <w:t> </w:t>
      </w:r>
      <w:r>
        <w:rPr>
          <w:sz w:val="21"/>
        </w:rPr>
        <w:t>por</w:t>
      </w:r>
      <w:r>
        <w:rPr>
          <w:spacing w:val="33"/>
          <w:sz w:val="21"/>
        </w:rPr>
        <w:t> </w:t>
      </w:r>
      <w:r>
        <w:rPr>
          <w:sz w:val="21"/>
        </w:rPr>
        <w:t>meio</w:t>
      </w:r>
      <w:r>
        <w:rPr>
          <w:spacing w:val="33"/>
          <w:sz w:val="21"/>
        </w:rPr>
        <w:t> </w:t>
      </w:r>
      <w:r>
        <w:rPr>
          <w:sz w:val="21"/>
        </w:rPr>
        <w:t>de</w:t>
      </w:r>
      <w:r>
        <w:rPr>
          <w:spacing w:val="33"/>
          <w:sz w:val="21"/>
        </w:rPr>
        <w:t> </w:t>
      </w:r>
      <w:r>
        <w:rPr>
          <w:sz w:val="21"/>
        </w:rPr>
        <w:t>sistema</w:t>
      </w:r>
      <w:r>
        <w:rPr>
          <w:spacing w:val="33"/>
          <w:sz w:val="21"/>
        </w:rPr>
        <w:t> </w:t>
      </w:r>
      <w:r>
        <w:rPr>
          <w:sz w:val="21"/>
        </w:rPr>
        <w:t>eletrônico,</w:t>
      </w:r>
      <w:r>
        <w:rPr>
          <w:spacing w:val="33"/>
          <w:sz w:val="21"/>
        </w:rPr>
        <w:t> </w:t>
      </w:r>
      <w:r>
        <w:rPr>
          <w:sz w:val="21"/>
        </w:rPr>
        <w:t>sendo</w:t>
      </w:r>
      <w:r>
        <w:rPr>
          <w:spacing w:val="33"/>
          <w:sz w:val="21"/>
        </w:rPr>
        <w:t> </w:t>
      </w:r>
      <w:r>
        <w:rPr>
          <w:sz w:val="21"/>
        </w:rPr>
        <w:t>imediatamente</w:t>
      </w:r>
      <w:r>
        <w:rPr>
          <w:spacing w:val="33"/>
          <w:sz w:val="21"/>
        </w:rPr>
        <w:t> </w:t>
      </w:r>
      <w:r>
        <w:rPr>
          <w:sz w:val="21"/>
        </w:rPr>
        <w:t>informados</w:t>
      </w:r>
      <w:r>
        <w:rPr>
          <w:spacing w:val="33"/>
          <w:sz w:val="21"/>
        </w:rPr>
        <w:t> </w:t>
      </w:r>
      <w:r>
        <w:rPr>
          <w:sz w:val="21"/>
        </w:rPr>
        <w:t>do</w:t>
      </w:r>
      <w:r>
        <w:rPr>
          <w:spacing w:val="33"/>
          <w:sz w:val="21"/>
        </w:rPr>
        <w:t> </w:t>
      </w:r>
      <w:r>
        <w:rPr>
          <w:sz w:val="21"/>
        </w:rPr>
        <w:t>seu recebimento e do valor consignado no registro.</w:t>
      </w:r>
    </w:p>
    <w:p>
      <w:pPr>
        <w:pStyle w:val="ListParagraph"/>
        <w:numPr>
          <w:ilvl w:val="1"/>
          <w:numId w:val="6"/>
        </w:numPr>
        <w:tabs>
          <w:tab w:pos="735" w:val="left" w:leader="none"/>
        </w:tabs>
        <w:spacing w:line="240" w:lineRule="auto" w:before="101" w:after="0"/>
        <w:ind w:left="735" w:right="0" w:hanging="315"/>
        <w:jc w:val="left"/>
        <w:rPr>
          <w:sz w:val="21"/>
        </w:rPr>
      </w:pPr>
      <w:r>
        <w:rPr>
          <w:sz w:val="21"/>
        </w:rPr>
        <w:t>O lance deverá ser ofertado pelo </w:t>
      </w:r>
      <w:r>
        <w:rPr>
          <w:b/>
          <w:sz w:val="21"/>
        </w:rPr>
        <w:t>valor</w:t>
      </w:r>
      <w:r>
        <w:rPr>
          <w:b/>
          <w:spacing w:val="-4"/>
          <w:sz w:val="21"/>
        </w:rPr>
        <w:t> </w:t>
      </w:r>
      <w:r>
        <w:rPr>
          <w:b/>
          <w:sz w:val="21"/>
        </w:rPr>
        <w:t>total do </w:t>
      </w:r>
      <w:r>
        <w:rPr>
          <w:b/>
          <w:spacing w:val="-2"/>
          <w:sz w:val="21"/>
        </w:rPr>
        <w:t>item</w:t>
      </w:r>
      <w:r>
        <w:rPr>
          <w:spacing w:val="-2"/>
          <w:sz w:val="21"/>
        </w:rPr>
        <w:t>.</w:t>
      </w:r>
    </w:p>
    <w:p>
      <w:pPr>
        <w:pStyle w:val="ListParagraph"/>
        <w:numPr>
          <w:ilvl w:val="1"/>
          <w:numId w:val="6"/>
        </w:numPr>
        <w:tabs>
          <w:tab w:pos="735" w:val="left" w:leader="none"/>
        </w:tabs>
        <w:spacing w:line="240" w:lineRule="auto" w:before="100" w:after="0"/>
        <w:ind w:left="735" w:right="0" w:hanging="315"/>
        <w:jc w:val="left"/>
        <w:rPr>
          <w:sz w:val="21"/>
        </w:rPr>
      </w:pPr>
      <w:r>
        <w:rPr>
          <w:sz w:val="21"/>
        </w:rPr>
        <w:t>Os licitantes poderão oferecer lances sucessivos, observando o horário fixado para abertura da sessão e as regras estabelecidas no </w:t>
      </w:r>
      <w:r>
        <w:rPr>
          <w:spacing w:val="-2"/>
          <w:sz w:val="21"/>
        </w:rPr>
        <w:t>Edital.</w:t>
      </w:r>
    </w:p>
    <w:p>
      <w:pPr>
        <w:pStyle w:val="ListParagraph"/>
        <w:numPr>
          <w:ilvl w:val="1"/>
          <w:numId w:val="6"/>
        </w:numPr>
        <w:tabs>
          <w:tab w:pos="735" w:val="left" w:leader="none"/>
        </w:tabs>
        <w:spacing w:line="240" w:lineRule="auto" w:before="100" w:after="0"/>
        <w:ind w:left="735" w:right="0" w:hanging="315"/>
        <w:jc w:val="left"/>
        <w:rPr>
          <w:sz w:val="21"/>
        </w:rPr>
      </w:pPr>
      <w:r>
        <w:rPr>
          <w:sz w:val="21"/>
        </w:rPr>
        <w:t>O licitante somente poderá oferecer lance de valor inferior ou percentual de desconto superior ao último por ele ofertado e registrado pelo </w:t>
      </w:r>
      <w:r>
        <w:rPr>
          <w:spacing w:val="-2"/>
          <w:sz w:val="21"/>
        </w:rPr>
        <w:t>sistema.</w:t>
      </w:r>
    </w:p>
    <w:p>
      <w:pPr>
        <w:pStyle w:val="ListParagraph"/>
        <w:numPr>
          <w:ilvl w:val="1"/>
          <w:numId w:val="6"/>
        </w:numPr>
        <w:tabs>
          <w:tab w:pos="741" w:val="left" w:leader="none"/>
        </w:tabs>
        <w:spacing w:line="235" w:lineRule="auto" w:before="104" w:after="0"/>
        <w:ind w:left="420" w:right="401" w:firstLine="0"/>
        <w:jc w:val="left"/>
        <w:rPr>
          <w:b/>
          <w:i/>
          <w:sz w:val="21"/>
        </w:rPr>
      </w:pPr>
      <w:r>
        <w:rPr>
          <w:sz w:val="21"/>
        </w:rPr>
        <w:t>O intervalo mínimo de diferença de valores ou percentuais entre os lances, que incidirá tanto em relação aos lances intermediários quanto em relação à proposta que cobrir a melhor oferta, deverá ser de </w:t>
      </w:r>
      <w:r>
        <w:rPr>
          <w:b/>
          <w:sz w:val="21"/>
        </w:rPr>
        <w:t>R$ 0,01 (um centavo de Real)</w:t>
      </w:r>
      <w:r>
        <w:rPr>
          <w:b/>
          <w:i/>
          <w:sz w:val="21"/>
        </w:rPr>
        <w:t>.</w:t>
      </w:r>
    </w:p>
    <w:p>
      <w:pPr>
        <w:pStyle w:val="ListParagraph"/>
        <w:numPr>
          <w:ilvl w:val="1"/>
          <w:numId w:val="6"/>
        </w:numPr>
        <w:tabs>
          <w:tab w:pos="748" w:val="left" w:leader="none"/>
        </w:tabs>
        <w:spacing w:line="235" w:lineRule="auto" w:before="105" w:after="0"/>
        <w:ind w:left="420" w:right="401" w:firstLine="0"/>
        <w:jc w:val="left"/>
        <w:rPr>
          <w:sz w:val="21"/>
        </w:rPr>
      </w:pPr>
      <w:r>
        <w:rPr>
          <w:sz w:val="21"/>
        </w:rPr>
        <w:t>Em</w:t>
      </w:r>
      <w:r>
        <w:rPr>
          <w:spacing w:val="12"/>
          <w:sz w:val="21"/>
        </w:rPr>
        <w:t> </w:t>
      </w:r>
      <w:r>
        <w:rPr>
          <w:sz w:val="21"/>
        </w:rPr>
        <w:t>caso</w:t>
      </w:r>
      <w:r>
        <w:rPr>
          <w:spacing w:val="12"/>
          <w:sz w:val="21"/>
        </w:rPr>
        <w:t> </w:t>
      </w:r>
      <w:r>
        <w:rPr>
          <w:sz w:val="21"/>
        </w:rPr>
        <w:t>de</w:t>
      </w:r>
      <w:r>
        <w:rPr>
          <w:spacing w:val="12"/>
          <w:sz w:val="21"/>
        </w:rPr>
        <w:t> </w:t>
      </w:r>
      <w:r>
        <w:rPr>
          <w:sz w:val="21"/>
        </w:rPr>
        <w:t>erro</w:t>
      </w:r>
      <w:r>
        <w:rPr>
          <w:spacing w:val="12"/>
          <w:sz w:val="21"/>
        </w:rPr>
        <w:t> </w:t>
      </w:r>
      <w:r>
        <w:rPr>
          <w:sz w:val="21"/>
        </w:rPr>
        <w:t>material,</w:t>
      </w:r>
      <w:r>
        <w:rPr>
          <w:spacing w:val="12"/>
          <w:sz w:val="21"/>
        </w:rPr>
        <w:t> </w:t>
      </w:r>
      <w:r>
        <w:rPr>
          <w:sz w:val="21"/>
        </w:rPr>
        <w:t>ao</w:t>
      </w:r>
      <w:r>
        <w:rPr>
          <w:spacing w:val="12"/>
          <w:sz w:val="21"/>
        </w:rPr>
        <w:t> </w:t>
      </w:r>
      <w:r>
        <w:rPr>
          <w:sz w:val="21"/>
        </w:rPr>
        <w:t>licitante</w:t>
      </w:r>
      <w:r>
        <w:rPr>
          <w:spacing w:val="12"/>
          <w:sz w:val="21"/>
        </w:rPr>
        <w:t> </w:t>
      </w:r>
      <w:r>
        <w:rPr>
          <w:sz w:val="21"/>
        </w:rPr>
        <w:t>será</w:t>
      </w:r>
      <w:r>
        <w:rPr>
          <w:spacing w:val="12"/>
          <w:sz w:val="21"/>
        </w:rPr>
        <w:t> </w:t>
      </w:r>
      <w:r>
        <w:rPr>
          <w:sz w:val="21"/>
        </w:rPr>
        <w:t>concedida</w:t>
      </w:r>
      <w:r>
        <w:rPr>
          <w:spacing w:val="12"/>
          <w:sz w:val="21"/>
        </w:rPr>
        <w:t> </w:t>
      </w:r>
      <w:r>
        <w:rPr>
          <w:sz w:val="21"/>
        </w:rPr>
        <w:t>a</w:t>
      </w:r>
      <w:r>
        <w:rPr>
          <w:spacing w:val="12"/>
          <w:sz w:val="21"/>
        </w:rPr>
        <w:t> </w:t>
      </w:r>
      <w:r>
        <w:rPr>
          <w:sz w:val="21"/>
        </w:rPr>
        <w:t>possibilidade</w:t>
      </w:r>
      <w:r>
        <w:rPr>
          <w:spacing w:val="12"/>
          <w:sz w:val="21"/>
        </w:rPr>
        <w:t> </w:t>
      </w:r>
      <w:r>
        <w:rPr>
          <w:sz w:val="21"/>
        </w:rPr>
        <w:t>de</w:t>
      </w:r>
      <w:r>
        <w:rPr>
          <w:spacing w:val="12"/>
          <w:sz w:val="21"/>
        </w:rPr>
        <w:t> </w:t>
      </w:r>
      <w:r>
        <w:rPr>
          <w:sz w:val="21"/>
        </w:rPr>
        <w:t>enviar</w:t>
      </w:r>
      <w:r>
        <w:rPr>
          <w:spacing w:val="12"/>
          <w:sz w:val="21"/>
        </w:rPr>
        <w:t> </w:t>
      </w:r>
      <w:r>
        <w:rPr>
          <w:sz w:val="21"/>
        </w:rPr>
        <w:t>solicitação</w:t>
      </w:r>
      <w:r>
        <w:rPr>
          <w:spacing w:val="12"/>
          <w:sz w:val="21"/>
        </w:rPr>
        <w:t> </w:t>
      </w:r>
      <w:r>
        <w:rPr>
          <w:sz w:val="21"/>
        </w:rPr>
        <w:t>de</w:t>
      </w:r>
      <w:r>
        <w:rPr>
          <w:spacing w:val="12"/>
          <w:sz w:val="21"/>
        </w:rPr>
        <w:t> </w:t>
      </w:r>
      <w:r>
        <w:rPr>
          <w:sz w:val="21"/>
        </w:rPr>
        <w:t>cancelamento</w:t>
      </w:r>
      <w:r>
        <w:rPr>
          <w:spacing w:val="12"/>
          <w:sz w:val="21"/>
        </w:rPr>
        <w:t> </w:t>
      </w:r>
      <w:r>
        <w:rPr>
          <w:sz w:val="21"/>
        </w:rPr>
        <w:t>do</w:t>
      </w:r>
      <w:r>
        <w:rPr>
          <w:spacing w:val="12"/>
          <w:sz w:val="21"/>
        </w:rPr>
        <w:t> </w:t>
      </w:r>
      <w:r>
        <w:rPr>
          <w:sz w:val="21"/>
        </w:rPr>
        <w:t>seu</w:t>
      </w:r>
      <w:r>
        <w:rPr>
          <w:spacing w:val="12"/>
          <w:sz w:val="21"/>
        </w:rPr>
        <w:t> </w:t>
      </w:r>
      <w:r>
        <w:rPr>
          <w:sz w:val="21"/>
        </w:rPr>
        <w:t>lance</w:t>
      </w:r>
      <w:r>
        <w:rPr>
          <w:spacing w:val="12"/>
          <w:sz w:val="21"/>
        </w:rPr>
        <w:t> </w:t>
      </w:r>
      <w:r>
        <w:rPr>
          <w:sz w:val="21"/>
        </w:rPr>
        <w:t>durante</w:t>
      </w:r>
      <w:r>
        <w:rPr>
          <w:spacing w:val="12"/>
          <w:sz w:val="21"/>
        </w:rPr>
        <w:t> </w:t>
      </w:r>
      <w:r>
        <w:rPr>
          <w:sz w:val="21"/>
        </w:rPr>
        <w:t>a</w:t>
      </w:r>
      <w:r>
        <w:rPr>
          <w:spacing w:val="12"/>
          <w:sz w:val="21"/>
        </w:rPr>
        <w:t> </w:t>
      </w:r>
      <w:r>
        <w:rPr>
          <w:sz w:val="21"/>
        </w:rPr>
        <w:t>realização</w:t>
      </w:r>
      <w:r>
        <w:rPr>
          <w:spacing w:val="12"/>
          <w:sz w:val="21"/>
        </w:rPr>
        <w:t> </w:t>
      </w:r>
      <w:r>
        <w:rPr>
          <w:sz w:val="21"/>
        </w:rPr>
        <w:t>da</w:t>
      </w:r>
      <w:r>
        <w:rPr>
          <w:spacing w:val="12"/>
          <w:sz w:val="21"/>
        </w:rPr>
        <w:t> </w:t>
      </w:r>
      <w:r>
        <w:rPr>
          <w:sz w:val="21"/>
        </w:rPr>
        <w:t>etapa</w:t>
      </w:r>
      <w:r>
        <w:rPr>
          <w:spacing w:val="12"/>
          <w:sz w:val="21"/>
        </w:rPr>
        <w:t> </w:t>
      </w:r>
      <w:r>
        <w:rPr>
          <w:sz w:val="21"/>
        </w:rPr>
        <w:t>de</w:t>
      </w:r>
      <w:r>
        <w:rPr>
          <w:spacing w:val="12"/>
          <w:sz w:val="21"/>
        </w:rPr>
        <w:t> </w:t>
      </w:r>
      <w:r>
        <w:rPr>
          <w:sz w:val="21"/>
        </w:rPr>
        <w:t>lances</w:t>
      </w:r>
      <w:r>
        <w:rPr>
          <w:spacing w:val="12"/>
          <w:sz w:val="21"/>
        </w:rPr>
        <w:t> </w:t>
      </w:r>
      <w:r>
        <w:rPr>
          <w:sz w:val="21"/>
        </w:rPr>
        <w:t>da sessão pública, que poderá ser aceita ou não pelo Pregoeiro.</w:t>
      </w:r>
    </w:p>
    <w:p>
      <w:pPr>
        <w:pStyle w:val="ListParagraph"/>
        <w:numPr>
          <w:ilvl w:val="1"/>
          <w:numId w:val="6"/>
        </w:numPr>
        <w:tabs>
          <w:tab w:pos="840" w:val="left" w:leader="none"/>
        </w:tabs>
        <w:spacing w:line="240" w:lineRule="auto" w:before="101" w:after="0"/>
        <w:ind w:left="840" w:right="0" w:hanging="420"/>
        <w:jc w:val="left"/>
        <w:rPr>
          <w:sz w:val="21"/>
        </w:rPr>
      </w:pPr>
      <w:r>
        <w:rPr>
          <w:sz w:val="21"/>
        </w:rPr>
        <w:t>O procedimento seguirá de acordo com o modo de disputa </w:t>
      </w:r>
      <w:r>
        <w:rPr>
          <w:spacing w:val="-2"/>
          <w:sz w:val="21"/>
        </w:rPr>
        <w:t>adotado.</w:t>
      </w:r>
    </w:p>
    <w:p>
      <w:pPr>
        <w:pStyle w:val="ListParagraph"/>
        <w:numPr>
          <w:ilvl w:val="1"/>
          <w:numId w:val="6"/>
        </w:numPr>
        <w:tabs>
          <w:tab w:pos="832" w:val="left" w:leader="none"/>
        </w:tabs>
        <w:spacing w:line="240" w:lineRule="auto" w:before="100" w:after="0"/>
        <w:ind w:left="832" w:right="0" w:hanging="412"/>
        <w:jc w:val="left"/>
        <w:rPr>
          <w:sz w:val="21"/>
        </w:rPr>
      </w:pPr>
      <w:r>
        <w:rPr>
          <w:sz w:val="21"/>
        </w:rPr>
        <w:t>O envio de lances no pregão eletrônico se dará pelo modo de disputa “aberto”, devendo os licitantes apresentar lances públicos e sucessivos, com </w:t>
      </w:r>
      <w:r>
        <w:rPr>
          <w:spacing w:val="-2"/>
          <w:sz w:val="21"/>
        </w:rPr>
        <w:t>prorrogações.</w:t>
      </w:r>
    </w:p>
    <w:p>
      <w:pPr>
        <w:pStyle w:val="ListParagraph"/>
        <w:numPr>
          <w:ilvl w:val="2"/>
          <w:numId w:val="6"/>
        </w:numPr>
        <w:tabs>
          <w:tab w:pos="995" w:val="left" w:leader="none"/>
        </w:tabs>
        <w:spacing w:line="235" w:lineRule="auto" w:before="104" w:after="0"/>
        <w:ind w:left="420" w:right="401" w:firstLine="0"/>
        <w:jc w:val="both"/>
        <w:rPr>
          <w:sz w:val="21"/>
        </w:rPr>
      </w:pPr>
      <w:r>
        <w:rPr>
          <w:sz w:val="21"/>
        </w:rPr>
        <w:t>A etapa de lances da sessão pública terá duração de dez minutos e, após isso, será prorrogada automaticamente pelo sistema quando houver lance ofertado </w:t>
      </w:r>
      <w:r>
        <w:rPr>
          <w:sz w:val="21"/>
        </w:rPr>
        <w:t>nos últimos dois minutos do período de duração da sessão pública.</w:t>
      </w:r>
    </w:p>
    <w:p>
      <w:pPr>
        <w:pStyle w:val="ListParagraph"/>
        <w:numPr>
          <w:ilvl w:val="2"/>
          <w:numId w:val="6"/>
        </w:numPr>
        <w:tabs>
          <w:tab w:pos="986" w:val="left" w:leader="none"/>
        </w:tabs>
        <w:spacing w:line="235" w:lineRule="auto" w:before="105" w:after="0"/>
        <w:ind w:left="420" w:right="401" w:firstLine="0"/>
        <w:jc w:val="both"/>
        <w:rPr>
          <w:sz w:val="21"/>
        </w:rPr>
      </w:pPr>
      <w:r>
        <w:rPr>
          <w:sz w:val="21"/>
        </w:rPr>
        <w:t>A</w:t>
      </w:r>
      <w:r>
        <w:rPr>
          <w:spacing w:val="-5"/>
          <w:sz w:val="21"/>
        </w:rPr>
        <w:t> </w:t>
      </w:r>
      <w:r>
        <w:rPr>
          <w:sz w:val="21"/>
        </w:rPr>
        <w:t>prorrogação automática da etapa de lances, de que trata o subitem anterior, será de dois minutos e ocorrerá sucessivamente sempre que houver lances </w:t>
      </w:r>
      <w:r>
        <w:rPr>
          <w:sz w:val="21"/>
        </w:rPr>
        <w:t>enviados nesse período de prorrogação, inclusive no caso de lances intermediários.</w:t>
      </w:r>
    </w:p>
    <w:p>
      <w:pPr>
        <w:pStyle w:val="ListParagraph"/>
        <w:numPr>
          <w:ilvl w:val="2"/>
          <w:numId w:val="6"/>
        </w:numPr>
        <w:tabs>
          <w:tab w:pos="998" w:val="left" w:leader="none"/>
        </w:tabs>
        <w:spacing w:line="235" w:lineRule="auto" w:before="105" w:after="0"/>
        <w:ind w:left="420" w:right="401" w:firstLine="0"/>
        <w:jc w:val="both"/>
        <w:rPr>
          <w:sz w:val="21"/>
        </w:rPr>
      </w:pPr>
      <w:r>
        <w:rPr>
          <w:sz w:val="21"/>
        </w:rPr>
        <w:t>Não havendo novos lances na forma estabelecida nos itens anteriores, a sessão pública encerrar-se-á automaticamente, e o sistema ordenará e divulgará os </w:t>
      </w:r>
      <w:r>
        <w:rPr>
          <w:sz w:val="21"/>
        </w:rPr>
        <w:t>lances conforme a ordem final de classificação.</w:t>
      </w:r>
    </w:p>
    <w:p>
      <w:pPr>
        <w:pStyle w:val="ListParagraph"/>
        <w:numPr>
          <w:ilvl w:val="2"/>
          <w:numId w:val="6"/>
        </w:numPr>
        <w:tabs>
          <w:tab w:pos="1002" w:val="left" w:leader="none"/>
        </w:tabs>
        <w:spacing w:line="235" w:lineRule="auto" w:before="105" w:after="0"/>
        <w:ind w:left="420" w:right="401" w:firstLine="0"/>
        <w:jc w:val="both"/>
        <w:rPr>
          <w:sz w:val="21"/>
        </w:rPr>
      </w:pPr>
      <w:r>
        <w:rPr>
          <w:sz w:val="21"/>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135" w:val="left" w:leader="none"/>
        </w:tabs>
        <w:spacing w:line="240" w:lineRule="auto" w:before="101" w:after="0"/>
        <w:ind w:left="1135" w:right="0" w:hanging="715"/>
        <w:jc w:val="left"/>
        <w:rPr>
          <w:sz w:val="21"/>
        </w:rPr>
      </w:pPr>
      <w:r>
        <w:rPr>
          <w:sz w:val="21"/>
        </w:rPr>
        <w:t>Após o reinício previsto no item supra, os licitantes serão convocados para apresentar lances </w:t>
      </w:r>
      <w:r>
        <w:rPr>
          <w:spacing w:val="-2"/>
          <w:sz w:val="21"/>
        </w:rPr>
        <w:t>intermediários.</w:t>
      </w:r>
    </w:p>
    <w:p>
      <w:pPr>
        <w:pStyle w:val="ListParagraph"/>
        <w:numPr>
          <w:ilvl w:val="1"/>
          <w:numId w:val="6"/>
        </w:numPr>
        <w:tabs>
          <w:tab w:pos="828" w:val="left" w:leader="none"/>
        </w:tabs>
        <w:spacing w:line="240" w:lineRule="auto" w:before="100" w:after="0"/>
        <w:ind w:left="828" w:right="0" w:hanging="408"/>
        <w:jc w:val="left"/>
        <w:rPr>
          <w:i/>
          <w:sz w:val="21"/>
        </w:rPr>
      </w:pPr>
      <w:r>
        <w:rPr>
          <w:sz w:val="21"/>
        </w:rPr>
        <w:t>Após</w:t>
      </w:r>
      <w:r>
        <w:rPr>
          <w:spacing w:val="-2"/>
          <w:sz w:val="21"/>
        </w:rPr>
        <w:t> </w:t>
      </w:r>
      <w:r>
        <w:rPr>
          <w:sz w:val="21"/>
        </w:rPr>
        <w:t>o término dos prazos estabelecidos nos subitens anteriores, o sistema ordenará e divulgará os lances segundo a ordem crescente de </w:t>
      </w:r>
      <w:r>
        <w:rPr>
          <w:spacing w:val="-2"/>
          <w:sz w:val="21"/>
        </w:rPr>
        <w:t>valores</w:t>
      </w:r>
      <w:r>
        <w:rPr>
          <w:i/>
          <w:spacing w:val="-2"/>
          <w:sz w:val="21"/>
        </w:rPr>
        <w:t>.</w:t>
      </w:r>
    </w:p>
    <w:p>
      <w:pPr>
        <w:pStyle w:val="ListParagraph"/>
        <w:numPr>
          <w:ilvl w:val="1"/>
          <w:numId w:val="6"/>
        </w:numPr>
        <w:tabs>
          <w:tab w:pos="840" w:val="left" w:leader="none"/>
        </w:tabs>
        <w:spacing w:line="240" w:lineRule="auto" w:before="100" w:after="0"/>
        <w:ind w:left="840" w:right="0" w:hanging="420"/>
        <w:jc w:val="left"/>
        <w:rPr>
          <w:sz w:val="21"/>
        </w:rPr>
      </w:pPr>
      <w:r>
        <w:rPr>
          <w:sz w:val="21"/>
        </w:rPr>
        <w:t>Não</w:t>
      </w:r>
      <w:r>
        <w:rPr>
          <w:spacing w:val="-1"/>
          <w:sz w:val="21"/>
        </w:rPr>
        <w:t> </w:t>
      </w:r>
      <w:r>
        <w:rPr>
          <w:sz w:val="21"/>
        </w:rPr>
        <w:t>serão aceitos</w:t>
      </w:r>
      <w:r>
        <w:rPr>
          <w:spacing w:val="-1"/>
          <w:sz w:val="21"/>
        </w:rPr>
        <w:t> </w:t>
      </w:r>
      <w:r>
        <w:rPr>
          <w:sz w:val="21"/>
        </w:rPr>
        <w:t>dois ou</w:t>
      </w:r>
      <w:r>
        <w:rPr>
          <w:spacing w:val="-1"/>
          <w:sz w:val="21"/>
        </w:rPr>
        <w:t> </w:t>
      </w:r>
      <w:r>
        <w:rPr>
          <w:sz w:val="21"/>
        </w:rPr>
        <w:t>mais lances</w:t>
      </w:r>
      <w:r>
        <w:rPr>
          <w:spacing w:val="-1"/>
          <w:sz w:val="21"/>
        </w:rPr>
        <w:t> </w:t>
      </w:r>
      <w:r>
        <w:rPr>
          <w:sz w:val="21"/>
        </w:rPr>
        <w:t>de mesmo</w:t>
      </w:r>
      <w:r>
        <w:rPr>
          <w:spacing w:val="-1"/>
          <w:sz w:val="21"/>
        </w:rPr>
        <w:t> </w:t>
      </w:r>
      <w:r>
        <w:rPr>
          <w:sz w:val="21"/>
        </w:rPr>
        <w:t>valor, prevalecendo</w:t>
      </w:r>
      <w:r>
        <w:rPr>
          <w:spacing w:val="-1"/>
          <w:sz w:val="21"/>
        </w:rPr>
        <w:t> </w:t>
      </w:r>
      <w:r>
        <w:rPr>
          <w:sz w:val="21"/>
        </w:rPr>
        <w:t>aquele que</w:t>
      </w:r>
      <w:r>
        <w:rPr>
          <w:spacing w:val="-1"/>
          <w:sz w:val="21"/>
        </w:rPr>
        <w:t> </w:t>
      </w:r>
      <w:r>
        <w:rPr>
          <w:sz w:val="21"/>
        </w:rPr>
        <w:t>for recebido</w:t>
      </w:r>
      <w:r>
        <w:rPr>
          <w:spacing w:val="-1"/>
          <w:sz w:val="21"/>
        </w:rPr>
        <w:t> </w:t>
      </w:r>
      <w:r>
        <w:rPr>
          <w:sz w:val="21"/>
        </w:rPr>
        <w:t>e registrado</w:t>
      </w:r>
      <w:r>
        <w:rPr>
          <w:spacing w:val="-1"/>
          <w:sz w:val="21"/>
        </w:rPr>
        <w:t> </w:t>
      </w:r>
      <w:r>
        <w:rPr>
          <w:sz w:val="21"/>
        </w:rPr>
        <w:t>em primeiro </w:t>
      </w:r>
      <w:r>
        <w:rPr>
          <w:spacing w:val="-2"/>
          <w:sz w:val="21"/>
        </w:rPr>
        <w:t>lugar.</w:t>
      </w:r>
    </w:p>
    <w:p>
      <w:pPr>
        <w:pStyle w:val="ListParagraph"/>
        <w:numPr>
          <w:ilvl w:val="1"/>
          <w:numId w:val="6"/>
        </w:numPr>
        <w:tabs>
          <w:tab w:pos="840" w:val="left" w:leader="none"/>
        </w:tabs>
        <w:spacing w:line="240" w:lineRule="auto" w:before="100" w:after="0"/>
        <w:ind w:left="840" w:right="0" w:hanging="420"/>
        <w:jc w:val="left"/>
        <w:rPr>
          <w:sz w:val="21"/>
        </w:rPr>
      </w:pPr>
      <w:r>
        <w:rPr>
          <w:sz w:val="21"/>
        </w:rPr>
        <w:t>Durante o transcurso da sessão pública, os licitantes serão informados, em tempo real, do valor do menor lance registrado, vedada a identificação do </w:t>
      </w:r>
      <w:r>
        <w:rPr>
          <w:spacing w:val="-2"/>
          <w:sz w:val="21"/>
        </w:rPr>
        <w:t>licitante.</w:t>
      </w:r>
    </w:p>
    <w:p>
      <w:pPr>
        <w:pStyle w:val="ListParagraph"/>
        <w:numPr>
          <w:ilvl w:val="1"/>
          <w:numId w:val="6"/>
        </w:numPr>
        <w:tabs>
          <w:tab w:pos="870" w:val="left" w:leader="none"/>
        </w:tabs>
        <w:spacing w:line="235" w:lineRule="auto" w:before="104" w:after="0"/>
        <w:ind w:left="420" w:right="401" w:firstLine="0"/>
        <w:jc w:val="left"/>
        <w:rPr>
          <w:sz w:val="21"/>
        </w:rPr>
      </w:pPr>
      <w:r>
        <w:rPr>
          <w:sz w:val="21"/>
        </w:rPr>
        <w:t>No</w:t>
      </w:r>
      <w:r>
        <w:rPr>
          <w:spacing w:val="30"/>
          <w:sz w:val="21"/>
        </w:rPr>
        <w:t> </w:t>
      </w:r>
      <w:r>
        <w:rPr>
          <w:sz w:val="21"/>
        </w:rPr>
        <w:t>caso</w:t>
      </w:r>
      <w:r>
        <w:rPr>
          <w:spacing w:val="30"/>
          <w:sz w:val="21"/>
        </w:rPr>
        <w:t> </w:t>
      </w:r>
      <w:r>
        <w:rPr>
          <w:sz w:val="21"/>
        </w:rPr>
        <w:t>de</w:t>
      </w:r>
      <w:r>
        <w:rPr>
          <w:spacing w:val="30"/>
          <w:sz w:val="21"/>
        </w:rPr>
        <w:t> </w:t>
      </w:r>
      <w:r>
        <w:rPr>
          <w:sz w:val="21"/>
        </w:rPr>
        <w:t>desconexão</w:t>
      </w:r>
      <w:r>
        <w:rPr>
          <w:spacing w:val="30"/>
          <w:sz w:val="21"/>
        </w:rPr>
        <w:t> </w:t>
      </w:r>
      <w:r>
        <w:rPr>
          <w:sz w:val="21"/>
        </w:rPr>
        <w:t>com</w:t>
      </w:r>
      <w:r>
        <w:rPr>
          <w:spacing w:val="30"/>
          <w:sz w:val="21"/>
        </w:rPr>
        <w:t> </w:t>
      </w:r>
      <w:r>
        <w:rPr>
          <w:sz w:val="21"/>
        </w:rPr>
        <w:t>o</w:t>
      </w:r>
      <w:r>
        <w:rPr>
          <w:spacing w:val="30"/>
          <w:sz w:val="21"/>
        </w:rPr>
        <w:t> </w:t>
      </w:r>
      <w:r>
        <w:rPr>
          <w:sz w:val="21"/>
        </w:rPr>
        <w:t>Pregoeiro,</w:t>
      </w:r>
      <w:r>
        <w:rPr>
          <w:spacing w:val="30"/>
          <w:sz w:val="21"/>
        </w:rPr>
        <w:t> </w:t>
      </w:r>
      <w:r>
        <w:rPr>
          <w:sz w:val="21"/>
        </w:rPr>
        <w:t>no</w:t>
      </w:r>
      <w:r>
        <w:rPr>
          <w:spacing w:val="30"/>
          <w:sz w:val="21"/>
        </w:rPr>
        <w:t> </w:t>
      </w:r>
      <w:r>
        <w:rPr>
          <w:sz w:val="21"/>
        </w:rPr>
        <w:t>decorrer</w:t>
      </w:r>
      <w:r>
        <w:rPr>
          <w:spacing w:val="30"/>
          <w:sz w:val="21"/>
        </w:rPr>
        <w:t> </w:t>
      </w:r>
      <w:r>
        <w:rPr>
          <w:sz w:val="21"/>
        </w:rPr>
        <w:t>da</w:t>
      </w:r>
      <w:r>
        <w:rPr>
          <w:spacing w:val="30"/>
          <w:sz w:val="21"/>
        </w:rPr>
        <w:t> </w:t>
      </w:r>
      <w:r>
        <w:rPr>
          <w:sz w:val="21"/>
        </w:rPr>
        <w:t>etapa</w:t>
      </w:r>
      <w:r>
        <w:rPr>
          <w:spacing w:val="30"/>
          <w:sz w:val="21"/>
        </w:rPr>
        <w:t> </w:t>
      </w:r>
      <w:r>
        <w:rPr>
          <w:sz w:val="21"/>
        </w:rPr>
        <w:t>competitiva</w:t>
      </w:r>
      <w:r>
        <w:rPr>
          <w:spacing w:val="30"/>
          <w:sz w:val="21"/>
        </w:rPr>
        <w:t> </w:t>
      </w:r>
      <w:r>
        <w:rPr>
          <w:sz w:val="21"/>
        </w:rPr>
        <w:t>do</w:t>
      </w:r>
      <w:r>
        <w:rPr>
          <w:spacing w:val="30"/>
          <w:sz w:val="21"/>
        </w:rPr>
        <w:t> </w:t>
      </w:r>
      <w:r>
        <w:rPr>
          <w:sz w:val="21"/>
        </w:rPr>
        <w:t>Pregão,</w:t>
      </w:r>
      <w:r>
        <w:rPr>
          <w:spacing w:val="30"/>
          <w:sz w:val="21"/>
        </w:rPr>
        <w:t> </w:t>
      </w:r>
      <w:r>
        <w:rPr>
          <w:sz w:val="21"/>
        </w:rPr>
        <w:t>o</w:t>
      </w:r>
      <w:r>
        <w:rPr>
          <w:spacing w:val="30"/>
          <w:sz w:val="21"/>
        </w:rPr>
        <w:t> </w:t>
      </w:r>
      <w:r>
        <w:rPr>
          <w:sz w:val="21"/>
        </w:rPr>
        <w:t>sistema</w:t>
      </w:r>
      <w:r>
        <w:rPr>
          <w:spacing w:val="30"/>
          <w:sz w:val="21"/>
        </w:rPr>
        <w:t> </w:t>
      </w:r>
      <w:r>
        <w:rPr>
          <w:sz w:val="21"/>
        </w:rPr>
        <w:t>eletrônico</w:t>
      </w:r>
      <w:r>
        <w:rPr>
          <w:spacing w:val="30"/>
          <w:sz w:val="21"/>
        </w:rPr>
        <w:t> </w:t>
      </w:r>
      <w:r>
        <w:rPr>
          <w:sz w:val="21"/>
        </w:rPr>
        <w:t>poderá</w:t>
      </w:r>
      <w:r>
        <w:rPr>
          <w:spacing w:val="30"/>
          <w:sz w:val="21"/>
        </w:rPr>
        <w:t> </w:t>
      </w:r>
      <w:r>
        <w:rPr>
          <w:sz w:val="21"/>
        </w:rPr>
        <w:t>permanecer</w:t>
      </w:r>
      <w:r>
        <w:rPr>
          <w:spacing w:val="30"/>
          <w:sz w:val="21"/>
        </w:rPr>
        <w:t> </w:t>
      </w:r>
      <w:r>
        <w:rPr>
          <w:sz w:val="21"/>
        </w:rPr>
        <w:t>acessível</w:t>
      </w:r>
      <w:r>
        <w:rPr>
          <w:spacing w:val="30"/>
          <w:sz w:val="21"/>
        </w:rPr>
        <w:t> </w:t>
      </w:r>
      <w:r>
        <w:rPr>
          <w:sz w:val="21"/>
        </w:rPr>
        <w:t>aos</w:t>
      </w:r>
      <w:r>
        <w:rPr>
          <w:spacing w:val="30"/>
          <w:sz w:val="21"/>
        </w:rPr>
        <w:t> </w:t>
      </w:r>
      <w:r>
        <w:rPr>
          <w:sz w:val="21"/>
        </w:rPr>
        <w:t>licitantes</w:t>
      </w:r>
      <w:r>
        <w:rPr>
          <w:spacing w:val="30"/>
          <w:sz w:val="21"/>
        </w:rPr>
        <w:t> </w:t>
      </w:r>
      <w:r>
        <w:rPr>
          <w:sz w:val="21"/>
        </w:rPr>
        <w:t>para</w:t>
      </w:r>
      <w:r>
        <w:rPr>
          <w:spacing w:val="30"/>
          <w:sz w:val="21"/>
        </w:rPr>
        <w:t> </w:t>
      </w:r>
      <w:r>
        <w:rPr>
          <w:sz w:val="21"/>
        </w:rPr>
        <w:t>a recepção dos lances.</w:t>
      </w:r>
    </w:p>
    <w:p>
      <w:pPr>
        <w:pStyle w:val="ListParagraph"/>
        <w:numPr>
          <w:ilvl w:val="1"/>
          <w:numId w:val="6"/>
        </w:numPr>
        <w:tabs>
          <w:tab w:pos="851" w:val="left" w:leader="none"/>
        </w:tabs>
        <w:spacing w:line="235" w:lineRule="auto" w:before="105" w:after="0"/>
        <w:ind w:left="420" w:right="401" w:firstLine="0"/>
        <w:jc w:val="left"/>
        <w:rPr>
          <w:sz w:val="21"/>
        </w:rPr>
      </w:pPr>
      <w:r>
        <w:rPr>
          <w:sz w:val="21"/>
        </w:rPr>
        <w:t>Quando a desconexão do sistema eletrônico para o Pregoeiro persistir por tempo superior a dez minutos, a sessão pública será suspensa e reiniciada somente </w:t>
      </w:r>
      <w:r>
        <w:rPr>
          <w:sz w:val="21"/>
        </w:rPr>
        <w:t>após</w:t>
      </w:r>
      <w:r>
        <w:rPr>
          <w:spacing w:val="80"/>
          <w:sz w:val="21"/>
        </w:rPr>
        <w:t> </w:t>
      </w:r>
      <w:r>
        <w:rPr>
          <w:sz w:val="21"/>
        </w:rPr>
        <w:t>decorridas vinte e quatro horas da comunicação do fato pelo Pregoeiro aos participantes, quando houver, no sítio eletrônico utilizado para divulgação.</w:t>
      </w:r>
    </w:p>
    <w:p>
      <w:pPr>
        <w:pStyle w:val="ListParagraph"/>
        <w:numPr>
          <w:ilvl w:val="1"/>
          <w:numId w:val="6"/>
        </w:numPr>
        <w:tabs>
          <w:tab w:pos="840" w:val="left" w:leader="none"/>
        </w:tabs>
        <w:spacing w:line="240" w:lineRule="auto" w:before="101" w:after="0"/>
        <w:ind w:left="840" w:right="0" w:hanging="420"/>
        <w:jc w:val="left"/>
        <w:rPr>
          <w:sz w:val="21"/>
        </w:rPr>
      </w:pPr>
      <w:r>
        <w:rPr>
          <w:sz w:val="21"/>
        </w:rPr>
        <w:t>Caso o licitante não apresente lances, concorrerá com o valor de sua </w:t>
      </w:r>
      <w:r>
        <w:rPr>
          <w:spacing w:val="-2"/>
          <w:sz w:val="21"/>
        </w:rPr>
        <w:t>proposta.</w:t>
      </w:r>
    </w:p>
    <w:p>
      <w:pPr>
        <w:pStyle w:val="ListParagraph"/>
        <w:numPr>
          <w:ilvl w:val="1"/>
          <w:numId w:val="6"/>
        </w:numPr>
        <w:tabs>
          <w:tab w:pos="876" w:val="left" w:leader="none"/>
        </w:tabs>
        <w:spacing w:line="235" w:lineRule="auto" w:before="104" w:after="0"/>
        <w:ind w:left="420" w:right="401" w:firstLine="0"/>
        <w:jc w:val="both"/>
        <w:rPr>
          <w:sz w:val="21"/>
        </w:rPr>
      </w:pPr>
      <w:r>
        <w:rPr>
          <w:sz w:val="21"/>
        </w:rPr>
        <w:t>Em relação a itens não exclusivos para participação de microempresas e empresas de pequeno porte, uma vez encerrada a etapa de lances, será efetivada </w:t>
      </w:r>
      <w:r>
        <w:rPr>
          <w:sz w:val="21"/>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1"/>
            <w:u w:val="single" w:color="0000ED"/>
          </w:rPr>
          <w:t>arts. 44 e 45 da Lei Complementar nº 123/2006</w:t>
        </w:r>
      </w:hyperlink>
      <w:r>
        <w:rPr>
          <w:sz w:val="21"/>
        </w:rPr>
        <w:t>, regulamentada pelo </w:t>
      </w:r>
      <w:hyperlink r:id="rId17">
        <w:r>
          <w:rPr>
            <w:color w:val="0000ED"/>
            <w:sz w:val="21"/>
            <w:u w:val="single" w:color="0000ED"/>
          </w:rPr>
          <w:t>Decreto nº</w:t>
        </w:r>
      </w:hyperlink>
      <w:r>
        <w:rPr>
          <w:color w:val="0000ED"/>
          <w:sz w:val="21"/>
        </w:rPr>
        <w:t> </w:t>
      </w:r>
      <w:hyperlink r:id="rId17">
        <w:r>
          <w:rPr>
            <w:color w:val="0000ED"/>
            <w:spacing w:val="-2"/>
            <w:sz w:val="21"/>
            <w:u w:val="single" w:color="0000ED"/>
          </w:rPr>
          <w:t>42.063</w:t>
        </w:r>
      </w:hyperlink>
      <w:r>
        <w:rPr>
          <w:spacing w:val="-2"/>
          <w:sz w:val="21"/>
        </w:rPr>
        <w:t>/2009.</w:t>
      </w:r>
    </w:p>
    <w:p>
      <w:pPr>
        <w:pStyle w:val="ListParagraph"/>
        <w:numPr>
          <w:ilvl w:val="2"/>
          <w:numId w:val="6"/>
        </w:numPr>
        <w:tabs>
          <w:tab w:pos="999" w:val="left" w:leader="none"/>
        </w:tabs>
        <w:spacing w:line="235" w:lineRule="auto" w:before="105" w:after="0"/>
        <w:ind w:left="420" w:right="401" w:firstLine="0"/>
        <w:jc w:val="both"/>
        <w:rPr>
          <w:sz w:val="21"/>
        </w:rPr>
      </w:pPr>
      <w:r>
        <w:rPr>
          <w:sz w:val="21"/>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003" w:val="left" w:leader="none"/>
        </w:tabs>
        <w:spacing w:line="235" w:lineRule="auto" w:before="105" w:after="0"/>
        <w:ind w:left="420" w:right="401" w:firstLine="0"/>
        <w:jc w:val="both"/>
        <w:rPr>
          <w:sz w:val="21"/>
        </w:rPr>
      </w:pPr>
      <w:r>
        <w:rPr>
          <w:sz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1001" w:val="left" w:leader="none"/>
        </w:tabs>
        <w:spacing w:line="235" w:lineRule="auto" w:before="104" w:after="0"/>
        <w:ind w:left="420" w:right="401" w:firstLine="0"/>
        <w:jc w:val="both"/>
        <w:rPr>
          <w:sz w:val="21"/>
        </w:rPr>
      </w:pPr>
      <w:r>
        <w:rPr>
          <w:sz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008" w:val="left" w:leader="none"/>
        </w:tabs>
        <w:spacing w:line="235" w:lineRule="auto" w:before="105" w:after="0"/>
        <w:ind w:left="420" w:right="401" w:firstLine="0"/>
        <w:jc w:val="both"/>
        <w:rPr>
          <w:sz w:val="21"/>
        </w:rPr>
      </w:pPr>
      <w:r>
        <w:rPr>
          <w:sz w:val="21"/>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1"/>
        </w:rPr>
        <w:t>melhor </w:t>
      </w:r>
      <w:r>
        <w:rPr>
          <w:spacing w:val="-2"/>
          <w:sz w:val="21"/>
        </w:rPr>
        <w:t>classificada.</w:t>
      </w:r>
    </w:p>
    <w:p>
      <w:pPr>
        <w:pStyle w:val="ListParagraph"/>
        <w:numPr>
          <w:ilvl w:val="1"/>
          <w:numId w:val="6"/>
        </w:numPr>
        <w:tabs>
          <w:tab w:pos="840" w:val="left" w:leader="none"/>
        </w:tabs>
        <w:spacing w:line="240" w:lineRule="auto" w:before="101" w:after="0"/>
        <w:ind w:left="840" w:right="0" w:hanging="420"/>
        <w:jc w:val="both"/>
        <w:rPr>
          <w:sz w:val="21"/>
        </w:rPr>
      </w:pPr>
      <w:r>
        <w:rPr>
          <w:sz w:val="21"/>
        </w:rPr>
        <w:t>Só poderá haver empate entre propostas iguais (não seguidas de lances) ou entre lances finais da fase fechada do modo de disputa aberto e </w:t>
      </w:r>
      <w:r>
        <w:rPr>
          <w:spacing w:val="-2"/>
          <w:sz w:val="21"/>
        </w:rPr>
        <w:t>fechado.</w:t>
      </w:r>
    </w:p>
    <w:p>
      <w:pPr>
        <w:pStyle w:val="ListParagraph"/>
        <w:numPr>
          <w:ilvl w:val="2"/>
          <w:numId w:val="6"/>
        </w:numPr>
        <w:tabs>
          <w:tab w:pos="998" w:val="left" w:leader="none"/>
        </w:tabs>
        <w:spacing w:line="240" w:lineRule="auto" w:before="100" w:after="0"/>
        <w:ind w:left="998" w:right="0" w:hanging="578"/>
        <w:jc w:val="both"/>
        <w:rPr>
          <w:sz w:val="21"/>
        </w:rPr>
      </w:pPr>
      <w:r>
        <w:rPr>
          <w:sz w:val="21"/>
        </w:rPr>
        <w:t>Havendo eventual empate entre propostas ou lances, o critério de desempate será aquele previsto no </w:t>
      </w:r>
      <w:hyperlink r:id="rId18">
        <w:r>
          <w:rPr>
            <w:color w:val="0000ED"/>
            <w:sz w:val="21"/>
            <w:u w:val="single" w:color="0000ED"/>
          </w:rPr>
          <w:t>art. 30 do</w:t>
        </w:r>
      </w:hyperlink>
      <w:r>
        <w:rPr>
          <w:color w:val="0000ED"/>
          <w:sz w:val="21"/>
        </w:rPr>
        <w:t> </w:t>
      </w:r>
      <w:r>
        <w:rPr>
          <w:sz w:val="21"/>
        </w:rPr>
        <w:t>Decreto nº 48.778/2023, nesta </w:t>
      </w:r>
      <w:r>
        <w:rPr>
          <w:spacing w:val="-2"/>
          <w:sz w:val="21"/>
        </w:rPr>
        <w:t>ordem:</w:t>
      </w:r>
    </w:p>
    <w:p>
      <w:pPr>
        <w:pStyle w:val="ListParagraph"/>
        <w:numPr>
          <w:ilvl w:val="3"/>
          <w:numId w:val="6"/>
        </w:numPr>
        <w:tabs>
          <w:tab w:pos="1162" w:val="left" w:leader="none"/>
        </w:tabs>
        <w:spacing w:line="235" w:lineRule="auto" w:before="104" w:after="0"/>
        <w:ind w:left="420" w:right="401" w:firstLine="0"/>
        <w:jc w:val="both"/>
        <w:rPr>
          <w:sz w:val="21"/>
        </w:rPr>
      </w:pPr>
      <w:r>
        <w:rPr>
          <w:sz w:val="21"/>
        </w:rPr>
        <w:t>contratação de microempresas e empresas de pequeno porte, nos termos dos arts. 44 e 45 da Lei Complementar nº 123/2006, observado o disposto no art. 4º </w:t>
      </w:r>
      <w:r>
        <w:rPr>
          <w:sz w:val="21"/>
        </w:rPr>
        <w:t>da Lei nº 14.133/2021;</w:t>
      </w:r>
    </w:p>
    <w:p>
      <w:pPr>
        <w:pStyle w:val="ListParagraph"/>
        <w:numPr>
          <w:ilvl w:val="3"/>
          <w:numId w:val="6"/>
        </w:numPr>
        <w:tabs>
          <w:tab w:pos="1155" w:val="left" w:leader="none"/>
        </w:tabs>
        <w:spacing w:line="240" w:lineRule="auto" w:before="101" w:after="0"/>
        <w:ind w:left="1155" w:right="0" w:hanging="735"/>
        <w:jc w:val="both"/>
        <w:rPr>
          <w:sz w:val="21"/>
        </w:rPr>
      </w:pPr>
      <w:r>
        <w:rPr>
          <w:sz w:val="21"/>
        </w:rPr>
        <w:t>disputa final, hipótese em que os licitantes empatados poderão apresentar nova proposta em ato contínuo à </w:t>
      </w:r>
      <w:r>
        <w:rPr>
          <w:spacing w:val="-2"/>
          <w:sz w:val="21"/>
        </w:rPr>
        <w:t>classificação;</w:t>
      </w:r>
    </w:p>
    <w:p>
      <w:pPr>
        <w:pStyle w:val="ListParagraph"/>
        <w:numPr>
          <w:ilvl w:val="3"/>
          <w:numId w:val="6"/>
        </w:numPr>
        <w:tabs>
          <w:tab w:pos="1185" w:val="left" w:leader="none"/>
        </w:tabs>
        <w:spacing w:line="235" w:lineRule="auto" w:before="104" w:after="0"/>
        <w:ind w:left="420" w:right="401" w:firstLine="0"/>
        <w:jc w:val="both"/>
        <w:rPr>
          <w:sz w:val="21"/>
        </w:rPr>
      </w:pPr>
      <w:r>
        <w:rPr>
          <w:sz w:val="21"/>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155" w:val="left" w:leader="none"/>
        </w:tabs>
        <w:spacing w:line="240" w:lineRule="auto" w:before="101" w:after="0"/>
        <w:ind w:left="1155" w:right="0" w:hanging="735"/>
        <w:jc w:val="left"/>
        <w:rPr>
          <w:sz w:val="21"/>
        </w:rPr>
      </w:pPr>
      <w:r>
        <w:rPr>
          <w:sz w:val="21"/>
        </w:rPr>
        <w:t>desenvolvimento pelo licitante de ações de equidade entre homens e mulheres no ambiente de trabalho, conforme Decreto nº </w:t>
      </w:r>
      <w:r>
        <w:rPr>
          <w:spacing w:val="-2"/>
          <w:sz w:val="21"/>
        </w:rPr>
        <w:t>49.233/2024;</w:t>
      </w:r>
    </w:p>
    <w:p>
      <w:pPr>
        <w:pStyle w:val="ListParagraph"/>
        <w:numPr>
          <w:ilvl w:val="3"/>
          <w:numId w:val="6"/>
        </w:numPr>
        <w:tabs>
          <w:tab w:pos="1155" w:val="left" w:leader="none"/>
        </w:tabs>
        <w:spacing w:line="240" w:lineRule="auto" w:before="100" w:after="0"/>
        <w:ind w:left="1155" w:right="0" w:hanging="735"/>
        <w:jc w:val="left"/>
        <w:rPr>
          <w:sz w:val="21"/>
        </w:rPr>
      </w:pPr>
      <w:r>
        <w:rPr>
          <w:sz w:val="21"/>
        </w:rPr>
        <w:t>desenvolvimento</w:t>
      </w:r>
      <w:r>
        <w:rPr>
          <w:spacing w:val="-1"/>
          <w:sz w:val="21"/>
        </w:rPr>
        <w:t> </w:t>
      </w:r>
      <w:r>
        <w:rPr>
          <w:sz w:val="21"/>
        </w:rPr>
        <w:t>pelo licitante de</w:t>
      </w:r>
      <w:r>
        <w:rPr>
          <w:spacing w:val="-1"/>
          <w:sz w:val="21"/>
        </w:rPr>
        <w:t> </w:t>
      </w:r>
      <w:r>
        <w:rPr>
          <w:sz w:val="21"/>
        </w:rPr>
        <w:t>programa de integridade,</w:t>
      </w:r>
      <w:r>
        <w:rPr>
          <w:spacing w:val="-1"/>
          <w:sz w:val="21"/>
        </w:rPr>
        <w:t> </w:t>
      </w:r>
      <w:r>
        <w:rPr>
          <w:sz w:val="21"/>
        </w:rPr>
        <w:t>conforme orientações dos</w:t>
      </w:r>
      <w:r>
        <w:rPr>
          <w:spacing w:val="-1"/>
          <w:sz w:val="21"/>
        </w:rPr>
        <w:t> </w:t>
      </w:r>
      <w:r>
        <w:rPr>
          <w:sz w:val="21"/>
        </w:rPr>
        <w:t>órgãos de </w:t>
      </w:r>
      <w:r>
        <w:rPr>
          <w:spacing w:val="-2"/>
          <w:sz w:val="21"/>
        </w:rPr>
        <w:t>controle.</w:t>
      </w:r>
    </w:p>
    <w:p>
      <w:pPr>
        <w:pStyle w:val="ListParagraph"/>
        <w:numPr>
          <w:ilvl w:val="2"/>
          <w:numId w:val="6"/>
        </w:numPr>
        <w:tabs>
          <w:tab w:pos="998" w:val="left" w:leader="none"/>
        </w:tabs>
        <w:spacing w:line="240" w:lineRule="auto" w:before="100" w:after="0"/>
        <w:ind w:left="998" w:right="0" w:hanging="578"/>
        <w:jc w:val="left"/>
        <w:rPr>
          <w:sz w:val="21"/>
        </w:rPr>
      </w:pPr>
      <w:r>
        <w:rPr>
          <w:sz w:val="21"/>
        </w:rPr>
        <w:t>Persistindo o empate, será assegurada preferência, sucessivamente, aos bens e serviços produzidos ou prestados </w:t>
      </w:r>
      <w:r>
        <w:rPr>
          <w:spacing w:val="-4"/>
          <w:sz w:val="21"/>
        </w:rPr>
        <w:t>por:</w:t>
      </w:r>
    </w:p>
    <w:p>
      <w:pPr>
        <w:pStyle w:val="ListParagraph"/>
        <w:numPr>
          <w:ilvl w:val="3"/>
          <w:numId w:val="6"/>
        </w:numPr>
        <w:tabs>
          <w:tab w:pos="1156" w:val="left" w:leader="none"/>
        </w:tabs>
        <w:spacing w:line="235" w:lineRule="auto" w:before="105" w:after="0"/>
        <w:ind w:left="420" w:right="401" w:firstLine="0"/>
        <w:jc w:val="left"/>
        <w:rPr>
          <w:sz w:val="21"/>
        </w:rPr>
      </w:pPr>
      <w:r>
        <w:rPr>
          <w:sz w:val="21"/>
        </w:rPr>
        <w:t>empresas estabelecidas no território do Estado ou do Distrito Federal do órgão ou entidade da</w:t>
      </w:r>
      <w:r>
        <w:rPr>
          <w:spacing w:val="-11"/>
          <w:sz w:val="21"/>
        </w:rPr>
        <w:t> </w:t>
      </w:r>
      <w:r>
        <w:rPr>
          <w:sz w:val="21"/>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155" w:val="left" w:leader="none"/>
        </w:tabs>
        <w:spacing w:line="240" w:lineRule="auto" w:before="100" w:after="0"/>
        <w:ind w:left="1155" w:right="0" w:hanging="735"/>
        <w:jc w:val="left"/>
        <w:rPr>
          <w:sz w:val="21"/>
        </w:rPr>
      </w:pPr>
      <w:r>
        <w:rPr>
          <w:sz w:val="21"/>
        </w:rPr>
        <w:t>empresas </w:t>
      </w:r>
      <w:r>
        <w:rPr>
          <w:spacing w:val="-2"/>
          <w:sz w:val="21"/>
        </w:rPr>
        <w:t>brasileiras;</w:t>
      </w:r>
    </w:p>
    <w:p>
      <w:pPr>
        <w:pStyle w:val="ListParagraph"/>
        <w:numPr>
          <w:ilvl w:val="3"/>
          <w:numId w:val="6"/>
        </w:numPr>
        <w:tabs>
          <w:tab w:pos="1155" w:val="left" w:leader="none"/>
        </w:tabs>
        <w:spacing w:line="240" w:lineRule="auto" w:before="101" w:after="0"/>
        <w:ind w:left="1155" w:right="0" w:hanging="735"/>
        <w:jc w:val="left"/>
        <w:rPr>
          <w:sz w:val="21"/>
        </w:rPr>
      </w:pPr>
      <w:r>
        <w:rPr>
          <w:sz w:val="21"/>
        </w:rPr>
        <w:t>empresas que invistam em pesquisa e no desenvolvimento de tecnologia no </w:t>
      </w:r>
      <w:r>
        <w:rPr>
          <w:spacing w:val="-2"/>
          <w:sz w:val="21"/>
        </w:rPr>
        <w:t>País;</w:t>
      </w:r>
    </w:p>
    <w:p>
      <w:pPr>
        <w:pStyle w:val="ListParagraph"/>
        <w:numPr>
          <w:ilvl w:val="3"/>
          <w:numId w:val="6"/>
        </w:numPr>
        <w:tabs>
          <w:tab w:pos="1155" w:val="left" w:leader="none"/>
        </w:tabs>
        <w:spacing w:line="240" w:lineRule="auto" w:before="100" w:after="0"/>
        <w:ind w:left="1155" w:right="0" w:hanging="735"/>
        <w:jc w:val="left"/>
        <w:rPr>
          <w:sz w:val="21"/>
        </w:rPr>
      </w:pPr>
      <w:r>
        <w:rPr>
          <w:sz w:val="21"/>
        </w:rPr>
        <w:t>empresas que comprovem a prática de mitigação, nos termos da </w:t>
      </w:r>
      <w:hyperlink r:id="rId19">
        <w:r>
          <w:rPr>
            <w:color w:val="0000ED"/>
            <w:sz w:val="21"/>
            <w:u w:val="single" w:color="0000ED"/>
          </w:rPr>
          <w:t>Lei nº 12.187, de 29 de dezembro de </w:t>
        </w:r>
        <w:r>
          <w:rPr>
            <w:color w:val="0000ED"/>
            <w:spacing w:val="-2"/>
            <w:sz w:val="21"/>
            <w:u w:val="single" w:color="0000ED"/>
          </w:rPr>
          <w:t>2009</w:t>
        </w:r>
      </w:hyperlink>
      <w:r>
        <w:rPr>
          <w:spacing w:val="-2"/>
          <w:sz w:val="21"/>
        </w:rPr>
        <w:t>.</w:t>
      </w:r>
    </w:p>
    <w:p>
      <w:pPr>
        <w:pStyle w:val="BodyText"/>
        <w:spacing w:before="200"/>
        <w:ind w:left="0"/>
      </w:pPr>
    </w:p>
    <w:p>
      <w:pPr>
        <w:pStyle w:val="Heading1"/>
        <w:numPr>
          <w:ilvl w:val="0"/>
          <w:numId w:val="1"/>
        </w:numPr>
        <w:tabs>
          <w:tab w:pos="630" w:val="left" w:leader="none"/>
        </w:tabs>
        <w:spacing w:line="240" w:lineRule="auto" w:before="0" w:after="0"/>
        <w:ind w:left="630" w:right="0" w:hanging="210"/>
        <w:jc w:val="left"/>
      </w:pPr>
      <w:r>
        <w:rPr/>
        <w:t>DA</w:t>
      </w:r>
      <w:r>
        <w:rPr>
          <w:spacing w:val="-14"/>
        </w:rPr>
        <w:t> </w:t>
      </w:r>
      <w:r>
        <w:rPr/>
        <w:t>FASE</w:t>
      </w:r>
      <w:r>
        <w:rPr>
          <w:spacing w:val="-9"/>
        </w:rPr>
        <w:t> </w:t>
      </w:r>
      <w:r>
        <w:rPr/>
        <w:t>DE</w:t>
      </w:r>
      <w:r>
        <w:rPr>
          <w:spacing w:val="-5"/>
        </w:rPr>
        <w:t> </w:t>
      </w:r>
      <w:r>
        <w:rPr>
          <w:spacing w:val="-2"/>
        </w:rPr>
        <w:t>JULGAMENTO</w:t>
      </w:r>
    </w:p>
    <w:p>
      <w:pPr>
        <w:pStyle w:val="BodyText"/>
        <w:spacing w:before="204"/>
        <w:ind w:left="0"/>
        <w:rPr>
          <w:b/>
        </w:rPr>
      </w:pPr>
    </w:p>
    <w:p>
      <w:pPr>
        <w:pStyle w:val="ListParagraph"/>
        <w:numPr>
          <w:ilvl w:val="1"/>
          <w:numId w:val="7"/>
        </w:numPr>
        <w:tabs>
          <w:tab w:pos="741" w:val="left" w:leader="none"/>
        </w:tabs>
        <w:spacing w:line="235" w:lineRule="auto" w:before="0" w:after="0"/>
        <w:ind w:left="420" w:right="401" w:firstLine="0"/>
        <w:jc w:val="left"/>
        <w:rPr>
          <w:sz w:val="21"/>
        </w:rPr>
      </w:pPr>
      <w:r>
        <w:rPr>
          <w:sz w:val="21"/>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spacing w:after="0" w:line="235" w:lineRule="auto"/>
        <w:jc w:val="left"/>
        <w:rPr>
          <w:sz w:val="21"/>
        </w:rPr>
        <w:sectPr>
          <w:pgSz w:w="15840" w:h="24480"/>
          <w:pgMar w:top="480" w:bottom="280" w:left="360" w:right="360"/>
        </w:sectPr>
      </w:pPr>
    </w:p>
    <w:p>
      <w:pPr>
        <w:pStyle w:val="ListParagraph"/>
        <w:numPr>
          <w:ilvl w:val="2"/>
          <w:numId w:val="7"/>
        </w:numPr>
        <w:tabs>
          <w:tab w:pos="888" w:val="left" w:leader="none"/>
        </w:tabs>
        <w:spacing w:line="235" w:lineRule="auto" w:before="82" w:after="0"/>
        <w:ind w:left="420" w:right="401" w:firstLine="0"/>
        <w:jc w:val="both"/>
        <w:rPr>
          <w:sz w:val="21"/>
        </w:rPr>
      </w:pPr>
      <w:r>
        <w:rPr>
          <w:sz w:val="21"/>
        </w:rPr>
        <w:t>A</w:t>
      </w:r>
      <w:r>
        <w:rPr>
          <w:spacing w:val="-5"/>
          <w:sz w:val="21"/>
        </w:rPr>
        <w:t> </w:t>
      </w:r>
      <w:r>
        <w:rPr>
          <w:sz w:val="21"/>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880" w:val="left" w:leader="none"/>
        </w:tabs>
        <w:spacing w:line="240" w:lineRule="auto" w:before="100" w:after="0"/>
        <w:ind w:left="880" w:right="0" w:hanging="460"/>
        <w:jc w:val="both"/>
        <w:rPr>
          <w:sz w:val="21"/>
        </w:rPr>
      </w:pPr>
      <w:r>
        <w:rPr>
          <w:sz w:val="21"/>
        </w:rPr>
        <w:t>A</w:t>
      </w:r>
      <w:r>
        <w:rPr>
          <w:spacing w:val="-12"/>
          <w:sz w:val="21"/>
        </w:rPr>
        <w:t> </w:t>
      </w:r>
      <w:r>
        <w:rPr>
          <w:sz w:val="21"/>
        </w:rPr>
        <w:t>negociação será realizada por meio do sistema, podendo ser acompanhada pelos demais </w:t>
      </w:r>
      <w:r>
        <w:rPr>
          <w:spacing w:val="-2"/>
          <w:sz w:val="21"/>
        </w:rPr>
        <w:t>licitantes.</w:t>
      </w:r>
    </w:p>
    <w:p>
      <w:pPr>
        <w:pStyle w:val="ListParagraph"/>
        <w:numPr>
          <w:ilvl w:val="2"/>
          <w:numId w:val="7"/>
        </w:numPr>
        <w:tabs>
          <w:tab w:pos="892" w:val="left" w:leader="none"/>
        </w:tabs>
        <w:spacing w:line="240" w:lineRule="auto" w:before="101" w:after="0"/>
        <w:ind w:left="892" w:right="0" w:hanging="472"/>
        <w:jc w:val="both"/>
        <w:rPr>
          <w:sz w:val="21"/>
        </w:rPr>
      </w:pPr>
      <w:r>
        <w:rPr>
          <w:sz w:val="21"/>
        </w:rPr>
        <w:t>O resultado da negociação será divulgado a todos os licitantes e anexado aos autos do processo </w:t>
      </w:r>
      <w:r>
        <w:rPr>
          <w:spacing w:val="-2"/>
          <w:sz w:val="21"/>
        </w:rPr>
        <w:t>licitatório.</w:t>
      </w:r>
    </w:p>
    <w:p>
      <w:pPr>
        <w:pStyle w:val="ListParagraph"/>
        <w:numPr>
          <w:ilvl w:val="2"/>
          <w:numId w:val="7"/>
        </w:numPr>
        <w:tabs>
          <w:tab w:pos="895" w:val="left" w:leader="none"/>
        </w:tabs>
        <w:spacing w:line="235" w:lineRule="auto" w:before="104" w:after="0"/>
        <w:ind w:left="420" w:right="401" w:firstLine="0"/>
        <w:jc w:val="both"/>
        <w:rPr>
          <w:sz w:val="21"/>
        </w:rPr>
      </w:pPr>
      <w:r>
        <w:rPr>
          <w:sz w:val="21"/>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905" w:val="left" w:leader="none"/>
        </w:tabs>
        <w:spacing w:line="235" w:lineRule="auto" w:before="104" w:after="0"/>
        <w:ind w:left="420" w:right="401" w:firstLine="0"/>
        <w:jc w:val="both"/>
        <w:rPr>
          <w:sz w:val="21"/>
        </w:rPr>
      </w:pPr>
      <w:r>
        <w:rPr>
          <w:sz w:val="21"/>
        </w:rPr>
        <w:t>É facultado ao Pregoeiro prorrogar o prazo estabelecido, por igual período, de ofício ou a partir de solicitação fundamentada feita no chat pelo licitante, antes </w:t>
      </w:r>
      <w:r>
        <w:rPr>
          <w:sz w:val="21"/>
        </w:rPr>
        <w:t>de findo o prazo.</w:t>
      </w:r>
    </w:p>
    <w:p>
      <w:pPr>
        <w:pStyle w:val="ListParagraph"/>
        <w:numPr>
          <w:ilvl w:val="1"/>
          <w:numId w:val="7"/>
        </w:numPr>
        <w:tabs>
          <w:tab w:pos="743" w:val="left" w:leader="none"/>
        </w:tabs>
        <w:spacing w:line="235" w:lineRule="auto" w:before="105" w:after="0"/>
        <w:ind w:left="420" w:right="401" w:firstLine="0"/>
        <w:jc w:val="both"/>
        <w:rPr>
          <w:sz w:val="21"/>
        </w:rPr>
      </w:pPr>
      <w:r>
        <w:rPr>
          <w:sz w:val="21"/>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1"/>
            <w:u w:val="single" w:color="0000ED"/>
          </w:rPr>
          <w:t>arts. 32 a 38 do</w:t>
        </w:r>
      </w:hyperlink>
      <w:r>
        <w:rPr>
          <w:color w:val="0000ED"/>
          <w:sz w:val="21"/>
        </w:rPr>
        <w:t> </w:t>
      </w:r>
      <w:r>
        <w:rPr>
          <w:sz w:val="21"/>
        </w:rPr>
        <w:t>Decreto nº 48.778/2023.</w:t>
      </w:r>
    </w:p>
    <w:p>
      <w:pPr>
        <w:pStyle w:val="ListParagraph"/>
        <w:numPr>
          <w:ilvl w:val="1"/>
          <w:numId w:val="7"/>
        </w:numPr>
        <w:tabs>
          <w:tab w:pos="735" w:val="left" w:leader="none"/>
        </w:tabs>
        <w:spacing w:line="240" w:lineRule="auto" w:before="101" w:after="0"/>
        <w:ind w:left="735" w:right="0" w:hanging="315"/>
        <w:jc w:val="left"/>
        <w:rPr>
          <w:sz w:val="21"/>
        </w:rPr>
      </w:pPr>
      <w:r>
        <w:rPr>
          <w:sz w:val="21"/>
        </w:rPr>
        <w:t>Será desclassificada a proposta vencedora </w:t>
      </w:r>
      <w:r>
        <w:rPr>
          <w:spacing w:val="-4"/>
          <w:sz w:val="21"/>
        </w:rPr>
        <w:t>que:</w:t>
      </w:r>
    </w:p>
    <w:p>
      <w:pPr>
        <w:pStyle w:val="ListParagraph"/>
        <w:numPr>
          <w:ilvl w:val="2"/>
          <w:numId w:val="7"/>
        </w:numPr>
        <w:tabs>
          <w:tab w:pos="892" w:val="left" w:leader="none"/>
        </w:tabs>
        <w:spacing w:line="240" w:lineRule="auto" w:before="100" w:after="0"/>
        <w:ind w:left="892" w:right="0" w:hanging="472"/>
        <w:jc w:val="left"/>
        <w:rPr>
          <w:sz w:val="21"/>
        </w:rPr>
      </w:pPr>
      <w:r>
        <w:rPr>
          <w:sz w:val="21"/>
        </w:rPr>
        <w:t>contiver vícios </w:t>
      </w:r>
      <w:r>
        <w:rPr>
          <w:spacing w:val="-2"/>
          <w:sz w:val="21"/>
        </w:rPr>
        <w:t>insanáveis;</w:t>
      </w:r>
    </w:p>
    <w:p>
      <w:pPr>
        <w:pStyle w:val="ListParagraph"/>
        <w:numPr>
          <w:ilvl w:val="2"/>
          <w:numId w:val="7"/>
        </w:numPr>
        <w:tabs>
          <w:tab w:pos="892" w:val="left" w:leader="none"/>
        </w:tabs>
        <w:spacing w:line="240" w:lineRule="auto" w:before="101" w:after="0"/>
        <w:ind w:left="892" w:right="0" w:hanging="472"/>
        <w:jc w:val="left"/>
        <w:rPr>
          <w:sz w:val="21"/>
        </w:rPr>
      </w:pPr>
      <w:r>
        <w:rPr>
          <w:sz w:val="21"/>
        </w:rPr>
        <w:t>não</w:t>
      </w:r>
      <w:r>
        <w:rPr>
          <w:spacing w:val="-2"/>
          <w:sz w:val="21"/>
        </w:rPr>
        <w:t> </w:t>
      </w:r>
      <w:r>
        <w:rPr>
          <w:sz w:val="21"/>
        </w:rPr>
        <w:t>obedecer</w:t>
      </w:r>
      <w:r>
        <w:rPr>
          <w:spacing w:val="-2"/>
          <w:sz w:val="21"/>
        </w:rPr>
        <w:t> </w:t>
      </w:r>
      <w:r>
        <w:rPr>
          <w:sz w:val="21"/>
        </w:rPr>
        <w:t>às</w:t>
      </w:r>
      <w:r>
        <w:rPr>
          <w:spacing w:val="-2"/>
          <w:sz w:val="21"/>
        </w:rPr>
        <w:t> </w:t>
      </w:r>
      <w:r>
        <w:rPr>
          <w:sz w:val="21"/>
        </w:rPr>
        <w:t>especificações</w:t>
      </w:r>
      <w:r>
        <w:rPr>
          <w:spacing w:val="-1"/>
          <w:sz w:val="21"/>
        </w:rPr>
        <w:t> </w:t>
      </w:r>
      <w:r>
        <w:rPr>
          <w:sz w:val="21"/>
        </w:rPr>
        <w:t>técnicas</w:t>
      </w:r>
      <w:r>
        <w:rPr>
          <w:spacing w:val="-2"/>
          <w:sz w:val="21"/>
        </w:rPr>
        <w:t> </w:t>
      </w:r>
      <w:r>
        <w:rPr>
          <w:sz w:val="21"/>
        </w:rPr>
        <w:t>contidas</w:t>
      </w:r>
      <w:r>
        <w:rPr>
          <w:spacing w:val="-2"/>
          <w:sz w:val="21"/>
        </w:rPr>
        <w:t> </w:t>
      </w:r>
      <w:r>
        <w:rPr>
          <w:sz w:val="21"/>
        </w:rPr>
        <w:t>no</w:t>
      </w:r>
      <w:r>
        <w:rPr>
          <w:spacing w:val="-2"/>
          <w:sz w:val="21"/>
        </w:rPr>
        <w:t> </w:t>
      </w:r>
      <w:r>
        <w:rPr>
          <w:b/>
          <w:sz w:val="21"/>
        </w:rPr>
        <w:t>Termo</w:t>
      </w:r>
      <w:r>
        <w:rPr>
          <w:b/>
          <w:spacing w:val="-1"/>
          <w:sz w:val="21"/>
        </w:rPr>
        <w:t> </w:t>
      </w:r>
      <w:r>
        <w:rPr>
          <w:b/>
          <w:sz w:val="21"/>
        </w:rPr>
        <w:t>de</w:t>
      </w:r>
      <w:r>
        <w:rPr>
          <w:b/>
          <w:spacing w:val="-2"/>
          <w:sz w:val="21"/>
        </w:rPr>
        <w:t> </w:t>
      </w:r>
      <w:r>
        <w:rPr>
          <w:b/>
          <w:sz w:val="21"/>
        </w:rPr>
        <w:t>Referência</w:t>
      </w:r>
      <w:r>
        <w:rPr>
          <w:b/>
          <w:spacing w:val="-2"/>
          <w:sz w:val="21"/>
        </w:rPr>
        <w:t> </w:t>
      </w:r>
      <w:r>
        <w:rPr>
          <w:b/>
          <w:sz w:val="21"/>
        </w:rPr>
        <w:t>–</w:t>
      </w:r>
      <w:r>
        <w:rPr>
          <w:b/>
          <w:spacing w:val="-13"/>
          <w:sz w:val="21"/>
        </w:rPr>
        <w:t> </w:t>
      </w:r>
      <w:r>
        <w:rPr>
          <w:b/>
          <w:sz w:val="21"/>
        </w:rPr>
        <w:t>Anexo</w:t>
      </w:r>
      <w:r>
        <w:rPr>
          <w:b/>
          <w:spacing w:val="-1"/>
          <w:sz w:val="21"/>
        </w:rPr>
        <w:t> </w:t>
      </w:r>
      <w:r>
        <w:rPr>
          <w:b/>
          <w:spacing w:val="-5"/>
          <w:sz w:val="21"/>
        </w:rPr>
        <w:t>I</w:t>
      </w:r>
      <w:r>
        <w:rPr>
          <w:spacing w:val="-5"/>
          <w:sz w:val="21"/>
        </w:rPr>
        <w:t>;</w:t>
      </w:r>
    </w:p>
    <w:p>
      <w:pPr>
        <w:pStyle w:val="ListParagraph"/>
        <w:numPr>
          <w:ilvl w:val="2"/>
          <w:numId w:val="7"/>
        </w:numPr>
        <w:tabs>
          <w:tab w:pos="892" w:val="left" w:leader="none"/>
        </w:tabs>
        <w:spacing w:line="240" w:lineRule="auto" w:before="100" w:after="0"/>
        <w:ind w:left="892" w:right="0" w:hanging="472"/>
        <w:jc w:val="left"/>
        <w:rPr>
          <w:sz w:val="21"/>
        </w:rPr>
      </w:pPr>
      <w:r>
        <w:rPr>
          <w:sz w:val="21"/>
        </w:rPr>
        <w:t>apresentar preços inexequíveis ou permanecerem acima do preço máximo definido para a </w:t>
      </w:r>
      <w:r>
        <w:rPr>
          <w:spacing w:val="-2"/>
          <w:sz w:val="21"/>
        </w:rPr>
        <w:t>contratação;</w:t>
      </w:r>
    </w:p>
    <w:p>
      <w:pPr>
        <w:pStyle w:val="ListParagraph"/>
        <w:numPr>
          <w:ilvl w:val="2"/>
          <w:numId w:val="7"/>
        </w:numPr>
        <w:tabs>
          <w:tab w:pos="892" w:val="left" w:leader="none"/>
        </w:tabs>
        <w:spacing w:line="240" w:lineRule="auto" w:before="100" w:after="0"/>
        <w:ind w:left="892" w:right="0" w:hanging="472"/>
        <w:jc w:val="left"/>
        <w:rPr>
          <w:sz w:val="21"/>
        </w:rPr>
      </w:pPr>
      <w:r>
        <w:rPr>
          <w:sz w:val="21"/>
        </w:rPr>
        <w:t>não tiverem sua exequibilidade demonstrada, quando exigido pela</w:t>
      </w:r>
      <w:r>
        <w:rPr>
          <w:spacing w:val="-12"/>
          <w:sz w:val="21"/>
        </w:rPr>
        <w:t> </w:t>
      </w:r>
      <w:r>
        <w:rPr>
          <w:spacing w:val="-2"/>
          <w:sz w:val="21"/>
        </w:rPr>
        <w:t>Administração;</w:t>
      </w:r>
    </w:p>
    <w:p>
      <w:pPr>
        <w:pStyle w:val="ListParagraph"/>
        <w:numPr>
          <w:ilvl w:val="2"/>
          <w:numId w:val="7"/>
        </w:numPr>
        <w:tabs>
          <w:tab w:pos="892" w:val="left" w:leader="none"/>
        </w:tabs>
        <w:spacing w:line="240" w:lineRule="auto" w:before="100" w:after="0"/>
        <w:ind w:left="892" w:right="0" w:hanging="472"/>
        <w:jc w:val="left"/>
        <w:rPr>
          <w:sz w:val="21"/>
        </w:rPr>
      </w:pPr>
      <w:r>
        <w:rPr>
          <w:sz w:val="21"/>
        </w:rPr>
        <w:t>apresentar desconformidade com quaisquer outras exigências deste Edital ou seus anexos, desde que </w:t>
      </w:r>
      <w:r>
        <w:rPr>
          <w:spacing w:val="-2"/>
          <w:sz w:val="21"/>
        </w:rPr>
        <w:t>insanável.</w:t>
      </w:r>
    </w:p>
    <w:p>
      <w:pPr>
        <w:pStyle w:val="ListParagraph"/>
        <w:numPr>
          <w:ilvl w:val="1"/>
          <w:numId w:val="7"/>
        </w:numPr>
        <w:tabs>
          <w:tab w:pos="723" w:val="left" w:leader="none"/>
        </w:tabs>
        <w:spacing w:line="240" w:lineRule="auto" w:before="100" w:after="0"/>
        <w:ind w:left="723" w:right="0" w:hanging="303"/>
        <w:jc w:val="left"/>
        <w:rPr>
          <w:sz w:val="21"/>
        </w:rPr>
      </w:pPr>
      <w:r>
        <w:rPr>
          <w:sz w:val="21"/>
        </w:rPr>
        <w:t>A</w:t>
      </w:r>
      <w:r>
        <w:rPr>
          <w:spacing w:val="-12"/>
          <w:sz w:val="21"/>
        </w:rPr>
        <w:t> </w:t>
      </w:r>
      <w:r>
        <w:rPr>
          <w:sz w:val="21"/>
        </w:rPr>
        <w:t>desclassificação será sempre fundamentada e registrada no sistema, com acompanhamento por todos os </w:t>
      </w:r>
      <w:r>
        <w:rPr>
          <w:spacing w:val="-2"/>
          <w:sz w:val="21"/>
        </w:rPr>
        <w:t>participantes.</w:t>
      </w:r>
    </w:p>
    <w:p>
      <w:pPr>
        <w:pStyle w:val="ListParagraph"/>
        <w:numPr>
          <w:ilvl w:val="1"/>
          <w:numId w:val="7"/>
        </w:numPr>
        <w:tabs>
          <w:tab w:pos="760" w:val="left" w:leader="none"/>
        </w:tabs>
        <w:spacing w:line="235" w:lineRule="auto" w:before="104" w:after="0"/>
        <w:ind w:left="420" w:right="401" w:firstLine="0"/>
        <w:jc w:val="left"/>
        <w:rPr>
          <w:sz w:val="21"/>
        </w:rPr>
      </w:pPr>
      <w:r>
        <w:rPr>
          <w:sz w:val="21"/>
        </w:rPr>
        <w:t>É</w:t>
      </w:r>
      <w:r>
        <w:rPr>
          <w:spacing w:val="24"/>
          <w:sz w:val="21"/>
        </w:rPr>
        <w:t> </w:t>
      </w:r>
      <w:r>
        <w:rPr>
          <w:sz w:val="21"/>
        </w:rPr>
        <w:t>indício</w:t>
      </w:r>
      <w:r>
        <w:rPr>
          <w:spacing w:val="24"/>
          <w:sz w:val="21"/>
        </w:rPr>
        <w:t> </w:t>
      </w:r>
      <w:r>
        <w:rPr>
          <w:sz w:val="21"/>
        </w:rPr>
        <w:t>de</w:t>
      </w:r>
      <w:r>
        <w:rPr>
          <w:spacing w:val="24"/>
          <w:sz w:val="21"/>
        </w:rPr>
        <w:t> </w:t>
      </w:r>
      <w:r>
        <w:rPr>
          <w:sz w:val="21"/>
        </w:rPr>
        <w:t>inexequibilidade</w:t>
      </w:r>
      <w:r>
        <w:rPr>
          <w:spacing w:val="24"/>
          <w:sz w:val="21"/>
        </w:rPr>
        <w:t> </w:t>
      </w:r>
      <w:r>
        <w:rPr>
          <w:sz w:val="21"/>
        </w:rPr>
        <w:t>das</w:t>
      </w:r>
      <w:r>
        <w:rPr>
          <w:spacing w:val="24"/>
          <w:sz w:val="21"/>
        </w:rPr>
        <w:t> </w:t>
      </w:r>
      <w:r>
        <w:rPr>
          <w:sz w:val="21"/>
        </w:rPr>
        <w:t>propostas</w:t>
      </w:r>
      <w:r>
        <w:rPr>
          <w:spacing w:val="24"/>
          <w:sz w:val="21"/>
        </w:rPr>
        <w:t> </w:t>
      </w:r>
      <w:r>
        <w:rPr>
          <w:sz w:val="21"/>
        </w:rPr>
        <w:t>valores</w:t>
      </w:r>
      <w:r>
        <w:rPr>
          <w:spacing w:val="24"/>
          <w:sz w:val="21"/>
        </w:rPr>
        <w:t> </w:t>
      </w:r>
      <w:r>
        <w:rPr>
          <w:sz w:val="21"/>
        </w:rPr>
        <w:t>inferiores</w:t>
      </w:r>
      <w:r>
        <w:rPr>
          <w:spacing w:val="24"/>
          <w:sz w:val="21"/>
        </w:rPr>
        <w:t> </w:t>
      </w:r>
      <w:r>
        <w:rPr>
          <w:sz w:val="21"/>
        </w:rPr>
        <w:t>a</w:t>
      </w:r>
      <w:r>
        <w:rPr>
          <w:spacing w:val="24"/>
          <w:sz w:val="21"/>
        </w:rPr>
        <w:t> </w:t>
      </w:r>
      <w:r>
        <w:rPr>
          <w:sz w:val="21"/>
        </w:rPr>
        <w:t>50%</w:t>
      </w:r>
      <w:r>
        <w:rPr>
          <w:spacing w:val="24"/>
          <w:sz w:val="21"/>
        </w:rPr>
        <w:t> </w:t>
      </w:r>
      <w:r>
        <w:rPr>
          <w:sz w:val="21"/>
        </w:rPr>
        <w:t>(cinquenta</w:t>
      </w:r>
      <w:r>
        <w:rPr>
          <w:spacing w:val="24"/>
          <w:sz w:val="21"/>
        </w:rPr>
        <w:t> </w:t>
      </w:r>
      <w:r>
        <w:rPr>
          <w:sz w:val="21"/>
        </w:rPr>
        <w:t>por</w:t>
      </w:r>
      <w:r>
        <w:rPr>
          <w:spacing w:val="24"/>
          <w:sz w:val="21"/>
        </w:rPr>
        <w:t> </w:t>
      </w:r>
      <w:r>
        <w:rPr>
          <w:sz w:val="21"/>
        </w:rPr>
        <w:t>cento)</w:t>
      </w:r>
      <w:r>
        <w:rPr>
          <w:spacing w:val="24"/>
          <w:sz w:val="21"/>
        </w:rPr>
        <w:t> </w:t>
      </w:r>
      <w:r>
        <w:rPr>
          <w:sz w:val="21"/>
        </w:rPr>
        <w:t>do</w:t>
      </w:r>
      <w:r>
        <w:rPr>
          <w:spacing w:val="24"/>
          <w:sz w:val="21"/>
        </w:rPr>
        <w:t> </w:t>
      </w:r>
      <w:r>
        <w:rPr>
          <w:sz w:val="21"/>
        </w:rPr>
        <w:t>valor</w:t>
      </w:r>
      <w:r>
        <w:rPr>
          <w:spacing w:val="24"/>
          <w:sz w:val="21"/>
        </w:rPr>
        <w:t> </w:t>
      </w:r>
      <w:r>
        <w:rPr>
          <w:sz w:val="21"/>
        </w:rPr>
        <w:t>orçado</w:t>
      </w:r>
      <w:r>
        <w:rPr>
          <w:spacing w:val="24"/>
          <w:sz w:val="21"/>
        </w:rPr>
        <w:t> </w:t>
      </w:r>
      <w:r>
        <w:rPr>
          <w:sz w:val="21"/>
        </w:rPr>
        <w:t>pela</w:t>
      </w:r>
      <w:r>
        <w:rPr>
          <w:spacing w:val="12"/>
          <w:sz w:val="21"/>
        </w:rPr>
        <w:t> </w:t>
      </w:r>
      <w:r>
        <w:rPr>
          <w:sz w:val="21"/>
        </w:rPr>
        <w:t>Administração,</w:t>
      </w:r>
      <w:r>
        <w:rPr>
          <w:spacing w:val="24"/>
          <w:sz w:val="21"/>
        </w:rPr>
        <w:t> </w:t>
      </w:r>
      <w:r>
        <w:rPr>
          <w:sz w:val="21"/>
        </w:rPr>
        <w:t>conforme</w:t>
      </w:r>
      <w:r>
        <w:rPr>
          <w:spacing w:val="24"/>
          <w:sz w:val="21"/>
        </w:rPr>
        <w:t> </w:t>
      </w:r>
      <w:r>
        <w:rPr>
          <w:sz w:val="21"/>
        </w:rPr>
        <w:t>art.</w:t>
      </w:r>
      <w:r>
        <w:rPr>
          <w:spacing w:val="24"/>
          <w:sz w:val="21"/>
        </w:rPr>
        <w:t> </w:t>
      </w:r>
      <w:r>
        <w:rPr>
          <w:sz w:val="21"/>
        </w:rPr>
        <w:t>37</w:t>
      </w:r>
      <w:r>
        <w:rPr>
          <w:spacing w:val="24"/>
          <w:sz w:val="21"/>
        </w:rPr>
        <w:t> </w:t>
      </w:r>
      <w:r>
        <w:rPr>
          <w:sz w:val="21"/>
        </w:rPr>
        <w:t>do</w:t>
      </w:r>
      <w:r>
        <w:rPr>
          <w:spacing w:val="24"/>
          <w:sz w:val="21"/>
        </w:rPr>
        <w:t> </w:t>
      </w:r>
      <w:r>
        <w:rPr>
          <w:sz w:val="21"/>
        </w:rPr>
        <w:t>Decreto</w:t>
      </w:r>
      <w:r>
        <w:rPr>
          <w:spacing w:val="24"/>
          <w:sz w:val="21"/>
        </w:rPr>
        <w:t> </w:t>
      </w:r>
      <w:r>
        <w:rPr>
          <w:sz w:val="21"/>
        </w:rPr>
        <w:t>nº </w:t>
      </w:r>
      <w:r>
        <w:rPr>
          <w:spacing w:val="-2"/>
          <w:sz w:val="21"/>
        </w:rPr>
        <w:t>48.778/2023.</w:t>
      </w:r>
    </w:p>
    <w:p>
      <w:pPr>
        <w:pStyle w:val="ListParagraph"/>
        <w:numPr>
          <w:ilvl w:val="2"/>
          <w:numId w:val="7"/>
        </w:numPr>
        <w:tabs>
          <w:tab w:pos="880" w:val="left" w:leader="none"/>
        </w:tabs>
        <w:spacing w:line="240" w:lineRule="auto" w:before="101" w:after="0"/>
        <w:ind w:left="880" w:right="0" w:hanging="460"/>
        <w:jc w:val="left"/>
        <w:rPr>
          <w:sz w:val="21"/>
        </w:rPr>
      </w:pPr>
      <w:r>
        <w:rPr>
          <w:sz w:val="21"/>
        </w:rPr>
        <w:t>A</w:t>
      </w:r>
      <w:r>
        <w:rPr>
          <w:spacing w:val="-12"/>
          <w:sz w:val="21"/>
        </w:rPr>
        <w:t> </w:t>
      </w:r>
      <w:r>
        <w:rPr>
          <w:sz w:val="21"/>
        </w:rPr>
        <w:t>inexequibilidade, na hipótese de que trata o </w:t>
      </w:r>
      <w:r>
        <w:rPr>
          <w:i/>
          <w:sz w:val="21"/>
        </w:rPr>
        <w:t>caput</w:t>
      </w:r>
      <w:r>
        <w:rPr>
          <w:sz w:val="21"/>
        </w:rPr>
        <w:t>, só será considerada após diligência do Pregoeiro, que </w:t>
      </w:r>
      <w:r>
        <w:rPr>
          <w:spacing w:val="-2"/>
          <w:sz w:val="21"/>
        </w:rPr>
        <w:t>comprove:</w:t>
      </w:r>
    </w:p>
    <w:p>
      <w:pPr>
        <w:pStyle w:val="ListParagraph"/>
        <w:numPr>
          <w:ilvl w:val="3"/>
          <w:numId w:val="7"/>
        </w:numPr>
        <w:tabs>
          <w:tab w:pos="1050" w:val="left" w:leader="none"/>
        </w:tabs>
        <w:spacing w:line="240" w:lineRule="auto" w:before="100" w:after="0"/>
        <w:ind w:left="1050" w:right="0" w:hanging="630"/>
        <w:jc w:val="left"/>
        <w:rPr>
          <w:sz w:val="21"/>
        </w:rPr>
      </w:pPr>
      <w:r>
        <w:rPr>
          <w:sz w:val="21"/>
        </w:rPr>
        <w:t>que o custo do licitante ultrapassa o valor da proposta; </w:t>
      </w:r>
      <w:r>
        <w:rPr>
          <w:spacing w:val="-10"/>
          <w:sz w:val="21"/>
        </w:rPr>
        <w:t>e</w:t>
      </w:r>
    </w:p>
    <w:p>
      <w:pPr>
        <w:pStyle w:val="ListParagraph"/>
        <w:numPr>
          <w:ilvl w:val="3"/>
          <w:numId w:val="7"/>
        </w:numPr>
        <w:tabs>
          <w:tab w:pos="1050" w:val="left" w:leader="none"/>
        </w:tabs>
        <w:spacing w:line="240" w:lineRule="auto" w:before="101" w:after="0"/>
        <w:ind w:left="1050" w:right="0" w:hanging="630"/>
        <w:jc w:val="left"/>
        <w:rPr>
          <w:sz w:val="21"/>
        </w:rPr>
      </w:pPr>
      <w:r>
        <w:rPr>
          <w:sz w:val="21"/>
        </w:rPr>
        <w:t>inexistirem custos de oportunidade capazes de justificar o vulto da </w:t>
      </w:r>
      <w:r>
        <w:rPr>
          <w:spacing w:val="-2"/>
          <w:sz w:val="21"/>
        </w:rPr>
        <w:t>oferta.</w:t>
      </w:r>
    </w:p>
    <w:p>
      <w:pPr>
        <w:pStyle w:val="ListParagraph"/>
        <w:numPr>
          <w:ilvl w:val="1"/>
          <w:numId w:val="7"/>
        </w:numPr>
        <w:tabs>
          <w:tab w:pos="740" w:val="left" w:leader="none"/>
        </w:tabs>
        <w:spacing w:line="235" w:lineRule="auto" w:before="104" w:after="0"/>
        <w:ind w:left="420" w:right="401" w:firstLine="0"/>
        <w:jc w:val="both"/>
        <w:rPr>
          <w:sz w:val="21"/>
        </w:rPr>
      </w:pPr>
      <w:r>
        <w:rPr>
          <w:sz w:val="21"/>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748" w:val="left" w:leader="none"/>
        </w:tabs>
        <w:spacing w:line="235" w:lineRule="auto" w:before="105" w:after="0"/>
        <w:ind w:left="420" w:right="401" w:firstLine="0"/>
        <w:jc w:val="both"/>
        <w:rPr>
          <w:sz w:val="21"/>
        </w:rPr>
      </w:pPr>
      <w:r>
        <w:rPr>
          <w:sz w:val="21"/>
        </w:rPr>
        <w:t>Caso o custo global estimado do objeto licitado tenha sido decomposto em seus respectivos custos unitários por meio de Planilha de Custos e Formação de Preços elaborada</w:t>
      </w:r>
      <w:r>
        <w:rPr>
          <w:spacing w:val="-1"/>
          <w:sz w:val="21"/>
        </w:rPr>
        <w:t> </w:t>
      </w:r>
      <w:r>
        <w:rPr>
          <w:sz w:val="21"/>
        </w:rPr>
        <w:t>pela</w:t>
      </w:r>
      <w:r>
        <w:rPr>
          <w:spacing w:val="-12"/>
          <w:sz w:val="21"/>
        </w:rPr>
        <w:t> </w:t>
      </w:r>
      <w:r>
        <w:rPr>
          <w:sz w:val="21"/>
        </w:rPr>
        <w:t>Administração,</w:t>
      </w:r>
      <w:r>
        <w:rPr>
          <w:spacing w:val="-1"/>
          <w:sz w:val="21"/>
        </w:rPr>
        <w:t> </w:t>
      </w:r>
      <w:r>
        <w:rPr>
          <w:sz w:val="21"/>
        </w:rPr>
        <w:t>o</w:t>
      </w:r>
      <w:r>
        <w:rPr>
          <w:spacing w:val="-1"/>
          <w:sz w:val="21"/>
        </w:rPr>
        <w:t> </w:t>
      </w:r>
      <w:r>
        <w:rPr>
          <w:sz w:val="21"/>
        </w:rPr>
        <w:t>licitante</w:t>
      </w:r>
      <w:r>
        <w:rPr>
          <w:spacing w:val="-1"/>
          <w:sz w:val="21"/>
        </w:rPr>
        <w:t> </w:t>
      </w:r>
      <w:r>
        <w:rPr>
          <w:sz w:val="21"/>
        </w:rPr>
        <w:t>classificado</w:t>
      </w:r>
      <w:r>
        <w:rPr>
          <w:spacing w:val="-1"/>
          <w:sz w:val="21"/>
        </w:rPr>
        <w:t> </w:t>
      </w:r>
      <w:r>
        <w:rPr>
          <w:sz w:val="21"/>
        </w:rPr>
        <w:t>em</w:t>
      </w:r>
      <w:r>
        <w:rPr>
          <w:spacing w:val="-1"/>
          <w:sz w:val="21"/>
        </w:rPr>
        <w:t> </w:t>
      </w:r>
      <w:r>
        <w:rPr>
          <w:sz w:val="21"/>
        </w:rPr>
        <w:t>primeiro</w:t>
      </w:r>
      <w:r>
        <w:rPr>
          <w:spacing w:val="-1"/>
          <w:sz w:val="21"/>
        </w:rPr>
        <w:t> </w:t>
      </w:r>
      <w:r>
        <w:rPr>
          <w:sz w:val="21"/>
        </w:rPr>
        <w:t>lugar</w:t>
      </w:r>
      <w:r>
        <w:rPr>
          <w:spacing w:val="-1"/>
          <w:sz w:val="21"/>
        </w:rPr>
        <w:t> </w:t>
      </w:r>
      <w:r>
        <w:rPr>
          <w:sz w:val="21"/>
        </w:rPr>
        <w:t>será</w:t>
      </w:r>
      <w:r>
        <w:rPr>
          <w:spacing w:val="-1"/>
          <w:sz w:val="21"/>
        </w:rPr>
        <w:t> </w:t>
      </w:r>
      <w:r>
        <w:rPr>
          <w:sz w:val="21"/>
        </w:rPr>
        <w:t>convocado</w:t>
      </w:r>
      <w:r>
        <w:rPr>
          <w:spacing w:val="-1"/>
          <w:sz w:val="21"/>
        </w:rPr>
        <w:t> </w:t>
      </w:r>
      <w:r>
        <w:rPr>
          <w:sz w:val="21"/>
        </w:rPr>
        <w:t>para</w:t>
      </w:r>
      <w:r>
        <w:rPr>
          <w:spacing w:val="-1"/>
          <w:sz w:val="21"/>
        </w:rPr>
        <w:t> </w:t>
      </w:r>
      <w:r>
        <w:rPr>
          <w:sz w:val="21"/>
        </w:rPr>
        <w:t>apresentar</w:t>
      </w:r>
      <w:r>
        <w:rPr>
          <w:spacing w:val="-1"/>
          <w:sz w:val="21"/>
        </w:rPr>
        <w:t> </w:t>
      </w:r>
      <w:r>
        <w:rPr>
          <w:sz w:val="21"/>
        </w:rPr>
        <w:t>Planilha</w:t>
      </w:r>
      <w:r>
        <w:rPr>
          <w:spacing w:val="-1"/>
          <w:sz w:val="21"/>
        </w:rPr>
        <w:t> </w:t>
      </w:r>
      <w:r>
        <w:rPr>
          <w:sz w:val="21"/>
        </w:rPr>
        <w:t>por</w:t>
      </w:r>
      <w:r>
        <w:rPr>
          <w:spacing w:val="-1"/>
          <w:sz w:val="21"/>
        </w:rPr>
        <w:t> </w:t>
      </w:r>
      <w:r>
        <w:rPr>
          <w:sz w:val="21"/>
        </w:rPr>
        <w:t>ele</w:t>
      </w:r>
      <w:r>
        <w:rPr>
          <w:spacing w:val="-1"/>
          <w:sz w:val="21"/>
        </w:rPr>
        <w:t> </w:t>
      </w:r>
      <w:r>
        <w:rPr>
          <w:sz w:val="21"/>
        </w:rPr>
        <w:t>elaborada,</w:t>
      </w:r>
      <w:r>
        <w:rPr>
          <w:spacing w:val="-1"/>
          <w:sz w:val="21"/>
        </w:rPr>
        <w:t> </w:t>
      </w:r>
      <w:r>
        <w:rPr>
          <w:sz w:val="21"/>
        </w:rPr>
        <w:t>com</w:t>
      </w:r>
      <w:r>
        <w:rPr>
          <w:spacing w:val="-1"/>
          <w:sz w:val="21"/>
        </w:rPr>
        <w:t> </w:t>
      </w:r>
      <w:r>
        <w:rPr>
          <w:sz w:val="21"/>
        </w:rPr>
        <w:t>os</w:t>
      </w:r>
      <w:r>
        <w:rPr>
          <w:spacing w:val="-1"/>
          <w:sz w:val="21"/>
        </w:rPr>
        <w:t> </w:t>
      </w:r>
      <w:r>
        <w:rPr>
          <w:sz w:val="21"/>
        </w:rPr>
        <w:t>respectivos</w:t>
      </w:r>
      <w:r>
        <w:rPr>
          <w:spacing w:val="-1"/>
          <w:sz w:val="21"/>
        </w:rPr>
        <w:t> </w:t>
      </w:r>
      <w:r>
        <w:rPr>
          <w:sz w:val="21"/>
        </w:rPr>
        <w:t>valores</w:t>
      </w:r>
      <w:r>
        <w:rPr>
          <w:spacing w:val="-1"/>
          <w:sz w:val="21"/>
        </w:rPr>
        <w:t> </w:t>
      </w:r>
      <w:r>
        <w:rPr>
          <w:sz w:val="21"/>
        </w:rPr>
        <w:t>adequados ao valor final da sua proposta, sob pena de não aceitação da proposta.</w:t>
      </w:r>
    </w:p>
    <w:p>
      <w:pPr>
        <w:pStyle w:val="ListParagraph"/>
        <w:numPr>
          <w:ilvl w:val="1"/>
          <w:numId w:val="7"/>
        </w:numPr>
        <w:tabs>
          <w:tab w:pos="752" w:val="left" w:leader="none"/>
        </w:tabs>
        <w:spacing w:line="235" w:lineRule="auto" w:before="104" w:after="0"/>
        <w:ind w:left="420" w:right="401" w:firstLine="0"/>
        <w:jc w:val="both"/>
        <w:rPr>
          <w:sz w:val="21"/>
        </w:rPr>
      </w:pPr>
      <w:r>
        <w:rPr>
          <w:sz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892" w:val="left" w:leader="none"/>
        </w:tabs>
        <w:spacing w:line="240" w:lineRule="auto" w:before="101" w:after="0"/>
        <w:ind w:left="892" w:right="0" w:hanging="472"/>
        <w:jc w:val="both"/>
        <w:rPr>
          <w:sz w:val="21"/>
        </w:rPr>
      </w:pPr>
      <w:r>
        <w:rPr>
          <w:sz w:val="21"/>
        </w:rPr>
        <w:t>O ajuste de que trata este dispositivo se limita a sanar erros ou falhas que não alterem a substância das </w:t>
      </w:r>
      <w:r>
        <w:rPr>
          <w:spacing w:val="-2"/>
          <w:sz w:val="21"/>
        </w:rPr>
        <w:t>propostas.</w:t>
      </w:r>
    </w:p>
    <w:p>
      <w:pPr>
        <w:pStyle w:val="ListParagraph"/>
        <w:numPr>
          <w:ilvl w:val="2"/>
          <w:numId w:val="7"/>
        </w:numPr>
        <w:tabs>
          <w:tab w:pos="917" w:val="left" w:leader="none"/>
        </w:tabs>
        <w:spacing w:line="235" w:lineRule="auto" w:before="104" w:after="0"/>
        <w:ind w:left="420" w:right="401" w:firstLine="0"/>
        <w:jc w:val="both"/>
        <w:rPr>
          <w:sz w:val="21"/>
        </w:rPr>
      </w:pPr>
      <w:r>
        <w:rPr>
          <w:sz w:val="21"/>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770" w:val="left" w:leader="none"/>
        </w:tabs>
        <w:spacing w:line="235" w:lineRule="auto" w:before="105" w:after="0"/>
        <w:ind w:left="420" w:right="401" w:firstLine="0"/>
        <w:jc w:val="both"/>
        <w:rPr>
          <w:sz w:val="21"/>
        </w:rPr>
      </w:pPr>
      <w:r>
        <w:rPr>
          <w:sz w:val="21"/>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871" w:val="left" w:leader="none"/>
        </w:tabs>
        <w:spacing w:line="235" w:lineRule="auto" w:before="105" w:after="0"/>
        <w:ind w:left="420" w:right="401" w:firstLine="0"/>
        <w:jc w:val="both"/>
        <w:rPr>
          <w:sz w:val="21"/>
        </w:rPr>
      </w:pPr>
      <w:r>
        <w:rPr>
          <w:sz w:val="21"/>
        </w:rPr>
        <w:t>O licitante classificado em primeiro lugar deverá proceder conforme disciplinado no </w:t>
      </w:r>
      <w:r>
        <w:rPr>
          <w:b/>
          <w:sz w:val="21"/>
        </w:rPr>
        <w:t>Termo de Referência – Anexo I </w:t>
      </w:r>
      <w:r>
        <w:rPr>
          <w:sz w:val="21"/>
        </w:rPr>
        <w:t>no que se refere a amostra, exame </w:t>
      </w:r>
      <w:r>
        <w:rPr>
          <w:sz w:val="21"/>
        </w:rPr>
        <w:t>de conformidade ou prova de conceito, sob pena de não aceitação da proposta.</w:t>
      </w:r>
    </w:p>
    <w:p>
      <w:pPr>
        <w:pStyle w:val="ListParagraph"/>
        <w:numPr>
          <w:ilvl w:val="2"/>
          <w:numId w:val="7"/>
        </w:numPr>
        <w:tabs>
          <w:tab w:pos="1005" w:val="left" w:leader="none"/>
        </w:tabs>
        <w:spacing w:line="235" w:lineRule="auto" w:before="105" w:after="0"/>
        <w:ind w:left="420" w:right="401" w:firstLine="0"/>
        <w:jc w:val="both"/>
        <w:rPr>
          <w:b/>
          <w:sz w:val="21"/>
        </w:rPr>
      </w:pPr>
      <w:r>
        <w:rPr>
          <w:b/>
          <w:sz w:val="21"/>
        </w:rPr>
        <w:t>A(s) amostra(s) de cada um do(s) item(ns) arrematado(s) deverá(ão) ser encaminhada(s) ao Pregoeiro, localizado na Rua São Francisco Xavier nº. 524 – Sala 2.105 – 2° andar – Bloco F –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998" w:val="left" w:leader="none"/>
        </w:tabs>
        <w:spacing w:line="240" w:lineRule="auto" w:before="101" w:after="0"/>
        <w:ind w:left="998" w:right="0" w:hanging="578"/>
        <w:jc w:val="both"/>
        <w:rPr>
          <w:sz w:val="21"/>
        </w:rPr>
      </w:pPr>
      <w:r>
        <w:rPr>
          <w:sz w:val="21"/>
        </w:rPr>
        <w:t>Os resultados das avaliações serão divulgados por meio de mensagem no </w:t>
      </w:r>
      <w:r>
        <w:rPr>
          <w:spacing w:val="-2"/>
          <w:sz w:val="21"/>
        </w:rPr>
        <w:t>sistema.</w:t>
      </w:r>
    </w:p>
    <w:p>
      <w:pPr>
        <w:pStyle w:val="ListParagraph"/>
        <w:numPr>
          <w:ilvl w:val="2"/>
          <w:numId w:val="7"/>
        </w:numPr>
        <w:tabs>
          <w:tab w:pos="1030" w:val="left" w:leader="none"/>
        </w:tabs>
        <w:spacing w:line="235" w:lineRule="auto" w:before="104" w:after="0"/>
        <w:ind w:left="420" w:right="401" w:firstLine="0"/>
        <w:jc w:val="both"/>
        <w:rPr>
          <w:sz w:val="21"/>
        </w:rPr>
      </w:pPr>
      <w:r>
        <w:rPr>
          <w:sz w:val="21"/>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w:t>
      </w:r>
      <w:r>
        <w:rPr>
          <w:spacing w:val="-2"/>
          <w:sz w:val="21"/>
        </w:rPr>
        <w:t>recusada.</w:t>
      </w:r>
    </w:p>
    <w:p>
      <w:pPr>
        <w:pStyle w:val="ListParagraph"/>
        <w:numPr>
          <w:ilvl w:val="2"/>
          <w:numId w:val="7"/>
        </w:numPr>
        <w:tabs>
          <w:tab w:pos="1002" w:val="left" w:leader="none"/>
        </w:tabs>
        <w:spacing w:line="235" w:lineRule="auto" w:before="104" w:after="0"/>
        <w:ind w:left="420" w:right="401" w:firstLine="0"/>
        <w:jc w:val="both"/>
        <w:rPr>
          <w:sz w:val="21"/>
        </w:rPr>
      </w:pPr>
      <w:r>
        <w:rPr>
          <w:sz w:val="21"/>
        </w:rPr>
        <w:t>Se o resultado da avaliação da(s) amostras, do exame de conformidade ou da prova de conceito apresentada(s) pelo primeiro classificado for de desconformidade,</w:t>
      </w:r>
      <w:r>
        <w:rPr>
          <w:spacing w:val="40"/>
          <w:sz w:val="21"/>
        </w:rPr>
        <w:t> </w:t>
      </w:r>
      <w:r>
        <w:rPr>
          <w:sz w:val="21"/>
        </w:rPr>
        <w:t>o Pregoeiro analisará a aceitabilidade da proposta ou lance ofertado pelo segundo classificado. Seguir-se-á com </w:t>
      </w:r>
      <w:r>
        <w:rPr>
          <w:strike/>
          <w:sz w:val="21"/>
        </w:rPr>
        <w:t>a</w:t>
      </w:r>
      <w:r>
        <w:rPr>
          <w:strike w:val="0"/>
          <w:sz w:val="21"/>
        </w:rPr>
        <w:t> as avaliações na forma deste item 6.10 e, </w:t>
      </w:r>
      <w:r>
        <w:rPr>
          <w:strike w:val="0"/>
          <w:sz w:val="21"/>
        </w:rPr>
        <w:t>assim, sucessivamente, até a verificação de uma que atenda às especificações constantes no Termo de Referência.</w:t>
      </w:r>
    </w:p>
    <w:p>
      <w:pPr>
        <w:pStyle w:val="ListParagraph"/>
        <w:numPr>
          <w:ilvl w:val="2"/>
          <w:numId w:val="7"/>
        </w:numPr>
        <w:tabs>
          <w:tab w:pos="1002" w:val="left" w:leader="none"/>
        </w:tabs>
        <w:spacing w:line="235" w:lineRule="auto" w:before="105" w:after="0"/>
        <w:ind w:left="420" w:right="401" w:firstLine="0"/>
        <w:jc w:val="both"/>
        <w:rPr>
          <w:sz w:val="21"/>
        </w:rPr>
      </w:pPr>
      <w:r>
        <w:rPr>
          <w:sz w:val="21"/>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986" w:val="left" w:leader="none"/>
        </w:tabs>
        <w:spacing w:line="240" w:lineRule="auto" w:before="101" w:after="0"/>
        <w:ind w:left="986" w:right="0" w:hanging="566"/>
        <w:jc w:val="both"/>
        <w:rPr>
          <w:sz w:val="21"/>
        </w:rPr>
      </w:pPr>
      <w:r>
        <w:rPr>
          <w:sz w:val="21"/>
        </w:rPr>
        <w:t>As amostras aprovadas permanecerão em poder da</w:t>
      </w:r>
      <w:r>
        <w:rPr>
          <w:spacing w:val="-12"/>
          <w:sz w:val="21"/>
        </w:rPr>
        <w:t> </w:t>
      </w:r>
      <w:r>
        <w:rPr>
          <w:sz w:val="21"/>
        </w:rPr>
        <w:t>Administração até a entrega de todo o quantitativo cotado pelo </w:t>
      </w:r>
      <w:r>
        <w:rPr>
          <w:spacing w:val="-2"/>
          <w:sz w:val="21"/>
        </w:rPr>
        <w:t>fornecedor.</w:t>
      </w:r>
    </w:p>
    <w:p>
      <w:pPr>
        <w:pStyle w:val="BodyText"/>
        <w:spacing w:before="200"/>
        <w:ind w:left="0"/>
      </w:pPr>
    </w:p>
    <w:p>
      <w:pPr>
        <w:pStyle w:val="Heading1"/>
        <w:numPr>
          <w:ilvl w:val="0"/>
          <w:numId w:val="1"/>
        </w:numPr>
        <w:tabs>
          <w:tab w:pos="630" w:val="left" w:leader="none"/>
        </w:tabs>
        <w:spacing w:line="240" w:lineRule="auto" w:before="0" w:after="0"/>
        <w:ind w:left="630" w:right="0" w:hanging="210"/>
        <w:jc w:val="left"/>
      </w:pPr>
      <w:r>
        <w:rPr/>
        <w:t>DA</w:t>
      </w:r>
      <w:r>
        <w:rPr>
          <w:spacing w:val="-14"/>
        </w:rPr>
        <w:t> </w:t>
      </w:r>
      <w:r>
        <w:rPr/>
        <w:t>FASE</w:t>
      </w:r>
      <w:r>
        <w:rPr>
          <w:spacing w:val="-9"/>
        </w:rPr>
        <w:t> </w:t>
      </w:r>
      <w:r>
        <w:rPr/>
        <w:t>DE</w:t>
      </w:r>
      <w:r>
        <w:rPr>
          <w:spacing w:val="-5"/>
        </w:rPr>
        <w:t> </w:t>
      </w:r>
      <w:r>
        <w:rPr>
          <w:spacing w:val="-2"/>
        </w:rPr>
        <w:t>HABILITAÇÃO</w:t>
      </w:r>
    </w:p>
    <w:p>
      <w:pPr>
        <w:pStyle w:val="ListParagraph"/>
        <w:numPr>
          <w:ilvl w:val="1"/>
          <w:numId w:val="8"/>
        </w:numPr>
        <w:tabs>
          <w:tab w:pos="742" w:val="left" w:leader="none"/>
        </w:tabs>
        <w:spacing w:line="235" w:lineRule="auto" w:before="105" w:after="0"/>
        <w:ind w:left="420" w:right="401" w:firstLine="0"/>
        <w:jc w:val="both"/>
        <w:rPr>
          <w:sz w:val="21"/>
        </w:rPr>
      </w:pPr>
      <w:r>
        <w:rPr>
          <w:sz w:val="21"/>
        </w:rPr>
        <w:t>O Pregoeiro verificará se o licitante provisoriamente classificado em primeiro lugar atende às condições de participação no certame, conforme previsto no </w:t>
      </w:r>
      <w:hyperlink r:id="rId21">
        <w:r>
          <w:rPr>
            <w:color w:val="0000ED"/>
            <w:sz w:val="21"/>
            <w:u w:val="single" w:color="0000ED"/>
          </w:rPr>
          <w:t>art. 14 da</w:t>
        </w:r>
      </w:hyperlink>
      <w:r>
        <w:rPr>
          <w:color w:val="0000ED"/>
          <w:sz w:val="21"/>
        </w:rPr>
        <w:t> </w:t>
      </w:r>
      <w:hyperlink r:id="rId21">
        <w:r>
          <w:rPr>
            <w:color w:val="0000ED"/>
            <w:sz w:val="21"/>
            <w:u w:val="single" w:color="0000ED"/>
          </w:rPr>
          <w:t>Lei nº 14.133/2021</w:t>
        </w:r>
      </w:hyperlink>
      <w:r>
        <w:rPr>
          <w:sz w:val="21"/>
        </w:rPr>
        <w:t>, legislação correlata e no item 2.9 do Edital, especialmente quanto à existência de sanção que impeça a participação no certame ou a </w:t>
      </w:r>
      <w:r>
        <w:rPr>
          <w:sz w:val="21"/>
        </w:rPr>
        <w:t>futura contratação, mediante a consulta aos seguintes cadastros:</w:t>
      </w:r>
    </w:p>
    <w:p>
      <w:pPr>
        <w:pStyle w:val="ListParagraph"/>
        <w:numPr>
          <w:ilvl w:val="0"/>
          <w:numId w:val="9"/>
        </w:numPr>
        <w:tabs>
          <w:tab w:pos="635" w:val="left" w:leader="none"/>
        </w:tabs>
        <w:spacing w:line="240" w:lineRule="auto" w:before="100" w:after="0"/>
        <w:ind w:left="635" w:right="0" w:hanging="215"/>
        <w:jc w:val="left"/>
        <w:rPr>
          <w:sz w:val="21"/>
        </w:rPr>
      </w:pPr>
      <w:r>
        <w:rPr>
          <w:spacing w:val="-2"/>
          <w:sz w:val="21"/>
        </w:rPr>
        <w:t>SICAF;</w:t>
      </w:r>
    </w:p>
    <w:p>
      <w:pPr>
        <w:pStyle w:val="ListParagraph"/>
        <w:numPr>
          <w:ilvl w:val="0"/>
          <w:numId w:val="9"/>
        </w:numPr>
        <w:tabs>
          <w:tab w:pos="647" w:val="left" w:leader="none"/>
        </w:tabs>
        <w:spacing w:line="240" w:lineRule="auto" w:before="101" w:after="0"/>
        <w:ind w:left="647" w:right="0" w:hanging="227"/>
        <w:jc w:val="left"/>
        <w:rPr>
          <w:sz w:val="21"/>
        </w:rPr>
      </w:pPr>
      <w:r>
        <w:rPr>
          <w:sz w:val="21"/>
        </w:rPr>
        <w:t>Cadastro</w:t>
      </w:r>
      <w:r>
        <w:rPr>
          <w:spacing w:val="-2"/>
          <w:sz w:val="21"/>
        </w:rPr>
        <w:t> </w:t>
      </w:r>
      <w:r>
        <w:rPr>
          <w:sz w:val="21"/>
        </w:rPr>
        <w:t>Nacional de Empresas Inidôneas e Suspensas - CEIS, mantido pela Controladoria-Geral da União </w:t>
      </w:r>
      <w:r>
        <w:rPr>
          <w:spacing w:val="-2"/>
          <w:sz w:val="21"/>
        </w:rPr>
        <w:t>(</w:t>
      </w:r>
      <w:hyperlink r:id="rId22">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ov.br/sancoes/ceis</w:t>
        </w:r>
      </w:hyperlink>
      <w:r>
        <w:rPr>
          <w:spacing w:val="-2"/>
          <w:sz w:val="21"/>
        </w:rPr>
        <w:t>);</w:t>
      </w:r>
    </w:p>
    <w:p>
      <w:pPr>
        <w:pStyle w:val="ListParagraph"/>
        <w:numPr>
          <w:ilvl w:val="0"/>
          <w:numId w:val="9"/>
        </w:numPr>
        <w:tabs>
          <w:tab w:pos="843" w:val="left" w:leader="none"/>
          <w:tab w:pos="1850" w:val="left" w:leader="none"/>
          <w:tab w:pos="2868" w:val="left" w:leader="none"/>
          <w:tab w:pos="3326" w:val="left" w:leader="none"/>
          <w:tab w:pos="4707" w:val="left" w:leader="none"/>
          <w:tab w:pos="5504" w:val="left" w:leader="none"/>
          <w:tab w:pos="6032" w:val="left" w:leader="none"/>
          <w:tab w:pos="6689" w:val="left" w:leader="none"/>
          <w:tab w:pos="7147" w:val="left" w:leader="none"/>
          <w:tab w:pos="8469" w:val="left" w:leader="none"/>
          <w:tab w:pos="10043" w:val="left" w:leader="none"/>
          <w:tab w:pos="10992" w:val="left" w:leader="none"/>
          <w:tab w:pos="11613" w:val="left" w:leader="none"/>
          <w:tab w:pos="12667" w:val="left" w:leader="none"/>
          <w:tab w:pos="13686" w:val="left" w:leader="none"/>
          <w:tab w:pos="14144" w:val="left" w:leader="none"/>
        </w:tabs>
        <w:spacing w:line="235" w:lineRule="auto" w:before="104" w:after="0"/>
        <w:ind w:left="420" w:right="401"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23">
        <w:r>
          <w:rPr>
            <w:spacing w:val="-2"/>
            <w:sz w:val="21"/>
          </w:rPr>
          <w:t>www.cnj.jus.br/improbidade_adm/consultar_requerido.php</w:t>
        </w:r>
      </w:hyperlink>
      <w:r>
        <w:rPr>
          <w:spacing w:val="-2"/>
          <w:sz w:val="21"/>
        </w:rPr>
        <w:t>);</w:t>
      </w:r>
    </w:p>
    <w:p>
      <w:pPr>
        <w:pStyle w:val="ListParagraph"/>
        <w:numPr>
          <w:ilvl w:val="0"/>
          <w:numId w:val="9"/>
        </w:numPr>
        <w:tabs>
          <w:tab w:pos="647" w:val="left" w:leader="none"/>
        </w:tabs>
        <w:spacing w:line="240" w:lineRule="auto" w:before="101" w:after="0"/>
        <w:ind w:left="647" w:right="0" w:hanging="227"/>
        <w:jc w:val="left"/>
        <w:rPr>
          <w:sz w:val="21"/>
        </w:rPr>
      </w:pPr>
      <w:r>
        <w:rPr>
          <w:sz w:val="21"/>
        </w:rPr>
        <w:t>Cadastro</w:t>
      </w:r>
      <w:r>
        <w:rPr>
          <w:spacing w:val="-4"/>
          <w:sz w:val="21"/>
        </w:rPr>
        <w:t> </w:t>
      </w:r>
      <w:r>
        <w:rPr>
          <w:sz w:val="21"/>
        </w:rPr>
        <w:t>Nacional</w:t>
      </w:r>
      <w:r>
        <w:rPr>
          <w:spacing w:val="-2"/>
          <w:sz w:val="21"/>
        </w:rPr>
        <w:t> </w:t>
      </w:r>
      <w:r>
        <w:rPr>
          <w:sz w:val="21"/>
        </w:rPr>
        <w:t>de</w:t>
      </w:r>
      <w:r>
        <w:rPr>
          <w:spacing w:val="-2"/>
          <w:sz w:val="21"/>
        </w:rPr>
        <w:t> </w:t>
      </w:r>
      <w:r>
        <w:rPr>
          <w:sz w:val="21"/>
        </w:rPr>
        <w:t>Empresas</w:t>
      </w:r>
      <w:r>
        <w:rPr>
          <w:spacing w:val="-2"/>
          <w:sz w:val="21"/>
        </w:rPr>
        <w:t> </w:t>
      </w:r>
      <w:r>
        <w:rPr>
          <w:sz w:val="21"/>
        </w:rPr>
        <w:t>Punidas</w:t>
      </w:r>
      <w:r>
        <w:rPr>
          <w:spacing w:val="-2"/>
          <w:sz w:val="21"/>
        </w:rPr>
        <w:t> </w:t>
      </w:r>
      <w:r>
        <w:rPr>
          <w:sz w:val="21"/>
        </w:rPr>
        <w:t>–</w:t>
      </w:r>
      <w:r>
        <w:rPr>
          <w:spacing w:val="-2"/>
          <w:sz w:val="21"/>
        </w:rPr>
        <w:t> </w:t>
      </w:r>
      <w:r>
        <w:rPr>
          <w:sz w:val="21"/>
        </w:rPr>
        <w:t>CNEP,</w:t>
      </w:r>
      <w:r>
        <w:rPr>
          <w:spacing w:val="-2"/>
          <w:sz w:val="21"/>
        </w:rPr>
        <w:t> </w:t>
      </w:r>
      <w:r>
        <w:rPr>
          <w:sz w:val="21"/>
        </w:rPr>
        <w:t>mantido</w:t>
      </w:r>
      <w:r>
        <w:rPr>
          <w:spacing w:val="-2"/>
          <w:sz w:val="21"/>
        </w:rPr>
        <w:t> </w:t>
      </w:r>
      <w:r>
        <w:rPr>
          <w:sz w:val="21"/>
        </w:rPr>
        <w:t>pela</w:t>
      </w:r>
      <w:r>
        <w:rPr>
          <w:spacing w:val="-2"/>
          <w:sz w:val="21"/>
        </w:rPr>
        <w:t> </w:t>
      </w:r>
      <w:r>
        <w:rPr>
          <w:sz w:val="21"/>
        </w:rPr>
        <w:t>Controladoria-Geral</w:t>
      </w:r>
      <w:r>
        <w:rPr>
          <w:spacing w:val="-2"/>
          <w:sz w:val="21"/>
        </w:rPr>
        <w:t> </w:t>
      </w:r>
      <w:r>
        <w:rPr>
          <w:sz w:val="21"/>
        </w:rPr>
        <w:t>da</w:t>
      </w:r>
      <w:r>
        <w:rPr>
          <w:spacing w:val="-2"/>
          <w:sz w:val="21"/>
        </w:rPr>
        <w:t> </w:t>
      </w:r>
      <w:r>
        <w:rPr>
          <w:sz w:val="21"/>
        </w:rPr>
        <w:t>União</w:t>
      </w:r>
      <w:r>
        <w:rPr>
          <w:spacing w:val="-2"/>
          <w:sz w:val="21"/>
        </w:rPr>
        <w:t> (</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0"/>
          <w:numId w:val="9"/>
        </w:numPr>
        <w:tabs>
          <w:tab w:pos="635" w:val="left" w:leader="none"/>
        </w:tabs>
        <w:spacing w:line="240" w:lineRule="auto" w:before="100" w:after="0"/>
        <w:ind w:left="635" w:right="0" w:hanging="215"/>
        <w:jc w:val="left"/>
        <w:rPr>
          <w:sz w:val="21"/>
        </w:rPr>
      </w:pPr>
      <w:r>
        <w:rPr>
          <w:sz w:val="21"/>
        </w:rPr>
        <w:t>Lista</w:t>
      </w:r>
      <w:r>
        <w:rPr>
          <w:spacing w:val="-1"/>
          <w:sz w:val="21"/>
        </w:rPr>
        <w:t> </w:t>
      </w:r>
      <w:r>
        <w:rPr>
          <w:sz w:val="21"/>
        </w:rPr>
        <w:t>de</w:t>
      </w:r>
      <w:r>
        <w:rPr>
          <w:spacing w:val="-1"/>
          <w:sz w:val="21"/>
        </w:rPr>
        <w:t> </w:t>
      </w:r>
      <w:r>
        <w:rPr>
          <w:sz w:val="21"/>
        </w:rPr>
        <w:t>inidôneos</w:t>
      </w:r>
      <w:r>
        <w:rPr>
          <w:spacing w:val="-1"/>
          <w:sz w:val="21"/>
        </w:rPr>
        <w:t> </w:t>
      </w:r>
      <w:r>
        <w:rPr>
          <w:sz w:val="21"/>
        </w:rPr>
        <w:t>mantida</w:t>
      </w:r>
      <w:r>
        <w:rPr>
          <w:spacing w:val="-1"/>
          <w:sz w:val="21"/>
        </w:rPr>
        <w:t> </w:t>
      </w:r>
      <w:r>
        <w:rPr>
          <w:sz w:val="21"/>
        </w:rPr>
        <w:t>pelo</w:t>
      </w:r>
      <w:r>
        <w:rPr>
          <w:spacing w:val="-4"/>
          <w:sz w:val="21"/>
        </w:rPr>
        <w:t> </w:t>
      </w:r>
      <w:r>
        <w:rPr>
          <w:sz w:val="21"/>
        </w:rPr>
        <w:t>Tribunal</w:t>
      </w:r>
      <w:r>
        <w:rPr>
          <w:spacing w:val="-1"/>
          <w:sz w:val="21"/>
        </w:rPr>
        <w:t> </w:t>
      </w:r>
      <w:r>
        <w:rPr>
          <w:sz w:val="21"/>
        </w:rPr>
        <w:t>de</w:t>
      </w:r>
      <w:r>
        <w:rPr>
          <w:spacing w:val="-1"/>
          <w:sz w:val="21"/>
        </w:rPr>
        <w:t> </w:t>
      </w:r>
      <w:r>
        <w:rPr>
          <w:sz w:val="21"/>
        </w:rPr>
        <w:t>Contas</w:t>
      </w:r>
      <w:r>
        <w:rPr>
          <w:spacing w:val="-1"/>
          <w:sz w:val="21"/>
        </w:rPr>
        <w:t> </w:t>
      </w:r>
      <w:r>
        <w:rPr>
          <w:sz w:val="21"/>
        </w:rPr>
        <w:t>da</w:t>
      </w:r>
      <w:r>
        <w:rPr>
          <w:spacing w:val="-1"/>
          <w:sz w:val="21"/>
        </w:rPr>
        <w:t> </w:t>
      </w:r>
      <w:r>
        <w:rPr>
          <w:sz w:val="21"/>
        </w:rPr>
        <w:t>União; </w:t>
      </w:r>
      <w:r>
        <w:rPr>
          <w:spacing w:val="-10"/>
          <w:sz w:val="21"/>
        </w:rPr>
        <w:t>e</w:t>
      </w:r>
    </w:p>
    <w:p>
      <w:pPr>
        <w:pStyle w:val="ListParagraph"/>
        <w:numPr>
          <w:ilvl w:val="0"/>
          <w:numId w:val="9"/>
        </w:numPr>
        <w:tabs>
          <w:tab w:pos="612" w:val="left" w:leader="none"/>
        </w:tabs>
        <w:spacing w:line="240" w:lineRule="auto" w:before="100" w:after="0"/>
        <w:ind w:left="612" w:right="0" w:hanging="192"/>
        <w:jc w:val="left"/>
        <w:rPr>
          <w:sz w:val="21"/>
        </w:rPr>
      </w:pPr>
      <w:r>
        <w:rPr>
          <w:sz w:val="21"/>
        </w:rPr>
        <w:t>Lista</w:t>
      </w:r>
      <w:r>
        <w:rPr>
          <w:spacing w:val="-1"/>
          <w:sz w:val="21"/>
        </w:rPr>
        <w:t> </w:t>
      </w:r>
      <w:r>
        <w:rPr>
          <w:sz w:val="21"/>
        </w:rPr>
        <w:t>de</w:t>
      </w:r>
      <w:r>
        <w:rPr>
          <w:spacing w:val="-1"/>
          <w:sz w:val="21"/>
        </w:rPr>
        <w:t> </w:t>
      </w:r>
      <w:r>
        <w:rPr>
          <w:sz w:val="21"/>
        </w:rPr>
        <w:t>inidôneos</w:t>
      </w:r>
      <w:r>
        <w:rPr>
          <w:spacing w:val="-1"/>
          <w:sz w:val="21"/>
        </w:rPr>
        <w:t> </w:t>
      </w:r>
      <w:r>
        <w:rPr>
          <w:sz w:val="21"/>
        </w:rPr>
        <w:t>mantida</w:t>
      </w:r>
      <w:r>
        <w:rPr>
          <w:spacing w:val="-1"/>
          <w:sz w:val="21"/>
        </w:rPr>
        <w:t> </w:t>
      </w:r>
      <w:r>
        <w:rPr>
          <w:sz w:val="21"/>
        </w:rPr>
        <w:t>pelo</w:t>
      </w:r>
      <w:r>
        <w:rPr>
          <w:spacing w:val="-4"/>
          <w:sz w:val="21"/>
        </w:rPr>
        <w:t> </w:t>
      </w:r>
      <w:r>
        <w:rPr>
          <w:sz w:val="21"/>
        </w:rPr>
        <w:t>Tribunal</w:t>
      </w:r>
      <w:r>
        <w:rPr>
          <w:spacing w:val="-1"/>
          <w:sz w:val="21"/>
        </w:rPr>
        <w:t> </w:t>
      </w:r>
      <w:r>
        <w:rPr>
          <w:sz w:val="21"/>
        </w:rPr>
        <w:t>de</w:t>
      </w:r>
      <w:r>
        <w:rPr>
          <w:spacing w:val="-1"/>
          <w:sz w:val="21"/>
        </w:rPr>
        <w:t> </w:t>
      </w:r>
      <w:r>
        <w:rPr>
          <w:sz w:val="21"/>
        </w:rPr>
        <w:t>Contas</w:t>
      </w:r>
      <w:r>
        <w:rPr>
          <w:spacing w:val="-1"/>
          <w:sz w:val="21"/>
        </w:rPr>
        <w:t> </w:t>
      </w:r>
      <w:r>
        <w:rPr>
          <w:sz w:val="21"/>
        </w:rPr>
        <w:t>do</w:t>
      </w:r>
      <w:r>
        <w:rPr>
          <w:spacing w:val="-1"/>
          <w:sz w:val="21"/>
        </w:rPr>
        <w:t> </w:t>
      </w:r>
      <w:r>
        <w:rPr>
          <w:sz w:val="21"/>
        </w:rPr>
        <w:t>Estado; </w:t>
      </w:r>
      <w:r>
        <w:rPr>
          <w:spacing w:val="-10"/>
          <w:sz w:val="21"/>
        </w:rPr>
        <w:t>e</w:t>
      </w:r>
    </w:p>
    <w:p>
      <w:pPr>
        <w:pStyle w:val="ListParagraph"/>
        <w:numPr>
          <w:ilvl w:val="0"/>
          <w:numId w:val="9"/>
        </w:numPr>
        <w:tabs>
          <w:tab w:pos="647" w:val="left" w:leader="none"/>
        </w:tabs>
        <w:spacing w:line="240" w:lineRule="auto" w:before="100" w:after="0"/>
        <w:ind w:left="647" w:right="0" w:hanging="227"/>
        <w:jc w:val="left"/>
        <w:rPr>
          <w:sz w:val="21"/>
        </w:rPr>
      </w:pPr>
      <w:r>
        <w:rPr>
          <w:sz w:val="21"/>
        </w:rPr>
        <w:t>módulo Registro de Ocorrências do </w:t>
      </w:r>
      <w:r>
        <w:rPr>
          <w:spacing w:val="-2"/>
          <w:sz w:val="21"/>
        </w:rPr>
        <w:t>SIGA.</w:t>
      </w:r>
    </w:p>
    <w:p>
      <w:pPr>
        <w:pStyle w:val="ListParagraph"/>
        <w:numPr>
          <w:ilvl w:val="1"/>
          <w:numId w:val="8"/>
        </w:numPr>
        <w:tabs>
          <w:tab w:pos="749" w:val="left" w:leader="none"/>
        </w:tabs>
        <w:spacing w:line="235" w:lineRule="auto" w:before="104" w:after="0"/>
        <w:ind w:left="420" w:right="401" w:firstLine="0"/>
        <w:jc w:val="left"/>
        <w:rPr>
          <w:sz w:val="21"/>
        </w:rPr>
      </w:pPr>
      <w:r>
        <w:rPr>
          <w:sz w:val="21"/>
        </w:rPr>
        <w:t>A</w:t>
      </w:r>
      <w:r>
        <w:rPr>
          <w:spacing w:val="14"/>
          <w:sz w:val="21"/>
        </w:rPr>
        <w:t> </w:t>
      </w:r>
      <w:r>
        <w:rPr>
          <w:sz w:val="21"/>
        </w:rPr>
        <w:t>consulta</w:t>
      </w:r>
      <w:r>
        <w:rPr>
          <w:spacing w:val="25"/>
          <w:sz w:val="21"/>
        </w:rPr>
        <w:t> </w:t>
      </w:r>
      <w:r>
        <w:rPr>
          <w:sz w:val="21"/>
        </w:rPr>
        <w:t>aos</w:t>
      </w:r>
      <w:r>
        <w:rPr>
          <w:spacing w:val="25"/>
          <w:sz w:val="21"/>
        </w:rPr>
        <w:t> </w:t>
      </w:r>
      <w:r>
        <w:rPr>
          <w:sz w:val="21"/>
        </w:rPr>
        <w:t>cadastros</w:t>
      </w:r>
      <w:r>
        <w:rPr>
          <w:spacing w:val="25"/>
          <w:sz w:val="21"/>
        </w:rPr>
        <w:t> </w:t>
      </w:r>
      <w:r>
        <w:rPr>
          <w:sz w:val="21"/>
        </w:rPr>
        <w:t>será</w:t>
      </w:r>
      <w:r>
        <w:rPr>
          <w:spacing w:val="25"/>
          <w:sz w:val="21"/>
        </w:rPr>
        <w:t> </w:t>
      </w:r>
      <w:r>
        <w:rPr>
          <w:sz w:val="21"/>
        </w:rPr>
        <w:t>realizada</w:t>
      </w:r>
      <w:r>
        <w:rPr>
          <w:spacing w:val="25"/>
          <w:sz w:val="21"/>
        </w:rPr>
        <w:t> </w:t>
      </w:r>
      <w:r>
        <w:rPr>
          <w:sz w:val="21"/>
        </w:rPr>
        <w:t>em</w:t>
      </w:r>
      <w:r>
        <w:rPr>
          <w:spacing w:val="25"/>
          <w:sz w:val="21"/>
        </w:rPr>
        <w:t> </w:t>
      </w:r>
      <w:r>
        <w:rPr>
          <w:sz w:val="21"/>
        </w:rPr>
        <w:t>nome</w:t>
      </w:r>
      <w:r>
        <w:rPr>
          <w:spacing w:val="25"/>
          <w:sz w:val="21"/>
        </w:rPr>
        <w:t> </w:t>
      </w:r>
      <w:r>
        <w:rPr>
          <w:sz w:val="21"/>
        </w:rPr>
        <w:t>da</w:t>
      </w:r>
      <w:r>
        <w:rPr>
          <w:spacing w:val="25"/>
          <w:sz w:val="21"/>
        </w:rPr>
        <w:t> </w:t>
      </w:r>
      <w:r>
        <w:rPr>
          <w:sz w:val="21"/>
        </w:rPr>
        <w:t>empresa</w:t>
      </w:r>
      <w:r>
        <w:rPr>
          <w:spacing w:val="25"/>
          <w:sz w:val="21"/>
        </w:rPr>
        <w:t> </w:t>
      </w:r>
      <w:r>
        <w:rPr>
          <w:sz w:val="21"/>
        </w:rPr>
        <w:t>licitante</w:t>
      </w:r>
      <w:r>
        <w:rPr>
          <w:spacing w:val="25"/>
          <w:sz w:val="21"/>
        </w:rPr>
        <w:t> </w:t>
      </w:r>
      <w:r>
        <w:rPr>
          <w:sz w:val="21"/>
        </w:rPr>
        <w:t>e</w:t>
      </w:r>
      <w:r>
        <w:rPr>
          <w:spacing w:val="25"/>
          <w:sz w:val="21"/>
        </w:rPr>
        <w:t> </w:t>
      </w:r>
      <w:r>
        <w:rPr>
          <w:sz w:val="21"/>
        </w:rPr>
        <w:t>também</w:t>
      </w:r>
      <w:r>
        <w:rPr>
          <w:spacing w:val="25"/>
          <w:sz w:val="21"/>
        </w:rPr>
        <w:t> </w:t>
      </w:r>
      <w:r>
        <w:rPr>
          <w:sz w:val="21"/>
        </w:rPr>
        <w:t>de</w:t>
      </w:r>
      <w:r>
        <w:rPr>
          <w:spacing w:val="25"/>
          <w:sz w:val="21"/>
        </w:rPr>
        <w:t> </w:t>
      </w:r>
      <w:r>
        <w:rPr>
          <w:sz w:val="21"/>
        </w:rPr>
        <w:t>seu</w:t>
      </w:r>
      <w:r>
        <w:rPr>
          <w:spacing w:val="25"/>
          <w:sz w:val="21"/>
        </w:rPr>
        <w:t> </w:t>
      </w:r>
      <w:r>
        <w:rPr>
          <w:sz w:val="21"/>
        </w:rPr>
        <w:t>sócio</w:t>
      </w:r>
      <w:r>
        <w:rPr>
          <w:spacing w:val="25"/>
          <w:sz w:val="21"/>
        </w:rPr>
        <w:t> </w:t>
      </w:r>
      <w:r>
        <w:rPr>
          <w:sz w:val="21"/>
        </w:rPr>
        <w:t>majoritário,</w:t>
      </w:r>
      <w:r>
        <w:rPr>
          <w:spacing w:val="25"/>
          <w:sz w:val="21"/>
        </w:rPr>
        <w:t> </w:t>
      </w:r>
      <w:r>
        <w:rPr>
          <w:sz w:val="21"/>
        </w:rPr>
        <w:t>por</w:t>
      </w:r>
      <w:r>
        <w:rPr>
          <w:spacing w:val="25"/>
          <w:sz w:val="21"/>
        </w:rPr>
        <w:t> </w:t>
      </w:r>
      <w:r>
        <w:rPr>
          <w:sz w:val="21"/>
        </w:rPr>
        <w:t>força</w:t>
      </w:r>
      <w:r>
        <w:rPr>
          <w:spacing w:val="25"/>
          <w:sz w:val="21"/>
        </w:rPr>
        <w:t> </w:t>
      </w:r>
      <w:r>
        <w:rPr>
          <w:sz w:val="21"/>
        </w:rPr>
        <w:t>da</w:t>
      </w:r>
      <w:r>
        <w:rPr>
          <w:spacing w:val="25"/>
          <w:sz w:val="21"/>
        </w:rPr>
        <w:t> </w:t>
      </w:r>
      <w:r>
        <w:rPr>
          <w:sz w:val="21"/>
        </w:rPr>
        <w:t>vedação</w:t>
      </w:r>
      <w:r>
        <w:rPr>
          <w:spacing w:val="25"/>
          <w:sz w:val="21"/>
        </w:rPr>
        <w:t> </w:t>
      </w:r>
      <w:r>
        <w:rPr>
          <w:sz w:val="21"/>
        </w:rPr>
        <w:t>de</w:t>
      </w:r>
      <w:r>
        <w:rPr>
          <w:spacing w:val="25"/>
          <w:sz w:val="21"/>
        </w:rPr>
        <w:t> </w:t>
      </w:r>
      <w:r>
        <w:rPr>
          <w:sz w:val="21"/>
        </w:rPr>
        <w:t>que</w:t>
      </w:r>
      <w:r>
        <w:rPr>
          <w:spacing w:val="25"/>
          <w:sz w:val="21"/>
        </w:rPr>
        <w:t> </w:t>
      </w:r>
      <w:r>
        <w:rPr>
          <w:sz w:val="21"/>
        </w:rPr>
        <w:t>trata</w:t>
      </w:r>
      <w:r>
        <w:rPr>
          <w:spacing w:val="25"/>
          <w:sz w:val="21"/>
        </w:rPr>
        <w:t> </w:t>
      </w:r>
      <w:r>
        <w:rPr>
          <w:sz w:val="21"/>
        </w:rPr>
        <w:t>o</w:t>
      </w:r>
      <w:r>
        <w:rPr>
          <w:spacing w:val="26"/>
          <w:sz w:val="21"/>
        </w:rPr>
        <w:t> </w:t>
      </w:r>
      <w:hyperlink r:id="rId25">
        <w:r>
          <w:rPr>
            <w:color w:val="0000ED"/>
            <w:sz w:val="21"/>
            <w:u w:val="single" w:color="0000ED"/>
          </w:rPr>
          <w:t>art.</w:t>
        </w:r>
        <w:r>
          <w:rPr>
            <w:color w:val="0000ED"/>
            <w:spacing w:val="25"/>
            <w:sz w:val="21"/>
            <w:u w:val="single" w:color="0000ED"/>
          </w:rPr>
          <w:t> </w:t>
        </w:r>
        <w:r>
          <w:rPr>
            <w:color w:val="0000ED"/>
            <w:sz w:val="21"/>
            <w:u w:val="single" w:color="0000ED"/>
          </w:rPr>
          <w:t>12</w:t>
        </w:r>
        <w:r>
          <w:rPr>
            <w:color w:val="0000ED"/>
            <w:spacing w:val="25"/>
            <w:sz w:val="21"/>
            <w:u w:val="single" w:color="0000ED"/>
          </w:rPr>
          <w:t> </w:t>
        </w:r>
        <w:r>
          <w:rPr>
            <w:color w:val="0000ED"/>
            <w:sz w:val="21"/>
            <w:u w:val="single" w:color="0000ED"/>
          </w:rPr>
          <w:t>da</w:t>
        </w:r>
        <w:r>
          <w:rPr>
            <w:color w:val="0000ED"/>
            <w:spacing w:val="25"/>
            <w:sz w:val="21"/>
            <w:u w:val="single" w:color="0000ED"/>
          </w:rPr>
          <w:t> </w:t>
        </w:r>
        <w:r>
          <w:rPr>
            <w:color w:val="0000ED"/>
            <w:sz w:val="21"/>
            <w:u w:val="single" w:color="0000ED"/>
          </w:rPr>
          <w:t>Lei</w:t>
        </w:r>
        <w:r>
          <w:rPr>
            <w:color w:val="0000ED"/>
            <w:spacing w:val="25"/>
            <w:sz w:val="21"/>
            <w:u w:val="single" w:color="0000ED"/>
          </w:rPr>
          <w:t> </w:t>
        </w:r>
        <w:r>
          <w:rPr>
            <w:color w:val="0000ED"/>
            <w:sz w:val="21"/>
            <w:u w:val="single" w:color="0000ED"/>
          </w:rPr>
          <w:t>nº</w:t>
        </w:r>
      </w:hyperlink>
      <w:r>
        <w:rPr>
          <w:color w:val="0000ED"/>
          <w:sz w:val="21"/>
        </w:rPr>
        <w:t> </w:t>
      </w:r>
      <w:hyperlink r:id="rId25">
        <w:r>
          <w:rPr>
            <w:color w:val="0000ED"/>
            <w:spacing w:val="-2"/>
            <w:sz w:val="21"/>
            <w:u w:val="single" w:color="0000ED"/>
          </w:rPr>
          <w:t>8.429/1992</w:t>
        </w:r>
      </w:hyperlink>
      <w:r>
        <w:rPr>
          <w:spacing w:val="-2"/>
          <w:sz w:val="21"/>
        </w:rPr>
        <w:t>.</w:t>
      </w:r>
    </w:p>
    <w:p>
      <w:pPr>
        <w:pStyle w:val="ListParagraph"/>
        <w:numPr>
          <w:ilvl w:val="1"/>
          <w:numId w:val="8"/>
        </w:numPr>
        <w:tabs>
          <w:tab w:pos="744" w:val="left" w:leader="none"/>
        </w:tabs>
        <w:spacing w:line="235" w:lineRule="auto" w:before="105" w:after="0"/>
        <w:ind w:left="420" w:right="401" w:firstLine="0"/>
        <w:jc w:val="left"/>
        <w:rPr>
          <w:sz w:val="21"/>
        </w:rPr>
      </w:pPr>
      <w:r>
        <w:rPr>
          <w:sz w:val="21"/>
        </w:rPr>
        <w:t>Caso conste na Consulta de Situação do licitante a existência de Ocorrências Impeditivas Indiretas, o Pregoeiro diligenciará para verificar se houve fraude por </w:t>
      </w:r>
      <w:r>
        <w:rPr>
          <w:sz w:val="21"/>
        </w:rPr>
        <w:t>parte das empresas apontadas no Relatório de Ocorrências Impeditivas Indiretas.</w:t>
      </w:r>
    </w:p>
    <w:p>
      <w:pPr>
        <w:pStyle w:val="ListParagraph"/>
        <w:numPr>
          <w:ilvl w:val="2"/>
          <w:numId w:val="8"/>
        </w:numPr>
        <w:tabs>
          <w:tab w:pos="880" w:val="left" w:leader="none"/>
        </w:tabs>
        <w:spacing w:line="240" w:lineRule="auto" w:before="101" w:after="0"/>
        <w:ind w:left="880" w:right="0" w:hanging="460"/>
        <w:jc w:val="left"/>
        <w:rPr>
          <w:sz w:val="21"/>
        </w:rPr>
      </w:pPr>
      <w:r>
        <w:rPr>
          <w:sz w:val="21"/>
        </w:rPr>
        <w:t>A</w:t>
      </w:r>
      <w:r>
        <w:rPr>
          <w:spacing w:val="-12"/>
          <w:sz w:val="21"/>
        </w:rPr>
        <w:t> </w:t>
      </w:r>
      <w:r>
        <w:rPr>
          <w:sz w:val="21"/>
        </w:rPr>
        <w:t>tentativa de burla será verificada por meio dos vínculos societários, linhas de fornecimento similares, dentre </w:t>
      </w:r>
      <w:r>
        <w:rPr>
          <w:spacing w:val="-2"/>
          <w:sz w:val="21"/>
        </w:rPr>
        <w:t>outros.</w:t>
      </w:r>
    </w:p>
    <w:p>
      <w:pPr>
        <w:pStyle w:val="ListParagraph"/>
        <w:numPr>
          <w:ilvl w:val="2"/>
          <w:numId w:val="8"/>
        </w:numPr>
        <w:tabs>
          <w:tab w:pos="892" w:val="left" w:leader="none"/>
        </w:tabs>
        <w:spacing w:line="240" w:lineRule="auto" w:before="100" w:after="0"/>
        <w:ind w:left="892" w:right="0" w:hanging="472"/>
        <w:jc w:val="left"/>
        <w:rPr>
          <w:sz w:val="21"/>
        </w:rPr>
      </w:pPr>
      <w:r>
        <w:rPr>
          <w:sz w:val="21"/>
        </w:rPr>
        <w:t>O licitante será convocado para manifestação previamente a uma eventual </w:t>
      </w:r>
      <w:r>
        <w:rPr>
          <w:spacing w:val="-2"/>
          <w:sz w:val="21"/>
        </w:rPr>
        <w:t>desclassificação.</w:t>
      </w:r>
    </w:p>
    <w:p>
      <w:pPr>
        <w:pStyle w:val="ListParagraph"/>
        <w:numPr>
          <w:ilvl w:val="2"/>
          <w:numId w:val="8"/>
        </w:numPr>
        <w:tabs>
          <w:tab w:pos="892" w:val="left" w:leader="none"/>
        </w:tabs>
        <w:spacing w:line="240" w:lineRule="auto" w:before="100" w:after="0"/>
        <w:ind w:left="892" w:right="0" w:hanging="472"/>
        <w:jc w:val="left"/>
        <w:rPr>
          <w:sz w:val="21"/>
        </w:rPr>
      </w:pPr>
      <w:r>
        <w:rPr>
          <w:sz w:val="21"/>
        </w:rPr>
        <w:t>Constatada a existência de sanção, o licitante será reputado inabilitado, por falta de condição de </w:t>
      </w:r>
      <w:r>
        <w:rPr>
          <w:spacing w:val="-2"/>
          <w:sz w:val="21"/>
        </w:rPr>
        <w:t>participação.</w:t>
      </w:r>
    </w:p>
    <w:p>
      <w:pPr>
        <w:pStyle w:val="ListParagraph"/>
        <w:numPr>
          <w:ilvl w:val="1"/>
          <w:numId w:val="8"/>
        </w:numPr>
        <w:tabs>
          <w:tab w:pos="745" w:val="left" w:leader="none"/>
        </w:tabs>
        <w:spacing w:line="235" w:lineRule="auto" w:before="104" w:after="0"/>
        <w:ind w:left="420" w:right="401" w:firstLine="0"/>
        <w:jc w:val="left"/>
        <w:rPr>
          <w:sz w:val="21"/>
        </w:rPr>
      </w:pPr>
      <w:r>
        <w:rPr>
          <w:sz w:val="21"/>
        </w:rPr>
        <w:t>Caso o licitante provisoriamente classificado em primeiro lugar tenha se utilizado de algum tratamento favorecido às ME/EPPs, o Pregoeiro verificará se faz jus ao</w:t>
      </w:r>
      <w:r>
        <w:rPr>
          <w:spacing w:val="40"/>
          <w:sz w:val="21"/>
        </w:rPr>
        <w:t> </w:t>
      </w:r>
      <w:r>
        <w:rPr>
          <w:sz w:val="21"/>
        </w:rPr>
        <w:t>benefício, em conformidade com os itens 2.8 e 3.5 deste Edital.</w:t>
      </w:r>
    </w:p>
    <w:p>
      <w:pPr>
        <w:pStyle w:val="ListParagraph"/>
        <w:numPr>
          <w:ilvl w:val="1"/>
          <w:numId w:val="8"/>
        </w:numPr>
        <w:tabs>
          <w:tab w:pos="735" w:val="left" w:leader="none"/>
        </w:tabs>
        <w:spacing w:line="240" w:lineRule="auto" w:before="101" w:after="0"/>
        <w:ind w:left="735" w:right="0" w:hanging="315"/>
        <w:jc w:val="left"/>
        <w:rPr>
          <w:sz w:val="21"/>
        </w:rPr>
      </w:pPr>
      <w:r>
        <w:rPr>
          <w:sz w:val="21"/>
        </w:rPr>
        <w:t>Será</w:t>
      </w:r>
      <w:r>
        <w:rPr>
          <w:spacing w:val="-2"/>
          <w:sz w:val="21"/>
        </w:rPr>
        <w:t> </w:t>
      </w:r>
      <w:r>
        <w:rPr>
          <w:sz w:val="21"/>
        </w:rPr>
        <w:t>exigida a apresentação dos documentos de habilitação que trata o </w:t>
      </w:r>
      <w:r>
        <w:rPr>
          <w:b/>
          <w:sz w:val="21"/>
        </w:rPr>
        <w:t>Anexo III </w:t>
      </w:r>
      <w:r>
        <w:rPr>
          <w:sz w:val="21"/>
        </w:rPr>
        <w:t>referente aos requisitos de habilitação deste Edital apenas ao licitante </w:t>
      </w:r>
      <w:r>
        <w:rPr>
          <w:spacing w:val="-2"/>
          <w:sz w:val="21"/>
        </w:rPr>
        <w:t>vencedor.</w:t>
      </w:r>
    </w:p>
    <w:p>
      <w:pPr>
        <w:pStyle w:val="ListParagraph"/>
        <w:numPr>
          <w:ilvl w:val="1"/>
          <w:numId w:val="8"/>
        </w:numPr>
        <w:tabs>
          <w:tab w:pos="740" w:val="left" w:leader="none"/>
        </w:tabs>
        <w:spacing w:line="235" w:lineRule="auto" w:before="104" w:after="0"/>
        <w:ind w:left="420" w:right="401" w:firstLine="0"/>
        <w:jc w:val="left"/>
        <w:rPr>
          <w:sz w:val="21"/>
        </w:rPr>
      </w:pPr>
      <w:r>
        <w:rPr>
          <w:sz w:val="21"/>
        </w:rPr>
        <w:t>O Pregoeiro concederá prazo, não superior a 5 (cinco) dias úteis, para encaminhamento dos documentos de habilitação, em formato digital, por meio do sistema, </w:t>
      </w:r>
      <w:r>
        <w:rPr>
          <w:sz w:val="21"/>
        </w:rPr>
        <w:t>sob pena de inabilitação.</w:t>
      </w:r>
    </w:p>
    <w:p>
      <w:pPr>
        <w:pStyle w:val="ListParagraph"/>
        <w:numPr>
          <w:ilvl w:val="2"/>
          <w:numId w:val="8"/>
        </w:numPr>
        <w:tabs>
          <w:tab w:pos="889" w:val="left" w:leader="none"/>
        </w:tabs>
        <w:spacing w:line="235" w:lineRule="auto" w:before="105" w:after="0"/>
        <w:ind w:left="420" w:right="401" w:firstLine="0"/>
        <w:jc w:val="left"/>
        <w:rPr>
          <w:sz w:val="21"/>
        </w:rPr>
      </w:pPr>
      <w:r>
        <w:rPr>
          <w:sz w:val="21"/>
        </w:rPr>
        <w:t>A</w:t>
      </w:r>
      <w:r>
        <w:rPr>
          <w:spacing w:val="-4"/>
          <w:sz w:val="21"/>
        </w:rPr>
        <w:t> </w:t>
      </w:r>
      <w:r>
        <w:rPr>
          <w:sz w:val="21"/>
        </w:rPr>
        <w:t>verificação, pelo Pregoeiro, em sítios eletrônicos oficiais de órgãos e entidades emissores de certidões é obrigatória, e o licitante não poderá ser inabilitado pela</w:t>
      </w:r>
      <w:r>
        <w:rPr>
          <w:spacing w:val="40"/>
          <w:sz w:val="21"/>
        </w:rPr>
        <w:t> </w:t>
      </w:r>
      <w:r>
        <w:rPr>
          <w:sz w:val="21"/>
        </w:rPr>
        <w:t>ausência de encaminhamento de documento de habilitação sem que essa diligência seja tomada.</w:t>
      </w:r>
    </w:p>
    <w:p>
      <w:pPr>
        <w:pStyle w:val="ListParagraph"/>
        <w:spacing w:after="0" w:line="235" w:lineRule="auto"/>
        <w:jc w:val="left"/>
        <w:rPr>
          <w:sz w:val="21"/>
        </w:rPr>
        <w:sectPr>
          <w:pgSz w:w="15840" w:h="24480"/>
          <w:pgMar w:top="480" w:bottom="280" w:left="360" w:right="360"/>
        </w:sectPr>
      </w:pPr>
    </w:p>
    <w:p>
      <w:pPr>
        <w:pStyle w:val="ListParagraph"/>
        <w:numPr>
          <w:ilvl w:val="2"/>
          <w:numId w:val="8"/>
        </w:numPr>
        <w:tabs>
          <w:tab w:pos="880" w:val="left" w:leader="none"/>
        </w:tabs>
        <w:spacing w:line="240" w:lineRule="auto" w:before="78" w:after="0"/>
        <w:ind w:left="880" w:right="0" w:hanging="460"/>
        <w:jc w:val="left"/>
        <w:rPr>
          <w:sz w:val="21"/>
        </w:rPr>
      </w:pPr>
      <w:r>
        <w:rPr>
          <w:sz w:val="21"/>
        </w:rPr>
        <w:t>A</w:t>
      </w:r>
      <w:r>
        <w:rPr>
          <w:spacing w:val="-13"/>
          <w:sz w:val="21"/>
        </w:rPr>
        <w:t> </w:t>
      </w:r>
      <w:r>
        <w:rPr>
          <w:sz w:val="21"/>
        </w:rPr>
        <w:t>habilitação</w:t>
      </w:r>
      <w:r>
        <w:rPr>
          <w:spacing w:val="-1"/>
          <w:sz w:val="21"/>
        </w:rPr>
        <w:t> </w:t>
      </w:r>
      <w:r>
        <w:rPr>
          <w:sz w:val="21"/>
        </w:rPr>
        <w:t>poderá ser</w:t>
      </w:r>
      <w:r>
        <w:rPr>
          <w:spacing w:val="-1"/>
          <w:sz w:val="21"/>
        </w:rPr>
        <w:t> </w:t>
      </w:r>
      <w:r>
        <w:rPr>
          <w:sz w:val="21"/>
        </w:rPr>
        <w:t>verificada</w:t>
      </w:r>
      <w:r>
        <w:rPr>
          <w:spacing w:val="-1"/>
          <w:sz w:val="21"/>
        </w:rPr>
        <w:t> </w:t>
      </w:r>
      <w:r>
        <w:rPr>
          <w:sz w:val="21"/>
        </w:rPr>
        <w:t>por</w:t>
      </w:r>
      <w:r>
        <w:rPr>
          <w:spacing w:val="-1"/>
          <w:sz w:val="21"/>
        </w:rPr>
        <w:t> </w:t>
      </w:r>
      <w:r>
        <w:rPr>
          <w:sz w:val="21"/>
        </w:rPr>
        <w:t>meio do</w:t>
      </w:r>
      <w:r>
        <w:rPr>
          <w:spacing w:val="-1"/>
          <w:sz w:val="21"/>
        </w:rPr>
        <w:t> </w:t>
      </w:r>
      <w:r>
        <w:rPr>
          <w:sz w:val="21"/>
        </w:rPr>
        <w:t>SICAF,</w:t>
      </w:r>
      <w:r>
        <w:rPr>
          <w:spacing w:val="-1"/>
          <w:sz w:val="21"/>
        </w:rPr>
        <w:t> </w:t>
      </w:r>
      <w:r>
        <w:rPr>
          <w:sz w:val="21"/>
        </w:rPr>
        <w:t>nos documentos</w:t>
      </w:r>
      <w:r>
        <w:rPr>
          <w:spacing w:val="-1"/>
          <w:sz w:val="21"/>
        </w:rPr>
        <w:t> </w:t>
      </w:r>
      <w:r>
        <w:rPr>
          <w:sz w:val="21"/>
        </w:rPr>
        <w:t>por</w:t>
      </w:r>
      <w:r>
        <w:rPr>
          <w:spacing w:val="-1"/>
          <w:sz w:val="21"/>
        </w:rPr>
        <w:t> </w:t>
      </w:r>
      <w:r>
        <w:rPr>
          <w:sz w:val="21"/>
        </w:rPr>
        <w:t>ele</w:t>
      </w:r>
      <w:r>
        <w:rPr>
          <w:spacing w:val="-1"/>
          <w:sz w:val="21"/>
        </w:rPr>
        <w:t> </w:t>
      </w:r>
      <w:r>
        <w:rPr>
          <w:sz w:val="21"/>
        </w:rPr>
        <w:t>abrangidos, na</w:t>
      </w:r>
      <w:r>
        <w:rPr>
          <w:spacing w:val="-1"/>
          <w:sz w:val="21"/>
        </w:rPr>
        <w:t> </w:t>
      </w:r>
      <w:r>
        <w:rPr>
          <w:sz w:val="21"/>
        </w:rPr>
        <w:t>forma</w:t>
      </w:r>
      <w:r>
        <w:rPr>
          <w:spacing w:val="-1"/>
          <w:sz w:val="21"/>
        </w:rPr>
        <w:t> </w:t>
      </w:r>
      <w:r>
        <w:rPr>
          <w:sz w:val="21"/>
        </w:rPr>
        <w:t>do art.</w:t>
      </w:r>
      <w:r>
        <w:rPr>
          <w:spacing w:val="-1"/>
          <w:sz w:val="21"/>
        </w:rPr>
        <w:t> </w:t>
      </w:r>
      <w:r>
        <w:rPr>
          <w:sz w:val="21"/>
        </w:rPr>
        <w:t>42,</w:t>
      </w:r>
      <w:r>
        <w:rPr>
          <w:spacing w:val="-1"/>
          <w:sz w:val="21"/>
        </w:rPr>
        <w:t> </w:t>
      </w:r>
      <w:r>
        <w:rPr>
          <w:sz w:val="21"/>
        </w:rPr>
        <w:t>§</w:t>
      </w:r>
      <w:r>
        <w:rPr>
          <w:spacing w:val="-1"/>
          <w:sz w:val="21"/>
        </w:rPr>
        <w:t> </w:t>
      </w:r>
      <w:r>
        <w:rPr>
          <w:sz w:val="21"/>
        </w:rPr>
        <w:t>2º, do</w:t>
      </w:r>
      <w:r>
        <w:rPr>
          <w:spacing w:val="-1"/>
          <w:sz w:val="21"/>
        </w:rPr>
        <w:t> </w:t>
      </w:r>
      <w:r>
        <w:rPr>
          <w:sz w:val="21"/>
        </w:rPr>
        <w:t>Decreto</w:t>
      </w:r>
      <w:r>
        <w:rPr>
          <w:spacing w:val="-1"/>
          <w:sz w:val="21"/>
        </w:rPr>
        <w:t> </w:t>
      </w:r>
      <w:r>
        <w:rPr>
          <w:sz w:val="21"/>
        </w:rPr>
        <w:t>nº </w:t>
      </w:r>
      <w:r>
        <w:rPr>
          <w:spacing w:val="-2"/>
          <w:sz w:val="21"/>
        </w:rPr>
        <w:t>48.778/2023.</w:t>
      </w:r>
    </w:p>
    <w:p>
      <w:pPr>
        <w:pStyle w:val="ListParagraph"/>
        <w:numPr>
          <w:ilvl w:val="2"/>
          <w:numId w:val="8"/>
        </w:numPr>
        <w:tabs>
          <w:tab w:pos="892" w:val="left" w:leader="none"/>
        </w:tabs>
        <w:spacing w:line="235" w:lineRule="auto" w:before="104" w:after="0"/>
        <w:ind w:left="420" w:right="401" w:firstLine="0"/>
        <w:jc w:val="left"/>
        <w:rPr>
          <w:sz w:val="21"/>
        </w:rPr>
      </w:pPr>
      <w:r>
        <w:rPr>
          <w:sz w:val="21"/>
        </w:rPr>
        <w:t>Somente</w:t>
      </w:r>
      <w:r>
        <w:rPr>
          <w:spacing w:val="-1"/>
          <w:sz w:val="21"/>
        </w:rPr>
        <w:t> </w:t>
      </w:r>
      <w:r>
        <w:rPr>
          <w:sz w:val="21"/>
        </w:rPr>
        <w:t>haverá</w:t>
      </w:r>
      <w:r>
        <w:rPr>
          <w:spacing w:val="-1"/>
          <w:sz w:val="21"/>
        </w:rPr>
        <w:t> </w:t>
      </w:r>
      <w:r>
        <w:rPr>
          <w:sz w:val="21"/>
        </w:rPr>
        <w:t>a</w:t>
      </w:r>
      <w:r>
        <w:rPr>
          <w:spacing w:val="-1"/>
          <w:sz w:val="21"/>
        </w:rPr>
        <w:t> </w:t>
      </w:r>
      <w:r>
        <w:rPr>
          <w:sz w:val="21"/>
        </w:rPr>
        <w:t>necessidade</w:t>
      </w:r>
      <w:r>
        <w:rPr>
          <w:spacing w:val="-1"/>
          <w:sz w:val="21"/>
        </w:rPr>
        <w:t> </w:t>
      </w:r>
      <w:r>
        <w:rPr>
          <w:sz w:val="21"/>
        </w:rPr>
        <w:t>de</w:t>
      </w:r>
      <w:r>
        <w:rPr>
          <w:spacing w:val="-1"/>
          <w:sz w:val="21"/>
        </w:rPr>
        <w:t> </w:t>
      </w:r>
      <w:r>
        <w:rPr>
          <w:sz w:val="21"/>
        </w:rPr>
        <w:t>comprovação</w:t>
      </w:r>
      <w:r>
        <w:rPr>
          <w:spacing w:val="-1"/>
          <w:sz w:val="21"/>
        </w:rPr>
        <w:t> </w:t>
      </w:r>
      <w:r>
        <w:rPr>
          <w:sz w:val="21"/>
        </w:rPr>
        <w:t>do</w:t>
      </w:r>
      <w:r>
        <w:rPr>
          <w:spacing w:val="-1"/>
          <w:sz w:val="21"/>
        </w:rPr>
        <w:t> </w:t>
      </w:r>
      <w:r>
        <w:rPr>
          <w:sz w:val="21"/>
        </w:rPr>
        <w:t>preenchimento</w:t>
      </w:r>
      <w:r>
        <w:rPr>
          <w:spacing w:val="-1"/>
          <w:sz w:val="21"/>
        </w:rPr>
        <w:t> </w:t>
      </w:r>
      <w:r>
        <w:rPr>
          <w:sz w:val="21"/>
        </w:rPr>
        <w:t>de</w:t>
      </w:r>
      <w:r>
        <w:rPr>
          <w:spacing w:val="-1"/>
          <w:sz w:val="21"/>
        </w:rPr>
        <w:t> </w:t>
      </w:r>
      <w:r>
        <w:rPr>
          <w:sz w:val="21"/>
        </w:rPr>
        <w:t>requisitos</w:t>
      </w:r>
      <w:r>
        <w:rPr>
          <w:spacing w:val="-1"/>
          <w:sz w:val="21"/>
        </w:rPr>
        <w:t> </w:t>
      </w:r>
      <w:r>
        <w:rPr>
          <w:sz w:val="21"/>
        </w:rPr>
        <w:t>mediante</w:t>
      </w:r>
      <w:r>
        <w:rPr>
          <w:spacing w:val="-1"/>
          <w:sz w:val="21"/>
        </w:rPr>
        <w:t> </w:t>
      </w:r>
      <w:r>
        <w:rPr>
          <w:sz w:val="21"/>
        </w:rPr>
        <w:t>apresentação</w:t>
      </w:r>
      <w:r>
        <w:rPr>
          <w:spacing w:val="-1"/>
          <w:sz w:val="21"/>
        </w:rPr>
        <w:t> </w:t>
      </w:r>
      <w:r>
        <w:rPr>
          <w:sz w:val="21"/>
        </w:rPr>
        <w:t>dos</w:t>
      </w:r>
      <w:r>
        <w:rPr>
          <w:spacing w:val="-1"/>
          <w:sz w:val="21"/>
        </w:rPr>
        <w:t> </w:t>
      </w:r>
      <w:r>
        <w:rPr>
          <w:sz w:val="21"/>
        </w:rPr>
        <w:t>documentos</w:t>
      </w:r>
      <w:r>
        <w:rPr>
          <w:spacing w:val="-1"/>
          <w:sz w:val="21"/>
        </w:rPr>
        <w:t> </w:t>
      </w:r>
      <w:r>
        <w:rPr>
          <w:sz w:val="21"/>
        </w:rPr>
        <w:t>originais</w:t>
      </w:r>
      <w:r>
        <w:rPr>
          <w:spacing w:val="-1"/>
          <w:sz w:val="21"/>
        </w:rPr>
        <w:t> </w:t>
      </w:r>
      <w:r>
        <w:rPr>
          <w:sz w:val="21"/>
        </w:rPr>
        <w:t>não-digitais</w:t>
      </w:r>
      <w:r>
        <w:rPr>
          <w:spacing w:val="-1"/>
          <w:sz w:val="21"/>
        </w:rPr>
        <w:t> </w:t>
      </w:r>
      <w:r>
        <w:rPr>
          <w:sz w:val="21"/>
        </w:rPr>
        <w:t>quando</w:t>
      </w:r>
      <w:r>
        <w:rPr>
          <w:spacing w:val="-1"/>
          <w:sz w:val="21"/>
        </w:rPr>
        <w:t> </w:t>
      </w:r>
      <w:r>
        <w:rPr>
          <w:sz w:val="21"/>
        </w:rPr>
        <w:t>houver</w:t>
      </w:r>
      <w:r>
        <w:rPr>
          <w:spacing w:val="-1"/>
          <w:sz w:val="21"/>
        </w:rPr>
        <w:t> </w:t>
      </w:r>
      <w:r>
        <w:rPr>
          <w:sz w:val="21"/>
        </w:rPr>
        <w:t>dúvida em relação à integridade do documento digital ou quando a lei expressamente o exigir.</w:t>
      </w:r>
    </w:p>
    <w:p>
      <w:pPr>
        <w:pStyle w:val="ListParagraph"/>
        <w:numPr>
          <w:ilvl w:val="1"/>
          <w:numId w:val="8"/>
        </w:numPr>
        <w:tabs>
          <w:tab w:pos="723" w:val="left" w:leader="none"/>
        </w:tabs>
        <w:spacing w:line="240" w:lineRule="auto" w:before="101" w:after="0"/>
        <w:ind w:left="723" w:right="0" w:hanging="303"/>
        <w:jc w:val="left"/>
        <w:rPr>
          <w:sz w:val="21"/>
        </w:rPr>
      </w:pPr>
      <w:r>
        <w:rPr>
          <w:sz w:val="21"/>
        </w:rPr>
        <w:t>Após a apresentação dos documentos de habilitação, fica vedada a substituição ou a apresentação de novos documentos, salvo em sede de diligência, </w:t>
      </w:r>
      <w:r>
        <w:rPr>
          <w:spacing w:val="-2"/>
          <w:sz w:val="21"/>
        </w:rPr>
        <w:t>para:</w:t>
      </w:r>
    </w:p>
    <w:p>
      <w:pPr>
        <w:pStyle w:val="ListParagraph"/>
        <w:numPr>
          <w:ilvl w:val="0"/>
          <w:numId w:val="10"/>
        </w:numPr>
        <w:tabs>
          <w:tab w:pos="653" w:val="left" w:leader="none"/>
        </w:tabs>
        <w:spacing w:line="235" w:lineRule="auto" w:before="104" w:after="0"/>
        <w:ind w:left="420" w:right="401" w:firstLine="0"/>
        <w:jc w:val="left"/>
        <w:rPr>
          <w:sz w:val="21"/>
        </w:rPr>
      </w:pPr>
      <w:r>
        <w:rPr>
          <w:sz w:val="21"/>
        </w:rPr>
        <w:t>complementação</w:t>
      </w:r>
      <w:r>
        <w:rPr>
          <w:spacing w:val="17"/>
          <w:sz w:val="21"/>
        </w:rPr>
        <w:t> </w:t>
      </w:r>
      <w:r>
        <w:rPr>
          <w:sz w:val="21"/>
        </w:rPr>
        <w:t>de</w:t>
      </w:r>
      <w:r>
        <w:rPr>
          <w:spacing w:val="17"/>
          <w:sz w:val="21"/>
        </w:rPr>
        <w:t> </w:t>
      </w:r>
      <w:r>
        <w:rPr>
          <w:sz w:val="21"/>
        </w:rPr>
        <w:t>informações</w:t>
      </w:r>
      <w:r>
        <w:rPr>
          <w:spacing w:val="17"/>
          <w:sz w:val="21"/>
        </w:rPr>
        <w:t> </w:t>
      </w:r>
      <w:r>
        <w:rPr>
          <w:sz w:val="21"/>
        </w:rPr>
        <w:t>acerca</w:t>
      </w:r>
      <w:r>
        <w:rPr>
          <w:spacing w:val="17"/>
          <w:sz w:val="21"/>
        </w:rPr>
        <w:t> </w:t>
      </w:r>
      <w:r>
        <w:rPr>
          <w:sz w:val="21"/>
        </w:rPr>
        <w:t>dos</w:t>
      </w:r>
      <w:r>
        <w:rPr>
          <w:spacing w:val="17"/>
          <w:sz w:val="21"/>
        </w:rPr>
        <w:t> </w:t>
      </w:r>
      <w:r>
        <w:rPr>
          <w:sz w:val="21"/>
        </w:rPr>
        <w:t>documentos</w:t>
      </w:r>
      <w:r>
        <w:rPr>
          <w:spacing w:val="17"/>
          <w:sz w:val="21"/>
        </w:rPr>
        <w:t> </w:t>
      </w:r>
      <w:r>
        <w:rPr>
          <w:sz w:val="21"/>
        </w:rPr>
        <w:t>já</w:t>
      </w:r>
      <w:r>
        <w:rPr>
          <w:spacing w:val="17"/>
          <w:sz w:val="21"/>
        </w:rPr>
        <w:t> </w:t>
      </w:r>
      <w:r>
        <w:rPr>
          <w:sz w:val="21"/>
        </w:rPr>
        <w:t>apresentados</w:t>
      </w:r>
      <w:r>
        <w:rPr>
          <w:spacing w:val="17"/>
          <w:sz w:val="21"/>
        </w:rPr>
        <w:t> </w:t>
      </w:r>
      <w:r>
        <w:rPr>
          <w:sz w:val="21"/>
        </w:rPr>
        <w:t>pelos</w:t>
      </w:r>
      <w:r>
        <w:rPr>
          <w:spacing w:val="17"/>
          <w:sz w:val="21"/>
        </w:rPr>
        <w:t> </w:t>
      </w:r>
      <w:r>
        <w:rPr>
          <w:sz w:val="21"/>
        </w:rPr>
        <w:t>licitantes</w:t>
      </w:r>
      <w:r>
        <w:rPr>
          <w:spacing w:val="17"/>
          <w:sz w:val="21"/>
        </w:rPr>
        <w:t> </w:t>
      </w:r>
      <w:r>
        <w:rPr>
          <w:sz w:val="21"/>
        </w:rPr>
        <w:t>e</w:t>
      </w:r>
      <w:r>
        <w:rPr>
          <w:spacing w:val="17"/>
          <w:sz w:val="21"/>
        </w:rPr>
        <w:t> </w:t>
      </w:r>
      <w:r>
        <w:rPr>
          <w:sz w:val="21"/>
        </w:rPr>
        <w:t>desde</w:t>
      </w:r>
      <w:r>
        <w:rPr>
          <w:spacing w:val="17"/>
          <w:sz w:val="21"/>
        </w:rPr>
        <w:t> </w:t>
      </w:r>
      <w:r>
        <w:rPr>
          <w:sz w:val="21"/>
        </w:rPr>
        <w:t>que</w:t>
      </w:r>
      <w:r>
        <w:rPr>
          <w:spacing w:val="17"/>
          <w:sz w:val="21"/>
        </w:rPr>
        <w:t> </w:t>
      </w:r>
      <w:r>
        <w:rPr>
          <w:sz w:val="21"/>
        </w:rPr>
        <w:t>necessária</w:t>
      </w:r>
      <w:r>
        <w:rPr>
          <w:spacing w:val="17"/>
          <w:sz w:val="21"/>
        </w:rPr>
        <w:t> </w:t>
      </w:r>
      <w:r>
        <w:rPr>
          <w:sz w:val="21"/>
        </w:rPr>
        <w:t>para</w:t>
      </w:r>
      <w:r>
        <w:rPr>
          <w:spacing w:val="17"/>
          <w:sz w:val="21"/>
        </w:rPr>
        <w:t> </w:t>
      </w:r>
      <w:r>
        <w:rPr>
          <w:sz w:val="21"/>
        </w:rPr>
        <w:t>apurar</w:t>
      </w:r>
      <w:r>
        <w:rPr>
          <w:spacing w:val="17"/>
          <w:sz w:val="21"/>
        </w:rPr>
        <w:t> </w:t>
      </w:r>
      <w:r>
        <w:rPr>
          <w:sz w:val="21"/>
        </w:rPr>
        <w:t>fatos</w:t>
      </w:r>
      <w:r>
        <w:rPr>
          <w:spacing w:val="17"/>
          <w:sz w:val="21"/>
        </w:rPr>
        <w:t> </w:t>
      </w:r>
      <w:r>
        <w:rPr>
          <w:sz w:val="21"/>
        </w:rPr>
        <w:t>existentes</w:t>
      </w:r>
      <w:r>
        <w:rPr>
          <w:spacing w:val="17"/>
          <w:sz w:val="21"/>
        </w:rPr>
        <w:t> </w:t>
      </w:r>
      <w:r>
        <w:rPr>
          <w:sz w:val="21"/>
        </w:rPr>
        <w:t>à</w:t>
      </w:r>
      <w:r>
        <w:rPr>
          <w:spacing w:val="17"/>
          <w:sz w:val="21"/>
        </w:rPr>
        <w:t> </w:t>
      </w:r>
      <w:r>
        <w:rPr>
          <w:sz w:val="21"/>
        </w:rPr>
        <w:t>época</w:t>
      </w:r>
      <w:r>
        <w:rPr>
          <w:spacing w:val="17"/>
          <w:sz w:val="21"/>
        </w:rPr>
        <w:t> </w:t>
      </w:r>
      <w:r>
        <w:rPr>
          <w:sz w:val="21"/>
        </w:rPr>
        <w:t>da</w:t>
      </w:r>
      <w:r>
        <w:rPr>
          <w:spacing w:val="17"/>
          <w:sz w:val="21"/>
        </w:rPr>
        <w:t> </w:t>
      </w:r>
      <w:r>
        <w:rPr>
          <w:sz w:val="21"/>
        </w:rPr>
        <w:t>abertura</w:t>
      </w:r>
      <w:r>
        <w:rPr>
          <w:spacing w:val="17"/>
          <w:sz w:val="21"/>
        </w:rPr>
        <w:t> </w:t>
      </w:r>
      <w:r>
        <w:rPr>
          <w:sz w:val="21"/>
        </w:rPr>
        <w:t>do certame; e</w:t>
      </w:r>
    </w:p>
    <w:p>
      <w:pPr>
        <w:pStyle w:val="ListParagraph"/>
        <w:numPr>
          <w:ilvl w:val="0"/>
          <w:numId w:val="10"/>
        </w:numPr>
        <w:tabs>
          <w:tab w:pos="647" w:val="left" w:leader="none"/>
        </w:tabs>
        <w:spacing w:line="240" w:lineRule="auto" w:before="101" w:after="0"/>
        <w:ind w:left="647" w:right="0" w:hanging="227"/>
        <w:jc w:val="left"/>
        <w:rPr>
          <w:sz w:val="21"/>
        </w:rPr>
      </w:pPr>
      <w:r>
        <w:rPr>
          <w:sz w:val="21"/>
        </w:rPr>
        <w:t>atualização de documentos cuja validade tenha expirado após a data de recebimento das </w:t>
      </w:r>
      <w:r>
        <w:rPr>
          <w:spacing w:val="-2"/>
          <w:sz w:val="21"/>
        </w:rPr>
        <w:t>propostas.</w:t>
      </w:r>
    </w:p>
    <w:p>
      <w:pPr>
        <w:pStyle w:val="ListParagraph"/>
        <w:numPr>
          <w:ilvl w:val="1"/>
          <w:numId w:val="8"/>
        </w:numPr>
        <w:tabs>
          <w:tab w:pos="743" w:val="left" w:leader="none"/>
        </w:tabs>
        <w:spacing w:line="235" w:lineRule="auto" w:before="104" w:after="0"/>
        <w:ind w:left="420" w:right="401" w:firstLine="0"/>
        <w:jc w:val="left"/>
        <w:rPr>
          <w:sz w:val="21"/>
        </w:rPr>
      </w:pPr>
      <w:r>
        <w:rPr>
          <w:sz w:val="21"/>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10" w:val="left" w:leader="none"/>
        </w:tabs>
        <w:spacing w:line="235" w:lineRule="auto" w:before="105" w:after="0"/>
        <w:ind w:left="420" w:right="401" w:firstLine="0"/>
        <w:jc w:val="left"/>
        <w:rPr>
          <w:sz w:val="21"/>
        </w:rPr>
      </w:pPr>
      <w:r>
        <w:rPr>
          <w:sz w:val="21"/>
        </w:rPr>
        <w:t>Na</w:t>
      </w:r>
      <w:r>
        <w:rPr>
          <w:spacing w:val="17"/>
          <w:sz w:val="21"/>
        </w:rPr>
        <w:t> </w:t>
      </w:r>
      <w:r>
        <w:rPr>
          <w:sz w:val="21"/>
        </w:rPr>
        <w:t>hipótese</w:t>
      </w:r>
      <w:r>
        <w:rPr>
          <w:spacing w:val="17"/>
          <w:sz w:val="21"/>
        </w:rPr>
        <w:t> </w:t>
      </w:r>
      <w:r>
        <w:rPr>
          <w:sz w:val="21"/>
        </w:rPr>
        <w:t>de</w:t>
      </w:r>
      <w:r>
        <w:rPr>
          <w:spacing w:val="17"/>
          <w:sz w:val="21"/>
        </w:rPr>
        <w:t> </w:t>
      </w:r>
      <w:r>
        <w:rPr>
          <w:sz w:val="21"/>
        </w:rPr>
        <w:t>necessidade</w:t>
      </w:r>
      <w:r>
        <w:rPr>
          <w:spacing w:val="17"/>
          <w:sz w:val="21"/>
        </w:rPr>
        <w:t> </w:t>
      </w:r>
      <w:r>
        <w:rPr>
          <w:sz w:val="21"/>
        </w:rPr>
        <w:t>de</w:t>
      </w:r>
      <w:r>
        <w:rPr>
          <w:spacing w:val="17"/>
          <w:sz w:val="21"/>
        </w:rPr>
        <w:t> </w:t>
      </w:r>
      <w:r>
        <w:rPr>
          <w:sz w:val="21"/>
        </w:rPr>
        <w:t>suspensão</w:t>
      </w:r>
      <w:r>
        <w:rPr>
          <w:spacing w:val="17"/>
          <w:sz w:val="21"/>
        </w:rPr>
        <w:t> </w:t>
      </w:r>
      <w:r>
        <w:rPr>
          <w:sz w:val="21"/>
        </w:rPr>
        <w:t>da</w:t>
      </w:r>
      <w:r>
        <w:rPr>
          <w:spacing w:val="17"/>
          <w:sz w:val="21"/>
        </w:rPr>
        <w:t> </w:t>
      </w:r>
      <w:r>
        <w:rPr>
          <w:sz w:val="21"/>
        </w:rPr>
        <w:t>sessão</w:t>
      </w:r>
      <w:r>
        <w:rPr>
          <w:spacing w:val="17"/>
          <w:sz w:val="21"/>
        </w:rPr>
        <w:t> </w:t>
      </w:r>
      <w:r>
        <w:rPr>
          <w:sz w:val="21"/>
        </w:rPr>
        <w:t>pública</w:t>
      </w:r>
      <w:r>
        <w:rPr>
          <w:spacing w:val="17"/>
          <w:sz w:val="21"/>
        </w:rPr>
        <w:t> </w:t>
      </w:r>
      <w:r>
        <w:rPr>
          <w:sz w:val="21"/>
        </w:rPr>
        <w:t>para</w:t>
      </w:r>
      <w:r>
        <w:rPr>
          <w:spacing w:val="17"/>
          <w:sz w:val="21"/>
        </w:rPr>
        <w:t> </w:t>
      </w:r>
      <w:r>
        <w:rPr>
          <w:sz w:val="21"/>
        </w:rPr>
        <w:t>a</w:t>
      </w:r>
      <w:r>
        <w:rPr>
          <w:spacing w:val="17"/>
          <w:sz w:val="21"/>
        </w:rPr>
        <w:t> </w:t>
      </w:r>
      <w:r>
        <w:rPr>
          <w:sz w:val="21"/>
        </w:rPr>
        <w:t>realização</w:t>
      </w:r>
      <w:r>
        <w:rPr>
          <w:spacing w:val="17"/>
          <w:sz w:val="21"/>
        </w:rPr>
        <w:t> </w:t>
      </w:r>
      <w:r>
        <w:rPr>
          <w:sz w:val="21"/>
        </w:rPr>
        <w:t>de</w:t>
      </w:r>
      <w:r>
        <w:rPr>
          <w:spacing w:val="17"/>
          <w:sz w:val="21"/>
        </w:rPr>
        <w:t> </w:t>
      </w:r>
      <w:r>
        <w:rPr>
          <w:sz w:val="21"/>
        </w:rPr>
        <w:t>diligências,</w:t>
      </w:r>
      <w:r>
        <w:rPr>
          <w:spacing w:val="17"/>
          <w:sz w:val="21"/>
        </w:rPr>
        <w:t> </w:t>
      </w:r>
      <w:r>
        <w:rPr>
          <w:sz w:val="21"/>
        </w:rPr>
        <w:t>com</w:t>
      </w:r>
      <w:r>
        <w:rPr>
          <w:spacing w:val="17"/>
          <w:sz w:val="21"/>
        </w:rPr>
        <w:t> </w:t>
      </w:r>
      <w:r>
        <w:rPr>
          <w:sz w:val="21"/>
        </w:rPr>
        <w:t>vistas</w:t>
      </w:r>
      <w:r>
        <w:rPr>
          <w:spacing w:val="17"/>
          <w:sz w:val="21"/>
        </w:rPr>
        <w:t> </w:t>
      </w:r>
      <w:r>
        <w:rPr>
          <w:sz w:val="21"/>
        </w:rPr>
        <w:t>ao</w:t>
      </w:r>
      <w:r>
        <w:rPr>
          <w:spacing w:val="17"/>
          <w:sz w:val="21"/>
        </w:rPr>
        <w:t> </w:t>
      </w:r>
      <w:r>
        <w:rPr>
          <w:sz w:val="21"/>
        </w:rPr>
        <w:t>saneamento</w:t>
      </w:r>
      <w:r>
        <w:rPr>
          <w:spacing w:val="17"/>
          <w:sz w:val="21"/>
        </w:rPr>
        <w:t> </w:t>
      </w:r>
      <w:r>
        <w:rPr>
          <w:sz w:val="21"/>
        </w:rPr>
        <w:t>de</w:t>
      </w:r>
      <w:r>
        <w:rPr>
          <w:spacing w:val="17"/>
          <w:sz w:val="21"/>
        </w:rPr>
        <w:t> </w:t>
      </w:r>
      <w:r>
        <w:rPr>
          <w:sz w:val="21"/>
        </w:rPr>
        <w:t>que</w:t>
      </w:r>
      <w:r>
        <w:rPr>
          <w:spacing w:val="17"/>
          <w:sz w:val="21"/>
        </w:rPr>
        <w:t> </w:t>
      </w:r>
      <w:r>
        <w:rPr>
          <w:sz w:val="21"/>
        </w:rPr>
        <w:t>trata</w:t>
      </w:r>
      <w:r>
        <w:rPr>
          <w:spacing w:val="17"/>
          <w:sz w:val="21"/>
        </w:rPr>
        <w:t> </w:t>
      </w:r>
      <w:r>
        <w:rPr>
          <w:sz w:val="21"/>
        </w:rPr>
        <w:t>o</w:t>
      </w:r>
      <w:r>
        <w:rPr>
          <w:spacing w:val="17"/>
          <w:sz w:val="21"/>
        </w:rPr>
        <w:t> </w:t>
      </w:r>
      <w:r>
        <w:rPr>
          <w:sz w:val="21"/>
        </w:rPr>
        <w:t>subitem</w:t>
      </w:r>
      <w:r>
        <w:rPr>
          <w:spacing w:val="17"/>
          <w:sz w:val="21"/>
        </w:rPr>
        <w:t> </w:t>
      </w:r>
      <w:r>
        <w:rPr>
          <w:sz w:val="21"/>
        </w:rPr>
        <w:t>anterior,</w:t>
      </w:r>
      <w:r>
        <w:rPr>
          <w:spacing w:val="17"/>
          <w:sz w:val="21"/>
        </w:rPr>
        <w:t> </w:t>
      </w:r>
      <w:r>
        <w:rPr>
          <w:sz w:val="21"/>
        </w:rPr>
        <w:t>a</w:t>
      </w:r>
      <w:r>
        <w:rPr>
          <w:spacing w:val="17"/>
          <w:sz w:val="21"/>
        </w:rPr>
        <w:t> </w:t>
      </w:r>
      <w:r>
        <w:rPr>
          <w:sz w:val="21"/>
        </w:rPr>
        <w:t>sessão pública somente poderá ser reiniciada mediante aviso prévio no sistema com, no mínimo, vinte e quatro horas de antecedência, e a ocorrência será registrada em ata.</w:t>
      </w:r>
    </w:p>
    <w:p>
      <w:pPr>
        <w:pStyle w:val="ListParagraph"/>
        <w:numPr>
          <w:ilvl w:val="1"/>
          <w:numId w:val="8"/>
        </w:numPr>
        <w:tabs>
          <w:tab w:pos="754" w:val="left" w:leader="none"/>
        </w:tabs>
        <w:spacing w:line="235" w:lineRule="auto" w:before="104" w:after="0"/>
        <w:ind w:left="420" w:right="401" w:firstLine="0"/>
        <w:jc w:val="left"/>
        <w:rPr>
          <w:sz w:val="21"/>
        </w:rPr>
      </w:pPr>
      <w:r>
        <w:rPr>
          <w:sz w:val="21"/>
        </w:rPr>
        <w:t>Na</w:t>
      </w:r>
      <w:r>
        <w:rPr>
          <w:spacing w:val="18"/>
          <w:sz w:val="21"/>
        </w:rPr>
        <w:t> </w:t>
      </w:r>
      <w:r>
        <w:rPr>
          <w:sz w:val="21"/>
        </w:rPr>
        <w:t>hipótese</w:t>
      </w:r>
      <w:r>
        <w:rPr>
          <w:spacing w:val="18"/>
          <w:sz w:val="21"/>
        </w:rPr>
        <w:t> </w:t>
      </w:r>
      <w:r>
        <w:rPr>
          <w:sz w:val="21"/>
        </w:rPr>
        <w:t>de</w:t>
      </w:r>
      <w:r>
        <w:rPr>
          <w:spacing w:val="18"/>
          <w:sz w:val="21"/>
        </w:rPr>
        <w:t> </w:t>
      </w:r>
      <w:r>
        <w:rPr>
          <w:sz w:val="21"/>
        </w:rPr>
        <w:t>o</w:t>
      </w:r>
      <w:r>
        <w:rPr>
          <w:spacing w:val="18"/>
          <w:sz w:val="21"/>
        </w:rPr>
        <w:t> </w:t>
      </w:r>
      <w:r>
        <w:rPr>
          <w:sz w:val="21"/>
        </w:rPr>
        <w:t>licitante</w:t>
      </w:r>
      <w:r>
        <w:rPr>
          <w:spacing w:val="18"/>
          <w:sz w:val="21"/>
        </w:rPr>
        <w:t> </w:t>
      </w:r>
      <w:r>
        <w:rPr>
          <w:sz w:val="21"/>
        </w:rPr>
        <w:t>provisoriamente</w:t>
      </w:r>
      <w:r>
        <w:rPr>
          <w:spacing w:val="18"/>
          <w:sz w:val="21"/>
        </w:rPr>
        <w:t> </w:t>
      </w:r>
      <w:r>
        <w:rPr>
          <w:sz w:val="21"/>
        </w:rPr>
        <w:t>classificado</w:t>
      </w:r>
      <w:r>
        <w:rPr>
          <w:spacing w:val="18"/>
          <w:sz w:val="21"/>
        </w:rPr>
        <w:t> </w:t>
      </w:r>
      <w:r>
        <w:rPr>
          <w:sz w:val="21"/>
        </w:rPr>
        <w:t>em</w:t>
      </w:r>
      <w:r>
        <w:rPr>
          <w:spacing w:val="18"/>
          <w:sz w:val="21"/>
        </w:rPr>
        <w:t> </w:t>
      </w:r>
      <w:r>
        <w:rPr>
          <w:sz w:val="21"/>
        </w:rPr>
        <w:t>primeiro</w:t>
      </w:r>
      <w:r>
        <w:rPr>
          <w:spacing w:val="18"/>
          <w:sz w:val="21"/>
        </w:rPr>
        <w:t> </w:t>
      </w:r>
      <w:r>
        <w:rPr>
          <w:sz w:val="21"/>
        </w:rPr>
        <w:t>lugar</w:t>
      </w:r>
      <w:r>
        <w:rPr>
          <w:spacing w:val="18"/>
          <w:sz w:val="21"/>
        </w:rPr>
        <w:t> </w:t>
      </w:r>
      <w:r>
        <w:rPr>
          <w:sz w:val="21"/>
        </w:rPr>
        <w:t>não</w:t>
      </w:r>
      <w:r>
        <w:rPr>
          <w:spacing w:val="18"/>
          <w:sz w:val="21"/>
        </w:rPr>
        <w:t> </w:t>
      </w:r>
      <w:r>
        <w:rPr>
          <w:sz w:val="21"/>
        </w:rPr>
        <w:t>atender</w:t>
      </w:r>
      <w:r>
        <w:rPr>
          <w:spacing w:val="18"/>
          <w:sz w:val="21"/>
        </w:rPr>
        <w:t> </w:t>
      </w:r>
      <w:r>
        <w:rPr>
          <w:sz w:val="21"/>
        </w:rPr>
        <w:t>às</w:t>
      </w:r>
      <w:r>
        <w:rPr>
          <w:spacing w:val="18"/>
          <w:sz w:val="21"/>
        </w:rPr>
        <w:t> </w:t>
      </w:r>
      <w:r>
        <w:rPr>
          <w:sz w:val="21"/>
        </w:rPr>
        <w:t>exigências</w:t>
      </w:r>
      <w:r>
        <w:rPr>
          <w:spacing w:val="18"/>
          <w:sz w:val="21"/>
        </w:rPr>
        <w:t> </w:t>
      </w:r>
      <w:r>
        <w:rPr>
          <w:sz w:val="21"/>
        </w:rPr>
        <w:t>para</w:t>
      </w:r>
      <w:r>
        <w:rPr>
          <w:spacing w:val="18"/>
          <w:sz w:val="21"/>
        </w:rPr>
        <w:t> </w:t>
      </w:r>
      <w:r>
        <w:rPr>
          <w:sz w:val="21"/>
        </w:rPr>
        <w:t>a</w:t>
      </w:r>
      <w:r>
        <w:rPr>
          <w:spacing w:val="18"/>
          <w:sz w:val="21"/>
        </w:rPr>
        <w:t> </w:t>
      </w:r>
      <w:r>
        <w:rPr>
          <w:sz w:val="21"/>
        </w:rPr>
        <w:t>habilitação,</w:t>
      </w:r>
      <w:r>
        <w:rPr>
          <w:spacing w:val="18"/>
          <w:sz w:val="21"/>
        </w:rPr>
        <w:t> </w:t>
      </w:r>
      <w:r>
        <w:rPr>
          <w:sz w:val="21"/>
        </w:rPr>
        <w:t>o</w:t>
      </w:r>
      <w:r>
        <w:rPr>
          <w:spacing w:val="18"/>
          <w:sz w:val="21"/>
        </w:rPr>
        <w:t> </w:t>
      </w:r>
      <w:r>
        <w:rPr>
          <w:sz w:val="21"/>
        </w:rPr>
        <w:t>órgão</w:t>
      </w:r>
      <w:r>
        <w:rPr>
          <w:spacing w:val="18"/>
          <w:sz w:val="21"/>
        </w:rPr>
        <w:t> </w:t>
      </w:r>
      <w:r>
        <w:rPr>
          <w:sz w:val="21"/>
        </w:rPr>
        <w:t>ou</w:t>
      </w:r>
      <w:r>
        <w:rPr>
          <w:spacing w:val="18"/>
          <w:sz w:val="21"/>
        </w:rPr>
        <w:t> </w:t>
      </w:r>
      <w:r>
        <w:rPr>
          <w:sz w:val="21"/>
        </w:rPr>
        <w:t>entidade</w:t>
      </w:r>
      <w:r>
        <w:rPr>
          <w:spacing w:val="18"/>
          <w:sz w:val="21"/>
        </w:rPr>
        <w:t> </w:t>
      </w:r>
      <w:r>
        <w:rPr>
          <w:sz w:val="21"/>
        </w:rPr>
        <w:t>examinará</w:t>
      </w:r>
      <w:r>
        <w:rPr>
          <w:spacing w:val="18"/>
          <w:sz w:val="21"/>
        </w:rPr>
        <w:t> </w:t>
      </w:r>
      <w:r>
        <w:rPr>
          <w:sz w:val="21"/>
        </w:rPr>
        <w:t>a</w:t>
      </w:r>
      <w:r>
        <w:rPr>
          <w:spacing w:val="18"/>
          <w:sz w:val="21"/>
        </w:rPr>
        <w:t> </w:t>
      </w:r>
      <w:r>
        <w:rPr>
          <w:sz w:val="21"/>
        </w:rPr>
        <w:t>proposta subsequente e assim sucessivamente, na ordem de classificação, até a apuração de uma proposta que atenda às especificações do objeto e as condições de habilitação.</w:t>
      </w:r>
    </w:p>
    <w:p>
      <w:pPr>
        <w:pStyle w:val="ListParagraph"/>
        <w:numPr>
          <w:ilvl w:val="1"/>
          <w:numId w:val="8"/>
        </w:numPr>
        <w:tabs>
          <w:tab w:pos="840" w:val="left" w:leader="none"/>
        </w:tabs>
        <w:spacing w:line="240" w:lineRule="auto" w:before="101" w:after="0"/>
        <w:ind w:left="840" w:right="0" w:hanging="420"/>
        <w:jc w:val="left"/>
        <w:rPr>
          <w:sz w:val="21"/>
        </w:rPr>
      </w:pPr>
      <w:r>
        <w:rPr>
          <w:sz w:val="21"/>
        </w:rPr>
        <w:t>Constatado o atendimento às exigências de habilitação, o licitante será </w:t>
      </w:r>
      <w:r>
        <w:rPr>
          <w:spacing w:val="-2"/>
          <w:sz w:val="21"/>
        </w:rPr>
        <w:t>habilitado.</w:t>
      </w:r>
    </w:p>
    <w:p>
      <w:pPr>
        <w:pStyle w:val="ListParagraph"/>
        <w:numPr>
          <w:ilvl w:val="1"/>
          <w:numId w:val="8"/>
        </w:numPr>
        <w:tabs>
          <w:tab w:pos="865" w:val="left" w:leader="none"/>
        </w:tabs>
        <w:spacing w:line="235" w:lineRule="auto" w:before="104" w:after="0"/>
        <w:ind w:left="420" w:right="401" w:firstLine="0"/>
        <w:jc w:val="left"/>
        <w:rPr>
          <w:sz w:val="21"/>
        </w:rPr>
      </w:pPr>
      <w:r>
        <w:rPr>
          <w:sz w:val="21"/>
        </w:rPr>
        <w:t>Somente</w:t>
      </w:r>
      <w:r>
        <w:rPr>
          <w:spacing w:val="33"/>
          <w:sz w:val="21"/>
        </w:rPr>
        <w:t> </w:t>
      </w:r>
      <w:r>
        <w:rPr>
          <w:sz w:val="21"/>
        </w:rPr>
        <w:t>serão</w:t>
      </w:r>
      <w:r>
        <w:rPr>
          <w:spacing w:val="33"/>
          <w:sz w:val="21"/>
        </w:rPr>
        <w:t> </w:t>
      </w:r>
      <w:r>
        <w:rPr>
          <w:sz w:val="21"/>
        </w:rPr>
        <w:t>disponibilizados</w:t>
      </w:r>
      <w:r>
        <w:rPr>
          <w:spacing w:val="33"/>
          <w:sz w:val="21"/>
        </w:rPr>
        <w:t> </w:t>
      </w:r>
      <w:r>
        <w:rPr>
          <w:sz w:val="21"/>
        </w:rPr>
        <w:t>para</w:t>
      </w:r>
      <w:r>
        <w:rPr>
          <w:spacing w:val="33"/>
          <w:sz w:val="21"/>
        </w:rPr>
        <w:t> </w:t>
      </w:r>
      <w:r>
        <w:rPr>
          <w:sz w:val="21"/>
        </w:rPr>
        <w:t>acesso</w:t>
      </w:r>
      <w:r>
        <w:rPr>
          <w:spacing w:val="33"/>
          <w:sz w:val="21"/>
        </w:rPr>
        <w:t> </w:t>
      </w:r>
      <w:r>
        <w:rPr>
          <w:sz w:val="21"/>
        </w:rPr>
        <w:t>público</w:t>
      </w:r>
      <w:r>
        <w:rPr>
          <w:spacing w:val="33"/>
          <w:sz w:val="21"/>
        </w:rPr>
        <w:t> </w:t>
      </w:r>
      <w:r>
        <w:rPr>
          <w:sz w:val="21"/>
        </w:rPr>
        <w:t>os</w:t>
      </w:r>
      <w:r>
        <w:rPr>
          <w:spacing w:val="33"/>
          <w:sz w:val="21"/>
        </w:rPr>
        <w:t> </w:t>
      </w:r>
      <w:r>
        <w:rPr>
          <w:sz w:val="21"/>
        </w:rPr>
        <w:t>documentos</w:t>
      </w:r>
      <w:r>
        <w:rPr>
          <w:spacing w:val="33"/>
          <w:sz w:val="21"/>
        </w:rPr>
        <w:t> </w:t>
      </w:r>
      <w:r>
        <w:rPr>
          <w:sz w:val="21"/>
        </w:rPr>
        <w:t>de</w:t>
      </w:r>
      <w:r>
        <w:rPr>
          <w:spacing w:val="33"/>
          <w:sz w:val="21"/>
        </w:rPr>
        <w:t> </w:t>
      </w:r>
      <w:r>
        <w:rPr>
          <w:sz w:val="21"/>
        </w:rPr>
        <w:t>habilitação</w:t>
      </w:r>
      <w:r>
        <w:rPr>
          <w:spacing w:val="33"/>
          <w:sz w:val="21"/>
        </w:rPr>
        <w:t> </w:t>
      </w:r>
      <w:r>
        <w:rPr>
          <w:sz w:val="21"/>
        </w:rPr>
        <w:t>do</w:t>
      </w:r>
      <w:r>
        <w:rPr>
          <w:spacing w:val="33"/>
          <w:sz w:val="21"/>
        </w:rPr>
        <w:t> </w:t>
      </w:r>
      <w:r>
        <w:rPr>
          <w:sz w:val="21"/>
        </w:rPr>
        <w:t>licitante</w:t>
      </w:r>
      <w:r>
        <w:rPr>
          <w:spacing w:val="33"/>
          <w:sz w:val="21"/>
        </w:rPr>
        <w:t> </w:t>
      </w:r>
      <w:r>
        <w:rPr>
          <w:sz w:val="21"/>
        </w:rPr>
        <w:t>cuja</w:t>
      </w:r>
      <w:r>
        <w:rPr>
          <w:spacing w:val="33"/>
          <w:sz w:val="21"/>
        </w:rPr>
        <w:t> </w:t>
      </w:r>
      <w:r>
        <w:rPr>
          <w:sz w:val="21"/>
        </w:rPr>
        <w:t>proposta</w:t>
      </w:r>
      <w:r>
        <w:rPr>
          <w:spacing w:val="33"/>
          <w:sz w:val="21"/>
        </w:rPr>
        <w:t> </w:t>
      </w:r>
      <w:r>
        <w:rPr>
          <w:sz w:val="21"/>
        </w:rPr>
        <w:t>atenda</w:t>
      </w:r>
      <w:r>
        <w:rPr>
          <w:spacing w:val="33"/>
          <w:sz w:val="21"/>
        </w:rPr>
        <w:t> </w:t>
      </w:r>
      <w:r>
        <w:rPr>
          <w:sz w:val="21"/>
        </w:rPr>
        <w:t>ao</w:t>
      </w:r>
      <w:r>
        <w:rPr>
          <w:spacing w:val="33"/>
          <w:sz w:val="21"/>
        </w:rPr>
        <w:t> </w:t>
      </w:r>
      <w:r>
        <w:rPr>
          <w:sz w:val="21"/>
        </w:rPr>
        <w:t>edital</w:t>
      </w:r>
      <w:r>
        <w:rPr>
          <w:spacing w:val="33"/>
          <w:sz w:val="21"/>
        </w:rPr>
        <w:t> </w:t>
      </w:r>
      <w:r>
        <w:rPr>
          <w:sz w:val="21"/>
        </w:rPr>
        <w:t>de</w:t>
      </w:r>
      <w:r>
        <w:rPr>
          <w:spacing w:val="33"/>
          <w:sz w:val="21"/>
        </w:rPr>
        <w:t> </w:t>
      </w:r>
      <w:r>
        <w:rPr>
          <w:sz w:val="21"/>
        </w:rPr>
        <w:t>licitação,</w:t>
      </w:r>
      <w:r>
        <w:rPr>
          <w:spacing w:val="33"/>
          <w:sz w:val="21"/>
        </w:rPr>
        <w:t> </w:t>
      </w:r>
      <w:r>
        <w:rPr>
          <w:sz w:val="21"/>
        </w:rPr>
        <w:t>após</w:t>
      </w:r>
      <w:r>
        <w:rPr>
          <w:spacing w:val="33"/>
          <w:sz w:val="21"/>
        </w:rPr>
        <w:t> </w:t>
      </w:r>
      <w:r>
        <w:rPr>
          <w:sz w:val="21"/>
        </w:rPr>
        <w:t>declarada</w:t>
      </w:r>
      <w:r>
        <w:rPr>
          <w:spacing w:val="33"/>
          <w:sz w:val="21"/>
        </w:rPr>
        <w:t> </w:t>
      </w:r>
      <w:r>
        <w:rPr>
          <w:sz w:val="21"/>
        </w:rPr>
        <w:t>sua </w:t>
      </w:r>
      <w:r>
        <w:rPr>
          <w:spacing w:val="-2"/>
          <w:sz w:val="21"/>
        </w:rPr>
        <w:t>habilitação.</w:t>
      </w:r>
    </w:p>
    <w:p>
      <w:pPr>
        <w:pStyle w:val="ListParagraph"/>
        <w:numPr>
          <w:ilvl w:val="1"/>
          <w:numId w:val="8"/>
        </w:numPr>
        <w:tabs>
          <w:tab w:pos="840" w:val="left" w:leader="none"/>
        </w:tabs>
        <w:spacing w:line="240" w:lineRule="auto" w:before="101" w:after="0"/>
        <w:ind w:left="840" w:right="0" w:hanging="420"/>
        <w:jc w:val="left"/>
        <w:rPr>
          <w:sz w:val="21"/>
        </w:rPr>
      </w:pPr>
      <w:r>
        <w:rPr>
          <w:sz w:val="21"/>
        </w:rPr>
        <w:t>Não serão aceitos documentos de habilitação com indicação de CNPJ/CPF diferentes, salvo aqueles legalmente </w:t>
      </w:r>
      <w:r>
        <w:rPr>
          <w:spacing w:val="-2"/>
          <w:sz w:val="21"/>
        </w:rPr>
        <w:t>permitidos.</w:t>
      </w:r>
    </w:p>
    <w:p>
      <w:pPr>
        <w:pStyle w:val="ListParagraph"/>
        <w:numPr>
          <w:ilvl w:val="2"/>
          <w:numId w:val="8"/>
        </w:numPr>
        <w:tabs>
          <w:tab w:pos="1008" w:val="left" w:leader="none"/>
        </w:tabs>
        <w:spacing w:line="235" w:lineRule="auto" w:before="105" w:after="0"/>
        <w:ind w:left="420" w:right="401" w:firstLine="0"/>
        <w:jc w:val="both"/>
        <w:rPr>
          <w:sz w:val="21"/>
        </w:rPr>
      </w:pPr>
      <w:r>
        <w:rPr>
          <w:sz w:val="21"/>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w:t>
      </w:r>
      <w:r>
        <w:rPr>
          <w:sz w:val="21"/>
        </w:rPr>
        <w:t>da </w:t>
      </w:r>
      <w:r>
        <w:rPr>
          <w:spacing w:val="-2"/>
          <w:sz w:val="21"/>
        </w:rPr>
        <w:t>matriz.</w:t>
      </w:r>
    </w:p>
    <w:p>
      <w:pPr>
        <w:pStyle w:val="ListParagraph"/>
        <w:numPr>
          <w:ilvl w:val="2"/>
          <w:numId w:val="8"/>
        </w:numPr>
        <w:tabs>
          <w:tab w:pos="1040" w:val="left" w:leader="none"/>
        </w:tabs>
        <w:spacing w:line="235" w:lineRule="auto" w:before="104" w:after="0"/>
        <w:ind w:left="420" w:right="401" w:firstLine="0"/>
        <w:jc w:val="both"/>
        <w:rPr>
          <w:sz w:val="21"/>
        </w:rPr>
      </w:pPr>
      <w:r>
        <w:rPr>
          <w:sz w:val="21"/>
        </w:rPr>
        <w:t>Serão aceitos registros de CNPJ de licitante matriz e filial com diferenças de números de documentos pertinentes ao CND e ao CRF/FGTS, quando </w:t>
      </w:r>
      <w:r>
        <w:rPr>
          <w:sz w:val="21"/>
        </w:rPr>
        <w:t>for comprovada a centralização do recolhimento dessas contribuições.</w:t>
      </w:r>
    </w:p>
    <w:p>
      <w:pPr>
        <w:pStyle w:val="ListParagraph"/>
        <w:numPr>
          <w:ilvl w:val="1"/>
          <w:numId w:val="8"/>
        </w:numPr>
        <w:tabs>
          <w:tab w:pos="831" w:val="left" w:leader="none"/>
        </w:tabs>
        <w:spacing w:line="235" w:lineRule="auto" w:before="105" w:after="0"/>
        <w:ind w:left="420" w:right="401" w:firstLine="0"/>
        <w:jc w:val="both"/>
        <w:rPr>
          <w:sz w:val="21"/>
        </w:rPr>
      </w:pPr>
      <w:r>
        <w:rPr>
          <w:sz w:val="21"/>
        </w:rPr>
        <w:t>A</w:t>
      </w:r>
      <w:r>
        <w:rPr>
          <w:spacing w:val="-10"/>
          <w:sz w:val="21"/>
        </w:rPr>
        <w:t> </w:t>
      </w:r>
      <w:r>
        <w:rPr>
          <w:sz w:val="21"/>
        </w:rPr>
        <w:t>comprovação de regularidade fiscal e trabalhista das microempresas e das empresas de pequeno porte será exigida nos termos do disposto no art. 4º do Decreto nº </w:t>
      </w:r>
      <w:r>
        <w:rPr>
          <w:spacing w:val="-2"/>
          <w:sz w:val="21"/>
        </w:rPr>
        <w:t>42.063/2009.</w:t>
      </w:r>
    </w:p>
    <w:p>
      <w:pPr>
        <w:pStyle w:val="ListParagraph"/>
        <w:numPr>
          <w:ilvl w:val="1"/>
          <w:numId w:val="8"/>
        </w:numPr>
        <w:tabs>
          <w:tab w:pos="851" w:val="left" w:leader="none"/>
        </w:tabs>
        <w:spacing w:line="235" w:lineRule="auto" w:before="105" w:after="0"/>
        <w:ind w:left="420" w:right="401" w:firstLine="0"/>
        <w:jc w:val="both"/>
        <w:rPr>
          <w:sz w:val="21"/>
        </w:rPr>
      </w:pPr>
      <w:r>
        <w:rPr>
          <w:sz w:val="21"/>
        </w:rPr>
        <w:t>No caso de contratações para entrega imediata, considerada aquela com prazo de entrega de até 30 (trinta) dias da ordem de fornecimento, cujo valor estimado da contratação não supere o limite do disposto na alínea c do inciso IV</w:t>
      </w:r>
      <w:r>
        <w:rPr>
          <w:spacing w:val="-2"/>
          <w:sz w:val="21"/>
        </w:rPr>
        <w:t> </w:t>
      </w:r>
      <w:r>
        <w:rPr>
          <w:sz w:val="21"/>
        </w:rPr>
        <w:t>do art. 75 da Lei nº 14.133/2021, nas contratações com valores inferiores a 1/4 (um quarto) do limite para dispensa de licitação para compras em geral e nas contratações de produto para pesquisa e desenvolvimento de que trata a alínea c do inciso IV do art. 75 da Lei </w:t>
      </w:r>
      <w:r>
        <w:rPr>
          <w:sz w:val="21"/>
        </w:rPr>
        <w:t>nº 14.133/2021, somente será exigida:</w:t>
      </w:r>
    </w:p>
    <w:p>
      <w:pPr>
        <w:pStyle w:val="ListParagraph"/>
        <w:numPr>
          <w:ilvl w:val="0"/>
          <w:numId w:val="11"/>
        </w:numPr>
        <w:tabs>
          <w:tab w:pos="643" w:val="left" w:leader="none"/>
        </w:tabs>
        <w:spacing w:line="235" w:lineRule="auto" w:before="105" w:after="0"/>
        <w:ind w:left="420" w:right="401" w:firstLine="0"/>
        <w:jc w:val="both"/>
        <w:rPr>
          <w:sz w:val="21"/>
        </w:rPr>
      </w:pPr>
      <w:r>
        <w:rPr>
          <w:sz w:val="21"/>
        </w:rPr>
        <w:t>das pessoas jurídicas, a comprovação relativa à habilitação jurídica, regularidade fiscal estadual, à Seguridade Social e ao FGTS e a regularidade perante a Justiça </w:t>
      </w:r>
      <w:r>
        <w:rPr>
          <w:sz w:val="21"/>
        </w:rPr>
        <w:t>do Trabalho; e</w:t>
      </w:r>
    </w:p>
    <w:p>
      <w:pPr>
        <w:pStyle w:val="ListParagraph"/>
        <w:numPr>
          <w:ilvl w:val="0"/>
          <w:numId w:val="11"/>
        </w:numPr>
        <w:tabs>
          <w:tab w:pos="647" w:val="left" w:leader="none"/>
        </w:tabs>
        <w:spacing w:line="240" w:lineRule="auto" w:before="101" w:after="0"/>
        <w:ind w:left="647" w:right="0" w:hanging="227"/>
        <w:jc w:val="both"/>
        <w:rPr>
          <w:sz w:val="21"/>
        </w:rPr>
      </w:pPr>
      <w:r>
        <w:rPr>
          <w:sz w:val="21"/>
        </w:rPr>
        <w:t>das pessoas físicas, a comprovação da regularidade fiscal com a Fazenda </w:t>
      </w:r>
      <w:r>
        <w:rPr>
          <w:spacing w:val="-2"/>
          <w:sz w:val="21"/>
        </w:rPr>
        <w:t>Estadual.</w:t>
      </w:r>
    </w:p>
    <w:p>
      <w:pPr>
        <w:pStyle w:val="ListParagraph"/>
        <w:numPr>
          <w:ilvl w:val="1"/>
          <w:numId w:val="8"/>
        </w:numPr>
        <w:tabs>
          <w:tab w:pos="888" w:val="left" w:leader="none"/>
        </w:tabs>
        <w:spacing w:line="235" w:lineRule="auto" w:before="104" w:after="0"/>
        <w:ind w:left="420" w:right="401" w:firstLine="0"/>
        <w:jc w:val="both"/>
        <w:rPr>
          <w:sz w:val="21"/>
        </w:rPr>
      </w:pPr>
      <w:r>
        <w:rPr>
          <w:sz w:val="21"/>
        </w:rPr>
        <w:t>Quando permitida a participação de empresas estrangeiras que não funcionem no País, as exigências de habilitação serão atendidas mediante </w:t>
      </w:r>
      <w:r>
        <w:rPr>
          <w:sz w:val="21"/>
        </w:rPr>
        <w:t>documentos equivalentes, inicialmente apresentados em tradução livre.</w:t>
      </w:r>
    </w:p>
    <w:p>
      <w:pPr>
        <w:pStyle w:val="ListParagraph"/>
        <w:numPr>
          <w:ilvl w:val="2"/>
          <w:numId w:val="8"/>
        </w:numPr>
        <w:tabs>
          <w:tab w:pos="1013" w:val="left" w:leader="none"/>
        </w:tabs>
        <w:spacing w:line="235" w:lineRule="auto" w:before="104" w:after="0"/>
        <w:ind w:left="420" w:right="401" w:firstLine="0"/>
        <w:jc w:val="both"/>
        <w:rPr>
          <w:sz w:val="21"/>
        </w:rPr>
      </w:pPr>
      <w:r>
        <w:rPr>
          <w:sz w:val="21"/>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033" w:val="left" w:leader="none"/>
        </w:tabs>
        <w:spacing w:line="235" w:lineRule="auto" w:before="105" w:after="0"/>
        <w:ind w:left="420" w:right="401" w:firstLine="0"/>
        <w:jc w:val="both"/>
        <w:rPr>
          <w:sz w:val="21"/>
        </w:rPr>
      </w:pPr>
      <w:r>
        <w:rPr>
          <w:sz w:val="21"/>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828" w:val="left" w:leader="none"/>
        </w:tabs>
        <w:spacing w:line="240" w:lineRule="auto" w:before="101" w:after="0"/>
        <w:ind w:left="828" w:right="0" w:hanging="408"/>
        <w:jc w:val="both"/>
        <w:rPr>
          <w:sz w:val="21"/>
        </w:rPr>
      </w:pPr>
      <w:r>
        <w:rPr>
          <w:sz w:val="21"/>
        </w:rPr>
        <w:t>As</w:t>
      </w:r>
      <w:r>
        <w:rPr>
          <w:spacing w:val="-1"/>
          <w:sz w:val="21"/>
        </w:rPr>
        <w:t> </w:t>
      </w:r>
      <w:r>
        <w:rPr>
          <w:sz w:val="21"/>
        </w:rPr>
        <w:t>certidões valerão nos prazos</w:t>
      </w:r>
      <w:r>
        <w:rPr>
          <w:spacing w:val="-1"/>
          <w:sz w:val="21"/>
        </w:rPr>
        <w:t> </w:t>
      </w:r>
      <w:r>
        <w:rPr>
          <w:sz w:val="21"/>
        </w:rPr>
        <w:t>que lhes são próprios.</w:t>
      </w:r>
      <w:r>
        <w:rPr>
          <w:spacing w:val="-1"/>
          <w:sz w:val="21"/>
        </w:rPr>
        <w:t> </w:t>
      </w:r>
      <w:r>
        <w:rPr>
          <w:sz w:val="21"/>
        </w:rPr>
        <w:t>Inexistindo esse prazo, reputar-se-ão</w:t>
      </w:r>
      <w:r>
        <w:rPr>
          <w:spacing w:val="-1"/>
          <w:sz w:val="21"/>
        </w:rPr>
        <w:t> </w:t>
      </w:r>
      <w:r>
        <w:rPr>
          <w:sz w:val="21"/>
        </w:rPr>
        <w:t>válidas por 90 (noventa)</w:t>
      </w:r>
      <w:r>
        <w:rPr>
          <w:spacing w:val="-1"/>
          <w:sz w:val="21"/>
        </w:rPr>
        <w:t> </w:t>
      </w:r>
      <w:r>
        <w:rPr>
          <w:sz w:val="21"/>
        </w:rPr>
        <w:t>dias, contados de sua </w:t>
      </w:r>
      <w:r>
        <w:rPr>
          <w:spacing w:val="-2"/>
          <w:sz w:val="21"/>
        </w:rPr>
        <w:t>expedição.</w:t>
      </w:r>
    </w:p>
    <w:p>
      <w:pPr>
        <w:pStyle w:val="ListParagraph"/>
        <w:numPr>
          <w:ilvl w:val="2"/>
          <w:numId w:val="8"/>
        </w:numPr>
        <w:tabs>
          <w:tab w:pos="1008" w:val="left" w:leader="none"/>
        </w:tabs>
        <w:spacing w:line="235" w:lineRule="auto" w:before="104" w:after="0"/>
        <w:ind w:left="420" w:right="401" w:firstLine="0"/>
        <w:jc w:val="both"/>
        <w:rPr>
          <w:sz w:val="21"/>
        </w:rPr>
      </w:pPr>
      <w:r>
        <w:rPr>
          <w:sz w:val="21"/>
        </w:rPr>
        <w:t>Caso seja feita a opção pela opção da certidão referida no item 7.6.2, esta seguirá, como prazo de validade, a sistemática própria estabelecida em âmbito federal constante do SICAF.</w:t>
      </w:r>
    </w:p>
    <w:p>
      <w:pPr>
        <w:pStyle w:val="BodyText"/>
        <w:spacing w:before="201"/>
        <w:ind w:left="0"/>
      </w:pPr>
    </w:p>
    <w:p>
      <w:pPr>
        <w:pStyle w:val="ListParagraph"/>
        <w:numPr>
          <w:ilvl w:val="0"/>
          <w:numId w:val="1"/>
        </w:numPr>
        <w:tabs>
          <w:tab w:pos="630" w:val="left" w:leader="none"/>
        </w:tabs>
        <w:spacing w:line="240" w:lineRule="auto" w:before="0" w:after="0"/>
        <w:ind w:left="630" w:right="0" w:hanging="210"/>
        <w:jc w:val="left"/>
        <w:rPr>
          <w:sz w:val="21"/>
        </w:rPr>
      </w:pPr>
      <w:r>
        <w:rPr>
          <w:sz w:val="21"/>
        </w:rPr>
        <w:t>DA</w:t>
      </w:r>
      <w:r>
        <w:rPr>
          <w:spacing w:val="-14"/>
          <w:sz w:val="21"/>
        </w:rPr>
        <w:t> </w:t>
      </w:r>
      <w:r>
        <w:rPr>
          <w:sz w:val="21"/>
        </w:rPr>
        <w:t>IMPUGNAÇÃO</w:t>
      </w:r>
      <w:r>
        <w:rPr>
          <w:spacing w:val="-13"/>
          <w:sz w:val="21"/>
        </w:rPr>
        <w:t> </w:t>
      </w:r>
      <w:r>
        <w:rPr>
          <w:sz w:val="21"/>
        </w:rPr>
        <w:t>AO</w:t>
      </w:r>
      <w:r>
        <w:rPr>
          <w:spacing w:val="-3"/>
          <w:sz w:val="21"/>
        </w:rPr>
        <w:t> </w:t>
      </w:r>
      <w:r>
        <w:rPr>
          <w:sz w:val="21"/>
        </w:rPr>
        <w:t>EDITAL,</w:t>
      </w:r>
      <w:r>
        <w:rPr>
          <w:spacing w:val="-2"/>
          <w:sz w:val="21"/>
        </w:rPr>
        <w:t> </w:t>
      </w:r>
      <w:r>
        <w:rPr>
          <w:sz w:val="21"/>
        </w:rPr>
        <w:t>DO</w:t>
      </w:r>
      <w:r>
        <w:rPr>
          <w:spacing w:val="-2"/>
          <w:sz w:val="21"/>
        </w:rPr>
        <w:t> </w:t>
      </w:r>
      <w:r>
        <w:rPr>
          <w:sz w:val="21"/>
        </w:rPr>
        <w:t>PEDIDO</w:t>
      </w:r>
      <w:r>
        <w:rPr>
          <w:spacing w:val="-3"/>
          <w:sz w:val="21"/>
        </w:rPr>
        <w:t> </w:t>
      </w:r>
      <w:r>
        <w:rPr>
          <w:sz w:val="21"/>
        </w:rPr>
        <w:t>DE</w:t>
      </w:r>
      <w:r>
        <w:rPr>
          <w:spacing w:val="-2"/>
          <w:sz w:val="21"/>
        </w:rPr>
        <w:t> </w:t>
      </w:r>
      <w:r>
        <w:rPr>
          <w:sz w:val="21"/>
        </w:rPr>
        <w:t>ESCLARECIMENTO</w:t>
      </w:r>
      <w:r>
        <w:rPr>
          <w:spacing w:val="-2"/>
          <w:sz w:val="21"/>
        </w:rPr>
        <w:t> </w:t>
      </w:r>
      <w:r>
        <w:rPr>
          <w:sz w:val="21"/>
        </w:rPr>
        <w:t>E</w:t>
      </w:r>
      <w:r>
        <w:rPr>
          <w:spacing w:val="-2"/>
          <w:sz w:val="21"/>
        </w:rPr>
        <w:t> </w:t>
      </w:r>
      <w:r>
        <w:rPr>
          <w:sz w:val="21"/>
        </w:rPr>
        <w:t>DOS</w:t>
      </w:r>
      <w:r>
        <w:rPr>
          <w:spacing w:val="-2"/>
          <w:sz w:val="21"/>
        </w:rPr>
        <w:t> RECURSOS</w:t>
      </w:r>
    </w:p>
    <w:p>
      <w:pPr>
        <w:pStyle w:val="BodyText"/>
        <w:spacing w:before="204"/>
        <w:ind w:left="0"/>
      </w:pPr>
    </w:p>
    <w:p>
      <w:pPr>
        <w:pStyle w:val="ListParagraph"/>
        <w:numPr>
          <w:ilvl w:val="1"/>
          <w:numId w:val="12"/>
        </w:numPr>
        <w:tabs>
          <w:tab w:pos="740" w:val="left" w:leader="none"/>
        </w:tabs>
        <w:spacing w:line="235" w:lineRule="auto" w:before="1" w:after="0"/>
        <w:ind w:left="420" w:right="401" w:firstLine="0"/>
        <w:jc w:val="left"/>
        <w:rPr>
          <w:sz w:val="21"/>
        </w:rPr>
      </w:pPr>
      <w:r>
        <w:rPr>
          <w:sz w:val="21"/>
        </w:rPr>
        <w:t>Qualquer pessoa é parte legítima para impugnar este Edital por irregularidade na aplicação da </w:t>
      </w:r>
      <w:hyperlink r:id="rId6">
        <w:r>
          <w:rPr>
            <w:color w:val="0000ED"/>
            <w:sz w:val="21"/>
            <w:u w:val="single" w:color="0000ED"/>
          </w:rPr>
          <w:t>Lei nº 14.133/2021</w:t>
        </w:r>
      </w:hyperlink>
      <w:r>
        <w:rPr>
          <w:sz w:val="21"/>
        </w:rPr>
        <w:t>, devendo protocolar o pedido até 3 (três) dias </w:t>
      </w:r>
      <w:r>
        <w:rPr>
          <w:sz w:val="21"/>
        </w:rPr>
        <w:t>úteis antes da data da abertura do certame.</w:t>
      </w:r>
    </w:p>
    <w:p>
      <w:pPr>
        <w:pStyle w:val="ListParagraph"/>
        <w:numPr>
          <w:ilvl w:val="2"/>
          <w:numId w:val="12"/>
        </w:numPr>
        <w:tabs>
          <w:tab w:pos="891" w:val="left" w:leader="none"/>
        </w:tabs>
        <w:spacing w:line="235" w:lineRule="auto" w:before="104" w:after="0"/>
        <w:ind w:left="420" w:right="401" w:firstLine="0"/>
        <w:jc w:val="left"/>
        <w:rPr>
          <w:sz w:val="21"/>
        </w:rPr>
      </w:pPr>
      <w:r>
        <w:rPr>
          <w:sz w:val="21"/>
        </w:rPr>
        <w:t>A</w:t>
      </w:r>
      <w:r>
        <w:rPr>
          <w:spacing w:val="-2"/>
          <w:sz w:val="21"/>
        </w:rPr>
        <w:t> </w:t>
      </w:r>
      <w:r>
        <w:rPr>
          <w:sz w:val="21"/>
        </w:rPr>
        <w:t>impugnação e o pedido de esclarecimento poderão ser realizados por forma eletrônica, através do e-mail funcional </w:t>
      </w:r>
      <w:hyperlink r:id="rId26">
        <w:r>
          <w:rPr>
            <w:color w:val="0000ED"/>
            <w:sz w:val="21"/>
            <w:u w:val="single" w:color="0000ED"/>
          </w:rPr>
          <w:t>licitacao@daf.uer</w:t>
        </w:r>
        <w:r>
          <w:rPr>
            <w:color w:val="0000ED"/>
            <w:sz w:val="21"/>
          </w:rPr>
          <w:t>j</w:t>
        </w:r>
        <w:r>
          <w:rPr>
            <w:color w:val="0000ED"/>
            <w:sz w:val="21"/>
            <w:u w:val="single" w:color="0000ED"/>
          </w:rPr>
          <w:t>.br</w:t>
        </w:r>
      </w:hyperlink>
      <w:r>
        <w:rPr>
          <w:sz w:val="21"/>
        </w:rPr>
        <w:t>, mediante confirmação de recebimento.</w:t>
      </w:r>
    </w:p>
    <w:p>
      <w:pPr>
        <w:pStyle w:val="ListParagraph"/>
        <w:numPr>
          <w:ilvl w:val="2"/>
          <w:numId w:val="12"/>
        </w:numPr>
        <w:tabs>
          <w:tab w:pos="895" w:val="left" w:leader="none"/>
        </w:tabs>
        <w:spacing w:line="235" w:lineRule="auto" w:before="105" w:after="0"/>
        <w:ind w:left="420" w:right="401" w:firstLine="0"/>
        <w:jc w:val="left"/>
        <w:rPr>
          <w:sz w:val="21"/>
        </w:rPr>
      </w:pPr>
      <w:r>
        <w:rPr>
          <w:sz w:val="21"/>
        </w:rPr>
        <w:t>A resposta</w:t>
      </w:r>
      <w:r>
        <w:rPr>
          <w:spacing w:val="13"/>
          <w:sz w:val="21"/>
        </w:rPr>
        <w:t> </w:t>
      </w:r>
      <w:r>
        <w:rPr>
          <w:sz w:val="21"/>
        </w:rPr>
        <w:t>à</w:t>
      </w:r>
      <w:r>
        <w:rPr>
          <w:spacing w:val="13"/>
          <w:sz w:val="21"/>
        </w:rPr>
        <w:t> </w:t>
      </w:r>
      <w:r>
        <w:rPr>
          <w:sz w:val="21"/>
        </w:rPr>
        <w:t>impugnação</w:t>
      </w:r>
      <w:r>
        <w:rPr>
          <w:spacing w:val="13"/>
          <w:sz w:val="21"/>
        </w:rPr>
        <w:t> </w:t>
      </w:r>
      <w:r>
        <w:rPr>
          <w:sz w:val="21"/>
        </w:rPr>
        <w:t>ou</w:t>
      </w:r>
      <w:r>
        <w:rPr>
          <w:spacing w:val="13"/>
          <w:sz w:val="21"/>
        </w:rPr>
        <w:t> </w:t>
      </w:r>
      <w:r>
        <w:rPr>
          <w:sz w:val="21"/>
        </w:rPr>
        <w:t>ao</w:t>
      </w:r>
      <w:r>
        <w:rPr>
          <w:spacing w:val="13"/>
          <w:sz w:val="21"/>
        </w:rPr>
        <w:t> </w:t>
      </w:r>
      <w:r>
        <w:rPr>
          <w:sz w:val="21"/>
        </w:rPr>
        <w:t>pedido</w:t>
      </w:r>
      <w:r>
        <w:rPr>
          <w:spacing w:val="13"/>
          <w:sz w:val="21"/>
        </w:rPr>
        <w:t> </w:t>
      </w:r>
      <w:r>
        <w:rPr>
          <w:sz w:val="21"/>
        </w:rPr>
        <w:t>de</w:t>
      </w:r>
      <w:r>
        <w:rPr>
          <w:spacing w:val="13"/>
          <w:sz w:val="21"/>
        </w:rPr>
        <w:t> </w:t>
      </w:r>
      <w:r>
        <w:rPr>
          <w:sz w:val="21"/>
        </w:rPr>
        <w:t>esclarecimento</w:t>
      </w:r>
      <w:r>
        <w:rPr>
          <w:spacing w:val="13"/>
          <w:sz w:val="21"/>
        </w:rPr>
        <w:t> </w:t>
      </w:r>
      <w:r>
        <w:rPr>
          <w:sz w:val="21"/>
        </w:rPr>
        <w:t>será</w:t>
      </w:r>
      <w:r>
        <w:rPr>
          <w:spacing w:val="13"/>
          <w:sz w:val="21"/>
        </w:rPr>
        <w:t> </w:t>
      </w:r>
      <w:r>
        <w:rPr>
          <w:sz w:val="21"/>
        </w:rPr>
        <w:t>divulgado</w:t>
      </w:r>
      <w:r>
        <w:rPr>
          <w:spacing w:val="13"/>
          <w:sz w:val="21"/>
        </w:rPr>
        <w:t> </w:t>
      </w:r>
      <w:r>
        <w:rPr>
          <w:sz w:val="21"/>
        </w:rPr>
        <w:t>em</w:t>
      </w:r>
      <w:r>
        <w:rPr>
          <w:spacing w:val="13"/>
          <w:sz w:val="21"/>
        </w:rPr>
        <w:t> </w:t>
      </w:r>
      <w:r>
        <w:rPr>
          <w:sz w:val="21"/>
        </w:rPr>
        <w:t>sítio</w:t>
      </w:r>
      <w:r>
        <w:rPr>
          <w:spacing w:val="13"/>
          <w:sz w:val="21"/>
        </w:rPr>
        <w:t> </w:t>
      </w:r>
      <w:r>
        <w:rPr>
          <w:sz w:val="21"/>
        </w:rPr>
        <w:t>eletrônico</w:t>
      </w:r>
      <w:r>
        <w:rPr>
          <w:spacing w:val="13"/>
          <w:sz w:val="21"/>
        </w:rPr>
        <w:t> </w:t>
      </w:r>
      <w:r>
        <w:rPr>
          <w:sz w:val="21"/>
        </w:rPr>
        <w:t>oficial</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até</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limitado</w:t>
      </w:r>
      <w:r>
        <w:rPr>
          <w:spacing w:val="13"/>
          <w:sz w:val="21"/>
        </w:rPr>
        <w:t> </w:t>
      </w:r>
      <w:r>
        <w:rPr>
          <w:sz w:val="21"/>
        </w:rPr>
        <w:t>ao</w:t>
      </w:r>
      <w:r>
        <w:rPr>
          <w:spacing w:val="13"/>
          <w:sz w:val="21"/>
        </w:rPr>
        <w:t> </w:t>
      </w:r>
      <w:r>
        <w:rPr>
          <w:sz w:val="21"/>
        </w:rPr>
        <w:t>último</w:t>
      </w:r>
      <w:r>
        <w:rPr>
          <w:spacing w:val="13"/>
          <w:sz w:val="21"/>
        </w:rPr>
        <w:t> </w:t>
      </w:r>
      <w:r>
        <w:rPr>
          <w:sz w:val="21"/>
        </w:rPr>
        <w:t>dia</w:t>
      </w:r>
      <w:r>
        <w:rPr>
          <w:spacing w:val="13"/>
          <w:sz w:val="21"/>
        </w:rPr>
        <w:t> </w:t>
      </w:r>
      <w:r>
        <w:rPr>
          <w:sz w:val="21"/>
        </w:rPr>
        <w:t>útil anterior à data da abertura do certame.</w:t>
      </w:r>
    </w:p>
    <w:p>
      <w:pPr>
        <w:pStyle w:val="ListParagraph"/>
        <w:numPr>
          <w:ilvl w:val="2"/>
          <w:numId w:val="12"/>
        </w:numPr>
        <w:tabs>
          <w:tab w:pos="880" w:val="left" w:leader="none"/>
        </w:tabs>
        <w:spacing w:line="240" w:lineRule="auto" w:before="101" w:after="0"/>
        <w:ind w:left="880" w:right="0" w:hanging="460"/>
        <w:jc w:val="left"/>
        <w:rPr>
          <w:sz w:val="21"/>
        </w:rPr>
      </w:pPr>
      <w:r>
        <w:rPr>
          <w:sz w:val="21"/>
        </w:rPr>
        <w:t>As impugnações e pedidos de esclarecimentos não suspendem os prazos previstos no </w:t>
      </w:r>
      <w:r>
        <w:rPr>
          <w:spacing w:val="-2"/>
          <w:sz w:val="21"/>
        </w:rPr>
        <w:t>certame.</w:t>
      </w:r>
    </w:p>
    <w:p>
      <w:pPr>
        <w:pStyle w:val="ListParagraph"/>
        <w:numPr>
          <w:ilvl w:val="2"/>
          <w:numId w:val="12"/>
        </w:numPr>
        <w:tabs>
          <w:tab w:pos="901" w:val="left" w:leader="none"/>
        </w:tabs>
        <w:spacing w:line="235" w:lineRule="auto" w:before="104" w:after="0"/>
        <w:ind w:left="420" w:right="401" w:firstLine="0"/>
        <w:jc w:val="left"/>
        <w:rPr>
          <w:sz w:val="21"/>
        </w:rPr>
      </w:pPr>
      <w:r>
        <w:rPr>
          <w:sz w:val="21"/>
        </w:rPr>
        <w:t>A concessão</w:t>
      </w:r>
      <w:r>
        <w:rPr>
          <w:spacing w:val="20"/>
          <w:sz w:val="21"/>
        </w:rPr>
        <w:t> </w:t>
      </w:r>
      <w:r>
        <w:rPr>
          <w:sz w:val="21"/>
        </w:rPr>
        <w:t>de</w:t>
      </w:r>
      <w:r>
        <w:rPr>
          <w:spacing w:val="20"/>
          <w:sz w:val="21"/>
        </w:rPr>
        <w:t> </w:t>
      </w:r>
      <w:r>
        <w:rPr>
          <w:sz w:val="21"/>
        </w:rPr>
        <w:t>efeito</w:t>
      </w:r>
      <w:r>
        <w:rPr>
          <w:spacing w:val="20"/>
          <w:sz w:val="21"/>
        </w:rPr>
        <w:t> </w:t>
      </w:r>
      <w:r>
        <w:rPr>
          <w:sz w:val="21"/>
        </w:rPr>
        <w:t>suspensivo</w:t>
      </w:r>
      <w:r>
        <w:rPr>
          <w:spacing w:val="20"/>
          <w:sz w:val="21"/>
        </w:rPr>
        <w:t> </w:t>
      </w:r>
      <w:r>
        <w:rPr>
          <w:sz w:val="21"/>
        </w:rPr>
        <w:t>à</w:t>
      </w:r>
      <w:r>
        <w:rPr>
          <w:spacing w:val="20"/>
          <w:sz w:val="21"/>
        </w:rPr>
        <w:t> </w:t>
      </w:r>
      <w:r>
        <w:rPr>
          <w:sz w:val="21"/>
        </w:rPr>
        <w:t>impugnação</w:t>
      </w:r>
      <w:r>
        <w:rPr>
          <w:spacing w:val="20"/>
          <w:sz w:val="21"/>
        </w:rPr>
        <w:t> </w:t>
      </w:r>
      <w:r>
        <w:rPr>
          <w:sz w:val="21"/>
        </w:rPr>
        <w:t>é</w:t>
      </w:r>
      <w:r>
        <w:rPr>
          <w:spacing w:val="20"/>
          <w:sz w:val="21"/>
        </w:rPr>
        <w:t> </w:t>
      </w:r>
      <w:r>
        <w:rPr>
          <w:sz w:val="21"/>
        </w:rPr>
        <w:t>medida</w:t>
      </w:r>
      <w:r>
        <w:rPr>
          <w:spacing w:val="20"/>
          <w:sz w:val="21"/>
        </w:rPr>
        <w:t> </w:t>
      </w:r>
      <w:r>
        <w:rPr>
          <w:sz w:val="21"/>
        </w:rPr>
        <w:t>excepcional</w:t>
      </w:r>
      <w:r>
        <w:rPr>
          <w:spacing w:val="20"/>
          <w:sz w:val="21"/>
        </w:rPr>
        <w:t> </w:t>
      </w:r>
      <w:r>
        <w:rPr>
          <w:sz w:val="21"/>
        </w:rPr>
        <w:t>e</w:t>
      </w:r>
      <w:r>
        <w:rPr>
          <w:spacing w:val="20"/>
          <w:sz w:val="21"/>
        </w:rPr>
        <w:t> </w:t>
      </w:r>
      <w:r>
        <w:rPr>
          <w:sz w:val="21"/>
        </w:rPr>
        <w:t>deverá</w:t>
      </w:r>
      <w:r>
        <w:rPr>
          <w:spacing w:val="20"/>
          <w:sz w:val="21"/>
        </w:rPr>
        <w:t> </w:t>
      </w:r>
      <w:r>
        <w:rPr>
          <w:sz w:val="21"/>
        </w:rPr>
        <w:t>ser</w:t>
      </w:r>
      <w:r>
        <w:rPr>
          <w:spacing w:val="20"/>
          <w:sz w:val="21"/>
        </w:rPr>
        <w:t> </w:t>
      </w:r>
      <w:r>
        <w:rPr>
          <w:sz w:val="21"/>
        </w:rPr>
        <w:t>motivada</w:t>
      </w:r>
      <w:r>
        <w:rPr>
          <w:spacing w:val="20"/>
          <w:sz w:val="21"/>
        </w:rPr>
        <w:t> </w:t>
      </w:r>
      <w:r>
        <w:rPr>
          <w:sz w:val="21"/>
        </w:rPr>
        <w:t>pela</w:t>
      </w:r>
      <w:r>
        <w:rPr>
          <w:spacing w:val="20"/>
          <w:sz w:val="21"/>
        </w:rPr>
        <w:t> </w:t>
      </w:r>
      <w:r>
        <w:rPr>
          <w:sz w:val="21"/>
        </w:rPr>
        <w:t>autoridade</w:t>
      </w:r>
      <w:r>
        <w:rPr>
          <w:spacing w:val="20"/>
          <w:sz w:val="21"/>
        </w:rPr>
        <w:t> </w:t>
      </w:r>
      <w:r>
        <w:rPr>
          <w:sz w:val="21"/>
        </w:rPr>
        <w:t>competente</w:t>
      </w:r>
      <w:r>
        <w:rPr>
          <w:spacing w:val="20"/>
          <w:sz w:val="21"/>
        </w:rPr>
        <w:t> </w:t>
      </w:r>
      <w:r>
        <w:rPr>
          <w:sz w:val="21"/>
        </w:rPr>
        <w:t>conforme</w:t>
      </w:r>
      <w:r>
        <w:rPr>
          <w:spacing w:val="20"/>
          <w:sz w:val="21"/>
        </w:rPr>
        <w:t> </w:t>
      </w:r>
      <w:r>
        <w:rPr>
          <w:sz w:val="21"/>
        </w:rPr>
        <w:t>art.</w:t>
      </w:r>
      <w:r>
        <w:rPr>
          <w:spacing w:val="20"/>
          <w:sz w:val="21"/>
        </w:rPr>
        <w:t> </w:t>
      </w:r>
      <w:r>
        <w:rPr>
          <w:sz w:val="21"/>
        </w:rPr>
        <w:t>17,</w:t>
      </w:r>
      <w:r>
        <w:rPr>
          <w:spacing w:val="20"/>
          <w:sz w:val="21"/>
        </w:rPr>
        <w:t> </w:t>
      </w:r>
      <w:r>
        <w:rPr>
          <w:sz w:val="21"/>
        </w:rPr>
        <w:t>parágrafo</w:t>
      </w:r>
      <w:r>
        <w:rPr>
          <w:spacing w:val="20"/>
          <w:sz w:val="21"/>
        </w:rPr>
        <w:t> </w:t>
      </w:r>
      <w:r>
        <w:rPr>
          <w:sz w:val="21"/>
        </w:rPr>
        <w:t>único,</w:t>
      </w:r>
      <w:r>
        <w:rPr>
          <w:spacing w:val="20"/>
          <w:sz w:val="21"/>
        </w:rPr>
        <w:t> </w:t>
      </w:r>
      <w:r>
        <w:rPr>
          <w:sz w:val="21"/>
        </w:rPr>
        <w:t>do Decreto nº 48.778/2023, nos autos do processo de licitação.</w:t>
      </w:r>
    </w:p>
    <w:p>
      <w:pPr>
        <w:pStyle w:val="ListParagraph"/>
        <w:numPr>
          <w:ilvl w:val="2"/>
          <w:numId w:val="12"/>
        </w:numPr>
        <w:tabs>
          <w:tab w:pos="924" w:val="left" w:leader="none"/>
        </w:tabs>
        <w:spacing w:line="235" w:lineRule="auto" w:before="105" w:after="0"/>
        <w:ind w:left="420" w:right="401" w:firstLine="0"/>
        <w:jc w:val="left"/>
        <w:rPr>
          <w:sz w:val="21"/>
        </w:rPr>
      </w:pPr>
      <w:r>
        <w:rPr>
          <w:sz w:val="21"/>
        </w:rPr>
        <w:t>Modificado</w:t>
      </w:r>
      <w:r>
        <w:rPr>
          <w:spacing w:val="31"/>
          <w:sz w:val="21"/>
        </w:rPr>
        <w:t> </w:t>
      </w:r>
      <w:r>
        <w:rPr>
          <w:sz w:val="21"/>
        </w:rPr>
        <w:t>substancialmente</w:t>
      </w:r>
      <w:r>
        <w:rPr>
          <w:spacing w:val="31"/>
          <w:sz w:val="21"/>
        </w:rPr>
        <w:t> </w:t>
      </w:r>
      <w:r>
        <w:rPr>
          <w:sz w:val="21"/>
        </w:rPr>
        <w:t>o</w:t>
      </w:r>
      <w:r>
        <w:rPr>
          <w:spacing w:val="31"/>
          <w:sz w:val="21"/>
        </w:rPr>
        <w:t> </w:t>
      </w:r>
      <w:r>
        <w:rPr>
          <w:sz w:val="21"/>
        </w:rPr>
        <w:t>Edital</w:t>
      </w:r>
      <w:r>
        <w:rPr>
          <w:spacing w:val="31"/>
          <w:sz w:val="21"/>
        </w:rPr>
        <w:t> </w:t>
      </w:r>
      <w:r>
        <w:rPr>
          <w:sz w:val="21"/>
        </w:rPr>
        <w:t>como</w:t>
      </w:r>
      <w:r>
        <w:rPr>
          <w:spacing w:val="31"/>
          <w:sz w:val="21"/>
        </w:rPr>
        <w:t> </w:t>
      </w:r>
      <w:r>
        <w:rPr>
          <w:sz w:val="21"/>
        </w:rPr>
        <w:t>resultado</w:t>
      </w:r>
      <w:r>
        <w:rPr>
          <w:spacing w:val="31"/>
          <w:sz w:val="21"/>
        </w:rPr>
        <w:t> </w:t>
      </w:r>
      <w:r>
        <w:rPr>
          <w:sz w:val="21"/>
        </w:rPr>
        <w:t>da</w:t>
      </w:r>
      <w:r>
        <w:rPr>
          <w:spacing w:val="31"/>
          <w:sz w:val="21"/>
        </w:rPr>
        <w:t> </w:t>
      </w:r>
      <w:r>
        <w:rPr>
          <w:sz w:val="21"/>
        </w:rPr>
        <w:t>resposta</w:t>
      </w:r>
      <w:r>
        <w:rPr>
          <w:spacing w:val="31"/>
          <w:sz w:val="21"/>
        </w:rPr>
        <w:t> </w:t>
      </w:r>
      <w:r>
        <w:rPr>
          <w:sz w:val="21"/>
        </w:rPr>
        <w:t>à</w:t>
      </w:r>
      <w:r>
        <w:rPr>
          <w:spacing w:val="31"/>
          <w:sz w:val="21"/>
        </w:rPr>
        <w:t> </w:t>
      </w:r>
      <w:r>
        <w:rPr>
          <w:sz w:val="21"/>
        </w:rPr>
        <w:t>impugnação</w:t>
      </w:r>
      <w:r>
        <w:rPr>
          <w:spacing w:val="31"/>
          <w:sz w:val="21"/>
        </w:rPr>
        <w:t> </w:t>
      </w:r>
      <w:r>
        <w:rPr>
          <w:sz w:val="21"/>
        </w:rPr>
        <w:t>ou</w:t>
      </w:r>
      <w:r>
        <w:rPr>
          <w:spacing w:val="31"/>
          <w:sz w:val="21"/>
        </w:rPr>
        <w:t> </w:t>
      </w:r>
      <w:r>
        <w:rPr>
          <w:sz w:val="21"/>
        </w:rPr>
        <w:t>ao</w:t>
      </w:r>
      <w:r>
        <w:rPr>
          <w:spacing w:val="31"/>
          <w:sz w:val="21"/>
        </w:rPr>
        <w:t> </w:t>
      </w:r>
      <w:r>
        <w:rPr>
          <w:sz w:val="21"/>
        </w:rPr>
        <w:t>pedido</w:t>
      </w:r>
      <w:r>
        <w:rPr>
          <w:spacing w:val="31"/>
          <w:sz w:val="21"/>
        </w:rPr>
        <w:t> </w:t>
      </w:r>
      <w:r>
        <w:rPr>
          <w:sz w:val="21"/>
        </w:rPr>
        <w:t>de</w:t>
      </w:r>
      <w:r>
        <w:rPr>
          <w:spacing w:val="31"/>
          <w:sz w:val="21"/>
        </w:rPr>
        <w:t> </w:t>
      </w:r>
      <w:r>
        <w:rPr>
          <w:sz w:val="21"/>
        </w:rPr>
        <w:t>esclarecimento,</w:t>
      </w:r>
      <w:r>
        <w:rPr>
          <w:spacing w:val="31"/>
          <w:sz w:val="21"/>
        </w:rPr>
        <w:t> </w:t>
      </w:r>
      <w:r>
        <w:rPr>
          <w:sz w:val="21"/>
        </w:rPr>
        <w:t>será</w:t>
      </w:r>
      <w:r>
        <w:rPr>
          <w:spacing w:val="31"/>
          <w:sz w:val="21"/>
        </w:rPr>
        <w:t> </w:t>
      </w:r>
      <w:r>
        <w:rPr>
          <w:sz w:val="21"/>
        </w:rPr>
        <w:t>definida</w:t>
      </w:r>
      <w:r>
        <w:rPr>
          <w:spacing w:val="31"/>
          <w:sz w:val="21"/>
        </w:rPr>
        <w:t> </w:t>
      </w:r>
      <w:r>
        <w:rPr>
          <w:sz w:val="21"/>
        </w:rPr>
        <w:t>e</w:t>
      </w:r>
      <w:r>
        <w:rPr>
          <w:spacing w:val="31"/>
          <w:sz w:val="21"/>
        </w:rPr>
        <w:t> </w:t>
      </w:r>
      <w:r>
        <w:rPr>
          <w:sz w:val="21"/>
        </w:rPr>
        <w:t>publicada</w:t>
      </w:r>
      <w:r>
        <w:rPr>
          <w:spacing w:val="31"/>
          <w:sz w:val="21"/>
        </w:rPr>
        <w:t> </w:t>
      </w:r>
      <w:r>
        <w:rPr>
          <w:sz w:val="21"/>
        </w:rPr>
        <w:t>nova</w:t>
      </w:r>
      <w:r>
        <w:rPr>
          <w:spacing w:val="31"/>
          <w:sz w:val="21"/>
        </w:rPr>
        <w:t> </w:t>
      </w:r>
      <w:r>
        <w:rPr>
          <w:sz w:val="21"/>
        </w:rPr>
        <w:t>data</w:t>
      </w:r>
      <w:r>
        <w:rPr>
          <w:spacing w:val="31"/>
          <w:sz w:val="21"/>
        </w:rPr>
        <w:t> </w:t>
      </w:r>
      <w:r>
        <w:rPr>
          <w:sz w:val="21"/>
        </w:rPr>
        <w:t>para</w:t>
      </w:r>
      <w:r>
        <w:rPr>
          <w:spacing w:val="31"/>
          <w:sz w:val="21"/>
        </w:rPr>
        <w:t> </w:t>
      </w:r>
      <w:r>
        <w:rPr>
          <w:sz w:val="21"/>
        </w:rPr>
        <w:t>a realização do certame.</w:t>
      </w:r>
    </w:p>
    <w:p>
      <w:pPr>
        <w:pStyle w:val="ListParagraph"/>
        <w:numPr>
          <w:ilvl w:val="1"/>
          <w:numId w:val="12"/>
        </w:numPr>
        <w:tabs>
          <w:tab w:pos="745" w:val="left" w:leader="none"/>
        </w:tabs>
        <w:spacing w:line="235" w:lineRule="auto" w:before="105" w:after="0"/>
        <w:ind w:left="420" w:right="401" w:firstLine="0"/>
        <w:jc w:val="left"/>
        <w:rPr>
          <w:sz w:val="21"/>
        </w:rPr>
      </w:pPr>
      <w:r>
        <w:rPr>
          <w:sz w:val="21"/>
        </w:rPr>
        <w:t>Qualquer licitante poderá, durante o prazo de 15 minutos após o término do julgamento das propostas e do ato de habilitação ou inabilitação, em campo próprio do</w:t>
      </w:r>
      <w:r>
        <w:rPr>
          <w:spacing w:val="80"/>
          <w:sz w:val="21"/>
        </w:rPr>
        <w:t> </w:t>
      </w:r>
      <w:r>
        <w:rPr>
          <w:sz w:val="21"/>
        </w:rPr>
        <w:t>sistema, manifestar sua intenção de recorrer, sob pena de preclusão, ficando a autoridade superior autorizada a adjudicar o objeto ao licitante declarado vencedor.</w:t>
      </w:r>
    </w:p>
    <w:p>
      <w:pPr>
        <w:pStyle w:val="ListParagraph"/>
        <w:numPr>
          <w:ilvl w:val="2"/>
          <w:numId w:val="12"/>
        </w:numPr>
        <w:tabs>
          <w:tab w:pos="887" w:val="left" w:leader="none"/>
        </w:tabs>
        <w:spacing w:line="235" w:lineRule="auto" w:before="105" w:after="0"/>
        <w:ind w:left="420" w:right="401" w:firstLine="0"/>
        <w:jc w:val="left"/>
        <w:rPr>
          <w:sz w:val="21"/>
        </w:rPr>
      </w:pPr>
      <w:r>
        <w:rPr>
          <w:sz w:val="21"/>
        </w:rPr>
        <w:t>As razões do recurso deverão ser apresentadas em momento único, no prazo de três dias úteis, em campo próprio do sistema eletrônico de contratações ou, em sua indisponibilidade, para o e-mail funcional </w:t>
      </w:r>
      <w:hyperlink r:id="rId26">
        <w:r>
          <w:rPr>
            <w:color w:val="0000ED"/>
            <w:sz w:val="21"/>
            <w:u w:val="single" w:color="0000ED"/>
          </w:rPr>
          <w:t>licitacao@daf.uer</w:t>
        </w:r>
        <w:r>
          <w:rPr>
            <w:color w:val="0000ED"/>
            <w:sz w:val="21"/>
          </w:rPr>
          <w:t>j</w:t>
        </w:r>
        <w:r>
          <w:rPr>
            <w:color w:val="0000ED"/>
            <w:sz w:val="21"/>
            <w:u w:val="single" w:color="0000ED"/>
          </w:rPr>
          <w:t>.br</w:t>
        </w:r>
      </w:hyperlink>
      <w:r>
        <w:rPr>
          <w:color w:val="FF0000"/>
          <w:sz w:val="21"/>
        </w:rPr>
        <w:t>, </w:t>
      </w:r>
      <w:r>
        <w:rPr>
          <w:sz w:val="21"/>
        </w:rPr>
        <w:t>mediante confirmação de recebimento, contados:</w:t>
      </w:r>
    </w:p>
    <w:p>
      <w:pPr>
        <w:pStyle w:val="ListParagraph"/>
        <w:numPr>
          <w:ilvl w:val="0"/>
          <w:numId w:val="13"/>
        </w:numPr>
        <w:tabs>
          <w:tab w:pos="635" w:val="left" w:leader="none"/>
        </w:tabs>
        <w:spacing w:line="240" w:lineRule="auto" w:before="101" w:after="0"/>
        <w:ind w:left="635" w:right="0" w:hanging="215"/>
        <w:jc w:val="left"/>
        <w:rPr>
          <w:sz w:val="21"/>
        </w:rPr>
      </w:pPr>
      <w:r>
        <w:rPr>
          <w:sz w:val="21"/>
        </w:rPr>
        <w:t>a partir da data de intimação ou de lavratura da ata de habilitação ou </w:t>
      </w:r>
      <w:r>
        <w:rPr>
          <w:spacing w:val="-2"/>
          <w:sz w:val="21"/>
        </w:rPr>
        <w:t>inabilitação;</w:t>
      </w:r>
    </w:p>
    <w:p>
      <w:pPr>
        <w:pStyle w:val="ListParagraph"/>
        <w:numPr>
          <w:ilvl w:val="0"/>
          <w:numId w:val="13"/>
        </w:numPr>
        <w:tabs>
          <w:tab w:pos="647" w:val="left" w:leader="none"/>
        </w:tabs>
        <w:spacing w:line="240" w:lineRule="auto" w:before="100" w:after="0"/>
        <w:ind w:left="647" w:right="0" w:hanging="227"/>
        <w:jc w:val="left"/>
        <w:rPr>
          <w:sz w:val="21"/>
        </w:rPr>
      </w:pPr>
      <w:r>
        <w:rPr>
          <w:sz w:val="21"/>
        </w:rPr>
        <w:t>a partir da ata de julgamento, nas licitações com inversão de </w:t>
      </w:r>
      <w:r>
        <w:rPr>
          <w:spacing w:val="-2"/>
          <w:sz w:val="21"/>
        </w:rPr>
        <w:t>fases.</w:t>
      </w:r>
    </w:p>
    <w:p>
      <w:pPr>
        <w:pStyle w:val="BodyText"/>
        <w:spacing w:before="204"/>
        <w:ind w:left="0"/>
      </w:pPr>
    </w:p>
    <w:p>
      <w:pPr>
        <w:pStyle w:val="ListParagraph"/>
        <w:numPr>
          <w:ilvl w:val="2"/>
          <w:numId w:val="12"/>
        </w:numPr>
        <w:tabs>
          <w:tab w:pos="910" w:val="left" w:leader="none"/>
        </w:tabs>
        <w:spacing w:line="235" w:lineRule="auto" w:before="0" w:after="0"/>
        <w:ind w:left="420" w:right="401" w:firstLine="0"/>
        <w:jc w:val="left"/>
        <w:rPr>
          <w:sz w:val="21"/>
        </w:rPr>
      </w:pPr>
      <w:r>
        <w:rPr>
          <w:sz w:val="21"/>
        </w:rPr>
        <w:t>Os</w:t>
      </w:r>
      <w:r>
        <w:rPr>
          <w:spacing w:val="18"/>
          <w:sz w:val="21"/>
        </w:rPr>
        <w:t> </w:t>
      </w:r>
      <w:r>
        <w:rPr>
          <w:sz w:val="21"/>
        </w:rPr>
        <w:t>demais</w:t>
      </w:r>
      <w:r>
        <w:rPr>
          <w:spacing w:val="18"/>
          <w:sz w:val="21"/>
        </w:rPr>
        <w:t> </w:t>
      </w:r>
      <w:r>
        <w:rPr>
          <w:sz w:val="21"/>
        </w:rPr>
        <w:t>licitantes</w:t>
      </w:r>
      <w:r>
        <w:rPr>
          <w:spacing w:val="18"/>
          <w:sz w:val="21"/>
        </w:rPr>
        <w:t> </w:t>
      </w:r>
      <w:r>
        <w:rPr>
          <w:sz w:val="21"/>
        </w:rPr>
        <w:t>ficarão</w:t>
      </w:r>
      <w:r>
        <w:rPr>
          <w:spacing w:val="18"/>
          <w:sz w:val="21"/>
        </w:rPr>
        <w:t> </w:t>
      </w:r>
      <w:r>
        <w:rPr>
          <w:sz w:val="21"/>
        </w:rPr>
        <w:t>intimados</w:t>
      </w:r>
      <w:r>
        <w:rPr>
          <w:spacing w:val="18"/>
          <w:sz w:val="21"/>
        </w:rPr>
        <w:t> </w:t>
      </w:r>
      <w:r>
        <w:rPr>
          <w:sz w:val="21"/>
        </w:rPr>
        <w:t>para</w:t>
      </w:r>
      <w:r>
        <w:rPr>
          <w:spacing w:val="18"/>
          <w:sz w:val="21"/>
        </w:rPr>
        <w:t> </w:t>
      </w:r>
      <w:r>
        <w:rPr>
          <w:sz w:val="21"/>
        </w:rPr>
        <w:t>se</w:t>
      </w:r>
      <w:r>
        <w:rPr>
          <w:spacing w:val="18"/>
          <w:sz w:val="21"/>
        </w:rPr>
        <w:t> </w:t>
      </w:r>
      <w:r>
        <w:rPr>
          <w:sz w:val="21"/>
        </w:rPr>
        <w:t>desejarem,</w:t>
      </w:r>
      <w:r>
        <w:rPr>
          <w:spacing w:val="18"/>
          <w:sz w:val="21"/>
        </w:rPr>
        <w:t> </w:t>
      </w:r>
      <w:r>
        <w:rPr>
          <w:sz w:val="21"/>
        </w:rPr>
        <w:t>apresentar</w:t>
      </w:r>
      <w:r>
        <w:rPr>
          <w:spacing w:val="18"/>
          <w:sz w:val="21"/>
        </w:rPr>
        <w:t> </w:t>
      </w:r>
      <w:r>
        <w:rPr>
          <w:sz w:val="21"/>
        </w:rPr>
        <w:t>suas</w:t>
      </w:r>
      <w:r>
        <w:rPr>
          <w:spacing w:val="18"/>
          <w:sz w:val="21"/>
        </w:rPr>
        <w:t> </w:t>
      </w:r>
      <w:r>
        <w:rPr>
          <w:sz w:val="21"/>
        </w:rPr>
        <w:t>contrarrazões,</w:t>
      </w:r>
      <w:r>
        <w:rPr>
          <w:spacing w:val="18"/>
          <w:sz w:val="21"/>
        </w:rPr>
        <w:t> </w:t>
      </w:r>
      <w:r>
        <w:rPr>
          <w:sz w:val="21"/>
        </w:rPr>
        <w:t>no</w:t>
      </w:r>
      <w:r>
        <w:rPr>
          <w:spacing w:val="18"/>
          <w:sz w:val="21"/>
        </w:rPr>
        <w:t> </w:t>
      </w:r>
      <w:r>
        <w:rPr>
          <w:sz w:val="21"/>
        </w:rPr>
        <w:t>prazo</w:t>
      </w:r>
      <w:r>
        <w:rPr>
          <w:spacing w:val="18"/>
          <w:sz w:val="21"/>
        </w:rPr>
        <w:t> </w:t>
      </w:r>
      <w:r>
        <w:rPr>
          <w:sz w:val="21"/>
        </w:rPr>
        <w:t>de</w:t>
      </w:r>
      <w:r>
        <w:rPr>
          <w:spacing w:val="18"/>
          <w:sz w:val="21"/>
        </w:rPr>
        <w:t> </w:t>
      </w:r>
      <w:r>
        <w:rPr>
          <w:sz w:val="21"/>
        </w:rPr>
        <w:t>três</w:t>
      </w:r>
      <w:r>
        <w:rPr>
          <w:spacing w:val="18"/>
          <w:sz w:val="21"/>
        </w:rPr>
        <w:t> </w:t>
      </w:r>
      <w:r>
        <w:rPr>
          <w:sz w:val="21"/>
        </w:rPr>
        <w:t>dias</w:t>
      </w:r>
      <w:r>
        <w:rPr>
          <w:spacing w:val="18"/>
          <w:sz w:val="21"/>
        </w:rPr>
        <w:t> </w:t>
      </w:r>
      <w:r>
        <w:rPr>
          <w:sz w:val="21"/>
        </w:rPr>
        <w:t>úteis,</w:t>
      </w:r>
      <w:r>
        <w:rPr>
          <w:spacing w:val="18"/>
          <w:sz w:val="21"/>
        </w:rPr>
        <w:t> </w:t>
      </w:r>
      <w:r>
        <w:rPr>
          <w:sz w:val="21"/>
        </w:rPr>
        <w:t>contado</w:t>
      </w:r>
      <w:r>
        <w:rPr>
          <w:spacing w:val="18"/>
          <w:sz w:val="21"/>
        </w:rPr>
        <w:t> </w:t>
      </w:r>
      <w:r>
        <w:rPr>
          <w:sz w:val="21"/>
        </w:rPr>
        <w:t>da</w:t>
      </w:r>
      <w:r>
        <w:rPr>
          <w:spacing w:val="18"/>
          <w:sz w:val="21"/>
        </w:rPr>
        <w:t> </w:t>
      </w:r>
      <w:r>
        <w:rPr>
          <w:sz w:val="21"/>
        </w:rPr>
        <w:t>data</w:t>
      </w:r>
      <w:r>
        <w:rPr>
          <w:spacing w:val="18"/>
          <w:sz w:val="21"/>
        </w:rPr>
        <w:t> </w:t>
      </w:r>
      <w:r>
        <w:rPr>
          <w:sz w:val="21"/>
        </w:rPr>
        <w:t>de</w:t>
      </w:r>
      <w:r>
        <w:rPr>
          <w:spacing w:val="18"/>
          <w:sz w:val="21"/>
        </w:rPr>
        <w:t> </w:t>
      </w:r>
      <w:r>
        <w:rPr>
          <w:sz w:val="21"/>
        </w:rPr>
        <w:t>intimação</w:t>
      </w:r>
      <w:r>
        <w:rPr>
          <w:spacing w:val="18"/>
          <w:sz w:val="21"/>
        </w:rPr>
        <w:t> </w:t>
      </w:r>
      <w:r>
        <w:rPr>
          <w:sz w:val="21"/>
        </w:rPr>
        <w:t>pessoal</w:t>
      </w:r>
      <w:r>
        <w:rPr>
          <w:spacing w:val="18"/>
          <w:sz w:val="21"/>
        </w:rPr>
        <w:t> </w:t>
      </w:r>
      <w:r>
        <w:rPr>
          <w:sz w:val="21"/>
        </w:rPr>
        <w:t>ou</w:t>
      </w:r>
      <w:r>
        <w:rPr>
          <w:spacing w:val="18"/>
          <w:sz w:val="21"/>
        </w:rPr>
        <w:t> </w:t>
      </w:r>
      <w:r>
        <w:rPr>
          <w:sz w:val="21"/>
        </w:rPr>
        <w:t>de divulgação da interposição do recurso.</w:t>
      </w:r>
    </w:p>
    <w:p>
      <w:pPr>
        <w:pStyle w:val="ListParagraph"/>
        <w:numPr>
          <w:ilvl w:val="2"/>
          <w:numId w:val="12"/>
        </w:numPr>
        <w:tabs>
          <w:tab w:pos="892" w:val="left" w:leader="none"/>
        </w:tabs>
        <w:spacing w:line="240" w:lineRule="auto" w:before="101" w:after="0"/>
        <w:ind w:left="892" w:right="0" w:hanging="472"/>
        <w:jc w:val="left"/>
        <w:rPr>
          <w:sz w:val="21"/>
        </w:rPr>
      </w:pPr>
      <w:r>
        <w:rPr>
          <w:sz w:val="21"/>
        </w:rPr>
        <w:t>Os recursos interpostos fora do prazo não serão </w:t>
      </w:r>
      <w:r>
        <w:rPr>
          <w:spacing w:val="-2"/>
          <w:sz w:val="21"/>
        </w:rPr>
        <w:t>conhecidos.</w:t>
      </w:r>
    </w:p>
    <w:p>
      <w:pPr>
        <w:pStyle w:val="ListParagraph"/>
        <w:numPr>
          <w:ilvl w:val="2"/>
          <w:numId w:val="12"/>
        </w:numPr>
        <w:tabs>
          <w:tab w:pos="900" w:val="left" w:leader="none"/>
        </w:tabs>
        <w:spacing w:line="235" w:lineRule="auto" w:before="104" w:after="0"/>
        <w:ind w:left="420" w:right="401" w:firstLine="0"/>
        <w:jc w:val="left"/>
        <w:rPr>
          <w:sz w:val="21"/>
        </w:rPr>
      </w:pPr>
      <w:r>
        <w:rPr>
          <w:sz w:val="21"/>
        </w:rPr>
        <w:t>Caberá ao Pregoeiro, no prazo de 3 (três) dias úteis, receber, examinar e decidir os recursos e encaminhá-los à autoridade superior quando mantiver sua decisão, </w:t>
      </w:r>
      <w:r>
        <w:rPr>
          <w:sz w:val="21"/>
        </w:rPr>
        <w:t>a qual deverá proferir sua decisão no prazo de 10 (dez) dias úteis, contado do recebimento dos autos.</w:t>
      </w:r>
    </w:p>
    <w:p>
      <w:pPr>
        <w:pStyle w:val="ListParagraph"/>
        <w:numPr>
          <w:ilvl w:val="2"/>
          <w:numId w:val="12"/>
        </w:numPr>
        <w:tabs>
          <w:tab w:pos="892" w:val="left" w:leader="none"/>
        </w:tabs>
        <w:spacing w:line="240" w:lineRule="auto" w:before="101" w:after="0"/>
        <w:ind w:left="892" w:right="0" w:hanging="472"/>
        <w:jc w:val="left"/>
        <w:rPr>
          <w:sz w:val="21"/>
        </w:rPr>
      </w:pPr>
      <w:r>
        <w:rPr>
          <w:sz w:val="21"/>
        </w:rPr>
        <w:t>Será assegurado ao licitante vista dos elementos indispensáveis à defesa de seus </w:t>
      </w:r>
      <w:r>
        <w:rPr>
          <w:spacing w:val="-2"/>
          <w:sz w:val="21"/>
        </w:rPr>
        <w:t>interesses.</w:t>
      </w:r>
    </w:p>
    <w:p>
      <w:pPr>
        <w:pStyle w:val="ListParagraph"/>
        <w:numPr>
          <w:ilvl w:val="2"/>
          <w:numId w:val="12"/>
        </w:numPr>
        <w:tabs>
          <w:tab w:pos="892" w:val="left" w:leader="none"/>
        </w:tabs>
        <w:spacing w:line="240" w:lineRule="auto" w:before="100" w:after="0"/>
        <w:ind w:left="892" w:right="0" w:hanging="472"/>
        <w:jc w:val="left"/>
        <w:rPr>
          <w:sz w:val="21"/>
        </w:rPr>
      </w:pPr>
      <w:r>
        <w:rPr>
          <w:sz w:val="21"/>
        </w:rPr>
        <w:t>O recurso e o pedido de reconsideração terão efeito suspensivo do ato ou da decisão recorrida até que sobrevenha decisão final da autoridade </w:t>
      </w:r>
      <w:r>
        <w:rPr>
          <w:spacing w:val="-2"/>
          <w:sz w:val="21"/>
        </w:rPr>
        <w:t>competente.</w:t>
      </w:r>
    </w:p>
    <w:p>
      <w:pPr>
        <w:pStyle w:val="ListParagraph"/>
        <w:numPr>
          <w:ilvl w:val="2"/>
          <w:numId w:val="12"/>
        </w:numPr>
        <w:tabs>
          <w:tab w:pos="892" w:val="left" w:leader="none"/>
        </w:tabs>
        <w:spacing w:line="240" w:lineRule="auto" w:before="101" w:after="0"/>
        <w:ind w:left="892" w:right="0" w:hanging="472"/>
        <w:jc w:val="left"/>
        <w:rPr>
          <w:sz w:val="21"/>
        </w:rPr>
      </w:pPr>
      <w:r>
        <w:rPr>
          <w:sz w:val="21"/>
        </w:rPr>
        <w:t>O acolhimento do recurso invalida tão somente os atos insuscetíveis de </w:t>
      </w:r>
      <w:r>
        <w:rPr>
          <w:spacing w:val="-2"/>
          <w:sz w:val="21"/>
        </w:rPr>
        <w:t>aproveitamento.</w:t>
      </w:r>
    </w:p>
    <w:p>
      <w:pPr>
        <w:pStyle w:val="BodyText"/>
        <w:spacing w:before="200"/>
        <w:ind w:left="0"/>
      </w:pPr>
    </w:p>
    <w:p>
      <w:pPr>
        <w:pStyle w:val="Heading1"/>
        <w:numPr>
          <w:ilvl w:val="0"/>
          <w:numId w:val="1"/>
        </w:numPr>
        <w:tabs>
          <w:tab w:pos="630" w:val="left" w:leader="none"/>
        </w:tabs>
        <w:spacing w:line="240" w:lineRule="auto" w:before="0" w:after="0"/>
        <w:ind w:left="630" w:right="0" w:hanging="210"/>
        <w:jc w:val="left"/>
      </w:pPr>
      <w:r>
        <w:rPr/>
        <w:t>DO</w:t>
      </w:r>
      <w:r>
        <w:rPr>
          <w:spacing w:val="-4"/>
        </w:rPr>
        <w:t> </w:t>
      </w:r>
      <w:r>
        <w:rPr/>
        <w:t>ENCERRAMENTO</w:t>
      </w:r>
      <w:r>
        <w:rPr>
          <w:spacing w:val="-1"/>
        </w:rPr>
        <w:t> </w:t>
      </w:r>
      <w:r>
        <w:rPr/>
        <w:t>DA</w:t>
      </w:r>
      <w:r>
        <w:rPr>
          <w:spacing w:val="-13"/>
        </w:rPr>
        <w:t> </w:t>
      </w:r>
      <w:r>
        <w:rPr>
          <w:spacing w:val="-2"/>
        </w:rPr>
        <w:t>LICITAÇÃO</w:t>
      </w:r>
    </w:p>
    <w:p>
      <w:pPr>
        <w:pStyle w:val="BodyText"/>
        <w:spacing w:before="204"/>
        <w:ind w:left="0"/>
        <w:rPr>
          <w:b/>
        </w:rPr>
      </w:pPr>
    </w:p>
    <w:p>
      <w:pPr>
        <w:pStyle w:val="BodyText"/>
        <w:spacing w:line="235" w:lineRule="auto" w:before="0"/>
        <w:ind w:right="401"/>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01"/>
        <w:ind w:left="0"/>
      </w:pPr>
    </w:p>
    <w:p>
      <w:pPr>
        <w:pStyle w:val="Heading1"/>
        <w:numPr>
          <w:ilvl w:val="0"/>
          <w:numId w:val="1"/>
        </w:numPr>
        <w:tabs>
          <w:tab w:pos="735" w:val="left" w:leader="none"/>
        </w:tabs>
        <w:spacing w:line="240" w:lineRule="auto" w:before="0" w:after="0"/>
        <w:ind w:left="735" w:right="0" w:hanging="315"/>
        <w:jc w:val="left"/>
      </w:pPr>
      <w:r>
        <w:rPr/>
        <w:t>DA</w:t>
      </w:r>
      <w:r>
        <w:rPr>
          <w:spacing w:val="-13"/>
        </w:rPr>
        <w:t> </w:t>
      </w:r>
      <w:r>
        <w:rPr/>
        <w:t>CONVOCAÇÃO</w:t>
      </w:r>
      <w:r>
        <w:rPr>
          <w:spacing w:val="-1"/>
        </w:rPr>
        <w:t> </w:t>
      </w:r>
      <w:r>
        <w:rPr/>
        <w:t>E</w:t>
      </w:r>
      <w:r>
        <w:rPr>
          <w:spacing w:val="-1"/>
        </w:rPr>
        <w:t> </w:t>
      </w:r>
      <w:r>
        <w:rPr/>
        <w:t>DA</w:t>
      </w:r>
      <w:r>
        <w:rPr>
          <w:spacing w:val="-13"/>
        </w:rPr>
        <w:t> </w:t>
      </w:r>
      <w:r>
        <w:rPr/>
        <w:t>FORMALIZAÇÃO</w:t>
      </w:r>
      <w:r>
        <w:rPr>
          <w:spacing w:val="-1"/>
        </w:rPr>
        <w:t> </w:t>
      </w:r>
      <w:r>
        <w:rPr/>
        <w:t>DOS </w:t>
      </w:r>
      <w:r>
        <w:rPr>
          <w:spacing w:val="-2"/>
        </w:rPr>
        <w:t>CONTRATOS</w:t>
      </w:r>
    </w:p>
    <w:p>
      <w:pPr>
        <w:pStyle w:val="Heading1"/>
        <w:spacing w:after="0" w:line="240" w:lineRule="auto"/>
        <w:jc w:val="left"/>
        <w:sectPr>
          <w:pgSz w:w="15840" w:h="24480"/>
          <w:pgMar w:top="480" w:bottom="280" w:left="360" w:right="360"/>
        </w:sectPr>
      </w:pPr>
    </w:p>
    <w:p>
      <w:pPr>
        <w:pStyle w:val="ListParagraph"/>
        <w:numPr>
          <w:ilvl w:val="1"/>
          <w:numId w:val="14"/>
        </w:numPr>
        <w:tabs>
          <w:tab w:pos="875" w:val="left" w:leader="none"/>
        </w:tabs>
        <w:spacing w:line="235" w:lineRule="auto" w:before="82" w:after="0"/>
        <w:ind w:left="420" w:right="401" w:firstLine="0"/>
        <w:jc w:val="both"/>
        <w:rPr>
          <w:sz w:val="21"/>
        </w:rPr>
      </w:pPr>
      <w:r>
        <w:rPr>
          <w:sz w:val="21"/>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870" w:val="left" w:leader="none"/>
        </w:tabs>
        <w:spacing w:line="235" w:lineRule="auto" w:before="104" w:after="0"/>
        <w:ind w:left="420" w:right="401" w:firstLine="0"/>
        <w:jc w:val="both"/>
        <w:rPr>
          <w:sz w:val="21"/>
        </w:rPr>
      </w:pPr>
      <w:r>
        <w:rPr>
          <w:sz w:val="21"/>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846" w:val="left" w:leader="none"/>
        </w:tabs>
        <w:spacing w:line="235" w:lineRule="auto" w:before="105" w:after="0"/>
        <w:ind w:left="420" w:right="401" w:firstLine="0"/>
        <w:jc w:val="both"/>
        <w:rPr>
          <w:sz w:val="21"/>
        </w:rPr>
      </w:pPr>
      <w:r>
        <w:rPr>
          <w:sz w:val="21"/>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865" w:val="left" w:leader="none"/>
        </w:tabs>
        <w:spacing w:line="235" w:lineRule="auto" w:before="105" w:after="0"/>
        <w:ind w:left="420" w:right="401" w:firstLine="0"/>
        <w:jc w:val="both"/>
        <w:rPr>
          <w:sz w:val="21"/>
        </w:rPr>
      </w:pPr>
      <w:r>
        <w:rPr>
          <w:sz w:val="21"/>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w:t>
      </w:r>
      <w:r>
        <w:rPr>
          <w:sz w:val="21"/>
        </w:rPr>
        <w:t>a negociação de melhor condição.</w:t>
      </w:r>
    </w:p>
    <w:p>
      <w:pPr>
        <w:pStyle w:val="ListParagraph"/>
        <w:numPr>
          <w:ilvl w:val="1"/>
          <w:numId w:val="14"/>
        </w:numPr>
        <w:tabs>
          <w:tab w:pos="873" w:val="left" w:leader="none"/>
        </w:tabs>
        <w:spacing w:line="235" w:lineRule="auto" w:before="104" w:after="0"/>
        <w:ind w:left="420" w:right="401" w:firstLine="0"/>
        <w:jc w:val="both"/>
        <w:rPr>
          <w:sz w:val="21"/>
        </w:rPr>
      </w:pPr>
      <w:r>
        <w:rPr>
          <w:sz w:val="21"/>
        </w:rPr>
        <w:t>A recusa injustificada do adjudicatário em assinar o contrato ou em aceitar ou retirar o instrumento equivalente no prazo estabelecido pela </w:t>
      </w:r>
      <w:r>
        <w:rPr>
          <w:sz w:val="21"/>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986" w:val="left" w:leader="none"/>
        </w:tabs>
        <w:spacing w:line="240" w:lineRule="auto" w:before="101" w:after="0"/>
        <w:ind w:left="986" w:right="0" w:hanging="566"/>
        <w:jc w:val="both"/>
        <w:rPr>
          <w:sz w:val="21"/>
        </w:rPr>
      </w:pPr>
      <w:r>
        <w:rPr>
          <w:sz w:val="21"/>
        </w:rPr>
        <w:t>A</w:t>
      </w:r>
      <w:r>
        <w:rPr>
          <w:spacing w:val="-12"/>
          <w:sz w:val="21"/>
        </w:rPr>
        <w:t> </w:t>
      </w:r>
      <w:r>
        <w:rPr>
          <w:sz w:val="21"/>
        </w:rPr>
        <w:t>regra do item anterior não se aplicará aos licitantes remanescentes convocados na forma do item </w:t>
      </w:r>
      <w:r>
        <w:rPr>
          <w:spacing w:val="-2"/>
          <w:sz w:val="21"/>
        </w:rPr>
        <w:t>10.4.</w:t>
      </w:r>
    </w:p>
    <w:p>
      <w:pPr>
        <w:pStyle w:val="ListParagraph"/>
        <w:numPr>
          <w:ilvl w:val="1"/>
          <w:numId w:val="14"/>
        </w:numPr>
        <w:tabs>
          <w:tab w:pos="1370" w:val="left" w:leader="none"/>
        </w:tabs>
        <w:spacing w:line="235" w:lineRule="auto" w:before="104" w:after="0"/>
        <w:ind w:left="420" w:right="401" w:firstLine="0"/>
        <w:jc w:val="both"/>
        <w:rPr>
          <w:sz w:val="21"/>
        </w:rPr>
      </w:pPr>
      <w:r>
        <w:rPr>
          <w:sz w:val="21"/>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1276" w:val="left" w:leader="none"/>
        </w:tabs>
        <w:spacing w:line="235" w:lineRule="auto" w:before="105" w:after="0"/>
        <w:ind w:left="420" w:right="401" w:firstLine="0"/>
        <w:jc w:val="both"/>
        <w:rPr>
          <w:sz w:val="21"/>
        </w:rPr>
      </w:pPr>
      <w:r>
        <w:rPr>
          <w:sz w:val="21"/>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w:t>
      </w:r>
      <w:r>
        <w:rPr>
          <w:sz w:val="21"/>
        </w:rPr>
        <w:t>atos ilícitos praticados contra a Administração Pública.</w:t>
      </w:r>
    </w:p>
    <w:p>
      <w:pPr>
        <w:pStyle w:val="ListParagraph"/>
        <w:numPr>
          <w:ilvl w:val="2"/>
          <w:numId w:val="14"/>
        </w:numPr>
        <w:tabs>
          <w:tab w:pos="998" w:val="left" w:leader="none"/>
        </w:tabs>
        <w:spacing w:line="240" w:lineRule="auto" w:before="101" w:after="0"/>
        <w:ind w:left="998" w:right="0" w:hanging="578"/>
        <w:jc w:val="both"/>
        <w:rPr>
          <w:sz w:val="21"/>
        </w:rPr>
      </w:pPr>
      <w:r>
        <w:rPr>
          <w:sz w:val="21"/>
        </w:rPr>
        <w:t>Caso se trate de consórcio, o Programa de Integridade deverá ser exigido de todas as </w:t>
      </w:r>
      <w:r>
        <w:rPr>
          <w:spacing w:val="-2"/>
          <w:sz w:val="21"/>
        </w:rPr>
        <w:t>consorciadas.</w:t>
      </w:r>
    </w:p>
    <w:p>
      <w:pPr>
        <w:pStyle w:val="ListParagraph"/>
        <w:numPr>
          <w:ilvl w:val="2"/>
          <w:numId w:val="14"/>
        </w:numPr>
        <w:tabs>
          <w:tab w:pos="1001" w:val="left" w:leader="none"/>
        </w:tabs>
        <w:spacing w:line="235" w:lineRule="auto" w:before="104" w:after="0"/>
        <w:ind w:left="420" w:right="401" w:firstLine="0"/>
        <w:jc w:val="both"/>
        <w:rPr>
          <w:sz w:val="21"/>
        </w:rPr>
      </w:pPr>
      <w:r>
        <w:rPr>
          <w:sz w:val="21"/>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180" w:val="left" w:leader="none"/>
        </w:tabs>
        <w:spacing w:line="235" w:lineRule="auto" w:before="105" w:after="0"/>
        <w:ind w:left="420" w:right="401" w:firstLine="0"/>
        <w:jc w:val="both"/>
        <w:rPr>
          <w:sz w:val="21"/>
        </w:rPr>
      </w:pPr>
      <w:r>
        <w:rPr>
          <w:sz w:val="21"/>
        </w:rPr>
        <w:t>Caso o licitante vencedor ainda não tenha programa de integridade instituído, deverá implantar o Programa de Integridade no prazo de até 180 (cento e </w:t>
      </w:r>
      <w:r>
        <w:rPr>
          <w:sz w:val="21"/>
        </w:rPr>
        <w:t>oitenta) dias corridos, a partir da assinatura do Contrato.</w:t>
      </w:r>
    </w:p>
    <w:p>
      <w:pPr>
        <w:pStyle w:val="BodyText"/>
        <w:spacing w:before="201"/>
        <w:ind w:left="0"/>
      </w:pPr>
    </w:p>
    <w:p>
      <w:pPr>
        <w:pStyle w:val="Heading1"/>
        <w:numPr>
          <w:ilvl w:val="0"/>
          <w:numId w:val="1"/>
        </w:numPr>
        <w:tabs>
          <w:tab w:pos="723" w:val="left" w:leader="none"/>
        </w:tabs>
        <w:spacing w:line="240" w:lineRule="auto" w:before="0" w:after="0"/>
        <w:ind w:left="723" w:right="0" w:hanging="303"/>
        <w:jc w:val="left"/>
      </w:pPr>
      <w:r>
        <w:rPr/>
        <w:t>DA</w:t>
      </w:r>
      <w:r>
        <w:rPr>
          <w:spacing w:val="-12"/>
        </w:rPr>
        <w:t> </w:t>
      </w:r>
      <w:r>
        <w:rPr>
          <w:spacing w:val="-2"/>
        </w:rPr>
        <w:t>SUBCONTRATAÇÃO</w:t>
      </w:r>
    </w:p>
    <w:p>
      <w:pPr>
        <w:pStyle w:val="BodyText"/>
        <w:spacing w:before="200"/>
        <w:ind w:left="0"/>
        <w:rPr>
          <w:b/>
        </w:rPr>
      </w:pPr>
    </w:p>
    <w:p>
      <w:pPr>
        <w:pStyle w:val="BodyText"/>
        <w:spacing w:before="0"/>
        <w:jc w:val="both"/>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00"/>
        <w:ind w:left="0"/>
      </w:pPr>
    </w:p>
    <w:p>
      <w:pPr>
        <w:pStyle w:val="Heading1"/>
        <w:numPr>
          <w:ilvl w:val="0"/>
          <w:numId w:val="1"/>
        </w:numPr>
        <w:tabs>
          <w:tab w:pos="735" w:val="left" w:leader="none"/>
        </w:tabs>
        <w:spacing w:line="240" w:lineRule="auto" w:before="1" w:after="0"/>
        <w:ind w:left="735" w:right="0" w:hanging="315"/>
        <w:jc w:val="left"/>
      </w:pPr>
      <w:r>
        <w:rPr/>
        <w:t>DA</w:t>
      </w:r>
      <w:r>
        <w:rPr>
          <w:spacing w:val="-12"/>
        </w:rPr>
        <w:t> </w:t>
      </w:r>
      <w:r>
        <w:rPr>
          <w:spacing w:val="-2"/>
        </w:rPr>
        <w:t>GARANTIA</w:t>
      </w:r>
    </w:p>
    <w:p>
      <w:pPr>
        <w:pStyle w:val="BodyText"/>
        <w:spacing w:before="200"/>
        <w:ind w:left="0"/>
        <w:rPr>
          <w:b/>
        </w:rPr>
      </w:pPr>
    </w:p>
    <w:p>
      <w:pPr>
        <w:pStyle w:val="BodyText"/>
        <w:spacing w:before="0"/>
        <w:jc w:val="both"/>
      </w:pPr>
      <w:r>
        <w:rPr/>
        <w:t>12.1 Não haverá exigência de garantia contratual da </w:t>
      </w:r>
      <w:r>
        <w:rPr>
          <w:spacing w:val="-2"/>
        </w:rPr>
        <w:t>execução.</w:t>
      </w:r>
    </w:p>
    <w:p>
      <w:pPr>
        <w:pStyle w:val="BodyText"/>
        <w:spacing w:before="200"/>
        <w:ind w:left="0"/>
      </w:pPr>
    </w:p>
    <w:p>
      <w:pPr>
        <w:pStyle w:val="Heading1"/>
        <w:numPr>
          <w:ilvl w:val="0"/>
          <w:numId w:val="1"/>
        </w:numPr>
        <w:tabs>
          <w:tab w:pos="735" w:val="left" w:leader="none"/>
        </w:tabs>
        <w:spacing w:line="240" w:lineRule="auto" w:before="0" w:after="0"/>
        <w:ind w:left="735" w:right="0" w:hanging="315"/>
        <w:jc w:val="left"/>
      </w:pPr>
      <w:r>
        <w:rPr>
          <w:spacing w:val="-2"/>
        </w:rPr>
        <w:t>PAGAMENTO</w:t>
      </w:r>
    </w:p>
    <w:p>
      <w:pPr>
        <w:pStyle w:val="BodyText"/>
        <w:spacing w:before="204"/>
        <w:ind w:left="0"/>
        <w:rPr>
          <w:b/>
        </w:rPr>
      </w:pPr>
    </w:p>
    <w:p>
      <w:pPr>
        <w:pStyle w:val="ListParagraph"/>
        <w:numPr>
          <w:ilvl w:val="1"/>
          <w:numId w:val="15"/>
        </w:numPr>
        <w:tabs>
          <w:tab w:pos="846" w:val="left" w:leader="none"/>
        </w:tabs>
        <w:spacing w:line="235" w:lineRule="auto" w:before="0" w:after="0"/>
        <w:ind w:left="420" w:right="401" w:firstLine="0"/>
        <w:jc w:val="both"/>
        <w:rPr>
          <w:sz w:val="21"/>
        </w:rPr>
      </w:pPr>
      <w:r>
        <w:rPr>
          <w:sz w:val="21"/>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868" w:val="left" w:leader="none"/>
        </w:tabs>
        <w:spacing w:line="235" w:lineRule="auto" w:before="105" w:after="0"/>
        <w:ind w:left="420" w:right="401" w:firstLine="0"/>
        <w:jc w:val="both"/>
        <w:rPr>
          <w:sz w:val="21"/>
        </w:rPr>
      </w:pPr>
      <w:r>
        <w:rPr>
          <w:sz w:val="21"/>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w:t>
      </w:r>
      <w:r>
        <w:rPr>
          <w:sz w:val="21"/>
        </w:rPr>
        <w:t>caso, eventuais ônus financeiros e/ou contratuais adicionais serão suportados exclusivamente pelo contratado.</w:t>
      </w:r>
    </w:p>
    <w:p>
      <w:pPr>
        <w:pStyle w:val="ListParagraph"/>
        <w:numPr>
          <w:ilvl w:val="1"/>
          <w:numId w:val="15"/>
        </w:numPr>
        <w:tabs>
          <w:tab w:pos="841" w:val="left" w:leader="none"/>
        </w:tabs>
        <w:spacing w:line="235" w:lineRule="auto" w:before="105" w:after="0"/>
        <w:ind w:left="420" w:right="401" w:firstLine="0"/>
        <w:jc w:val="both"/>
        <w:rPr>
          <w:sz w:val="21"/>
        </w:rPr>
      </w:pPr>
      <w:r>
        <w:rPr>
          <w:sz w:val="21"/>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998" w:val="left" w:leader="none"/>
        </w:tabs>
        <w:spacing w:line="240" w:lineRule="auto" w:before="101" w:after="0"/>
        <w:ind w:left="998" w:right="0" w:hanging="578"/>
        <w:jc w:val="both"/>
        <w:rPr>
          <w:sz w:val="21"/>
        </w:rPr>
      </w:pPr>
      <w:r>
        <w:rPr>
          <w:sz w:val="21"/>
        </w:rPr>
        <w:t>Quando houver glosa parcial do objeto, o contratante deverá comunicar ao contratado para que emita Nota Fiscal ou Fatura com o valor exato </w:t>
      </w:r>
      <w:r>
        <w:rPr>
          <w:spacing w:val="-2"/>
          <w:sz w:val="21"/>
        </w:rPr>
        <w:t>dimensionado.</w:t>
      </w:r>
    </w:p>
    <w:p>
      <w:pPr>
        <w:pStyle w:val="ListParagraph"/>
        <w:numPr>
          <w:ilvl w:val="1"/>
          <w:numId w:val="15"/>
        </w:numPr>
        <w:tabs>
          <w:tab w:pos="842" w:val="left" w:leader="none"/>
        </w:tabs>
        <w:spacing w:line="235" w:lineRule="auto" w:before="104" w:after="0"/>
        <w:ind w:left="420" w:right="401" w:firstLine="0"/>
        <w:jc w:val="both"/>
        <w:rPr>
          <w:sz w:val="21"/>
        </w:rPr>
      </w:pPr>
      <w:r>
        <w:rPr>
          <w:sz w:val="21"/>
        </w:rPr>
        <w:t>O</w:t>
      </w:r>
      <w:r>
        <w:rPr>
          <w:spacing w:val="-1"/>
          <w:sz w:val="21"/>
        </w:rPr>
        <w:t> </w:t>
      </w:r>
      <w:r>
        <w:rPr>
          <w:sz w:val="21"/>
        </w:rPr>
        <w:t>CONTRATADO</w:t>
      </w:r>
      <w:r>
        <w:rPr>
          <w:spacing w:val="-1"/>
          <w:sz w:val="21"/>
        </w:rPr>
        <w:t> </w:t>
      </w:r>
      <w:r>
        <w:rPr>
          <w:sz w:val="21"/>
        </w:rPr>
        <w:t>deverá</w:t>
      </w:r>
      <w:r>
        <w:rPr>
          <w:spacing w:val="-1"/>
          <w:sz w:val="21"/>
        </w:rPr>
        <w:t> </w:t>
      </w:r>
      <w:r>
        <w:rPr>
          <w:sz w:val="21"/>
        </w:rPr>
        <w:t>encaminhar</w:t>
      </w:r>
      <w:r>
        <w:rPr>
          <w:spacing w:val="-1"/>
          <w:sz w:val="21"/>
        </w:rPr>
        <w:t> </w:t>
      </w:r>
      <w:r>
        <w:rPr>
          <w:sz w:val="21"/>
        </w:rPr>
        <w:t>a</w:t>
      </w:r>
      <w:r>
        <w:rPr>
          <w:spacing w:val="-1"/>
          <w:sz w:val="21"/>
        </w:rPr>
        <w:t> </w:t>
      </w:r>
      <w:r>
        <w:rPr>
          <w:sz w:val="21"/>
        </w:rPr>
        <w:t>Nota</w:t>
      </w:r>
      <w:r>
        <w:rPr>
          <w:spacing w:val="-1"/>
          <w:sz w:val="21"/>
        </w:rPr>
        <w:t> </w:t>
      </w:r>
      <w:r>
        <w:rPr>
          <w:sz w:val="21"/>
        </w:rPr>
        <w:t>Fiscal</w:t>
      </w:r>
      <w:r>
        <w:rPr>
          <w:spacing w:val="-1"/>
          <w:sz w:val="21"/>
        </w:rPr>
        <w:t> </w:t>
      </w:r>
      <w:r>
        <w:rPr>
          <w:sz w:val="21"/>
        </w:rPr>
        <w:t>ou</w:t>
      </w:r>
      <w:r>
        <w:rPr>
          <w:spacing w:val="-1"/>
          <w:sz w:val="21"/>
        </w:rPr>
        <w:t> </w:t>
      </w:r>
      <w:r>
        <w:rPr>
          <w:sz w:val="21"/>
        </w:rPr>
        <w:t>Fatura</w:t>
      </w:r>
      <w:r>
        <w:rPr>
          <w:spacing w:val="-1"/>
          <w:sz w:val="21"/>
        </w:rPr>
        <w:t> </w:t>
      </w:r>
      <w:r>
        <w:rPr>
          <w:sz w:val="21"/>
        </w:rPr>
        <w:t>para</w:t>
      </w:r>
      <w:r>
        <w:rPr>
          <w:spacing w:val="-1"/>
          <w:sz w:val="21"/>
        </w:rPr>
        <w:t> </w:t>
      </w:r>
      <w:r>
        <w:rPr>
          <w:sz w:val="21"/>
        </w:rPr>
        <w:t>pagamento</w:t>
      </w:r>
      <w:r>
        <w:rPr>
          <w:spacing w:val="-1"/>
          <w:sz w:val="21"/>
        </w:rPr>
        <w:t> </w:t>
      </w:r>
      <w:r>
        <w:rPr>
          <w:sz w:val="21"/>
        </w:rPr>
        <w:t>ao</w:t>
      </w:r>
      <w:r>
        <w:rPr>
          <w:spacing w:val="-1"/>
          <w:sz w:val="21"/>
        </w:rPr>
        <w:t> </w:t>
      </w:r>
      <w:r>
        <w:rPr>
          <w:sz w:val="21"/>
        </w:rPr>
        <w:t>Hospital</w:t>
      </w:r>
      <w:r>
        <w:rPr>
          <w:spacing w:val="-1"/>
          <w:sz w:val="21"/>
        </w:rPr>
        <w:t> </w:t>
      </w:r>
      <w:r>
        <w:rPr>
          <w:sz w:val="21"/>
        </w:rPr>
        <w:t>Universitário</w:t>
      </w:r>
      <w:r>
        <w:rPr>
          <w:spacing w:val="-1"/>
          <w:sz w:val="21"/>
        </w:rPr>
        <w:t> </w:t>
      </w:r>
      <w:r>
        <w:rPr>
          <w:sz w:val="21"/>
        </w:rPr>
        <w:t>Pedro</w:t>
      </w:r>
      <w:r>
        <w:rPr>
          <w:spacing w:val="-1"/>
          <w:sz w:val="21"/>
        </w:rPr>
        <w:t> </w:t>
      </w:r>
      <w:r>
        <w:rPr>
          <w:sz w:val="21"/>
        </w:rPr>
        <w:t>Ernesto,</w:t>
      </w:r>
      <w:r>
        <w:rPr>
          <w:spacing w:val="-1"/>
          <w:sz w:val="21"/>
        </w:rPr>
        <w:t> </w:t>
      </w:r>
      <w:r>
        <w:rPr>
          <w:sz w:val="21"/>
        </w:rPr>
        <w:t>situado</w:t>
      </w:r>
      <w:r>
        <w:rPr>
          <w:spacing w:val="-1"/>
          <w:sz w:val="21"/>
        </w:rPr>
        <w:t> </w:t>
      </w:r>
      <w:r>
        <w:rPr>
          <w:sz w:val="21"/>
        </w:rPr>
        <w:t>na</w:t>
      </w:r>
      <w:r>
        <w:rPr>
          <w:spacing w:val="-1"/>
          <w:sz w:val="21"/>
        </w:rPr>
        <w:t> </w:t>
      </w:r>
      <w:r>
        <w:rPr>
          <w:sz w:val="21"/>
        </w:rPr>
        <w:t>Boulevard</w:t>
      </w:r>
      <w:r>
        <w:rPr>
          <w:spacing w:val="-1"/>
          <w:sz w:val="21"/>
        </w:rPr>
        <w:t> </w:t>
      </w:r>
      <w:r>
        <w:rPr>
          <w:sz w:val="21"/>
        </w:rPr>
        <w:t>28</w:t>
      </w:r>
      <w:r>
        <w:rPr>
          <w:spacing w:val="-1"/>
          <w:sz w:val="21"/>
        </w:rPr>
        <w:t> </w:t>
      </w:r>
      <w:r>
        <w:rPr>
          <w:sz w:val="21"/>
        </w:rPr>
        <w:t>de</w:t>
      </w:r>
      <w:r>
        <w:rPr>
          <w:spacing w:val="-1"/>
          <w:sz w:val="21"/>
        </w:rPr>
        <w:t> </w:t>
      </w:r>
      <w:r>
        <w:rPr>
          <w:sz w:val="21"/>
        </w:rPr>
        <w:t>Setembro,</w:t>
      </w:r>
      <w:r>
        <w:rPr>
          <w:spacing w:val="-1"/>
          <w:sz w:val="21"/>
        </w:rPr>
        <w:t> </w:t>
      </w:r>
      <w:r>
        <w:rPr>
          <w:sz w:val="21"/>
        </w:rPr>
        <w:t>77</w:t>
      </w:r>
      <w:r>
        <w:rPr>
          <w:spacing w:val="-1"/>
          <w:sz w:val="21"/>
        </w:rPr>
        <w:t> </w:t>
      </w:r>
      <w:r>
        <w:rPr>
          <w:sz w:val="21"/>
        </w:rPr>
        <w:t>– Vila Isabel, Rio de Janeiro/RJ, CEP 20.551-030.</w:t>
      </w:r>
    </w:p>
    <w:p>
      <w:pPr>
        <w:pStyle w:val="ListParagraph"/>
        <w:numPr>
          <w:ilvl w:val="1"/>
          <w:numId w:val="15"/>
        </w:numPr>
        <w:tabs>
          <w:tab w:pos="840" w:val="left" w:leader="none"/>
        </w:tabs>
        <w:spacing w:line="240" w:lineRule="auto" w:before="101" w:after="0"/>
        <w:ind w:left="840" w:right="0" w:hanging="420"/>
        <w:jc w:val="both"/>
        <w:rPr>
          <w:sz w:val="21"/>
        </w:rPr>
      </w:pPr>
      <w:r>
        <w:rPr>
          <w:sz w:val="21"/>
        </w:rPr>
        <w:t>Recebida</w:t>
      </w:r>
      <w:r>
        <w:rPr>
          <w:spacing w:val="-1"/>
          <w:sz w:val="21"/>
        </w:rPr>
        <w:t> </w:t>
      </w:r>
      <w:r>
        <w:rPr>
          <w:sz w:val="21"/>
        </w:rPr>
        <w:t>a Nota</w:t>
      </w:r>
      <w:r>
        <w:rPr>
          <w:spacing w:val="-1"/>
          <w:sz w:val="21"/>
        </w:rPr>
        <w:t> </w:t>
      </w:r>
      <w:r>
        <w:rPr>
          <w:sz w:val="21"/>
        </w:rPr>
        <w:t>Fiscal ou Fatura,</w:t>
      </w:r>
      <w:r>
        <w:rPr>
          <w:spacing w:val="-1"/>
          <w:sz w:val="21"/>
        </w:rPr>
        <w:t> </w:t>
      </w:r>
      <w:r>
        <w:rPr>
          <w:sz w:val="21"/>
        </w:rPr>
        <w:t>o órgão</w:t>
      </w:r>
      <w:r>
        <w:rPr>
          <w:spacing w:val="-1"/>
          <w:sz w:val="21"/>
        </w:rPr>
        <w:t> </w:t>
      </w:r>
      <w:r>
        <w:rPr>
          <w:sz w:val="21"/>
        </w:rPr>
        <w:t>competente deverá </w:t>
      </w:r>
      <w:r>
        <w:rPr>
          <w:spacing w:val="-2"/>
          <w:sz w:val="21"/>
        </w:rPr>
        <w:t>verificar:</w:t>
      </w:r>
    </w:p>
    <w:p>
      <w:pPr>
        <w:pStyle w:val="ListParagraph"/>
        <w:numPr>
          <w:ilvl w:val="0"/>
          <w:numId w:val="16"/>
        </w:numPr>
        <w:tabs>
          <w:tab w:pos="635" w:val="left" w:leader="none"/>
        </w:tabs>
        <w:spacing w:line="240" w:lineRule="auto" w:before="100" w:after="0"/>
        <w:ind w:left="635" w:right="0" w:hanging="215"/>
        <w:jc w:val="both"/>
        <w:rPr>
          <w:sz w:val="21"/>
        </w:rPr>
      </w:pPr>
      <w:r>
        <w:rPr>
          <w:sz w:val="21"/>
        </w:rPr>
        <w:t>a manutenção das condições de habilitação exigidas pelo instrumento </w:t>
      </w:r>
      <w:r>
        <w:rPr>
          <w:spacing w:val="-2"/>
          <w:sz w:val="21"/>
        </w:rPr>
        <w:t>convocatório;</w:t>
      </w:r>
    </w:p>
    <w:p>
      <w:pPr>
        <w:pStyle w:val="ListParagraph"/>
        <w:numPr>
          <w:ilvl w:val="0"/>
          <w:numId w:val="16"/>
        </w:numPr>
        <w:tabs>
          <w:tab w:pos="678" w:val="left" w:leader="none"/>
        </w:tabs>
        <w:spacing w:line="235" w:lineRule="auto" w:before="104" w:after="0"/>
        <w:ind w:left="420" w:right="401" w:firstLine="0"/>
        <w:jc w:val="both"/>
        <w:rPr>
          <w:sz w:val="21"/>
        </w:rPr>
      </w:pPr>
      <w:r>
        <w:rPr>
          <w:sz w:val="21"/>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649" w:val="left" w:leader="none"/>
        </w:tabs>
        <w:spacing w:line="235" w:lineRule="auto" w:before="105" w:after="0"/>
        <w:ind w:left="420" w:right="401" w:firstLine="0"/>
        <w:jc w:val="both"/>
        <w:rPr>
          <w:sz w:val="21"/>
        </w:rPr>
      </w:pPr>
      <w:r>
        <w:rPr>
          <w:sz w:val="21"/>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003" w:val="left" w:leader="none"/>
        </w:tabs>
        <w:spacing w:line="235" w:lineRule="auto" w:before="105" w:after="0"/>
        <w:ind w:left="420" w:right="401" w:firstLine="0"/>
        <w:jc w:val="both"/>
        <w:rPr>
          <w:sz w:val="21"/>
        </w:rPr>
      </w:pPr>
      <w:r>
        <w:rPr>
          <w:sz w:val="21"/>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w:t>
      </w:r>
      <w:r>
        <w:rPr>
          <w:sz w:val="21"/>
        </w:rPr>
        <w:t>critério do contratante.</w:t>
      </w:r>
    </w:p>
    <w:p>
      <w:pPr>
        <w:pStyle w:val="ListParagraph"/>
        <w:numPr>
          <w:ilvl w:val="2"/>
          <w:numId w:val="15"/>
        </w:numPr>
        <w:tabs>
          <w:tab w:pos="998" w:val="left" w:leader="none"/>
        </w:tabs>
        <w:spacing w:line="235" w:lineRule="auto" w:before="104" w:after="0"/>
        <w:ind w:left="420" w:right="401" w:firstLine="0"/>
        <w:jc w:val="both"/>
        <w:rPr>
          <w:sz w:val="21"/>
        </w:rPr>
      </w:pPr>
      <w:r>
        <w:rPr>
          <w:sz w:val="21"/>
        </w:rPr>
        <w:t>Não</w:t>
      </w:r>
      <w:r>
        <w:rPr>
          <w:spacing w:val="-2"/>
          <w:sz w:val="21"/>
        </w:rPr>
        <w:t> </w:t>
      </w:r>
      <w:r>
        <w:rPr>
          <w:sz w:val="21"/>
        </w:rPr>
        <w:t>havendo</w:t>
      </w:r>
      <w:r>
        <w:rPr>
          <w:spacing w:val="-2"/>
          <w:sz w:val="21"/>
        </w:rPr>
        <w:t> </w:t>
      </w:r>
      <w:r>
        <w:rPr>
          <w:sz w:val="21"/>
        </w:rPr>
        <w:t>regularização</w:t>
      </w:r>
      <w:r>
        <w:rPr>
          <w:spacing w:val="-2"/>
          <w:sz w:val="21"/>
        </w:rPr>
        <w:t> </w:t>
      </w:r>
      <w:r>
        <w:rPr>
          <w:sz w:val="21"/>
        </w:rPr>
        <w:t>ou</w:t>
      </w:r>
      <w:r>
        <w:rPr>
          <w:spacing w:val="-2"/>
          <w:sz w:val="21"/>
        </w:rPr>
        <w:t> </w:t>
      </w:r>
      <w:r>
        <w:rPr>
          <w:sz w:val="21"/>
        </w:rPr>
        <w:t>sendo</w:t>
      </w:r>
      <w:r>
        <w:rPr>
          <w:spacing w:val="-2"/>
          <w:sz w:val="21"/>
        </w:rPr>
        <w:t> </w:t>
      </w:r>
      <w:r>
        <w:rPr>
          <w:sz w:val="21"/>
        </w:rPr>
        <w:t>a</w:t>
      </w:r>
      <w:r>
        <w:rPr>
          <w:spacing w:val="-2"/>
          <w:sz w:val="21"/>
        </w:rPr>
        <w:t> </w:t>
      </w:r>
      <w:r>
        <w:rPr>
          <w:sz w:val="21"/>
        </w:rPr>
        <w:t>defesa</w:t>
      </w:r>
      <w:r>
        <w:rPr>
          <w:spacing w:val="-2"/>
          <w:sz w:val="21"/>
        </w:rPr>
        <w:t> </w:t>
      </w:r>
      <w:r>
        <w:rPr>
          <w:sz w:val="21"/>
        </w:rPr>
        <w:t>considerada</w:t>
      </w:r>
      <w:r>
        <w:rPr>
          <w:spacing w:val="-2"/>
          <w:sz w:val="21"/>
        </w:rPr>
        <w:t> </w:t>
      </w:r>
      <w:r>
        <w:rPr>
          <w:sz w:val="21"/>
        </w:rPr>
        <w:t>improcedente,</w:t>
      </w:r>
      <w:r>
        <w:rPr>
          <w:spacing w:val="-2"/>
          <w:sz w:val="21"/>
        </w:rPr>
        <w:t> </w:t>
      </w:r>
      <w:r>
        <w:rPr>
          <w:sz w:val="21"/>
        </w:rPr>
        <w:t>o</w:t>
      </w:r>
      <w:r>
        <w:rPr>
          <w:spacing w:val="-2"/>
          <w:sz w:val="21"/>
        </w:rPr>
        <w:t> </w:t>
      </w:r>
      <w:r>
        <w:rPr>
          <w:sz w:val="21"/>
        </w:rPr>
        <w:t>contratante</w:t>
      </w:r>
      <w:r>
        <w:rPr>
          <w:spacing w:val="-2"/>
          <w:sz w:val="21"/>
        </w:rPr>
        <w:t> </w:t>
      </w:r>
      <w:r>
        <w:rPr>
          <w:sz w:val="21"/>
        </w:rPr>
        <w:t>deverá</w:t>
      </w:r>
      <w:r>
        <w:rPr>
          <w:spacing w:val="-2"/>
          <w:sz w:val="21"/>
        </w:rPr>
        <w:t> </w:t>
      </w:r>
      <w:r>
        <w:rPr>
          <w:sz w:val="21"/>
        </w:rPr>
        <w:t>comunicar</w:t>
      </w:r>
      <w:r>
        <w:rPr>
          <w:spacing w:val="-2"/>
          <w:sz w:val="21"/>
        </w:rPr>
        <w:t> </w:t>
      </w:r>
      <w:r>
        <w:rPr>
          <w:sz w:val="21"/>
        </w:rPr>
        <w:t>aos</w:t>
      </w:r>
      <w:r>
        <w:rPr>
          <w:spacing w:val="-2"/>
          <w:sz w:val="21"/>
        </w:rPr>
        <w:t> </w:t>
      </w:r>
      <w:r>
        <w:rPr>
          <w:sz w:val="21"/>
        </w:rPr>
        <w:t>órgãos</w:t>
      </w:r>
      <w:r>
        <w:rPr>
          <w:spacing w:val="-2"/>
          <w:sz w:val="21"/>
        </w:rPr>
        <w:t> </w:t>
      </w:r>
      <w:r>
        <w:rPr>
          <w:sz w:val="21"/>
        </w:rPr>
        <w:t>responsáveis</w:t>
      </w:r>
      <w:r>
        <w:rPr>
          <w:spacing w:val="-2"/>
          <w:sz w:val="21"/>
        </w:rPr>
        <w:t> </w:t>
      </w:r>
      <w:r>
        <w:rPr>
          <w:sz w:val="21"/>
        </w:rPr>
        <w:t>pela</w:t>
      </w:r>
      <w:r>
        <w:rPr>
          <w:spacing w:val="-2"/>
          <w:sz w:val="21"/>
        </w:rPr>
        <w:t> </w:t>
      </w:r>
      <w:r>
        <w:rPr>
          <w:sz w:val="21"/>
        </w:rPr>
        <w:t>fiscalização</w:t>
      </w:r>
      <w:r>
        <w:rPr>
          <w:spacing w:val="-2"/>
          <w:sz w:val="21"/>
        </w:rPr>
        <w:t> </w:t>
      </w:r>
      <w:r>
        <w:rPr>
          <w:sz w:val="21"/>
        </w:rPr>
        <w:t>da</w:t>
      </w:r>
      <w:r>
        <w:rPr>
          <w:spacing w:val="-2"/>
          <w:sz w:val="21"/>
        </w:rPr>
        <w:t> </w:t>
      </w:r>
      <w:r>
        <w:rPr>
          <w:sz w:val="21"/>
        </w:rPr>
        <w:t>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025" w:val="left" w:leader="none"/>
        </w:tabs>
        <w:spacing w:line="235" w:lineRule="auto" w:before="105" w:after="0"/>
        <w:ind w:left="420" w:right="401" w:firstLine="0"/>
        <w:jc w:val="both"/>
        <w:rPr>
          <w:sz w:val="21"/>
        </w:rPr>
      </w:pPr>
      <w:r>
        <w:rPr>
          <w:sz w:val="21"/>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000" w:val="left" w:leader="none"/>
        </w:tabs>
        <w:spacing w:line="235" w:lineRule="auto" w:before="105" w:after="0"/>
        <w:ind w:left="420" w:right="401" w:firstLine="0"/>
        <w:jc w:val="both"/>
        <w:rPr>
          <w:sz w:val="21"/>
        </w:rPr>
      </w:pPr>
      <w:r>
        <w:rPr>
          <w:sz w:val="21"/>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840" w:val="left" w:leader="none"/>
        </w:tabs>
        <w:spacing w:line="240" w:lineRule="auto" w:before="101" w:after="0"/>
        <w:ind w:left="840" w:right="0" w:hanging="420"/>
        <w:jc w:val="both"/>
        <w:rPr>
          <w:sz w:val="21"/>
        </w:rPr>
      </w:pPr>
      <w:r>
        <w:rPr>
          <w:sz w:val="21"/>
        </w:rPr>
        <w:t>O pagamento será efetuado no prazo máximo de até 30 (trinta) dias, contados do recebimento da Nota Fiscal ou </w:t>
      </w:r>
      <w:r>
        <w:rPr>
          <w:spacing w:val="-2"/>
          <w:sz w:val="21"/>
        </w:rPr>
        <w:t>Fatura.</w:t>
      </w:r>
    </w:p>
    <w:p>
      <w:pPr>
        <w:pStyle w:val="ListParagraph"/>
        <w:numPr>
          <w:ilvl w:val="2"/>
          <w:numId w:val="15"/>
        </w:numPr>
        <w:tabs>
          <w:tab w:pos="1002" w:val="left" w:leader="none"/>
        </w:tabs>
        <w:spacing w:line="235" w:lineRule="auto" w:before="104" w:after="0"/>
        <w:ind w:left="420" w:right="401" w:firstLine="0"/>
        <w:jc w:val="both"/>
        <w:rPr>
          <w:sz w:val="21"/>
        </w:rPr>
      </w:pPr>
      <w:r>
        <w:rPr>
          <w:sz w:val="21"/>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w:t>
      </w:r>
      <w:r>
        <w:rPr>
          <w:spacing w:val="80"/>
          <w:sz w:val="21"/>
        </w:rPr>
        <w:t> </w:t>
      </w:r>
      <w:r>
        <w:rPr>
          <w:sz w:val="21"/>
        </w:rPr>
        <w:t>ônus para o contratante.</w:t>
      </w:r>
    </w:p>
    <w:p>
      <w:pPr>
        <w:pStyle w:val="ListParagraph"/>
        <w:numPr>
          <w:ilvl w:val="1"/>
          <w:numId w:val="15"/>
        </w:numPr>
        <w:tabs>
          <w:tab w:pos="840" w:val="left" w:leader="none"/>
        </w:tabs>
        <w:spacing w:line="240" w:lineRule="auto" w:before="101" w:after="0"/>
        <w:ind w:left="840" w:right="0" w:hanging="420"/>
        <w:jc w:val="both"/>
        <w:rPr>
          <w:sz w:val="21"/>
        </w:rPr>
      </w:pPr>
      <w:r>
        <w:rPr>
          <w:sz w:val="21"/>
        </w:rPr>
        <w:t>Quando do pagamento, será efetuada a retenção tributária prevista na legislação </w:t>
      </w:r>
      <w:r>
        <w:rPr>
          <w:spacing w:val="-2"/>
          <w:sz w:val="21"/>
        </w:rPr>
        <w:t>aplicável.</w:t>
      </w:r>
    </w:p>
    <w:p>
      <w:pPr>
        <w:pStyle w:val="ListParagraph"/>
        <w:numPr>
          <w:ilvl w:val="2"/>
          <w:numId w:val="15"/>
        </w:numPr>
        <w:tabs>
          <w:tab w:pos="998" w:val="left" w:leader="none"/>
        </w:tabs>
        <w:spacing w:line="240" w:lineRule="auto" w:before="100" w:after="0"/>
        <w:ind w:left="998" w:right="0" w:hanging="578"/>
        <w:jc w:val="both"/>
        <w:rPr>
          <w:sz w:val="21"/>
        </w:rPr>
      </w:pPr>
      <w:r>
        <w:rPr>
          <w:sz w:val="21"/>
        </w:rPr>
        <w:t>Independentemente do percentual de tributo inserido na planilha, no pagamento serão retidos na fonte os percentuais estabelecidos na legislação </w:t>
      </w:r>
      <w:r>
        <w:rPr>
          <w:spacing w:val="-2"/>
          <w:sz w:val="21"/>
        </w:rPr>
        <w:t>vigente.</w:t>
      </w:r>
    </w:p>
    <w:p>
      <w:pPr>
        <w:pStyle w:val="ListParagraph"/>
        <w:numPr>
          <w:ilvl w:val="2"/>
          <w:numId w:val="15"/>
        </w:numPr>
        <w:tabs>
          <w:tab w:pos="1005" w:val="left" w:leader="none"/>
        </w:tabs>
        <w:spacing w:line="235" w:lineRule="auto" w:before="104" w:after="0"/>
        <w:ind w:left="420" w:right="401" w:firstLine="0"/>
        <w:jc w:val="both"/>
        <w:rPr>
          <w:sz w:val="21"/>
        </w:rPr>
      </w:pPr>
      <w:r>
        <w:rPr>
          <w:sz w:val="21"/>
        </w:rPr>
        <w:t>O contratado regularmente optante pelo Simples Nacional, nos termos da Lei Complementar nº 123/2006, não sofrerá a retenção tributária quanto aos impostos </w:t>
      </w:r>
      <w:r>
        <w:rPr>
          <w:sz w:val="21"/>
        </w:rPr>
        <w:t>e contribuições abrangidos por aquele Regime. No entanto, o pagamento ficará condicionado à apresentação de comprovação, por meio de documento oficial, de que faz</w:t>
      </w:r>
      <w:r>
        <w:rPr>
          <w:spacing w:val="40"/>
          <w:sz w:val="21"/>
        </w:rPr>
        <w:t> </w:t>
      </w:r>
      <w:r>
        <w:rPr>
          <w:sz w:val="21"/>
        </w:rPr>
        <w:t>jus ao tratamento tributário favorecido previsto na referida Lei Complementar nº 123/2006.</w:t>
      </w:r>
    </w:p>
    <w:p>
      <w:pPr>
        <w:pStyle w:val="ListParagraph"/>
        <w:numPr>
          <w:ilvl w:val="1"/>
          <w:numId w:val="15"/>
        </w:numPr>
        <w:tabs>
          <w:tab w:pos="841" w:val="left" w:leader="none"/>
        </w:tabs>
        <w:spacing w:line="235" w:lineRule="auto" w:before="105" w:after="0"/>
        <w:ind w:left="420" w:right="401" w:firstLine="0"/>
        <w:jc w:val="both"/>
        <w:rPr>
          <w:i/>
          <w:sz w:val="21"/>
        </w:rPr>
      </w:pPr>
      <w:r>
        <w:rPr>
          <w:sz w:val="21"/>
        </w:rPr>
        <w:t>Os pagamentos eventualmente realizados com atraso, desde que não decorram de ato ou fato atribuível ao contratado, sofrerão a incidência de atualização monetária e juros de mora pelo </w:t>
      </w:r>
      <w:r>
        <w:rPr>
          <w:b/>
          <w:sz w:val="21"/>
        </w:rPr>
        <w:t>IPCA-E</w:t>
      </w:r>
      <w:r>
        <w:rPr>
          <w:sz w:val="21"/>
        </w:rPr>
        <w:t>, calculado </w:t>
      </w:r>
      <w:r>
        <w:rPr>
          <w:i/>
          <w:sz w:val="21"/>
        </w:rPr>
        <w:t>pro rata die</w:t>
      </w:r>
      <w:r>
        <w:rPr>
          <w:sz w:val="21"/>
        </w:rPr>
        <w:t>, e aqueles pagos em prazo inferior ao estabelecido no instrumento convocatório serão feitos mediante desconto </w:t>
      </w:r>
      <w:r>
        <w:rPr>
          <w:sz w:val="21"/>
        </w:rPr>
        <w:t>de 0,5% (um meio por cento) ao mês, calculado </w:t>
      </w:r>
      <w:r>
        <w:rPr>
          <w:i/>
          <w:sz w:val="21"/>
        </w:rPr>
        <w:t>pro rata die.</w:t>
      </w:r>
    </w:p>
    <w:p>
      <w:pPr>
        <w:pStyle w:val="ListParagraph"/>
        <w:numPr>
          <w:ilvl w:val="1"/>
          <w:numId w:val="15"/>
        </w:numPr>
        <w:tabs>
          <w:tab w:pos="848" w:val="left" w:leader="none"/>
        </w:tabs>
        <w:spacing w:line="235" w:lineRule="auto" w:before="105" w:after="0"/>
        <w:ind w:left="420" w:right="401" w:firstLine="0"/>
        <w:jc w:val="both"/>
        <w:rPr>
          <w:sz w:val="21"/>
        </w:rPr>
      </w:pPr>
      <w:r>
        <w:rPr>
          <w:sz w:val="21"/>
        </w:rPr>
        <w:t>O contratado deverá emitir a Nota Fiscal Eletrônica – NF-e, consoante o Protocolo ICMS nº 42/2009, com a redação conferida pelo Protocolo ICMS nº 85/2010, </w:t>
      </w:r>
      <w:r>
        <w:rPr>
          <w:sz w:val="21"/>
        </w:rPr>
        <w:t>e caso</w:t>
      </w:r>
      <w:r>
        <w:rPr>
          <w:spacing w:val="-1"/>
          <w:sz w:val="21"/>
        </w:rPr>
        <w:t> </w:t>
      </w:r>
      <w:r>
        <w:rPr>
          <w:sz w:val="21"/>
        </w:rPr>
        <w:t>seu</w:t>
      </w:r>
      <w:r>
        <w:rPr>
          <w:spacing w:val="-1"/>
          <w:sz w:val="21"/>
        </w:rPr>
        <w:t> </w:t>
      </w:r>
      <w:r>
        <w:rPr>
          <w:sz w:val="21"/>
        </w:rPr>
        <w:t>estabelecimento</w:t>
      </w:r>
      <w:r>
        <w:rPr>
          <w:spacing w:val="-1"/>
          <w:sz w:val="21"/>
        </w:rPr>
        <w:t> </w:t>
      </w:r>
      <w:r>
        <w:rPr>
          <w:sz w:val="21"/>
        </w:rPr>
        <w:t>esteja</w:t>
      </w:r>
      <w:r>
        <w:rPr>
          <w:spacing w:val="-1"/>
          <w:sz w:val="21"/>
        </w:rPr>
        <w:t> </w:t>
      </w:r>
      <w:r>
        <w:rPr>
          <w:sz w:val="21"/>
        </w:rPr>
        <w:t>localizado</w:t>
      </w:r>
      <w:r>
        <w:rPr>
          <w:spacing w:val="-1"/>
          <w:sz w:val="21"/>
        </w:rPr>
        <w:t> </w:t>
      </w:r>
      <w:r>
        <w:rPr>
          <w:sz w:val="21"/>
        </w:rPr>
        <w:t>no</w:t>
      </w:r>
      <w:r>
        <w:rPr>
          <w:spacing w:val="-1"/>
          <w:sz w:val="21"/>
        </w:rPr>
        <w:t> </w:t>
      </w:r>
      <w:r>
        <w:rPr>
          <w:sz w:val="21"/>
        </w:rPr>
        <w:t>Estado</w:t>
      </w:r>
      <w:r>
        <w:rPr>
          <w:spacing w:val="-1"/>
          <w:sz w:val="21"/>
        </w:rPr>
        <w:t> </w:t>
      </w:r>
      <w:r>
        <w:rPr>
          <w:sz w:val="21"/>
        </w:rPr>
        <w:t>do</w:t>
      </w:r>
      <w:r>
        <w:rPr>
          <w:spacing w:val="-1"/>
          <w:sz w:val="21"/>
        </w:rPr>
        <w:t> </w:t>
      </w:r>
      <w:r>
        <w:rPr>
          <w:sz w:val="21"/>
        </w:rPr>
        <w:t>Rio</w:t>
      </w:r>
      <w:r>
        <w:rPr>
          <w:spacing w:val="-1"/>
          <w:sz w:val="21"/>
        </w:rPr>
        <w:t> </w:t>
      </w:r>
      <w:r>
        <w:rPr>
          <w:sz w:val="21"/>
        </w:rPr>
        <w:t>de</w:t>
      </w:r>
      <w:r>
        <w:rPr>
          <w:spacing w:val="-1"/>
          <w:sz w:val="21"/>
        </w:rPr>
        <w:t> </w:t>
      </w:r>
      <w:r>
        <w:rPr>
          <w:sz w:val="21"/>
        </w:rPr>
        <w:t>Janeiro,</w:t>
      </w:r>
      <w:r>
        <w:rPr>
          <w:spacing w:val="-1"/>
          <w:sz w:val="21"/>
        </w:rPr>
        <w:t> </w:t>
      </w:r>
      <w:r>
        <w:rPr>
          <w:sz w:val="21"/>
        </w:rPr>
        <w:t>deverá</w:t>
      </w:r>
      <w:r>
        <w:rPr>
          <w:spacing w:val="-1"/>
          <w:sz w:val="21"/>
        </w:rPr>
        <w:t> </w:t>
      </w:r>
      <w:r>
        <w:rPr>
          <w:sz w:val="21"/>
        </w:rPr>
        <w:t>observar</w:t>
      </w:r>
      <w:r>
        <w:rPr>
          <w:spacing w:val="-1"/>
          <w:sz w:val="21"/>
        </w:rPr>
        <w:t> </w:t>
      </w:r>
      <w:r>
        <w:rPr>
          <w:sz w:val="21"/>
        </w:rPr>
        <w:t>a</w:t>
      </w:r>
      <w:r>
        <w:rPr>
          <w:spacing w:val="-1"/>
          <w:sz w:val="21"/>
        </w:rPr>
        <w:t> </w:t>
      </w:r>
      <w:r>
        <w:rPr>
          <w:sz w:val="21"/>
        </w:rPr>
        <w:t>forma</w:t>
      </w:r>
      <w:r>
        <w:rPr>
          <w:spacing w:val="-1"/>
          <w:sz w:val="21"/>
        </w:rPr>
        <w:t> </w:t>
      </w:r>
      <w:r>
        <w:rPr>
          <w:sz w:val="21"/>
        </w:rPr>
        <w:t>prescrita</w:t>
      </w:r>
      <w:r>
        <w:rPr>
          <w:spacing w:val="-1"/>
          <w:sz w:val="21"/>
        </w:rPr>
        <w:t> </w:t>
      </w:r>
      <w:r>
        <w:rPr>
          <w:sz w:val="21"/>
        </w:rPr>
        <w:t>nas</w:t>
      </w:r>
      <w:r>
        <w:rPr>
          <w:spacing w:val="-1"/>
          <w:sz w:val="21"/>
        </w:rPr>
        <w:t> </w:t>
      </w:r>
      <w:r>
        <w:rPr>
          <w:sz w:val="21"/>
        </w:rPr>
        <w:t>alíneas</w:t>
      </w:r>
      <w:r>
        <w:rPr>
          <w:spacing w:val="-1"/>
          <w:sz w:val="21"/>
        </w:rPr>
        <w:t> </w:t>
      </w:r>
      <w:r>
        <w:rPr>
          <w:sz w:val="21"/>
        </w:rPr>
        <w:t>a,</w:t>
      </w:r>
      <w:r>
        <w:rPr>
          <w:spacing w:val="-1"/>
          <w:sz w:val="21"/>
        </w:rPr>
        <w:t> </w:t>
      </w:r>
      <w:r>
        <w:rPr>
          <w:sz w:val="21"/>
        </w:rPr>
        <w:t>b,</w:t>
      </w:r>
      <w:r>
        <w:rPr>
          <w:spacing w:val="-1"/>
          <w:sz w:val="21"/>
        </w:rPr>
        <w:t> </w:t>
      </w:r>
      <w:r>
        <w:rPr>
          <w:sz w:val="21"/>
        </w:rPr>
        <w:t>c,</w:t>
      </w:r>
      <w:r>
        <w:rPr>
          <w:spacing w:val="-1"/>
          <w:sz w:val="21"/>
        </w:rPr>
        <w:t> </w:t>
      </w:r>
      <w:r>
        <w:rPr>
          <w:sz w:val="21"/>
        </w:rPr>
        <w:t>d</w:t>
      </w:r>
      <w:r>
        <w:rPr>
          <w:spacing w:val="-1"/>
          <w:sz w:val="21"/>
        </w:rPr>
        <w:t> </w:t>
      </w:r>
      <w:r>
        <w:rPr>
          <w:sz w:val="21"/>
        </w:rPr>
        <w:t>e</w:t>
      </w:r>
      <w:r>
        <w:rPr>
          <w:spacing w:val="-1"/>
          <w:sz w:val="21"/>
        </w:rPr>
        <w:t> </w:t>
      </w:r>
      <w:r>
        <w:rPr>
          <w:sz w:val="21"/>
        </w:rPr>
        <w:t>e</w:t>
      </w:r>
      <w:r>
        <w:rPr>
          <w:i/>
          <w:sz w:val="21"/>
        </w:rPr>
        <w:t>,</w:t>
      </w:r>
      <w:r>
        <w:rPr>
          <w:i/>
          <w:spacing w:val="-1"/>
          <w:sz w:val="21"/>
        </w:rPr>
        <w:t> </w:t>
      </w:r>
      <w:r>
        <w:rPr>
          <w:sz w:val="21"/>
        </w:rPr>
        <w:t>do</w:t>
      </w:r>
      <w:r>
        <w:rPr>
          <w:spacing w:val="-1"/>
          <w:sz w:val="21"/>
        </w:rPr>
        <w:t> </w:t>
      </w:r>
      <w:r>
        <w:rPr>
          <w:sz w:val="21"/>
        </w:rPr>
        <w:t>§1º,</w:t>
      </w:r>
      <w:r>
        <w:rPr>
          <w:spacing w:val="-1"/>
          <w:sz w:val="21"/>
        </w:rPr>
        <w:t> </w:t>
      </w:r>
      <w:r>
        <w:rPr>
          <w:sz w:val="21"/>
        </w:rPr>
        <w:t>do</w:t>
      </w:r>
      <w:r>
        <w:rPr>
          <w:spacing w:val="-1"/>
          <w:sz w:val="21"/>
        </w:rPr>
        <w:t> </w:t>
      </w:r>
      <w:r>
        <w:rPr>
          <w:sz w:val="21"/>
        </w:rPr>
        <w:t>art.</w:t>
      </w:r>
      <w:r>
        <w:rPr>
          <w:spacing w:val="-1"/>
          <w:sz w:val="21"/>
        </w:rPr>
        <w:t> </w:t>
      </w:r>
      <w:r>
        <w:rPr>
          <w:sz w:val="21"/>
        </w:rPr>
        <w:t>2º</w:t>
      </w:r>
      <w:r>
        <w:rPr>
          <w:spacing w:val="-1"/>
          <w:sz w:val="21"/>
        </w:rPr>
        <w:t> </w:t>
      </w:r>
      <w:r>
        <w:rPr>
          <w:sz w:val="21"/>
        </w:rPr>
        <w:t>da</w:t>
      </w:r>
      <w:r>
        <w:rPr>
          <w:spacing w:val="-1"/>
          <w:sz w:val="21"/>
        </w:rPr>
        <w:t> </w:t>
      </w:r>
      <w:r>
        <w:rPr>
          <w:sz w:val="21"/>
        </w:rPr>
        <w:t>Resolução</w:t>
      </w:r>
      <w:r>
        <w:rPr>
          <w:spacing w:val="-1"/>
          <w:sz w:val="21"/>
        </w:rPr>
        <w:t> </w:t>
      </w:r>
      <w:r>
        <w:rPr>
          <w:sz w:val="21"/>
        </w:rPr>
        <w:t>SEFAZ</w:t>
      </w:r>
    </w:p>
    <w:p>
      <w:pPr>
        <w:pStyle w:val="ListParagraph"/>
        <w:spacing w:after="0" w:line="235" w:lineRule="auto"/>
        <w:jc w:val="both"/>
        <w:rPr>
          <w:sz w:val="21"/>
        </w:rPr>
        <w:sectPr>
          <w:pgSz w:w="15840" w:h="24480"/>
          <w:pgMar w:top="480" w:bottom="280" w:left="360" w:right="360"/>
        </w:sectPr>
      </w:pPr>
    </w:p>
    <w:p>
      <w:pPr>
        <w:pStyle w:val="BodyText"/>
        <w:spacing w:before="78"/>
      </w:pPr>
      <w:r>
        <w:rPr/>
        <w:t>nº </w:t>
      </w:r>
      <w:r>
        <w:rPr>
          <w:spacing w:val="-2"/>
        </w:rPr>
        <w:t>971/2016.</w:t>
      </w:r>
    </w:p>
    <w:p>
      <w:pPr>
        <w:pStyle w:val="ListParagraph"/>
        <w:numPr>
          <w:ilvl w:val="1"/>
          <w:numId w:val="15"/>
        </w:numPr>
        <w:tabs>
          <w:tab w:pos="952" w:val="left" w:leader="none"/>
        </w:tabs>
        <w:spacing w:line="235" w:lineRule="auto" w:before="104" w:after="0"/>
        <w:ind w:left="420" w:right="401" w:firstLine="0"/>
        <w:jc w:val="left"/>
        <w:rPr>
          <w:sz w:val="21"/>
        </w:rPr>
      </w:pPr>
      <w:r>
        <w:rPr>
          <w:sz w:val="21"/>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1083" w:val="left" w:leader="none"/>
        </w:tabs>
        <w:spacing w:line="240" w:lineRule="auto" w:before="101" w:after="0"/>
        <w:ind w:left="1083" w:right="0" w:hanging="663"/>
        <w:jc w:val="left"/>
        <w:rPr>
          <w:sz w:val="21"/>
        </w:rPr>
      </w:pPr>
      <w:r>
        <w:rPr>
          <w:sz w:val="21"/>
        </w:rPr>
        <w:t>A</w:t>
      </w:r>
      <w:r>
        <w:rPr>
          <w:spacing w:val="-12"/>
          <w:sz w:val="21"/>
        </w:rPr>
        <w:t> </w:t>
      </w:r>
      <w:r>
        <w:rPr>
          <w:sz w:val="21"/>
        </w:rPr>
        <w:t>subcontratação porventura realizada será integralmente custeada pelo </w:t>
      </w:r>
      <w:r>
        <w:rPr>
          <w:spacing w:val="-2"/>
          <w:sz w:val="21"/>
        </w:rPr>
        <w:t>contratado.</w:t>
      </w:r>
    </w:p>
    <w:p>
      <w:pPr>
        <w:pStyle w:val="BodyText"/>
        <w:spacing w:before="200"/>
        <w:ind w:left="0"/>
      </w:pPr>
    </w:p>
    <w:p>
      <w:pPr>
        <w:pStyle w:val="Heading1"/>
        <w:numPr>
          <w:ilvl w:val="0"/>
          <w:numId w:val="1"/>
        </w:numPr>
        <w:tabs>
          <w:tab w:pos="735" w:val="left" w:leader="none"/>
        </w:tabs>
        <w:spacing w:line="240" w:lineRule="auto" w:before="0" w:after="0"/>
        <w:ind w:left="735" w:right="0" w:hanging="315"/>
        <w:jc w:val="left"/>
      </w:pPr>
      <w:r>
        <w:rPr/>
        <w:t>PRAZO </w:t>
      </w:r>
      <w:r>
        <w:rPr>
          <w:spacing w:val="-2"/>
        </w:rPr>
        <w:t>CONTRATUAL</w:t>
      </w:r>
    </w:p>
    <w:p>
      <w:pPr>
        <w:pStyle w:val="BodyText"/>
        <w:spacing w:before="200"/>
        <w:ind w:left="0"/>
        <w:rPr>
          <w:b/>
        </w:rPr>
      </w:pPr>
    </w:p>
    <w:p>
      <w:pPr>
        <w:pStyle w:val="ListParagraph"/>
        <w:numPr>
          <w:ilvl w:val="1"/>
          <w:numId w:val="18"/>
        </w:numPr>
        <w:tabs>
          <w:tab w:pos="840" w:val="left" w:leader="none"/>
        </w:tabs>
        <w:spacing w:line="240" w:lineRule="auto" w:before="0" w:after="0"/>
        <w:ind w:left="840" w:right="0" w:hanging="420"/>
        <w:jc w:val="left"/>
        <w:rPr>
          <w:sz w:val="21"/>
        </w:rPr>
      </w:pPr>
      <w:r>
        <w:rPr>
          <w:sz w:val="21"/>
        </w:rPr>
        <w:t>O prazo de vigência do Contrato é de 12 (doze) meses, contado da data da divulgação no Portal Nacional de Contratações </w:t>
      </w:r>
      <w:r>
        <w:rPr>
          <w:spacing w:val="-2"/>
          <w:sz w:val="21"/>
        </w:rPr>
        <w:t>Públicas.</w:t>
      </w:r>
    </w:p>
    <w:p>
      <w:pPr>
        <w:pStyle w:val="ListParagraph"/>
        <w:numPr>
          <w:ilvl w:val="1"/>
          <w:numId w:val="18"/>
        </w:numPr>
        <w:tabs>
          <w:tab w:pos="844" w:val="left" w:leader="none"/>
        </w:tabs>
        <w:spacing w:line="235" w:lineRule="auto" w:before="104" w:after="0"/>
        <w:ind w:left="420" w:right="401" w:firstLine="0"/>
        <w:jc w:val="left"/>
        <w:rPr>
          <w:sz w:val="21"/>
        </w:rPr>
      </w:pPr>
      <w:r>
        <w:rPr>
          <w:sz w:val="21"/>
        </w:rPr>
        <w:t>O prazo de vigência do Contrato poderá ser prorrogado, sucessivamente, até o máximo de 10 (dez) anos, na forma dos arts. 106 e 107 da Lei n° 14.133/2021, </w:t>
      </w:r>
      <w:r>
        <w:rPr>
          <w:sz w:val="21"/>
        </w:rPr>
        <w:t>desde que observadas as condições previstas no Contrato, e mediante a celebração de termo aditivo.</w:t>
      </w:r>
    </w:p>
    <w:p>
      <w:pPr>
        <w:pStyle w:val="BodyText"/>
        <w:spacing w:before="201"/>
        <w:ind w:left="0"/>
      </w:pPr>
    </w:p>
    <w:p>
      <w:pPr>
        <w:pStyle w:val="Heading1"/>
        <w:numPr>
          <w:ilvl w:val="0"/>
          <w:numId w:val="1"/>
        </w:numPr>
        <w:tabs>
          <w:tab w:pos="735" w:val="left" w:leader="none"/>
        </w:tabs>
        <w:spacing w:line="240" w:lineRule="auto" w:before="0" w:after="0"/>
        <w:ind w:left="735" w:right="0" w:hanging="315"/>
        <w:jc w:val="left"/>
      </w:pPr>
      <w:r>
        <w:rPr>
          <w:spacing w:val="-2"/>
        </w:rPr>
        <w:t>REAJUSTE</w:t>
      </w:r>
    </w:p>
    <w:p>
      <w:pPr>
        <w:pStyle w:val="BodyText"/>
        <w:spacing w:before="201"/>
        <w:ind w:left="0"/>
        <w:rPr>
          <w:b/>
        </w:rPr>
      </w:pPr>
    </w:p>
    <w:p>
      <w:pPr>
        <w:pStyle w:val="ListParagraph"/>
        <w:numPr>
          <w:ilvl w:val="1"/>
          <w:numId w:val="19"/>
        </w:numPr>
        <w:tabs>
          <w:tab w:pos="840" w:val="left" w:leader="none"/>
        </w:tabs>
        <w:spacing w:line="240" w:lineRule="auto" w:before="0" w:after="0"/>
        <w:ind w:left="840" w:right="0" w:hanging="420"/>
        <w:jc w:val="left"/>
        <w:rPr>
          <w:sz w:val="21"/>
        </w:rPr>
      </w:pPr>
      <w:r>
        <w:rPr>
          <w:sz w:val="21"/>
        </w:rPr>
        <w:t>Os preços contratados serão reajustados após o interregno de 1 (um) ano, mediante solicitação do </w:t>
      </w:r>
      <w:r>
        <w:rPr>
          <w:spacing w:val="-2"/>
          <w:sz w:val="21"/>
        </w:rPr>
        <w:t>contratado.</w:t>
      </w:r>
    </w:p>
    <w:p>
      <w:pPr>
        <w:pStyle w:val="ListParagraph"/>
        <w:numPr>
          <w:ilvl w:val="1"/>
          <w:numId w:val="19"/>
        </w:numPr>
        <w:tabs>
          <w:tab w:pos="840" w:val="left" w:leader="none"/>
        </w:tabs>
        <w:spacing w:line="240" w:lineRule="auto" w:before="100" w:after="0"/>
        <w:ind w:left="840" w:right="0" w:hanging="420"/>
        <w:jc w:val="left"/>
        <w:rPr>
          <w:sz w:val="21"/>
        </w:rPr>
      </w:pPr>
      <w:r>
        <w:rPr>
          <w:sz w:val="21"/>
        </w:rPr>
        <w:t>O interregno mínimo de 1 (um) ano para o primeiro reajuste será contado da data do orçamento </w:t>
      </w:r>
      <w:r>
        <w:rPr>
          <w:spacing w:val="-2"/>
          <w:sz w:val="21"/>
        </w:rPr>
        <w:t>estimado.</w:t>
      </w:r>
    </w:p>
    <w:p>
      <w:pPr>
        <w:pStyle w:val="ListParagraph"/>
        <w:numPr>
          <w:ilvl w:val="1"/>
          <w:numId w:val="19"/>
        </w:numPr>
        <w:tabs>
          <w:tab w:pos="840" w:val="left" w:leader="none"/>
        </w:tabs>
        <w:spacing w:line="240" w:lineRule="auto" w:before="100" w:after="0"/>
        <w:ind w:left="840" w:right="0" w:hanging="420"/>
        <w:jc w:val="left"/>
        <w:rPr>
          <w:sz w:val="21"/>
        </w:rPr>
      </w:pPr>
      <w:r>
        <w:rPr>
          <w:sz w:val="21"/>
        </w:rPr>
        <w:t>Nos reajustes subsequentes ao primeiro, o interregno mínimo de um ano será contado a partir do fato gerador que deu ensejo ao último </w:t>
      </w:r>
      <w:r>
        <w:rPr>
          <w:spacing w:val="-2"/>
          <w:sz w:val="21"/>
        </w:rPr>
        <w:t>reajuste.</w:t>
      </w:r>
    </w:p>
    <w:p>
      <w:pPr>
        <w:pStyle w:val="ListParagraph"/>
        <w:numPr>
          <w:ilvl w:val="1"/>
          <w:numId w:val="19"/>
        </w:numPr>
        <w:tabs>
          <w:tab w:pos="840" w:val="left" w:leader="none"/>
        </w:tabs>
        <w:spacing w:line="240" w:lineRule="auto" w:before="100" w:after="0"/>
        <w:ind w:left="840" w:right="0" w:hanging="420"/>
        <w:jc w:val="left"/>
        <w:rPr>
          <w:sz w:val="21"/>
        </w:rPr>
      </w:pPr>
      <w:r>
        <w:rPr>
          <w:sz w:val="21"/>
        </w:rPr>
        <w:t>Os preços iniciais serão reajustados, mediante a aplicação, pelo contratante, do índice </w:t>
      </w:r>
      <w:r>
        <w:rPr>
          <w:b/>
          <w:sz w:val="21"/>
        </w:rPr>
        <w:t>IPCA</w:t>
      </w:r>
      <w:r>
        <w:rPr>
          <w:sz w:val="21"/>
        </w:rPr>
        <w:t>, exclusivamente para as obrigações que se iniciem após a </w:t>
      </w:r>
      <w:r>
        <w:rPr>
          <w:spacing w:val="-2"/>
          <w:sz w:val="21"/>
        </w:rPr>
        <w:t>anualidade.</w:t>
      </w:r>
    </w:p>
    <w:p>
      <w:pPr>
        <w:pStyle w:val="ListParagraph"/>
        <w:numPr>
          <w:ilvl w:val="1"/>
          <w:numId w:val="19"/>
        </w:numPr>
        <w:tabs>
          <w:tab w:pos="852" w:val="left" w:leader="none"/>
        </w:tabs>
        <w:spacing w:line="235" w:lineRule="auto" w:before="104" w:after="0"/>
        <w:ind w:left="420" w:right="401" w:firstLine="0"/>
        <w:jc w:val="left"/>
        <w:rPr>
          <w:sz w:val="21"/>
        </w:rPr>
      </w:pPr>
      <w:r>
        <w:rPr>
          <w:sz w:val="21"/>
        </w:rPr>
        <w:t>No caso de atraso ou não divulgação do(s) índice(s) de reajustamento, o contratante pagará ao contratado a importância calculada pela última variação </w:t>
      </w:r>
      <w:r>
        <w:rPr>
          <w:sz w:val="21"/>
        </w:rPr>
        <w:t>conhecida,</w:t>
      </w:r>
      <w:r>
        <w:rPr>
          <w:spacing w:val="80"/>
          <w:sz w:val="21"/>
        </w:rPr>
        <w:t> </w:t>
      </w:r>
      <w:r>
        <w:rPr>
          <w:sz w:val="21"/>
        </w:rPr>
        <w:t>liquidando a diferença correspondente tão-logo seja(m) divulgado(s) o(s) índice(s) definitivo(s).</w:t>
      </w:r>
    </w:p>
    <w:p>
      <w:pPr>
        <w:pStyle w:val="ListParagraph"/>
        <w:numPr>
          <w:ilvl w:val="2"/>
          <w:numId w:val="19"/>
        </w:numPr>
        <w:tabs>
          <w:tab w:pos="1006" w:val="left" w:leader="none"/>
        </w:tabs>
        <w:spacing w:line="235" w:lineRule="auto" w:before="105" w:after="0"/>
        <w:ind w:left="420" w:right="401" w:firstLine="0"/>
        <w:jc w:val="left"/>
        <w:rPr>
          <w:sz w:val="21"/>
        </w:rPr>
      </w:pPr>
      <w:r>
        <w:rPr>
          <w:sz w:val="21"/>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9"/>
        </w:numPr>
        <w:tabs>
          <w:tab w:pos="853" w:val="left" w:leader="none"/>
        </w:tabs>
        <w:spacing w:line="235" w:lineRule="auto" w:before="105" w:after="0"/>
        <w:ind w:left="420" w:right="401" w:firstLine="0"/>
        <w:jc w:val="left"/>
        <w:rPr>
          <w:sz w:val="21"/>
        </w:rPr>
      </w:pPr>
      <w:r>
        <w:rPr>
          <w:sz w:val="21"/>
        </w:rPr>
        <w:t>Caso o(s) índice(s) estabelecido(s) para reajustamento venha(m) a ser extinto(s) ou de qualquer forma não possa(m) mais ser utilizado(s), será(ão) adotado(s), </w:t>
      </w:r>
      <w:r>
        <w:rPr>
          <w:sz w:val="21"/>
        </w:rPr>
        <w:t>em</w:t>
      </w:r>
      <w:r>
        <w:rPr>
          <w:spacing w:val="80"/>
          <w:sz w:val="21"/>
        </w:rPr>
        <w:t> </w:t>
      </w:r>
      <w:r>
        <w:rPr>
          <w:sz w:val="21"/>
        </w:rPr>
        <w:t>substituição, o(s) que vier(em) a ser determinado(s) pela legislação então em vigor.</w:t>
      </w:r>
    </w:p>
    <w:p>
      <w:pPr>
        <w:pStyle w:val="ListParagraph"/>
        <w:numPr>
          <w:ilvl w:val="1"/>
          <w:numId w:val="19"/>
        </w:numPr>
        <w:tabs>
          <w:tab w:pos="852" w:val="left" w:leader="none"/>
        </w:tabs>
        <w:spacing w:line="235" w:lineRule="auto" w:before="105" w:after="0"/>
        <w:ind w:left="420" w:right="401" w:firstLine="0"/>
        <w:jc w:val="left"/>
        <w:rPr>
          <w:sz w:val="21"/>
        </w:rPr>
      </w:pPr>
      <w:r>
        <w:rPr>
          <w:sz w:val="21"/>
        </w:rPr>
        <w:t>Na ausência de previsão legal quanto ao índice substituto, as partes elegerão novo índice oficial, para reajustamento do preço do valor remanescente, por meio </w:t>
      </w:r>
      <w:r>
        <w:rPr>
          <w:sz w:val="21"/>
        </w:rPr>
        <w:t>de</w:t>
      </w:r>
      <w:r>
        <w:rPr>
          <w:spacing w:val="80"/>
          <w:sz w:val="21"/>
        </w:rPr>
        <w:t> </w:t>
      </w:r>
      <w:r>
        <w:rPr>
          <w:sz w:val="21"/>
        </w:rPr>
        <w:t>termo aditivo.</w:t>
      </w:r>
    </w:p>
    <w:p>
      <w:pPr>
        <w:pStyle w:val="ListParagraph"/>
        <w:numPr>
          <w:ilvl w:val="1"/>
          <w:numId w:val="19"/>
        </w:numPr>
        <w:tabs>
          <w:tab w:pos="840" w:val="left" w:leader="none"/>
        </w:tabs>
        <w:spacing w:line="240" w:lineRule="auto" w:before="101" w:after="0"/>
        <w:ind w:left="840" w:right="0" w:hanging="420"/>
        <w:jc w:val="left"/>
        <w:rPr>
          <w:sz w:val="21"/>
        </w:rPr>
      </w:pPr>
      <w:r>
        <w:rPr>
          <w:sz w:val="21"/>
        </w:rPr>
        <w:t>O pedido de reajuste deverá ser formulado durante a vigência do Contrato e antes de eventual prorrogação contratual, sob pena de </w:t>
      </w:r>
      <w:r>
        <w:rPr>
          <w:spacing w:val="-2"/>
          <w:sz w:val="21"/>
        </w:rPr>
        <w:t>preclusão.</w:t>
      </w:r>
    </w:p>
    <w:p>
      <w:pPr>
        <w:pStyle w:val="ListParagraph"/>
        <w:numPr>
          <w:ilvl w:val="2"/>
          <w:numId w:val="19"/>
        </w:numPr>
        <w:tabs>
          <w:tab w:pos="998" w:val="left" w:leader="none"/>
        </w:tabs>
        <w:spacing w:line="240" w:lineRule="auto" w:before="100" w:after="0"/>
        <w:ind w:left="998" w:right="0" w:hanging="578"/>
        <w:jc w:val="left"/>
        <w:rPr>
          <w:sz w:val="21"/>
        </w:rPr>
      </w:pPr>
      <w:r>
        <w:rPr>
          <w:sz w:val="21"/>
        </w:rPr>
        <w:t>Os efeitos financeiros do pedido de reajuste serão </w:t>
      </w:r>
      <w:r>
        <w:rPr>
          <w:spacing w:val="-2"/>
          <w:sz w:val="21"/>
        </w:rPr>
        <w:t>contados:</w:t>
      </w:r>
    </w:p>
    <w:p>
      <w:pPr>
        <w:pStyle w:val="ListParagraph"/>
        <w:numPr>
          <w:ilvl w:val="0"/>
          <w:numId w:val="20"/>
        </w:numPr>
        <w:tabs>
          <w:tab w:pos="635" w:val="left" w:leader="none"/>
        </w:tabs>
        <w:spacing w:line="240" w:lineRule="auto" w:before="100" w:after="0"/>
        <w:ind w:left="635" w:right="0" w:hanging="215"/>
        <w:jc w:val="left"/>
        <w:rPr>
          <w:sz w:val="21"/>
        </w:rPr>
      </w:pPr>
      <w:r>
        <w:rPr>
          <w:sz w:val="21"/>
        </w:rPr>
        <w:t>da data-base prevista no contrato, desde que requerido o reajuste no prazo de 60 (sessenta) dias da data de publicação do índice ajustado </w:t>
      </w:r>
      <w:r>
        <w:rPr>
          <w:spacing w:val="-2"/>
          <w:sz w:val="21"/>
        </w:rPr>
        <w:t>contratualmente;</w:t>
      </w:r>
    </w:p>
    <w:p>
      <w:pPr>
        <w:pStyle w:val="ListParagraph"/>
        <w:numPr>
          <w:ilvl w:val="0"/>
          <w:numId w:val="20"/>
        </w:numPr>
        <w:tabs>
          <w:tab w:pos="657" w:val="left" w:leader="none"/>
        </w:tabs>
        <w:spacing w:line="235" w:lineRule="auto" w:before="104" w:after="0"/>
        <w:ind w:left="420" w:right="401" w:firstLine="0"/>
        <w:jc w:val="left"/>
        <w:rPr>
          <w:sz w:val="21"/>
        </w:rPr>
      </w:pPr>
      <w:r>
        <w:rPr>
          <w:sz w:val="21"/>
        </w:rPr>
        <w:t>a partir da data do requerimento do contratado, caso o pedido seja formulado após o prazo fixado na alínea a, acima, o que não acarretará a alteração do marco para</w:t>
      </w:r>
      <w:r>
        <w:rPr>
          <w:spacing w:val="80"/>
          <w:w w:val="150"/>
          <w:sz w:val="21"/>
        </w:rPr>
        <w:t> </w:t>
      </w:r>
      <w:r>
        <w:rPr>
          <w:sz w:val="21"/>
        </w:rPr>
        <w:t>cômputo da anualidade do reajustamento, já adotado no Edital e no Contrato.</w:t>
      </w:r>
    </w:p>
    <w:p>
      <w:pPr>
        <w:pStyle w:val="BodyText"/>
        <w:spacing w:before="205"/>
        <w:ind w:left="0"/>
      </w:pPr>
    </w:p>
    <w:p>
      <w:pPr>
        <w:pStyle w:val="ListParagraph"/>
        <w:numPr>
          <w:ilvl w:val="1"/>
          <w:numId w:val="19"/>
        </w:numPr>
        <w:tabs>
          <w:tab w:pos="842" w:val="left" w:leader="none"/>
        </w:tabs>
        <w:spacing w:line="235" w:lineRule="auto" w:before="0" w:after="0"/>
        <w:ind w:left="420" w:right="401" w:firstLine="0"/>
        <w:jc w:val="left"/>
        <w:rPr>
          <w:sz w:val="21"/>
        </w:rPr>
      </w:pPr>
      <w:r>
        <w:rPr>
          <w:sz w:val="21"/>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959" w:val="left" w:leader="none"/>
        </w:tabs>
        <w:spacing w:line="235" w:lineRule="auto" w:before="105" w:after="0"/>
        <w:ind w:left="420" w:right="401" w:firstLine="0"/>
        <w:jc w:val="left"/>
        <w:rPr>
          <w:sz w:val="21"/>
        </w:rPr>
      </w:pPr>
      <w:r>
        <w:rPr>
          <w:sz w:val="21"/>
        </w:rPr>
        <w:t>A</w:t>
      </w:r>
      <w:r>
        <w:rPr>
          <w:spacing w:val="14"/>
          <w:sz w:val="21"/>
        </w:rPr>
        <w:t> </w:t>
      </w:r>
      <w:r>
        <w:rPr>
          <w:sz w:val="21"/>
        </w:rPr>
        <w:t>extinção</w:t>
      </w:r>
      <w:r>
        <w:rPr>
          <w:spacing w:val="25"/>
          <w:sz w:val="21"/>
        </w:rPr>
        <w:t> </w:t>
      </w:r>
      <w:r>
        <w:rPr>
          <w:sz w:val="21"/>
        </w:rPr>
        <w:t>do</w:t>
      </w:r>
      <w:r>
        <w:rPr>
          <w:spacing w:val="25"/>
          <w:sz w:val="21"/>
        </w:rPr>
        <w:t> </w:t>
      </w:r>
      <w:r>
        <w:rPr>
          <w:sz w:val="21"/>
        </w:rPr>
        <w:t>Contrato</w:t>
      </w:r>
      <w:r>
        <w:rPr>
          <w:spacing w:val="25"/>
          <w:sz w:val="21"/>
        </w:rPr>
        <w:t> </w:t>
      </w:r>
      <w:r>
        <w:rPr>
          <w:sz w:val="21"/>
        </w:rPr>
        <w:t>não</w:t>
      </w:r>
      <w:r>
        <w:rPr>
          <w:spacing w:val="25"/>
          <w:sz w:val="21"/>
        </w:rPr>
        <w:t> </w:t>
      </w:r>
      <w:r>
        <w:rPr>
          <w:sz w:val="21"/>
        </w:rPr>
        <w:t>configurará</w:t>
      </w:r>
      <w:r>
        <w:rPr>
          <w:spacing w:val="25"/>
          <w:sz w:val="21"/>
        </w:rPr>
        <w:t> </w:t>
      </w:r>
      <w:r>
        <w:rPr>
          <w:sz w:val="21"/>
        </w:rPr>
        <w:t>óbice</w:t>
      </w:r>
      <w:r>
        <w:rPr>
          <w:spacing w:val="25"/>
          <w:sz w:val="21"/>
        </w:rPr>
        <w:t> </w:t>
      </w:r>
      <w:r>
        <w:rPr>
          <w:sz w:val="21"/>
        </w:rPr>
        <w:t>para</w:t>
      </w:r>
      <w:r>
        <w:rPr>
          <w:spacing w:val="25"/>
          <w:sz w:val="21"/>
        </w:rPr>
        <w:t> </w:t>
      </w:r>
      <w:r>
        <w:rPr>
          <w:sz w:val="21"/>
        </w:rPr>
        <w:t>o</w:t>
      </w:r>
      <w:r>
        <w:rPr>
          <w:spacing w:val="25"/>
          <w:sz w:val="21"/>
        </w:rPr>
        <w:t> </w:t>
      </w:r>
      <w:r>
        <w:rPr>
          <w:sz w:val="21"/>
        </w:rPr>
        <w:t>deferimento</w:t>
      </w:r>
      <w:r>
        <w:rPr>
          <w:spacing w:val="25"/>
          <w:sz w:val="21"/>
        </w:rPr>
        <w:t> </w:t>
      </w:r>
      <w:r>
        <w:rPr>
          <w:sz w:val="21"/>
        </w:rPr>
        <w:t>do</w:t>
      </w:r>
      <w:r>
        <w:rPr>
          <w:spacing w:val="25"/>
          <w:sz w:val="21"/>
        </w:rPr>
        <w:t> </w:t>
      </w:r>
      <w:r>
        <w:rPr>
          <w:sz w:val="21"/>
        </w:rPr>
        <w:t>reajuste</w:t>
      </w:r>
      <w:r>
        <w:rPr>
          <w:spacing w:val="25"/>
          <w:sz w:val="21"/>
        </w:rPr>
        <w:t> </w:t>
      </w:r>
      <w:r>
        <w:rPr>
          <w:sz w:val="21"/>
        </w:rPr>
        <w:t>solicitado</w:t>
      </w:r>
      <w:r>
        <w:rPr>
          <w:spacing w:val="25"/>
          <w:sz w:val="21"/>
        </w:rPr>
        <w:t> </w:t>
      </w:r>
      <w:r>
        <w:rPr>
          <w:sz w:val="21"/>
        </w:rPr>
        <w:t>tempestivamente,</w:t>
      </w:r>
      <w:r>
        <w:rPr>
          <w:spacing w:val="25"/>
          <w:sz w:val="21"/>
        </w:rPr>
        <w:t> </w:t>
      </w:r>
      <w:r>
        <w:rPr>
          <w:sz w:val="21"/>
        </w:rPr>
        <w:t>hipótese</w:t>
      </w:r>
      <w:r>
        <w:rPr>
          <w:spacing w:val="25"/>
          <w:sz w:val="21"/>
        </w:rPr>
        <w:t> </w:t>
      </w:r>
      <w:r>
        <w:rPr>
          <w:sz w:val="21"/>
        </w:rPr>
        <w:t>em</w:t>
      </w:r>
      <w:r>
        <w:rPr>
          <w:spacing w:val="25"/>
          <w:sz w:val="21"/>
        </w:rPr>
        <w:t> </w:t>
      </w:r>
      <w:r>
        <w:rPr>
          <w:sz w:val="21"/>
        </w:rPr>
        <w:t>que</w:t>
      </w:r>
      <w:r>
        <w:rPr>
          <w:spacing w:val="25"/>
          <w:sz w:val="21"/>
        </w:rPr>
        <w:t> </w:t>
      </w:r>
      <w:r>
        <w:rPr>
          <w:sz w:val="21"/>
        </w:rPr>
        <w:t>será</w:t>
      </w:r>
      <w:r>
        <w:rPr>
          <w:spacing w:val="25"/>
          <w:sz w:val="21"/>
        </w:rPr>
        <w:t> </w:t>
      </w:r>
      <w:r>
        <w:rPr>
          <w:sz w:val="21"/>
        </w:rPr>
        <w:t>concedido</w:t>
      </w:r>
      <w:r>
        <w:rPr>
          <w:spacing w:val="25"/>
          <w:sz w:val="21"/>
        </w:rPr>
        <w:t> </w:t>
      </w:r>
      <w:r>
        <w:rPr>
          <w:sz w:val="21"/>
        </w:rPr>
        <w:t>por</w:t>
      </w:r>
      <w:r>
        <w:rPr>
          <w:spacing w:val="25"/>
          <w:sz w:val="21"/>
        </w:rPr>
        <w:t> </w:t>
      </w:r>
      <w:r>
        <w:rPr>
          <w:sz w:val="21"/>
        </w:rPr>
        <w:t>meio</w:t>
      </w:r>
      <w:r>
        <w:rPr>
          <w:spacing w:val="25"/>
          <w:sz w:val="21"/>
        </w:rPr>
        <w:t> </w:t>
      </w:r>
      <w:r>
        <w:rPr>
          <w:sz w:val="21"/>
        </w:rPr>
        <w:t>de</w:t>
      </w:r>
      <w:r>
        <w:rPr>
          <w:spacing w:val="25"/>
          <w:sz w:val="21"/>
        </w:rPr>
        <w:t> </w:t>
      </w:r>
      <w:r>
        <w:rPr>
          <w:sz w:val="21"/>
        </w:rPr>
        <w:t>termo </w:t>
      </w:r>
      <w:r>
        <w:rPr>
          <w:spacing w:val="-2"/>
          <w:sz w:val="21"/>
        </w:rPr>
        <w:t>indenizatório.</w:t>
      </w:r>
    </w:p>
    <w:p>
      <w:pPr>
        <w:pStyle w:val="ListParagraph"/>
        <w:numPr>
          <w:ilvl w:val="1"/>
          <w:numId w:val="19"/>
        </w:numPr>
        <w:tabs>
          <w:tab w:pos="937" w:val="left" w:leader="none"/>
        </w:tabs>
        <w:spacing w:line="240" w:lineRule="auto" w:before="101" w:after="0"/>
        <w:ind w:left="937" w:right="0" w:hanging="517"/>
        <w:jc w:val="left"/>
        <w:rPr>
          <w:sz w:val="21"/>
        </w:rPr>
      </w:pPr>
      <w:r>
        <w:rPr>
          <w:sz w:val="21"/>
        </w:rPr>
        <w:t>O reajuste será realizado por apostilamento, se esta for a única alteração contratual a ser </w:t>
      </w:r>
      <w:r>
        <w:rPr>
          <w:spacing w:val="-2"/>
          <w:sz w:val="21"/>
        </w:rPr>
        <w:t>realizada.</w:t>
      </w:r>
    </w:p>
    <w:p>
      <w:pPr>
        <w:pStyle w:val="ListParagraph"/>
        <w:numPr>
          <w:ilvl w:val="1"/>
          <w:numId w:val="19"/>
        </w:numPr>
        <w:tabs>
          <w:tab w:pos="975" w:val="left" w:leader="none"/>
        </w:tabs>
        <w:spacing w:line="235" w:lineRule="auto" w:before="104" w:after="0"/>
        <w:ind w:left="420" w:right="401" w:firstLine="0"/>
        <w:jc w:val="left"/>
        <w:rPr>
          <w:sz w:val="21"/>
        </w:rPr>
      </w:pPr>
      <w:r>
        <w:rPr>
          <w:sz w:val="21"/>
        </w:rPr>
        <w:t>O</w:t>
      </w:r>
      <w:r>
        <w:rPr>
          <w:spacing w:val="28"/>
          <w:sz w:val="21"/>
        </w:rPr>
        <w:t> </w:t>
      </w:r>
      <w:r>
        <w:rPr>
          <w:sz w:val="21"/>
        </w:rPr>
        <w:t>reajuste</w:t>
      </w:r>
      <w:r>
        <w:rPr>
          <w:spacing w:val="28"/>
          <w:sz w:val="21"/>
        </w:rPr>
        <w:t> </w:t>
      </w:r>
      <w:r>
        <w:rPr>
          <w:sz w:val="21"/>
        </w:rPr>
        <w:t>de</w:t>
      </w:r>
      <w:r>
        <w:rPr>
          <w:spacing w:val="28"/>
          <w:sz w:val="21"/>
        </w:rPr>
        <w:t> </w:t>
      </w:r>
      <w:r>
        <w:rPr>
          <w:sz w:val="21"/>
        </w:rPr>
        <w:t>preços</w:t>
      </w:r>
      <w:r>
        <w:rPr>
          <w:spacing w:val="28"/>
          <w:sz w:val="21"/>
        </w:rPr>
        <w:t> </w:t>
      </w:r>
      <w:r>
        <w:rPr>
          <w:sz w:val="21"/>
        </w:rPr>
        <w:t>não</w:t>
      </w:r>
      <w:r>
        <w:rPr>
          <w:spacing w:val="28"/>
          <w:sz w:val="21"/>
        </w:rPr>
        <w:t> </w:t>
      </w:r>
      <w:r>
        <w:rPr>
          <w:sz w:val="21"/>
        </w:rPr>
        <w:t>interfere</w:t>
      </w:r>
      <w:r>
        <w:rPr>
          <w:spacing w:val="28"/>
          <w:sz w:val="21"/>
        </w:rPr>
        <w:t> </w:t>
      </w:r>
      <w:r>
        <w:rPr>
          <w:sz w:val="21"/>
        </w:rPr>
        <w:t>no</w:t>
      </w:r>
      <w:r>
        <w:rPr>
          <w:spacing w:val="28"/>
          <w:sz w:val="21"/>
        </w:rPr>
        <w:t> </w:t>
      </w:r>
      <w:r>
        <w:rPr>
          <w:sz w:val="21"/>
        </w:rPr>
        <w:t>direito</w:t>
      </w:r>
      <w:r>
        <w:rPr>
          <w:spacing w:val="28"/>
          <w:sz w:val="21"/>
        </w:rPr>
        <w:t> </w:t>
      </w:r>
      <w:r>
        <w:rPr>
          <w:sz w:val="21"/>
        </w:rPr>
        <w:t>das</w:t>
      </w:r>
      <w:r>
        <w:rPr>
          <w:spacing w:val="28"/>
          <w:sz w:val="21"/>
        </w:rPr>
        <w:t> </w:t>
      </w:r>
      <w:r>
        <w:rPr>
          <w:sz w:val="21"/>
        </w:rPr>
        <w:t>partes</w:t>
      </w:r>
      <w:r>
        <w:rPr>
          <w:spacing w:val="28"/>
          <w:sz w:val="21"/>
        </w:rPr>
        <w:t> </w:t>
      </w:r>
      <w:r>
        <w:rPr>
          <w:sz w:val="21"/>
        </w:rPr>
        <w:t>de</w:t>
      </w:r>
      <w:r>
        <w:rPr>
          <w:spacing w:val="28"/>
          <w:sz w:val="21"/>
        </w:rPr>
        <w:t> </w:t>
      </w:r>
      <w:r>
        <w:rPr>
          <w:sz w:val="21"/>
        </w:rPr>
        <w:t>solicitar,</w:t>
      </w:r>
      <w:r>
        <w:rPr>
          <w:spacing w:val="28"/>
          <w:sz w:val="21"/>
        </w:rPr>
        <w:t> </w:t>
      </w:r>
      <w:r>
        <w:rPr>
          <w:sz w:val="21"/>
        </w:rPr>
        <w:t>a</w:t>
      </w:r>
      <w:r>
        <w:rPr>
          <w:spacing w:val="28"/>
          <w:sz w:val="21"/>
        </w:rPr>
        <w:t> </w:t>
      </w:r>
      <w:r>
        <w:rPr>
          <w:sz w:val="21"/>
        </w:rPr>
        <w:t>qualquer</w:t>
      </w:r>
      <w:r>
        <w:rPr>
          <w:spacing w:val="28"/>
          <w:sz w:val="21"/>
        </w:rPr>
        <w:t> </w:t>
      </w:r>
      <w:r>
        <w:rPr>
          <w:sz w:val="21"/>
        </w:rPr>
        <w:t>momento,</w:t>
      </w:r>
      <w:r>
        <w:rPr>
          <w:spacing w:val="28"/>
          <w:sz w:val="21"/>
        </w:rPr>
        <w:t> </w:t>
      </w:r>
      <w:r>
        <w:rPr>
          <w:sz w:val="21"/>
        </w:rPr>
        <w:t>a</w:t>
      </w:r>
      <w:r>
        <w:rPr>
          <w:spacing w:val="28"/>
          <w:sz w:val="21"/>
        </w:rPr>
        <w:t> </w:t>
      </w:r>
      <w:r>
        <w:rPr>
          <w:sz w:val="21"/>
        </w:rPr>
        <w:t>manutenção</w:t>
      </w:r>
      <w:r>
        <w:rPr>
          <w:spacing w:val="28"/>
          <w:sz w:val="21"/>
        </w:rPr>
        <w:t> </w:t>
      </w:r>
      <w:r>
        <w:rPr>
          <w:sz w:val="21"/>
        </w:rPr>
        <w:t>do</w:t>
      </w:r>
      <w:r>
        <w:rPr>
          <w:spacing w:val="28"/>
          <w:sz w:val="21"/>
        </w:rPr>
        <w:t> </w:t>
      </w:r>
      <w:r>
        <w:rPr>
          <w:sz w:val="21"/>
        </w:rPr>
        <w:t>equilíbrio</w:t>
      </w:r>
      <w:r>
        <w:rPr>
          <w:spacing w:val="28"/>
          <w:sz w:val="21"/>
        </w:rPr>
        <w:t> </w:t>
      </w:r>
      <w:r>
        <w:rPr>
          <w:sz w:val="21"/>
        </w:rPr>
        <w:t>econômico</w:t>
      </w:r>
      <w:r>
        <w:rPr>
          <w:spacing w:val="28"/>
          <w:sz w:val="21"/>
        </w:rPr>
        <w:t> </w:t>
      </w:r>
      <w:r>
        <w:rPr>
          <w:sz w:val="21"/>
        </w:rPr>
        <w:t>dos</w:t>
      </w:r>
      <w:r>
        <w:rPr>
          <w:spacing w:val="28"/>
          <w:sz w:val="21"/>
        </w:rPr>
        <w:t> </w:t>
      </w:r>
      <w:r>
        <w:rPr>
          <w:sz w:val="21"/>
        </w:rPr>
        <w:t>contratos</w:t>
      </w:r>
      <w:r>
        <w:rPr>
          <w:spacing w:val="28"/>
          <w:sz w:val="21"/>
        </w:rPr>
        <w:t> </w:t>
      </w:r>
      <w:r>
        <w:rPr>
          <w:sz w:val="21"/>
        </w:rPr>
        <w:t>com</w:t>
      </w:r>
      <w:r>
        <w:rPr>
          <w:spacing w:val="28"/>
          <w:sz w:val="21"/>
        </w:rPr>
        <w:t> </w:t>
      </w:r>
      <w:r>
        <w:rPr>
          <w:sz w:val="21"/>
        </w:rPr>
        <w:t>base</w:t>
      </w:r>
      <w:r>
        <w:rPr>
          <w:spacing w:val="28"/>
          <w:sz w:val="21"/>
        </w:rPr>
        <w:t> </w:t>
      </w:r>
      <w:r>
        <w:rPr>
          <w:sz w:val="21"/>
        </w:rPr>
        <w:t>no disposto no art. 124, inciso II, alínea d, da Lei nº 14.133/2021.</w:t>
      </w:r>
    </w:p>
    <w:p>
      <w:pPr>
        <w:pStyle w:val="BodyText"/>
        <w:spacing w:before="201"/>
        <w:ind w:left="0"/>
      </w:pPr>
    </w:p>
    <w:p>
      <w:pPr>
        <w:pStyle w:val="Heading1"/>
        <w:numPr>
          <w:ilvl w:val="0"/>
          <w:numId w:val="1"/>
        </w:numPr>
        <w:tabs>
          <w:tab w:pos="735" w:val="left" w:leader="none"/>
        </w:tabs>
        <w:spacing w:line="240" w:lineRule="auto" w:before="0" w:after="0"/>
        <w:ind w:left="735" w:right="0" w:hanging="315"/>
        <w:jc w:val="left"/>
      </w:pPr>
      <w:r>
        <w:rPr/>
        <w:t>EXECUÇÃO, GESTÃO E FISCALIZAÇÃO </w:t>
      </w:r>
      <w:r>
        <w:rPr>
          <w:spacing w:val="-2"/>
        </w:rPr>
        <w:t>CONTRATUAIS</w:t>
      </w:r>
    </w:p>
    <w:p>
      <w:pPr>
        <w:pStyle w:val="BodyText"/>
        <w:spacing w:before="204"/>
        <w:ind w:left="0"/>
        <w:rPr>
          <w:b/>
        </w:rPr>
      </w:pPr>
    </w:p>
    <w:p>
      <w:pPr>
        <w:pStyle w:val="BodyText"/>
        <w:spacing w:line="235" w:lineRule="auto" w:before="1"/>
      </w:pPr>
      <w:r>
        <w:rPr/>
        <w:t>16.1</w:t>
      </w:r>
      <w:r>
        <w:rPr>
          <w:spacing w:val="25"/>
        </w:rPr>
        <w:t> </w:t>
      </w:r>
      <w:r>
        <w:rPr/>
        <w:t>O</w:t>
      </w:r>
      <w:r>
        <w:rPr>
          <w:spacing w:val="25"/>
        </w:rPr>
        <w:t> </w:t>
      </w:r>
      <w:r>
        <w:rPr/>
        <w:t>regime</w:t>
      </w:r>
      <w:r>
        <w:rPr>
          <w:spacing w:val="25"/>
        </w:rPr>
        <w:t> </w:t>
      </w:r>
      <w:r>
        <w:rPr/>
        <w:t>de</w:t>
      </w:r>
      <w:r>
        <w:rPr>
          <w:spacing w:val="25"/>
        </w:rPr>
        <w:t> </w:t>
      </w:r>
      <w:r>
        <w:rPr/>
        <w:t>execução</w:t>
      </w:r>
      <w:r>
        <w:rPr>
          <w:spacing w:val="25"/>
        </w:rPr>
        <w:t> </w:t>
      </w:r>
      <w:r>
        <w:rPr/>
        <w:t>contratual,</w:t>
      </w:r>
      <w:r>
        <w:rPr>
          <w:spacing w:val="25"/>
        </w:rPr>
        <w:t> </w:t>
      </w:r>
      <w:r>
        <w:rPr/>
        <w:t>o</w:t>
      </w:r>
      <w:r>
        <w:rPr>
          <w:spacing w:val="25"/>
        </w:rPr>
        <w:t> </w:t>
      </w:r>
      <w:r>
        <w:rPr/>
        <w:t>modelo</w:t>
      </w:r>
      <w:r>
        <w:rPr>
          <w:spacing w:val="25"/>
        </w:rPr>
        <w:t> </w:t>
      </w:r>
      <w:r>
        <w:rPr/>
        <w:t>de</w:t>
      </w:r>
      <w:r>
        <w:rPr>
          <w:spacing w:val="25"/>
        </w:rPr>
        <w:t> </w:t>
      </w:r>
      <w:r>
        <w:rPr/>
        <w:t>gestão</w:t>
      </w:r>
      <w:r>
        <w:rPr>
          <w:spacing w:val="25"/>
        </w:rPr>
        <w:t> </w:t>
      </w:r>
      <w:r>
        <w:rPr/>
        <w:t>e</w:t>
      </w:r>
      <w:r>
        <w:rPr>
          <w:spacing w:val="25"/>
        </w:rPr>
        <w:t> </w:t>
      </w:r>
      <w:r>
        <w:rPr/>
        <w:t>a</w:t>
      </w:r>
      <w:r>
        <w:rPr>
          <w:spacing w:val="25"/>
        </w:rPr>
        <w:t> </w:t>
      </w:r>
      <w:r>
        <w:rPr/>
        <w:t>fiscalização,</w:t>
      </w:r>
      <w:r>
        <w:rPr>
          <w:spacing w:val="25"/>
        </w:rPr>
        <w:t> </w:t>
      </w:r>
      <w:r>
        <w:rPr/>
        <w:t>assim</w:t>
      </w:r>
      <w:r>
        <w:rPr>
          <w:spacing w:val="25"/>
        </w:rPr>
        <w:t> </w:t>
      </w:r>
      <w:r>
        <w:rPr/>
        <w:t>como</w:t>
      </w:r>
      <w:r>
        <w:rPr>
          <w:spacing w:val="25"/>
        </w:rPr>
        <w:t> </w:t>
      </w:r>
      <w:r>
        <w:rPr/>
        <w:t>os</w:t>
      </w:r>
      <w:r>
        <w:rPr>
          <w:spacing w:val="25"/>
        </w:rPr>
        <w:t> </w:t>
      </w:r>
      <w:r>
        <w:rPr/>
        <w:t>prazos</w:t>
      </w:r>
      <w:r>
        <w:rPr>
          <w:spacing w:val="25"/>
        </w:rPr>
        <w:t> </w:t>
      </w:r>
      <w:r>
        <w:rPr/>
        <w:t>e</w:t>
      </w:r>
      <w:r>
        <w:rPr>
          <w:spacing w:val="25"/>
        </w:rPr>
        <w:t> </w:t>
      </w:r>
      <w:r>
        <w:rPr/>
        <w:t>condições</w:t>
      </w:r>
      <w:r>
        <w:rPr>
          <w:spacing w:val="25"/>
        </w:rPr>
        <w:t> </w:t>
      </w:r>
      <w:r>
        <w:rPr/>
        <w:t>de</w:t>
      </w:r>
      <w:r>
        <w:rPr>
          <w:spacing w:val="25"/>
        </w:rPr>
        <w:t> </w:t>
      </w:r>
      <w:r>
        <w:rPr/>
        <w:t>conclusão,</w:t>
      </w:r>
      <w:r>
        <w:rPr>
          <w:spacing w:val="25"/>
        </w:rPr>
        <w:t> </w:t>
      </w:r>
      <w:r>
        <w:rPr/>
        <w:t>entrega,</w:t>
      </w:r>
      <w:r>
        <w:rPr>
          <w:spacing w:val="25"/>
        </w:rPr>
        <w:t> </w:t>
      </w:r>
      <w:r>
        <w:rPr/>
        <w:t>observação</w:t>
      </w:r>
      <w:r>
        <w:rPr>
          <w:spacing w:val="25"/>
        </w:rPr>
        <w:t> </w:t>
      </w:r>
      <w:r>
        <w:rPr/>
        <w:t>e</w:t>
      </w:r>
      <w:r>
        <w:rPr>
          <w:spacing w:val="25"/>
        </w:rPr>
        <w:t> </w:t>
      </w:r>
      <w:r>
        <w:rPr/>
        <w:t>recebimento</w:t>
      </w:r>
      <w:r>
        <w:rPr>
          <w:spacing w:val="25"/>
        </w:rPr>
        <w:t> </w:t>
      </w:r>
      <w:r>
        <w:rPr/>
        <w:t>se submetem ao disposto no Termo de Referência anexo a este Edital, na forma do Decreto nº 48.817/2023.</w:t>
      </w:r>
    </w:p>
    <w:p>
      <w:pPr>
        <w:pStyle w:val="BodyText"/>
        <w:spacing w:before="200"/>
        <w:ind w:left="0"/>
      </w:pPr>
    </w:p>
    <w:p>
      <w:pPr>
        <w:pStyle w:val="Heading1"/>
        <w:numPr>
          <w:ilvl w:val="0"/>
          <w:numId w:val="1"/>
        </w:numPr>
        <w:tabs>
          <w:tab w:pos="735" w:val="left" w:leader="none"/>
        </w:tabs>
        <w:spacing w:line="240" w:lineRule="auto" w:before="1" w:after="0"/>
        <w:ind w:left="735" w:right="0" w:hanging="315"/>
        <w:jc w:val="left"/>
      </w:pPr>
      <w:r>
        <w:rPr>
          <w:spacing w:val="-2"/>
        </w:rPr>
        <w:t>DAS</w:t>
      </w:r>
      <w:r>
        <w:rPr>
          <w:spacing w:val="3"/>
        </w:rPr>
        <w:t> </w:t>
      </w:r>
      <w:r>
        <w:rPr>
          <w:spacing w:val="-2"/>
        </w:rPr>
        <w:t>INFRAÇÕES</w:t>
      </w:r>
      <w:r>
        <w:rPr>
          <w:spacing w:val="-10"/>
        </w:rPr>
        <w:t> </w:t>
      </w:r>
      <w:r>
        <w:rPr>
          <w:spacing w:val="-2"/>
        </w:rPr>
        <w:t>ADMINISTRATIVAS</w:t>
      </w:r>
      <w:r>
        <w:rPr>
          <w:spacing w:val="3"/>
        </w:rPr>
        <w:t> </w:t>
      </w:r>
      <w:r>
        <w:rPr>
          <w:spacing w:val="-2"/>
        </w:rPr>
        <w:t>E</w:t>
      </w:r>
      <w:r>
        <w:rPr>
          <w:spacing w:val="4"/>
        </w:rPr>
        <w:t> </w:t>
      </w:r>
      <w:r>
        <w:rPr>
          <w:spacing w:val="-2"/>
        </w:rPr>
        <w:t>SANÇÕES</w:t>
      </w:r>
    </w:p>
    <w:p>
      <w:pPr>
        <w:pStyle w:val="BodyText"/>
        <w:spacing w:before="200"/>
        <w:ind w:left="0"/>
        <w:rPr>
          <w:b/>
        </w:rPr>
      </w:pPr>
    </w:p>
    <w:p>
      <w:pPr>
        <w:pStyle w:val="ListParagraph"/>
        <w:numPr>
          <w:ilvl w:val="1"/>
          <w:numId w:val="21"/>
        </w:numPr>
        <w:tabs>
          <w:tab w:pos="840" w:val="left" w:leader="none"/>
        </w:tabs>
        <w:spacing w:line="240" w:lineRule="auto" w:before="0" w:after="0"/>
        <w:ind w:left="840" w:right="0" w:hanging="420"/>
        <w:jc w:val="left"/>
        <w:rPr>
          <w:sz w:val="21"/>
        </w:rPr>
      </w:pPr>
      <w:r>
        <w:rPr>
          <w:sz w:val="21"/>
        </w:rPr>
        <w:t>Constitui infração administrativa, a prática, pelo licitante ou contratado, das seguintes condutas previstas no art. 155 da Lei nº </w:t>
      </w:r>
      <w:r>
        <w:rPr>
          <w:spacing w:val="-2"/>
          <w:sz w:val="21"/>
        </w:rPr>
        <w:t>14.133/2021:</w:t>
      </w:r>
    </w:p>
    <w:p>
      <w:pPr>
        <w:pStyle w:val="ListParagraph"/>
        <w:numPr>
          <w:ilvl w:val="2"/>
          <w:numId w:val="21"/>
        </w:numPr>
        <w:tabs>
          <w:tab w:pos="998" w:val="left" w:leader="none"/>
        </w:tabs>
        <w:spacing w:line="240" w:lineRule="auto" w:before="100" w:after="0"/>
        <w:ind w:left="998" w:right="0" w:hanging="578"/>
        <w:jc w:val="left"/>
        <w:rPr>
          <w:sz w:val="21"/>
        </w:rPr>
      </w:pPr>
      <w:r>
        <w:rPr>
          <w:sz w:val="21"/>
        </w:rPr>
        <w:t>dar causa à inexecução parcial do </w:t>
      </w:r>
      <w:r>
        <w:rPr>
          <w:spacing w:val="-2"/>
          <w:sz w:val="21"/>
        </w:rPr>
        <w:t>contrato;</w:t>
      </w:r>
    </w:p>
    <w:p>
      <w:pPr>
        <w:pStyle w:val="ListParagraph"/>
        <w:numPr>
          <w:ilvl w:val="2"/>
          <w:numId w:val="21"/>
        </w:numPr>
        <w:tabs>
          <w:tab w:pos="998" w:val="left" w:leader="none"/>
        </w:tabs>
        <w:spacing w:line="240" w:lineRule="auto" w:before="100" w:after="0"/>
        <w:ind w:left="998" w:right="0" w:hanging="578"/>
        <w:jc w:val="left"/>
        <w:rPr>
          <w:sz w:val="21"/>
        </w:rPr>
      </w:pPr>
      <w:r>
        <w:rPr>
          <w:sz w:val="21"/>
        </w:rPr>
        <w:t>dar causa à inexecução parcial do contrato que cause grave dano à</w:t>
      </w:r>
      <w:r>
        <w:rPr>
          <w:spacing w:val="-12"/>
          <w:sz w:val="21"/>
        </w:rPr>
        <w:t> </w:t>
      </w:r>
      <w:r>
        <w:rPr>
          <w:sz w:val="21"/>
        </w:rPr>
        <w:t>Administração, ao funcionamento dos serviços públicos ou ao interesse </w:t>
      </w:r>
      <w:r>
        <w:rPr>
          <w:spacing w:val="-2"/>
          <w:sz w:val="21"/>
        </w:rPr>
        <w:t>coletivo;</w:t>
      </w:r>
    </w:p>
    <w:p>
      <w:pPr>
        <w:pStyle w:val="ListParagraph"/>
        <w:numPr>
          <w:ilvl w:val="2"/>
          <w:numId w:val="21"/>
        </w:numPr>
        <w:tabs>
          <w:tab w:pos="998" w:val="left" w:leader="none"/>
        </w:tabs>
        <w:spacing w:line="240" w:lineRule="auto" w:before="100" w:after="0"/>
        <w:ind w:left="998" w:right="0" w:hanging="578"/>
        <w:jc w:val="left"/>
        <w:rPr>
          <w:sz w:val="21"/>
        </w:rPr>
      </w:pPr>
      <w:r>
        <w:rPr>
          <w:sz w:val="21"/>
        </w:rPr>
        <w:t>dar causa à inexecução total do </w:t>
      </w:r>
      <w:r>
        <w:rPr>
          <w:spacing w:val="-2"/>
          <w:sz w:val="21"/>
        </w:rPr>
        <w:t>contrato;</w:t>
      </w:r>
    </w:p>
    <w:p>
      <w:pPr>
        <w:pStyle w:val="ListParagraph"/>
        <w:numPr>
          <w:ilvl w:val="2"/>
          <w:numId w:val="21"/>
        </w:numPr>
        <w:tabs>
          <w:tab w:pos="998" w:val="left" w:leader="none"/>
        </w:tabs>
        <w:spacing w:line="240" w:lineRule="auto" w:before="101" w:after="0"/>
        <w:ind w:left="998" w:right="0" w:hanging="578"/>
        <w:jc w:val="left"/>
        <w:rPr>
          <w:sz w:val="21"/>
        </w:rPr>
      </w:pPr>
      <w:r>
        <w:rPr>
          <w:sz w:val="21"/>
        </w:rPr>
        <w:t>deixar de entregar a documentação exigida para o certame ou não entregar qualquer documento que tenha sido solicitado pelo Pregoeiro durante o </w:t>
      </w:r>
      <w:r>
        <w:rPr>
          <w:spacing w:val="-2"/>
          <w:sz w:val="21"/>
        </w:rPr>
        <w:t>certame;</w:t>
      </w:r>
    </w:p>
    <w:p>
      <w:pPr>
        <w:pStyle w:val="ListParagraph"/>
        <w:numPr>
          <w:ilvl w:val="2"/>
          <w:numId w:val="21"/>
        </w:numPr>
        <w:tabs>
          <w:tab w:pos="998" w:val="left" w:leader="none"/>
        </w:tabs>
        <w:spacing w:line="240" w:lineRule="auto" w:before="100" w:after="0"/>
        <w:ind w:left="998" w:right="0" w:hanging="578"/>
        <w:jc w:val="left"/>
        <w:rPr>
          <w:sz w:val="21"/>
        </w:rPr>
      </w:pPr>
      <w:r>
        <w:rPr>
          <w:sz w:val="21"/>
        </w:rPr>
        <w:t>não manter a proposta, salvo em decorrência de fato superveniente devidamente justificado, em especial </w:t>
      </w:r>
      <w:r>
        <w:rPr>
          <w:spacing w:val="-2"/>
          <w:sz w:val="21"/>
        </w:rPr>
        <w:t>quando:</w:t>
      </w:r>
    </w:p>
    <w:p>
      <w:pPr>
        <w:pStyle w:val="ListParagraph"/>
        <w:numPr>
          <w:ilvl w:val="3"/>
          <w:numId w:val="21"/>
        </w:numPr>
        <w:tabs>
          <w:tab w:pos="1155" w:val="left" w:leader="none"/>
        </w:tabs>
        <w:spacing w:line="240" w:lineRule="auto" w:before="100" w:after="0"/>
        <w:ind w:left="1155" w:right="0" w:hanging="735"/>
        <w:jc w:val="left"/>
        <w:rPr>
          <w:sz w:val="21"/>
        </w:rPr>
      </w:pPr>
      <w:r>
        <w:rPr>
          <w:sz w:val="21"/>
        </w:rPr>
        <w:t>não enviar a proposta adequada ao último lance ofertado ou após a </w:t>
      </w:r>
      <w:r>
        <w:rPr>
          <w:spacing w:val="-2"/>
          <w:sz w:val="21"/>
        </w:rPr>
        <w:t>negociação;</w:t>
      </w:r>
    </w:p>
    <w:p>
      <w:pPr>
        <w:pStyle w:val="ListParagraph"/>
        <w:numPr>
          <w:ilvl w:val="3"/>
          <w:numId w:val="21"/>
        </w:numPr>
        <w:tabs>
          <w:tab w:pos="1155" w:val="left" w:leader="none"/>
        </w:tabs>
        <w:spacing w:line="240" w:lineRule="auto" w:before="100" w:after="0"/>
        <w:ind w:left="1155" w:right="0" w:hanging="735"/>
        <w:jc w:val="left"/>
        <w:rPr>
          <w:sz w:val="21"/>
        </w:rPr>
      </w:pPr>
      <w:r>
        <w:rPr>
          <w:sz w:val="21"/>
        </w:rPr>
        <w:t>recusar-se</w:t>
      </w:r>
      <w:r>
        <w:rPr>
          <w:spacing w:val="-1"/>
          <w:sz w:val="21"/>
        </w:rPr>
        <w:t> </w:t>
      </w:r>
      <w:r>
        <w:rPr>
          <w:sz w:val="21"/>
        </w:rPr>
        <w:t>a</w:t>
      </w:r>
      <w:r>
        <w:rPr>
          <w:spacing w:val="-1"/>
          <w:sz w:val="21"/>
        </w:rPr>
        <w:t> </w:t>
      </w:r>
      <w:r>
        <w:rPr>
          <w:sz w:val="21"/>
        </w:rPr>
        <w:t>enviar o</w:t>
      </w:r>
      <w:r>
        <w:rPr>
          <w:spacing w:val="-1"/>
          <w:sz w:val="21"/>
        </w:rPr>
        <w:t> </w:t>
      </w:r>
      <w:r>
        <w:rPr>
          <w:sz w:val="21"/>
        </w:rPr>
        <w:t>detalhamento</w:t>
      </w:r>
      <w:r>
        <w:rPr>
          <w:spacing w:val="-1"/>
          <w:sz w:val="21"/>
        </w:rPr>
        <w:t> </w:t>
      </w:r>
      <w:r>
        <w:rPr>
          <w:sz w:val="21"/>
        </w:rPr>
        <w:t>da proposta</w:t>
      </w:r>
      <w:r>
        <w:rPr>
          <w:spacing w:val="-1"/>
          <w:sz w:val="21"/>
        </w:rPr>
        <w:t> </w:t>
      </w:r>
      <w:r>
        <w:rPr>
          <w:sz w:val="21"/>
        </w:rPr>
        <w:t>quando </w:t>
      </w:r>
      <w:r>
        <w:rPr>
          <w:spacing w:val="-2"/>
          <w:sz w:val="21"/>
        </w:rPr>
        <w:t>exigível;</w:t>
      </w:r>
    </w:p>
    <w:p>
      <w:pPr>
        <w:pStyle w:val="ListParagraph"/>
        <w:numPr>
          <w:ilvl w:val="3"/>
          <w:numId w:val="21"/>
        </w:numPr>
        <w:tabs>
          <w:tab w:pos="1155" w:val="left" w:leader="none"/>
        </w:tabs>
        <w:spacing w:line="240" w:lineRule="auto" w:before="100" w:after="0"/>
        <w:ind w:left="1155" w:right="0" w:hanging="735"/>
        <w:jc w:val="left"/>
        <w:rPr>
          <w:sz w:val="21"/>
        </w:rPr>
      </w:pPr>
      <w:r>
        <w:rPr>
          <w:sz w:val="21"/>
        </w:rPr>
        <w:t>pedir para ser desclassificado quando encerrada a etapa </w:t>
      </w:r>
      <w:r>
        <w:rPr>
          <w:spacing w:val="-2"/>
          <w:sz w:val="21"/>
        </w:rPr>
        <w:t>competitiva;</w:t>
      </w:r>
    </w:p>
    <w:p>
      <w:pPr>
        <w:pStyle w:val="ListParagraph"/>
        <w:numPr>
          <w:ilvl w:val="3"/>
          <w:numId w:val="21"/>
        </w:numPr>
        <w:tabs>
          <w:tab w:pos="1155" w:val="left" w:leader="none"/>
        </w:tabs>
        <w:spacing w:line="240" w:lineRule="auto" w:before="100" w:after="0"/>
        <w:ind w:left="1155" w:right="0" w:hanging="735"/>
        <w:jc w:val="left"/>
        <w:rPr>
          <w:sz w:val="21"/>
        </w:rPr>
      </w:pPr>
      <w:r>
        <w:rPr>
          <w:sz w:val="21"/>
        </w:rPr>
        <w:t>deixar de apresentar amostra; </w:t>
      </w:r>
      <w:r>
        <w:rPr>
          <w:spacing w:val="-5"/>
          <w:sz w:val="21"/>
        </w:rPr>
        <w:t>ou</w:t>
      </w:r>
    </w:p>
    <w:p>
      <w:pPr>
        <w:pStyle w:val="ListParagraph"/>
        <w:numPr>
          <w:ilvl w:val="3"/>
          <w:numId w:val="21"/>
        </w:numPr>
        <w:tabs>
          <w:tab w:pos="1155" w:val="left" w:leader="none"/>
        </w:tabs>
        <w:spacing w:line="240" w:lineRule="auto" w:before="101" w:after="0"/>
        <w:ind w:left="1155" w:right="0" w:hanging="735"/>
        <w:jc w:val="left"/>
        <w:rPr>
          <w:sz w:val="21"/>
        </w:rPr>
      </w:pPr>
      <w:r>
        <w:rPr>
          <w:sz w:val="21"/>
        </w:rPr>
        <w:t>apresentar proposta ou amostra em desacordo com as especificações do instrumento </w:t>
      </w:r>
      <w:r>
        <w:rPr>
          <w:spacing w:val="-2"/>
          <w:sz w:val="21"/>
        </w:rPr>
        <w:t>convocatório;</w:t>
      </w:r>
    </w:p>
    <w:p>
      <w:pPr>
        <w:pStyle w:val="ListParagraph"/>
        <w:numPr>
          <w:ilvl w:val="2"/>
          <w:numId w:val="21"/>
        </w:numPr>
        <w:tabs>
          <w:tab w:pos="998" w:val="left" w:leader="none"/>
        </w:tabs>
        <w:spacing w:line="240" w:lineRule="auto" w:before="100" w:after="0"/>
        <w:ind w:left="998" w:right="0" w:hanging="578"/>
        <w:jc w:val="left"/>
        <w:rPr>
          <w:sz w:val="21"/>
        </w:rPr>
      </w:pPr>
      <w:r>
        <w:rPr>
          <w:sz w:val="21"/>
        </w:rPr>
        <w:t>não celebrar o contrato ou não entregar a documentação exigida para a contratação, quando convocado dentro do prazo de validade de sua </w:t>
      </w:r>
      <w:r>
        <w:rPr>
          <w:spacing w:val="-2"/>
          <w:sz w:val="21"/>
        </w:rPr>
        <w:t>proposta;</w:t>
      </w:r>
    </w:p>
    <w:p>
      <w:pPr>
        <w:pStyle w:val="ListParagraph"/>
        <w:numPr>
          <w:ilvl w:val="3"/>
          <w:numId w:val="21"/>
        </w:numPr>
        <w:tabs>
          <w:tab w:pos="1180" w:val="left" w:leader="none"/>
        </w:tabs>
        <w:spacing w:line="235" w:lineRule="auto" w:before="104" w:after="0"/>
        <w:ind w:left="420" w:right="401" w:firstLine="0"/>
        <w:jc w:val="left"/>
        <w:rPr>
          <w:sz w:val="21"/>
        </w:rPr>
      </w:pPr>
      <w:r>
        <w:rPr>
          <w:sz w:val="21"/>
        </w:rPr>
        <w:t>recusar-se,</w:t>
      </w:r>
      <w:r>
        <w:rPr>
          <w:spacing w:val="24"/>
          <w:sz w:val="21"/>
        </w:rPr>
        <w:t> </w:t>
      </w:r>
      <w:r>
        <w:rPr>
          <w:sz w:val="21"/>
        </w:rPr>
        <w:t>sem</w:t>
      </w:r>
      <w:r>
        <w:rPr>
          <w:spacing w:val="24"/>
          <w:sz w:val="21"/>
        </w:rPr>
        <w:t> </w:t>
      </w:r>
      <w:r>
        <w:rPr>
          <w:sz w:val="21"/>
        </w:rPr>
        <w:t>justificativa,</w:t>
      </w:r>
      <w:r>
        <w:rPr>
          <w:spacing w:val="24"/>
          <w:sz w:val="21"/>
        </w:rPr>
        <w:t> </w:t>
      </w:r>
      <w:r>
        <w:rPr>
          <w:sz w:val="21"/>
        </w:rPr>
        <w:t>a</w:t>
      </w:r>
      <w:r>
        <w:rPr>
          <w:spacing w:val="24"/>
          <w:sz w:val="21"/>
        </w:rPr>
        <w:t> </w:t>
      </w:r>
      <w:r>
        <w:rPr>
          <w:sz w:val="21"/>
        </w:rPr>
        <w:t>assinar</w:t>
      </w:r>
      <w:r>
        <w:rPr>
          <w:spacing w:val="24"/>
          <w:sz w:val="21"/>
        </w:rPr>
        <w:t> </w:t>
      </w:r>
      <w:r>
        <w:rPr>
          <w:sz w:val="21"/>
        </w:rPr>
        <w:t>o</w:t>
      </w:r>
      <w:r>
        <w:rPr>
          <w:spacing w:val="24"/>
          <w:sz w:val="21"/>
        </w:rPr>
        <w:t> </w:t>
      </w:r>
      <w:r>
        <w:rPr>
          <w:sz w:val="21"/>
        </w:rPr>
        <w:t>contrato</w:t>
      </w:r>
      <w:r>
        <w:rPr>
          <w:spacing w:val="24"/>
          <w:sz w:val="21"/>
        </w:rPr>
        <w:t> </w:t>
      </w:r>
      <w:r>
        <w:rPr>
          <w:sz w:val="21"/>
        </w:rPr>
        <w:t>ou</w:t>
      </w:r>
      <w:r>
        <w:rPr>
          <w:spacing w:val="24"/>
          <w:sz w:val="21"/>
        </w:rPr>
        <w:t> </w:t>
      </w:r>
      <w:r>
        <w:rPr>
          <w:sz w:val="21"/>
        </w:rPr>
        <w:t>a</w:t>
      </w:r>
      <w:r>
        <w:rPr>
          <w:spacing w:val="24"/>
          <w:sz w:val="21"/>
        </w:rPr>
        <w:t> </w:t>
      </w:r>
      <w:r>
        <w:rPr>
          <w:sz w:val="21"/>
        </w:rPr>
        <w:t>ata</w:t>
      </w:r>
      <w:r>
        <w:rPr>
          <w:spacing w:val="24"/>
          <w:sz w:val="21"/>
        </w:rPr>
        <w:t> </w:t>
      </w:r>
      <w:r>
        <w:rPr>
          <w:sz w:val="21"/>
        </w:rPr>
        <w:t>de</w:t>
      </w:r>
      <w:r>
        <w:rPr>
          <w:spacing w:val="24"/>
          <w:sz w:val="21"/>
        </w:rPr>
        <w:t> </w:t>
      </w:r>
      <w:r>
        <w:rPr>
          <w:sz w:val="21"/>
        </w:rPr>
        <w:t>registro</w:t>
      </w:r>
      <w:r>
        <w:rPr>
          <w:spacing w:val="24"/>
          <w:sz w:val="21"/>
        </w:rPr>
        <w:t> </w:t>
      </w:r>
      <w:r>
        <w:rPr>
          <w:sz w:val="21"/>
        </w:rPr>
        <w:t>de</w:t>
      </w:r>
      <w:r>
        <w:rPr>
          <w:spacing w:val="24"/>
          <w:sz w:val="21"/>
        </w:rPr>
        <w:t> </w:t>
      </w:r>
      <w:r>
        <w:rPr>
          <w:sz w:val="21"/>
        </w:rPr>
        <w:t>preço,</w:t>
      </w:r>
      <w:r>
        <w:rPr>
          <w:spacing w:val="24"/>
          <w:sz w:val="21"/>
        </w:rPr>
        <w:t> </w:t>
      </w:r>
      <w:r>
        <w:rPr>
          <w:sz w:val="21"/>
        </w:rPr>
        <w:t>ou</w:t>
      </w:r>
      <w:r>
        <w:rPr>
          <w:spacing w:val="24"/>
          <w:sz w:val="21"/>
        </w:rPr>
        <w:t> </w:t>
      </w:r>
      <w:r>
        <w:rPr>
          <w:sz w:val="21"/>
        </w:rPr>
        <w:t>a</w:t>
      </w:r>
      <w:r>
        <w:rPr>
          <w:spacing w:val="24"/>
          <w:sz w:val="21"/>
        </w:rPr>
        <w:t> </w:t>
      </w:r>
      <w:r>
        <w:rPr>
          <w:sz w:val="21"/>
        </w:rPr>
        <w:t>aceitar</w:t>
      </w:r>
      <w:r>
        <w:rPr>
          <w:spacing w:val="24"/>
          <w:sz w:val="21"/>
        </w:rPr>
        <w:t> </w:t>
      </w:r>
      <w:r>
        <w:rPr>
          <w:sz w:val="21"/>
        </w:rPr>
        <w:t>ou</w:t>
      </w:r>
      <w:r>
        <w:rPr>
          <w:spacing w:val="24"/>
          <w:sz w:val="21"/>
        </w:rPr>
        <w:t> </w:t>
      </w:r>
      <w:r>
        <w:rPr>
          <w:sz w:val="21"/>
        </w:rPr>
        <w:t>retirar</w:t>
      </w:r>
      <w:r>
        <w:rPr>
          <w:spacing w:val="24"/>
          <w:sz w:val="21"/>
        </w:rPr>
        <w:t> </w:t>
      </w:r>
      <w:r>
        <w:rPr>
          <w:sz w:val="21"/>
        </w:rPr>
        <w:t>o</w:t>
      </w:r>
      <w:r>
        <w:rPr>
          <w:spacing w:val="24"/>
          <w:sz w:val="21"/>
        </w:rPr>
        <w:t> </w:t>
      </w:r>
      <w:r>
        <w:rPr>
          <w:sz w:val="21"/>
        </w:rPr>
        <w:t>instrumento</w:t>
      </w:r>
      <w:r>
        <w:rPr>
          <w:spacing w:val="24"/>
          <w:sz w:val="21"/>
        </w:rPr>
        <w:t> </w:t>
      </w:r>
      <w:r>
        <w:rPr>
          <w:sz w:val="21"/>
        </w:rPr>
        <w:t>equivalente</w:t>
      </w:r>
      <w:r>
        <w:rPr>
          <w:spacing w:val="24"/>
          <w:sz w:val="21"/>
        </w:rPr>
        <w:t> </w:t>
      </w:r>
      <w:r>
        <w:rPr>
          <w:sz w:val="21"/>
        </w:rPr>
        <w:t>no</w:t>
      </w:r>
      <w:r>
        <w:rPr>
          <w:spacing w:val="24"/>
          <w:sz w:val="21"/>
        </w:rPr>
        <w:t> </w:t>
      </w:r>
      <w:r>
        <w:rPr>
          <w:sz w:val="21"/>
        </w:rPr>
        <w:t>prazo</w:t>
      </w:r>
      <w:r>
        <w:rPr>
          <w:spacing w:val="24"/>
          <w:sz w:val="21"/>
        </w:rPr>
        <w:t> </w:t>
      </w:r>
      <w:r>
        <w:rPr>
          <w:sz w:val="21"/>
        </w:rPr>
        <w:t>estabelecido</w:t>
      </w:r>
      <w:r>
        <w:rPr>
          <w:spacing w:val="24"/>
          <w:sz w:val="21"/>
        </w:rPr>
        <w:t> </w:t>
      </w:r>
      <w:r>
        <w:rPr>
          <w:sz w:val="21"/>
        </w:rPr>
        <w:t>pela </w:t>
      </w:r>
      <w:r>
        <w:rPr>
          <w:spacing w:val="-2"/>
          <w:sz w:val="21"/>
        </w:rPr>
        <w:t>Administração;</w:t>
      </w:r>
    </w:p>
    <w:p>
      <w:pPr>
        <w:pStyle w:val="ListParagraph"/>
        <w:numPr>
          <w:ilvl w:val="2"/>
          <w:numId w:val="21"/>
        </w:numPr>
        <w:tabs>
          <w:tab w:pos="998" w:val="left" w:leader="none"/>
        </w:tabs>
        <w:spacing w:line="240" w:lineRule="auto" w:before="101" w:after="0"/>
        <w:ind w:left="998" w:right="0" w:hanging="578"/>
        <w:jc w:val="left"/>
        <w:rPr>
          <w:sz w:val="21"/>
        </w:rPr>
      </w:pPr>
      <w:r>
        <w:rPr>
          <w:sz w:val="21"/>
        </w:rPr>
        <w:t>ensejar o retardamento da execução ou da entrega do objeto da contratação sem motivo </w:t>
      </w:r>
      <w:r>
        <w:rPr>
          <w:spacing w:val="-2"/>
          <w:sz w:val="21"/>
        </w:rPr>
        <w:t>justificado;</w:t>
      </w:r>
    </w:p>
    <w:p>
      <w:pPr>
        <w:pStyle w:val="ListParagraph"/>
        <w:numPr>
          <w:ilvl w:val="2"/>
          <w:numId w:val="21"/>
        </w:numPr>
        <w:tabs>
          <w:tab w:pos="998" w:val="left" w:leader="none"/>
        </w:tabs>
        <w:spacing w:line="240" w:lineRule="auto" w:before="100" w:after="0"/>
        <w:ind w:left="998" w:right="0" w:hanging="578"/>
        <w:jc w:val="left"/>
        <w:rPr>
          <w:sz w:val="21"/>
        </w:rPr>
      </w:pPr>
      <w:r>
        <w:rPr>
          <w:sz w:val="21"/>
        </w:rPr>
        <w:t>apresentar declaração ou documentação falsa exigida para o certame ou prestar declaração falsa durante o certame ou a execução do </w:t>
      </w:r>
      <w:r>
        <w:rPr>
          <w:spacing w:val="-2"/>
          <w:sz w:val="21"/>
        </w:rPr>
        <w:t>contrato;</w:t>
      </w:r>
    </w:p>
    <w:p>
      <w:pPr>
        <w:pStyle w:val="ListParagraph"/>
        <w:numPr>
          <w:ilvl w:val="2"/>
          <w:numId w:val="21"/>
        </w:numPr>
        <w:tabs>
          <w:tab w:pos="998" w:val="left" w:leader="none"/>
        </w:tabs>
        <w:spacing w:line="240" w:lineRule="auto" w:before="100" w:after="0"/>
        <w:ind w:left="998" w:right="0" w:hanging="578"/>
        <w:jc w:val="left"/>
        <w:rPr>
          <w:sz w:val="21"/>
        </w:rPr>
      </w:pPr>
      <w:r>
        <w:rPr>
          <w:sz w:val="21"/>
        </w:rPr>
        <w:t>fraudar o certame ou praticar ato fraudulento na execução do </w:t>
      </w:r>
      <w:r>
        <w:rPr>
          <w:spacing w:val="-2"/>
          <w:sz w:val="21"/>
        </w:rPr>
        <w:t>contrato;</w:t>
      </w:r>
    </w:p>
    <w:p>
      <w:pPr>
        <w:pStyle w:val="ListParagraph"/>
        <w:numPr>
          <w:ilvl w:val="2"/>
          <w:numId w:val="21"/>
        </w:numPr>
        <w:tabs>
          <w:tab w:pos="1103" w:val="left" w:leader="none"/>
        </w:tabs>
        <w:spacing w:line="240" w:lineRule="auto" w:before="100" w:after="0"/>
        <w:ind w:left="1103" w:right="0" w:hanging="683"/>
        <w:jc w:val="left"/>
        <w:rPr>
          <w:sz w:val="21"/>
        </w:rPr>
      </w:pPr>
      <w:r>
        <w:rPr>
          <w:sz w:val="21"/>
        </w:rPr>
        <w:t>comportar-se</w:t>
      </w:r>
      <w:r>
        <w:rPr>
          <w:spacing w:val="-1"/>
          <w:sz w:val="21"/>
        </w:rPr>
        <w:t> </w:t>
      </w:r>
      <w:r>
        <w:rPr>
          <w:sz w:val="21"/>
        </w:rPr>
        <w:t>de modo</w:t>
      </w:r>
      <w:r>
        <w:rPr>
          <w:spacing w:val="-1"/>
          <w:sz w:val="21"/>
        </w:rPr>
        <w:t> </w:t>
      </w:r>
      <w:r>
        <w:rPr>
          <w:sz w:val="21"/>
        </w:rPr>
        <w:t>inidôneo ou</w:t>
      </w:r>
      <w:r>
        <w:rPr>
          <w:spacing w:val="-1"/>
          <w:sz w:val="21"/>
        </w:rPr>
        <w:t> </w:t>
      </w:r>
      <w:r>
        <w:rPr>
          <w:sz w:val="21"/>
        </w:rPr>
        <w:t>cometer fraude de</w:t>
      </w:r>
      <w:r>
        <w:rPr>
          <w:spacing w:val="-1"/>
          <w:sz w:val="21"/>
        </w:rPr>
        <w:t> </w:t>
      </w:r>
      <w:r>
        <w:rPr>
          <w:sz w:val="21"/>
        </w:rPr>
        <w:t>qualquer natureza,</w:t>
      </w:r>
      <w:r>
        <w:rPr>
          <w:spacing w:val="-1"/>
          <w:sz w:val="21"/>
        </w:rPr>
        <w:t> </w:t>
      </w:r>
      <w:r>
        <w:rPr>
          <w:sz w:val="21"/>
        </w:rPr>
        <w:t>em especial </w:t>
      </w:r>
      <w:r>
        <w:rPr>
          <w:spacing w:val="-2"/>
          <w:sz w:val="21"/>
        </w:rPr>
        <w:t>quando:</w:t>
      </w:r>
    </w:p>
    <w:p>
      <w:pPr>
        <w:pStyle w:val="ListParagraph"/>
        <w:numPr>
          <w:ilvl w:val="3"/>
          <w:numId w:val="21"/>
        </w:numPr>
        <w:tabs>
          <w:tab w:pos="1260" w:val="left" w:leader="none"/>
        </w:tabs>
        <w:spacing w:line="240" w:lineRule="auto" w:before="100" w:after="0"/>
        <w:ind w:left="1260" w:right="0" w:hanging="840"/>
        <w:jc w:val="left"/>
        <w:rPr>
          <w:sz w:val="21"/>
        </w:rPr>
      </w:pPr>
      <w:r>
        <w:rPr>
          <w:sz w:val="21"/>
        </w:rPr>
        <w:t>agir em conluio ou em desconformidade com a </w:t>
      </w:r>
      <w:r>
        <w:rPr>
          <w:spacing w:val="-4"/>
          <w:sz w:val="21"/>
        </w:rPr>
        <w:t>lei;</w:t>
      </w:r>
    </w:p>
    <w:p>
      <w:pPr>
        <w:pStyle w:val="ListParagraph"/>
        <w:numPr>
          <w:ilvl w:val="3"/>
          <w:numId w:val="21"/>
        </w:numPr>
        <w:tabs>
          <w:tab w:pos="1260" w:val="left" w:leader="none"/>
        </w:tabs>
        <w:spacing w:line="240" w:lineRule="auto" w:before="101" w:after="0"/>
        <w:ind w:left="1260" w:right="0" w:hanging="840"/>
        <w:jc w:val="left"/>
        <w:rPr>
          <w:sz w:val="21"/>
        </w:rPr>
      </w:pPr>
      <w:r>
        <w:rPr>
          <w:sz w:val="21"/>
        </w:rPr>
        <w:t>induzir deliberadamente a erro no </w:t>
      </w:r>
      <w:r>
        <w:rPr>
          <w:spacing w:val="-2"/>
          <w:sz w:val="21"/>
        </w:rPr>
        <w:t>julgamento;</w:t>
      </w:r>
    </w:p>
    <w:p>
      <w:pPr>
        <w:pStyle w:val="ListParagraph"/>
        <w:numPr>
          <w:ilvl w:val="3"/>
          <w:numId w:val="21"/>
        </w:numPr>
        <w:tabs>
          <w:tab w:pos="1260" w:val="left" w:leader="none"/>
        </w:tabs>
        <w:spacing w:line="240" w:lineRule="auto" w:before="100" w:after="0"/>
        <w:ind w:left="1260" w:right="0" w:hanging="840"/>
        <w:jc w:val="left"/>
        <w:rPr>
          <w:sz w:val="21"/>
        </w:rPr>
      </w:pPr>
      <w:r>
        <w:rPr>
          <w:sz w:val="21"/>
        </w:rPr>
        <w:t>apresentar amostra falsificada ou </w:t>
      </w:r>
      <w:r>
        <w:rPr>
          <w:spacing w:val="-2"/>
          <w:sz w:val="21"/>
        </w:rPr>
        <w:t>deteriorada;</w:t>
      </w:r>
    </w:p>
    <w:p>
      <w:pPr>
        <w:pStyle w:val="ListParagraph"/>
        <w:numPr>
          <w:ilvl w:val="3"/>
          <w:numId w:val="21"/>
        </w:numPr>
        <w:tabs>
          <w:tab w:pos="1260" w:val="left" w:leader="none"/>
        </w:tabs>
        <w:spacing w:line="240" w:lineRule="auto" w:before="100" w:after="0"/>
        <w:ind w:left="1260" w:right="0" w:hanging="840"/>
        <w:jc w:val="left"/>
        <w:rPr>
          <w:sz w:val="21"/>
        </w:rPr>
      </w:pPr>
      <w:r>
        <w:rPr>
          <w:sz w:val="21"/>
        </w:rPr>
        <w:t>apresentar declaração falsa quanto às condições de participação ou quanto ao enquadramento como </w:t>
      </w:r>
      <w:r>
        <w:rPr>
          <w:spacing w:val="-2"/>
          <w:sz w:val="21"/>
        </w:rPr>
        <w:t>ME/EPP;</w:t>
      </w:r>
    </w:p>
    <w:p>
      <w:pPr>
        <w:pStyle w:val="ListParagraph"/>
        <w:numPr>
          <w:ilvl w:val="2"/>
          <w:numId w:val="21"/>
        </w:numPr>
        <w:tabs>
          <w:tab w:pos="1095" w:val="left" w:leader="none"/>
        </w:tabs>
        <w:spacing w:line="240" w:lineRule="auto" w:before="100" w:after="0"/>
        <w:ind w:left="1095" w:right="0" w:hanging="675"/>
        <w:jc w:val="left"/>
        <w:rPr>
          <w:sz w:val="21"/>
        </w:rPr>
      </w:pPr>
      <w:r>
        <w:rPr>
          <w:sz w:val="21"/>
        </w:rPr>
        <w:t>praticar atos ilícitos com vistas a frustrar os objetivos do </w:t>
      </w:r>
      <w:r>
        <w:rPr>
          <w:spacing w:val="-2"/>
          <w:sz w:val="21"/>
        </w:rPr>
        <w:t>certame;</w:t>
      </w:r>
    </w:p>
    <w:p>
      <w:pPr>
        <w:pStyle w:val="ListParagraph"/>
        <w:numPr>
          <w:ilvl w:val="2"/>
          <w:numId w:val="21"/>
        </w:numPr>
        <w:tabs>
          <w:tab w:pos="1103" w:val="left" w:leader="none"/>
        </w:tabs>
        <w:spacing w:line="240" w:lineRule="auto" w:before="100" w:after="0"/>
        <w:ind w:left="1103" w:right="0" w:hanging="683"/>
        <w:jc w:val="left"/>
        <w:rPr>
          <w:sz w:val="21"/>
        </w:rPr>
      </w:pPr>
      <w:r>
        <w:rPr>
          <w:sz w:val="21"/>
        </w:rPr>
        <w:t>praticar ato lesivo previsto no </w:t>
      </w:r>
      <w:hyperlink r:id="rId27">
        <w:r>
          <w:rPr>
            <w:color w:val="0000ED"/>
            <w:sz w:val="21"/>
            <w:u w:val="single" w:color="0000ED"/>
          </w:rPr>
          <w:t>art. 5º da Lei nº 12.846, de 1º de agosto de </w:t>
        </w:r>
        <w:r>
          <w:rPr>
            <w:color w:val="0000ED"/>
            <w:spacing w:val="-2"/>
            <w:sz w:val="21"/>
            <w:u w:val="single" w:color="0000ED"/>
          </w:rPr>
          <w:t>2013.</w:t>
        </w:r>
      </w:hyperlink>
    </w:p>
    <w:p>
      <w:pPr>
        <w:pStyle w:val="ListParagraph"/>
        <w:numPr>
          <w:ilvl w:val="1"/>
          <w:numId w:val="21"/>
        </w:numPr>
        <w:tabs>
          <w:tab w:pos="847" w:val="left" w:leader="none"/>
        </w:tabs>
        <w:spacing w:line="235" w:lineRule="auto" w:before="104" w:after="0"/>
        <w:ind w:left="420" w:right="401" w:firstLine="0"/>
        <w:jc w:val="left"/>
        <w:rPr>
          <w:sz w:val="21"/>
        </w:rPr>
      </w:pPr>
      <w:r>
        <w:rPr>
          <w:sz w:val="21"/>
        </w:rPr>
        <w:t>O licitante ou contratado que cometer qualquer das condutas discriminadas nos subitens anteriores ficará sujeito, sem prejuízo da responsabilidade civil e criminal, às seguintes sanções:</w:t>
      </w:r>
    </w:p>
    <w:p>
      <w:pPr>
        <w:pStyle w:val="ListParagraph"/>
        <w:spacing w:after="0" w:line="235" w:lineRule="auto"/>
        <w:jc w:val="left"/>
        <w:rPr>
          <w:sz w:val="21"/>
        </w:rPr>
        <w:sectPr>
          <w:pgSz w:w="15840" w:h="24480"/>
          <w:pgMar w:top="480" w:bottom="280" w:left="360" w:right="360"/>
        </w:sectPr>
      </w:pPr>
    </w:p>
    <w:p>
      <w:pPr>
        <w:pStyle w:val="ListParagraph"/>
        <w:numPr>
          <w:ilvl w:val="2"/>
          <w:numId w:val="21"/>
        </w:numPr>
        <w:tabs>
          <w:tab w:pos="1004" w:val="left" w:leader="none"/>
        </w:tabs>
        <w:spacing w:line="235" w:lineRule="auto" w:before="82" w:after="0"/>
        <w:ind w:left="420" w:right="401"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17.1.1,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21"/>
        </w:numPr>
        <w:tabs>
          <w:tab w:pos="1009" w:val="left" w:leader="none"/>
        </w:tabs>
        <w:spacing w:line="235" w:lineRule="auto" w:before="104" w:after="0"/>
        <w:ind w:left="420" w:right="401" w:firstLine="0"/>
        <w:jc w:val="left"/>
        <w:rPr>
          <w:sz w:val="21"/>
        </w:rPr>
      </w:pPr>
      <w:r>
        <w:rPr>
          <w:sz w:val="21"/>
        </w:rPr>
        <w:t>Multa administrativa, prevista no art. 156, II, § 3º, da Lei nº 14.133/2021, pela infração dos subitens 17.1.1 a 17.1.12, que não poderá ser inferior a 0,5% </w:t>
      </w:r>
      <w:r>
        <w:rPr>
          <w:sz w:val="21"/>
        </w:rPr>
        <w:t>(cinco</w:t>
      </w:r>
      <w:r>
        <w:rPr>
          <w:spacing w:val="80"/>
          <w:w w:val="150"/>
          <w:sz w:val="21"/>
        </w:rPr>
        <w:t> </w:t>
      </w:r>
      <w:r>
        <w:rPr>
          <w:sz w:val="21"/>
        </w:rPr>
        <w:t>décimos por cento) nem superior a 30% (trinta por cento) do valor do Contrato, devendo ser observados os seguintes parâmetros:</w:t>
      </w:r>
    </w:p>
    <w:p>
      <w:pPr>
        <w:pStyle w:val="ListParagraph"/>
        <w:numPr>
          <w:ilvl w:val="0"/>
          <w:numId w:val="22"/>
        </w:numPr>
        <w:tabs>
          <w:tab w:pos="635" w:val="left" w:leader="none"/>
        </w:tabs>
        <w:spacing w:line="240" w:lineRule="auto" w:before="101" w:after="0"/>
        <w:ind w:left="635" w:right="0" w:hanging="215"/>
        <w:jc w:val="left"/>
        <w:rPr>
          <w:sz w:val="21"/>
        </w:rPr>
      </w:pPr>
      <w:r>
        <w:rPr>
          <w:sz w:val="21"/>
        </w:rPr>
        <w:t>multa de 0,5% a 1,5%, nos casos da infração prevista no subitem 17.1.1, incidente sobre o valor anual do </w:t>
      </w:r>
      <w:r>
        <w:rPr>
          <w:spacing w:val="-2"/>
          <w:sz w:val="21"/>
        </w:rPr>
        <w:t>Contrato;</w:t>
      </w:r>
    </w:p>
    <w:p>
      <w:pPr>
        <w:pStyle w:val="ListParagraph"/>
        <w:numPr>
          <w:ilvl w:val="0"/>
          <w:numId w:val="22"/>
        </w:numPr>
        <w:tabs>
          <w:tab w:pos="647" w:val="left" w:leader="none"/>
        </w:tabs>
        <w:spacing w:line="240" w:lineRule="auto" w:before="100" w:after="0"/>
        <w:ind w:left="647" w:right="0" w:hanging="227"/>
        <w:jc w:val="left"/>
        <w:rPr>
          <w:sz w:val="21"/>
        </w:rPr>
      </w:pPr>
      <w:r>
        <w:rPr>
          <w:sz w:val="21"/>
        </w:rPr>
        <w:t>multa de 0,5% a 15%, nos casos das infrações previstas nos subitens 17.1.2 a 17.1.7, incidente sobre o valor anual do </w:t>
      </w:r>
      <w:r>
        <w:rPr>
          <w:spacing w:val="-2"/>
          <w:sz w:val="21"/>
        </w:rPr>
        <w:t>Contrato;</w:t>
      </w:r>
    </w:p>
    <w:p>
      <w:pPr>
        <w:pStyle w:val="ListParagraph"/>
        <w:numPr>
          <w:ilvl w:val="0"/>
          <w:numId w:val="22"/>
        </w:numPr>
        <w:tabs>
          <w:tab w:pos="635" w:val="left" w:leader="none"/>
        </w:tabs>
        <w:spacing w:line="240" w:lineRule="auto" w:before="101" w:after="0"/>
        <w:ind w:left="635" w:right="0" w:hanging="215"/>
        <w:jc w:val="left"/>
        <w:rPr>
          <w:sz w:val="21"/>
        </w:rPr>
      </w:pPr>
      <w:r>
        <w:rPr>
          <w:sz w:val="21"/>
        </w:rPr>
        <w:t>multa de 5% a 30%, nos casos das infrações previstas nos subitens 17.1.8 a 17.1.12, incidente sobre o valor anual do </w:t>
      </w:r>
      <w:r>
        <w:rPr>
          <w:spacing w:val="-2"/>
          <w:sz w:val="21"/>
        </w:rPr>
        <w:t>Contrato;</w:t>
      </w:r>
    </w:p>
    <w:p>
      <w:pPr>
        <w:pStyle w:val="ListParagraph"/>
        <w:numPr>
          <w:ilvl w:val="3"/>
          <w:numId w:val="21"/>
        </w:numPr>
        <w:tabs>
          <w:tab w:pos="1155" w:val="left" w:leader="none"/>
        </w:tabs>
        <w:spacing w:line="240" w:lineRule="auto" w:before="100" w:after="0"/>
        <w:ind w:left="1155" w:right="0" w:hanging="735"/>
        <w:jc w:val="left"/>
        <w:rPr>
          <w:sz w:val="21"/>
        </w:rPr>
      </w:pPr>
      <w:r>
        <w:rPr>
          <w:sz w:val="21"/>
        </w:rPr>
        <w:t>Na hipótese de a infração ser cometida antes da celebração do Contrato, a base de cálculo da multa do item 17.2.2 será o valor anual estimado da </w:t>
      </w:r>
      <w:r>
        <w:rPr>
          <w:spacing w:val="-2"/>
          <w:sz w:val="21"/>
        </w:rPr>
        <w:t>contratação.</w:t>
      </w:r>
    </w:p>
    <w:p>
      <w:pPr>
        <w:pStyle w:val="ListParagraph"/>
        <w:numPr>
          <w:ilvl w:val="3"/>
          <w:numId w:val="21"/>
        </w:numPr>
        <w:tabs>
          <w:tab w:pos="1155" w:val="left" w:leader="none"/>
        </w:tabs>
        <w:spacing w:line="240" w:lineRule="auto" w:before="100" w:after="0"/>
        <w:ind w:left="1155" w:right="0" w:hanging="735"/>
        <w:jc w:val="left"/>
        <w:rPr>
          <w:sz w:val="21"/>
        </w:rPr>
      </w:pPr>
      <w:r>
        <w:rPr>
          <w:sz w:val="21"/>
        </w:rPr>
        <w:t>Em caso de reincidência, o valor total das multas administrativas aplicadas não poderá exceder o limite de 30% (trinta por cento) sobre o valor total do </w:t>
      </w:r>
      <w:r>
        <w:rPr>
          <w:spacing w:val="-2"/>
          <w:sz w:val="21"/>
        </w:rPr>
        <w:t>Contrato.</w:t>
      </w:r>
    </w:p>
    <w:p>
      <w:pPr>
        <w:pStyle w:val="ListParagraph"/>
        <w:numPr>
          <w:ilvl w:val="3"/>
          <w:numId w:val="21"/>
        </w:numPr>
        <w:tabs>
          <w:tab w:pos="1162" w:val="left" w:leader="none"/>
        </w:tabs>
        <w:spacing w:line="235" w:lineRule="auto" w:before="104" w:after="0"/>
        <w:ind w:left="420" w:right="401" w:firstLine="0"/>
        <w:jc w:val="both"/>
        <w:rPr>
          <w:sz w:val="21"/>
        </w:rPr>
      </w:pPr>
      <w:r>
        <w:rPr>
          <w:sz w:val="21"/>
        </w:rPr>
        <w:t>Se a multa aplicada e as indenizações cabíveis forem superiores ao valor de pagamento eventualmente devido pela</w:t>
      </w:r>
      <w:r>
        <w:rPr>
          <w:spacing w:val="-5"/>
          <w:sz w:val="21"/>
        </w:rPr>
        <w:t> </w:t>
      </w:r>
      <w:r>
        <w:rPr>
          <w:sz w:val="21"/>
        </w:rPr>
        <w:t>Administração ao contratado, além da perda desse</w:t>
      </w:r>
      <w:r>
        <w:rPr>
          <w:spacing w:val="-1"/>
          <w:sz w:val="21"/>
        </w:rPr>
        <w:t> </w:t>
      </w:r>
      <w:r>
        <w:rPr>
          <w:sz w:val="21"/>
        </w:rPr>
        <w:t>valor,</w:t>
      </w:r>
      <w:r>
        <w:rPr>
          <w:spacing w:val="-1"/>
          <w:sz w:val="21"/>
        </w:rPr>
        <w:t> </w:t>
      </w:r>
      <w:r>
        <w:rPr>
          <w:sz w:val="21"/>
        </w:rPr>
        <w:t>a</w:t>
      </w:r>
      <w:r>
        <w:rPr>
          <w:spacing w:val="-1"/>
          <w:sz w:val="21"/>
        </w:rPr>
        <w:t> </w:t>
      </w:r>
      <w:r>
        <w:rPr>
          <w:sz w:val="21"/>
        </w:rPr>
        <w:t>diferença</w:t>
      </w:r>
      <w:r>
        <w:rPr>
          <w:spacing w:val="-1"/>
          <w:sz w:val="21"/>
        </w:rPr>
        <w:t> </w:t>
      </w:r>
      <w:r>
        <w:rPr>
          <w:sz w:val="21"/>
        </w:rPr>
        <w:t>será</w:t>
      </w:r>
      <w:r>
        <w:rPr>
          <w:spacing w:val="-1"/>
          <w:sz w:val="21"/>
        </w:rPr>
        <w:t> </w:t>
      </w:r>
      <w:r>
        <w:rPr>
          <w:sz w:val="21"/>
        </w:rPr>
        <w:t>descontada</w:t>
      </w:r>
      <w:r>
        <w:rPr>
          <w:spacing w:val="-1"/>
          <w:sz w:val="21"/>
        </w:rPr>
        <w:t> </w:t>
      </w:r>
      <w:r>
        <w:rPr>
          <w:sz w:val="21"/>
        </w:rPr>
        <w:t>da</w:t>
      </w:r>
      <w:r>
        <w:rPr>
          <w:spacing w:val="-1"/>
          <w:sz w:val="21"/>
        </w:rPr>
        <w:t> </w:t>
      </w:r>
      <w:r>
        <w:rPr>
          <w:sz w:val="21"/>
        </w:rPr>
        <w:t>garantia</w:t>
      </w:r>
      <w:r>
        <w:rPr>
          <w:spacing w:val="-1"/>
          <w:sz w:val="21"/>
        </w:rPr>
        <w:t> </w:t>
      </w:r>
      <w:r>
        <w:rPr>
          <w:sz w:val="21"/>
        </w:rPr>
        <w:t>prestada</w:t>
      </w:r>
      <w:r>
        <w:rPr>
          <w:spacing w:val="-1"/>
          <w:sz w:val="21"/>
        </w:rPr>
        <w:t> </w:t>
      </w:r>
      <w:r>
        <w:rPr>
          <w:sz w:val="21"/>
        </w:rPr>
        <w:t>ou</w:t>
      </w:r>
      <w:r>
        <w:rPr>
          <w:spacing w:val="-1"/>
          <w:sz w:val="21"/>
        </w:rPr>
        <w:t> </w:t>
      </w:r>
      <w:r>
        <w:rPr>
          <w:sz w:val="21"/>
        </w:rPr>
        <w:t>será</w:t>
      </w:r>
      <w:r>
        <w:rPr>
          <w:spacing w:val="-1"/>
          <w:sz w:val="21"/>
        </w:rPr>
        <w:t> </w:t>
      </w:r>
      <w:r>
        <w:rPr>
          <w:sz w:val="21"/>
        </w:rPr>
        <w:t>cobrada</w:t>
      </w:r>
      <w:r>
        <w:rPr>
          <w:spacing w:val="-1"/>
          <w:sz w:val="21"/>
        </w:rPr>
        <w:t> </w:t>
      </w:r>
      <w:r>
        <w:rPr>
          <w:sz w:val="21"/>
        </w:rPr>
        <w:t>judicialmente,</w:t>
      </w:r>
      <w:r>
        <w:rPr>
          <w:spacing w:val="-1"/>
          <w:sz w:val="21"/>
        </w:rPr>
        <w:t> </w:t>
      </w:r>
      <w:r>
        <w:rPr>
          <w:sz w:val="21"/>
        </w:rPr>
        <w:t>na</w:t>
      </w:r>
      <w:r>
        <w:rPr>
          <w:spacing w:val="-1"/>
          <w:sz w:val="21"/>
        </w:rPr>
        <w:t> </w:t>
      </w:r>
      <w:r>
        <w:rPr>
          <w:sz w:val="21"/>
        </w:rPr>
        <w:t>forma</w:t>
      </w:r>
      <w:r>
        <w:rPr>
          <w:spacing w:val="-1"/>
          <w:sz w:val="21"/>
        </w:rPr>
        <w:t> </w:t>
      </w:r>
      <w:r>
        <w:rPr>
          <w:sz w:val="21"/>
        </w:rPr>
        <w:t>do</w:t>
      </w:r>
      <w:r>
        <w:rPr>
          <w:spacing w:val="-1"/>
          <w:sz w:val="21"/>
        </w:rPr>
        <w:t> </w:t>
      </w:r>
      <w:r>
        <w:rPr>
          <w:sz w:val="21"/>
        </w:rPr>
        <w:t>art.</w:t>
      </w:r>
      <w:r>
        <w:rPr>
          <w:spacing w:val="-1"/>
          <w:sz w:val="21"/>
        </w:rPr>
        <w:t> </w:t>
      </w:r>
      <w:r>
        <w:rPr>
          <w:sz w:val="21"/>
        </w:rPr>
        <w:t>156,</w:t>
      </w:r>
      <w:r>
        <w:rPr>
          <w:spacing w:val="-1"/>
          <w:sz w:val="21"/>
        </w:rPr>
        <w:t> </w:t>
      </w:r>
      <w:r>
        <w:rPr>
          <w:sz w:val="21"/>
        </w:rPr>
        <w:t>§</w:t>
      </w:r>
      <w:r>
        <w:rPr>
          <w:spacing w:val="-1"/>
          <w:sz w:val="21"/>
        </w:rPr>
        <w:t> </w:t>
      </w:r>
      <w:r>
        <w:rPr>
          <w:sz w:val="21"/>
        </w:rPr>
        <w:t>8º,</w:t>
      </w:r>
      <w:r>
        <w:rPr>
          <w:spacing w:val="-1"/>
          <w:sz w:val="21"/>
        </w:rPr>
        <w:t> </w:t>
      </w:r>
      <w:r>
        <w:rPr>
          <w:sz w:val="21"/>
        </w:rPr>
        <w:t>da</w:t>
      </w:r>
      <w:r>
        <w:rPr>
          <w:spacing w:val="-1"/>
          <w:sz w:val="21"/>
        </w:rPr>
        <w:t> </w:t>
      </w:r>
      <w:r>
        <w:rPr>
          <w:sz w:val="21"/>
        </w:rPr>
        <w:t>Lei</w:t>
      </w:r>
      <w:r>
        <w:rPr>
          <w:spacing w:val="-1"/>
          <w:sz w:val="21"/>
        </w:rPr>
        <w:t> </w:t>
      </w:r>
      <w:r>
        <w:rPr>
          <w:sz w:val="21"/>
        </w:rPr>
        <w:t>nº</w:t>
      </w:r>
      <w:r>
        <w:rPr>
          <w:spacing w:val="-1"/>
          <w:sz w:val="21"/>
        </w:rPr>
        <w:t> </w:t>
      </w:r>
      <w:r>
        <w:rPr>
          <w:sz w:val="21"/>
        </w:rPr>
        <w:t>14.133/2021,</w:t>
      </w:r>
      <w:r>
        <w:rPr>
          <w:spacing w:val="-1"/>
          <w:sz w:val="21"/>
        </w:rPr>
        <w:t> </w:t>
      </w:r>
      <w:r>
        <w:rPr>
          <w:sz w:val="21"/>
        </w:rPr>
        <w:t>e</w:t>
      </w:r>
      <w:r>
        <w:rPr>
          <w:spacing w:val="-1"/>
          <w:sz w:val="21"/>
        </w:rPr>
        <w:t> </w:t>
      </w:r>
      <w:r>
        <w:rPr>
          <w:sz w:val="21"/>
        </w:rPr>
        <w:t>conforme</w:t>
      </w:r>
      <w:r>
        <w:rPr>
          <w:spacing w:val="-1"/>
          <w:sz w:val="21"/>
        </w:rPr>
        <w:t> </w:t>
      </w:r>
      <w:r>
        <w:rPr>
          <w:sz w:val="21"/>
        </w:rPr>
        <w:t>o</w:t>
      </w:r>
      <w:r>
        <w:rPr>
          <w:spacing w:val="-1"/>
          <w:sz w:val="21"/>
        </w:rPr>
        <w:t> </w:t>
      </w:r>
      <w:r>
        <w:rPr>
          <w:sz w:val="21"/>
        </w:rPr>
        <w:t>procedimento previsto no item 17.13.</w:t>
      </w:r>
    </w:p>
    <w:p>
      <w:pPr>
        <w:pStyle w:val="ListParagraph"/>
        <w:numPr>
          <w:ilvl w:val="3"/>
          <w:numId w:val="21"/>
        </w:numPr>
        <w:tabs>
          <w:tab w:pos="1143" w:val="left" w:leader="none"/>
        </w:tabs>
        <w:spacing w:line="240" w:lineRule="auto" w:before="101" w:after="0"/>
        <w:ind w:left="1143" w:right="0" w:hanging="723"/>
        <w:jc w:val="both"/>
        <w:rPr>
          <w:sz w:val="21"/>
        </w:rPr>
      </w:pPr>
      <w:r>
        <w:rPr>
          <w:sz w:val="21"/>
        </w:rPr>
        <w:t>A</w:t>
      </w:r>
      <w:r>
        <w:rPr>
          <w:spacing w:val="-12"/>
          <w:sz w:val="21"/>
        </w:rPr>
        <w:t> </w:t>
      </w:r>
      <w:r>
        <w:rPr>
          <w:sz w:val="21"/>
        </w:rPr>
        <w:t>penalidade de multa pode ser aplicada cumulativamente com as demais sanções, na forma do art. 156, § 7º, da Lei nº </w:t>
      </w:r>
      <w:r>
        <w:rPr>
          <w:spacing w:val="-2"/>
          <w:sz w:val="21"/>
        </w:rPr>
        <w:t>14.133/2021.</w:t>
      </w:r>
    </w:p>
    <w:p>
      <w:pPr>
        <w:pStyle w:val="ListParagraph"/>
        <w:numPr>
          <w:ilvl w:val="2"/>
          <w:numId w:val="21"/>
        </w:numPr>
        <w:tabs>
          <w:tab w:pos="1024" w:val="left" w:leader="none"/>
        </w:tabs>
        <w:spacing w:line="235" w:lineRule="auto" w:before="104" w:after="0"/>
        <w:ind w:left="420" w:right="401" w:firstLine="0"/>
        <w:jc w:val="both"/>
        <w:rPr>
          <w:sz w:val="21"/>
        </w:rPr>
      </w:pPr>
      <w:r>
        <w:rPr>
          <w:sz w:val="21"/>
        </w:rPr>
        <w:t>Impedimento de licitar e contratar, prevista no art. 156, III, § 4º, da Lei nº 14.133/2021, nos casos relacionados nos subitens 17.1.2 a 17.1.7, quando não </w:t>
      </w:r>
      <w:r>
        <w:rPr>
          <w:sz w:val="21"/>
        </w:rPr>
        <w:t>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1012" w:val="left" w:leader="none"/>
        </w:tabs>
        <w:spacing w:line="235" w:lineRule="auto" w:before="105" w:after="0"/>
        <w:ind w:left="420" w:right="400" w:firstLine="0"/>
        <w:jc w:val="both"/>
        <w:rPr>
          <w:sz w:val="21"/>
        </w:rPr>
      </w:pPr>
      <w:r>
        <w:rPr>
          <w:sz w:val="21"/>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842" w:val="left" w:leader="none"/>
        </w:tabs>
        <w:spacing w:line="235" w:lineRule="auto" w:before="104" w:after="0"/>
        <w:ind w:left="420" w:right="401" w:firstLine="0"/>
        <w:jc w:val="both"/>
        <w:rPr>
          <w:sz w:val="21"/>
        </w:rPr>
      </w:pPr>
      <w:r>
        <w:rPr>
          <w:sz w:val="21"/>
        </w:rPr>
        <w:t>Sem prejuízo da multa administrativa prevista no art. 156, II, § 3º, da Lei nº 14.133/2021, o atraso injustificado no cumprimento das obrigações contratuais sujeitará o</w:t>
      </w:r>
      <w:r>
        <w:rPr>
          <w:spacing w:val="40"/>
          <w:sz w:val="21"/>
        </w:rPr>
        <w:t> </w:t>
      </w:r>
      <w:r>
        <w:rPr>
          <w:sz w:val="21"/>
        </w:rPr>
        <w:t>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1012" w:val="left" w:leader="none"/>
        </w:tabs>
        <w:spacing w:line="235" w:lineRule="auto" w:before="105" w:after="0"/>
        <w:ind w:left="420" w:right="401" w:firstLine="0"/>
        <w:jc w:val="both"/>
        <w:rPr>
          <w:sz w:val="21"/>
        </w:rPr>
      </w:pPr>
      <w:r>
        <w:rPr>
          <w:sz w:val="21"/>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05"/>
        <w:ind w:left="0"/>
      </w:pPr>
    </w:p>
    <w:p>
      <w:pPr>
        <w:pStyle w:val="ListParagraph"/>
        <w:numPr>
          <w:ilvl w:val="2"/>
          <w:numId w:val="21"/>
        </w:numPr>
        <w:tabs>
          <w:tab w:pos="1012" w:val="left" w:leader="none"/>
        </w:tabs>
        <w:spacing w:line="235" w:lineRule="auto" w:before="0" w:after="0"/>
        <w:ind w:left="420" w:right="401" w:firstLine="0"/>
        <w:jc w:val="left"/>
        <w:rPr>
          <w:sz w:val="21"/>
        </w:rPr>
      </w:pPr>
      <w:r>
        <w:rPr>
          <w:sz w:val="21"/>
        </w:rPr>
        <w:t>O</w:t>
      </w:r>
      <w:r>
        <w:rPr>
          <w:spacing w:val="13"/>
          <w:sz w:val="21"/>
        </w:rPr>
        <w:t> </w:t>
      </w:r>
      <w:r>
        <w:rPr>
          <w:sz w:val="21"/>
        </w:rPr>
        <w:t>atraso</w:t>
      </w:r>
      <w:r>
        <w:rPr>
          <w:spacing w:val="13"/>
          <w:sz w:val="21"/>
        </w:rPr>
        <w:t> </w:t>
      </w:r>
      <w:r>
        <w:rPr>
          <w:sz w:val="21"/>
        </w:rPr>
        <w:t>superior</w:t>
      </w:r>
      <w:r>
        <w:rPr>
          <w:spacing w:val="13"/>
          <w:sz w:val="21"/>
        </w:rPr>
        <w:t> </w:t>
      </w:r>
      <w:r>
        <w:rPr>
          <w:sz w:val="21"/>
        </w:rPr>
        <w:t>a</w:t>
      </w:r>
      <w:r>
        <w:rPr>
          <w:spacing w:val="13"/>
          <w:sz w:val="21"/>
        </w:rPr>
        <w:t> </w:t>
      </w:r>
      <w:r>
        <w:rPr>
          <w:sz w:val="21"/>
        </w:rPr>
        <w:t>25</w:t>
      </w:r>
      <w:r>
        <w:rPr>
          <w:spacing w:val="13"/>
          <w:sz w:val="21"/>
        </w:rPr>
        <w:t> </w:t>
      </w:r>
      <w:r>
        <w:rPr>
          <w:sz w:val="21"/>
        </w:rPr>
        <w:t>(vinte</w:t>
      </w:r>
      <w:r>
        <w:rPr>
          <w:spacing w:val="13"/>
          <w:sz w:val="21"/>
        </w:rPr>
        <w:t> </w:t>
      </w:r>
      <w:r>
        <w:rPr>
          <w:sz w:val="21"/>
        </w:rPr>
        <w:t>e</w:t>
      </w:r>
      <w:r>
        <w:rPr>
          <w:spacing w:val="13"/>
          <w:sz w:val="21"/>
        </w:rPr>
        <w:t> </w:t>
      </w:r>
      <w:r>
        <w:rPr>
          <w:sz w:val="21"/>
        </w:rPr>
        <w:t>cinco)</w:t>
      </w:r>
      <w:r>
        <w:rPr>
          <w:spacing w:val="13"/>
          <w:sz w:val="21"/>
        </w:rPr>
        <w:t> </w:t>
      </w:r>
      <w:r>
        <w:rPr>
          <w:sz w:val="21"/>
        </w:rPr>
        <w:t>dias</w:t>
      </w:r>
      <w:r>
        <w:rPr>
          <w:spacing w:val="13"/>
          <w:sz w:val="21"/>
        </w:rPr>
        <w:t> </w:t>
      </w:r>
      <w:r>
        <w:rPr>
          <w:sz w:val="21"/>
        </w:rPr>
        <w:t>no</w:t>
      </w:r>
      <w:r>
        <w:rPr>
          <w:spacing w:val="13"/>
          <w:sz w:val="21"/>
        </w:rPr>
        <w:t> </w:t>
      </w:r>
      <w:r>
        <w:rPr>
          <w:sz w:val="21"/>
        </w:rPr>
        <w:t>cumprimento</w:t>
      </w:r>
      <w:r>
        <w:rPr>
          <w:spacing w:val="13"/>
          <w:sz w:val="21"/>
        </w:rPr>
        <w:t> </w:t>
      </w:r>
      <w:r>
        <w:rPr>
          <w:sz w:val="21"/>
        </w:rPr>
        <w:t>da</w:t>
      </w:r>
      <w:r>
        <w:rPr>
          <w:spacing w:val="13"/>
          <w:sz w:val="21"/>
        </w:rPr>
        <w:t> </w:t>
      </w:r>
      <w:r>
        <w:rPr>
          <w:sz w:val="21"/>
        </w:rPr>
        <w:t>obrigação</w:t>
      </w:r>
      <w:r>
        <w:rPr>
          <w:spacing w:val="13"/>
          <w:sz w:val="21"/>
        </w:rPr>
        <w:t> </w:t>
      </w:r>
      <w:r>
        <w:rPr>
          <w:sz w:val="21"/>
        </w:rPr>
        <w:t>prevista</w:t>
      </w:r>
      <w:r>
        <w:rPr>
          <w:spacing w:val="13"/>
          <w:sz w:val="21"/>
        </w:rPr>
        <w:t> </w:t>
      </w:r>
      <w:r>
        <w:rPr>
          <w:sz w:val="21"/>
        </w:rPr>
        <w:t>no</w:t>
      </w:r>
      <w:r>
        <w:rPr>
          <w:spacing w:val="13"/>
          <w:sz w:val="21"/>
        </w:rPr>
        <w:t> </w:t>
      </w:r>
      <w:r>
        <w:rPr>
          <w:sz w:val="21"/>
        </w:rPr>
        <w:t>item</w:t>
      </w:r>
      <w:r>
        <w:rPr>
          <w:spacing w:val="13"/>
          <w:sz w:val="21"/>
        </w:rPr>
        <w:t> </w:t>
      </w:r>
      <w:r>
        <w:rPr>
          <w:sz w:val="21"/>
        </w:rPr>
        <w:t>17.3.1</w:t>
      </w:r>
      <w:r>
        <w:rPr>
          <w:spacing w:val="13"/>
          <w:sz w:val="21"/>
        </w:rPr>
        <w:t> </w:t>
      </w:r>
      <w:r>
        <w:rPr>
          <w:sz w:val="21"/>
        </w:rPr>
        <w:t>autoriza</w:t>
      </w:r>
      <w:r>
        <w:rPr>
          <w:spacing w:val="13"/>
          <w:sz w:val="21"/>
        </w:rPr>
        <w:t> </w:t>
      </w:r>
      <w:r>
        <w:rPr>
          <w:sz w:val="21"/>
        </w:rPr>
        <w:t>a Administração</w:t>
      </w:r>
      <w:r>
        <w:rPr>
          <w:spacing w:val="13"/>
          <w:sz w:val="21"/>
        </w:rPr>
        <w:t> </w:t>
      </w:r>
      <w:r>
        <w:rPr>
          <w:sz w:val="21"/>
        </w:rPr>
        <w:t>a</w:t>
      </w:r>
      <w:r>
        <w:rPr>
          <w:spacing w:val="13"/>
          <w:sz w:val="21"/>
        </w:rPr>
        <w:t> </w:t>
      </w:r>
      <w:r>
        <w:rPr>
          <w:sz w:val="21"/>
        </w:rPr>
        <w:t>promover</w:t>
      </w:r>
      <w:r>
        <w:rPr>
          <w:spacing w:val="13"/>
          <w:sz w:val="21"/>
        </w:rPr>
        <w:t> </w:t>
      </w:r>
      <w:r>
        <w:rPr>
          <w:sz w:val="21"/>
        </w:rPr>
        <w:t>a</w:t>
      </w:r>
      <w:r>
        <w:rPr>
          <w:spacing w:val="13"/>
          <w:sz w:val="21"/>
        </w:rPr>
        <w:t> </w:t>
      </w:r>
      <w:r>
        <w:rPr>
          <w:sz w:val="21"/>
        </w:rPr>
        <w:t>rescisão</w:t>
      </w:r>
      <w:r>
        <w:rPr>
          <w:spacing w:val="13"/>
          <w:sz w:val="21"/>
        </w:rPr>
        <w:t> </w:t>
      </w:r>
      <w:r>
        <w:rPr>
          <w:sz w:val="21"/>
        </w:rPr>
        <w:t>contratual</w:t>
      </w:r>
      <w:r>
        <w:rPr>
          <w:spacing w:val="13"/>
          <w:sz w:val="21"/>
        </w:rPr>
        <w:t> </w:t>
      </w:r>
      <w:r>
        <w:rPr>
          <w:sz w:val="21"/>
        </w:rPr>
        <w:t>por descumprimento ou cumprimento irregular de suas cláusulas.</w:t>
      </w:r>
    </w:p>
    <w:p>
      <w:pPr>
        <w:pStyle w:val="ListParagraph"/>
        <w:numPr>
          <w:ilvl w:val="2"/>
          <w:numId w:val="21"/>
        </w:numPr>
        <w:tabs>
          <w:tab w:pos="1011" w:val="left" w:leader="none"/>
        </w:tabs>
        <w:spacing w:line="235" w:lineRule="auto" w:before="105" w:after="0"/>
        <w:ind w:left="420" w:right="401" w:firstLine="0"/>
        <w:jc w:val="left"/>
        <w:rPr>
          <w:sz w:val="21"/>
        </w:rPr>
      </w:pPr>
      <w:r>
        <w:rPr>
          <w:sz w:val="21"/>
        </w:rPr>
        <w:t>A</w:t>
      </w:r>
      <w:r>
        <w:rPr>
          <w:spacing w:val="12"/>
          <w:sz w:val="21"/>
        </w:rPr>
        <w:t> </w:t>
      </w:r>
      <w:r>
        <w:rPr>
          <w:sz w:val="21"/>
        </w:rPr>
        <w:t>aplicação</w:t>
      </w:r>
      <w:r>
        <w:rPr>
          <w:spacing w:val="23"/>
          <w:sz w:val="21"/>
        </w:rPr>
        <w:t> </w:t>
      </w:r>
      <w:r>
        <w:rPr>
          <w:sz w:val="21"/>
        </w:rPr>
        <w:t>de</w:t>
      </w:r>
      <w:r>
        <w:rPr>
          <w:spacing w:val="23"/>
          <w:sz w:val="21"/>
        </w:rPr>
        <w:t> </w:t>
      </w:r>
      <w:r>
        <w:rPr>
          <w:sz w:val="21"/>
        </w:rPr>
        <w:t>multa</w:t>
      </w:r>
      <w:r>
        <w:rPr>
          <w:spacing w:val="23"/>
          <w:sz w:val="21"/>
        </w:rPr>
        <w:t> </w:t>
      </w:r>
      <w:r>
        <w:rPr>
          <w:sz w:val="21"/>
        </w:rPr>
        <w:t>de</w:t>
      </w:r>
      <w:r>
        <w:rPr>
          <w:spacing w:val="23"/>
          <w:sz w:val="21"/>
        </w:rPr>
        <w:t> </w:t>
      </w:r>
      <w:r>
        <w:rPr>
          <w:sz w:val="21"/>
        </w:rPr>
        <w:t>mora</w:t>
      </w:r>
      <w:r>
        <w:rPr>
          <w:spacing w:val="23"/>
          <w:sz w:val="21"/>
        </w:rPr>
        <w:t> </w:t>
      </w:r>
      <w:r>
        <w:rPr>
          <w:sz w:val="21"/>
        </w:rPr>
        <w:t>não</w:t>
      </w:r>
      <w:r>
        <w:rPr>
          <w:spacing w:val="23"/>
          <w:sz w:val="21"/>
        </w:rPr>
        <w:t> </w:t>
      </w:r>
      <w:r>
        <w:rPr>
          <w:sz w:val="21"/>
        </w:rPr>
        <w:t>impedirá</w:t>
      </w:r>
      <w:r>
        <w:rPr>
          <w:spacing w:val="23"/>
          <w:sz w:val="21"/>
        </w:rPr>
        <w:t> </w:t>
      </w:r>
      <w:r>
        <w:rPr>
          <w:sz w:val="21"/>
        </w:rPr>
        <w:t>que</w:t>
      </w:r>
      <w:r>
        <w:rPr>
          <w:spacing w:val="23"/>
          <w:sz w:val="21"/>
        </w:rPr>
        <w:t> </w:t>
      </w:r>
      <w:r>
        <w:rPr>
          <w:sz w:val="21"/>
        </w:rPr>
        <w:t>a</w:t>
      </w:r>
      <w:r>
        <w:rPr>
          <w:spacing w:val="12"/>
          <w:sz w:val="21"/>
        </w:rPr>
        <w:t> </w:t>
      </w:r>
      <w:r>
        <w:rPr>
          <w:sz w:val="21"/>
        </w:rPr>
        <w:t>Administração</w:t>
      </w:r>
      <w:r>
        <w:rPr>
          <w:spacing w:val="23"/>
          <w:sz w:val="21"/>
        </w:rPr>
        <w:t> </w:t>
      </w:r>
      <w:r>
        <w:rPr>
          <w:sz w:val="21"/>
        </w:rPr>
        <w:t>a</w:t>
      </w:r>
      <w:r>
        <w:rPr>
          <w:spacing w:val="23"/>
          <w:sz w:val="21"/>
        </w:rPr>
        <w:t> </w:t>
      </w:r>
      <w:r>
        <w:rPr>
          <w:sz w:val="21"/>
        </w:rPr>
        <w:t>converta</w:t>
      </w:r>
      <w:r>
        <w:rPr>
          <w:spacing w:val="23"/>
          <w:sz w:val="21"/>
        </w:rPr>
        <w:t> </w:t>
      </w:r>
      <w:r>
        <w:rPr>
          <w:sz w:val="21"/>
        </w:rPr>
        <w:t>em</w:t>
      </w:r>
      <w:r>
        <w:rPr>
          <w:spacing w:val="23"/>
          <w:sz w:val="21"/>
        </w:rPr>
        <w:t> </w:t>
      </w:r>
      <w:r>
        <w:rPr>
          <w:sz w:val="21"/>
        </w:rPr>
        <w:t>compensatória</w:t>
      </w:r>
      <w:r>
        <w:rPr>
          <w:spacing w:val="23"/>
          <w:sz w:val="21"/>
        </w:rPr>
        <w:t> </w:t>
      </w:r>
      <w:r>
        <w:rPr>
          <w:sz w:val="21"/>
        </w:rPr>
        <w:t>e</w:t>
      </w:r>
      <w:r>
        <w:rPr>
          <w:spacing w:val="23"/>
          <w:sz w:val="21"/>
        </w:rPr>
        <w:t> </w:t>
      </w:r>
      <w:r>
        <w:rPr>
          <w:sz w:val="21"/>
        </w:rPr>
        <w:t>promova</w:t>
      </w:r>
      <w:r>
        <w:rPr>
          <w:spacing w:val="23"/>
          <w:sz w:val="21"/>
        </w:rPr>
        <w:t> </w:t>
      </w:r>
      <w:r>
        <w:rPr>
          <w:sz w:val="21"/>
        </w:rPr>
        <w:t>a</w:t>
      </w:r>
      <w:r>
        <w:rPr>
          <w:spacing w:val="23"/>
          <w:sz w:val="21"/>
        </w:rPr>
        <w:t> </w:t>
      </w:r>
      <w:r>
        <w:rPr>
          <w:sz w:val="21"/>
        </w:rPr>
        <w:t>extinção</w:t>
      </w:r>
      <w:r>
        <w:rPr>
          <w:spacing w:val="23"/>
          <w:sz w:val="21"/>
        </w:rPr>
        <w:t> </w:t>
      </w:r>
      <w:r>
        <w:rPr>
          <w:sz w:val="21"/>
        </w:rPr>
        <w:t>unilateral</w:t>
      </w:r>
      <w:r>
        <w:rPr>
          <w:spacing w:val="23"/>
          <w:sz w:val="21"/>
        </w:rPr>
        <w:t> </w:t>
      </w:r>
      <w:r>
        <w:rPr>
          <w:sz w:val="21"/>
        </w:rPr>
        <w:t>do</w:t>
      </w:r>
      <w:r>
        <w:rPr>
          <w:spacing w:val="23"/>
          <w:sz w:val="21"/>
        </w:rPr>
        <w:t> </w:t>
      </w:r>
      <w:r>
        <w:rPr>
          <w:sz w:val="21"/>
        </w:rPr>
        <w:t>Contrato</w:t>
      </w:r>
      <w:r>
        <w:rPr>
          <w:spacing w:val="23"/>
          <w:sz w:val="21"/>
        </w:rPr>
        <w:t> </w:t>
      </w:r>
      <w:r>
        <w:rPr>
          <w:sz w:val="21"/>
        </w:rPr>
        <w:t>com</w:t>
      </w:r>
      <w:r>
        <w:rPr>
          <w:spacing w:val="23"/>
          <w:sz w:val="21"/>
        </w:rPr>
        <w:t> </w:t>
      </w:r>
      <w:r>
        <w:rPr>
          <w:sz w:val="21"/>
        </w:rPr>
        <w:t>a</w:t>
      </w:r>
      <w:r>
        <w:rPr>
          <w:spacing w:val="23"/>
          <w:sz w:val="21"/>
        </w:rPr>
        <w:t> </w:t>
      </w:r>
      <w:r>
        <w:rPr>
          <w:sz w:val="21"/>
        </w:rPr>
        <w:t>aplicação cumulada de outras sanções previstas no Contrato.</w:t>
      </w:r>
    </w:p>
    <w:p>
      <w:pPr>
        <w:pStyle w:val="ListParagraph"/>
        <w:numPr>
          <w:ilvl w:val="1"/>
          <w:numId w:val="21"/>
        </w:numPr>
        <w:tabs>
          <w:tab w:pos="845" w:val="left" w:leader="none"/>
        </w:tabs>
        <w:spacing w:line="235" w:lineRule="auto" w:before="105" w:after="0"/>
        <w:ind w:left="420" w:right="401" w:firstLine="0"/>
        <w:jc w:val="left"/>
        <w:rPr>
          <w:sz w:val="21"/>
        </w:rPr>
      </w:pPr>
      <w:r>
        <w:rPr>
          <w:sz w:val="21"/>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005" w:val="left" w:leader="none"/>
        </w:tabs>
        <w:spacing w:line="235" w:lineRule="auto" w:before="105" w:after="0"/>
        <w:ind w:left="420" w:right="401" w:firstLine="0"/>
        <w:jc w:val="left"/>
        <w:rPr>
          <w:sz w:val="21"/>
        </w:rPr>
      </w:pPr>
      <w:r>
        <w:rPr>
          <w:sz w:val="21"/>
        </w:rPr>
        <w:t>A multa</w:t>
      </w:r>
      <w:r>
        <w:rPr>
          <w:spacing w:val="18"/>
          <w:sz w:val="21"/>
        </w:rPr>
        <w:t> </w:t>
      </w:r>
      <w:r>
        <w:rPr>
          <w:sz w:val="21"/>
        </w:rPr>
        <w:t>compensatória,</w:t>
      </w:r>
      <w:r>
        <w:rPr>
          <w:spacing w:val="18"/>
          <w:sz w:val="21"/>
        </w:rPr>
        <w:t> </w:t>
      </w:r>
      <w:r>
        <w:rPr>
          <w:sz w:val="21"/>
        </w:rPr>
        <w:t>isoladamente</w:t>
      </w:r>
      <w:r>
        <w:rPr>
          <w:spacing w:val="18"/>
          <w:sz w:val="21"/>
        </w:rPr>
        <w:t> </w:t>
      </w:r>
      <w:r>
        <w:rPr>
          <w:sz w:val="21"/>
        </w:rPr>
        <w:t>aplicada</w:t>
      </w:r>
      <w:r>
        <w:rPr>
          <w:spacing w:val="18"/>
          <w:sz w:val="21"/>
        </w:rPr>
        <w:t> </w:t>
      </w:r>
      <w:r>
        <w:rPr>
          <w:sz w:val="21"/>
        </w:rPr>
        <w:t>ou</w:t>
      </w:r>
      <w:r>
        <w:rPr>
          <w:spacing w:val="18"/>
          <w:sz w:val="21"/>
        </w:rPr>
        <w:t> </w:t>
      </w:r>
      <w:r>
        <w:rPr>
          <w:sz w:val="21"/>
        </w:rPr>
        <w:t>quando</w:t>
      </w:r>
      <w:r>
        <w:rPr>
          <w:spacing w:val="18"/>
          <w:sz w:val="21"/>
        </w:rPr>
        <w:t> </w:t>
      </w:r>
      <w:r>
        <w:rPr>
          <w:sz w:val="21"/>
        </w:rPr>
        <w:t>somada</w:t>
      </w:r>
      <w:r>
        <w:rPr>
          <w:spacing w:val="18"/>
          <w:sz w:val="21"/>
        </w:rPr>
        <w:t> </w:t>
      </w:r>
      <w:r>
        <w:rPr>
          <w:sz w:val="21"/>
        </w:rPr>
        <w:t>ao</w:t>
      </w:r>
      <w:r>
        <w:rPr>
          <w:spacing w:val="18"/>
          <w:sz w:val="21"/>
        </w:rPr>
        <w:t> </w:t>
      </w:r>
      <w:r>
        <w:rPr>
          <w:sz w:val="21"/>
        </w:rPr>
        <w:t>valor</w:t>
      </w:r>
      <w:r>
        <w:rPr>
          <w:spacing w:val="18"/>
          <w:sz w:val="21"/>
        </w:rPr>
        <w:t> </w:t>
      </w:r>
      <w:r>
        <w:rPr>
          <w:sz w:val="21"/>
        </w:rPr>
        <w:t>da</w:t>
      </w:r>
      <w:r>
        <w:rPr>
          <w:spacing w:val="18"/>
          <w:sz w:val="21"/>
        </w:rPr>
        <w:t> </w:t>
      </w:r>
      <w:r>
        <w:rPr>
          <w:sz w:val="21"/>
        </w:rPr>
        <w:t>multa</w:t>
      </w:r>
      <w:r>
        <w:rPr>
          <w:spacing w:val="18"/>
          <w:sz w:val="21"/>
        </w:rPr>
        <w:t> </w:t>
      </w:r>
      <w:r>
        <w:rPr>
          <w:sz w:val="21"/>
        </w:rPr>
        <w:t>moratória</w:t>
      </w:r>
      <w:r>
        <w:rPr>
          <w:spacing w:val="18"/>
          <w:sz w:val="21"/>
        </w:rPr>
        <w:t> </w:t>
      </w:r>
      <w:r>
        <w:rPr>
          <w:sz w:val="21"/>
        </w:rPr>
        <w:t>convertida,</w:t>
      </w:r>
      <w:r>
        <w:rPr>
          <w:spacing w:val="18"/>
          <w:sz w:val="21"/>
        </w:rPr>
        <w:t> </w:t>
      </w:r>
      <w:r>
        <w:rPr>
          <w:sz w:val="21"/>
        </w:rPr>
        <w:t>não</w:t>
      </w:r>
      <w:r>
        <w:rPr>
          <w:spacing w:val="18"/>
          <w:sz w:val="21"/>
        </w:rPr>
        <w:t> </w:t>
      </w:r>
      <w:r>
        <w:rPr>
          <w:sz w:val="21"/>
        </w:rPr>
        <w:t>poderá</w:t>
      </w:r>
      <w:r>
        <w:rPr>
          <w:spacing w:val="18"/>
          <w:sz w:val="21"/>
        </w:rPr>
        <w:t> </w:t>
      </w:r>
      <w:r>
        <w:rPr>
          <w:sz w:val="21"/>
        </w:rPr>
        <w:t>exceder</w:t>
      </w:r>
      <w:r>
        <w:rPr>
          <w:spacing w:val="18"/>
          <w:sz w:val="21"/>
        </w:rPr>
        <w:t> </w:t>
      </w:r>
      <w:r>
        <w:rPr>
          <w:sz w:val="21"/>
        </w:rPr>
        <w:t>o</w:t>
      </w:r>
      <w:r>
        <w:rPr>
          <w:spacing w:val="18"/>
          <w:sz w:val="21"/>
        </w:rPr>
        <w:t> </w:t>
      </w:r>
      <w:r>
        <w:rPr>
          <w:sz w:val="21"/>
        </w:rPr>
        <w:t>limite</w:t>
      </w:r>
      <w:r>
        <w:rPr>
          <w:spacing w:val="18"/>
          <w:sz w:val="21"/>
        </w:rPr>
        <w:t> </w:t>
      </w:r>
      <w:r>
        <w:rPr>
          <w:sz w:val="21"/>
        </w:rPr>
        <w:t>previsto</w:t>
      </w:r>
      <w:r>
        <w:rPr>
          <w:spacing w:val="18"/>
          <w:sz w:val="21"/>
        </w:rPr>
        <w:t> </w:t>
      </w:r>
      <w:r>
        <w:rPr>
          <w:sz w:val="21"/>
        </w:rPr>
        <w:t>no</w:t>
      </w:r>
      <w:r>
        <w:rPr>
          <w:spacing w:val="18"/>
          <w:sz w:val="21"/>
        </w:rPr>
        <w:t> </w:t>
      </w:r>
      <w:r>
        <w:rPr>
          <w:sz w:val="21"/>
        </w:rPr>
        <w:t>art.</w:t>
      </w:r>
      <w:r>
        <w:rPr>
          <w:spacing w:val="18"/>
          <w:sz w:val="21"/>
        </w:rPr>
        <w:t> </w:t>
      </w:r>
      <w:r>
        <w:rPr>
          <w:sz w:val="21"/>
        </w:rPr>
        <w:t>412</w:t>
      </w:r>
      <w:r>
        <w:rPr>
          <w:spacing w:val="18"/>
          <w:sz w:val="21"/>
        </w:rPr>
        <w:t> </w:t>
      </w:r>
      <w:r>
        <w:rPr>
          <w:sz w:val="21"/>
        </w:rPr>
        <w:t>do Código Civil, ou seja, o valor da obrigação principal.</w:t>
      </w:r>
    </w:p>
    <w:p>
      <w:pPr>
        <w:pStyle w:val="ListParagraph"/>
        <w:numPr>
          <w:ilvl w:val="1"/>
          <w:numId w:val="21"/>
        </w:numPr>
        <w:tabs>
          <w:tab w:pos="840" w:val="left" w:leader="none"/>
        </w:tabs>
        <w:spacing w:line="240" w:lineRule="auto" w:before="101" w:after="0"/>
        <w:ind w:left="840" w:right="0" w:hanging="420"/>
        <w:jc w:val="left"/>
        <w:rPr>
          <w:sz w:val="21"/>
        </w:rPr>
      </w:pPr>
      <w:r>
        <w:rPr>
          <w:sz w:val="21"/>
        </w:rPr>
        <w:t>Na</w:t>
      </w:r>
      <w:r>
        <w:rPr>
          <w:spacing w:val="-2"/>
          <w:sz w:val="21"/>
        </w:rPr>
        <w:t> </w:t>
      </w:r>
      <w:r>
        <w:rPr>
          <w:sz w:val="21"/>
        </w:rPr>
        <w:t>aplicação</w:t>
      </w:r>
      <w:r>
        <w:rPr>
          <w:spacing w:val="-1"/>
          <w:sz w:val="21"/>
        </w:rPr>
        <w:t> </w:t>
      </w:r>
      <w:r>
        <w:rPr>
          <w:sz w:val="21"/>
        </w:rPr>
        <w:t>das</w:t>
      </w:r>
      <w:r>
        <w:rPr>
          <w:spacing w:val="-1"/>
          <w:sz w:val="21"/>
        </w:rPr>
        <w:t> </w:t>
      </w:r>
      <w:r>
        <w:rPr>
          <w:sz w:val="21"/>
        </w:rPr>
        <w:t>sanções</w:t>
      </w:r>
      <w:r>
        <w:rPr>
          <w:spacing w:val="-2"/>
          <w:sz w:val="21"/>
        </w:rPr>
        <w:t> </w:t>
      </w:r>
      <w:r>
        <w:rPr>
          <w:sz w:val="21"/>
        </w:rPr>
        <w:t>serão</w:t>
      </w:r>
      <w:r>
        <w:rPr>
          <w:spacing w:val="-1"/>
          <w:sz w:val="21"/>
        </w:rPr>
        <w:t> </w:t>
      </w:r>
      <w:r>
        <w:rPr>
          <w:sz w:val="21"/>
        </w:rPr>
        <w:t>considerados</w:t>
      </w:r>
      <w:r>
        <w:rPr>
          <w:spacing w:val="-1"/>
          <w:sz w:val="21"/>
        </w:rPr>
        <w:t> </w:t>
      </w:r>
      <w:r>
        <w:rPr>
          <w:sz w:val="21"/>
        </w:rPr>
        <w:t>os</w:t>
      </w:r>
      <w:r>
        <w:rPr>
          <w:spacing w:val="-1"/>
          <w:sz w:val="21"/>
        </w:rPr>
        <w:t> </w:t>
      </w:r>
      <w:r>
        <w:rPr>
          <w:sz w:val="21"/>
        </w:rPr>
        <w:t>seguintes</w:t>
      </w:r>
      <w:r>
        <w:rPr>
          <w:spacing w:val="-2"/>
          <w:sz w:val="21"/>
        </w:rPr>
        <w:t> </w:t>
      </w:r>
      <w:r>
        <w:rPr>
          <w:sz w:val="21"/>
        </w:rPr>
        <w:t>requisitos,</w:t>
      </w:r>
      <w:r>
        <w:rPr>
          <w:spacing w:val="-1"/>
          <w:sz w:val="21"/>
        </w:rPr>
        <w:t> </w:t>
      </w:r>
      <w:r>
        <w:rPr>
          <w:sz w:val="21"/>
        </w:rPr>
        <w:t>previstos</w:t>
      </w:r>
      <w:r>
        <w:rPr>
          <w:spacing w:val="-1"/>
          <w:sz w:val="21"/>
        </w:rPr>
        <w:t> </w:t>
      </w:r>
      <w:r>
        <w:rPr>
          <w:sz w:val="21"/>
        </w:rPr>
        <w:t>no</w:t>
      </w:r>
      <w:r>
        <w:rPr>
          <w:spacing w:val="-2"/>
          <w:sz w:val="21"/>
        </w:rPr>
        <w:t> </w:t>
      </w:r>
      <w:r>
        <w:rPr>
          <w:sz w:val="21"/>
        </w:rPr>
        <w:t>art.</w:t>
      </w:r>
      <w:r>
        <w:rPr>
          <w:spacing w:val="-1"/>
          <w:sz w:val="21"/>
        </w:rPr>
        <w:t> </w:t>
      </w:r>
      <w:r>
        <w:rPr>
          <w:sz w:val="21"/>
        </w:rPr>
        <w:t>156,</w:t>
      </w:r>
      <w:r>
        <w:rPr>
          <w:spacing w:val="-1"/>
          <w:sz w:val="21"/>
        </w:rPr>
        <w:t> </w:t>
      </w:r>
      <w:r>
        <w:rPr>
          <w:sz w:val="21"/>
        </w:rPr>
        <w:t>§</w:t>
      </w:r>
      <w:r>
        <w:rPr>
          <w:spacing w:val="-1"/>
          <w:sz w:val="21"/>
        </w:rPr>
        <w:t> </w:t>
      </w:r>
      <w:r>
        <w:rPr>
          <w:sz w:val="21"/>
        </w:rPr>
        <w:t>1º,</w:t>
      </w:r>
      <w:r>
        <w:rPr>
          <w:spacing w:val="-2"/>
          <w:sz w:val="21"/>
        </w:rPr>
        <w:t> </w:t>
      </w:r>
      <w:r>
        <w:rPr>
          <w:sz w:val="21"/>
        </w:rPr>
        <w:t>incisos</w:t>
      </w:r>
      <w:r>
        <w:rPr>
          <w:spacing w:val="-1"/>
          <w:sz w:val="21"/>
        </w:rPr>
        <w:t> </w:t>
      </w:r>
      <w:r>
        <w:rPr>
          <w:sz w:val="21"/>
        </w:rPr>
        <w:t>I</w:t>
      </w:r>
      <w:r>
        <w:rPr>
          <w:spacing w:val="-1"/>
          <w:sz w:val="21"/>
        </w:rPr>
        <w:t> </w:t>
      </w:r>
      <w:r>
        <w:rPr>
          <w:sz w:val="21"/>
        </w:rPr>
        <w:t>a</w:t>
      </w:r>
      <w:r>
        <w:rPr>
          <w:spacing w:val="-5"/>
          <w:sz w:val="21"/>
        </w:rPr>
        <w:t> </w:t>
      </w:r>
      <w:r>
        <w:rPr>
          <w:sz w:val="21"/>
        </w:rPr>
        <w:t>V,</w:t>
      </w:r>
      <w:r>
        <w:rPr>
          <w:spacing w:val="-2"/>
          <w:sz w:val="21"/>
        </w:rPr>
        <w:t> </w:t>
      </w:r>
      <w:r>
        <w:rPr>
          <w:sz w:val="21"/>
        </w:rPr>
        <w:t>da</w:t>
      </w:r>
      <w:r>
        <w:rPr>
          <w:spacing w:val="-1"/>
          <w:sz w:val="21"/>
        </w:rPr>
        <w:t> </w:t>
      </w:r>
      <w:r>
        <w:rPr>
          <w:sz w:val="21"/>
        </w:rPr>
        <w:t>Lei</w:t>
      </w:r>
      <w:r>
        <w:rPr>
          <w:spacing w:val="-1"/>
          <w:sz w:val="21"/>
        </w:rPr>
        <w:t> </w:t>
      </w:r>
      <w:r>
        <w:rPr>
          <w:sz w:val="21"/>
        </w:rPr>
        <w:t>nº</w:t>
      </w:r>
      <w:r>
        <w:rPr>
          <w:spacing w:val="-1"/>
          <w:sz w:val="21"/>
        </w:rPr>
        <w:t> </w:t>
      </w:r>
      <w:r>
        <w:rPr>
          <w:spacing w:val="-2"/>
          <w:sz w:val="21"/>
        </w:rPr>
        <w:t>14.133/2021:</w:t>
      </w:r>
    </w:p>
    <w:p>
      <w:pPr>
        <w:pStyle w:val="ListParagraph"/>
        <w:numPr>
          <w:ilvl w:val="2"/>
          <w:numId w:val="21"/>
        </w:numPr>
        <w:tabs>
          <w:tab w:pos="998" w:val="left" w:leader="none"/>
        </w:tabs>
        <w:spacing w:line="240" w:lineRule="auto" w:before="100" w:after="0"/>
        <w:ind w:left="998" w:right="0" w:hanging="578"/>
        <w:jc w:val="left"/>
        <w:rPr>
          <w:sz w:val="21"/>
        </w:rPr>
      </w:pPr>
      <w:r>
        <w:rPr>
          <w:sz w:val="21"/>
        </w:rPr>
        <w:t>a natureza e a gravidade da infração </w:t>
      </w:r>
      <w:r>
        <w:rPr>
          <w:spacing w:val="-2"/>
          <w:sz w:val="21"/>
        </w:rPr>
        <w:t>cometida;</w:t>
      </w:r>
    </w:p>
    <w:p>
      <w:pPr>
        <w:pStyle w:val="ListParagraph"/>
        <w:numPr>
          <w:ilvl w:val="2"/>
          <w:numId w:val="21"/>
        </w:numPr>
        <w:tabs>
          <w:tab w:pos="998" w:val="left" w:leader="none"/>
        </w:tabs>
        <w:spacing w:line="240" w:lineRule="auto" w:before="100" w:after="0"/>
        <w:ind w:left="998" w:right="0" w:hanging="578"/>
        <w:jc w:val="left"/>
        <w:rPr>
          <w:sz w:val="21"/>
        </w:rPr>
      </w:pPr>
      <w:r>
        <w:rPr>
          <w:sz w:val="21"/>
        </w:rPr>
        <w:t>as peculiaridades do caso </w:t>
      </w:r>
      <w:r>
        <w:rPr>
          <w:spacing w:val="-2"/>
          <w:sz w:val="21"/>
        </w:rPr>
        <w:t>concreto;</w:t>
      </w:r>
    </w:p>
    <w:p>
      <w:pPr>
        <w:pStyle w:val="ListParagraph"/>
        <w:numPr>
          <w:ilvl w:val="2"/>
          <w:numId w:val="21"/>
        </w:numPr>
        <w:tabs>
          <w:tab w:pos="998" w:val="left" w:leader="none"/>
        </w:tabs>
        <w:spacing w:line="240" w:lineRule="auto" w:before="100" w:after="0"/>
        <w:ind w:left="998" w:right="0" w:hanging="578"/>
        <w:jc w:val="left"/>
        <w:rPr>
          <w:sz w:val="21"/>
        </w:rPr>
      </w:pPr>
      <w:r>
        <w:rPr>
          <w:sz w:val="21"/>
        </w:rPr>
        <w:t>as circunstâncias agravantes ou atenuantes, observadas aquelas previstas nos arts. 71 e 72 da Lei n° 5.427, de 1º de abril de </w:t>
      </w:r>
      <w:r>
        <w:rPr>
          <w:spacing w:val="-2"/>
          <w:sz w:val="21"/>
        </w:rPr>
        <w:t>2009;</w:t>
      </w:r>
    </w:p>
    <w:p>
      <w:pPr>
        <w:pStyle w:val="ListParagraph"/>
        <w:numPr>
          <w:ilvl w:val="2"/>
          <w:numId w:val="21"/>
        </w:numPr>
        <w:tabs>
          <w:tab w:pos="998" w:val="left" w:leader="none"/>
        </w:tabs>
        <w:spacing w:line="240" w:lineRule="auto" w:before="100" w:after="0"/>
        <w:ind w:left="998" w:right="0" w:hanging="578"/>
        <w:jc w:val="left"/>
        <w:rPr>
          <w:sz w:val="21"/>
        </w:rPr>
      </w:pPr>
      <w:r>
        <w:rPr>
          <w:sz w:val="21"/>
        </w:rPr>
        <w:t>os danos que dela provierem para a</w:t>
      </w:r>
      <w:r>
        <w:rPr>
          <w:spacing w:val="-12"/>
          <w:sz w:val="21"/>
        </w:rPr>
        <w:t> </w:t>
      </w:r>
      <w:r>
        <w:rPr>
          <w:sz w:val="21"/>
        </w:rPr>
        <w:t>Administração </w:t>
      </w:r>
      <w:r>
        <w:rPr>
          <w:spacing w:val="-2"/>
          <w:sz w:val="21"/>
        </w:rPr>
        <w:t>Pública;</w:t>
      </w:r>
    </w:p>
    <w:p>
      <w:pPr>
        <w:pStyle w:val="ListParagraph"/>
        <w:numPr>
          <w:ilvl w:val="2"/>
          <w:numId w:val="21"/>
        </w:numPr>
        <w:tabs>
          <w:tab w:pos="998" w:val="left" w:leader="none"/>
        </w:tabs>
        <w:spacing w:line="240" w:lineRule="auto" w:before="100" w:after="0"/>
        <w:ind w:left="998" w:right="0" w:hanging="578"/>
        <w:jc w:val="left"/>
        <w:rPr>
          <w:sz w:val="21"/>
        </w:rPr>
      </w:pPr>
      <w:r>
        <w:rPr>
          <w:sz w:val="21"/>
        </w:rPr>
        <w:t>a</w:t>
      </w:r>
      <w:r>
        <w:rPr>
          <w:spacing w:val="-1"/>
          <w:sz w:val="21"/>
        </w:rPr>
        <w:t> </w:t>
      </w:r>
      <w:r>
        <w:rPr>
          <w:sz w:val="21"/>
        </w:rPr>
        <w:t>implantação ou o aperfeiçoamento</w:t>
      </w:r>
      <w:r>
        <w:rPr>
          <w:spacing w:val="-1"/>
          <w:sz w:val="21"/>
        </w:rPr>
        <w:t> </w:t>
      </w:r>
      <w:r>
        <w:rPr>
          <w:sz w:val="21"/>
        </w:rPr>
        <w:t>de programa de integridade,</w:t>
      </w:r>
      <w:r>
        <w:rPr>
          <w:spacing w:val="-1"/>
          <w:sz w:val="21"/>
        </w:rPr>
        <w:t> </w:t>
      </w:r>
      <w:r>
        <w:rPr>
          <w:sz w:val="21"/>
        </w:rPr>
        <w:t>conforme normas e orientações</w:t>
      </w:r>
      <w:r>
        <w:rPr>
          <w:spacing w:val="-1"/>
          <w:sz w:val="21"/>
        </w:rPr>
        <w:t> </w:t>
      </w:r>
      <w:r>
        <w:rPr>
          <w:sz w:val="21"/>
        </w:rPr>
        <w:t>dos órgãos de </w:t>
      </w:r>
      <w:r>
        <w:rPr>
          <w:spacing w:val="-2"/>
          <w:sz w:val="21"/>
        </w:rPr>
        <w:t>controle.</w:t>
      </w:r>
    </w:p>
    <w:p>
      <w:pPr>
        <w:pStyle w:val="ListParagraph"/>
        <w:numPr>
          <w:ilvl w:val="1"/>
          <w:numId w:val="21"/>
        </w:numPr>
        <w:tabs>
          <w:tab w:pos="828" w:val="left" w:leader="none"/>
        </w:tabs>
        <w:spacing w:line="240" w:lineRule="auto" w:before="101" w:after="0"/>
        <w:ind w:left="828" w:right="0" w:hanging="408"/>
        <w:jc w:val="left"/>
        <w:rPr>
          <w:sz w:val="21"/>
        </w:rPr>
      </w:pPr>
      <w:r>
        <w:rPr>
          <w:sz w:val="21"/>
        </w:rPr>
        <w:t>A</w:t>
      </w:r>
      <w:r>
        <w:rPr>
          <w:spacing w:val="-13"/>
          <w:sz w:val="21"/>
        </w:rPr>
        <w:t> </w:t>
      </w:r>
      <w:r>
        <w:rPr>
          <w:sz w:val="21"/>
        </w:rPr>
        <w:t>imposição das penalidades é</w:t>
      </w:r>
      <w:r>
        <w:rPr>
          <w:spacing w:val="-1"/>
          <w:sz w:val="21"/>
        </w:rPr>
        <w:t> </w:t>
      </w:r>
      <w:r>
        <w:rPr>
          <w:sz w:val="21"/>
        </w:rPr>
        <w:t>de competência exclusiva do</w:t>
      </w:r>
      <w:r>
        <w:rPr>
          <w:spacing w:val="-1"/>
          <w:sz w:val="21"/>
        </w:rPr>
        <w:t> </w:t>
      </w:r>
      <w:r>
        <w:rPr>
          <w:sz w:val="21"/>
        </w:rPr>
        <w:t>órgão ou entidade contratante,</w:t>
      </w:r>
      <w:r>
        <w:rPr>
          <w:spacing w:val="-1"/>
          <w:sz w:val="21"/>
        </w:rPr>
        <w:t> </w:t>
      </w:r>
      <w:r>
        <w:rPr>
          <w:sz w:val="21"/>
        </w:rPr>
        <w:t>sendo competentes para sua </w:t>
      </w:r>
      <w:r>
        <w:rPr>
          <w:spacing w:val="-2"/>
          <w:sz w:val="21"/>
        </w:rPr>
        <w:t>aplicação:</w:t>
      </w:r>
    </w:p>
    <w:p>
      <w:pPr>
        <w:pStyle w:val="ListParagraph"/>
        <w:numPr>
          <w:ilvl w:val="0"/>
          <w:numId w:val="23"/>
        </w:numPr>
        <w:tabs>
          <w:tab w:pos="635" w:val="left" w:leader="none"/>
        </w:tabs>
        <w:spacing w:line="240" w:lineRule="auto" w:before="100" w:after="0"/>
        <w:ind w:left="635" w:right="0" w:hanging="215"/>
        <w:jc w:val="left"/>
        <w:rPr>
          <w:sz w:val="21"/>
        </w:rPr>
      </w:pPr>
      <w:r>
        <w:rPr>
          <w:sz w:val="21"/>
        </w:rPr>
        <w:t>as sanções previstas nos itens 17.2.1, 17.2.2 e 17.2.3 serão impostas pelo Ordenador de </w:t>
      </w:r>
      <w:r>
        <w:rPr>
          <w:spacing w:val="-2"/>
          <w:sz w:val="21"/>
        </w:rPr>
        <w:t>Despesa;</w:t>
      </w:r>
    </w:p>
    <w:p>
      <w:pPr>
        <w:pStyle w:val="ListParagraph"/>
        <w:numPr>
          <w:ilvl w:val="0"/>
          <w:numId w:val="23"/>
        </w:numPr>
        <w:tabs>
          <w:tab w:pos="647" w:val="left" w:leader="none"/>
        </w:tabs>
        <w:spacing w:line="240" w:lineRule="auto" w:before="100" w:after="0"/>
        <w:ind w:left="647" w:right="0" w:hanging="227"/>
        <w:jc w:val="left"/>
        <w:rPr>
          <w:sz w:val="21"/>
        </w:rPr>
      </w:pPr>
      <w:r>
        <w:rPr>
          <w:sz w:val="21"/>
        </w:rPr>
        <w:t>a aplicação da sanção prevista no item 17.2.4, na forma do art. 156, § 6º, I, da Lei nº 14.133/2021, é de competência </w:t>
      </w:r>
      <w:r>
        <w:rPr>
          <w:spacing w:val="-2"/>
          <w:sz w:val="21"/>
        </w:rPr>
        <w:t>exclusiva:</w:t>
      </w:r>
    </w:p>
    <w:p>
      <w:pPr>
        <w:pStyle w:val="ListParagraph"/>
        <w:numPr>
          <w:ilvl w:val="1"/>
          <w:numId w:val="23"/>
        </w:numPr>
        <w:tabs>
          <w:tab w:pos="805" w:val="left" w:leader="none"/>
        </w:tabs>
        <w:spacing w:line="240" w:lineRule="auto" w:before="100" w:after="0"/>
        <w:ind w:left="805" w:right="0" w:hanging="385"/>
        <w:jc w:val="left"/>
        <w:rPr>
          <w:sz w:val="21"/>
        </w:rPr>
      </w:pPr>
      <w:r>
        <w:rPr>
          <w:sz w:val="21"/>
        </w:rPr>
        <w:t>em se tratando de contratação realizada pela</w:t>
      </w:r>
      <w:r>
        <w:rPr>
          <w:spacing w:val="-12"/>
          <w:sz w:val="21"/>
        </w:rPr>
        <w:t> </w:t>
      </w:r>
      <w:r>
        <w:rPr>
          <w:sz w:val="21"/>
        </w:rPr>
        <w:t>Administração Pública direta, do Secretário de Estado; </w:t>
      </w:r>
      <w:r>
        <w:rPr>
          <w:spacing w:val="-5"/>
          <w:sz w:val="21"/>
        </w:rPr>
        <w:t>ou</w:t>
      </w:r>
    </w:p>
    <w:p>
      <w:pPr>
        <w:pStyle w:val="ListParagraph"/>
        <w:numPr>
          <w:ilvl w:val="1"/>
          <w:numId w:val="23"/>
        </w:numPr>
        <w:tabs>
          <w:tab w:pos="805" w:val="left" w:leader="none"/>
        </w:tabs>
        <w:spacing w:line="240" w:lineRule="auto" w:before="100" w:after="0"/>
        <w:ind w:left="805" w:right="0" w:hanging="385"/>
        <w:jc w:val="left"/>
        <w:rPr>
          <w:sz w:val="21"/>
        </w:rPr>
      </w:pPr>
      <w:r>
        <w:rPr>
          <w:sz w:val="21"/>
        </w:rPr>
        <w:t>em se tratando de contratação realizada pela</w:t>
      </w:r>
      <w:r>
        <w:rPr>
          <w:spacing w:val="-12"/>
          <w:sz w:val="21"/>
        </w:rPr>
        <w:t> </w:t>
      </w:r>
      <w:r>
        <w:rPr>
          <w:sz w:val="21"/>
        </w:rPr>
        <w:t>Administração Pública Indireta (fundação e autarquia), da autoridade máxima da </w:t>
      </w:r>
      <w:r>
        <w:rPr>
          <w:spacing w:val="-2"/>
          <w:sz w:val="21"/>
        </w:rPr>
        <w:t>entidade.</w:t>
      </w:r>
    </w:p>
    <w:p>
      <w:pPr>
        <w:pStyle w:val="ListParagraph"/>
        <w:numPr>
          <w:ilvl w:val="1"/>
          <w:numId w:val="21"/>
        </w:numPr>
        <w:tabs>
          <w:tab w:pos="843" w:val="left" w:leader="none"/>
        </w:tabs>
        <w:spacing w:line="235" w:lineRule="auto" w:before="104" w:after="0"/>
        <w:ind w:left="420" w:right="401" w:firstLine="0"/>
        <w:jc w:val="both"/>
        <w:rPr>
          <w:sz w:val="21"/>
        </w:rPr>
      </w:pPr>
      <w:r>
        <w:rPr>
          <w:sz w:val="21"/>
        </w:rPr>
        <w:t>A aplicação de quaisquer das penalidades administrativas realizar-se-á em processo administrativo que assegurará o contraditório e a ampla defesa ao licitante </w:t>
      </w:r>
      <w:r>
        <w:rPr>
          <w:sz w:val="21"/>
        </w:rPr>
        <w:t>ou contratado, devendo ser observado o procedimento previsto na Lei nº 14.133/2021, e, subsidiariamente, na Lei nº 5.427/2009.</w:t>
      </w:r>
    </w:p>
    <w:p>
      <w:pPr>
        <w:pStyle w:val="ListParagraph"/>
        <w:numPr>
          <w:ilvl w:val="2"/>
          <w:numId w:val="21"/>
        </w:numPr>
        <w:tabs>
          <w:tab w:pos="1016" w:val="left" w:leader="none"/>
        </w:tabs>
        <w:spacing w:line="235" w:lineRule="auto" w:before="105" w:after="0"/>
        <w:ind w:left="420" w:right="401" w:firstLine="0"/>
        <w:jc w:val="both"/>
        <w:rPr>
          <w:sz w:val="21"/>
        </w:rPr>
      </w:pPr>
      <w:r>
        <w:rPr>
          <w:sz w:val="21"/>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w:t>
      </w:r>
      <w:r>
        <w:rPr>
          <w:spacing w:val="40"/>
          <w:sz w:val="21"/>
        </w:rPr>
        <w:t> </w:t>
      </w:r>
      <w:r>
        <w:rPr>
          <w:sz w:val="21"/>
        </w:rPr>
        <w:t>local para a apresentação da defesa, com a possibilidade de produção de provas.</w:t>
      </w:r>
    </w:p>
    <w:p>
      <w:pPr>
        <w:pStyle w:val="ListParagraph"/>
        <w:numPr>
          <w:ilvl w:val="2"/>
          <w:numId w:val="21"/>
        </w:numPr>
        <w:tabs>
          <w:tab w:pos="986" w:val="left" w:leader="none"/>
        </w:tabs>
        <w:spacing w:line="240" w:lineRule="auto" w:before="101" w:after="0"/>
        <w:ind w:left="986" w:right="0" w:hanging="566"/>
        <w:jc w:val="both"/>
        <w:rPr>
          <w:sz w:val="21"/>
        </w:rPr>
      </w:pPr>
      <w:r>
        <w:rPr>
          <w:sz w:val="21"/>
        </w:rPr>
        <w:t>A</w:t>
      </w:r>
      <w:r>
        <w:rPr>
          <w:spacing w:val="-12"/>
          <w:sz w:val="21"/>
        </w:rPr>
        <w:t> </w:t>
      </w:r>
      <w:r>
        <w:rPr>
          <w:sz w:val="21"/>
        </w:rPr>
        <w:t>defesa prévia do licitante ou contratado será exercida no prazo </w:t>
      </w:r>
      <w:r>
        <w:rPr>
          <w:spacing w:val="-5"/>
          <w:sz w:val="21"/>
        </w:rPr>
        <w:t>de:</w:t>
      </w:r>
    </w:p>
    <w:p>
      <w:pPr>
        <w:pStyle w:val="ListParagraph"/>
        <w:numPr>
          <w:ilvl w:val="0"/>
          <w:numId w:val="24"/>
        </w:numPr>
        <w:tabs>
          <w:tab w:pos="635" w:val="left" w:leader="none"/>
        </w:tabs>
        <w:spacing w:line="240" w:lineRule="auto" w:before="100" w:after="0"/>
        <w:ind w:left="635" w:right="0" w:hanging="215"/>
        <w:jc w:val="both"/>
        <w:rPr>
          <w:sz w:val="21"/>
        </w:rPr>
      </w:pPr>
      <w:r>
        <w:rPr>
          <w:sz w:val="21"/>
        </w:rPr>
        <w:t>15 (quinze) dias úteis, no caso da aplicação das sanções previstas nos itens 17.2.1 e 17.2.2, contado da data da </w:t>
      </w:r>
      <w:r>
        <w:rPr>
          <w:spacing w:val="-2"/>
          <w:sz w:val="21"/>
        </w:rPr>
        <w:t>intimação;</w:t>
      </w:r>
    </w:p>
    <w:p>
      <w:pPr>
        <w:pStyle w:val="ListParagraph"/>
        <w:numPr>
          <w:ilvl w:val="0"/>
          <w:numId w:val="24"/>
        </w:numPr>
        <w:tabs>
          <w:tab w:pos="656" w:val="left" w:leader="none"/>
        </w:tabs>
        <w:spacing w:line="235" w:lineRule="auto" w:before="104" w:after="0"/>
        <w:ind w:left="420" w:right="401" w:firstLine="0"/>
        <w:jc w:val="both"/>
        <w:rPr>
          <w:sz w:val="21"/>
        </w:rPr>
      </w:pPr>
      <w:r>
        <w:rPr>
          <w:sz w:val="21"/>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050" w:val="left" w:leader="none"/>
        </w:tabs>
        <w:spacing w:line="235" w:lineRule="auto" w:before="105" w:after="0"/>
        <w:ind w:left="420" w:right="401" w:firstLine="0"/>
        <w:jc w:val="both"/>
        <w:rPr>
          <w:sz w:val="21"/>
        </w:rPr>
      </w:pPr>
      <w:r>
        <w:rPr>
          <w:sz w:val="21"/>
        </w:rPr>
        <w:t>Será emitida decisão conclusiva sobre a aplicação ou não da sanção, pela autoridade competente, devendo ser apresentada a devida motivação, com </w:t>
      </w:r>
      <w:r>
        <w:rPr>
          <w:sz w:val="21"/>
        </w:rPr>
        <w:t>a demonstração dos fatos e dos respectivos fundamentos jurídicos.</w:t>
      </w:r>
    </w:p>
    <w:p>
      <w:pPr>
        <w:pStyle w:val="ListParagraph"/>
        <w:numPr>
          <w:ilvl w:val="1"/>
          <w:numId w:val="21"/>
        </w:numPr>
        <w:tabs>
          <w:tab w:pos="828" w:val="left" w:leader="none"/>
        </w:tabs>
        <w:spacing w:line="240" w:lineRule="auto" w:before="101" w:after="0"/>
        <w:ind w:left="828" w:right="0" w:hanging="408"/>
        <w:jc w:val="both"/>
        <w:rPr>
          <w:sz w:val="21"/>
        </w:rPr>
      </w:pPr>
      <w:r>
        <w:rPr>
          <w:sz w:val="21"/>
        </w:rPr>
        <w:t>A</w:t>
      </w:r>
      <w:r>
        <w:rPr>
          <w:spacing w:val="-12"/>
          <w:sz w:val="21"/>
        </w:rPr>
        <w:t> </w:t>
      </w:r>
      <w:r>
        <w:rPr>
          <w:sz w:val="21"/>
        </w:rPr>
        <w:t>aplicação das sanções previstas no Edital e no Contrato não exclui, em hipótese </w:t>
      </w:r>
      <w:r>
        <w:rPr>
          <w:spacing w:val="-2"/>
          <w:sz w:val="21"/>
        </w:rPr>
        <w:t>alguma:</w:t>
      </w:r>
    </w:p>
    <w:p>
      <w:pPr>
        <w:pStyle w:val="ListParagraph"/>
        <w:numPr>
          <w:ilvl w:val="0"/>
          <w:numId w:val="25"/>
        </w:numPr>
        <w:tabs>
          <w:tab w:pos="657" w:val="left" w:leader="none"/>
        </w:tabs>
        <w:spacing w:line="235" w:lineRule="auto" w:before="104" w:after="0"/>
        <w:ind w:left="420" w:right="401" w:firstLine="0"/>
        <w:jc w:val="both"/>
        <w:rPr>
          <w:sz w:val="21"/>
        </w:rPr>
      </w:pPr>
      <w:r>
        <w:rPr>
          <w:sz w:val="21"/>
        </w:rPr>
        <w:t>a obrigação de reparação integral do dano causado à Administração Pública, na forma do art. 156, § 9º, da Lei nº 14.133/2021 e do art. 416, parágrafo único, do</w:t>
      </w:r>
      <w:r>
        <w:rPr>
          <w:spacing w:val="40"/>
          <w:sz w:val="21"/>
        </w:rPr>
        <w:t> </w:t>
      </w:r>
      <w:r>
        <w:rPr>
          <w:sz w:val="21"/>
        </w:rPr>
        <w:t>Código Civil; e</w:t>
      </w:r>
    </w:p>
    <w:p>
      <w:pPr>
        <w:pStyle w:val="ListParagraph"/>
        <w:numPr>
          <w:ilvl w:val="0"/>
          <w:numId w:val="25"/>
        </w:numPr>
        <w:tabs>
          <w:tab w:pos="647" w:val="left" w:leader="none"/>
        </w:tabs>
        <w:spacing w:line="240" w:lineRule="auto" w:before="101" w:after="0"/>
        <w:ind w:left="647" w:right="0" w:hanging="227"/>
        <w:jc w:val="both"/>
        <w:rPr>
          <w:sz w:val="21"/>
        </w:rPr>
      </w:pPr>
      <w:r>
        <w:rPr>
          <w:sz w:val="21"/>
        </w:rPr>
        <w:t>a possibilidade de rescisão administrativa do Contrato, na forma dos arts. 138 e 139 da Lei nº 14.133/2021, garantido o contraditório e a ampla </w:t>
      </w:r>
      <w:r>
        <w:rPr>
          <w:spacing w:val="-2"/>
          <w:sz w:val="21"/>
        </w:rPr>
        <w:t>defesa.</w:t>
      </w:r>
    </w:p>
    <w:p>
      <w:pPr>
        <w:pStyle w:val="ListParagraph"/>
        <w:numPr>
          <w:ilvl w:val="2"/>
          <w:numId w:val="21"/>
        </w:numPr>
        <w:tabs>
          <w:tab w:pos="986" w:val="left" w:leader="none"/>
        </w:tabs>
        <w:spacing w:line="240" w:lineRule="auto" w:before="100" w:after="0"/>
        <w:ind w:left="986" w:right="0" w:hanging="566"/>
        <w:jc w:val="both"/>
        <w:rPr>
          <w:sz w:val="21"/>
        </w:rPr>
      </w:pPr>
      <w:r>
        <w:rPr>
          <w:sz w:val="21"/>
        </w:rPr>
        <w:t>Aplica-se o disposto na alínea a do item 17.8 à multa compensatória, nos termos do parágrafo único do art. 416 do Código </w:t>
      </w:r>
      <w:r>
        <w:rPr>
          <w:spacing w:val="-2"/>
          <w:sz w:val="21"/>
        </w:rPr>
        <w:t>Civil.</w:t>
      </w:r>
    </w:p>
    <w:p>
      <w:pPr>
        <w:pStyle w:val="ListParagraph"/>
        <w:numPr>
          <w:ilvl w:val="1"/>
          <w:numId w:val="21"/>
        </w:numPr>
        <w:tabs>
          <w:tab w:pos="847" w:val="left" w:leader="none"/>
        </w:tabs>
        <w:spacing w:line="235" w:lineRule="auto" w:before="104" w:after="0"/>
        <w:ind w:left="420" w:right="401"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967" w:val="left" w:leader="none"/>
        </w:tabs>
        <w:spacing w:line="235" w:lineRule="auto" w:before="105" w:after="0"/>
        <w:ind w:left="420" w:right="401" w:firstLine="0"/>
        <w:jc w:val="both"/>
        <w:rPr>
          <w:sz w:val="21"/>
        </w:rPr>
      </w:pPr>
      <w:r>
        <w:rPr>
          <w:sz w:val="21"/>
        </w:rPr>
        <w:t>Se, durante o processo de aplicação de penalidade, houver indícios de prática de infração administrativa tipificada pela Lei nº 12.846/2013, como ato lesivo à administração</w:t>
      </w:r>
      <w:r>
        <w:rPr>
          <w:spacing w:val="-2"/>
          <w:sz w:val="21"/>
        </w:rPr>
        <w:t> </w:t>
      </w:r>
      <w:r>
        <w:rPr>
          <w:sz w:val="21"/>
        </w:rPr>
        <w:t>pública</w:t>
      </w:r>
      <w:r>
        <w:rPr>
          <w:spacing w:val="-2"/>
          <w:sz w:val="21"/>
        </w:rPr>
        <w:t> </w:t>
      </w:r>
      <w:r>
        <w:rPr>
          <w:sz w:val="21"/>
        </w:rPr>
        <w:t>nacional,</w:t>
      </w:r>
      <w:r>
        <w:rPr>
          <w:spacing w:val="-2"/>
          <w:sz w:val="21"/>
        </w:rPr>
        <w:t> </w:t>
      </w:r>
      <w:r>
        <w:rPr>
          <w:sz w:val="21"/>
        </w:rPr>
        <w:t>cópias</w:t>
      </w:r>
      <w:r>
        <w:rPr>
          <w:spacing w:val="-2"/>
          <w:sz w:val="21"/>
        </w:rPr>
        <w:t> </w:t>
      </w:r>
      <w:r>
        <w:rPr>
          <w:sz w:val="21"/>
        </w:rPr>
        <w:t>do</w:t>
      </w:r>
      <w:r>
        <w:rPr>
          <w:spacing w:val="-2"/>
          <w:sz w:val="21"/>
        </w:rPr>
        <w:t> </w:t>
      </w:r>
      <w:r>
        <w:rPr>
          <w:sz w:val="21"/>
        </w:rPr>
        <w:t>processo</w:t>
      </w:r>
      <w:r>
        <w:rPr>
          <w:spacing w:val="-2"/>
          <w:sz w:val="21"/>
        </w:rPr>
        <w:t> </w:t>
      </w:r>
      <w:r>
        <w:rPr>
          <w:sz w:val="21"/>
        </w:rPr>
        <w:t>administrativo</w:t>
      </w:r>
      <w:r>
        <w:rPr>
          <w:spacing w:val="-2"/>
          <w:sz w:val="21"/>
        </w:rPr>
        <w:t> </w:t>
      </w:r>
      <w:r>
        <w:rPr>
          <w:sz w:val="21"/>
        </w:rPr>
        <w:t>necessárias</w:t>
      </w:r>
      <w:r>
        <w:rPr>
          <w:spacing w:val="-2"/>
          <w:sz w:val="21"/>
        </w:rPr>
        <w:t> </w:t>
      </w:r>
      <w:r>
        <w:rPr>
          <w:sz w:val="21"/>
        </w:rPr>
        <w:t>à</w:t>
      </w:r>
      <w:r>
        <w:rPr>
          <w:spacing w:val="-2"/>
          <w:sz w:val="21"/>
        </w:rPr>
        <w:t> </w:t>
      </w:r>
      <w:r>
        <w:rPr>
          <w:sz w:val="21"/>
        </w:rPr>
        <w:t>apuração</w:t>
      </w:r>
      <w:r>
        <w:rPr>
          <w:spacing w:val="-2"/>
          <w:sz w:val="21"/>
        </w:rPr>
        <w:t> </w:t>
      </w:r>
      <w:r>
        <w:rPr>
          <w:sz w:val="21"/>
        </w:rPr>
        <w:t>da</w:t>
      </w:r>
      <w:r>
        <w:rPr>
          <w:spacing w:val="-2"/>
          <w:sz w:val="21"/>
        </w:rPr>
        <w:t> </w:t>
      </w:r>
      <w:r>
        <w:rPr>
          <w:sz w:val="21"/>
        </w:rPr>
        <w:t>responsabilidade</w:t>
      </w:r>
      <w:r>
        <w:rPr>
          <w:spacing w:val="-2"/>
          <w:sz w:val="21"/>
        </w:rPr>
        <w:t> </w:t>
      </w:r>
      <w:r>
        <w:rPr>
          <w:sz w:val="21"/>
        </w:rPr>
        <w:t>da</w:t>
      </w:r>
      <w:r>
        <w:rPr>
          <w:spacing w:val="-2"/>
          <w:sz w:val="21"/>
        </w:rPr>
        <w:t> </w:t>
      </w:r>
      <w:r>
        <w:rPr>
          <w:sz w:val="21"/>
        </w:rPr>
        <w:t>empresa</w:t>
      </w:r>
      <w:r>
        <w:rPr>
          <w:spacing w:val="-2"/>
          <w:sz w:val="21"/>
        </w:rPr>
        <w:t> </w:t>
      </w:r>
      <w:r>
        <w:rPr>
          <w:sz w:val="21"/>
        </w:rPr>
        <w:t>deverão</w:t>
      </w:r>
      <w:r>
        <w:rPr>
          <w:spacing w:val="-2"/>
          <w:sz w:val="21"/>
        </w:rPr>
        <w:t> </w:t>
      </w:r>
      <w:r>
        <w:rPr>
          <w:sz w:val="21"/>
        </w:rPr>
        <w:t>ser</w:t>
      </w:r>
      <w:r>
        <w:rPr>
          <w:spacing w:val="-2"/>
          <w:sz w:val="21"/>
        </w:rPr>
        <w:t> </w:t>
      </w:r>
      <w:r>
        <w:rPr>
          <w:sz w:val="21"/>
        </w:rPr>
        <w:t>remetidas</w:t>
      </w:r>
      <w:r>
        <w:rPr>
          <w:spacing w:val="-2"/>
          <w:sz w:val="21"/>
        </w:rPr>
        <w:t> </w:t>
      </w:r>
      <w:r>
        <w:rPr>
          <w:sz w:val="21"/>
        </w:rPr>
        <w:t>à</w:t>
      </w:r>
      <w:r>
        <w:rPr>
          <w:spacing w:val="-2"/>
          <w:sz w:val="21"/>
        </w:rPr>
        <w:t> </w:t>
      </w:r>
      <w:r>
        <w:rPr>
          <w:sz w:val="21"/>
        </w:rPr>
        <w:t>autoridade</w:t>
      </w:r>
      <w:r>
        <w:rPr>
          <w:spacing w:val="-2"/>
          <w:sz w:val="21"/>
        </w:rPr>
        <w:t> </w:t>
      </w:r>
      <w:r>
        <w:rPr>
          <w:sz w:val="21"/>
        </w:rPr>
        <w:t>competente, com despacho fundamentado, para ciência e decisão sobre a eventual instauração de investigação preliminar ou Processo</w:t>
      </w:r>
      <w:r>
        <w:rPr>
          <w:spacing w:val="-6"/>
          <w:sz w:val="21"/>
        </w:rPr>
        <w:t> </w:t>
      </w:r>
      <w:r>
        <w:rPr>
          <w:sz w:val="21"/>
        </w:rPr>
        <w:t>Administrativo de Responsabilização – PAR.</w:t>
      </w:r>
    </w:p>
    <w:p>
      <w:pPr>
        <w:pStyle w:val="ListParagraph"/>
        <w:numPr>
          <w:ilvl w:val="2"/>
          <w:numId w:val="21"/>
        </w:numPr>
        <w:tabs>
          <w:tab w:pos="1119" w:val="left" w:leader="none"/>
        </w:tabs>
        <w:spacing w:line="235" w:lineRule="auto" w:before="105" w:after="0"/>
        <w:ind w:left="420" w:right="401"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1"/>
        </w:numPr>
        <w:tabs>
          <w:tab w:pos="1126" w:val="left" w:leader="none"/>
        </w:tabs>
        <w:spacing w:line="235" w:lineRule="auto" w:before="105" w:after="0"/>
        <w:ind w:left="420" w:right="401" w:firstLine="0"/>
        <w:jc w:val="both"/>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21"/>
        </w:numPr>
        <w:tabs>
          <w:tab w:pos="1260" w:val="left" w:leader="none"/>
        </w:tabs>
        <w:spacing w:line="240" w:lineRule="auto" w:before="101" w:after="0"/>
        <w:ind w:left="1260" w:right="0" w:hanging="840"/>
        <w:jc w:val="both"/>
        <w:rPr>
          <w:sz w:val="21"/>
        </w:rPr>
      </w:pPr>
      <w:r>
        <w:rPr>
          <w:sz w:val="21"/>
        </w:rPr>
        <w:t>Caso</w:t>
      </w:r>
      <w:r>
        <w:rPr>
          <w:spacing w:val="-1"/>
          <w:sz w:val="21"/>
        </w:rPr>
        <w:t> </w:t>
      </w:r>
      <w:r>
        <w:rPr>
          <w:sz w:val="21"/>
        </w:rPr>
        <w:t>seja</w:t>
      </w:r>
      <w:r>
        <w:rPr>
          <w:spacing w:val="-1"/>
          <w:sz w:val="21"/>
        </w:rPr>
        <w:t> </w:t>
      </w:r>
      <w:r>
        <w:rPr>
          <w:sz w:val="21"/>
        </w:rPr>
        <w:t>possível,</w:t>
      </w:r>
      <w:r>
        <w:rPr>
          <w:spacing w:val="-1"/>
          <w:sz w:val="21"/>
        </w:rPr>
        <w:t> </w:t>
      </w:r>
      <w:r>
        <w:rPr>
          <w:sz w:val="21"/>
        </w:rPr>
        <w:t>a apuração</w:t>
      </w:r>
      <w:r>
        <w:rPr>
          <w:spacing w:val="-1"/>
          <w:sz w:val="21"/>
        </w:rPr>
        <w:t> </w:t>
      </w:r>
      <w:r>
        <w:rPr>
          <w:sz w:val="21"/>
        </w:rPr>
        <w:t>deverá</w:t>
      </w:r>
      <w:r>
        <w:rPr>
          <w:spacing w:val="-1"/>
          <w:sz w:val="21"/>
        </w:rPr>
        <w:t> </w:t>
      </w:r>
      <w:r>
        <w:rPr>
          <w:sz w:val="21"/>
        </w:rPr>
        <w:t>ser promovida</w:t>
      </w:r>
      <w:r>
        <w:rPr>
          <w:spacing w:val="-1"/>
          <w:sz w:val="21"/>
        </w:rPr>
        <w:t> </w:t>
      </w:r>
      <w:r>
        <w:rPr>
          <w:sz w:val="21"/>
        </w:rPr>
        <w:t>em</w:t>
      </w:r>
      <w:r>
        <w:rPr>
          <w:spacing w:val="-1"/>
          <w:sz w:val="21"/>
        </w:rPr>
        <w:t> </w:t>
      </w:r>
      <w:r>
        <w:rPr>
          <w:sz w:val="21"/>
        </w:rPr>
        <w:t>conjunto</w:t>
      </w:r>
      <w:r>
        <w:rPr>
          <w:spacing w:val="-1"/>
          <w:sz w:val="21"/>
        </w:rPr>
        <w:t> </w:t>
      </w:r>
      <w:r>
        <w:rPr>
          <w:sz w:val="21"/>
        </w:rPr>
        <w:t>no PAR,</w:t>
      </w:r>
      <w:r>
        <w:rPr>
          <w:spacing w:val="-1"/>
          <w:sz w:val="21"/>
        </w:rPr>
        <w:t> </w:t>
      </w:r>
      <w:r>
        <w:rPr>
          <w:sz w:val="21"/>
        </w:rPr>
        <w:t>na</w:t>
      </w:r>
      <w:r>
        <w:rPr>
          <w:spacing w:val="-1"/>
          <w:sz w:val="21"/>
        </w:rPr>
        <w:t> </w:t>
      </w:r>
      <w:r>
        <w:rPr>
          <w:sz w:val="21"/>
        </w:rPr>
        <w:t>forma do</w:t>
      </w:r>
      <w:r>
        <w:rPr>
          <w:spacing w:val="-1"/>
          <w:sz w:val="21"/>
        </w:rPr>
        <w:t> </w:t>
      </w:r>
      <w:r>
        <w:rPr>
          <w:sz w:val="21"/>
        </w:rPr>
        <w:t>art.</w:t>
      </w:r>
      <w:r>
        <w:rPr>
          <w:spacing w:val="-1"/>
          <w:sz w:val="21"/>
        </w:rPr>
        <w:t> </w:t>
      </w:r>
      <w:r>
        <w:rPr>
          <w:sz w:val="21"/>
        </w:rPr>
        <w:t>33,</w:t>
      </w:r>
      <w:r>
        <w:rPr>
          <w:spacing w:val="-1"/>
          <w:sz w:val="21"/>
        </w:rPr>
        <w:t> </w:t>
      </w:r>
      <w:r>
        <w:rPr>
          <w:sz w:val="21"/>
        </w:rPr>
        <w:t>§ 1º,</w:t>
      </w:r>
      <w:r>
        <w:rPr>
          <w:spacing w:val="-1"/>
          <w:sz w:val="21"/>
        </w:rPr>
        <w:t> </w:t>
      </w:r>
      <w:r>
        <w:rPr>
          <w:sz w:val="21"/>
        </w:rPr>
        <w:t>do</w:t>
      </w:r>
      <w:r>
        <w:rPr>
          <w:spacing w:val="-1"/>
          <w:sz w:val="21"/>
        </w:rPr>
        <w:t> </w:t>
      </w:r>
      <w:r>
        <w:rPr>
          <w:sz w:val="21"/>
        </w:rPr>
        <w:t>Decreto nº</w:t>
      </w:r>
      <w:r>
        <w:rPr>
          <w:spacing w:val="-1"/>
          <w:sz w:val="21"/>
        </w:rPr>
        <w:t> </w:t>
      </w:r>
      <w:r>
        <w:rPr>
          <w:sz w:val="21"/>
        </w:rPr>
        <w:t>46.366,</w:t>
      </w:r>
      <w:r>
        <w:rPr>
          <w:spacing w:val="-1"/>
          <w:sz w:val="21"/>
        </w:rPr>
        <w:t> </w:t>
      </w:r>
      <w:r>
        <w:rPr>
          <w:sz w:val="21"/>
        </w:rPr>
        <w:t>de</w:t>
      </w:r>
      <w:r>
        <w:rPr>
          <w:spacing w:val="-1"/>
          <w:sz w:val="21"/>
        </w:rPr>
        <w:t> </w:t>
      </w:r>
      <w:r>
        <w:rPr>
          <w:sz w:val="21"/>
        </w:rPr>
        <w:t>19 de</w:t>
      </w:r>
      <w:r>
        <w:rPr>
          <w:spacing w:val="-1"/>
          <w:sz w:val="21"/>
        </w:rPr>
        <w:t> </w:t>
      </w:r>
      <w:r>
        <w:rPr>
          <w:sz w:val="21"/>
        </w:rPr>
        <w:t>julho</w:t>
      </w:r>
      <w:r>
        <w:rPr>
          <w:spacing w:val="-1"/>
          <w:sz w:val="21"/>
        </w:rPr>
        <w:t> </w:t>
      </w:r>
      <w:r>
        <w:rPr>
          <w:sz w:val="21"/>
        </w:rPr>
        <w:t>de </w:t>
      </w:r>
      <w:r>
        <w:rPr>
          <w:spacing w:val="-2"/>
          <w:sz w:val="21"/>
        </w:rPr>
        <w:t>2018.</w:t>
      </w:r>
    </w:p>
    <w:p>
      <w:pPr>
        <w:pStyle w:val="ListParagraph"/>
        <w:numPr>
          <w:ilvl w:val="1"/>
          <w:numId w:val="21"/>
        </w:numPr>
        <w:tabs>
          <w:tab w:pos="945" w:val="left" w:leader="none"/>
        </w:tabs>
        <w:spacing w:line="235" w:lineRule="auto" w:before="104" w:after="0"/>
        <w:ind w:left="420" w:right="401" w:firstLine="0"/>
        <w:jc w:val="both"/>
        <w:rPr>
          <w:sz w:val="21"/>
        </w:rPr>
      </w:pPr>
      <w:r>
        <w:rPr>
          <w:sz w:val="21"/>
        </w:rPr>
        <w:t>Na hipótese de abertura de processo administrativo destinado a apuração de fatos e, se for o caso, aplicação de sanções ao licitante ou contratado, em </w:t>
      </w:r>
      <w:r>
        <w:rPr>
          <w:sz w:val="21"/>
        </w:rPr>
        <w:t>decorrência</w:t>
      </w:r>
      <w:r>
        <w:rPr>
          <w:spacing w:val="40"/>
          <w:sz w:val="21"/>
        </w:rPr>
        <w:t> </w:t>
      </w:r>
      <w:r>
        <w:rPr>
          <w:sz w:val="21"/>
        </w:rPr>
        <w:t>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097" w:val="left" w:leader="none"/>
        </w:tabs>
        <w:spacing w:line="235" w:lineRule="auto" w:before="104" w:after="0"/>
        <w:ind w:left="420" w:right="401" w:firstLine="0"/>
        <w:jc w:val="both"/>
        <w:rPr>
          <w:sz w:val="21"/>
        </w:rPr>
      </w:pPr>
      <w:r>
        <w:rPr>
          <w:sz w:val="21"/>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35" w:lineRule="auto"/>
        <w:jc w:val="both"/>
        <w:rPr>
          <w:sz w:val="21"/>
        </w:rPr>
        <w:sectPr>
          <w:pgSz w:w="15840" w:h="24480"/>
          <w:pgMar w:top="480" w:bottom="280" w:left="360" w:right="360"/>
        </w:sectPr>
      </w:pPr>
    </w:p>
    <w:p>
      <w:pPr>
        <w:pStyle w:val="ListParagraph"/>
        <w:numPr>
          <w:ilvl w:val="1"/>
          <w:numId w:val="21"/>
        </w:numPr>
        <w:tabs>
          <w:tab w:pos="946" w:val="left" w:leader="none"/>
        </w:tabs>
        <w:spacing w:line="235" w:lineRule="auto" w:before="82" w:after="0"/>
        <w:ind w:left="420" w:right="401" w:firstLine="0"/>
        <w:jc w:val="both"/>
        <w:rPr>
          <w:sz w:val="21"/>
        </w:rPr>
      </w:pPr>
      <w:r>
        <w:rPr>
          <w:sz w:val="21"/>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w:t>
      </w:r>
      <w:r>
        <w:rPr>
          <w:spacing w:val="40"/>
          <w:sz w:val="21"/>
        </w:rPr>
        <w:t> </w:t>
      </w:r>
      <w:r>
        <w:rPr>
          <w:sz w:val="21"/>
        </w:rPr>
        <w:t>os órgãos e entidades da</w:t>
      </w:r>
      <w:r>
        <w:rPr>
          <w:spacing w:val="-2"/>
          <w:sz w:val="21"/>
        </w:rPr>
        <w:t> </w:t>
      </w:r>
      <w:r>
        <w:rPr>
          <w:sz w:val="21"/>
        </w:rPr>
        <w:t>Administração Pública do Estado do Rio de Janeiro.</w:t>
      </w:r>
    </w:p>
    <w:p>
      <w:pPr>
        <w:pStyle w:val="ListParagraph"/>
        <w:numPr>
          <w:ilvl w:val="2"/>
          <w:numId w:val="21"/>
        </w:numPr>
        <w:tabs>
          <w:tab w:pos="1110" w:val="left" w:leader="none"/>
        </w:tabs>
        <w:spacing w:line="235" w:lineRule="auto" w:before="104" w:after="0"/>
        <w:ind w:left="420" w:right="401" w:firstLine="0"/>
        <w:jc w:val="both"/>
        <w:rPr>
          <w:sz w:val="21"/>
        </w:rPr>
      </w:pPr>
      <w:r>
        <w:rPr>
          <w:sz w:val="21"/>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w:t>
      </w:r>
      <w:r>
        <w:rPr>
          <w:sz w:val="21"/>
        </w:rPr>
        <w:t>e Suspensas – CEIS e ao Cadastro Nacional de Empresas Punidas (Cnep), na forma do art. 161 da Lei nº 14.133/2021.</w:t>
      </w:r>
    </w:p>
    <w:p>
      <w:pPr>
        <w:pStyle w:val="ListParagraph"/>
        <w:numPr>
          <w:ilvl w:val="1"/>
          <w:numId w:val="21"/>
        </w:numPr>
        <w:tabs>
          <w:tab w:pos="964" w:val="left" w:leader="none"/>
        </w:tabs>
        <w:spacing w:line="235" w:lineRule="auto" w:before="105" w:after="0"/>
        <w:ind w:left="420" w:right="401" w:firstLine="0"/>
        <w:jc w:val="both"/>
        <w:rPr>
          <w:sz w:val="21"/>
        </w:rPr>
      </w:pPr>
      <w:r>
        <w:rPr>
          <w:sz w:val="21"/>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21"/>
        </w:numPr>
        <w:tabs>
          <w:tab w:pos="1098" w:val="left" w:leader="none"/>
        </w:tabs>
        <w:spacing w:line="235" w:lineRule="auto" w:before="105" w:after="0"/>
        <w:ind w:left="420" w:right="401" w:firstLine="0"/>
        <w:jc w:val="both"/>
        <w:rPr>
          <w:sz w:val="21"/>
        </w:rPr>
      </w:pPr>
      <w:r>
        <w:rPr>
          <w:sz w:val="21"/>
        </w:rPr>
        <w:t>A</w:t>
      </w:r>
      <w:r>
        <w:rPr>
          <w:spacing w:val="-6"/>
          <w:sz w:val="21"/>
        </w:rPr>
        <w:t> </w:t>
      </w:r>
      <w:r>
        <w:rPr>
          <w:sz w:val="21"/>
        </w:rPr>
        <w:t>nota de débito deverá ser encaminhada à Procuradoria Geral do Estado para inscrição do débito em dívida ativa e propositura de execução fiscal, na forma </w:t>
      </w:r>
      <w:r>
        <w:rPr>
          <w:sz w:val="21"/>
        </w:rPr>
        <w:t>do art. 39 da Lei nº 4.320, de 17 de março de 1964, e do art. 1º da Lei nº 1.012, de 15 de julho de 1986.</w:t>
      </w:r>
    </w:p>
    <w:p>
      <w:pPr>
        <w:pStyle w:val="ListParagraph"/>
        <w:numPr>
          <w:ilvl w:val="2"/>
          <w:numId w:val="21"/>
        </w:numPr>
        <w:tabs>
          <w:tab w:pos="1106" w:val="left" w:leader="none"/>
        </w:tabs>
        <w:spacing w:line="235" w:lineRule="auto" w:before="105" w:after="0"/>
        <w:ind w:left="420" w:right="401" w:firstLine="0"/>
        <w:jc w:val="both"/>
        <w:rPr>
          <w:sz w:val="21"/>
        </w:rPr>
      </w:pPr>
      <w:r>
        <w:rPr>
          <w:sz w:val="21"/>
        </w:rPr>
        <w:t>O procedimento para inscrição do débito em dívida ativa deverá observar o que dispõem os arts. 4° e 5° da Lei n° 5.351, de 15 de dezembro de 2008, sendo que, em caso de dúvida, a Procuradoria da Dívida</w:t>
      </w:r>
      <w:r>
        <w:rPr>
          <w:spacing w:val="-1"/>
          <w:sz w:val="21"/>
        </w:rPr>
        <w:t> </w:t>
      </w:r>
      <w:r>
        <w:rPr>
          <w:sz w:val="21"/>
        </w:rPr>
        <w:t>Ativa deverá ser consultada.</w:t>
      </w:r>
    </w:p>
    <w:p>
      <w:pPr>
        <w:pStyle w:val="BodyText"/>
        <w:spacing w:before="201"/>
        <w:ind w:left="0"/>
      </w:pPr>
    </w:p>
    <w:p>
      <w:pPr>
        <w:pStyle w:val="Heading1"/>
        <w:numPr>
          <w:ilvl w:val="0"/>
          <w:numId w:val="1"/>
        </w:numPr>
        <w:tabs>
          <w:tab w:pos="735" w:val="left" w:leader="none"/>
        </w:tabs>
        <w:spacing w:line="240" w:lineRule="auto" w:before="0" w:after="0"/>
        <w:ind w:left="735" w:right="0" w:hanging="315"/>
        <w:jc w:val="both"/>
      </w:pPr>
      <w:r>
        <w:rPr/>
        <w:t>DAS DISPOSIÇÕES </w:t>
      </w:r>
      <w:r>
        <w:rPr>
          <w:spacing w:val="-2"/>
        </w:rPr>
        <w:t>GERAIS</w:t>
      </w:r>
    </w:p>
    <w:p>
      <w:pPr>
        <w:pStyle w:val="BodyText"/>
        <w:spacing w:before="200"/>
        <w:ind w:left="0"/>
        <w:rPr>
          <w:b/>
        </w:rPr>
      </w:pPr>
    </w:p>
    <w:p>
      <w:pPr>
        <w:pStyle w:val="ListParagraph"/>
        <w:numPr>
          <w:ilvl w:val="1"/>
          <w:numId w:val="26"/>
        </w:numPr>
        <w:tabs>
          <w:tab w:pos="840" w:val="left" w:leader="none"/>
        </w:tabs>
        <w:spacing w:line="240" w:lineRule="auto" w:before="0" w:after="0"/>
        <w:ind w:left="840" w:right="0" w:hanging="420"/>
        <w:jc w:val="left"/>
        <w:rPr>
          <w:sz w:val="21"/>
        </w:rPr>
      </w:pPr>
      <w:r>
        <w:rPr>
          <w:sz w:val="21"/>
        </w:rPr>
        <w:t>Será divulgada ata da sessão pública no sistema </w:t>
      </w:r>
      <w:r>
        <w:rPr>
          <w:spacing w:val="-2"/>
          <w:sz w:val="21"/>
        </w:rPr>
        <w:t>eletrônico.</w:t>
      </w:r>
    </w:p>
    <w:p>
      <w:pPr>
        <w:pStyle w:val="ListParagraph"/>
        <w:numPr>
          <w:ilvl w:val="1"/>
          <w:numId w:val="26"/>
        </w:numPr>
        <w:tabs>
          <w:tab w:pos="847" w:val="left" w:leader="none"/>
        </w:tabs>
        <w:spacing w:line="235" w:lineRule="auto" w:before="104" w:after="0"/>
        <w:ind w:left="420" w:right="401" w:firstLine="0"/>
        <w:jc w:val="left"/>
        <w:rPr>
          <w:sz w:val="21"/>
        </w:rPr>
      </w:pPr>
      <w:r>
        <w:rPr>
          <w:sz w:val="21"/>
        </w:rPr>
        <w:t>Não havendo expediente ou ocorrendo qualquer fato superveniente que impeça a realização do certame na data marcada, a sessão será automaticamente </w:t>
      </w:r>
      <w:r>
        <w:rPr>
          <w:sz w:val="21"/>
        </w:rPr>
        <w:t>transferida para o primeiro dia útil subsequente, no mesmo horário anteriormente estabelecido, desde que não haja comunicação em contrário, pelo Pregoeiro.</w:t>
      </w:r>
    </w:p>
    <w:p>
      <w:pPr>
        <w:pStyle w:val="ListParagraph"/>
        <w:numPr>
          <w:ilvl w:val="1"/>
          <w:numId w:val="26"/>
        </w:numPr>
        <w:tabs>
          <w:tab w:pos="836" w:val="left" w:leader="none"/>
        </w:tabs>
        <w:spacing w:line="240" w:lineRule="auto" w:before="101" w:after="0"/>
        <w:ind w:left="836" w:right="0" w:hanging="416"/>
        <w:jc w:val="left"/>
        <w:rPr>
          <w:sz w:val="21"/>
        </w:rPr>
      </w:pPr>
      <w:r>
        <w:rPr>
          <w:sz w:val="21"/>
        </w:rPr>
        <w:t>Todas</w:t>
      </w:r>
      <w:r>
        <w:rPr>
          <w:spacing w:val="-1"/>
          <w:sz w:val="21"/>
        </w:rPr>
        <w:t> </w:t>
      </w:r>
      <w:r>
        <w:rPr>
          <w:sz w:val="21"/>
        </w:rPr>
        <w:t>as</w:t>
      </w:r>
      <w:r>
        <w:rPr>
          <w:spacing w:val="-1"/>
          <w:sz w:val="21"/>
        </w:rPr>
        <w:t> </w:t>
      </w:r>
      <w:r>
        <w:rPr>
          <w:sz w:val="21"/>
        </w:rPr>
        <w:t>referências</w:t>
      </w:r>
      <w:r>
        <w:rPr>
          <w:spacing w:val="-1"/>
          <w:sz w:val="21"/>
        </w:rPr>
        <w:t> </w:t>
      </w:r>
      <w:r>
        <w:rPr>
          <w:sz w:val="21"/>
        </w:rPr>
        <w:t>de tempo</w:t>
      </w:r>
      <w:r>
        <w:rPr>
          <w:spacing w:val="-1"/>
          <w:sz w:val="21"/>
        </w:rPr>
        <w:t> </w:t>
      </w:r>
      <w:r>
        <w:rPr>
          <w:sz w:val="21"/>
        </w:rPr>
        <w:t>no</w:t>
      </w:r>
      <w:r>
        <w:rPr>
          <w:spacing w:val="-1"/>
          <w:sz w:val="21"/>
        </w:rPr>
        <w:t> </w:t>
      </w:r>
      <w:r>
        <w:rPr>
          <w:sz w:val="21"/>
        </w:rPr>
        <w:t>Edital,</w:t>
      </w:r>
      <w:r>
        <w:rPr>
          <w:spacing w:val="-1"/>
          <w:sz w:val="21"/>
        </w:rPr>
        <w:t> </w:t>
      </w:r>
      <w:r>
        <w:rPr>
          <w:sz w:val="21"/>
        </w:rPr>
        <w:t>no aviso</w:t>
      </w:r>
      <w:r>
        <w:rPr>
          <w:spacing w:val="-1"/>
          <w:sz w:val="21"/>
        </w:rPr>
        <w:t> </w:t>
      </w:r>
      <w:r>
        <w:rPr>
          <w:sz w:val="21"/>
        </w:rPr>
        <w:t>e</w:t>
      </w:r>
      <w:r>
        <w:rPr>
          <w:spacing w:val="-1"/>
          <w:sz w:val="21"/>
        </w:rPr>
        <w:t> </w:t>
      </w:r>
      <w:r>
        <w:rPr>
          <w:sz w:val="21"/>
        </w:rPr>
        <w:t>durante</w:t>
      </w:r>
      <w:r>
        <w:rPr>
          <w:spacing w:val="-1"/>
          <w:sz w:val="21"/>
        </w:rPr>
        <w:t> </w:t>
      </w:r>
      <w:r>
        <w:rPr>
          <w:sz w:val="21"/>
        </w:rPr>
        <w:t>a sessão</w:t>
      </w:r>
      <w:r>
        <w:rPr>
          <w:spacing w:val="-1"/>
          <w:sz w:val="21"/>
        </w:rPr>
        <w:t> </w:t>
      </w:r>
      <w:r>
        <w:rPr>
          <w:sz w:val="21"/>
        </w:rPr>
        <w:t>pública</w:t>
      </w:r>
      <w:r>
        <w:rPr>
          <w:spacing w:val="-1"/>
          <w:sz w:val="21"/>
        </w:rPr>
        <w:t> </w:t>
      </w:r>
      <w:r>
        <w:rPr>
          <w:sz w:val="21"/>
        </w:rPr>
        <w:t>observarão</w:t>
      </w:r>
      <w:r>
        <w:rPr>
          <w:spacing w:val="-1"/>
          <w:sz w:val="21"/>
        </w:rPr>
        <w:t> </w:t>
      </w:r>
      <w:r>
        <w:rPr>
          <w:sz w:val="21"/>
        </w:rPr>
        <w:t>o horário</w:t>
      </w:r>
      <w:r>
        <w:rPr>
          <w:spacing w:val="-1"/>
          <w:sz w:val="21"/>
        </w:rPr>
        <w:t> </w:t>
      </w:r>
      <w:r>
        <w:rPr>
          <w:sz w:val="21"/>
        </w:rPr>
        <w:t>de</w:t>
      </w:r>
      <w:r>
        <w:rPr>
          <w:spacing w:val="-1"/>
          <w:sz w:val="21"/>
        </w:rPr>
        <w:t> </w:t>
      </w:r>
      <w:r>
        <w:rPr>
          <w:sz w:val="21"/>
        </w:rPr>
        <w:t>Brasília</w:t>
      </w:r>
      <w:r>
        <w:rPr>
          <w:spacing w:val="-1"/>
          <w:sz w:val="21"/>
        </w:rPr>
        <w:t> </w:t>
      </w:r>
      <w:r>
        <w:rPr>
          <w:sz w:val="21"/>
        </w:rPr>
        <w:t>- </w:t>
      </w:r>
      <w:r>
        <w:rPr>
          <w:spacing w:val="-5"/>
          <w:sz w:val="21"/>
        </w:rPr>
        <w:t>DF.</w:t>
      </w:r>
    </w:p>
    <w:p>
      <w:pPr>
        <w:pStyle w:val="ListParagraph"/>
        <w:numPr>
          <w:ilvl w:val="1"/>
          <w:numId w:val="26"/>
        </w:numPr>
        <w:tabs>
          <w:tab w:pos="828" w:val="left" w:leader="none"/>
        </w:tabs>
        <w:spacing w:line="240" w:lineRule="auto" w:before="100" w:after="0"/>
        <w:ind w:left="828" w:right="0" w:hanging="408"/>
        <w:jc w:val="left"/>
        <w:rPr>
          <w:sz w:val="21"/>
        </w:rPr>
      </w:pPr>
      <w:r>
        <w:rPr>
          <w:sz w:val="21"/>
        </w:rPr>
        <w:t>A</w:t>
      </w:r>
      <w:r>
        <w:rPr>
          <w:spacing w:val="-12"/>
          <w:sz w:val="21"/>
        </w:rPr>
        <w:t> </w:t>
      </w:r>
      <w:r>
        <w:rPr>
          <w:sz w:val="21"/>
        </w:rPr>
        <w:t>homologação do resultado desta licitação não implicará direito à </w:t>
      </w:r>
      <w:r>
        <w:rPr>
          <w:spacing w:val="-2"/>
          <w:sz w:val="21"/>
        </w:rPr>
        <w:t>contratação.</w:t>
      </w:r>
    </w:p>
    <w:p>
      <w:pPr>
        <w:pStyle w:val="ListParagraph"/>
        <w:numPr>
          <w:ilvl w:val="1"/>
          <w:numId w:val="26"/>
        </w:numPr>
        <w:tabs>
          <w:tab w:pos="835" w:val="left" w:leader="none"/>
        </w:tabs>
        <w:spacing w:line="235" w:lineRule="auto" w:before="104" w:after="0"/>
        <w:ind w:left="420" w:right="401" w:firstLine="0"/>
        <w:jc w:val="left"/>
        <w:rPr>
          <w:sz w:val="21"/>
        </w:rPr>
      </w:pPr>
      <w:r>
        <w:rPr>
          <w:sz w:val="21"/>
        </w:rPr>
        <w:t>As normas disciplinadoras da licitação serão sempre interpretadas em favor da ampliação da disputa entre os interessados, desde que não comprometam o </w:t>
      </w:r>
      <w:r>
        <w:rPr>
          <w:sz w:val="21"/>
        </w:rPr>
        <w:t>interesse da</w:t>
      </w:r>
      <w:r>
        <w:rPr>
          <w:spacing w:val="-2"/>
          <w:sz w:val="21"/>
        </w:rPr>
        <w:t> </w:t>
      </w:r>
      <w:r>
        <w:rPr>
          <w:sz w:val="21"/>
        </w:rPr>
        <w:t>Administração, o princípio da isonomia, a finalidade e a segurança da contratação.</w:t>
      </w:r>
    </w:p>
    <w:p>
      <w:pPr>
        <w:pStyle w:val="ListParagraph"/>
        <w:numPr>
          <w:ilvl w:val="1"/>
          <w:numId w:val="26"/>
        </w:numPr>
        <w:tabs>
          <w:tab w:pos="850" w:val="left" w:leader="none"/>
        </w:tabs>
        <w:spacing w:line="235" w:lineRule="auto" w:before="105" w:after="0"/>
        <w:ind w:left="420" w:right="401" w:firstLine="0"/>
        <w:jc w:val="left"/>
        <w:rPr>
          <w:sz w:val="21"/>
        </w:rPr>
      </w:pPr>
      <w:r>
        <w:rPr>
          <w:sz w:val="21"/>
        </w:rPr>
        <w:t>Os licitantes assumem todos os custos de preparação e apresentação de suas propostas e a</w:t>
      </w:r>
      <w:r>
        <w:rPr>
          <w:spacing w:val="-3"/>
          <w:sz w:val="21"/>
        </w:rPr>
        <w:t> </w:t>
      </w:r>
      <w:r>
        <w:rPr>
          <w:sz w:val="21"/>
        </w:rPr>
        <w:t>Administração não será, em nenhum caso, responsável por esses </w:t>
      </w:r>
      <w:r>
        <w:rPr>
          <w:sz w:val="21"/>
        </w:rPr>
        <w:t>custos,</w:t>
      </w:r>
      <w:r>
        <w:rPr>
          <w:spacing w:val="40"/>
          <w:sz w:val="21"/>
        </w:rPr>
        <w:t> </w:t>
      </w:r>
      <w:r>
        <w:rPr>
          <w:sz w:val="21"/>
        </w:rPr>
        <w:t>independentemente da condução ou do resultado do processo licitatório.</w:t>
      </w:r>
    </w:p>
    <w:p>
      <w:pPr>
        <w:pStyle w:val="ListParagraph"/>
        <w:numPr>
          <w:ilvl w:val="1"/>
          <w:numId w:val="26"/>
        </w:numPr>
        <w:tabs>
          <w:tab w:pos="845" w:val="left" w:leader="none"/>
        </w:tabs>
        <w:spacing w:line="235" w:lineRule="auto" w:before="105" w:after="0"/>
        <w:ind w:left="420" w:right="401" w:firstLine="0"/>
        <w:jc w:val="left"/>
        <w:rPr>
          <w:sz w:val="21"/>
        </w:rPr>
      </w:pPr>
      <w:r>
        <w:rPr>
          <w:sz w:val="21"/>
        </w:rPr>
        <w:t>Na contagem dos prazos estabelecidos neste Edital e seus</w:t>
      </w:r>
      <w:r>
        <w:rPr>
          <w:spacing w:val="-7"/>
          <w:sz w:val="21"/>
        </w:rPr>
        <w:t> </w:t>
      </w:r>
      <w:r>
        <w:rPr>
          <w:sz w:val="21"/>
        </w:rPr>
        <w:t>Anexos, excluir-se-á o dia do início e incluir-se-á o do vencimento. Só se iniciam e vencem os prazos em dias de expediente na Administração.</w:t>
      </w:r>
    </w:p>
    <w:p>
      <w:pPr>
        <w:pStyle w:val="ListParagraph"/>
        <w:numPr>
          <w:ilvl w:val="1"/>
          <w:numId w:val="26"/>
        </w:numPr>
        <w:tabs>
          <w:tab w:pos="854" w:val="left" w:leader="none"/>
        </w:tabs>
        <w:spacing w:line="235" w:lineRule="auto" w:before="105" w:after="0"/>
        <w:ind w:left="420" w:right="401" w:firstLine="0"/>
        <w:jc w:val="left"/>
        <w:rPr>
          <w:sz w:val="21"/>
        </w:rPr>
      </w:pPr>
      <w:r>
        <w:rPr>
          <w:sz w:val="21"/>
        </w:rPr>
        <w:t>O</w:t>
      </w:r>
      <w:r>
        <w:rPr>
          <w:spacing w:val="13"/>
          <w:sz w:val="21"/>
        </w:rPr>
        <w:t> </w:t>
      </w:r>
      <w:r>
        <w:rPr>
          <w:sz w:val="21"/>
        </w:rPr>
        <w:t>desatendimento</w:t>
      </w:r>
      <w:r>
        <w:rPr>
          <w:spacing w:val="13"/>
          <w:sz w:val="21"/>
        </w:rPr>
        <w:t> </w:t>
      </w:r>
      <w:r>
        <w:rPr>
          <w:sz w:val="21"/>
        </w:rPr>
        <w:t>de</w:t>
      </w:r>
      <w:r>
        <w:rPr>
          <w:spacing w:val="13"/>
          <w:sz w:val="21"/>
        </w:rPr>
        <w:t> </w:t>
      </w:r>
      <w:r>
        <w:rPr>
          <w:sz w:val="21"/>
        </w:rPr>
        <w:t>exigências</w:t>
      </w:r>
      <w:r>
        <w:rPr>
          <w:spacing w:val="13"/>
          <w:sz w:val="21"/>
        </w:rPr>
        <w:t> </w:t>
      </w:r>
      <w:r>
        <w:rPr>
          <w:sz w:val="21"/>
        </w:rPr>
        <w:t>formais</w:t>
      </w:r>
      <w:r>
        <w:rPr>
          <w:spacing w:val="13"/>
          <w:sz w:val="21"/>
        </w:rPr>
        <w:t> </w:t>
      </w:r>
      <w:r>
        <w:rPr>
          <w:sz w:val="21"/>
        </w:rPr>
        <w:t>não</w:t>
      </w:r>
      <w:r>
        <w:rPr>
          <w:spacing w:val="13"/>
          <w:sz w:val="21"/>
        </w:rPr>
        <w:t> </w:t>
      </w:r>
      <w:r>
        <w:rPr>
          <w:sz w:val="21"/>
        </w:rPr>
        <w:t>essenciais</w:t>
      </w:r>
      <w:r>
        <w:rPr>
          <w:spacing w:val="13"/>
          <w:sz w:val="21"/>
        </w:rPr>
        <w:t> </w:t>
      </w:r>
      <w:r>
        <w:rPr>
          <w:sz w:val="21"/>
        </w:rPr>
        <w:t>não</w:t>
      </w:r>
      <w:r>
        <w:rPr>
          <w:spacing w:val="13"/>
          <w:sz w:val="21"/>
        </w:rPr>
        <w:t> </w:t>
      </w:r>
      <w:r>
        <w:rPr>
          <w:sz w:val="21"/>
        </w:rPr>
        <w:t>importará</w:t>
      </w:r>
      <w:r>
        <w:rPr>
          <w:spacing w:val="13"/>
          <w:sz w:val="21"/>
        </w:rPr>
        <w:t> </w:t>
      </w:r>
      <w:r>
        <w:rPr>
          <w:sz w:val="21"/>
        </w:rPr>
        <w:t>o</w:t>
      </w:r>
      <w:r>
        <w:rPr>
          <w:spacing w:val="13"/>
          <w:sz w:val="21"/>
        </w:rPr>
        <w:t> </w:t>
      </w:r>
      <w:r>
        <w:rPr>
          <w:sz w:val="21"/>
        </w:rPr>
        <w:t>afastamento</w:t>
      </w:r>
      <w:r>
        <w:rPr>
          <w:spacing w:val="13"/>
          <w:sz w:val="21"/>
        </w:rPr>
        <w:t> </w:t>
      </w:r>
      <w:r>
        <w:rPr>
          <w:sz w:val="21"/>
        </w:rPr>
        <w:t>do</w:t>
      </w:r>
      <w:r>
        <w:rPr>
          <w:spacing w:val="13"/>
          <w:sz w:val="21"/>
        </w:rPr>
        <w:t> </w:t>
      </w:r>
      <w:r>
        <w:rPr>
          <w:sz w:val="21"/>
        </w:rPr>
        <w:t>licitante,</w:t>
      </w:r>
      <w:r>
        <w:rPr>
          <w:spacing w:val="13"/>
          <w:sz w:val="21"/>
        </w:rPr>
        <w:t> </w:t>
      </w:r>
      <w:r>
        <w:rPr>
          <w:sz w:val="21"/>
        </w:rPr>
        <w:t>desde</w:t>
      </w:r>
      <w:r>
        <w:rPr>
          <w:spacing w:val="13"/>
          <w:sz w:val="21"/>
        </w:rPr>
        <w:t> </w:t>
      </w:r>
      <w:r>
        <w:rPr>
          <w:sz w:val="21"/>
        </w:rPr>
        <w:t>que</w:t>
      </w:r>
      <w:r>
        <w:rPr>
          <w:spacing w:val="13"/>
          <w:sz w:val="21"/>
        </w:rPr>
        <w:t> </w:t>
      </w:r>
      <w:r>
        <w:rPr>
          <w:sz w:val="21"/>
        </w:rPr>
        <w:t>seja</w:t>
      </w:r>
      <w:r>
        <w:rPr>
          <w:spacing w:val="13"/>
          <w:sz w:val="21"/>
        </w:rPr>
        <w:t> </w:t>
      </w:r>
      <w:r>
        <w:rPr>
          <w:sz w:val="21"/>
        </w:rPr>
        <w:t>possível</w:t>
      </w:r>
      <w:r>
        <w:rPr>
          <w:spacing w:val="13"/>
          <w:sz w:val="21"/>
        </w:rPr>
        <w:t> </w:t>
      </w:r>
      <w:r>
        <w:rPr>
          <w:sz w:val="21"/>
        </w:rPr>
        <w:t>o</w:t>
      </w:r>
      <w:r>
        <w:rPr>
          <w:spacing w:val="13"/>
          <w:sz w:val="21"/>
        </w:rPr>
        <w:t> </w:t>
      </w:r>
      <w:r>
        <w:rPr>
          <w:sz w:val="21"/>
        </w:rPr>
        <w:t>aproveitamento</w:t>
      </w:r>
      <w:r>
        <w:rPr>
          <w:spacing w:val="13"/>
          <w:sz w:val="21"/>
        </w:rPr>
        <w:t> </w:t>
      </w:r>
      <w:r>
        <w:rPr>
          <w:sz w:val="21"/>
        </w:rPr>
        <w:t>do</w:t>
      </w:r>
      <w:r>
        <w:rPr>
          <w:spacing w:val="13"/>
          <w:sz w:val="21"/>
        </w:rPr>
        <w:t> </w:t>
      </w:r>
      <w:r>
        <w:rPr>
          <w:sz w:val="21"/>
        </w:rPr>
        <w:t>ato,</w:t>
      </w:r>
      <w:r>
        <w:rPr>
          <w:spacing w:val="13"/>
          <w:sz w:val="21"/>
        </w:rPr>
        <w:t> </w:t>
      </w:r>
      <w:r>
        <w:rPr>
          <w:sz w:val="21"/>
        </w:rPr>
        <w:t>observados</w:t>
      </w:r>
      <w:r>
        <w:rPr>
          <w:spacing w:val="13"/>
          <w:sz w:val="21"/>
        </w:rPr>
        <w:t> </w:t>
      </w:r>
      <w:r>
        <w:rPr>
          <w:sz w:val="21"/>
        </w:rPr>
        <w:t>os princípios da isonomia e do interesse público.</w:t>
      </w:r>
    </w:p>
    <w:p>
      <w:pPr>
        <w:pStyle w:val="ListParagraph"/>
        <w:numPr>
          <w:ilvl w:val="1"/>
          <w:numId w:val="26"/>
        </w:numPr>
        <w:tabs>
          <w:tab w:pos="840" w:val="left" w:leader="none"/>
        </w:tabs>
        <w:spacing w:line="240" w:lineRule="auto" w:before="101" w:after="0"/>
        <w:ind w:left="840" w:right="0" w:hanging="420"/>
        <w:jc w:val="left"/>
        <w:rPr>
          <w:sz w:val="21"/>
        </w:rPr>
      </w:pPr>
      <w:r>
        <w:rPr>
          <w:sz w:val="21"/>
        </w:rPr>
        <w:t>Em</w:t>
      </w:r>
      <w:r>
        <w:rPr>
          <w:spacing w:val="-1"/>
          <w:sz w:val="21"/>
        </w:rPr>
        <w:t> </w:t>
      </w:r>
      <w:r>
        <w:rPr>
          <w:sz w:val="21"/>
        </w:rPr>
        <w:t>caso de divergência entre disposições</w:t>
      </w:r>
      <w:r>
        <w:rPr>
          <w:spacing w:val="-1"/>
          <w:sz w:val="21"/>
        </w:rPr>
        <w:t> </w:t>
      </w:r>
      <w:r>
        <w:rPr>
          <w:sz w:val="21"/>
        </w:rPr>
        <w:t>deste Edital e de seus anexos</w:t>
      </w:r>
      <w:r>
        <w:rPr>
          <w:spacing w:val="-1"/>
          <w:sz w:val="21"/>
        </w:rPr>
        <w:t> </w:t>
      </w:r>
      <w:r>
        <w:rPr>
          <w:sz w:val="21"/>
        </w:rPr>
        <w:t>ou demais peças que compõem</w:t>
      </w:r>
      <w:r>
        <w:rPr>
          <w:spacing w:val="-1"/>
          <w:sz w:val="21"/>
        </w:rPr>
        <w:t> </w:t>
      </w:r>
      <w:r>
        <w:rPr>
          <w:sz w:val="21"/>
        </w:rPr>
        <w:t>o processo, prevalecerão as deste </w:t>
      </w:r>
      <w:r>
        <w:rPr>
          <w:spacing w:val="-2"/>
          <w:sz w:val="21"/>
        </w:rPr>
        <w:t>Edital.</w:t>
      </w:r>
    </w:p>
    <w:p>
      <w:pPr>
        <w:pStyle w:val="ListParagraph"/>
        <w:numPr>
          <w:ilvl w:val="1"/>
          <w:numId w:val="26"/>
        </w:numPr>
        <w:tabs>
          <w:tab w:pos="945" w:val="left" w:leader="none"/>
        </w:tabs>
        <w:spacing w:line="240" w:lineRule="auto" w:before="100" w:after="0"/>
        <w:ind w:left="945" w:right="0" w:hanging="525"/>
        <w:jc w:val="left"/>
        <w:rPr>
          <w:sz w:val="21"/>
        </w:rPr>
      </w:pPr>
      <w:r>
        <w:rPr>
          <w:sz w:val="21"/>
        </w:rPr>
        <mc:AlternateContent>
          <mc:Choice Requires="wps">
            <w:drawing>
              <wp:anchor distT="0" distB="0" distL="0" distR="0" allowOverlap="1" layoutInCell="1" locked="0" behindDoc="0" simplePos="0" relativeHeight="15731712">
                <wp:simplePos x="0" y="0"/>
                <wp:positionH relativeFrom="page">
                  <wp:posOffset>8573991</wp:posOffset>
                </wp:positionH>
                <wp:positionV relativeFrom="paragraph">
                  <wp:posOffset>196594</wp:posOffset>
                </wp:positionV>
                <wp:extent cx="2286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860" cy="8890"/>
                        </a:xfrm>
                        <a:custGeom>
                          <a:avLst/>
                          <a:gdLst/>
                          <a:ahLst/>
                          <a:cxnLst/>
                          <a:rect l="l" t="t" r="r" b="b"/>
                          <a:pathLst>
                            <a:path w="22860" h="8890">
                              <a:moveTo>
                                <a:pt x="22841" y="8343"/>
                              </a:moveTo>
                              <a:lnTo>
                                <a:pt x="0" y="8343"/>
                              </a:lnTo>
                              <a:lnTo>
                                <a:pt x="0" y="0"/>
                              </a:lnTo>
                              <a:lnTo>
                                <a:pt x="22841" y="0"/>
                              </a:lnTo>
                              <a:lnTo>
                                <a:pt x="22841"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75.117432pt;margin-top:15.479898pt;width:1.798536pt;height:.657002pt;mso-position-horizontal-relative:page;mso-position-vertical-relative:paragraph;z-index:15731712" id="docshape4" filled="true" fillcolor="#0000ed" stroked="false">
                <v:fill type="solid"/>
                <w10:wrap type="none"/>
              </v:rect>
            </w:pict>
          </mc:Fallback>
        </mc:AlternateContent>
      </w:r>
      <w:r>
        <w:rPr>
          <w:sz w:val="21"/>
        </w:rPr>
        <w:t>O</w:t>
      </w:r>
      <w:r>
        <w:rPr>
          <w:spacing w:val="-2"/>
          <w:sz w:val="21"/>
        </w:rPr>
        <w:t> </w:t>
      </w:r>
      <w:r>
        <w:rPr>
          <w:sz w:val="21"/>
        </w:rPr>
        <w:t>Edital e seus anexos estão disponíveis, na íntegra, no Portal Nacional de Contratações Públicas (PNCP) e endereço eletrônico </w:t>
      </w:r>
      <w:hyperlink r:id="rId7">
        <w:r>
          <w:rPr>
            <w:color w:val="0000ED"/>
            <w:spacing w:val="-2"/>
            <w:sz w:val="21"/>
            <w:u w:val="single" w:color="0000ED"/>
          </w:rPr>
          <w:t>www.compras.</w:t>
        </w:r>
        <w:r>
          <w:rPr>
            <w:color w:val="0000ED"/>
            <w:spacing w:val="-2"/>
            <w:sz w:val="21"/>
          </w:rPr>
          <w:t>rj.g</w:t>
        </w:r>
        <w:r>
          <w:rPr>
            <w:color w:val="0000ED"/>
            <w:spacing w:val="-2"/>
            <w:sz w:val="21"/>
            <w:u w:val="single" w:color="0000ED"/>
          </w:rPr>
          <w:t>ov.br</w:t>
        </w:r>
      </w:hyperlink>
      <w:r>
        <w:rPr>
          <w:spacing w:val="-2"/>
          <w:sz w:val="21"/>
        </w:rPr>
        <w:t>.</w:t>
      </w:r>
    </w:p>
    <w:p>
      <w:pPr>
        <w:pStyle w:val="BodyText"/>
        <w:spacing w:before="200"/>
        <w:ind w:left="0"/>
      </w:pPr>
    </w:p>
    <w:p>
      <w:pPr>
        <w:pStyle w:val="BodyText"/>
        <w:spacing w:before="0"/>
      </w:pPr>
      <w:r>
        <w:rPr/>
        <w:t>Integram este Edital, para todos os fins e efeitos, os seguintes </w:t>
      </w:r>
      <w:r>
        <w:rPr>
          <w:spacing w:val="-2"/>
        </w:rPr>
        <w:t>anexos:</w:t>
      </w:r>
    </w:p>
    <w:p>
      <w:pPr>
        <w:pStyle w:val="BodyText"/>
        <w:spacing w:before="101"/>
      </w:pPr>
      <w:r>
        <w:rPr/>
        <w:t>Anexo</w:t>
      </w:r>
      <w:r>
        <w:rPr>
          <w:spacing w:val="-4"/>
        </w:rPr>
        <w:t> </w:t>
      </w:r>
      <w:r>
        <w:rPr/>
        <w:t>I</w:t>
      </w:r>
      <w:r>
        <w:rPr>
          <w:spacing w:val="-3"/>
        </w:rPr>
        <w:t> </w:t>
      </w:r>
      <w:r>
        <w:rPr/>
        <w:t>-</w:t>
      </w:r>
      <w:r>
        <w:rPr>
          <w:spacing w:val="-6"/>
        </w:rPr>
        <w:t> </w:t>
      </w:r>
      <w:r>
        <w:rPr/>
        <w:t>Termo</w:t>
      </w:r>
      <w:r>
        <w:rPr>
          <w:spacing w:val="-3"/>
        </w:rPr>
        <w:t> </w:t>
      </w:r>
      <w:r>
        <w:rPr/>
        <w:t>de</w:t>
      </w:r>
      <w:r>
        <w:rPr>
          <w:spacing w:val="-3"/>
        </w:rPr>
        <w:t> </w:t>
      </w:r>
      <w:r>
        <w:rPr>
          <w:spacing w:val="-2"/>
        </w:rPr>
        <w:t>Referência</w:t>
      </w:r>
    </w:p>
    <w:p>
      <w:pPr>
        <w:pStyle w:val="BodyText"/>
        <w:spacing w:before="100"/>
      </w:pPr>
      <w:r>
        <w:rPr/>
        <w:t>Anexo</w:t>
      </w:r>
      <w:r>
        <w:rPr>
          <w:spacing w:val="-5"/>
        </w:rPr>
        <w:t> </w:t>
      </w:r>
      <w:r>
        <w:rPr/>
        <w:t>II</w:t>
      </w:r>
      <w:r>
        <w:rPr>
          <w:spacing w:val="-2"/>
        </w:rPr>
        <w:t> </w:t>
      </w:r>
      <w:r>
        <w:rPr/>
        <w:t>-</w:t>
      </w:r>
      <w:r>
        <w:rPr>
          <w:spacing w:val="-2"/>
        </w:rPr>
        <w:t> </w:t>
      </w:r>
      <w:r>
        <w:rPr/>
        <w:t>Minuta</w:t>
      </w:r>
      <w:r>
        <w:rPr>
          <w:spacing w:val="-2"/>
        </w:rPr>
        <w:t> </w:t>
      </w:r>
      <w:r>
        <w:rPr/>
        <w:t>de</w:t>
      </w:r>
      <w:r>
        <w:rPr>
          <w:spacing w:val="-6"/>
        </w:rPr>
        <w:t> </w:t>
      </w:r>
      <w:r>
        <w:rPr/>
        <w:t>Termo</w:t>
      </w:r>
      <w:r>
        <w:rPr>
          <w:spacing w:val="-2"/>
        </w:rPr>
        <w:t> </w:t>
      </w:r>
      <w:r>
        <w:rPr/>
        <w:t>de</w:t>
      </w:r>
      <w:r>
        <w:rPr>
          <w:spacing w:val="-2"/>
        </w:rPr>
        <w:t> Contrato</w:t>
      </w:r>
    </w:p>
    <w:p>
      <w:pPr>
        <w:pStyle w:val="BodyText"/>
        <w:spacing w:line="338" w:lineRule="auto" w:before="100"/>
        <w:ind w:right="10263"/>
      </w:pPr>
      <w:r>
        <w:rPr/>
        <w:t>Anexo</w:t>
      </w:r>
      <w:r>
        <w:rPr>
          <w:spacing w:val="-6"/>
        </w:rPr>
        <w:t> </w:t>
      </w:r>
      <w:r>
        <w:rPr/>
        <w:t>III</w:t>
      </w:r>
      <w:r>
        <w:rPr>
          <w:spacing w:val="-6"/>
        </w:rPr>
        <w:t> </w:t>
      </w:r>
      <w:r>
        <w:rPr/>
        <w:t>-</w:t>
      </w:r>
      <w:r>
        <w:rPr>
          <w:spacing w:val="-6"/>
        </w:rPr>
        <w:t> </w:t>
      </w:r>
      <w:r>
        <w:rPr/>
        <w:t>Documentação</w:t>
      </w:r>
      <w:r>
        <w:rPr>
          <w:spacing w:val="-6"/>
        </w:rPr>
        <w:t> </w:t>
      </w:r>
      <w:r>
        <w:rPr/>
        <w:t>exigida</w:t>
      </w:r>
      <w:r>
        <w:rPr>
          <w:spacing w:val="-6"/>
        </w:rPr>
        <w:t> </w:t>
      </w:r>
      <w:r>
        <w:rPr/>
        <w:t>para</w:t>
      </w:r>
      <w:r>
        <w:rPr>
          <w:spacing w:val="-6"/>
        </w:rPr>
        <w:t> </w:t>
      </w:r>
      <w:r>
        <w:rPr/>
        <w:t>Habilitação Anexo IV - Orçamento estimado</w:t>
      </w:r>
    </w:p>
    <w:p>
      <w:pPr>
        <w:pStyle w:val="BodyText"/>
        <w:spacing w:before="2"/>
      </w:pPr>
      <w:r>
        <w:rPr/>
        <w:t>Anexo</w:t>
      </w:r>
      <w:r>
        <w:rPr>
          <w:spacing w:val="-4"/>
        </w:rPr>
        <w:t> </w:t>
      </w:r>
      <w:r>
        <w:rPr/>
        <w:t>V</w:t>
      </w:r>
      <w:r>
        <w:rPr>
          <w:spacing w:val="-4"/>
        </w:rPr>
        <w:t> </w:t>
      </w:r>
      <w:r>
        <w:rPr/>
        <w:t>- Modelo de apresentação da </w:t>
      </w:r>
      <w:r>
        <w:rPr>
          <w:spacing w:val="-2"/>
        </w:rPr>
        <w:t>proposta</w:t>
      </w:r>
    </w:p>
    <w:p>
      <w:pPr>
        <w:pStyle w:val="BodyText"/>
        <w:spacing w:before="100"/>
      </w:pPr>
      <w:r>
        <w:rPr/>
        <w:t>Anexo</w:t>
      </w:r>
      <w:r>
        <w:rPr>
          <w:spacing w:val="-4"/>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1"/>
        <w:ind w:left="0"/>
      </w:pPr>
    </w:p>
    <w:p>
      <w:pPr>
        <w:pStyle w:val="BodyText"/>
        <w:tabs>
          <w:tab w:pos="5178" w:val="left" w:leader="none"/>
        </w:tabs>
        <w:spacing w:before="0"/>
        <w:ind w:left="16"/>
        <w:jc w:val="center"/>
      </w:pPr>
      <w:r>
        <w:rPr/>
        <w:t>RIO DE JANEIRO , ......... </w:t>
      </w:r>
      <w:r>
        <w:rPr>
          <w:spacing w:val="-5"/>
        </w:rPr>
        <w:t>DE</w:t>
      </w:r>
      <w:r>
        <w:rPr/>
        <w:tab/>
        <w:t>DE </w:t>
      </w:r>
      <w:r>
        <w:rPr>
          <w:spacing w:val="-2"/>
        </w:rPr>
        <w:t>2026.</w:t>
      </w:r>
    </w:p>
    <w:p>
      <w:pPr>
        <w:pStyle w:val="BodyText"/>
        <w:spacing w:before="200"/>
        <w:ind w:left="0"/>
      </w:pPr>
    </w:p>
    <w:p>
      <w:pPr>
        <w:pStyle w:val="BodyText"/>
        <w:spacing w:before="0"/>
        <w:ind w:left="16"/>
        <w:jc w:val="center"/>
      </w:pPr>
      <w:r>
        <w:rPr>
          <w:spacing w:val="-4"/>
        </w:rPr>
        <w:t>MARCIA</w:t>
      </w:r>
      <w:r>
        <w:rPr>
          <w:spacing w:val="-7"/>
        </w:rPr>
        <w:t> </w:t>
      </w:r>
      <w:r>
        <w:rPr>
          <w:spacing w:val="-4"/>
        </w:rPr>
        <w:t>CARVALHO</w:t>
      </w:r>
      <w:r>
        <w:rPr>
          <w:spacing w:val="8"/>
        </w:rPr>
        <w:t> </w:t>
      </w:r>
      <w:r>
        <w:rPr>
          <w:spacing w:val="-4"/>
        </w:rPr>
        <w:t>DA</w:t>
      </w:r>
      <w:r>
        <w:rPr>
          <w:spacing w:val="-6"/>
        </w:rPr>
        <w:t> </w:t>
      </w:r>
      <w:r>
        <w:rPr>
          <w:spacing w:val="-4"/>
        </w:rPr>
        <w:t>CUNHA</w:t>
      </w:r>
    </w:p>
    <w:p>
      <w:pPr>
        <w:pStyle w:val="BodyText"/>
        <w:spacing w:before="100"/>
        <w:ind w:left="69"/>
        <w:jc w:val="center"/>
      </w:pPr>
      <w:r>
        <w:rPr/>
        <w:t>ORDENADORA</w:t>
      </w:r>
      <w:r>
        <w:rPr>
          <w:spacing w:val="-12"/>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93"/>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428701</wp:posOffset>
                </wp:positionH>
                <wp:positionV relativeFrom="paragraph">
                  <wp:posOffset>284368</wp:posOffset>
                </wp:positionV>
                <wp:extent cx="921194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11945" cy="17145"/>
                          <a:chExt cx="9211945" cy="17145"/>
                        </a:xfrm>
                      </wpg:grpSpPr>
                      <wps:wsp>
                        <wps:cNvPr id="7" name="Graphic 7"/>
                        <wps:cNvSpPr/>
                        <wps:spPr>
                          <a:xfrm>
                            <a:off x="0" y="0"/>
                            <a:ext cx="9211945" cy="8890"/>
                          </a:xfrm>
                          <a:custGeom>
                            <a:avLst/>
                            <a:gdLst/>
                            <a:ahLst/>
                            <a:cxnLst/>
                            <a:rect l="l" t="t" r="r" b="b"/>
                            <a:pathLst>
                              <a:path w="9211945" h="8890">
                                <a:moveTo>
                                  <a:pt x="9211695" y="8343"/>
                                </a:moveTo>
                                <a:lnTo>
                                  <a:pt x="0" y="8343"/>
                                </a:lnTo>
                                <a:lnTo>
                                  <a:pt x="0" y="0"/>
                                </a:lnTo>
                                <a:lnTo>
                                  <a:pt x="9211695" y="0"/>
                                </a:lnTo>
                                <a:lnTo>
                                  <a:pt x="9211695" y="8343"/>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0" y="-2"/>
                            <a:ext cx="9211945" cy="17145"/>
                          </a:xfrm>
                          <a:custGeom>
                            <a:avLst/>
                            <a:gdLst/>
                            <a:ahLst/>
                            <a:cxnLst/>
                            <a:rect l="l" t="t" r="r" b="b"/>
                            <a:pathLst>
                              <a:path w="9211945" h="17145">
                                <a:moveTo>
                                  <a:pt x="9211691" y="0"/>
                                </a:moveTo>
                                <a:lnTo>
                                  <a:pt x="9203347" y="8343"/>
                                </a:lnTo>
                                <a:lnTo>
                                  <a:pt x="0" y="8343"/>
                                </a:lnTo>
                                <a:lnTo>
                                  <a:pt x="0" y="16687"/>
                                </a:lnTo>
                                <a:lnTo>
                                  <a:pt x="9203347" y="16687"/>
                                </a:lnTo>
                                <a:lnTo>
                                  <a:pt x="9211691" y="16687"/>
                                </a:lnTo>
                                <a:lnTo>
                                  <a:pt x="9211691" y="8343"/>
                                </a:lnTo>
                                <a:lnTo>
                                  <a:pt x="9211691"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687"/>
                                </a:moveTo>
                                <a:lnTo>
                                  <a:pt x="0" y="0"/>
                                </a:lnTo>
                                <a:lnTo>
                                  <a:pt x="8343" y="0"/>
                                </a:lnTo>
                                <a:lnTo>
                                  <a:pt x="8343" y="8343"/>
                                </a:lnTo>
                                <a:lnTo>
                                  <a:pt x="0" y="1668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756016pt;margin-top:22.391218pt;width:725.35pt;height:1.35pt;mso-position-horizontal-relative:page;mso-position-vertical-relative:paragraph;z-index:-15727104;mso-wrap-distance-left:0;mso-wrap-distance-right:0" id="docshapegroup5" coordorigin="675,448" coordsize="14507,27">
                <v:rect style="position:absolute;left:675;top:447;width:14507;height:14" id="docshape6" filled="true" fillcolor="#999999" stroked="false">
                  <v:fill type="solid"/>
                </v:rect>
                <v:shape style="position:absolute;left:675;top:447;width:14507;height:27" id="docshape7" coordorigin="675,448" coordsize="14507,27" path="m15182,448l15169,461,675,461,675,474,15169,474,15182,474,15182,461,15182,448xe" filled="true" fillcolor="#ededed" stroked="false">
                  <v:path arrowok="t"/>
                  <v:fill type="solid"/>
                </v:shape>
                <v:shape style="position:absolute;left:675;top:447;width:14;height:27" id="docshape8" coordorigin="675,448" coordsize="14,27" path="m675,474l675,448,688,448,688,461,675,474xe" filled="true" fillcolor="#999999" stroked="false">
                  <v:path arrowok="t"/>
                  <v:fill type="solid"/>
                </v:shape>
                <w10:wrap type="topAndBottom"/>
              </v:group>
            </w:pict>
          </mc:Fallback>
        </mc:AlternateContent>
      </w:r>
    </w:p>
    <w:p>
      <w:pPr>
        <w:pStyle w:val="BodyText"/>
        <w:spacing w:before="60"/>
        <w:ind w:left="0"/>
        <w:rPr>
          <w:sz w:val="19"/>
        </w:rPr>
      </w:pPr>
    </w:p>
    <w:p>
      <w:pPr>
        <w:spacing w:line="244" w:lineRule="auto" w:before="0"/>
        <w:ind w:left="1576" w:right="417"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453733</wp:posOffset>
            </wp:positionH>
            <wp:positionV relativeFrom="paragraph">
              <wp:posOffset>-118431</wp:posOffset>
            </wp:positionV>
            <wp:extent cx="742609" cy="500635"/>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42609" cy="500635"/>
                    </a:xfrm>
                    <a:prstGeom prst="rect">
                      <a:avLst/>
                    </a:prstGeom>
                  </pic:spPr>
                </pic:pic>
              </a:graphicData>
            </a:graphic>
          </wp:anchor>
        </w:drawing>
      </w:r>
      <w:r>
        <w:rPr>
          <w:rFonts w:ascii="Calibri" w:hAnsi="Calibri"/>
          <w:sz w:val="19"/>
        </w:rPr>
        <w:t>Documento assinado eletronicamente por </w:t>
      </w:r>
      <w:r>
        <w:rPr>
          <w:rFonts w:ascii="Calibri" w:hAnsi="Calibri"/>
          <w:b/>
          <w:sz w:val="19"/>
        </w:rPr>
        <w:t>Pedro de Carvalho Augusto</w:t>
      </w:r>
      <w:r>
        <w:rPr>
          <w:rFonts w:ascii="Calibri" w:hAnsi="Calibri"/>
          <w:sz w:val="19"/>
        </w:rPr>
        <w:t>, </w:t>
      </w:r>
      <w:r>
        <w:rPr>
          <w:rFonts w:ascii="Calibri" w:hAnsi="Calibri"/>
          <w:b/>
          <w:sz w:val="19"/>
        </w:rPr>
        <w:t>Diretor(a)</w:t>
      </w:r>
      <w:r>
        <w:rPr>
          <w:rFonts w:ascii="Calibri" w:hAnsi="Calibri"/>
          <w:sz w:val="19"/>
        </w:rPr>
        <w:t>, em 22/10/2026, às 10:26, conforme horário oficial de Brasília, com fundamento nos art. 28º e 29º do </w:t>
      </w:r>
      <w:hyperlink r:id="rId29">
        <w:r>
          <w:rPr>
            <w:rFonts w:ascii="Calibri" w:hAnsi="Calibri"/>
            <w:color w:val="0000ED"/>
            <w:sz w:val="19"/>
            <w:u w:val="single" w:color="0000ED"/>
          </w:rPr>
          <w:t>Decreto nº 48.209, de 19 de setembro de 2022</w:t>
        </w:r>
      </w:hyperlink>
      <w:r>
        <w:rPr>
          <w:rFonts w:ascii="Calibri" w:hAnsi="Calibri"/>
          <w:color w:val="0000ED"/>
          <w:sz w:val="19"/>
        </w:rPr>
        <w:t> </w:t>
      </w:r>
      <w:r>
        <w:rPr>
          <w:rFonts w:ascii="Calibri" w:hAnsi="Calibri"/>
          <w:sz w:val="19"/>
        </w:rPr>
        <w:t>e no art. 4º do </w:t>
      </w:r>
      <w:hyperlink r:id="rId30">
        <w:r>
          <w:rPr>
            <w:rFonts w:ascii="Calibri" w:hAnsi="Calibri"/>
            <w:color w:val="0000ED"/>
            <w:sz w:val="19"/>
            <w:u w:val="single" w:color="0000ED"/>
          </w:rPr>
          <w:t>Decreto nº 48.013, de 04 de abril de 2022</w:t>
        </w:r>
      </w:hyperlink>
      <w:r>
        <w:rPr>
          <w:rFonts w:ascii="Calibri" w:hAnsi="Calibri"/>
          <w:sz w:val="19"/>
        </w:rPr>
        <w:t>.</w:t>
      </w:r>
    </w:p>
    <w:p>
      <w:pPr>
        <w:pStyle w:val="BodyText"/>
        <w:spacing w:before="1"/>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428701</wp:posOffset>
                </wp:positionH>
                <wp:positionV relativeFrom="paragraph">
                  <wp:posOffset>140168</wp:posOffset>
                </wp:positionV>
                <wp:extent cx="921194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11945" cy="17145"/>
                          <a:chExt cx="9211945" cy="17145"/>
                        </a:xfrm>
                      </wpg:grpSpPr>
                      <wps:wsp>
                        <wps:cNvPr id="12" name="Graphic 12"/>
                        <wps:cNvSpPr/>
                        <wps:spPr>
                          <a:xfrm>
                            <a:off x="0" y="0"/>
                            <a:ext cx="9211945" cy="8890"/>
                          </a:xfrm>
                          <a:custGeom>
                            <a:avLst/>
                            <a:gdLst/>
                            <a:ahLst/>
                            <a:cxnLst/>
                            <a:rect l="l" t="t" r="r" b="b"/>
                            <a:pathLst>
                              <a:path w="9211945" h="8890">
                                <a:moveTo>
                                  <a:pt x="9211695" y="8343"/>
                                </a:moveTo>
                                <a:lnTo>
                                  <a:pt x="0" y="8343"/>
                                </a:lnTo>
                                <a:lnTo>
                                  <a:pt x="0" y="0"/>
                                </a:lnTo>
                                <a:lnTo>
                                  <a:pt x="9211695" y="0"/>
                                </a:lnTo>
                                <a:lnTo>
                                  <a:pt x="9211695" y="8343"/>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0" y="8"/>
                            <a:ext cx="9211945" cy="17145"/>
                          </a:xfrm>
                          <a:custGeom>
                            <a:avLst/>
                            <a:gdLst/>
                            <a:ahLst/>
                            <a:cxnLst/>
                            <a:rect l="l" t="t" r="r" b="b"/>
                            <a:pathLst>
                              <a:path w="9211945" h="17145">
                                <a:moveTo>
                                  <a:pt x="9211691" y="0"/>
                                </a:moveTo>
                                <a:lnTo>
                                  <a:pt x="9203347" y="8343"/>
                                </a:lnTo>
                                <a:lnTo>
                                  <a:pt x="0" y="8343"/>
                                </a:lnTo>
                                <a:lnTo>
                                  <a:pt x="0" y="16687"/>
                                </a:lnTo>
                                <a:lnTo>
                                  <a:pt x="9203347" y="16687"/>
                                </a:lnTo>
                                <a:lnTo>
                                  <a:pt x="9211691" y="16687"/>
                                </a:lnTo>
                                <a:lnTo>
                                  <a:pt x="9211691" y="8343"/>
                                </a:lnTo>
                                <a:lnTo>
                                  <a:pt x="9211691"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687"/>
                                </a:moveTo>
                                <a:lnTo>
                                  <a:pt x="0" y="0"/>
                                </a:lnTo>
                                <a:lnTo>
                                  <a:pt x="8343" y="0"/>
                                </a:lnTo>
                                <a:lnTo>
                                  <a:pt x="8343" y="8343"/>
                                </a:lnTo>
                                <a:lnTo>
                                  <a:pt x="0" y="1668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756016pt;margin-top:11.03686pt;width:725.35pt;height:1.35pt;mso-position-horizontal-relative:page;mso-position-vertical-relative:paragraph;z-index:-15726592;mso-wrap-distance-left:0;mso-wrap-distance-right:0" id="docshapegroup9" coordorigin="675,221" coordsize="14507,27">
                <v:rect style="position:absolute;left:675;top:220;width:14507;height:14" id="docshape10" filled="true" fillcolor="#999999" stroked="false">
                  <v:fill type="solid"/>
                </v:rect>
                <v:shape style="position:absolute;left:675;top:220;width:14507;height:27" id="docshape11" coordorigin="675,221" coordsize="14507,27" path="m15182,221l15169,234,675,234,675,247,15169,247,15182,247,15182,234,15182,221xe" filled="true" fillcolor="#ededed" stroked="false">
                  <v:path arrowok="t"/>
                  <v:fill type="solid"/>
                </v:shape>
                <v:shape style="position:absolute;left:675;top:220;width:14;height:27" id="docshape12" coordorigin="675,221" coordsize="14,27" path="m675,247l675,221,688,221,688,234,675,247xe" filled="true" fillcolor="#999999" stroked="false">
                  <v:path arrowok="t"/>
                  <v:fill type="solid"/>
                </v:shape>
                <w10:wrap type="topAndBottom"/>
              </v:group>
            </w:pict>
          </mc:Fallback>
        </mc:AlternateContent>
      </w:r>
    </w:p>
    <w:p>
      <w:pPr>
        <w:pStyle w:val="BodyText"/>
        <w:spacing w:before="191"/>
        <w:ind w:left="0"/>
        <w:rPr>
          <w:rFonts w:ascii="Calibri"/>
          <w:sz w:val="19"/>
        </w:rPr>
      </w:pPr>
    </w:p>
    <w:p>
      <w:pPr>
        <w:spacing w:line="244" w:lineRule="auto" w:before="0"/>
        <w:ind w:left="1537" w:right="0"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470421</wp:posOffset>
            </wp:positionH>
            <wp:positionV relativeFrom="paragraph">
              <wp:posOffset>-193470</wp:posOffset>
            </wp:positionV>
            <wp:extent cx="684202" cy="684202"/>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84202" cy="684202"/>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4798726</wp:posOffset>
                </wp:positionH>
                <wp:positionV relativeFrom="paragraph">
                  <wp:posOffset>123595</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540" y="8343"/>
                              </a:moveTo>
                              <a:lnTo>
                                <a:pt x="0" y="8343"/>
                              </a:lnTo>
                              <a:lnTo>
                                <a:pt x="0" y="0"/>
                              </a:lnTo>
                              <a:lnTo>
                                <a:pt x="22540" y="0"/>
                              </a:lnTo>
                              <a:lnTo>
                                <a:pt x="22540"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7.852478pt;margin-top:9.731956pt;width:1.774834pt;height:.657002pt;mso-position-horizontal-relative:page;mso-position-vertical-relative:paragraph;z-index:15733248"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144671516 </w:t>
      </w:r>
      <w:r>
        <w:rPr>
          <w:rFonts w:ascii="Calibri" w:hAnsi="Calibri"/>
          <w:sz w:val="19"/>
        </w:rPr>
        <w:t>e o código CRC </w:t>
      </w:r>
      <w:r>
        <w:rPr>
          <w:rFonts w:ascii="Calibri" w:hAnsi="Calibri"/>
          <w:b/>
          <w:sz w:val="19"/>
        </w:rPr>
        <w:t>7DEB2F2C</w:t>
      </w:r>
      <w:r>
        <w:rPr>
          <w:rFonts w:ascii="Calibri" w:hAnsi="Calibri"/>
          <w:sz w:val="19"/>
        </w:rPr>
        <w:t>.</w:t>
      </w:r>
    </w:p>
    <w:p>
      <w:pPr>
        <w:pStyle w:val="BodyText"/>
        <w:spacing w:before="110"/>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437045</wp:posOffset>
                </wp:positionH>
                <wp:positionV relativeFrom="paragraph">
                  <wp:posOffset>240351</wp:posOffset>
                </wp:positionV>
                <wp:extent cx="9195435"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5435" cy="17145"/>
                          <a:chExt cx="9195435" cy="17145"/>
                        </a:xfrm>
                      </wpg:grpSpPr>
                      <wps:wsp>
                        <wps:cNvPr id="18" name="Graphic 18"/>
                        <wps:cNvSpPr/>
                        <wps:spPr>
                          <a:xfrm>
                            <a:off x="0" y="0"/>
                            <a:ext cx="9195435" cy="8890"/>
                          </a:xfrm>
                          <a:custGeom>
                            <a:avLst/>
                            <a:gdLst/>
                            <a:ahLst/>
                            <a:cxnLst/>
                            <a:rect l="l" t="t" r="r" b="b"/>
                            <a:pathLst>
                              <a:path w="9195435" h="8890">
                                <a:moveTo>
                                  <a:pt x="9195007" y="8343"/>
                                </a:moveTo>
                                <a:lnTo>
                                  <a:pt x="0" y="8343"/>
                                </a:lnTo>
                                <a:lnTo>
                                  <a:pt x="0" y="0"/>
                                </a:lnTo>
                                <a:lnTo>
                                  <a:pt x="9195007" y="0"/>
                                </a:lnTo>
                                <a:lnTo>
                                  <a:pt x="9195007" y="8343"/>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0" y="5"/>
                            <a:ext cx="9195435" cy="17145"/>
                          </a:xfrm>
                          <a:custGeom>
                            <a:avLst/>
                            <a:gdLst/>
                            <a:ahLst/>
                            <a:cxnLst/>
                            <a:rect l="l" t="t" r="r" b="b"/>
                            <a:pathLst>
                              <a:path w="9195435" h="17145">
                                <a:moveTo>
                                  <a:pt x="9195003" y="0"/>
                                </a:moveTo>
                                <a:lnTo>
                                  <a:pt x="9186659" y="8343"/>
                                </a:lnTo>
                                <a:lnTo>
                                  <a:pt x="0" y="8343"/>
                                </a:lnTo>
                                <a:lnTo>
                                  <a:pt x="0" y="16687"/>
                                </a:lnTo>
                                <a:lnTo>
                                  <a:pt x="9186659" y="16687"/>
                                </a:lnTo>
                                <a:lnTo>
                                  <a:pt x="9195003" y="16687"/>
                                </a:lnTo>
                                <a:lnTo>
                                  <a:pt x="9195003" y="8343"/>
                                </a:lnTo>
                                <a:lnTo>
                                  <a:pt x="9195003"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687"/>
                                </a:moveTo>
                                <a:lnTo>
                                  <a:pt x="0" y="0"/>
                                </a:lnTo>
                                <a:lnTo>
                                  <a:pt x="8343" y="0"/>
                                </a:lnTo>
                                <a:lnTo>
                                  <a:pt x="8343" y="8343"/>
                                </a:lnTo>
                                <a:lnTo>
                                  <a:pt x="0" y="1668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13017pt;margin-top:18.925303pt;width:724.05pt;height:1.35pt;mso-position-horizontal-relative:page;mso-position-vertical-relative:paragraph;z-index:-15726080;mso-wrap-distance-left:0;mso-wrap-distance-right:0" id="docshapegroup14" coordorigin="688,379" coordsize="14481,27">
                <v:rect style="position:absolute;left:688;top:378;width:14481;height:14" id="docshape15" filled="true" fillcolor="#999999" stroked="false">
                  <v:fill type="solid"/>
                </v:rect>
                <v:shape style="position:absolute;left:688;top:378;width:14481;height:27" id="docshape16" coordorigin="688,379" coordsize="14481,27" path="m15169,379l15155,392,688,392,688,405,15155,405,15169,405,15169,392,15169,379xe" filled="true" fillcolor="#ededed" stroked="false">
                  <v:path arrowok="t"/>
                  <v:fill type="solid"/>
                </v:shape>
                <v:shape style="position:absolute;left:688;top:378;width:14;height:27" id="docshape17" coordorigin="688,379" coordsize="14,27" path="m688,405l688,379,701,379,701,392,688,405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207"/>
        <w:ind w:left="0"/>
        <w:rPr>
          <w:rFonts w:ascii="Calibri"/>
          <w:sz w:val="19"/>
        </w:rPr>
      </w:pPr>
    </w:p>
    <w:p>
      <w:pPr>
        <w:spacing w:before="1"/>
        <w:ind w:left="16" w:right="0" w:firstLine="0"/>
        <w:jc w:val="center"/>
        <w:rPr>
          <w:b/>
          <w:sz w:val="21"/>
        </w:rPr>
      </w:pPr>
      <w:r>
        <w:rPr>
          <w:b/>
          <w:sz w:val="21"/>
          <w:u w:val="single"/>
        </w:rPr>
        <w:t>ANEXO I-</w:t>
      </w:r>
      <w:r>
        <w:rPr>
          <w:b/>
          <w:spacing w:val="-4"/>
          <w:sz w:val="21"/>
          <w:u w:val="single"/>
        </w:rPr>
        <w:t> </w:t>
      </w:r>
      <w:r>
        <w:rPr>
          <w:b/>
          <w:sz w:val="21"/>
          <w:u w:val="single"/>
        </w:rPr>
        <w:t>TERMO DE </w:t>
      </w:r>
      <w:r>
        <w:rPr>
          <w:b/>
          <w:spacing w:val="-2"/>
          <w:sz w:val="21"/>
          <w:u w:val="single"/>
        </w:rPr>
        <w:t>REFERÊNCIA</w:t>
      </w:r>
    </w:p>
    <w:p>
      <w:pPr>
        <w:pStyle w:val="BodyText"/>
        <w:spacing w:before="200"/>
        <w:ind w:left="0"/>
        <w:rPr>
          <w:b/>
        </w:rPr>
      </w:pPr>
    </w:p>
    <w:p>
      <w:pPr>
        <w:pStyle w:val="Heading1"/>
        <w:numPr>
          <w:ilvl w:val="0"/>
          <w:numId w:val="27"/>
        </w:numPr>
        <w:tabs>
          <w:tab w:pos="630" w:val="left" w:leader="none"/>
        </w:tabs>
        <w:spacing w:line="240" w:lineRule="auto" w:before="0" w:after="0"/>
        <w:ind w:left="630" w:right="0" w:hanging="210"/>
        <w:jc w:val="both"/>
      </w:pPr>
      <w:r>
        <w:rPr>
          <w:spacing w:val="-2"/>
        </w:rPr>
        <w:t>OBJETIVO:</w:t>
      </w:r>
    </w:p>
    <w:p>
      <w:pPr>
        <w:pStyle w:val="BodyText"/>
        <w:spacing w:line="235" w:lineRule="auto"/>
        <w:ind w:right="401"/>
        <w:jc w:val="both"/>
      </w:pPr>
      <w:r>
        <w:rPr/>
        <w:t>O presente Termo tem por objetivo a aquisição, por licitação (pregão eletrônico), de </w:t>
      </w:r>
      <w:r>
        <w:rPr>
          <w:b/>
        </w:rPr>
        <w:t>fios cirúrgicos </w:t>
      </w:r>
      <w:r>
        <w:rPr/>
        <w:t>para o Hospital Universitário Pedro Ernesto, através de empresa especializada, em conformidade com a Lei nº 14.133/2021 art. 28 inc. I (Regulamenta o art. 37, inciso XXI, da Constituição Federal, que institui normas para licitações </w:t>
      </w:r>
      <w:r>
        <w:rPr/>
        <w:t>e Contratos da</w:t>
      </w:r>
      <w:r>
        <w:rPr>
          <w:spacing w:val="-10"/>
        </w:rPr>
        <w:t> </w:t>
      </w:r>
      <w:r>
        <w:rPr/>
        <w:t>Administração Pública e dá outras providências), e o Decreto Estadual nº 48.816/23 (Regulamenta a fase preparatória das contratações no âmbito do Estado do Rio de Janeiro).</w:t>
      </w:r>
    </w:p>
    <w:p>
      <w:pPr>
        <w:pStyle w:val="BodyText"/>
        <w:spacing w:before="201"/>
        <w:ind w:left="0"/>
      </w:pPr>
    </w:p>
    <w:p>
      <w:pPr>
        <w:pStyle w:val="Heading2"/>
        <w:numPr>
          <w:ilvl w:val="1"/>
          <w:numId w:val="27"/>
        </w:numPr>
        <w:tabs>
          <w:tab w:pos="787" w:val="left" w:leader="none"/>
        </w:tabs>
        <w:spacing w:line="240" w:lineRule="auto" w:before="0" w:after="0"/>
        <w:ind w:left="787" w:right="0" w:hanging="367"/>
        <w:jc w:val="both"/>
      </w:pPr>
      <w:r>
        <w:rPr/>
        <w:t>Justificativa da </w:t>
      </w:r>
      <w:r>
        <w:rPr>
          <w:spacing w:val="-2"/>
        </w:rPr>
        <w:t>contratação:</w:t>
      </w:r>
    </w:p>
    <w:p>
      <w:pPr>
        <w:pStyle w:val="ListParagraph"/>
        <w:numPr>
          <w:ilvl w:val="2"/>
          <w:numId w:val="27"/>
        </w:numPr>
        <w:tabs>
          <w:tab w:pos="952" w:val="left" w:leader="none"/>
        </w:tabs>
        <w:spacing w:line="235" w:lineRule="auto" w:before="104" w:after="0"/>
        <w:ind w:left="420" w:right="401" w:firstLine="0"/>
        <w:jc w:val="both"/>
        <w:rPr>
          <w:sz w:val="21"/>
        </w:rPr>
      </w:pPr>
      <w:r>
        <w:rPr>
          <w:sz w:val="21"/>
        </w:rPr>
        <w:t>Trata-se de materiais indispensáveis ao desenvolvimento da assistência integral a pacientes em situações de internação clínica, semi-intensiva/intensiva, </w:t>
      </w:r>
      <w:r>
        <w:rPr>
          <w:sz w:val="21"/>
        </w:rPr>
        <w:t>cirúrgica (pré, trans e pós-operatório),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27"/>
        </w:numPr>
        <w:tabs>
          <w:tab w:pos="948" w:val="left" w:leader="none"/>
        </w:tabs>
        <w:spacing w:line="235" w:lineRule="auto" w:before="105" w:after="0"/>
        <w:ind w:left="420" w:right="401" w:firstLine="0"/>
        <w:jc w:val="both"/>
        <w:rPr>
          <w:sz w:val="21"/>
        </w:rPr>
      </w:pPr>
      <w:r>
        <w:rPr>
          <w:sz w:val="21"/>
        </w:rPr>
        <w:t>Com a presente aquisição pretende-se dar continuidade ao ressuprimento de materiais padronizados para o reabastecimento dos estoques do</w:t>
      </w:r>
      <w:r>
        <w:rPr>
          <w:spacing w:val="-9"/>
          <w:sz w:val="21"/>
        </w:rPr>
        <w:t> </w:t>
      </w:r>
      <w:r>
        <w:rPr>
          <w:sz w:val="21"/>
        </w:rPr>
        <w:t>Almoxarifado Central, a fim de prestar assistência médica de acordo com os protocolos clínicos do HUPE.</w:t>
      </w:r>
    </w:p>
    <w:p>
      <w:pPr>
        <w:pStyle w:val="ListParagraph"/>
        <w:spacing w:after="0" w:line="235" w:lineRule="auto"/>
        <w:jc w:val="both"/>
        <w:rPr>
          <w:sz w:val="21"/>
        </w:rPr>
        <w:sectPr>
          <w:pgSz w:w="15840" w:h="24480"/>
          <w:pgMar w:top="480" w:bottom="280" w:left="360" w:right="360"/>
        </w:sectPr>
      </w:pPr>
    </w:p>
    <w:p>
      <w:pPr>
        <w:pStyle w:val="ListParagraph"/>
        <w:numPr>
          <w:ilvl w:val="2"/>
          <w:numId w:val="27"/>
        </w:numPr>
        <w:tabs>
          <w:tab w:pos="945" w:val="left" w:leader="none"/>
        </w:tabs>
        <w:spacing w:line="240" w:lineRule="auto" w:before="78" w:after="0"/>
        <w:ind w:left="945" w:right="0" w:hanging="525"/>
        <w:jc w:val="left"/>
        <w:rPr>
          <w:sz w:val="21"/>
        </w:rPr>
      </w:pPr>
      <w:r>
        <w:rPr>
          <w:sz w:val="21"/>
        </w:rPr>
        <w:t>Conforme previsão do item 2.1 do Estudo</w:t>
      </w:r>
      <w:r>
        <w:rPr>
          <w:spacing w:val="-4"/>
          <w:sz w:val="21"/>
        </w:rPr>
        <w:t> </w:t>
      </w:r>
      <w:r>
        <w:rPr>
          <w:sz w:val="21"/>
        </w:rPr>
        <w:t>Técnico Preliminar (</w:t>
      </w:r>
      <w:hyperlink r:id="rId33">
        <w:r>
          <w:rPr>
            <w:color w:val="0000ED"/>
            <w:sz w:val="21"/>
            <w:u w:val="single" w:color="0000ED"/>
          </w:rPr>
          <w:t>140780759</w:t>
        </w:r>
      </w:hyperlink>
      <w:r>
        <w:rPr>
          <w:sz w:val="21"/>
        </w:rPr>
        <w:t>), optou-se pela aquisição dos itens constantes no item 2.2 do presente</w:t>
      </w:r>
      <w:r>
        <w:rPr>
          <w:spacing w:val="-4"/>
          <w:sz w:val="21"/>
        </w:rPr>
        <w:t> </w:t>
      </w:r>
      <w:r>
        <w:rPr>
          <w:spacing w:val="-2"/>
          <w:sz w:val="21"/>
        </w:rPr>
        <w:t>Termo.</w:t>
      </w:r>
    </w:p>
    <w:p>
      <w:pPr>
        <w:pStyle w:val="BodyText"/>
        <w:spacing w:before="200"/>
        <w:ind w:left="0"/>
      </w:pPr>
    </w:p>
    <w:p>
      <w:pPr>
        <w:pStyle w:val="Heading2"/>
        <w:numPr>
          <w:ilvl w:val="1"/>
          <w:numId w:val="27"/>
        </w:numPr>
        <w:tabs>
          <w:tab w:pos="787" w:val="left" w:leader="none"/>
        </w:tabs>
        <w:spacing w:line="240" w:lineRule="auto" w:before="0" w:after="0"/>
        <w:ind w:left="787" w:right="0" w:hanging="367"/>
        <w:jc w:val="left"/>
      </w:pPr>
      <w:r>
        <w:rPr/>
        <w:t>Instrumentos de </w:t>
      </w:r>
      <w:r>
        <w:rPr>
          <w:spacing w:val="-2"/>
        </w:rPr>
        <w:t>planejamento:</w:t>
      </w:r>
    </w:p>
    <w:p>
      <w:pPr>
        <w:pStyle w:val="BodyText"/>
        <w:spacing w:line="235" w:lineRule="auto"/>
      </w:pPr>
      <w:r>
        <w:rPr/>
        <mc:AlternateContent>
          <mc:Choice Requires="wps">
            <w:drawing>
              <wp:anchor distT="0" distB="0" distL="0" distR="0" allowOverlap="1" layoutInCell="1" locked="0" behindDoc="0" simplePos="0" relativeHeight="15733760">
                <wp:simplePos x="0" y="0"/>
                <wp:positionH relativeFrom="page">
                  <wp:posOffset>6538512</wp:posOffset>
                </wp:positionH>
                <wp:positionV relativeFrom="paragraph">
                  <wp:posOffset>346773</wp:posOffset>
                </wp:positionV>
                <wp:extent cx="29209"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9209" cy="8890"/>
                        </a:xfrm>
                        <a:custGeom>
                          <a:avLst/>
                          <a:gdLst/>
                          <a:ahLst/>
                          <a:cxnLst/>
                          <a:rect l="l" t="t" r="r" b="b"/>
                          <a:pathLst>
                            <a:path w="29209" h="8890">
                              <a:moveTo>
                                <a:pt x="29131" y="8343"/>
                              </a:moveTo>
                              <a:lnTo>
                                <a:pt x="0" y="8343"/>
                              </a:lnTo>
                              <a:lnTo>
                                <a:pt x="0" y="0"/>
                              </a:lnTo>
                              <a:lnTo>
                                <a:pt x="29131" y="0"/>
                              </a:lnTo>
                              <a:lnTo>
                                <a:pt x="29131"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4.843506pt;margin-top:27.304989pt;width:2.293824pt;height:.657002pt;mso-position-horizontal-relative:page;mso-position-vertical-relative:paragraph;z-index:15733760" id="docshape18" filled="true" fillcolor="#0000ed" stroked="false">
                <v:fill type="solid"/>
                <w10:wrap type="none"/>
              </v:rect>
            </w:pict>
          </mc:Fallback>
        </mc:AlternateContent>
      </w:r>
      <w:r>
        <w:rPr/>
        <w:t>A</w:t>
      </w:r>
      <w:r>
        <w:rPr>
          <w:spacing w:val="40"/>
        </w:rPr>
        <w:t> </w:t>
      </w:r>
      <w:r>
        <w:rPr/>
        <w:t>solução</w:t>
      </w:r>
      <w:r>
        <w:rPr>
          <w:spacing w:val="54"/>
        </w:rPr>
        <w:t> </w:t>
      </w:r>
      <w:r>
        <w:rPr/>
        <w:t>pretendida</w:t>
      </w:r>
      <w:r>
        <w:rPr>
          <w:spacing w:val="54"/>
        </w:rPr>
        <w:t> </w:t>
      </w:r>
      <w:r>
        <w:rPr/>
        <w:t>se</w:t>
      </w:r>
      <w:r>
        <w:rPr>
          <w:spacing w:val="54"/>
        </w:rPr>
        <w:t> </w:t>
      </w:r>
      <w:r>
        <w:rPr/>
        <w:t>enquadra</w:t>
      </w:r>
      <w:r>
        <w:rPr>
          <w:spacing w:val="54"/>
        </w:rPr>
        <w:t> </w:t>
      </w:r>
      <w:r>
        <w:rPr/>
        <w:t>como</w:t>
      </w:r>
      <w:r>
        <w:rPr>
          <w:spacing w:val="54"/>
        </w:rPr>
        <w:t> </w:t>
      </w:r>
      <w:r>
        <w:rPr/>
        <w:t>item</w:t>
      </w:r>
      <w:r>
        <w:rPr>
          <w:spacing w:val="54"/>
        </w:rPr>
        <w:t> </w:t>
      </w:r>
      <w:r>
        <w:rPr/>
        <w:t>de</w:t>
      </w:r>
      <w:r>
        <w:rPr>
          <w:spacing w:val="54"/>
        </w:rPr>
        <w:t> </w:t>
      </w:r>
      <w:r>
        <w:rPr/>
        <w:t>fornecimento</w:t>
      </w:r>
      <w:r>
        <w:rPr>
          <w:spacing w:val="54"/>
        </w:rPr>
        <w:t> </w:t>
      </w:r>
      <w:r>
        <w:rPr/>
        <w:t>contínuo</w:t>
      </w:r>
      <w:r>
        <w:rPr>
          <w:spacing w:val="54"/>
        </w:rPr>
        <w:t> </w:t>
      </w:r>
      <w:r>
        <w:rPr/>
        <w:t>(AEDA</w:t>
      </w:r>
      <w:r>
        <w:rPr>
          <w:spacing w:val="40"/>
        </w:rPr>
        <w:t> </w:t>
      </w:r>
      <w:r>
        <w:rPr/>
        <w:t>64/2024</w:t>
      </w:r>
      <w:r>
        <w:rPr>
          <w:spacing w:val="54"/>
        </w:rPr>
        <w:t> </w:t>
      </w:r>
      <w:hyperlink r:id="rId34">
        <w:r>
          <w:rPr>
            <w:color w:val="0000ED"/>
            <w:u w:val="single" w:color="0000ED"/>
          </w:rPr>
          <w:t>87136907</w:t>
        </w:r>
      </w:hyperlink>
      <w:r>
        <w:rPr/>
        <w:t>)</w:t>
      </w:r>
      <w:r>
        <w:rPr>
          <w:spacing w:val="54"/>
        </w:rPr>
        <w:t> </w:t>
      </w:r>
      <w:r>
        <w:rPr/>
        <w:t>uma</w:t>
      </w:r>
      <w:r>
        <w:rPr>
          <w:spacing w:val="54"/>
        </w:rPr>
        <w:t> </w:t>
      </w:r>
      <w:r>
        <w:rPr/>
        <w:t>vez</w:t>
      </w:r>
      <w:r>
        <w:rPr>
          <w:spacing w:val="54"/>
        </w:rPr>
        <w:t> </w:t>
      </w:r>
      <w:r>
        <w:rPr/>
        <w:t>que</w:t>
      </w:r>
      <w:r>
        <w:rPr>
          <w:spacing w:val="54"/>
        </w:rPr>
        <w:t> </w:t>
      </w:r>
      <w:r>
        <w:rPr/>
        <w:t>compõe</w:t>
      </w:r>
      <w:r>
        <w:rPr>
          <w:spacing w:val="54"/>
        </w:rPr>
        <w:t> </w:t>
      </w:r>
      <w:r>
        <w:rPr/>
        <w:t>a</w:t>
      </w:r>
      <w:r>
        <w:rPr>
          <w:spacing w:val="54"/>
        </w:rPr>
        <w:t> </w:t>
      </w:r>
      <w:r>
        <w:rPr/>
        <w:t>grade</w:t>
      </w:r>
      <w:r>
        <w:rPr>
          <w:spacing w:val="54"/>
        </w:rPr>
        <w:t> </w:t>
      </w:r>
      <w:r>
        <w:rPr/>
        <w:t>regular</w:t>
      </w:r>
      <w:r>
        <w:rPr>
          <w:spacing w:val="54"/>
        </w:rPr>
        <w:t> </w:t>
      </w:r>
      <w:r>
        <w:rPr/>
        <w:t>dos</w:t>
      </w:r>
      <w:r>
        <w:rPr>
          <w:spacing w:val="54"/>
        </w:rPr>
        <w:t> </w:t>
      </w:r>
      <w:r>
        <w:rPr/>
        <w:t>estoques</w:t>
      </w:r>
      <w:r>
        <w:rPr>
          <w:spacing w:val="54"/>
        </w:rPr>
        <w:t> </w:t>
      </w:r>
      <w:r>
        <w:rPr/>
        <w:t>para abastecimento do hospital e consta no Plano de Contratações</w:t>
      </w:r>
      <w:r>
        <w:rPr>
          <w:spacing w:val="-4"/>
        </w:rPr>
        <w:t> </w:t>
      </w:r>
      <w:r>
        <w:rPr/>
        <w:t>Anual de 2027, disponível em </w:t>
      </w:r>
      <w:hyperlink r:id="rId35">
        <w:r>
          <w:rPr>
            <w:color w:val="0000ED"/>
            <w:u w:val="single" w:color="0000ED"/>
          </w:rPr>
          <w:t>https://pncp</w:t>
        </w:r>
        <w:r>
          <w:rPr>
            <w:color w:val="0000ED"/>
          </w:rPr>
          <w:t>.g</w:t>
        </w:r>
        <w:r>
          <w:rPr>
            <w:color w:val="0000ED"/>
            <w:u w:val="single" w:color="0000ED"/>
          </w:rPr>
          <w:t>ov.br/a</w:t>
        </w:r>
        <w:r>
          <w:rPr>
            <w:color w:val="0000ED"/>
          </w:rPr>
          <w:t>pp</w:t>
        </w:r>
        <w:r>
          <w:rPr>
            <w:color w:val="0000ED"/>
            <w:u w:val="single" w:color="0000ED"/>
          </w:rPr>
          <w:t>/pca/42498600000171/2027/62</w:t>
        </w:r>
      </w:hyperlink>
    </w:p>
    <w:p>
      <w:pPr>
        <w:pStyle w:val="BodyText"/>
        <w:spacing w:before="201"/>
        <w:ind w:left="0"/>
      </w:pPr>
    </w:p>
    <w:p>
      <w:pPr>
        <w:pStyle w:val="Heading2"/>
        <w:numPr>
          <w:ilvl w:val="1"/>
          <w:numId w:val="27"/>
        </w:numPr>
        <w:tabs>
          <w:tab w:pos="787" w:val="left" w:leader="none"/>
        </w:tabs>
        <w:spacing w:line="240" w:lineRule="auto" w:before="0" w:after="0"/>
        <w:ind w:left="787" w:right="0" w:hanging="367"/>
        <w:jc w:val="left"/>
      </w:pPr>
      <w:r>
        <w:rPr/>
        <w:t>Disponibilidade orçamentária e </w:t>
      </w:r>
      <w:r>
        <w:rPr>
          <w:spacing w:val="-2"/>
        </w:rPr>
        <w:t>financeira:</w:t>
      </w:r>
    </w:p>
    <w:p>
      <w:pPr>
        <w:pStyle w:val="BodyText"/>
        <w:spacing w:before="7"/>
        <w:ind w:left="0"/>
        <w:rPr>
          <w:b/>
          <w:sz w:val="16"/>
        </w:rPr>
      </w:pPr>
    </w:p>
    <w:tbl>
      <w:tblPr>
        <w:tblW w:w="0" w:type="auto"/>
        <w:jc w:val="left"/>
        <w:tblInd w:w="4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489"/>
      </w:tblGrid>
      <w:tr>
        <w:trPr>
          <w:trHeight w:val="326" w:hRule="atLeast"/>
        </w:trPr>
        <w:tc>
          <w:tcPr>
            <w:tcW w:w="14489" w:type="dxa"/>
            <w:tcBorders>
              <w:right w:val="single" w:sz="2" w:space="0" w:color="000000"/>
            </w:tcBorders>
          </w:tcPr>
          <w:p>
            <w:pPr>
              <w:pStyle w:val="TableParagraph"/>
              <w:spacing w:before="39"/>
              <w:ind w:left="47"/>
              <w:rPr>
                <w:b/>
                <w:sz w:val="21"/>
              </w:rPr>
            </w:pPr>
            <w:r>
              <w:rPr>
                <w:b/>
                <w:sz w:val="21"/>
              </w:rPr>
              <w:t>As</w:t>
            </w:r>
            <w:r>
              <w:rPr>
                <w:b/>
                <w:spacing w:val="-3"/>
                <w:sz w:val="21"/>
              </w:rPr>
              <w:t> </w:t>
            </w:r>
            <w:r>
              <w:rPr>
                <w:b/>
                <w:sz w:val="21"/>
              </w:rPr>
              <w:t>despesas</w:t>
            </w:r>
            <w:r>
              <w:rPr>
                <w:b/>
                <w:spacing w:val="-1"/>
                <w:sz w:val="21"/>
              </w:rPr>
              <w:t> </w:t>
            </w:r>
            <w:r>
              <w:rPr>
                <w:b/>
                <w:sz w:val="21"/>
              </w:rPr>
              <w:t>com</w:t>
            </w:r>
            <w:r>
              <w:rPr>
                <w:b/>
                <w:spacing w:val="-1"/>
                <w:sz w:val="21"/>
              </w:rPr>
              <w:t> </w:t>
            </w:r>
            <w:r>
              <w:rPr>
                <w:b/>
                <w:sz w:val="21"/>
              </w:rPr>
              <w:t>a</w:t>
            </w:r>
            <w:r>
              <w:rPr>
                <w:b/>
                <w:spacing w:val="-1"/>
                <w:sz w:val="21"/>
              </w:rPr>
              <w:t> </w:t>
            </w:r>
            <w:r>
              <w:rPr>
                <w:b/>
                <w:sz w:val="21"/>
              </w:rPr>
              <w:t>execução do</w:t>
            </w:r>
            <w:r>
              <w:rPr>
                <w:b/>
                <w:spacing w:val="-1"/>
                <w:sz w:val="21"/>
              </w:rPr>
              <w:t> </w:t>
            </w:r>
            <w:r>
              <w:rPr>
                <w:b/>
                <w:sz w:val="21"/>
              </w:rPr>
              <w:t>presente</w:t>
            </w:r>
            <w:r>
              <w:rPr>
                <w:b/>
                <w:spacing w:val="-1"/>
                <w:sz w:val="21"/>
              </w:rPr>
              <w:t> </w:t>
            </w:r>
            <w:r>
              <w:rPr>
                <w:b/>
                <w:sz w:val="21"/>
              </w:rPr>
              <w:t>contrato</w:t>
            </w:r>
            <w:r>
              <w:rPr>
                <w:b/>
                <w:spacing w:val="-1"/>
                <w:sz w:val="21"/>
              </w:rPr>
              <w:t> </w:t>
            </w:r>
            <w:r>
              <w:rPr>
                <w:b/>
                <w:sz w:val="21"/>
              </w:rPr>
              <w:t>correrão</w:t>
            </w:r>
            <w:r>
              <w:rPr>
                <w:b/>
                <w:spacing w:val="-1"/>
                <w:sz w:val="21"/>
              </w:rPr>
              <w:t> </w:t>
            </w:r>
            <w:r>
              <w:rPr>
                <w:b/>
                <w:sz w:val="21"/>
              </w:rPr>
              <w:t>à conta</w:t>
            </w:r>
            <w:r>
              <w:rPr>
                <w:b/>
                <w:spacing w:val="-1"/>
                <w:sz w:val="21"/>
              </w:rPr>
              <w:t> </w:t>
            </w:r>
            <w:r>
              <w:rPr>
                <w:b/>
                <w:sz w:val="21"/>
              </w:rPr>
              <w:t>das</w:t>
            </w:r>
            <w:r>
              <w:rPr>
                <w:b/>
                <w:spacing w:val="-1"/>
                <w:sz w:val="21"/>
              </w:rPr>
              <w:t> </w:t>
            </w:r>
            <w:r>
              <w:rPr>
                <w:b/>
                <w:sz w:val="21"/>
              </w:rPr>
              <w:t>seguintes</w:t>
            </w:r>
            <w:r>
              <w:rPr>
                <w:b/>
                <w:spacing w:val="-1"/>
                <w:sz w:val="21"/>
              </w:rPr>
              <w:t> </w:t>
            </w:r>
            <w:r>
              <w:rPr>
                <w:b/>
                <w:sz w:val="21"/>
              </w:rPr>
              <w:t>dotações</w:t>
            </w:r>
            <w:r>
              <w:rPr>
                <w:b/>
                <w:spacing w:val="-1"/>
                <w:sz w:val="21"/>
              </w:rPr>
              <w:t> </w:t>
            </w:r>
            <w:r>
              <w:rPr>
                <w:b/>
                <w:sz w:val="21"/>
              </w:rPr>
              <w:t>orçamentárias, para</w:t>
            </w:r>
            <w:r>
              <w:rPr>
                <w:b/>
                <w:spacing w:val="-1"/>
                <w:sz w:val="21"/>
              </w:rPr>
              <w:t> </w:t>
            </w:r>
            <w:r>
              <w:rPr>
                <w:b/>
                <w:sz w:val="21"/>
              </w:rPr>
              <w:t>o</w:t>
            </w:r>
            <w:r>
              <w:rPr>
                <w:b/>
                <w:spacing w:val="-1"/>
                <w:sz w:val="21"/>
              </w:rPr>
              <w:t> </w:t>
            </w:r>
            <w:r>
              <w:rPr>
                <w:b/>
                <w:sz w:val="21"/>
              </w:rPr>
              <w:t>corrente</w:t>
            </w:r>
            <w:r>
              <w:rPr>
                <w:b/>
                <w:spacing w:val="-1"/>
                <w:sz w:val="21"/>
              </w:rPr>
              <w:t> </w:t>
            </w:r>
            <w:r>
              <w:rPr>
                <w:b/>
                <w:sz w:val="21"/>
              </w:rPr>
              <w:t>exercício</w:t>
            </w:r>
            <w:r>
              <w:rPr>
                <w:b/>
                <w:spacing w:val="-1"/>
                <w:sz w:val="21"/>
              </w:rPr>
              <w:t> </w:t>
            </w:r>
            <w:r>
              <w:rPr>
                <w:b/>
                <w:sz w:val="21"/>
              </w:rPr>
              <w:t>de </w:t>
            </w:r>
            <w:r>
              <w:rPr>
                <w:b/>
                <w:spacing w:val="-2"/>
                <w:sz w:val="21"/>
              </w:rPr>
              <w:t>2027.</w:t>
            </w:r>
          </w:p>
        </w:tc>
      </w:tr>
      <w:tr>
        <w:trPr>
          <w:trHeight w:val="313" w:hRule="atLeast"/>
        </w:trPr>
        <w:tc>
          <w:tcPr>
            <w:tcW w:w="14489" w:type="dxa"/>
            <w:tcBorders>
              <w:right w:val="single" w:sz="2" w:space="0" w:color="000000"/>
            </w:tcBorders>
          </w:tcPr>
          <w:p>
            <w:pPr>
              <w:pStyle w:val="TableParagraph"/>
              <w:spacing w:before="26"/>
              <w:ind w:left="47"/>
              <w:rPr>
                <w:b/>
                <w:sz w:val="21"/>
              </w:rPr>
            </w:pPr>
            <w:r>
              <w:rPr>
                <w:b/>
                <w:sz w:val="21"/>
              </w:rPr>
              <w:t>Unidade Orçamentária (UO): </w:t>
            </w:r>
            <w:r>
              <w:rPr>
                <w:b/>
                <w:spacing w:val="-2"/>
                <w:sz w:val="21"/>
              </w:rPr>
              <w:t>404340</w:t>
            </w:r>
          </w:p>
        </w:tc>
      </w:tr>
      <w:tr>
        <w:trPr>
          <w:trHeight w:val="326" w:hRule="atLeast"/>
        </w:trPr>
        <w:tc>
          <w:tcPr>
            <w:tcW w:w="14489" w:type="dxa"/>
            <w:tcBorders>
              <w:right w:val="single" w:sz="2" w:space="0" w:color="000000"/>
            </w:tcBorders>
          </w:tcPr>
          <w:p>
            <w:pPr>
              <w:pStyle w:val="TableParagraph"/>
              <w:spacing w:before="26"/>
              <w:ind w:left="47"/>
              <w:rPr>
                <w:b/>
                <w:sz w:val="21"/>
              </w:rPr>
            </w:pPr>
            <w:r>
              <w:rPr>
                <w:b/>
                <w:sz w:val="21"/>
              </w:rPr>
              <w:t>Fonte de Recursos (FR): 225 / </w:t>
            </w:r>
            <w:r>
              <w:rPr>
                <w:b/>
                <w:spacing w:val="-5"/>
                <w:sz w:val="21"/>
              </w:rPr>
              <w:t>122</w:t>
            </w:r>
          </w:p>
        </w:tc>
      </w:tr>
      <w:tr>
        <w:trPr>
          <w:trHeight w:val="313" w:hRule="atLeast"/>
        </w:trPr>
        <w:tc>
          <w:tcPr>
            <w:tcW w:w="14489" w:type="dxa"/>
            <w:tcBorders>
              <w:right w:val="single" w:sz="2" w:space="0" w:color="000000"/>
            </w:tcBorders>
          </w:tcPr>
          <w:p>
            <w:pPr>
              <w:pStyle w:val="TableParagraph"/>
              <w:spacing w:before="26"/>
              <w:ind w:left="47"/>
              <w:rPr>
                <w:b/>
                <w:sz w:val="21"/>
              </w:rPr>
            </w:pPr>
            <w:r>
              <w:rPr>
                <w:b/>
                <w:sz w:val="21"/>
              </w:rPr>
              <w:t>Natureza</w:t>
            </w:r>
            <w:r>
              <w:rPr>
                <w:b/>
                <w:spacing w:val="-3"/>
                <w:sz w:val="21"/>
              </w:rPr>
              <w:t> </w:t>
            </w:r>
            <w:r>
              <w:rPr>
                <w:b/>
                <w:sz w:val="21"/>
              </w:rPr>
              <w:t>da</w:t>
            </w:r>
            <w:r>
              <w:rPr>
                <w:b/>
                <w:spacing w:val="-1"/>
                <w:sz w:val="21"/>
              </w:rPr>
              <w:t> </w:t>
            </w:r>
            <w:r>
              <w:rPr>
                <w:b/>
                <w:sz w:val="21"/>
              </w:rPr>
              <w:t>Despesa</w:t>
            </w:r>
            <w:r>
              <w:rPr>
                <w:b/>
                <w:spacing w:val="-1"/>
                <w:sz w:val="21"/>
              </w:rPr>
              <w:t> </w:t>
            </w:r>
            <w:r>
              <w:rPr>
                <w:b/>
                <w:sz w:val="21"/>
              </w:rPr>
              <w:t>(ND):</w:t>
            </w:r>
            <w:r>
              <w:rPr>
                <w:b/>
                <w:spacing w:val="-1"/>
                <w:sz w:val="21"/>
              </w:rPr>
              <w:t> </w:t>
            </w:r>
            <w:r>
              <w:rPr>
                <w:b/>
                <w:spacing w:val="-2"/>
                <w:sz w:val="21"/>
              </w:rPr>
              <w:t>339030</w:t>
            </w:r>
          </w:p>
        </w:tc>
      </w:tr>
    </w:tbl>
    <w:p>
      <w:pPr>
        <w:pStyle w:val="BodyText"/>
        <w:spacing w:before="0"/>
        <w:ind w:left="0"/>
        <w:rPr>
          <w:b/>
        </w:rPr>
      </w:pPr>
    </w:p>
    <w:p>
      <w:pPr>
        <w:pStyle w:val="BodyText"/>
        <w:spacing w:before="30"/>
        <w:ind w:left="0"/>
        <w:rPr>
          <w:b/>
        </w:rPr>
      </w:pPr>
    </w:p>
    <w:p>
      <w:pPr>
        <w:pStyle w:val="Heading1"/>
        <w:numPr>
          <w:ilvl w:val="0"/>
          <w:numId w:val="27"/>
        </w:numPr>
        <w:tabs>
          <w:tab w:pos="630" w:val="left" w:leader="none"/>
        </w:tabs>
        <w:spacing w:line="240" w:lineRule="auto" w:before="1" w:after="0"/>
        <w:ind w:left="630" w:right="0" w:hanging="210"/>
        <w:jc w:val="left"/>
      </w:pPr>
      <w:r>
        <w:rPr/>
        <w:t>DESCRIÇÃO DO </w:t>
      </w:r>
      <w:r>
        <w:rPr>
          <w:spacing w:val="-2"/>
        </w:rPr>
        <w:t>OBJETO:</w:t>
      </w:r>
    </w:p>
    <w:p>
      <w:pPr>
        <w:pStyle w:val="Heading2"/>
        <w:numPr>
          <w:ilvl w:val="1"/>
          <w:numId w:val="27"/>
        </w:numPr>
        <w:tabs>
          <w:tab w:pos="787" w:val="left" w:leader="none"/>
        </w:tabs>
        <w:spacing w:line="240" w:lineRule="auto" w:before="100" w:after="0"/>
        <w:ind w:left="787" w:right="0" w:hanging="367"/>
        <w:jc w:val="left"/>
      </w:pPr>
      <w:r>
        <w:rPr/>
        <w:t>Definição</w:t>
      </w:r>
      <w:r>
        <w:rPr>
          <w:spacing w:val="-1"/>
        </w:rPr>
        <w:t> </w:t>
      </w:r>
      <w:r>
        <w:rPr/>
        <w:t>da</w:t>
      </w:r>
      <w:r>
        <w:rPr>
          <w:spacing w:val="-1"/>
        </w:rPr>
        <w:t> </w:t>
      </w:r>
      <w:r>
        <w:rPr/>
        <w:t>natureza</w:t>
      </w:r>
      <w:r>
        <w:rPr>
          <w:spacing w:val="-1"/>
        </w:rPr>
        <w:t> </w:t>
      </w:r>
      <w:r>
        <w:rPr/>
        <w:t>do</w:t>
      </w:r>
      <w:r>
        <w:rPr>
          <w:spacing w:val="-1"/>
        </w:rPr>
        <w:t> </w:t>
      </w:r>
      <w:r>
        <w:rPr>
          <w:spacing w:val="-4"/>
        </w:rPr>
        <w:t>bem:</w:t>
      </w:r>
    </w:p>
    <w:p>
      <w:pPr>
        <w:pStyle w:val="BodyText"/>
        <w:spacing w:before="200"/>
        <w:ind w:left="0"/>
        <w:rPr>
          <w:b/>
        </w:rPr>
      </w:pPr>
    </w:p>
    <w:p>
      <w:pPr>
        <w:pStyle w:val="BodyText"/>
        <w:spacing w:before="0"/>
        <w:ind w:left="1467"/>
      </w:pPr>
      <w:r>
        <w:rPr/>
        <w:t>Trata-se</w:t>
      </w:r>
      <w:r>
        <w:rPr>
          <w:spacing w:val="-1"/>
        </w:rPr>
        <w:t> </w:t>
      </w:r>
      <w:r>
        <w:rPr/>
        <w:t>de</w:t>
      </w:r>
      <w:r>
        <w:rPr>
          <w:spacing w:val="-1"/>
        </w:rPr>
        <w:t> </w:t>
      </w:r>
      <w:r>
        <w:rPr/>
        <w:t>PPS -</w:t>
      </w:r>
      <w:r>
        <w:rPr>
          <w:spacing w:val="-1"/>
        </w:rPr>
        <w:t> </w:t>
      </w:r>
      <w:r>
        <w:rPr/>
        <w:t>Produto para</w:t>
      </w:r>
      <w:r>
        <w:rPr>
          <w:spacing w:val="-1"/>
        </w:rPr>
        <w:t> </w:t>
      </w:r>
      <w:r>
        <w:rPr/>
        <w:t>a Saúde,</w:t>
      </w:r>
      <w:r>
        <w:rPr>
          <w:spacing w:val="-1"/>
        </w:rPr>
        <w:t> </w:t>
      </w:r>
      <w:r>
        <w:rPr/>
        <w:t>na qualidade</w:t>
      </w:r>
      <w:r>
        <w:rPr>
          <w:spacing w:val="-1"/>
        </w:rPr>
        <w:t> </w:t>
      </w:r>
      <w:r>
        <w:rPr/>
        <w:t>de Material</w:t>
      </w:r>
      <w:r>
        <w:rPr>
          <w:spacing w:val="-1"/>
        </w:rPr>
        <w:t> </w:t>
      </w:r>
      <w:r>
        <w:rPr/>
        <w:t>Médico-Hospitalar de</w:t>
      </w:r>
      <w:r>
        <w:rPr>
          <w:spacing w:val="-1"/>
        </w:rPr>
        <w:t> </w:t>
      </w:r>
      <w:r>
        <w:rPr/>
        <w:t>fornecimento </w:t>
      </w:r>
      <w:r>
        <w:rPr>
          <w:spacing w:val="-2"/>
        </w:rPr>
        <w:t>contínuo.</w:t>
      </w:r>
    </w:p>
    <w:p>
      <w:pPr>
        <w:pStyle w:val="BodyText"/>
        <w:spacing w:before="200"/>
        <w:ind w:left="0"/>
      </w:pPr>
    </w:p>
    <w:p>
      <w:pPr>
        <w:pStyle w:val="Heading2"/>
        <w:numPr>
          <w:ilvl w:val="1"/>
          <w:numId w:val="27"/>
        </w:numPr>
        <w:tabs>
          <w:tab w:pos="787" w:val="left" w:leader="none"/>
        </w:tabs>
        <w:spacing w:line="240" w:lineRule="auto" w:before="0" w:after="0"/>
        <w:ind w:left="787" w:right="0" w:hanging="367"/>
        <w:jc w:val="left"/>
      </w:pPr>
      <w:r>
        <w:rPr/>
        <w:t>Definição do </w:t>
      </w:r>
      <w:r>
        <w:rPr>
          <w:spacing w:val="-2"/>
        </w:rPr>
        <w:t>objeto:</w:t>
      </w:r>
    </w:p>
    <w:p>
      <w:pPr>
        <w:pStyle w:val="BodyText"/>
        <w:spacing w:before="0"/>
        <w:ind w:left="0"/>
        <w:rPr>
          <w:b/>
          <w:sz w:val="20"/>
        </w:rPr>
      </w:pPr>
    </w:p>
    <w:p>
      <w:pPr>
        <w:pStyle w:val="BodyText"/>
        <w:spacing w:before="86"/>
        <w:ind w:left="0"/>
        <w:rPr>
          <w:b/>
          <w:sz w:val="20"/>
        </w:rPr>
      </w:pPr>
    </w:p>
    <w:tbl>
      <w:tblPr>
        <w:tblW w:w="0" w:type="auto"/>
        <w:jc w:val="left"/>
        <w:tblInd w:w="4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73"/>
        <w:gridCol w:w="631"/>
        <w:gridCol w:w="670"/>
        <w:gridCol w:w="4192"/>
        <w:gridCol w:w="894"/>
        <w:gridCol w:w="947"/>
        <w:gridCol w:w="671"/>
        <w:gridCol w:w="947"/>
        <w:gridCol w:w="1512"/>
      </w:tblGrid>
      <w:tr>
        <w:trPr>
          <w:trHeight w:val="1023" w:hRule="atLeast"/>
        </w:trPr>
        <w:tc>
          <w:tcPr>
            <w:tcW w:w="473" w:type="dxa"/>
          </w:tcPr>
          <w:p>
            <w:pPr>
              <w:pStyle w:val="TableParagraph"/>
              <w:spacing w:before="25"/>
              <w:rPr>
                <w:b/>
                <w:sz w:val="21"/>
              </w:rPr>
            </w:pPr>
          </w:p>
          <w:p>
            <w:pPr>
              <w:pStyle w:val="TableParagraph"/>
              <w:spacing w:line="235" w:lineRule="auto"/>
              <w:ind w:left="47" w:right="158"/>
              <w:rPr>
                <w:b/>
                <w:sz w:val="21"/>
              </w:rPr>
            </w:pPr>
            <w:r>
              <w:rPr>
                <w:b/>
                <w:spacing w:val="-4"/>
                <w:sz w:val="21"/>
              </w:rPr>
              <w:t>Ite </w:t>
            </w:r>
            <w:r>
              <w:rPr>
                <w:b/>
                <w:spacing w:val="-10"/>
                <w:sz w:val="21"/>
              </w:rPr>
              <w:t>m</w:t>
            </w:r>
          </w:p>
        </w:tc>
        <w:tc>
          <w:tcPr>
            <w:tcW w:w="631" w:type="dxa"/>
          </w:tcPr>
          <w:p>
            <w:pPr>
              <w:pStyle w:val="TableParagraph"/>
              <w:spacing w:before="25"/>
              <w:rPr>
                <w:b/>
                <w:sz w:val="21"/>
              </w:rPr>
            </w:pPr>
          </w:p>
          <w:p>
            <w:pPr>
              <w:pStyle w:val="TableParagraph"/>
              <w:spacing w:line="235" w:lineRule="auto"/>
              <w:ind w:left="53" w:right="181"/>
              <w:rPr>
                <w:b/>
                <w:sz w:val="21"/>
              </w:rPr>
            </w:pPr>
            <w:r>
              <w:rPr>
                <w:b/>
                <w:spacing w:val="-4"/>
                <w:sz w:val="21"/>
              </w:rPr>
              <w:t>Cód </w:t>
            </w:r>
            <w:r>
              <w:rPr>
                <w:b/>
                <w:spacing w:val="-5"/>
                <w:sz w:val="21"/>
              </w:rPr>
              <w:t>MV</w:t>
            </w:r>
          </w:p>
        </w:tc>
        <w:tc>
          <w:tcPr>
            <w:tcW w:w="670" w:type="dxa"/>
          </w:tcPr>
          <w:p>
            <w:pPr>
              <w:pStyle w:val="TableParagraph"/>
              <w:spacing w:before="21"/>
              <w:rPr>
                <w:b/>
                <w:sz w:val="21"/>
              </w:rPr>
            </w:pPr>
          </w:p>
          <w:p>
            <w:pPr>
              <w:pStyle w:val="TableParagraph"/>
              <w:spacing w:line="239" w:lineRule="exact"/>
              <w:ind w:left="42"/>
              <w:rPr>
                <w:b/>
                <w:sz w:val="21"/>
              </w:rPr>
            </w:pPr>
            <w:r>
              <w:rPr>
                <w:b/>
                <w:spacing w:val="-5"/>
                <w:sz w:val="21"/>
              </w:rPr>
              <w:t>ID</w:t>
            </w:r>
          </w:p>
          <w:p>
            <w:pPr>
              <w:pStyle w:val="TableParagraph"/>
              <w:spacing w:line="239" w:lineRule="exact"/>
              <w:ind w:left="42"/>
              <w:rPr>
                <w:b/>
                <w:sz w:val="21"/>
              </w:rPr>
            </w:pPr>
            <w:r>
              <w:rPr>
                <w:b/>
                <w:spacing w:val="-4"/>
                <w:sz w:val="21"/>
              </w:rPr>
              <w:t>SIGA</w:t>
            </w:r>
          </w:p>
        </w:tc>
        <w:tc>
          <w:tcPr>
            <w:tcW w:w="4192" w:type="dxa"/>
          </w:tcPr>
          <w:p>
            <w:pPr>
              <w:pStyle w:val="TableParagraph"/>
              <w:spacing w:before="139"/>
              <w:rPr>
                <w:b/>
                <w:sz w:val="21"/>
              </w:rPr>
            </w:pPr>
          </w:p>
          <w:p>
            <w:pPr>
              <w:pStyle w:val="TableParagraph"/>
              <w:ind w:left="48"/>
              <w:rPr>
                <w:b/>
                <w:sz w:val="21"/>
              </w:rPr>
            </w:pPr>
            <w:r>
              <w:rPr>
                <w:b/>
                <w:spacing w:val="-2"/>
                <w:sz w:val="21"/>
              </w:rPr>
              <w:t>Descrição</w:t>
            </w:r>
          </w:p>
        </w:tc>
        <w:tc>
          <w:tcPr>
            <w:tcW w:w="894" w:type="dxa"/>
          </w:tcPr>
          <w:p>
            <w:pPr>
              <w:pStyle w:val="TableParagraph"/>
              <w:spacing w:before="139"/>
              <w:rPr>
                <w:b/>
                <w:sz w:val="21"/>
              </w:rPr>
            </w:pPr>
          </w:p>
          <w:p>
            <w:pPr>
              <w:pStyle w:val="TableParagraph"/>
              <w:ind w:right="34"/>
              <w:jc w:val="center"/>
              <w:rPr>
                <w:b/>
                <w:sz w:val="21"/>
              </w:rPr>
            </w:pPr>
            <w:r>
              <w:rPr>
                <w:b/>
                <w:spacing w:val="-2"/>
                <w:sz w:val="21"/>
              </w:rPr>
              <w:t>Unidade</w:t>
            </w:r>
          </w:p>
        </w:tc>
        <w:tc>
          <w:tcPr>
            <w:tcW w:w="947" w:type="dxa"/>
          </w:tcPr>
          <w:p>
            <w:pPr>
              <w:pStyle w:val="TableParagraph"/>
              <w:spacing w:line="239" w:lineRule="exact" w:before="144"/>
              <w:ind w:left="47"/>
              <w:rPr>
                <w:b/>
                <w:sz w:val="21"/>
              </w:rPr>
            </w:pPr>
            <w:r>
              <w:rPr>
                <w:b/>
                <w:spacing w:val="-5"/>
                <w:sz w:val="21"/>
              </w:rPr>
              <w:t>CMM</w:t>
            </w:r>
          </w:p>
          <w:p>
            <w:pPr>
              <w:pStyle w:val="TableParagraph"/>
              <w:spacing w:line="235" w:lineRule="auto" w:before="2"/>
              <w:ind w:left="47" w:right="132"/>
              <w:rPr>
                <w:b/>
                <w:sz w:val="21"/>
              </w:rPr>
            </w:pPr>
            <w:r>
              <w:rPr>
                <w:b/>
                <w:spacing w:val="-2"/>
                <w:sz w:val="21"/>
              </w:rPr>
              <w:t>Estimad </w:t>
            </w:r>
            <w:r>
              <w:rPr>
                <w:b/>
                <w:spacing w:val="-10"/>
                <w:sz w:val="21"/>
              </w:rPr>
              <w:t>o</w:t>
            </w:r>
          </w:p>
        </w:tc>
        <w:tc>
          <w:tcPr>
            <w:tcW w:w="671" w:type="dxa"/>
          </w:tcPr>
          <w:p>
            <w:pPr>
              <w:pStyle w:val="TableParagraph"/>
              <w:spacing w:line="235" w:lineRule="auto" w:before="148"/>
              <w:ind w:left="43" w:right="107"/>
              <w:rPr>
                <w:b/>
                <w:sz w:val="21"/>
              </w:rPr>
            </w:pPr>
            <w:r>
              <w:rPr>
                <w:b/>
                <w:spacing w:val="-4"/>
                <w:sz w:val="21"/>
              </w:rPr>
              <w:t>Quan </w:t>
            </w:r>
            <w:r>
              <w:rPr>
                <w:b/>
                <w:spacing w:val="-10"/>
                <w:sz w:val="21"/>
              </w:rPr>
              <w:t>t </w:t>
            </w:r>
            <w:r>
              <w:rPr>
                <w:b/>
                <w:spacing w:val="-2"/>
                <w:sz w:val="21"/>
              </w:rPr>
              <w:t>Total</w:t>
            </w:r>
          </w:p>
        </w:tc>
        <w:tc>
          <w:tcPr>
            <w:tcW w:w="947" w:type="dxa"/>
          </w:tcPr>
          <w:p>
            <w:pPr>
              <w:pStyle w:val="TableParagraph"/>
              <w:tabs>
                <w:tab w:pos="472" w:val="left" w:leader="none"/>
              </w:tabs>
              <w:spacing w:line="235" w:lineRule="auto" w:before="30"/>
              <w:ind w:left="40" w:right="37"/>
              <w:rPr>
                <w:b/>
                <w:sz w:val="21"/>
              </w:rPr>
            </w:pPr>
            <w:r>
              <w:rPr>
                <w:b/>
                <w:spacing w:val="-2"/>
                <w:sz w:val="21"/>
              </w:rPr>
              <w:t>Amostra</w:t>
            </w:r>
            <w:r>
              <w:rPr>
                <w:b/>
                <w:spacing w:val="40"/>
                <w:sz w:val="21"/>
              </w:rPr>
              <w:t> </w:t>
            </w:r>
            <w:r>
              <w:rPr>
                <w:b/>
                <w:spacing w:val="-10"/>
                <w:sz w:val="21"/>
              </w:rPr>
              <w:t>s</w:t>
            </w:r>
            <w:r>
              <w:rPr>
                <w:b/>
                <w:sz w:val="21"/>
              </w:rPr>
              <w:tab/>
            </w:r>
            <w:r>
              <w:rPr>
                <w:b/>
                <w:spacing w:val="-4"/>
                <w:sz w:val="21"/>
              </w:rPr>
              <w:t>para </w:t>
            </w:r>
            <w:r>
              <w:rPr>
                <w:b/>
                <w:spacing w:val="-2"/>
                <w:sz w:val="21"/>
              </w:rPr>
              <w:t>Avaliaçã </w:t>
            </w:r>
            <w:r>
              <w:rPr>
                <w:b/>
                <w:spacing w:val="-10"/>
                <w:sz w:val="21"/>
              </w:rPr>
              <w:t>o</w:t>
            </w:r>
          </w:p>
        </w:tc>
        <w:tc>
          <w:tcPr>
            <w:tcW w:w="1512" w:type="dxa"/>
          </w:tcPr>
          <w:p>
            <w:pPr>
              <w:pStyle w:val="TableParagraph"/>
              <w:spacing w:before="25"/>
              <w:rPr>
                <w:b/>
                <w:sz w:val="21"/>
              </w:rPr>
            </w:pPr>
          </w:p>
          <w:p>
            <w:pPr>
              <w:pStyle w:val="TableParagraph"/>
              <w:tabs>
                <w:tab w:pos="1089" w:val="left" w:leader="none"/>
              </w:tabs>
              <w:spacing w:line="235" w:lineRule="auto"/>
              <w:ind w:left="42" w:right="31"/>
              <w:rPr>
                <w:b/>
                <w:sz w:val="21"/>
              </w:rPr>
            </w:pPr>
            <w:r>
              <w:rPr>
                <w:b/>
                <w:spacing w:val="-2"/>
                <w:sz w:val="21"/>
              </w:rPr>
              <w:t>Marcas</w:t>
            </w:r>
            <w:r>
              <w:rPr>
                <w:b/>
                <w:sz w:val="21"/>
              </w:rPr>
              <w:tab/>
            </w:r>
            <w:r>
              <w:rPr>
                <w:b/>
                <w:sz w:val="21"/>
              </w:rPr>
              <w:t>pré-</w:t>
            </w:r>
            <w:r>
              <w:rPr>
                <w:b/>
                <w:spacing w:val="-2"/>
                <w:sz w:val="21"/>
              </w:rPr>
              <w:t>aprovadas</w:t>
            </w:r>
          </w:p>
        </w:tc>
      </w:tr>
      <w:tr>
        <w:trPr>
          <w:trHeight w:val="2915" w:hRule="atLeast"/>
        </w:trPr>
        <w:tc>
          <w:tcPr>
            <w:tcW w:w="47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9"/>
              <w:rPr>
                <w:b/>
                <w:sz w:val="21"/>
              </w:rPr>
            </w:pPr>
          </w:p>
          <w:p>
            <w:pPr>
              <w:pStyle w:val="TableParagraph"/>
              <w:spacing w:before="1"/>
              <w:ind w:left="47"/>
              <w:rPr>
                <w:b/>
                <w:sz w:val="21"/>
              </w:rPr>
            </w:pPr>
            <w:r>
              <w:rPr>
                <w:b/>
                <w:spacing w:val="-10"/>
                <w:sz w:val="21"/>
              </w:rPr>
              <w:t>1</w:t>
            </w:r>
          </w:p>
        </w:tc>
        <w:tc>
          <w:tcPr>
            <w:tcW w:w="631"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9"/>
              <w:rPr>
                <w:b/>
                <w:sz w:val="21"/>
              </w:rPr>
            </w:pPr>
          </w:p>
          <w:p>
            <w:pPr>
              <w:pStyle w:val="TableParagraph"/>
              <w:spacing w:before="1"/>
              <w:ind w:left="53"/>
              <w:rPr>
                <w:sz w:val="21"/>
              </w:rPr>
            </w:pPr>
            <w:r>
              <w:rPr>
                <w:spacing w:val="-4"/>
                <w:sz w:val="21"/>
              </w:rPr>
              <w:t>4682</w:t>
            </w:r>
          </w:p>
        </w:tc>
        <w:tc>
          <w:tcPr>
            <w:tcW w:w="67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
              <w:rPr>
                <w:b/>
                <w:sz w:val="21"/>
              </w:rPr>
            </w:pPr>
          </w:p>
          <w:p>
            <w:pPr>
              <w:pStyle w:val="TableParagraph"/>
              <w:spacing w:line="239" w:lineRule="exact"/>
              <w:ind w:left="42"/>
              <w:rPr>
                <w:sz w:val="21"/>
              </w:rPr>
            </w:pPr>
            <w:r>
              <w:rPr>
                <w:spacing w:val="-2"/>
                <w:sz w:val="21"/>
              </w:rPr>
              <w:t>10305</w:t>
            </w:r>
          </w:p>
          <w:p>
            <w:pPr>
              <w:pStyle w:val="TableParagraph"/>
              <w:spacing w:line="239" w:lineRule="exact"/>
              <w:ind w:left="42"/>
              <w:rPr>
                <w:sz w:val="21"/>
              </w:rPr>
            </w:pPr>
            <w:r>
              <w:rPr>
                <w:spacing w:val="-10"/>
                <w:sz w:val="21"/>
              </w:rPr>
              <w:t>5</w:t>
            </w:r>
          </w:p>
        </w:tc>
        <w:tc>
          <w:tcPr>
            <w:tcW w:w="4192" w:type="dxa"/>
          </w:tcPr>
          <w:p>
            <w:pPr>
              <w:pStyle w:val="TableParagraph"/>
              <w:spacing w:line="235" w:lineRule="auto" w:before="30"/>
              <w:ind w:left="48" w:right="38"/>
              <w:jc w:val="both"/>
              <w:rPr>
                <w:sz w:val="21"/>
              </w:rPr>
            </w:pPr>
            <w:r>
              <w:rPr>
                <w:b/>
                <w:sz w:val="21"/>
              </w:rPr>
              <w:t>Fio cirúrgico inabsorvível, poliamida </w:t>
            </w:r>
            <w:r>
              <w:rPr>
                <w:b/>
                <w:sz w:val="21"/>
              </w:rPr>
              <w:t>preto 10-0, 1 fio </w:t>
            </w:r>
            <w:r>
              <w:rPr>
                <w:sz w:val="21"/>
              </w:rPr>
              <w:t>de aproximadamente </w:t>
            </w:r>
            <w:r>
              <w:rPr>
                <w:b/>
                <w:sz w:val="21"/>
              </w:rPr>
              <w:t>13 cm </w:t>
            </w:r>
            <w:r>
              <w:rPr>
                <w:sz w:val="21"/>
              </w:rPr>
              <w:t>de comprimento, </w:t>
            </w:r>
            <w:r>
              <w:rPr>
                <w:b/>
                <w:sz w:val="21"/>
              </w:rPr>
              <w:t>1 agulha </w:t>
            </w:r>
            <w:r>
              <w:rPr>
                <w:sz w:val="21"/>
              </w:rPr>
              <w:t>de aproximadamente</w:t>
            </w:r>
            <w:r>
              <w:rPr>
                <w:spacing w:val="40"/>
                <w:sz w:val="21"/>
              </w:rPr>
              <w:t> </w:t>
            </w:r>
            <w:r>
              <w:rPr>
                <w:b/>
                <w:sz w:val="21"/>
              </w:rPr>
              <w:t>5,0 mm</w:t>
            </w:r>
            <w:r>
              <w:rPr>
                <w:sz w:val="21"/>
              </w:rPr>
              <w:t>, formato </w:t>
            </w:r>
            <w:r>
              <w:rPr>
                <w:b/>
                <w:sz w:val="21"/>
              </w:rPr>
              <w:t>3/8 círculo ponta cilíndrica</w:t>
            </w:r>
            <w:r>
              <w:rPr>
                <w:sz w:val="21"/>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8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9"/>
              <w:rPr>
                <w:b/>
                <w:sz w:val="21"/>
              </w:rPr>
            </w:pPr>
          </w:p>
          <w:p>
            <w:pPr>
              <w:pStyle w:val="TableParagraph"/>
              <w:spacing w:before="1"/>
              <w:jc w:val="center"/>
              <w:rPr>
                <w:sz w:val="21"/>
              </w:rPr>
            </w:pPr>
            <w:r>
              <w:rPr>
                <w:spacing w:val="-2"/>
                <w:sz w:val="21"/>
              </w:rPr>
              <w:t>Envelope</w:t>
            </w:r>
          </w:p>
        </w:tc>
        <w:tc>
          <w:tcPr>
            <w:tcW w:w="9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9"/>
              <w:rPr>
                <w:b/>
                <w:sz w:val="21"/>
              </w:rPr>
            </w:pPr>
          </w:p>
          <w:p>
            <w:pPr>
              <w:pStyle w:val="TableParagraph"/>
              <w:spacing w:before="1"/>
              <w:ind w:left="47"/>
              <w:rPr>
                <w:sz w:val="21"/>
              </w:rPr>
            </w:pPr>
            <w:r>
              <w:rPr>
                <w:spacing w:val="-5"/>
                <w:sz w:val="21"/>
              </w:rPr>
              <w:t>2,2</w:t>
            </w:r>
          </w:p>
        </w:tc>
        <w:tc>
          <w:tcPr>
            <w:tcW w:w="671"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9"/>
              <w:rPr>
                <w:b/>
                <w:sz w:val="21"/>
              </w:rPr>
            </w:pPr>
          </w:p>
          <w:p>
            <w:pPr>
              <w:pStyle w:val="TableParagraph"/>
              <w:spacing w:before="1"/>
              <w:ind w:left="43"/>
              <w:rPr>
                <w:b/>
                <w:sz w:val="21"/>
              </w:rPr>
            </w:pPr>
            <w:r>
              <w:rPr>
                <w:b/>
                <w:spacing w:val="-5"/>
                <w:sz w:val="21"/>
              </w:rPr>
              <w:t>24</w:t>
            </w:r>
          </w:p>
        </w:tc>
        <w:tc>
          <w:tcPr>
            <w:tcW w:w="9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9"/>
              <w:rPr>
                <w:b/>
                <w:sz w:val="21"/>
              </w:rPr>
            </w:pPr>
          </w:p>
          <w:p>
            <w:pPr>
              <w:pStyle w:val="TableParagraph"/>
              <w:spacing w:before="1"/>
              <w:ind w:left="40"/>
              <w:rPr>
                <w:sz w:val="21"/>
              </w:rPr>
            </w:pPr>
            <w:r>
              <w:rPr>
                <w:spacing w:val="-10"/>
                <w:sz w:val="21"/>
              </w:rPr>
              <w:t>1</w:t>
            </w:r>
          </w:p>
        </w:tc>
        <w:tc>
          <w:tcPr>
            <w:tcW w:w="1512" w:type="dxa"/>
          </w:tcPr>
          <w:p>
            <w:pPr>
              <w:pStyle w:val="TableParagraph"/>
              <w:rPr>
                <w:b/>
                <w:sz w:val="21"/>
              </w:rPr>
            </w:pPr>
          </w:p>
          <w:p>
            <w:pPr>
              <w:pStyle w:val="TableParagraph"/>
              <w:rPr>
                <w:b/>
                <w:sz w:val="21"/>
              </w:rPr>
            </w:pPr>
          </w:p>
          <w:p>
            <w:pPr>
              <w:pStyle w:val="TableParagraph"/>
              <w:rPr>
                <w:b/>
                <w:sz w:val="21"/>
              </w:rPr>
            </w:pPr>
          </w:p>
          <w:p>
            <w:pPr>
              <w:pStyle w:val="TableParagraph"/>
              <w:spacing w:before="124"/>
              <w:rPr>
                <w:b/>
                <w:sz w:val="21"/>
              </w:rPr>
            </w:pPr>
          </w:p>
          <w:p>
            <w:pPr>
              <w:pStyle w:val="TableParagraph"/>
              <w:tabs>
                <w:tab w:pos="1404" w:val="left" w:leader="none"/>
              </w:tabs>
              <w:spacing w:line="239" w:lineRule="exact" w:before="1"/>
              <w:ind w:left="42"/>
              <w:rPr>
                <w:sz w:val="21"/>
              </w:rPr>
            </w:pPr>
            <w:r>
              <w:rPr>
                <w:spacing w:val="-2"/>
                <w:sz w:val="21"/>
              </w:rPr>
              <w:t>Ethicon</w:t>
            </w:r>
            <w:r>
              <w:rPr>
                <w:sz w:val="21"/>
              </w:rPr>
              <w:tab/>
            </w:r>
            <w:r>
              <w:rPr>
                <w:spacing w:val="-10"/>
                <w:sz w:val="21"/>
              </w:rPr>
              <w:t>/</w:t>
            </w:r>
          </w:p>
          <w:p>
            <w:pPr>
              <w:pStyle w:val="TableParagraph"/>
              <w:tabs>
                <w:tab w:pos="1404" w:val="left" w:leader="none"/>
              </w:tabs>
              <w:spacing w:line="235" w:lineRule="auto" w:before="1"/>
              <w:ind w:left="42" w:right="31"/>
              <w:rPr>
                <w:sz w:val="21"/>
              </w:rPr>
            </w:pPr>
            <w:r>
              <w:rPr>
                <w:spacing w:val="-2"/>
                <w:sz w:val="21"/>
              </w:rPr>
              <w:t>Covidien</w:t>
            </w:r>
            <w:r>
              <w:rPr>
                <w:sz w:val="21"/>
              </w:rPr>
              <w:tab/>
            </w:r>
            <w:r>
              <w:rPr>
                <w:spacing w:val="-10"/>
                <w:sz w:val="21"/>
              </w:rPr>
              <w:t>/ </w:t>
            </w:r>
            <w:r>
              <w:rPr>
                <w:spacing w:val="-2"/>
                <w:sz w:val="21"/>
              </w:rPr>
              <w:t>Bioline</w:t>
            </w:r>
          </w:p>
        </w:tc>
      </w:tr>
      <w:tr>
        <w:trPr>
          <w:trHeight w:val="2928" w:hRule="atLeast"/>
        </w:trPr>
        <w:tc>
          <w:tcPr>
            <w:tcW w:w="47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3"/>
              <w:rPr>
                <w:b/>
                <w:sz w:val="21"/>
              </w:rPr>
            </w:pPr>
          </w:p>
          <w:p>
            <w:pPr>
              <w:pStyle w:val="TableParagraph"/>
              <w:ind w:left="47"/>
              <w:rPr>
                <w:b/>
                <w:sz w:val="21"/>
              </w:rPr>
            </w:pPr>
            <w:r>
              <w:rPr>
                <w:b/>
                <w:spacing w:val="-10"/>
                <w:sz w:val="21"/>
              </w:rPr>
              <w:t>2</w:t>
            </w:r>
          </w:p>
        </w:tc>
        <w:tc>
          <w:tcPr>
            <w:tcW w:w="631"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3"/>
              <w:rPr>
                <w:b/>
                <w:sz w:val="21"/>
              </w:rPr>
            </w:pPr>
          </w:p>
          <w:p>
            <w:pPr>
              <w:pStyle w:val="TableParagraph"/>
              <w:ind w:left="53"/>
              <w:rPr>
                <w:sz w:val="21"/>
              </w:rPr>
            </w:pPr>
            <w:r>
              <w:rPr>
                <w:spacing w:val="-4"/>
                <w:sz w:val="21"/>
              </w:rPr>
              <w:t>2424</w:t>
            </w:r>
          </w:p>
        </w:tc>
        <w:tc>
          <w:tcPr>
            <w:tcW w:w="67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4"/>
              <w:rPr>
                <w:b/>
                <w:sz w:val="21"/>
              </w:rPr>
            </w:pPr>
          </w:p>
          <w:p>
            <w:pPr>
              <w:pStyle w:val="TableParagraph"/>
              <w:spacing w:line="239" w:lineRule="exact"/>
              <w:ind w:left="42"/>
              <w:rPr>
                <w:sz w:val="21"/>
              </w:rPr>
            </w:pPr>
            <w:r>
              <w:rPr>
                <w:spacing w:val="-2"/>
                <w:sz w:val="21"/>
              </w:rPr>
              <w:t>11902</w:t>
            </w:r>
          </w:p>
          <w:p>
            <w:pPr>
              <w:pStyle w:val="TableParagraph"/>
              <w:spacing w:line="239" w:lineRule="exact"/>
              <w:ind w:left="42"/>
              <w:rPr>
                <w:sz w:val="21"/>
              </w:rPr>
            </w:pPr>
            <w:r>
              <w:rPr>
                <w:spacing w:val="-10"/>
                <w:sz w:val="21"/>
              </w:rPr>
              <w:t>5</w:t>
            </w:r>
          </w:p>
        </w:tc>
        <w:tc>
          <w:tcPr>
            <w:tcW w:w="4192" w:type="dxa"/>
          </w:tcPr>
          <w:p>
            <w:pPr>
              <w:pStyle w:val="TableParagraph"/>
              <w:spacing w:line="235" w:lineRule="auto" w:before="43"/>
              <w:ind w:left="48" w:right="38"/>
              <w:jc w:val="both"/>
              <w:rPr>
                <w:sz w:val="21"/>
              </w:rPr>
            </w:pPr>
            <w:r>
              <w:rPr>
                <w:b/>
                <w:sz w:val="21"/>
              </w:rPr>
              <w:t>Fio cirúrgico inabsorvível, polipropileno </w:t>
            </w:r>
            <w:r>
              <w:rPr>
                <w:b/>
                <w:sz w:val="21"/>
              </w:rPr>
              <w:t>azul 0,</w:t>
            </w:r>
            <w:r>
              <w:rPr>
                <w:b/>
                <w:spacing w:val="33"/>
                <w:sz w:val="21"/>
              </w:rPr>
              <w:t>  </w:t>
            </w:r>
            <w:r>
              <w:rPr>
                <w:b/>
                <w:sz w:val="21"/>
              </w:rPr>
              <w:t>1</w:t>
            </w:r>
            <w:r>
              <w:rPr>
                <w:b/>
                <w:spacing w:val="34"/>
                <w:sz w:val="21"/>
              </w:rPr>
              <w:t>  </w:t>
            </w:r>
            <w:r>
              <w:rPr>
                <w:b/>
                <w:sz w:val="21"/>
              </w:rPr>
              <w:t>fio</w:t>
            </w:r>
            <w:r>
              <w:rPr>
                <w:b/>
                <w:spacing w:val="34"/>
                <w:sz w:val="21"/>
              </w:rPr>
              <w:t>  </w:t>
            </w:r>
            <w:r>
              <w:rPr>
                <w:sz w:val="21"/>
              </w:rPr>
              <w:t>de</w:t>
            </w:r>
            <w:r>
              <w:rPr>
                <w:spacing w:val="34"/>
                <w:sz w:val="21"/>
              </w:rPr>
              <w:t>  </w:t>
            </w:r>
            <w:r>
              <w:rPr>
                <w:sz w:val="21"/>
              </w:rPr>
              <w:t>aproximadamente</w:t>
            </w:r>
            <w:r>
              <w:rPr>
                <w:spacing w:val="33"/>
                <w:sz w:val="21"/>
              </w:rPr>
              <w:t>  </w:t>
            </w:r>
            <w:r>
              <w:rPr>
                <w:b/>
                <w:sz w:val="21"/>
              </w:rPr>
              <w:t>75</w:t>
            </w:r>
            <w:r>
              <w:rPr>
                <w:b/>
                <w:spacing w:val="34"/>
                <w:sz w:val="21"/>
              </w:rPr>
              <w:t>  </w:t>
            </w:r>
            <w:r>
              <w:rPr>
                <w:b/>
                <w:sz w:val="21"/>
              </w:rPr>
              <w:t>cm</w:t>
            </w:r>
            <w:r>
              <w:rPr>
                <w:b/>
                <w:spacing w:val="34"/>
                <w:sz w:val="21"/>
              </w:rPr>
              <w:t>  </w:t>
            </w:r>
            <w:r>
              <w:rPr>
                <w:spacing w:val="-5"/>
                <w:sz w:val="21"/>
              </w:rPr>
              <w:t>de</w:t>
            </w:r>
          </w:p>
          <w:p>
            <w:pPr>
              <w:pStyle w:val="TableParagraph"/>
              <w:spacing w:line="235" w:lineRule="auto"/>
              <w:ind w:left="48" w:right="38"/>
              <w:jc w:val="both"/>
              <w:rPr>
                <w:sz w:val="21"/>
              </w:rPr>
            </w:pPr>
            <w:r>
              <w:rPr>
                <w:sz w:val="21"/>
              </w:rPr>
              <w:t>comprimento,</w:t>
            </w:r>
            <w:r>
              <w:rPr>
                <w:spacing w:val="-2"/>
                <w:sz w:val="21"/>
              </w:rPr>
              <w:t> </w:t>
            </w:r>
            <w:r>
              <w:rPr>
                <w:b/>
                <w:sz w:val="21"/>
              </w:rPr>
              <w:t>1</w:t>
            </w:r>
            <w:r>
              <w:rPr>
                <w:b/>
                <w:spacing w:val="-2"/>
                <w:sz w:val="21"/>
              </w:rPr>
              <w:t> </w:t>
            </w:r>
            <w:r>
              <w:rPr>
                <w:b/>
                <w:sz w:val="21"/>
              </w:rPr>
              <w:t>agulha</w:t>
            </w:r>
            <w:r>
              <w:rPr>
                <w:b/>
                <w:spacing w:val="-1"/>
                <w:sz w:val="21"/>
              </w:rPr>
              <w:t> </w:t>
            </w:r>
            <w:r>
              <w:rPr>
                <w:sz w:val="21"/>
              </w:rPr>
              <w:t>de</w:t>
            </w:r>
            <w:r>
              <w:rPr>
                <w:spacing w:val="-2"/>
                <w:sz w:val="21"/>
              </w:rPr>
              <w:t> </w:t>
            </w:r>
            <w:r>
              <w:rPr>
                <w:sz w:val="21"/>
              </w:rPr>
              <w:t>aproximadamente</w:t>
            </w:r>
            <w:r>
              <w:rPr>
                <w:spacing w:val="-2"/>
                <w:sz w:val="21"/>
              </w:rPr>
              <w:t> </w:t>
            </w:r>
            <w:r>
              <w:rPr>
                <w:b/>
                <w:sz w:val="21"/>
              </w:rPr>
              <w:t>25 mm</w:t>
            </w:r>
            <w:r>
              <w:rPr>
                <w:sz w:val="21"/>
              </w:rPr>
              <w:t>, formato </w:t>
            </w:r>
            <w:r>
              <w:rPr>
                <w:b/>
                <w:sz w:val="21"/>
              </w:rPr>
              <w:t>1/2 círculo ponta cilíndrica</w:t>
            </w:r>
            <w:r>
              <w:rPr>
                <w:sz w:val="21"/>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8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3"/>
              <w:rPr>
                <w:b/>
                <w:sz w:val="21"/>
              </w:rPr>
            </w:pPr>
          </w:p>
          <w:p>
            <w:pPr>
              <w:pStyle w:val="TableParagraph"/>
              <w:jc w:val="center"/>
              <w:rPr>
                <w:sz w:val="21"/>
              </w:rPr>
            </w:pPr>
            <w:r>
              <w:rPr>
                <w:spacing w:val="-2"/>
                <w:sz w:val="21"/>
              </w:rPr>
              <w:t>Envelope</w:t>
            </w:r>
          </w:p>
        </w:tc>
        <w:tc>
          <w:tcPr>
            <w:tcW w:w="9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3"/>
              <w:rPr>
                <w:b/>
                <w:sz w:val="21"/>
              </w:rPr>
            </w:pPr>
          </w:p>
          <w:p>
            <w:pPr>
              <w:pStyle w:val="TableParagraph"/>
              <w:ind w:left="47"/>
              <w:rPr>
                <w:sz w:val="21"/>
              </w:rPr>
            </w:pPr>
            <w:r>
              <w:rPr>
                <w:spacing w:val="-2"/>
                <w:sz w:val="21"/>
              </w:rPr>
              <w:t>237,6</w:t>
            </w:r>
          </w:p>
        </w:tc>
        <w:tc>
          <w:tcPr>
            <w:tcW w:w="671"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3"/>
              <w:rPr>
                <w:b/>
                <w:sz w:val="21"/>
              </w:rPr>
            </w:pPr>
          </w:p>
          <w:p>
            <w:pPr>
              <w:pStyle w:val="TableParagraph"/>
              <w:ind w:left="43"/>
              <w:rPr>
                <w:b/>
                <w:sz w:val="21"/>
              </w:rPr>
            </w:pPr>
            <w:r>
              <w:rPr>
                <w:b/>
                <w:spacing w:val="-2"/>
                <w:sz w:val="21"/>
              </w:rPr>
              <w:t>2.832</w:t>
            </w:r>
          </w:p>
        </w:tc>
        <w:tc>
          <w:tcPr>
            <w:tcW w:w="94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3"/>
              <w:rPr>
                <w:b/>
                <w:sz w:val="21"/>
              </w:rPr>
            </w:pPr>
          </w:p>
          <w:p>
            <w:pPr>
              <w:pStyle w:val="TableParagraph"/>
              <w:ind w:left="40"/>
              <w:rPr>
                <w:sz w:val="21"/>
              </w:rPr>
            </w:pPr>
            <w:r>
              <w:rPr>
                <w:spacing w:val="-10"/>
                <w:sz w:val="21"/>
              </w:rPr>
              <w:t>3</w:t>
            </w:r>
          </w:p>
        </w:tc>
        <w:tc>
          <w:tcPr>
            <w:tcW w:w="1512" w:type="dxa"/>
          </w:tcPr>
          <w:p>
            <w:pPr>
              <w:pStyle w:val="TableParagraph"/>
              <w:rPr>
                <w:b/>
                <w:sz w:val="21"/>
              </w:rPr>
            </w:pPr>
          </w:p>
          <w:p>
            <w:pPr>
              <w:pStyle w:val="TableParagraph"/>
              <w:rPr>
                <w:b/>
                <w:sz w:val="21"/>
              </w:rPr>
            </w:pPr>
          </w:p>
          <w:p>
            <w:pPr>
              <w:pStyle w:val="TableParagraph"/>
              <w:rPr>
                <w:b/>
                <w:sz w:val="21"/>
              </w:rPr>
            </w:pPr>
          </w:p>
          <w:p>
            <w:pPr>
              <w:pStyle w:val="TableParagraph"/>
              <w:spacing w:before="137"/>
              <w:rPr>
                <w:b/>
                <w:sz w:val="21"/>
              </w:rPr>
            </w:pPr>
          </w:p>
          <w:p>
            <w:pPr>
              <w:pStyle w:val="TableParagraph"/>
              <w:tabs>
                <w:tab w:pos="1404" w:val="left" w:leader="none"/>
              </w:tabs>
              <w:spacing w:line="239" w:lineRule="exact" w:before="1"/>
              <w:ind w:left="42"/>
              <w:rPr>
                <w:sz w:val="21"/>
              </w:rPr>
            </w:pPr>
            <w:r>
              <w:rPr>
                <w:spacing w:val="-2"/>
                <w:sz w:val="21"/>
              </w:rPr>
              <w:t>Ethicon</w:t>
            </w:r>
            <w:r>
              <w:rPr>
                <w:sz w:val="21"/>
              </w:rPr>
              <w:tab/>
            </w:r>
            <w:r>
              <w:rPr>
                <w:spacing w:val="-10"/>
                <w:sz w:val="21"/>
              </w:rPr>
              <w:t>/</w:t>
            </w:r>
          </w:p>
          <w:p>
            <w:pPr>
              <w:pStyle w:val="TableParagraph"/>
              <w:tabs>
                <w:tab w:pos="1404" w:val="left" w:leader="none"/>
              </w:tabs>
              <w:spacing w:line="235" w:lineRule="auto" w:before="1"/>
              <w:ind w:left="42" w:right="31"/>
              <w:rPr>
                <w:sz w:val="21"/>
              </w:rPr>
            </w:pPr>
            <w:r>
              <w:rPr>
                <w:spacing w:val="-2"/>
                <w:sz w:val="21"/>
              </w:rPr>
              <w:t>Covidien</w:t>
            </w:r>
            <w:r>
              <w:rPr>
                <w:sz w:val="21"/>
              </w:rPr>
              <w:tab/>
            </w:r>
            <w:r>
              <w:rPr>
                <w:spacing w:val="-10"/>
                <w:sz w:val="21"/>
              </w:rPr>
              <w:t>/ </w:t>
            </w:r>
            <w:r>
              <w:rPr>
                <w:spacing w:val="-2"/>
                <w:sz w:val="21"/>
              </w:rPr>
              <w:t>Bioline</w:t>
            </w:r>
          </w:p>
        </w:tc>
      </w:tr>
      <w:tr>
        <w:trPr>
          <w:trHeight w:val="2442" w:hRule="atLeast"/>
        </w:trPr>
        <w:tc>
          <w:tcPr>
            <w:tcW w:w="473" w:type="dxa"/>
          </w:tcPr>
          <w:p>
            <w:pPr>
              <w:pStyle w:val="TableParagraph"/>
              <w:rPr>
                <w:b/>
                <w:sz w:val="21"/>
              </w:rPr>
            </w:pPr>
          </w:p>
          <w:p>
            <w:pPr>
              <w:pStyle w:val="TableParagraph"/>
              <w:rPr>
                <w:b/>
                <w:sz w:val="21"/>
              </w:rPr>
            </w:pPr>
          </w:p>
          <w:p>
            <w:pPr>
              <w:pStyle w:val="TableParagraph"/>
              <w:rPr>
                <w:b/>
                <w:sz w:val="21"/>
              </w:rPr>
            </w:pPr>
          </w:p>
          <w:p>
            <w:pPr>
              <w:pStyle w:val="TableParagraph"/>
              <w:spacing w:before="124"/>
              <w:rPr>
                <w:b/>
                <w:sz w:val="21"/>
              </w:rPr>
            </w:pPr>
          </w:p>
          <w:p>
            <w:pPr>
              <w:pStyle w:val="TableParagraph"/>
              <w:spacing w:before="1"/>
              <w:ind w:left="47"/>
              <w:rPr>
                <w:b/>
                <w:sz w:val="21"/>
              </w:rPr>
            </w:pPr>
            <w:r>
              <w:rPr>
                <w:b/>
                <w:spacing w:val="-10"/>
                <w:sz w:val="21"/>
              </w:rPr>
              <w:t>3</w:t>
            </w:r>
          </w:p>
        </w:tc>
        <w:tc>
          <w:tcPr>
            <w:tcW w:w="631" w:type="dxa"/>
          </w:tcPr>
          <w:p>
            <w:pPr>
              <w:pStyle w:val="TableParagraph"/>
              <w:rPr>
                <w:b/>
                <w:sz w:val="21"/>
              </w:rPr>
            </w:pPr>
          </w:p>
          <w:p>
            <w:pPr>
              <w:pStyle w:val="TableParagraph"/>
              <w:rPr>
                <w:b/>
                <w:sz w:val="21"/>
              </w:rPr>
            </w:pPr>
          </w:p>
          <w:p>
            <w:pPr>
              <w:pStyle w:val="TableParagraph"/>
              <w:rPr>
                <w:b/>
                <w:sz w:val="21"/>
              </w:rPr>
            </w:pPr>
          </w:p>
          <w:p>
            <w:pPr>
              <w:pStyle w:val="TableParagraph"/>
              <w:spacing w:before="124"/>
              <w:rPr>
                <w:b/>
                <w:sz w:val="21"/>
              </w:rPr>
            </w:pPr>
          </w:p>
          <w:p>
            <w:pPr>
              <w:pStyle w:val="TableParagraph"/>
              <w:spacing w:before="1"/>
              <w:ind w:left="53"/>
              <w:rPr>
                <w:sz w:val="21"/>
              </w:rPr>
            </w:pPr>
            <w:r>
              <w:rPr>
                <w:spacing w:val="-4"/>
                <w:sz w:val="21"/>
              </w:rPr>
              <w:t>4063</w:t>
            </w:r>
          </w:p>
        </w:tc>
        <w:tc>
          <w:tcPr>
            <w:tcW w:w="670" w:type="dxa"/>
          </w:tcPr>
          <w:p>
            <w:pPr>
              <w:pStyle w:val="TableParagraph"/>
              <w:rPr>
                <w:b/>
                <w:sz w:val="21"/>
              </w:rPr>
            </w:pPr>
          </w:p>
          <w:p>
            <w:pPr>
              <w:pStyle w:val="TableParagraph"/>
              <w:rPr>
                <w:b/>
                <w:sz w:val="21"/>
              </w:rPr>
            </w:pPr>
          </w:p>
          <w:p>
            <w:pPr>
              <w:pStyle w:val="TableParagraph"/>
              <w:rPr>
                <w:b/>
                <w:sz w:val="21"/>
              </w:rPr>
            </w:pPr>
          </w:p>
          <w:p>
            <w:pPr>
              <w:pStyle w:val="TableParagraph"/>
              <w:spacing w:before="6"/>
              <w:rPr>
                <w:b/>
                <w:sz w:val="21"/>
              </w:rPr>
            </w:pPr>
          </w:p>
          <w:p>
            <w:pPr>
              <w:pStyle w:val="TableParagraph"/>
              <w:spacing w:line="239" w:lineRule="exact"/>
              <w:ind w:left="42"/>
              <w:rPr>
                <w:sz w:val="21"/>
              </w:rPr>
            </w:pPr>
            <w:r>
              <w:rPr>
                <w:spacing w:val="-2"/>
                <w:sz w:val="21"/>
              </w:rPr>
              <w:t>11902</w:t>
            </w:r>
          </w:p>
          <w:p>
            <w:pPr>
              <w:pStyle w:val="TableParagraph"/>
              <w:spacing w:line="239" w:lineRule="exact"/>
              <w:ind w:left="42"/>
              <w:rPr>
                <w:sz w:val="21"/>
              </w:rPr>
            </w:pPr>
            <w:r>
              <w:rPr>
                <w:spacing w:val="-10"/>
                <w:sz w:val="21"/>
              </w:rPr>
              <w:t>4</w:t>
            </w:r>
          </w:p>
        </w:tc>
        <w:tc>
          <w:tcPr>
            <w:tcW w:w="4192" w:type="dxa"/>
          </w:tcPr>
          <w:p>
            <w:pPr>
              <w:pStyle w:val="TableParagraph"/>
              <w:spacing w:line="235" w:lineRule="auto" w:before="30"/>
              <w:ind w:left="48" w:right="38"/>
              <w:jc w:val="both"/>
              <w:rPr>
                <w:sz w:val="21"/>
              </w:rPr>
            </w:pPr>
            <w:r>
              <w:rPr>
                <w:b/>
                <w:sz w:val="21"/>
              </w:rPr>
              <w:t>Fio cirúrgico inabsorvível, </w:t>
            </w:r>
            <w:r>
              <w:rPr>
                <w:b/>
                <w:sz w:val="21"/>
              </w:rPr>
              <w:t>poliéster/algodão 4-0, 15 fios </w:t>
            </w:r>
            <w:r>
              <w:rPr>
                <w:sz w:val="21"/>
              </w:rPr>
              <w:t>de aproximadamente </w:t>
            </w:r>
            <w:r>
              <w:rPr>
                <w:b/>
                <w:sz w:val="21"/>
              </w:rPr>
              <w:t>45 cm </w:t>
            </w:r>
            <w:r>
              <w:rPr>
                <w:sz w:val="21"/>
              </w:rPr>
              <w:t>de comprimento, </w:t>
            </w:r>
            <w:r>
              <w:rPr>
                <w:b/>
                <w:sz w:val="21"/>
              </w:rPr>
              <w:t>sem agulha</w:t>
            </w:r>
            <w:r>
              <w:rPr>
                <w:sz w:val="21"/>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tc>
        <w:tc>
          <w:tcPr>
            <w:tcW w:w="894" w:type="dxa"/>
          </w:tcPr>
          <w:p>
            <w:pPr>
              <w:pStyle w:val="TableParagraph"/>
              <w:rPr>
                <w:b/>
                <w:sz w:val="21"/>
              </w:rPr>
            </w:pPr>
          </w:p>
          <w:p>
            <w:pPr>
              <w:pStyle w:val="TableParagraph"/>
              <w:rPr>
                <w:b/>
                <w:sz w:val="21"/>
              </w:rPr>
            </w:pPr>
          </w:p>
          <w:p>
            <w:pPr>
              <w:pStyle w:val="TableParagraph"/>
              <w:rPr>
                <w:b/>
                <w:sz w:val="21"/>
              </w:rPr>
            </w:pPr>
          </w:p>
          <w:p>
            <w:pPr>
              <w:pStyle w:val="TableParagraph"/>
              <w:spacing w:before="124"/>
              <w:rPr>
                <w:b/>
                <w:sz w:val="21"/>
              </w:rPr>
            </w:pPr>
          </w:p>
          <w:p>
            <w:pPr>
              <w:pStyle w:val="TableParagraph"/>
              <w:spacing w:before="1"/>
              <w:jc w:val="center"/>
              <w:rPr>
                <w:sz w:val="21"/>
              </w:rPr>
            </w:pPr>
            <w:r>
              <w:rPr>
                <w:spacing w:val="-2"/>
                <w:sz w:val="21"/>
              </w:rPr>
              <w:t>Envelope</w:t>
            </w:r>
          </w:p>
        </w:tc>
        <w:tc>
          <w:tcPr>
            <w:tcW w:w="947" w:type="dxa"/>
          </w:tcPr>
          <w:p>
            <w:pPr>
              <w:pStyle w:val="TableParagraph"/>
              <w:rPr>
                <w:b/>
                <w:sz w:val="21"/>
              </w:rPr>
            </w:pPr>
          </w:p>
          <w:p>
            <w:pPr>
              <w:pStyle w:val="TableParagraph"/>
              <w:rPr>
                <w:b/>
                <w:sz w:val="21"/>
              </w:rPr>
            </w:pPr>
          </w:p>
          <w:p>
            <w:pPr>
              <w:pStyle w:val="TableParagraph"/>
              <w:rPr>
                <w:b/>
                <w:sz w:val="21"/>
              </w:rPr>
            </w:pPr>
          </w:p>
          <w:p>
            <w:pPr>
              <w:pStyle w:val="TableParagraph"/>
              <w:spacing w:before="124"/>
              <w:rPr>
                <w:b/>
                <w:sz w:val="21"/>
              </w:rPr>
            </w:pPr>
          </w:p>
          <w:p>
            <w:pPr>
              <w:pStyle w:val="TableParagraph"/>
              <w:spacing w:before="1"/>
              <w:ind w:left="47"/>
              <w:rPr>
                <w:sz w:val="21"/>
              </w:rPr>
            </w:pPr>
            <w:r>
              <w:rPr>
                <w:spacing w:val="-4"/>
                <w:sz w:val="21"/>
              </w:rPr>
              <w:t>59,4</w:t>
            </w:r>
          </w:p>
        </w:tc>
        <w:tc>
          <w:tcPr>
            <w:tcW w:w="671" w:type="dxa"/>
          </w:tcPr>
          <w:p>
            <w:pPr>
              <w:pStyle w:val="TableParagraph"/>
              <w:rPr>
                <w:b/>
                <w:sz w:val="21"/>
              </w:rPr>
            </w:pPr>
          </w:p>
          <w:p>
            <w:pPr>
              <w:pStyle w:val="TableParagraph"/>
              <w:rPr>
                <w:b/>
                <w:sz w:val="21"/>
              </w:rPr>
            </w:pPr>
          </w:p>
          <w:p>
            <w:pPr>
              <w:pStyle w:val="TableParagraph"/>
              <w:rPr>
                <w:b/>
                <w:sz w:val="21"/>
              </w:rPr>
            </w:pPr>
          </w:p>
          <w:p>
            <w:pPr>
              <w:pStyle w:val="TableParagraph"/>
              <w:spacing w:before="124"/>
              <w:rPr>
                <w:b/>
                <w:sz w:val="21"/>
              </w:rPr>
            </w:pPr>
          </w:p>
          <w:p>
            <w:pPr>
              <w:pStyle w:val="TableParagraph"/>
              <w:spacing w:before="1"/>
              <w:ind w:left="43"/>
              <w:rPr>
                <w:b/>
                <w:sz w:val="21"/>
              </w:rPr>
            </w:pPr>
            <w:r>
              <w:rPr>
                <w:b/>
                <w:spacing w:val="-5"/>
                <w:sz w:val="21"/>
              </w:rPr>
              <w:t>696</w:t>
            </w:r>
          </w:p>
        </w:tc>
        <w:tc>
          <w:tcPr>
            <w:tcW w:w="947" w:type="dxa"/>
          </w:tcPr>
          <w:p>
            <w:pPr>
              <w:pStyle w:val="TableParagraph"/>
              <w:rPr>
                <w:b/>
                <w:sz w:val="21"/>
              </w:rPr>
            </w:pPr>
          </w:p>
          <w:p>
            <w:pPr>
              <w:pStyle w:val="TableParagraph"/>
              <w:rPr>
                <w:b/>
                <w:sz w:val="21"/>
              </w:rPr>
            </w:pPr>
          </w:p>
          <w:p>
            <w:pPr>
              <w:pStyle w:val="TableParagraph"/>
              <w:rPr>
                <w:b/>
                <w:sz w:val="21"/>
              </w:rPr>
            </w:pPr>
          </w:p>
          <w:p>
            <w:pPr>
              <w:pStyle w:val="TableParagraph"/>
              <w:spacing w:before="124"/>
              <w:rPr>
                <w:b/>
                <w:sz w:val="21"/>
              </w:rPr>
            </w:pPr>
          </w:p>
          <w:p>
            <w:pPr>
              <w:pStyle w:val="TableParagraph"/>
              <w:spacing w:before="1"/>
              <w:ind w:left="40"/>
              <w:rPr>
                <w:sz w:val="21"/>
              </w:rPr>
            </w:pPr>
            <w:r>
              <w:rPr>
                <w:spacing w:val="-10"/>
                <w:sz w:val="21"/>
              </w:rPr>
              <w:t>3</w:t>
            </w:r>
          </w:p>
        </w:tc>
        <w:tc>
          <w:tcPr>
            <w:tcW w:w="1512" w:type="dxa"/>
          </w:tcPr>
          <w:p>
            <w:pPr>
              <w:pStyle w:val="TableParagraph"/>
              <w:rPr>
                <w:b/>
                <w:sz w:val="21"/>
              </w:rPr>
            </w:pPr>
          </w:p>
          <w:p>
            <w:pPr>
              <w:pStyle w:val="TableParagraph"/>
              <w:rPr>
                <w:b/>
                <w:sz w:val="21"/>
              </w:rPr>
            </w:pPr>
          </w:p>
          <w:p>
            <w:pPr>
              <w:pStyle w:val="TableParagraph"/>
              <w:spacing w:before="129"/>
              <w:rPr>
                <w:b/>
                <w:sz w:val="21"/>
              </w:rPr>
            </w:pPr>
          </w:p>
          <w:p>
            <w:pPr>
              <w:pStyle w:val="TableParagraph"/>
              <w:tabs>
                <w:tab w:pos="1404" w:val="left" w:leader="none"/>
              </w:tabs>
              <w:spacing w:line="239" w:lineRule="exact"/>
              <w:ind w:left="42"/>
              <w:rPr>
                <w:sz w:val="21"/>
              </w:rPr>
            </w:pPr>
            <w:r>
              <w:rPr>
                <w:spacing w:val="-2"/>
                <w:sz w:val="21"/>
              </w:rPr>
              <w:t>Ethicon</w:t>
            </w:r>
            <w:r>
              <w:rPr>
                <w:sz w:val="21"/>
              </w:rPr>
              <w:tab/>
            </w:r>
            <w:r>
              <w:rPr>
                <w:spacing w:val="-10"/>
                <w:sz w:val="21"/>
              </w:rPr>
              <w:t>/</w:t>
            </w:r>
          </w:p>
          <w:p>
            <w:pPr>
              <w:pStyle w:val="TableParagraph"/>
              <w:tabs>
                <w:tab w:pos="1404" w:val="left" w:leader="none"/>
              </w:tabs>
              <w:spacing w:line="235" w:lineRule="auto" w:before="2"/>
              <w:ind w:left="42" w:right="31"/>
              <w:rPr>
                <w:sz w:val="21"/>
              </w:rPr>
            </w:pPr>
            <w:r>
              <w:rPr>
                <w:spacing w:val="-2"/>
                <w:sz w:val="21"/>
              </w:rPr>
              <w:t>Covidien</w:t>
            </w:r>
            <w:r>
              <w:rPr>
                <w:sz w:val="21"/>
              </w:rPr>
              <w:tab/>
            </w:r>
            <w:r>
              <w:rPr>
                <w:spacing w:val="-10"/>
                <w:sz w:val="21"/>
              </w:rPr>
              <w:t>/ </w:t>
            </w:r>
            <w:r>
              <w:rPr>
                <w:spacing w:val="-2"/>
                <w:sz w:val="21"/>
              </w:rPr>
              <w:t>Bioline</w:t>
            </w:r>
          </w:p>
        </w:tc>
      </w:tr>
      <w:tr>
        <w:trPr>
          <w:trHeight w:val="1745" w:hRule="atLeast"/>
        </w:trPr>
        <w:tc>
          <w:tcPr>
            <w:tcW w:w="473"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7"/>
              <w:rPr>
                <w:b/>
                <w:sz w:val="21"/>
              </w:rPr>
            </w:pPr>
            <w:r>
              <w:rPr>
                <w:b/>
                <w:spacing w:val="-10"/>
                <w:sz w:val="21"/>
              </w:rPr>
              <w:t>4</w:t>
            </w:r>
          </w:p>
        </w:tc>
        <w:tc>
          <w:tcPr>
            <w:tcW w:w="631" w:type="dxa"/>
          </w:tcPr>
          <w:p>
            <w:pPr>
              <w:pStyle w:val="TableParagraph"/>
              <w:rPr>
                <w:b/>
                <w:sz w:val="21"/>
              </w:rPr>
            </w:pPr>
          </w:p>
          <w:p>
            <w:pPr>
              <w:pStyle w:val="TableParagraph"/>
              <w:spacing w:before="134"/>
              <w:rPr>
                <w:b/>
                <w:sz w:val="21"/>
              </w:rPr>
            </w:pPr>
          </w:p>
          <w:p>
            <w:pPr>
              <w:pStyle w:val="TableParagraph"/>
              <w:spacing w:line="239" w:lineRule="exact"/>
              <w:ind w:left="53"/>
              <w:rPr>
                <w:sz w:val="21"/>
              </w:rPr>
            </w:pPr>
            <w:r>
              <w:rPr>
                <w:spacing w:val="-4"/>
                <w:sz w:val="21"/>
              </w:rPr>
              <w:t>1437</w:t>
            </w:r>
          </w:p>
          <w:p>
            <w:pPr>
              <w:pStyle w:val="TableParagraph"/>
              <w:spacing w:line="239" w:lineRule="exact"/>
              <w:ind w:left="53"/>
              <w:rPr>
                <w:sz w:val="21"/>
              </w:rPr>
            </w:pPr>
            <w:r>
              <w:rPr>
                <w:spacing w:val="-10"/>
                <w:sz w:val="21"/>
              </w:rPr>
              <w:t>3</w:t>
            </w:r>
          </w:p>
        </w:tc>
        <w:tc>
          <w:tcPr>
            <w:tcW w:w="670" w:type="dxa"/>
          </w:tcPr>
          <w:p>
            <w:pPr>
              <w:pStyle w:val="TableParagraph"/>
              <w:rPr>
                <w:b/>
                <w:sz w:val="21"/>
              </w:rPr>
            </w:pPr>
          </w:p>
          <w:p>
            <w:pPr>
              <w:pStyle w:val="TableParagraph"/>
              <w:spacing w:before="134"/>
              <w:rPr>
                <w:b/>
                <w:sz w:val="21"/>
              </w:rPr>
            </w:pPr>
          </w:p>
          <w:p>
            <w:pPr>
              <w:pStyle w:val="TableParagraph"/>
              <w:spacing w:line="239" w:lineRule="exact"/>
              <w:ind w:left="42"/>
              <w:rPr>
                <w:sz w:val="21"/>
              </w:rPr>
            </w:pPr>
            <w:r>
              <w:rPr>
                <w:spacing w:val="-2"/>
                <w:sz w:val="21"/>
              </w:rPr>
              <w:t>19609</w:t>
            </w:r>
          </w:p>
          <w:p>
            <w:pPr>
              <w:pStyle w:val="TableParagraph"/>
              <w:spacing w:line="239" w:lineRule="exact"/>
              <w:ind w:left="42"/>
              <w:rPr>
                <w:sz w:val="21"/>
              </w:rPr>
            </w:pPr>
            <w:r>
              <w:rPr>
                <w:spacing w:val="-10"/>
                <w:sz w:val="21"/>
              </w:rPr>
              <w:t>7</w:t>
            </w:r>
          </w:p>
        </w:tc>
        <w:tc>
          <w:tcPr>
            <w:tcW w:w="4192" w:type="dxa"/>
          </w:tcPr>
          <w:p>
            <w:pPr>
              <w:pStyle w:val="TableParagraph"/>
              <w:spacing w:line="235" w:lineRule="auto" w:before="30"/>
              <w:ind w:left="48" w:right="38"/>
              <w:jc w:val="both"/>
              <w:rPr>
                <w:sz w:val="21"/>
              </w:rPr>
            </w:pPr>
            <w:r>
              <w:rPr>
                <w:b/>
                <w:sz w:val="21"/>
              </w:rPr>
              <w:t>Cadarço para cirurgia vascular, em </w:t>
            </w:r>
            <w:r>
              <w:rPr>
                <w:b/>
                <w:sz w:val="21"/>
              </w:rPr>
              <w:t>silicone grau médico</w:t>
            </w:r>
            <w:r>
              <w:rPr>
                <w:sz w:val="21"/>
              </w:rPr>
              <w:t>, radiopaco, de fácil visualização</w:t>
            </w:r>
            <w:r>
              <w:rPr>
                <w:spacing w:val="40"/>
                <w:sz w:val="21"/>
              </w:rPr>
              <w:t> </w:t>
            </w:r>
            <w:r>
              <w:rPr>
                <w:sz w:val="21"/>
              </w:rPr>
              <w:t>ao raio X, estéril, descartável. Utilizado para oclusão, retração e identificação de artérias, veias, tendões, nervos, ureteres. </w:t>
            </w:r>
            <w:r>
              <w:rPr>
                <w:b/>
                <w:sz w:val="21"/>
              </w:rPr>
              <w:t>Tamanho aproximado de 1,0 mm x 2,5 mm x 400 mm. Vermelho (artérias)</w:t>
            </w:r>
            <w:r>
              <w:rPr>
                <w:sz w:val="21"/>
              </w:rPr>
              <w:t>.</w:t>
            </w:r>
          </w:p>
        </w:tc>
        <w:tc>
          <w:tcPr>
            <w:tcW w:w="894" w:type="dxa"/>
          </w:tcPr>
          <w:p>
            <w:pPr>
              <w:pStyle w:val="TableParagraph"/>
              <w:rPr>
                <w:b/>
                <w:sz w:val="21"/>
              </w:rPr>
            </w:pPr>
          </w:p>
          <w:p>
            <w:pPr>
              <w:pStyle w:val="TableParagraph"/>
              <w:rPr>
                <w:b/>
                <w:sz w:val="21"/>
              </w:rPr>
            </w:pPr>
          </w:p>
          <w:p>
            <w:pPr>
              <w:pStyle w:val="TableParagraph"/>
              <w:spacing w:before="11"/>
              <w:rPr>
                <w:b/>
                <w:sz w:val="21"/>
              </w:rPr>
            </w:pPr>
          </w:p>
          <w:p>
            <w:pPr>
              <w:pStyle w:val="TableParagraph"/>
              <w:jc w:val="center"/>
              <w:rPr>
                <w:sz w:val="21"/>
              </w:rPr>
            </w:pPr>
            <w:r>
              <w:rPr>
                <w:spacing w:val="-2"/>
                <w:sz w:val="21"/>
              </w:rPr>
              <w:t>Envelope</w:t>
            </w:r>
          </w:p>
        </w:tc>
        <w:tc>
          <w:tcPr>
            <w:tcW w:w="947"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7"/>
              <w:rPr>
                <w:sz w:val="21"/>
              </w:rPr>
            </w:pPr>
            <w:r>
              <w:rPr>
                <w:spacing w:val="-4"/>
                <w:sz w:val="21"/>
              </w:rPr>
              <w:t>21,1</w:t>
            </w:r>
          </w:p>
        </w:tc>
        <w:tc>
          <w:tcPr>
            <w:tcW w:w="671"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3"/>
              <w:rPr>
                <w:b/>
                <w:sz w:val="21"/>
              </w:rPr>
            </w:pPr>
            <w:r>
              <w:rPr>
                <w:b/>
                <w:spacing w:val="-5"/>
                <w:sz w:val="21"/>
              </w:rPr>
              <w:t>250</w:t>
            </w:r>
          </w:p>
        </w:tc>
        <w:tc>
          <w:tcPr>
            <w:tcW w:w="947"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0"/>
              <w:rPr>
                <w:sz w:val="21"/>
              </w:rPr>
            </w:pPr>
            <w:r>
              <w:rPr>
                <w:spacing w:val="-10"/>
                <w:sz w:val="21"/>
              </w:rPr>
              <w:t>1</w:t>
            </w:r>
          </w:p>
        </w:tc>
        <w:tc>
          <w:tcPr>
            <w:tcW w:w="1512"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2"/>
              <w:rPr>
                <w:sz w:val="21"/>
              </w:rPr>
            </w:pPr>
            <w:r>
              <w:rPr>
                <w:spacing w:val="-2"/>
                <w:sz w:val="21"/>
              </w:rPr>
              <w:t>Impacto</w:t>
            </w:r>
          </w:p>
        </w:tc>
      </w:tr>
      <w:tr>
        <w:trPr>
          <w:trHeight w:val="1732" w:hRule="atLeast"/>
        </w:trPr>
        <w:tc>
          <w:tcPr>
            <w:tcW w:w="473"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7"/>
              <w:rPr>
                <w:b/>
                <w:sz w:val="21"/>
              </w:rPr>
            </w:pPr>
            <w:r>
              <w:rPr>
                <w:b/>
                <w:spacing w:val="-10"/>
                <w:sz w:val="21"/>
              </w:rPr>
              <w:t>5</w:t>
            </w:r>
          </w:p>
        </w:tc>
        <w:tc>
          <w:tcPr>
            <w:tcW w:w="631" w:type="dxa"/>
          </w:tcPr>
          <w:p>
            <w:pPr>
              <w:pStyle w:val="TableParagraph"/>
              <w:rPr>
                <w:b/>
                <w:sz w:val="21"/>
              </w:rPr>
            </w:pPr>
          </w:p>
          <w:p>
            <w:pPr>
              <w:pStyle w:val="TableParagraph"/>
              <w:spacing w:before="134"/>
              <w:rPr>
                <w:b/>
                <w:sz w:val="21"/>
              </w:rPr>
            </w:pPr>
          </w:p>
          <w:p>
            <w:pPr>
              <w:pStyle w:val="TableParagraph"/>
              <w:spacing w:line="239" w:lineRule="exact"/>
              <w:ind w:left="53"/>
              <w:rPr>
                <w:sz w:val="21"/>
              </w:rPr>
            </w:pPr>
            <w:r>
              <w:rPr>
                <w:spacing w:val="-4"/>
                <w:sz w:val="21"/>
              </w:rPr>
              <w:t>1437</w:t>
            </w:r>
          </w:p>
          <w:p>
            <w:pPr>
              <w:pStyle w:val="TableParagraph"/>
              <w:spacing w:line="239" w:lineRule="exact"/>
              <w:ind w:left="53"/>
              <w:rPr>
                <w:sz w:val="21"/>
              </w:rPr>
            </w:pPr>
            <w:r>
              <w:rPr>
                <w:spacing w:val="-10"/>
                <w:sz w:val="21"/>
              </w:rPr>
              <w:t>4</w:t>
            </w:r>
          </w:p>
        </w:tc>
        <w:tc>
          <w:tcPr>
            <w:tcW w:w="670" w:type="dxa"/>
          </w:tcPr>
          <w:p>
            <w:pPr>
              <w:pStyle w:val="TableParagraph"/>
              <w:rPr>
                <w:b/>
                <w:sz w:val="21"/>
              </w:rPr>
            </w:pPr>
          </w:p>
          <w:p>
            <w:pPr>
              <w:pStyle w:val="TableParagraph"/>
              <w:spacing w:before="134"/>
              <w:rPr>
                <w:b/>
                <w:sz w:val="21"/>
              </w:rPr>
            </w:pPr>
          </w:p>
          <w:p>
            <w:pPr>
              <w:pStyle w:val="TableParagraph"/>
              <w:spacing w:line="239" w:lineRule="exact"/>
              <w:ind w:left="42"/>
              <w:rPr>
                <w:sz w:val="21"/>
              </w:rPr>
            </w:pPr>
            <w:r>
              <w:rPr>
                <w:spacing w:val="-2"/>
                <w:sz w:val="21"/>
              </w:rPr>
              <w:t>19609</w:t>
            </w:r>
          </w:p>
          <w:p>
            <w:pPr>
              <w:pStyle w:val="TableParagraph"/>
              <w:spacing w:line="239" w:lineRule="exact"/>
              <w:ind w:left="42"/>
              <w:rPr>
                <w:sz w:val="21"/>
              </w:rPr>
            </w:pPr>
            <w:r>
              <w:rPr>
                <w:spacing w:val="-10"/>
                <w:sz w:val="21"/>
              </w:rPr>
              <w:t>8</w:t>
            </w:r>
          </w:p>
        </w:tc>
        <w:tc>
          <w:tcPr>
            <w:tcW w:w="4192" w:type="dxa"/>
          </w:tcPr>
          <w:p>
            <w:pPr>
              <w:pStyle w:val="TableParagraph"/>
              <w:spacing w:line="235" w:lineRule="auto" w:before="30"/>
              <w:ind w:left="48" w:right="38"/>
              <w:jc w:val="both"/>
              <w:rPr>
                <w:b/>
                <w:sz w:val="21"/>
              </w:rPr>
            </w:pPr>
            <w:r>
              <w:rPr>
                <w:b/>
                <w:sz w:val="21"/>
              </w:rPr>
              <w:t>Cadarço para cirurgia vascular, em </w:t>
            </w:r>
            <w:r>
              <w:rPr>
                <w:b/>
                <w:sz w:val="21"/>
              </w:rPr>
              <w:t>silicone grau médico</w:t>
            </w:r>
            <w:r>
              <w:rPr>
                <w:sz w:val="21"/>
              </w:rPr>
              <w:t>, radiopaco, de fácil visualização</w:t>
            </w:r>
            <w:r>
              <w:rPr>
                <w:spacing w:val="40"/>
                <w:sz w:val="21"/>
              </w:rPr>
              <w:t> </w:t>
            </w:r>
            <w:r>
              <w:rPr>
                <w:sz w:val="21"/>
              </w:rPr>
              <w:t>ao raio X, estéril, descartável. Utilizado para oclusão, retração e identificação de artérias, veias, tendões, nervos, ureteres. </w:t>
            </w:r>
            <w:r>
              <w:rPr>
                <w:b/>
                <w:sz w:val="21"/>
              </w:rPr>
              <w:t>Tamanho aproximado de 1,0 mm x 2,5 mm x 400 mm. Azul (veias).</w:t>
            </w:r>
          </w:p>
        </w:tc>
        <w:tc>
          <w:tcPr>
            <w:tcW w:w="894" w:type="dxa"/>
          </w:tcPr>
          <w:p>
            <w:pPr>
              <w:pStyle w:val="TableParagraph"/>
              <w:rPr>
                <w:b/>
                <w:sz w:val="21"/>
              </w:rPr>
            </w:pPr>
          </w:p>
          <w:p>
            <w:pPr>
              <w:pStyle w:val="TableParagraph"/>
              <w:rPr>
                <w:b/>
                <w:sz w:val="21"/>
              </w:rPr>
            </w:pPr>
          </w:p>
          <w:p>
            <w:pPr>
              <w:pStyle w:val="TableParagraph"/>
              <w:spacing w:before="11"/>
              <w:rPr>
                <w:b/>
                <w:sz w:val="21"/>
              </w:rPr>
            </w:pPr>
          </w:p>
          <w:p>
            <w:pPr>
              <w:pStyle w:val="TableParagraph"/>
              <w:jc w:val="center"/>
              <w:rPr>
                <w:sz w:val="21"/>
              </w:rPr>
            </w:pPr>
            <w:r>
              <w:rPr>
                <w:spacing w:val="-2"/>
                <w:sz w:val="21"/>
              </w:rPr>
              <w:t>Envelope</w:t>
            </w:r>
          </w:p>
        </w:tc>
        <w:tc>
          <w:tcPr>
            <w:tcW w:w="947"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7"/>
              <w:rPr>
                <w:sz w:val="21"/>
              </w:rPr>
            </w:pPr>
            <w:r>
              <w:rPr>
                <w:spacing w:val="-4"/>
                <w:sz w:val="21"/>
              </w:rPr>
              <w:t>14,6</w:t>
            </w:r>
          </w:p>
        </w:tc>
        <w:tc>
          <w:tcPr>
            <w:tcW w:w="671"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3"/>
              <w:rPr>
                <w:b/>
                <w:sz w:val="21"/>
              </w:rPr>
            </w:pPr>
            <w:r>
              <w:rPr>
                <w:b/>
                <w:spacing w:val="-5"/>
                <w:sz w:val="21"/>
              </w:rPr>
              <w:t>170</w:t>
            </w:r>
          </w:p>
        </w:tc>
        <w:tc>
          <w:tcPr>
            <w:tcW w:w="947"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0"/>
              <w:rPr>
                <w:sz w:val="21"/>
              </w:rPr>
            </w:pPr>
            <w:r>
              <w:rPr>
                <w:spacing w:val="-10"/>
                <w:sz w:val="21"/>
              </w:rPr>
              <w:t>1</w:t>
            </w:r>
          </w:p>
        </w:tc>
        <w:tc>
          <w:tcPr>
            <w:tcW w:w="1512"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2"/>
              <w:rPr>
                <w:sz w:val="21"/>
              </w:rPr>
            </w:pPr>
            <w:r>
              <w:rPr>
                <w:spacing w:val="-2"/>
                <w:sz w:val="21"/>
              </w:rPr>
              <w:t>Impacto</w:t>
            </w:r>
          </w:p>
        </w:tc>
      </w:tr>
      <w:tr>
        <w:trPr>
          <w:trHeight w:val="1732" w:hRule="atLeast"/>
        </w:trPr>
        <w:tc>
          <w:tcPr>
            <w:tcW w:w="473"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7"/>
              <w:rPr>
                <w:b/>
                <w:sz w:val="21"/>
              </w:rPr>
            </w:pPr>
            <w:r>
              <w:rPr>
                <w:b/>
                <w:spacing w:val="-10"/>
                <w:sz w:val="21"/>
              </w:rPr>
              <w:t>6</w:t>
            </w:r>
          </w:p>
        </w:tc>
        <w:tc>
          <w:tcPr>
            <w:tcW w:w="631" w:type="dxa"/>
          </w:tcPr>
          <w:p>
            <w:pPr>
              <w:pStyle w:val="TableParagraph"/>
              <w:rPr>
                <w:b/>
                <w:sz w:val="21"/>
              </w:rPr>
            </w:pPr>
          </w:p>
          <w:p>
            <w:pPr>
              <w:pStyle w:val="TableParagraph"/>
              <w:spacing w:before="134"/>
              <w:rPr>
                <w:b/>
                <w:sz w:val="21"/>
              </w:rPr>
            </w:pPr>
          </w:p>
          <w:p>
            <w:pPr>
              <w:pStyle w:val="TableParagraph"/>
              <w:spacing w:line="239" w:lineRule="exact"/>
              <w:ind w:left="53"/>
              <w:rPr>
                <w:sz w:val="21"/>
              </w:rPr>
            </w:pPr>
            <w:r>
              <w:rPr>
                <w:spacing w:val="-4"/>
                <w:sz w:val="21"/>
              </w:rPr>
              <w:t>1437</w:t>
            </w:r>
          </w:p>
          <w:p>
            <w:pPr>
              <w:pStyle w:val="TableParagraph"/>
              <w:spacing w:line="239" w:lineRule="exact"/>
              <w:ind w:left="53"/>
              <w:rPr>
                <w:sz w:val="21"/>
              </w:rPr>
            </w:pPr>
            <w:r>
              <w:rPr>
                <w:spacing w:val="-10"/>
                <w:sz w:val="21"/>
              </w:rPr>
              <w:t>5</w:t>
            </w:r>
          </w:p>
        </w:tc>
        <w:tc>
          <w:tcPr>
            <w:tcW w:w="670" w:type="dxa"/>
          </w:tcPr>
          <w:p>
            <w:pPr>
              <w:pStyle w:val="TableParagraph"/>
              <w:rPr>
                <w:b/>
                <w:sz w:val="21"/>
              </w:rPr>
            </w:pPr>
          </w:p>
          <w:p>
            <w:pPr>
              <w:pStyle w:val="TableParagraph"/>
              <w:spacing w:before="134"/>
              <w:rPr>
                <w:b/>
                <w:sz w:val="21"/>
              </w:rPr>
            </w:pPr>
          </w:p>
          <w:p>
            <w:pPr>
              <w:pStyle w:val="TableParagraph"/>
              <w:spacing w:line="239" w:lineRule="exact"/>
              <w:ind w:left="42"/>
              <w:rPr>
                <w:sz w:val="21"/>
              </w:rPr>
            </w:pPr>
            <w:r>
              <w:rPr>
                <w:spacing w:val="-2"/>
                <w:sz w:val="21"/>
              </w:rPr>
              <w:t>19609</w:t>
            </w:r>
          </w:p>
          <w:p>
            <w:pPr>
              <w:pStyle w:val="TableParagraph"/>
              <w:spacing w:line="239" w:lineRule="exact"/>
              <w:ind w:left="42"/>
              <w:rPr>
                <w:sz w:val="21"/>
              </w:rPr>
            </w:pPr>
            <w:r>
              <w:rPr>
                <w:spacing w:val="-10"/>
                <w:sz w:val="21"/>
              </w:rPr>
              <w:t>9</w:t>
            </w:r>
          </w:p>
        </w:tc>
        <w:tc>
          <w:tcPr>
            <w:tcW w:w="4192" w:type="dxa"/>
          </w:tcPr>
          <w:p>
            <w:pPr>
              <w:pStyle w:val="TableParagraph"/>
              <w:spacing w:line="235" w:lineRule="auto" w:before="30"/>
              <w:ind w:left="48" w:right="38"/>
              <w:jc w:val="both"/>
              <w:rPr>
                <w:b/>
                <w:sz w:val="21"/>
              </w:rPr>
            </w:pPr>
            <w:r>
              <w:rPr>
                <w:b/>
                <w:sz w:val="21"/>
              </w:rPr>
              <w:t>Cadarço para cirurgia vascular, em </w:t>
            </w:r>
            <w:r>
              <w:rPr>
                <w:b/>
                <w:sz w:val="21"/>
              </w:rPr>
              <w:t>silicone grau médico</w:t>
            </w:r>
            <w:r>
              <w:rPr>
                <w:sz w:val="21"/>
              </w:rPr>
              <w:t>, radiopaco, de fácil visualização</w:t>
            </w:r>
            <w:r>
              <w:rPr>
                <w:spacing w:val="40"/>
                <w:sz w:val="21"/>
              </w:rPr>
              <w:t> </w:t>
            </w:r>
            <w:r>
              <w:rPr>
                <w:sz w:val="21"/>
              </w:rPr>
              <w:t>ao raio X, estéril, descartável. Utilizado para oclusão, retração e identificação de artérias, veias, tendões, nervos, ureteres. </w:t>
            </w:r>
            <w:r>
              <w:rPr>
                <w:b/>
                <w:sz w:val="21"/>
              </w:rPr>
              <w:t>Tamanho aproximado de 1,0 mm x 2,5 mm x 400 mm. Amarelo (ureteres).</w:t>
            </w:r>
          </w:p>
        </w:tc>
        <w:tc>
          <w:tcPr>
            <w:tcW w:w="894" w:type="dxa"/>
          </w:tcPr>
          <w:p>
            <w:pPr>
              <w:pStyle w:val="TableParagraph"/>
              <w:rPr>
                <w:b/>
                <w:sz w:val="21"/>
              </w:rPr>
            </w:pPr>
          </w:p>
          <w:p>
            <w:pPr>
              <w:pStyle w:val="TableParagraph"/>
              <w:rPr>
                <w:b/>
                <w:sz w:val="21"/>
              </w:rPr>
            </w:pPr>
          </w:p>
          <w:p>
            <w:pPr>
              <w:pStyle w:val="TableParagraph"/>
              <w:spacing w:before="11"/>
              <w:rPr>
                <w:b/>
                <w:sz w:val="21"/>
              </w:rPr>
            </w:pPr>
          </w:p>
          <w:p>
            <w:pPr>
              <w:pStyle w:val="TableParagraph"/>
              <w:jc w:val="center"/>
              <w:rPr>
                <w:sz w:val="21"/>
              </w:rPr>
            </w:pPr>
            <w:r>
              <w:rPr>
                <w:spacing w:val="-2"/>
                <w:sz w:val="21"/>
              </w:rPr>
              <w:t>Envelope</w:t>
            </w:r>
          </w:p>
        </w:tc>
        <w:tc>
          <w:tcPr>
            <w:tcW w:w="947"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7"/>
              <w:rPr>
                <w:sz w:val="21"/>
              </w:rPr>
            </w:pPr>
            <w:r>
              <w:rPr>
                <w:spacing w:val="-4"/>
                <w:sz w:val="21"/>
              </w:rPr>
              <w:t>22,9</w:t>
            </w:r>
          </w:p>
        </w:tc>
        <w:tc>
          <w:tcPr>
            <w:tcW w:w="671"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3"/>
              <w:rPr>
                <w:b/>
                <w:sz w:val="21"/>
              </w:rPr>
            </w:pPr>
            <w:r>
              <w:rPr>
                <w:b/>
                <w:spacing w:val="-5"/>
                <w:sz w:val="21"/>
              </w:rPr>
              <w:t>270</w:t>
            </w:r>
          </w:p>
        </w:tc>
        <w:tc>
          <w:tcPr>
            <w:tcW w:w="947"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0"/>
              <w:rPr>
                <w:sz w:val="21"/>
              </w:rPr>
            </w:pPr>
            <w:r>
              <w:rPr>
                <w:spacing w:val="-10"/>
                <w:sz w:val="21"/>
              </w:rPr>
              <w:t>1</w:t>
            </w:r>
          </w:p>
        </w:tc>
        <w:tc>
          <w:tcPr>
            <w:tcW w:w="1512"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2"/>
              <w:rPr>
                <w:sz w:val="21"/>
              </w:rPr>
            </w:pPr>
            <w:r>
              <w:rPr>
                <w:spacing w:val="-2"/>
                <w:sz w:val="21"/>
              </w:rPr>
              <w:t>Impacto</w:t>
            </w:r>
          </w:p>
        </w:tc>
      </w:tr>
      <w:tr>
        <w:trPr>
          <w:trHeight w:val="1745" w:hRule="atLeast"/>
        </w:trPr>
        <w:tc>
          <w:tcPr>
            <w:tcW w:w="473"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7"/>
              <w:rPr>
                <w:b/>
                <w:sz w:val="21"/>
              </w:rPr>
            </w:pPr>
            <w:r>
              <w:rPr>
                <w:b/>
                <w:spacing w:val="-10"/>
                <w:sz w:val="21"/>
              </w:rPr>
              <w:t>7</w:t>
            </w:r>
          </w:p>
        </w:tc>
        <w:tc>
          <w:tcPr>
            <w:tcW w:w="631" w:type="dxa"/>
          </w:tcPr>
          <w:p>
            <w:pPr>
              <w:pStyle w:val="TableParagraph"/>
              <w:rPr>
                <w:b/>
                <w:sz w:val="21"/>
              </w:rPr>
            </w:pPr>
          </w:p>
          <w:p>
            <w:pPr>
              <w:pStyle w:val="TableParagraph"/>
              <w:spacing w:before="134"/>
              <w:rPr>
                <w:b/>
                <w:sz w:val="21"/>
              </w:rPr>
            </w:pPr>
          </w:p>
          <w:p>
            <w:pPr>
              <w:pStyle w:val="TableParagraph"/>
              <w:spacing w:line="239" w:lineRule="exact"/>
              <w:ind w:left="53"/>
              <w:rPr>
                <w:sz w:val="21"/>
              </w:rPr>
            </w:pPr>
            <w:r>
              <w:rPr>
                <w:spacing w:val="-4"/>
                <w:sz w:val="21"/>
              </w:rPr>
              <w:t>1437</w:t>
            </w:r>
          </w:p>
          <w:p>
            <w:pPr>
              <w:pStyle w:val="TableParagraph"/>
              <w:spacing w:line="239" w:lineRule="exact"/>
              <w:ind w:left="53"/>
              <w:rPr>
                <w:sz w:val="21"/>
              </w:rPr>
            </w:pPr>
            <w:r>
              <w:rPr>
                <w:spacing w:val="-10"/>
                <w:sz w:val="21"/>
              </w:rPr>
              <w:t>6</w:t>
            </w:r>
          </w:p>
        </w:tc>
        <w:tc>
          <w:tcPr>
            <w:tcW w:w="670" w:type="dxa"/>
          </w:tcPr>
          <w:p>
            <w:pPr>
              <w:pStyle w:val="TableParagraph"/>
              <w:rPr>
                <w:b/>
                <w:sz w:val="21"/>
              </w:rPr>
            </w:pPr>
          </w:p>
          <w:p>
            <w:pPr>
              <w:pStyle w:val="TableParagraph"/>
              <w:spacing w:before="134"/>
              <w:rPr>
                <w:b/>
                <w:sz w:val="21"/>
              </w:rPr>
            </w:pPr>
          </w:p>
          <w:p>
            <w:pPr>
              <w:pStyle w:val="TableParagraph"/>
              <w:spacing w:line="239" w:lineRule="exact"/>
              <w:ind w:left="42"/>
              <w:rPr>
                <w:sz w:val="21"/>
              </w:rPr>
            </w:pPr>
            <w:r>
              <w:rPr>
                <w:spacing w:val="-2"/>
                <w:sz w:val="21"/>
              </w:rPr>
              <w:t>19610</w:t>
            </w:r>
          </w:p>
          <w:p>
            <w:pPr>
              <w:pStyle w:val="TableParagraph"/>
              <w:spacing w:line="239" w:lineRule="exact"/>
              <w:ind w:left="42"/>
              <w:rPr>
                <w:sz w:val="21"/>
              </w:rPr>
            </w:pPr>
            <w:r>
              <w:rPr>
                <w:spacing w:val="-10"/>
                <w:sz w:val="21"/>
              </w:rPr>
              <w:t>0</w:t>
            </w:r>
          </w:p>
        </w:tc>
        <w:tc>
          <w:tcPr>
            <w:tcW w:w="4192" w:type="dxa"/>
          </w:tcPr>
          <w:p>
            <w:pPr>
              <w:pStyle w:val="TableParagraph"/>
              <w:spacing w:line="235" w:lineRule="auto" w:before="30"/>
              <w:ind w:left="48" w:right="38"/>
              <w:jc w:val="both"/>
              <w:rPr>
                <w:b/>
                <w:sz w:val="21"/>
              </w:rPr>
            </w:pPr>
            <w:r>
              <w:rPr>
                <w:b/>
                <w:sz w:val="21"/>
              </w:rPr>
              <w:t>Cadarço para cirurgia vascular, em </w:t>
            </w:r>
            <w:r>
              <w:rPr>
                <w:b/>
                <w:sz w:val="21"/>
              </w:rPr>
              <w:t>silicone grau médico</w:t>
            </w:r>
            <w:r>
              <w:rPr>
                <w:sz w:val="21"/>
              </w:rPr>
              <w:t>, radiopaco, de fácil visualização</w:t>
            </w:r>
            <w:r>
              <w:rPr>
                <w:spacing w:val="40"/>
                <w:sz w:val="21"/>
              </w:rPr>
              <w:t> </w:t>
            </w:r>
            <w:r>
              <w:rPr>
                <w:sz w:val="21"/>
              </w:rPr>
              <w:t>ao raio X, estéril, descartável. Utilizado para oclusão, retração e identificação de artérias, veias, tendões, nervos, ureteres. </w:t>
            </w:r>
            <w:r>
              <w:rPr>
                <w:b/>
                <w:sz w:val="21"/>
              </w:rPr>
              <w:t>Tamanho aproximado de 1,0 mm x 2,5 mm x 400 mm. Branco (nervos e tendões).</w:t>
            </w:r>
          </w:p>
        </w:tc>
        <w:tc>
          <w:tcPr>
            <w:tcW w:w="894" w:type="dxa"/>
          </w:tcPr>
          <w:p>
            <w:pPr>
              <w:pStyle w:val="TableParagraph"/>
              <w:rPr>
                <w:b/>
                <w:sz w:val="21"/>
              </w:rPr>
            </w:pPr>
          </w:p>
          <w:p>
            <w:pPr>
              <w:pStyle w:val="TableParagraph"/>
              <w:rPr>
                <w:b/>
                <w:sz w:val="21"/>
              </w:rPr>
            </w:pPr>
          </w:p>
          <w:p>
            <w:pPr>
              <w:pStyle w:val="TableParagraph"/>
              <w:spacing w:before="11"/>
              <w:rPr>
                <w:b/>
                <w:sz w:val="21"/>
              </w:rPr>
            </w:pPr>
          </w:p>
          <w:p>
            <w:pPr>
              <w:pStyle w:val="TableParagraph"/>
              <w:jc w:val="center"/>
              <w:rPr>
                <w:sz w:val="21"/>
              </w:rPr>
            </w:pPr>
            <w:r>
              <w:rPr>
                <w:spacing w:val="-2"/>
                <w:sz w:val="21"/>
              </w:rPr>
              <w:t>Envelope</w:t>
            </w:r>
          </w:p>
        </w:tc>
        <w:tc>
          <w:tcPr>
            <w:tcW w:w="947"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7"/>
              <w:rPr>
                <w:sz w:val="21"/>
              </w:rPr>
            </w:pPr>
            <w:r>
              <w:rPr>
                <w:spacing w:val="-4"/>
                <w:sz w:val="21"/>
              </w:rPr>
              <w:t>19,3</w:t>
            </w:r>
          </w:p>
        </w:tc>
        <w:tc>
          <w:tcPr>
            <w:tcW w:w="671"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3"/>
              <w:rPr>
                <w:b/>
                <w:sz w:val="21"/>
              </w:rPr>
            </w:pPr>
            <w:r>
              <w:rPr>
                <w:b/>
                <w:spacing w:val="-5"/>
                <w:sz w:val="21"/>
              </w:rPr>
              <w:t>230</w:t>
            </w:r>
          </w:p>
        </w:tc>
        <w:tc>
          <w:tcPr>
            <w:tcW w:w="947"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0"/>
              <w:rPr>
                <w:sz w:val="21"/>
              </w:rPr>
            </w:pPr>
            <w:r>
              <w:rPr>
                <w:spacing w:val="-10"/>
                <w:sz w:val="21"/>
              </w:rPr>
              <w:t>1</w:t>
            </w:r>
          </w:p>
        </w:tc>
        <w:tc>
          <w:tcPr>
            <w:tcW w:w="1512" w:type="dxa"/>
          </w:tcPr>
          <w:p>
            <w:pPr>
              <w:pStyle w:val="TableParagraph"/>
              <w:rPr>
                <w:b/>
                <w:sz w:val="21"/>
              </w:rPr>
            </w:pPr>
          </w:p>
          <w:p>
            <w:pPr>
              <w:pStyle w:val="TableParagraph"/>
              <w:rPr>
                <w:b/>
                <w:sz w:val="21"/>
              </w:rPr>
            </w:pPr>
          </w:p>
          <w:p>
            <w:pPr>
              <w:pStyle w:val="TableParagraph"/>
              <w:spacing w:before="11"/>
              <w:rPr>
                <w:b/>
                <w:sz w:val="21"/>
              </w:rPr>
            </w:pPr>
          </w:p>
          <w:p>
            <w:pPr>
              <w:pStyle w:val="TableParagraph"/>
              <w:ind w:left="42"/>
              <w:rPr>
                <w:sz w:val="21"/>
              </w:rPr>
            </w:pPr>
            <w:r>
              <w:rPr>
                <w:spacing w:val="-2"/>
                <w:sz w:val="21"/>
              </w:rPr>
              <w:t>Impacto</w:t>
            </w:r>
          </w:p>
        </w:tc>
      </w:tr>
    </w:tbl>
    <w:p>
      <w:pPr>
        <w:pStyle w:val="TableParagraph"/>
        <w:spacing w:after="0"/>
        <w:rPr>
          <w:sz w:val="21"/>
        </w:rPr>
        <w:sectPr>
          <w:pgSz w:w="15840" w:h="24480"/>
          <w:pgMar w:top="480" w:bottom="280" w:left="360" w:right="360"/>
        </w:sectPr>
      </w:pPr>
    </w:p>
    <w:p>
      <w:pPr>
        <w:pStyle w:val="Heading2"/>
        <w:numPr>
          <w:ilvl w:val="1"/>
          <w:numId w:val="27"/>
        </w:numPr>
        <w:tabs>
          <w:tab w:pos="787" w:val="left" w:leader="none"/>
        </w:tabs>
        <w:spacing w:line="240" w:lineRule="auto" w:before="79" w:after="0"/>
        <w:ind w:left="787" w:right="0" w:hanging="367"/>
        <w:jc w:val="left"/>
      </w:pPr>
      <w:r>
        <w:rPr/>
        <w:t>Parcelamento</w:t>
      </w:r>
      <w:r>
        <w:rPr>
          <w:spacing w:val="-4"/>
        </w:rPr>
        <w:t> </w:t>
      </w:r>
      <w:r>
        <w:rPr/>
        <w:t>do</w:t>
      </w:r>
      <w:r>
        <w:rPr>
          <w:spacing w:val="-2"/>
        </w:rPr>
        <w:t> Objeto:</w:t>
      </w:r>
    </w:p>
    <w:p>
      <w:pPr>
        <w:pStyle w:val="BodyText"/>
        <w:spacing w:before="100"/>
        <w:jc w:val="both"/>
      </w:pPr>
      <w:r>
        <w:rPr/>
        <w:t>Optou-se pelo parcelamento do objeto, pelo dever de buscar a ampliação da competição e de evitar a concentração de </w:t>
      </w:r>
      <w:r>
        <w:rPr>
          <w:spacing w:val="-2"/>
        </w:rPr>
        <w:t>mercado.</w:t>
      </w:r>
    </w:p>
    <w:p>
      <w:pPr>
        <w:pStyle w:val="BodyText"/>
        <w:spacing w:before="201"/>
        <w:ind w:left="0"/>
      </w:pPr>
    </w:p>
    <w:p>
      <w:pPr>
        <w:pStyle w:val="Heading1"/>
        <w:numPr>
          <w:ilvl w:val="0"/>
          <w:numId w:val="27"/>
        </w:numPr>
        <w:tabs>
          <w:tab w:pos="630" w:val="left" w:leader="none"/>
        </w:tabs>
        <w:spacing w:line="240" w:lineRule="auto" w:before="0" w:after="0"/>
        <w:ind w:left="630" w:right="0" w:hanging="210"/>
        <w:jc w:val="left"/>
      </w:pPr>
      <w:r>
        <w:rPr/>
        <w:t>DESCRIÇÃO DA</w:t>
      </w:r>
      <w:r>
        <w:rPr>
          <w:spacing w:val="-12"/>
        </w:rPr>
        <w:t> </w:t>
      </w:r>
      <w:r>
        <w:rPr>
          <w:spacing w:val="-2"/>
        </w:rPr>
        <w:t>CONTRATAÇÃO:</w:t>
      </w:r>
    </w:p>
    <w:p>
      <w:pPr>
        <w:pStyle w:val="Heading2"/>
        <w:numPr>
          <w:ilvl w:val="1"/>
          <w:numId w:val="27"/>
        </w:numPr>
        <w:tabs>
          <w:tab w:pos="787" w:val="left" w:leader="none"/>
        </w:tabs>
        <w:spacing w:line="240" w:lineRule="auto" w:before="100" w:after="0"/>
        <w:ind w:left="787" w:right="0" w:hanging="367"/>
        <w:jc w:val="left"/>
      </w:pPr>
      <w:r>
        <w:rPr/>
        <w:t>Forma de </w:t>
      </w:r>
      <w:r>
        <w:rPr>
          <w:spacing w:val="-2"/>
        </w:rPr>
        <w:t>execução:</w:t>
      </w:r>
    </w:p>
    <w:p>
      <w:pPr>
        <w:pStyle w:val="ListParagraph"/>
        <w:numPr>
          <w:ilvl w:val="2"/>
          <w:numId w:val="27"/>
        </w:numPr>
        <w:tabs>
          <w:tab w:pos="945" w:val="left" w:leader="none"/>
        </w:tabs>
        <w:spacing w:line="240" w:lineRule="auto" w:before="100" w:after="0"/>
        <w:ind w:left="945" w:right="0" w:hanging="525"/>
        <w:jc w:val="left"/>
        <w:rPr>
          <w:sz w:val="21"/>
        </w:rPr>
      </w:pPr>
      <w:r>
        <w:rPr>
          <w:sz w:val="21"/>
        </w:rPr>
        <w:t>Em</w:t>
      </w:r>
      <w:r>
        <w:rPr>
          <w:spacing w:val="-1"/>
          <w:sz w:val="21"/>
        </w:rPr>
        <w:t> </w:t>
      </w:r>
      <w:r>
        <w:rPr>
          <w:sz w:val="21"/>
        </w:rPr>
        <w:t>caso</w:t>
      </w:r>
      <w:r>
        <w:rPr>
          <w:spacing w:val="-1"/>
          <w:sz w:val="21"/>
        </w:rPr>
        <w:t> </w:t>
      </w:r>
      <w:r>
        <w:rPr>
          <w:sz w:val="21"/>
        </w:rPr>
        <w:t>de</w:t>
      </w:r>
      <w:r>
        <w:rPr>
          <w:spacing w:val="-1"/>
          <w:sz w:val="21"/>
        </w:rPr>
        <w:t> </w:t>
      </w:r>
      <w:r>
        <w:rPr>
          <w:sz w:val="21"/>
        </w:rPr>
        <w:t>divergência</w:t>
      </w:r>
      <w:r>
        <w:rPr>
          <w:spacing w:val="-1"/>
          <w:sz w:val="21"/>
        </w:rPr>
        <w:t> </w:t>
      </w:r>
      <w:r>
        <w:rPr>
          <w:sz w:val="21"/>
        </w:rPr>
        <w:t>de</w:t>
      </w:r>
      <w:r>
        <w:rPr>
          <w:spacing w:val="-1"/>
          <w:sz w:val="21"/>
        </w:rPr>
        <w:t> </w:t>
      </w:r>
      <w:r>
        <w:rPr>
          <w:sz w:val="21"/>
        </w:rPr>
        <w:t>descrição entre</w:t>
      </w:r>
      <w:r>
        <w:rPr>
          <w:spacing w:val="-1"/>
          <w:sz w:val="21"/>
        </w:rPr>
        <w:t> </w:t>
      </w:r>
      <w:r>
        <w:rPr>
          <w:sz w:val="21"/>
        </w:rPr>
        <w:t>o</w:t>
      </w:r>
      <w:r>
        <w:rPr>
          <w:spacing w:val="-1"/>
          <w:sz w:val="21"/>
        </w:rPr>
        <w:t> </w:t>
      </w:r>
      <w:r>
        <w:rPr>
          <w:sz w:val="21"/>
        </w:rPr>
        <w:t>ID</w:t>
      </w:r>
      <w:r>
        <w:rPr>
          <w:spacing w:val="-1"/>
          <w:sz w:val="21"/>
        </w:rPr>
        <w:t> </w:t>
      </w:r>
      <w:r>
        <w:rPr>
          <w:sz w:val="21"/>
        </w:rPr>
        <w:t>do</w:t>
      </w:r>
      <w:r>
        <w:rPr>
          <w:spacing w:val="-1"/>
          <w:sz w:val="21"/>
        </w:rPr>
        <w:t> </w:t>
      </w:r>
      <w:r>
        <w:rPr>
          <w:sz w:val="21"/>
        </w:rPr>
        <w:t>SIGA</w:t>
      </w:r>
      <w:r>
        <w:rPr>
          <w:spacing w:val="-12"/>
          <w:sz w:val="21"/>
        </w:rPr>
        <w:t> </w:t>
      </w:r>
      <w:r>
        <w:rPr>
          <w:sz w:val="21"/>
        </w:rPr>
        <w:t>e</w:t>
      </w:r>
      <w:r>
        <w:rPr>
          <w:spacing w:val="-1"/>
          <w:sz w:val="21"/>
        </w:rPr>
        <w:t> </w:t>
      </w:r>
      <w:r>
        <w:rPr>
          <w:sz w:val="21"/>
        </w:rPr>
        <w:t>o</w:t>
      </w:r>
      <w:r>
        <w:rPr>
          <w:spacing w:val="-5"/>
          <w:sz w:val="21"/>
        </w:rPr>
        <w:t> </w:t>
      </w:r>
      <w:r>
        <w:rPr>
          <w:sz w:val="21"/>
        </w:rPr>
        <w:t>Termo</w:t>
      </w:r>
      <w:r>
        <w:rPr>
          <w:spacing w:val="-1"/>
          <w:sz w:val="21"/>
        </w:rPr>
        <w:t> </w:t>
      </w:r>
      <w:r>
        <w:rPr>
          <w:sz w:val="21"/>
        </w:rPr>
        <w:t>de Referência,</w:t>
      </w:r>
      <w:r>
        <w:rPr>
          <w:spacing w:val="-1"/>
          <w:sz w:val="21"/>
        </w:rPr>
        <w:t> </w:t>
      </w:r>
      <w:r>
        <w:rPr>
          <w:sz w:val="21"/>
        </w:rPr>
        <w:t>vale</w:t>
      </w:r>
      <w:r>
        <w:rPr>
          <w:spacing w:val="-1"/>
          <w:sz w:val="21"/>
        </w:rPr>
        <w:t> </w:t>
      </w:r>
      <w:r>
        <w:rPr>
          <w:sz w:val="21"/>
        </w:rPr>
        <w:t>o</w:t>
      </w:r>
      <w:r>
        <w:rPr>
          <w:spacing w:val="-1"/>
          <w:sz w:val="21"/>
        </w:rPr>
        <w:t> </w:t>
      </w:r>
      <w:r>
        <w:rPr>
          <w:sz w:val="21"/>
        </w:rPr>
        <w:t>que</w:t>
      </w:r>
      <w:r>
        <w:rPr>
          <w:spacing w:val="-1"/>
          <w:sz w:val="21"/>
        </w:rPr>
        <w:t> </w:t>
      </w:r>
      <w:r>
        <w:rPr>
          <w:sz w:val="21"/>
        </w:rPr>
        <w:t>está exposto</w:t>
      </w:r>
      <w:r>
        <w:rPr>
          <w:spacing w:val="-1"/>
          <w:sz w:val="21"/>
        </w:rPr>
        <w:t> </w:t>
      </w:r>
      <w:r>
        <w:rPr>
          <w:sz w:val="21"/>
        </w:rPr>
        <w:t>nas</w:t>
      </w:r>
      <w:r>
        <w:rPr>
          <w:spacing w:val="-1"/>
          <w:sz w:val="21"/>
        </w:rPr>
        <w:t> </w:t>
      </w:r>
      <w:r>
        <w:rPr>
          <w:sz w:val="21"/>
        </w:rPr>
        <w:t>especificações</w:t>
      </w:r>
      <w:r>
        <w:rPr>
          <w:spacing w:val="-1"/>
          <w:sz w:val="21"/>
        </w:rPr>
        <w:t> </w:t>
      </w:r>
      <w:r>
        <w:rPr>
          <w:sz w:val="21"/>
        </w:rPr>
        <w:t>deste</w:t>
      </w:r>
      <w:r>
        <w:rPr>
          <w:spacing w:val="-4"/>
          <w:sz w:val="21"/>
        </w:rPr>
        <w:t> </w:t>
      </w:r>
      <w:r>
        <w:rPr>
          <w:spacing w:val="-2"/>
          <w:sz w:val="21"/>
        </w:rPr>
        <w:t>Termo;</w:t>
      </w:r>
    </w:p>
    <w:p>
      <w:pPr>
        <w:pStyle w:val="ListParagraph"/>
        <w:numPr>
          <w:ilvl w:val="2"/>
          <w:numId w:val="27"/>
        </w:numPr>
        <w:tabs>
          <w:tab w:pos="945" w:val="left" w:leader="none"/>
        </w:tabs>
        <w:spacing w:line="240" w:lineRule="auto" w:before="100" w:after="0"/>
        <w:ind w:left="945" w:right="0" w:hanging="525"/>
        <w:jc w:val="left"/>
        <w:rPr>
          <w:sz w:val="21"/>
        </w:rPr>
      </w:pPr>
      <w:r>
        <w:rPr>
          <w:sz w:val="21"/>
        </w:rPr>
        <w:t>O regime de fornecimento será </w:t>
      </w:r>
      <w:r>
        <w:rPr>
          <w:b/>
          <w:spacing w:val="-2"/>
          <w:sz w:val="21"/>
        </w:rPr>
        <w:t>venda;</w:t>
      </w:r>
    </w:p>
    <w:p>
      <w:pPr>
        <w:pStyle w:val="ListParagraph"/>
        <w:numPr>
          <w:ilvl w:val="2"/>
          <w:numId w:val="27"/>
        </w:numPr>
        <w:tabs>
          <w:tab w:pos="933" w:val="left" w:leader="none"/>
        </w:tabs>
        <w:spacing w:line="240" w:lineRule="auto" w:before="100" w:after="0"/>
        <w:ind w:left="933" w:right="0" w:hanging="513"/>
        <w:jc w:val="left"/>
        <w:rPr>
          <w:sz w:val="21"/>
        </w:rPr>
      </w:pPr>
      <w:r>
        <w:rPr>
          <w:sz w:val="21"/>
        </w:rPr>
        <w:t>As</w:t>
      </w:r>
      <w:r>
        <w:rPr>
          <w:spacing w:val="-1"/>
          <w:sz w:val="21"/>
        </w:rPr>
        <w:t> </w:t>
      </w:r>
      <w:r>
        <w:rPr>
          <w:sz w:val="21"/>
        </w:rPr>
        <w:t>entregas</w:t>
      </w:r>
      <w:r>
        <w:rPr>
          <w:spacing w:val="-1"/>
          <w:sz w:val="21"/>
        </w:rPr>
        <w:t> </w:t>
      </w:r>
      <w:r>
        <w:rPr>
          <w:sz w:val="21"/>
        </w:rPr>
        <w:t>serão</w:t>
      </w:r>
      <w:r>
        <w:rPr>
          <w:spacing w:val="-1"/>
          <w:sz w:val="21"/>
        </w:rPr>
        <w:t> </w:t>
      </w:r>
      <w:r>
        <w:rPr>
          <w:sz w:val="21"/>
        </w:rPr>
        <w:t>fracionadas</w:t>
      </w:r>
      <w:r>
        <w:rPr>
          <w:spacing w:val="-1"/>
          <w:sz w:val="21"/>
        </w:rPr>
        <w:t> </w:t>
      </w:r>
      <w:r>
        <w:rPr>
          <w:sz w:val="21"/>
        </w:rPr>
        <w:t>em </w:t>
      </w:r>
      <w:r>
        <w:rPr>
          <w:b/>
          <w:sz w:val="21"/>
        </w:rPr>
        <w:t>prováveis</w:t>
      </w:r>
      <w:r>
        <w:rPr>
          <w:b/>
          <w:spacing w:val="-1"/>
          <w:sz w:val="21"/>
        </w:rPr>
        <w:t> </w:t>
      </w:r>
      <w:r>
        <w:rPr>
          <w:b/>
          <w:sz w:val="21"/>
        </w:rPr>
        <w:t>6</w:t>
      </w:r>
      <w:r>
        <w:rPr>
          <w:b/>
          <w:spacing w:val="-1"/>
          <w:sz w:val="21"/>
        </w:rPr>
        <w:t> </w:t>
      </w:r>
      <w:r>
        <w:rPr>
          <w:b/>
          <w:sz w:val="21"/>
        </w:rPr>
        <w:t>parcelas</w:t>
      </w:r>
      <w:r>
        <w:rPr>
          <w:sz w:val="21"/>
        </w:rPr>
        <w:t>,</w:t>
      </w:r>
      <w:r>
        <w:rPr>
          <w:spacing w:val="-1"/>
          <w:sz w:val="21"/>
        </w:rPr>
        <w:t> </w:t>
      </w:r>
      <w:r>
        <w:rPr>
          <w:sz w:val="21"/>
        </w:rPr>
        <w:t>não</w:t>
      </w:r>
      <w:r>
        <w:rPr>
          <w:spacing w:val="-1"/>
          <w:sz w:val="21"/>
        </w:rPr>
        <w:t> </w:t>
      </w:r>
      <w:r>
        <w:rPr>
          <w:sz w:val="21"/>
        </w:rPr>
        <w:t>necessariamente </w:t>
      </w:r>
      <w:r>
        <w:rPr>
          <w:spacing w:val="-2"/>
          <w:sz w:val="21"/>
        </w:rPr>
        <w:t>mensais;</w:t>
      </w:r>
    </w:p>
    <w:p>
      <w:pPr>
        <w:pStyle w:val="ListParagraph"/>
        <w:numPr>
          <w:ilvl w:val="2"/>
          <w:numId w:val="27"/>
        </w:numPr>
        <w:tabs>
          <w:tab w:pos="958" w:val="left" w:leader="none"/>
        </w:tabs>
        <w:spacing w:line="235" w:lineRule="auto" w:before="104" w:after="0"/>
        <w:ind w:left="420" w:right="401" w:firstLine="0"/>
        <w:jc w:val="left"/>
        <w:rPr>
          <w:sz w:val="21"/>
        </w:rPr>
      </w:pPr>
      <w:r>
        <w:rPr>
          <w:sz w:val="21"/>
        </w:rPr>
        <mc:AlternateContent>
          <mc:Choice Requires="wps">
            <w:drawing>
              <wp:anchor distT="0" distB="0" distL="0" distR="0" allowOverlap="1" layoutInCell="1" locked="0" behindDoc="0" simplePos="0" relativeHeight="15734272">
                <wp:simplePos x="0" y="0"/>
                <wp:positionH relativeFrom="page">
                  <wp:posOffset>6364493</wp:posOffset>
                </wp:positionH>
                <wp:positionV relativeFrom="paragraph">
                  <wp:posOffset>347062</wp:posOffset>
                </wp:positionV>
                <wp:extent cx="6013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601345" cy="8890"/>
                        </a:xfrm>
                        <a:custGeom>
                          <a:avLst/>
                          <a:gdLst/>
                          <a:ahLst/>
                          <a:cxnLst/>
                          <a:rect l="l" t="t" r="r" b="b"/>
                          <a:pathLst>
                            <a:path w="601345" h="8890">
                              <a:moveTo>
                                <a:pt x="600762" y="8343"/>
                              </a:moveTo>
                              <a:lnTo>
                                <a:pt x="0" y="8343"/>
                              </a:lnTo>
                              <a:lnTo>
                                <a:pt x="0" y="0"/>
                              </a:lnTo>
                              <a:lnTo>
                                <a:pt x="600762" y="0"/>
                              </a:lnTo>
                              <a:lnTo>
                                <a:pt x="600762"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1.141205pt;margin-top:27.327757pt;width:47.304155pt;height:.657002pt;mso-position-horizontal-relative:page;mso-position-vertical-relative:paragraph;z-index:15734272" id="docshape19" filled="true" fillcolor="#0000ed" stroked="false">
                <v:fill type="solid"/>
                <w10:wrap type="none"/>
              </v:rect>
            </w:pict>
          </mc:Fallback>
        </mc:AlternateContent>
      </w:r>
      <w:r>
        <w:rPr>
          <w:sz w:val="21"/>
        </w:rPr>
        <w:t>A</w:t>
      </w:r>
      <w:r>
        <w:rPr>
          <w:spacing w:val="12"/>
          <w:sz w:val="21"/>
        </w:rPr>
        <w:t> </w:t>
      </w:r>
      <w:r>
        <w:rPr>
          <w:sz w:val="21"/>
        </w:rPr>
        <w:t>memória</w:t>
      </w:r>
      <w:r>
        <w:rPr>
          <w:spacing w:val="23"/>
          <w:sz w:val="21"/>
        </w:rPr>
        <w:t> </w:t>
      </w:r>
      <w:r>
        <w:rPr>
          <w:sz w:val="21"/>
        </w:rPr>
        <w:t>de</w:t>
      </w:r>
      <w:r>
        <w:rPr>
          <w:spacing w:val="23"/>
          <w:sz w:val="21"/>
        </w:rPr>
        <w:t> </w:t>
      </w:r>
      <w:r>
        <w:rPr>
          <w:sz w:val="21"/>
        </w:rPr>
        <w:t>cálculo</w:t>
      </w:r>
      <w:r>
        <w:rPr>
          <w:spacing w:val="23"/>
          <w:sz w:val="21"/>
        </w:rPr>
        <w:t> </w:t>
      </w:r>
      <w:r>
        <w:rPr>
          <w:sz w:val="21"/>
        </w:rPr>
        <w:t>para</w:t>
      </w:r>
      <w:r>
        <w:rPr>
          <w:spacing w:val="23"/>
          <w:sz w:val="21"/>
        </w:rPr>
        <w:t> </w:t>
      </w:r>
      <w:r>
        <w:rPr>
          <w:sz w:val="21"/>
        </w:rPr>
        <w:t>compor</w:t>
      </w:r>
      <w:r>
        <w:rPr>
          <w:spacing w:val="23"/>
          <w:sz w:val="21"/>
        </w:rPr>
        <w:t> </w:t>
      </w:r>
      <w:r>
        <w:rPr>
          <w:sz w:val="21"/>
        </w:rPr>
        <w:t>a</w:t>
      </w:r>
      <w:r>
        <w:rPr>
          <w:spacing w:val="23"/>
          <w:sz w:val="21"/>
        </w:rPr>
        <w:t> </w:t>
      </w:r>
      <w:r>
        <w:rPr>
          <w:sz w:val="21"/>
        </w:rPr>
        <w:t>quantidade</w:t>
      </w:r>
      <w:r>
        <w:rPr>
          <w:spacing w:val="23"/>
          <w:sz w:val="21"/>
        </w:rPr>
        <w:t> </w:t>
      </w:r>
      <w:r>
        <w:rPr>
          <w:sz w:val="21"/>
        </w:rPr>
        <w:t>total</w:t>
      </w:r>
      <w:r>
        <w:rPr>
          <w:spacing w:val="23"/>
          <w:sz w:val="21"/>
        </w:rPr>
        <w:t> </w:t>
      </w:r>
      <w:r>
        <w:rPr>
          <w:sz w:val="21"/>
        </w:rPr>
        <w:t>de</w:t>
      </w:r>
      <w:r>
        <w:rPr>
          <w:spacing w:val="23"/>
          <w:sz w:val="21"/>
        </w:rPr>
        <w:t> </w:t>
      </w:r>
      <w:r>
        <w:rPr>
          <w:sz w:val="21"/>
        </w:rPr>
        <w:t>itens</w:t>
      </w:r>
      <w:r>
        <w:rPr>
          <w:spacing w:val="23"/>
          <w:sz w:val="21"/>
        </w:rPr>
        <w:t> </w:t>
      </w:r>
      <w:r>
        <w:rPr>
          <w:sz w:val="21"/>
        </w:rPr>
        <w:t>a</w:t>
      </w:r>
      <w:r>
        <w:rPr>
          <w:spacing w:val="23"/>
          <w:sz w:val="21"/>
        </w:rPr>
        <w:t> </w:t>
      </w:r>
      <w:r>
        <w:rPr>
          <w:sz w:val="21"/>
        </w:rPr>
        <w:t>ser</w:t>
      </w:r>
      <w:r>
        <w:rPr>
          <w:spacing w:val="23"/>
          <w:sz w:val="21"/>
        </w:rPr>
        <w:t> </w:t>
      </w:r>
      <w:r>
        <w:rPr>
          <w:sz w:val="21"/>
        </w:rPr>
        <w:t>contratada</w:t>
      </w:r>
      <w:r>
        <w:rPr>
          <w:spacing w:val="23"/>
          <w:sz w:val="21"/>
        </w:rPr>
        <w:t> </w:t>
      </w:r>
      <w:r>
        <w:rPr>
          <w:sz w:val="21"/>
        </w:rPr>
        <w:t>se</w:t>
      </w:r>
      <w:r>
        <w:rPr>
          <w:spacing w:val="23"/>
          <w:sz w:val="21"/>
        </w:rPr>
        <w:t> </w:t>
      </w:r>
      <w:r>
        <w:rPr>
          <w:sz w:val="21"/>
        </w:rPr>
        <w:t>baseia</w:t>
      </w:r>
      <w:r>
        <w:rPr>
          <w:spacing w:val="23"/>
          <w:sz w:val="21"/>
        </w:rPr>
        <w:t> </w:t>
      </w:r>
      <w:r>
        <w:rPr>
          <w:sz w:val="21"/>
        </w:rPr>
        <w:t>na</w:t>
      </w:r>
      <w:r>
        <w:rPr>
          <w:spacing w:val="23"/>
          <w:sz w:val="21"/>
        </w:rPr>
        <w:t> </w:t>
      </w:r>
      <w:r>
        <w:rPr>
          <w:sz w:val="21"/>
        </w:rPr>
        <w:t>análise</w:t>
      </w:r>
      <w:r>
        <w:rPr>
          <w:spacing w:val="23"/>
          <w:sz w:val="21"/>
        </w:rPr>
        <w:t> </w:t>
      </w:r>
      <w:r>
        <w:rPr>
          <w:sz w:val="21"/>
        </w:rPr>
        <w:t>do</w:t>
      </w:r>
      <w:r>
        <w:rPr>
          <w:spacing w:val="23"/>
          <w:sz w:val="21"/>
        </w:rPr>
        <w:t> </w:t>
      </w:r>
      <w:r>
        <w:rPr>
          <w:sz w:val="21"/>
        </w:rPr>
        <w:t>consumo</w:t>
      </w:r>
      <w:r>
        <w:rPr>
          <w:spacing w:val="23"/>
          <w:sz w:val="21"/>
        </w:rPr>
        <w:t> </w:t>
      </w:r>
      <w:r>
        <w:rPr>
          <w:sz w:val="21"/>
        </w:rPr>
        <w:t>do</w:t>
      </w:r>
      <w:r>
        <w:rPr>
          <w:spacing w:val="23"/>
          <w:sz w:val="21"/>
        </w:rPr>
        <w:t> </w:t>
      </w:r>
      <w:r>
        <w:rPr>
          <w:sz w:val="21"/>
        </w:rPr>
        <w:t>contrato</w:t>
      </w:r>
      <w:r>
        <w:rPr>
          <w:spacing w:val="23"/>
          <w:sz w:val="21"/>
        </w:rPr>
        <w:t> </w:t>
      </w:r>
      <w:r>
        <w:rPr>
          <w:sz w:val="21"/>
        </w:rPr>
        <w:t>anterior</w:t>
      </w:r>
      <w:r>
        <w:rPr>
          <w:spacing w:val="23"/>
          <w:sz w:val="21"/>
        </w:rPr>
        <w:t> </w:t>
      </w:r>
      <w:r>
        <w:rPr>
          <w:sz w:val="21"/>
        </w:rPr>
        <w:t>acrescido</w:t>
      </w:r>
      <w:r>
        <w:rPr>
          <w:spacing w:val="23"/>
          <w:sz w:val="21"/>
        </w:rPr>
        <w:t> </w:t>
      </w:r>
      <w:r>
        <w:rPr>
          <w:sz w:val="21"/>
        </w:rPr>
        <w:t>de</w:t>
      </w:r>
      <w:r>
        <w:rPr>
          <w:spacing w:val="23"/>
          <w:sz w:val="21"/>
        </w:rPr>
        <w:t> </w:t>
      </w:r>
      <w:r>
        <w:rPr>
          <w:sz w:val="21"/>
        </w:rPr>
        <w:t>10%</w:t>
      </w:r>
      <w:r>
        <w:rPr>
          <w:spacing w:val="23"/>
          <w:sz w:val="21"/>
        </w:rPr>
        <w:t> </w:t>
      </w:r>
      <w:r>
        <w:rPr>
          <w:sz w:val="21"/>
        </w:rPr>
        <w:t>como margem de segurança, na solicitação da unidade demandante e, por último, na autorização da Direção Geral - </w:t>
      </w:r>
      <w:hyperlink r:id="rId36">
        <w:r>
          <w:rPr>
            <w:color w:val="0000ED"/>
            <w:sz w:val="21"/>
          </w:rPr>
          <w:t>140780757</w:t>
        </w:r>
      </w:hyperlink>
      <w:r>
        <w:rPr>
          <w:sz w:val="21"/>
        </w:rPr>
        <w:t>;</w:t>
      </w:r>
    </w:p>
    <w:p>
      <w:pPr>
        <w:pStyle w:val="BodyText"/>
        <w:spacing w:before="201"/>
        <w:ind w:left="0"/>
      </w:pPr>
    </w:p>
    <w:p>
      <w:pPr>
        <w:pStyle w:val="Heading2"/>
        <w:numPr>
          <w:ilvl w:val="1"/>
          <w:numId w:val="27"/>
        </w:numPr>
        <w:tabs>
          <w:tab w:pos="787" w:val="left" w:leader="none"/>
        </w:tabs>
        <w:spacing w:line="240" w:lineRule="auto" w:before="1" w:after="0"/>
        <w:ind w:left="787" w:right="0" w:hanging="367"/>
        <w:jc w:val="both"/>
      </w:pPr>
      <w:r>
        <w:rPr/>
        <w:t>Possibilidade de participação de </w:t>
      </w:r>
      <w:r>
        <w:rPr>
          <w:spacing w:val="-2"/>
        </w:rPr>
        <w:t>Cooperativa:</w:t>
      </w:r>
    </w:p>
    <w:p>
      <w:pPr>
        <w:pStyle w:val="BodyText"/>
        <w:spacing w:line="235" w:lineRule="auto"/>
        <w:ind w:right="401"/>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00"/>
        <w:ind w:left="0"/>
      </w:pPr>
    </w:p>
    <w:p>
      <w:pPr>
        <w:pStyle w:val="Heading2"/>
        <w:numPr>
          <w:ilvl w:val="1"/>
          <w:numId w:val="27"/>
        </w:numPr>
        <w:tabs>
          <w:tab w:pos="787" w:val="left" w:leader="none"/>
        </w:tabs>
        <w:spacing w:line="240" w:lineRule="auto" w:before="1" w:after="0"/>
        <w:ind w:left="787" w:right="0" w:hanging="367"/>
        <w:jc w:val="both"/>
      </w:pPr>
      <w:r>
        <w:rPr/>
        <w:t>Possibilidade de participação de </w:t>
      </w:r>
      <w:r>
        <w:rPr>
          <w:spacing w:val="-2"/>
        </w:rPr>
        <w:t>Consórcio:</w:t>
      </w:r>
    </w:p>
    <w:p>
      <w:pPr>
        <w:pStyle w:val="BodyText"/>
        <w:spacing w:line="235" w:lineRule="auto"/>
        <w:ind w:right="401"/>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01"/>
        <w:jc w:val="both"/>
      </w:pPr>
      <w:r>
        <w:rPr/>
        <w:t>O Professor MARÇAL</w:t>
      </w:r>
      <w:r>
        <w:rPr>
          <w:spacing w:val="-8"/>
        </w:rPr>
        <w:t> </w:t>
      </w:r>
      <w:r>
        <w:rPr/>
        <w:t>JUSTEN FILHO, in Comentários à Lei de Licitações e Contratos</w:t>
      </w:r>
      <w:r>
        <w:rPr>
          <w:spacing w:val="-12"/>
        </w:rPr>
        <w:t> </w:t>
      </w:r>
      <w:r>
        <w:rPr/>
        <w:t>Administrativos, 13 ed.2009, pág. 47 e 477, diz </w:t>
      </w:r>
      <w:r>
        <w:rPr>
          <w:spacing w:val="-4"/>
        </w:rPr>
        <w:t>que:</w:t>
      </w:r>
    </w:p>
    <w:p>
      <w:pPr>
        <w:pStyle w:val="BodyText"/>
        <w:spacing w:line="235" w:lineRule="auto"/>
        <w:ind w:right="401"/>
        <w:jc w:val="both"/>
      </w:pPr>
      <w:r>
        <w:rPr/>
        <w:t>“Em regra, o consórcio não é favorecido ou incentivado pelo nosso Direito.</w:t>
      </w:r>
      <w:r>
        <w:rPr>
          <w:spacing w:val="-10"/>
        </w:rPr>
        <w:t> </w:t>
      </w:r>
      <w:r>
        <w:rPr/>
        <w:t>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w:t>
      </w:r>
      <w:r>
        <w:rPr/>
        <w:t>vez de estabelecerem disputa entre si, formalizariam acordo para eliminar a competição.</w:t>
      </w:r>
    </w:p>
    <w:p>
      <w:pPr>
        <w:pStyle w:val="BodyText"/>
        <w:spacing w:line="235" w:lineRule="auto"/>
        <w:ind w:right="401"/>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05"/>
        <w:ind w:right="401"/>
        <w:jc w:val="both"/>
      </w:pPr>
      <w:r>
        <w:rPr/>
        <w:t>É usual que a 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w:t>
      </w:r>
      <w:r>
        <w:rPr/>
        <w:t>a </w:t>
      </w:r>
      <w:r>
        <w:rPr>
          <w:spacing w:val="-2"/>
        </w:rPr>
        <w:t>licitação.”</w:t>
      </w:r>
    </w:p>
    <w:p>
      <w:pPr>
        <w:pStyle w:val="BodyText"/>
        <w:spacing w:before="101"/>
        <w:jc w:val="both"/>
      </w:pPr>
      <w:r>
        <w:rPr/>
        <w:t>Ainda, sobre a questão da discricionaridade, o Professor diz </w:t>
      </w:r>
      <w:r>
        <w:rPr>
          <w:spacing w:val="-4"/>
        </w:rPr>
        <w:t>que:</w:t>
      </w:r>
    </w:p>
    <w:p>
      <w:pPr>
        <w:pStyle w:val="BodyText"/>
        <w:spacing w:line="338" w:lineRule="auto" w:before="100"/>
        <w:ind w:right="2873"/>
        <w:jc w:val="both"/>
      </w:pPr>
      <w:r>
        <w:rPr/>
        <w:t>"O</w:t>
      </w:r>
      <w:r>
        <w:rPr>
          <w:spacing w:val="-2"/>
        </w:rPr>
        <w:t> </w:t>
      </w:r>
      <w:r>
        <w:rPr/>
        <w:t>ato</w:t>
      </w:r>
      <w:r>
        <w:rPr>
          <w:spacing w:val="-2"/>
        </w:rPr>
        <w:t> </w:t>
      </w:r>
      <w:r>
        <w:rPr/>
        <w:t>convocatório</w:t>
      </w:r>
      <w:r>
        <w:rPr>
          <w:spacing w:val="-2"/>
        </w:rPr>
        <w:t> </w:t>
      </w:r>
      <w:r>
        <w:rPr/>
        <w:t>admitirá</w:t>
      </w:r>
      <w:r>
        <w:rPr>
          <w:spacing w:val="-2"/>
        </w:rPr>
        <w:t> </w:t>
      </w:r>
      <w:r>
        <w:rPr/>
        <w:t>ou</w:t>
      </w:r>
      <w:r>
        <w:rPr>
          <w:spacing w:val="-2"/>
        </w:rPr>
        <w:t> </w:t>
      </w:r>
      <w:r>
        <w:rPr/>
        <w:t>não</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6"/>
        </w:rPr>
        <w:t> </w:t>
      </w:r>
      <w:r>
        <w:rPr/>
        <w:t>Trata-se</w:t>
      </w:r>
      <w:r>
        <w:rPr>
          <w:spacing w:val="-2"/>
        </w:rPr>
        <w:t> </w:t>
      </w:r>
      <w:r>
        <w:rPr/>
        <w:t>de</w:t>
      </w:r>
      <w:r>
        <w:rPr>
          <w:spacing w:val="-2"/>
        </w:rPr>
        <w:t> </w:t>
      </w:r>
      <w:r>
        <w:rPr/>
        <w:t>escolha</w:t>
      </w:r>
      <w:r>
        <w:rPr>
          <w:spacing w:val="-2"/>
        </w:rPr>
        <w:t> </w:t>
      </w:r>
      <w:r>
        <w:rPr/>
        <w:t>discricionária</w:t>
      </w:r>
      <w:r>
        <w:rPr>
          <w:spacing w:val="-2"/>
        </w:rPr>
        <w:t> </w:t>
      </w:r>
      <w:r>
        <w:rPr/>
        <w:t>da</w:t>
      </w:r>
      <w:r>
        <w:rPr>
          <w:spacing w:val="-14"/>
        </w:rPr>
        <w:t> </w:t>
      </w:r>
      <w:r>
        <w:rPr/>
        <w:t>Administração</w:t>
      </w:r>
      <w:r>
        <w:rPr>
          <w:spacing w:val="-1"/>
        </w:rPr>
        <w:t> </w:t>
      </w:r>
      <w:r>
        <w:rPr/>
        <w:t>Pública." A</w:t>
      </w:r>
      <w:r>
        <w:rPr>
          <w:spacing w:val="-4"/>
        </w:rPr>
        <w:t> </w:t>
      </w:r>
      <w:r>
        <w:rPr/>
        <w:t>jurisprudência do TCU também avaliou a discricionaridade da</w:t>
      </w:r>
      <w:r>
        <w:rPr>
          <w:spacing w:val="-4"/>
        </w:rPr>
        <w:t> </w:t>
      </w:r>
      <w:r>
        <w:rPr/>
        <w:t>Administração quanto a admissibilidade da participação de consórcios:</w:t>
      </w:r>
    </w:p>
    <w:p>
      <w:pPr>
        <w:pStyle w:val="BodyText"/>
        <w:spacing w:line="235" w:lineRule="auto" w:before="6"/>
        <w:ind w:right="401"/>
        <w:jc w:val="both"/>
      </w:pPr>
      <w:r>
        <w:rPr/>
        <w:t>"Ademais, a participação de consórcios em torneio licitatório não garante aumento de competitividade, consoante arestos do Relatório e Voto que impulsionaram </w:t>
      </w:r>
      <w:r>
        <w:rPr/>
        <w:t>o Acórdão nº2.813/2004 - 1ª Câmara (...) O art.33 da Lei de Licitações expressamente atribui à</w:t>
      </w:r>
      <w:r>
        <w:rPr>
          <w:spacing w:val="-4"/>
        </w:rPr>
        <w:t> </w:t>
      </w:r>
      <w:r>
        <w:rPr/>
        <w:t>Administração a prerrogativa de admitir a participação de consórcios. Isto porque, a nosso ver, a formação de consórcio tanto se prestar a fomentar a concorrência (consórcio de empresas menores ou, de outra forma, não participariam do certame),</w:t>
      </w:r>
      <w:r>
        <w:rPr>
          <w:spacing w:val="-1"/>
        </w:rPr>
        <w:t> </w:t>
      </w:r>
      <w:r>
        <w:rPr/>
        <w:t>quanto</w:t>
      </w:r>
      <w:r>
        <w:rPr>
          <w:spacing w:val="-1"/>
        </w:rPr>
        <w:t> </w:t>
      </w:r>
      <w:r>
        <w:rPr/>
        <w:t>a</w:t>
      </w:r>
      <w:r>
        <w:rPr>
          <w:spacing w:val="-1"/>
        </w:rPr>
        <w:t> </w:t>
      </w:r>
      <w:r>
        <w:rPr/>
        <w:t>cerceá-la</w:t>
      </w:r>
      <w:r>
        <w:rPr>
          <w:spacing w:val="-1"/>
        </w:rPr>
        <w:t> </w:t>
      </w:r>
      <w:r>
        <w:rPr/>
        <w:t>(associação</w:t>
      </w:r>
      <w:r>
        <w:rPr>
          <w:spacing w:val="-1"/>
        </w:rPr>
        <w:t> </w:t>
      </w:r>
      <w:r>
        <w:rPr/>
        <w:t>de</w:t>
      </w:r>
      <w:r>
        <w:rPr>
          <w:spacing w:val="-1"/>
        </w:rPr>
        <w:t> </w:t>
      </w:r>
      <w:r>
        <w:rPr/>
        <w:t>empresas</w:t>
      </w:r>
      <w:r>
        <w:rPr>
          <w:spacing w:val="-1"/>
        </w:rPr>
        <w:t> </w:t>
      </w:r>
      <w:r>
        <w:rPr/>
        <w:t>que,</w:t>
      </w:r>
      <w:r>
        <w:rPr>
          <w:spacing w:val="-1"/>
        </w:rPr>
        <w:t> </w:t>
      </w:r>
      <w:r>
        <w:rPr/>
        <w:t>caso</w:t>
      </w:r>
      <w:r>
        <w:rPr>
          <w:spacing w:val="-1"/>
        </w:rPr>
        <w:t> </w:t>
      </w:r>
      <w:r>
        <w:rPr/>
        <w:t>contrário,</w:t>
      </w:r>
      <w:r>
        <w:rPr>
          <w:spacing w:val="-1"/>
        </w:rPr>
        <w:t> </w:t>
      </w:r>
      <w:r>
        <w:rPr/>
        <w:t>concorreriam</w:t>
      </w:r>
      <w:r>
        <w:rPr>
          <w:spacing w:val="-1"/>
        </w:rPr>
        <w:t> </w:t>
      </w:r>
      <w:r>
        <w:rPr/>
        <w:t>entre</w:t>
      </w:r>
      <w:r>
        <w:rPr>
          <w:spacing w:val="-1"/>
        </w:rPr>
        <w:t> </w:t>
      </w:r>
      <w:r>
        <w:rPr/>
        <w:t>si).</w:t>
      </w:r>
      <w:r>
        <w:rPr>
          <w:spacing w:val="-1"/>
        </w:rPr>
        <w:t> </w:t>
      </w:r>
      <w:r>
        <w:rPr/>
        <w:t>Com</w:t>
      </w:r>
      <w:r>
        <w:rPr>
          <w:spacing w:val="-1"/>
        </w:rPr>
        <w:t> </w:t>
      </w:r>
      <w:r>
        <w:rPr/>
        <w:t>os</w:t>
      </w:r>
      <w:r>
        <w:rPr>
          <w:spacing w:val="-1"/>
        </w:rPr>
        <w:t> </w:t>
      </w:r>
      <w:r>
        <w:rPr/>
        <w:t>exemplos</w:t>
      </w:r>
      <w:r>
        <w:rPr>
          <w:spacing w:val="-1"/>
        </w:rPr>
        <w:t> </w:t>
      </w:r>
      <w:r>
        <w:rPr/>
        <w:t>fornecidos</w:t>
      </w:r>
      <w:r>
        <w:rPr>
          <w:spacing w:val="-1"/>
        </w:rPr>
        <w:t> </w:t>
      </w:r>
      <w:r>
        <w:rPr/>
        <w:t>pelo</w:t>
      </w:r>
      <w:r>
        <w:rPr>
          <w:spacing w:val="-1"/>
        </w:rPr>
        <w:t> </w:t>
      </w:r>
      <w:r>
        <w:rPr/>
        <w:t>BACEN,</w:t>
      </w:r>
      <w:r>
        <w:rPr>
          <w:spacing w:val="-1"/>
        </w:rPr>
        <w:t> </w:t>
      </w:r>
      <w:r>
        <w:rPr/>
        <w:t>vemos</w:t>
      </w:r>
      <w:r>
        <w:rPr>
          <w:spacing w:val="-1"/>
        </w:rPr>
        <w:t> </w:t>
      </w:r>
      <w:r>
        <w:rPr/>
        <w:t>que</w:t>
      </w:r>
      <w:r>
        <w:rPr>
          <w:spacing w:val="-1"/>
        </w:rPr>
        <w:t> </w:t>
      </w:r>
      <w:r>
        <w:rPr/>
        <w:t>é</w:t>
      </w:r>
      <w:r>
        <w:rPr>
          <w:spacing w:val="-1"/>
        </w:rPr>
        <w:t> </w:t>
      </w:r>
      <w:r>
        <w:rPr/>
        <w:t>prática</w:t>
      </w:r>
      <w:r>
        <w:rPr>
          <w:spacing w:val="-1"/>
        </w:rPr>
        <w:t> </w:t>
      </w:r>
      <w:r>
        <w:rPr/>
        <w:t>comum a não aceitação de consórcios."</w:t>
      </w:r>
    </w:p>
    <w:p>
      <w:pPr>
        <w:pStyle w:val="BodyText"/>
        <w:spacing w:before="101"/>
        <w:jc w:val="both"/>
      </w:pPr>
      <w:r>
        <w:rPr/>
        <w:t>(Acórdão nº1.946/2006 - Plénária -</w:t>
      </w:r>
      <w:r>
        <w:rPr>
          <w:spacing w:val="-4"/>
        </w:rPr>
        <w:t> </w:t>
      </w:r>
      <w:r>
        <w:rPr/>
        <w:t>TCU - rel. Min. Marcos </w:t>
      </w:r>
      <w:r>
        <w:rPr>
          <w:spacing w:val="-2"/>
        </w:rPr>
        <w:t>Bemquerer)</w:t>
      </w:r>
    </w:p>
    <w:p>
      <w:pPr>
        <w:pStyle w:val="BodyText"/>
        <w:spacing w:line="235" w:lineRule="auto"/>
        <w:ind w:right="401"/>
        <w:jc w:val="both"/>
      </w:pPr>
      <w:r>
        <w:rPr/>
        <w:t>"A aceitação de consórcios na disputa licitatória situa-se no âmbito o poder discricionário da administração contratante, conforme art.33, caput, da Lei nº </w:t>
      </w:r>
      <w:r>
        <w:rPr/>
        <w:t>8.666/1993, requerendo-se, porém, que sua opção seja sempre justificada."</w:t>
      </w:r>
    </w:p>
    <w:p>
      <w:pPr>
        <w:pStyle w:val="BodyText"/>
        <w:spacing w:before="101"/>
        <w:jc w:val="both"/>
      </w:pPr>
      <w:r>
        <w:rPr/>
        <w:t>(Acórdão</w:t>
      </w:r>
      <w:r>
        <w:rPr>
          <w:spacing w:val="-2"/>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5"/>
        </w:rPr>
        <w:t> </w:t>
      </w:r>
      <w:r>
        <w:rPr>
          <w:spacing w:val="-2"/>
        </w:rPr>
        <w:t>Vilaça).</w:t>
      </w:r>
    </w:p>
    <w:p>
      <w:pPr>
        <w:pStyle w:val="BodyText"/>
        <w:spacing w:line="235" w:lineRule="auto"/>
        <w:ind w:right="401"/>
        <w:jc w:val="both"/>
      </w:pPr>
      <w:r>
        <w:rPr/>
        <w:t>Dado o exposto e considerando que da análise dos instrumentos da fase preparatória e da pesquisa de mercado depreendeu-se a existência de mercado </w:t>
      </w:r>
      <w:r>
        <w:rPr/>
        <w:t>fornecedor, recomenda-se a vedação da participação de consórcios no futuro certame, visto que a ausência do mesmo não trará prejuízos à competitividade.</w:t>
      </w:r>
    </w:p>
    <w:p>
      <w:pPr>
        <w:pStyle w:val="BodyText"/>
        <w:spacing w:before="201"/>
        <w:ind w:left="0"/>
      </w:pPr>
    </w:p>
    <w:p>
      <w:pPr>
        <w:pStyle w:val="Heading2"/>
        <w:numPr>
          <w:ilvl w:val="1"/>
          <w:numId w:val="27"/>
        </w:numPr>
        <w:tabs>
          <w:tab w:pos="787" w:val="left" w:leader="none"/>
        </w:tabs>
        <w:spacing w:line="240" w:lineRule="auto" w:before="0" w:after="0"/>
        <w:ind w:left="787" w:right="0" w:hanging="367"/>
        <w:jc w:val="left"/>
      </w:pPr>
      <w:r>
        <w:rPr/>
        <w:t>Duração do </w:t>
      </w:r>
      <w:r>
        <w:rPr>
          <w:spacing w:val="-2"/>
        </w:rPr>
        <w:t>contrato:</w:t>
      </w:r>
    </w:p>
    <w:p>
      <w:pPr>
        <w:pStyle w:val="ListParagraph"/>
        <w:numPr>
          <w:ilvl w:val="2"/>
          <w:numId w:val="27"/>
        </w:numPr>
        <w:tabs>
          <w:tab w:pos="967" w:val="left" w:leader="none"/>
        </w:tabs>
        <w:spacing w:line="235" w:lineRule="auto" w:before="104" w:after="0"/>
        <w:ind w:left="420" w:right="401" w:firstLine="0"/>
        <w:jc w:val="left"/>
        <w:rPr>
          <w:sz w:val="21"/>
        </w:rPr>
      </w:pPr>
      <w:r>
        <w:rPr>
          <w:sz w:val="21"/>
        </w:rPr>
        <w:t>O</w:t>
      </w:r>
      <w:r>
        <w:rPr>
          <w:spacing w:val="22"/>
          <w:sz w:val="21"/>
        </w:rPr>
        <w:t> </w:t>
      </w:r>
      <w:r>
        <w:rPr>
          <w:sz w:val="21"/>
        </w:rPr>
        <w:t>prazo</w:t>
      </w:r>
      <w:r>
        <w:rPr>
          <w:spacing w:val="22"/>
          <w:sz w:val="21"/>
        </w:rPr>
        <w:t> </w:t>
      </w:r>
      <w:r>
        <w:rPr>
          <w:sz w:val="21"/>
        </w:rPr>
        <w:t>de</w:t>
      </w:r>
      <w:r>
        <w:rPr>
          <w:spacing w:val="22"/>
          <w:sz w:val="21"/>
        </w:rPr>
        <w:t> </w:t>
      </w:r>
      <w:r>
        <w:rPr>
          <w:sz w:val="21"/>
        </w:rPr>
        <w:t>vigência</w:t>
      </w:r>
      <w:r>
        <w:rPr>
          <w:spacing w:val="22"/>
          <w:sz w:val="21"/>
        </w:rPr>
        <w:t> </w:t>
      </w:r>
      <w:r>
        <w:rPr>
          <w:sz w:val="21"/>
        </w:rPr>
        <w:t>do</w:t>
      </w:r>
      <w:r>
        <w:rPr>
          <w:spacing w:val="22"/>
          <w:sz w:val="21"/>
        </w:rPr>
        <w:t> </w:t>
      </w:r>
      <w:r>
        <w:rPr>
          <w:sz w:val="21"/>
        </w:rPr>
        <w:t>contrato</w:t>
      </w:r>
      <w:r>
        <w:rPr>
          <w:spacing w:val="22"/>
          <w:sz w:val="21"/>
        </w:rPr>
        <w:t> </w:t>
      </w:r>
      <w:r>
        <w:rPr>
          <w:sz w:val="21"/>
        </w:rPr>
        <w:t>será</w:t>
      </w:r>
      <w:r>
        <w:rPr>
          <w:spacing w:val="22"/>
          <w:sz w:val="21"/>
        </w:rPr>
        <w:t> </w:t>
      </w:r>
      <w:r>
        <w:rPr>
          <w:sz w:val="21"/>
        </w:rPr>
        <w:t>de</w:t>
      </w:r>
      <w:r>
        <w:rPr>
          <w:spacing w:val="22"/>
          <w:sz w:val="21"/>
        </w:rPr>
        <w:t> </w:t>
      </w:r>
      <w:r>
        <w:rPr>
          <w:sz w:val="21"/>
        </w:rPr>
        <w:t>12</w:t>
      </w:r>
      <w:r>
        <w:rPr>
          <w:spacing w:val="22"/>
          <w:sz w:val="21"/>
        </w:rPr>
        <w:t> </w:t>
      </w:r>
      <w:r>
        <w:rPr>
          <w:sz w:val="21"/>
        </w:rPr>
        <w:t>meses,</w:t>
      </w:r>
      <w:r>
        <w:rPr>
          <w:spacing w:val="22"/>
          <w:sz w:val="21"/>
        </w:rPr>
        <w:t> </w:t>
      </w:r>
      <w:r>
        <w:rPr>
          <w:sz w:val="21"/>
        </w:rPr>
        <w:t>contados</w:t>
      </w:r>
      <w:r>
        <w:rPr>
          <w:spacing w:val="22"/>
          <w:sz w:val="21"/>
        </w:rPr>
        <w:t> </w:t>
      </w:r>
      <w:r>
        <w:rPr>
          <w:sz w:val="21"/>
        </w:rPr>
        <w:t>a</w:t>
      </w:r>
      <w:r>
        <w:rPr>
          <w:spacing w:val="22"/>
          <w:sz w:val="21"/>
        </w:rPr>
        <w:t> </w:t>
      </w:r>
      <w:r>
        <w:rPr>
          <w:sz w:val="21"/>
        </w:rPr>
        <w:t>partir</w:t>
      </w:r>
      <w:r>
        <w:rPr>
          <w:spacing w:val="22"/>
          <w:sz w:val="21"/>
        </w:rPr>
        <w:t> </w:t>
      </w:r>
      <w:r>
        <w:rPr>
          <w:sz w:val="21"/>
        </w:rPr>
        <w:t>da</w:t>
      </w:r>
      <w:r>
        <w:rPr>
          <w:spacing w:val="22"/>
          <w:sz w:val="21"/>
        </w:rPr>
        <w:t> </w:t>
      </w:r>
      <w:r>
        <w:rPr>
          <w:sz w:val="21"/>
        </w:rPr>
        <w:t>data</w:t>
      </w:r>
      <w:r>
        <w:rPr>
          <w:spacing w:val="22"/>
          <w:sz w:val="21"/>
        </w:rPr>
        <w:t> </w:t>
      </w:r>
      <w:r>
        <w:rPr>
          <w:sz w:val="21"/>
        </w:rPr>
        <w:t>da</w:t>
      </w:r>
      <w:r>
        <w:rPr>
          <w:spacing w:val="22"/>
          <w:sz w:val="21"/>
        </w:rPr>
        <w:t> </w:t>
      </w:r>
      <w:r>
        <w:rPr>
          <w:sz w:val="21"/>
        </w:rPr>
        <w:t>publicação</w:t>
      </w:r>
      <w:r>
        <w:rPr>
          <w:spacing w:val="22"/>
          <w:sz w:val="21"/>
        </w:rPr>
        <w:t> </w:t>
      </w:r>
      <w:r>
        <w:rPr>
          <w:sz w:val="21"/>
        </w:rPr>
        <w:t>no</w:t>
      </w:r>
      <w:r>
        <w:rPr>
          <w:spacing w:val="22"/>
          <w:sz w:val="21"/>
        </w:rPr>
        <w:t> </w:t>
      </w:r>
      <w:r>
        <w:rPr>
          <w:sz w:val="21"/>
        </w:rPr>
        <w:t>Portal</w:t>
      </w:r>
      <w:r>
        <w:rPr>
          <w:spacing w:val="22"/>
          <w:sz w:val="21"/>
        </w:rPr>
        <w:t> </w:t>
      </w:r>
      <w:r>
        <w:rPr>
          <w:sz w:val="21"/>
        </w:rPr>
        <w:t>Nacional</w:t>
      </w:r>
      <w:r>
        <w:rPr>
          <w:spacing w:val="22"/>
          <w:sz w:val="21"/>
        </w:rPr>
        <w:t> </w:t>
      </w:r>
      <w:r>
        <w:rPr>
          <w:sz w:val="21"/>
        </w:rPr>
        <w:t>de</w:t>
      </w:r>
      <w:r>
        <w:rPr>
          <w:spacing w:val="22"/>
          <w:sz w:val="21"/>
        </w:rPr>
        <w:t> </w:t>
      </w:r>
      <w:r>
        <w:rPr>
          <w:sz w:val="21"/>
        </w:rPr>
        <w:t>Contratações</w:t>
      </w:r>
      <w:r>
        <w:rPr>
          <w:spacing w:val="22"/>
          <w:sz w:val="21"/>
        </w:rPr>
        <w:t> </w:t>
      </w:r>
      <w:r>
        <w:rPr>
          <w:sz w:val="21"/>
        </w:rPr>
        <w:t>Públicas</w:t>
      </w:r>
      <w:r>
        <w:rPr>
          <w:spacing w:val="22"/>
          <w:sz w:val="21"/>
        </w:rPr>
        <w:t> </w:t>
      </w:r>
      <w:r>
        <w:rPr>
          <w:sz w:val="21"/>
        </w:rPr>
        <w:t>(PNCP),</w:t>
      </w:r>
      <w:r>
        <w:rPr>
          <w:spacing w:val="22"/>
          <w:sz w:val="21"/>
        </w:rPr>
        <w:t> </w:t>
      </w:r>
      <w:r>
        <w:rPr>
          <w:sz w:val="21"/>
        </w:rPr>
        <w:t>podendo</w:t>
      </w:r>
      <w:r>
        <w:rPr>
          <w:spacing w:val="22"/>
          <w:sz w:val="21"/>
        </w:rPr>
        <w:t> </w:t>
      </w:r>
      <w:r>
        <w:rPr>
          <w:sz w:val="21"/>
        </w:rPr>
        <w:t>ser prorrogado conforme Art. 107, da Lei 14.133/2021, observadas as seguintes diretrizes:</w:t>
      </w:r>
    </w:p>
    <w:p>
      <w:pPr>
        <w:pStyle w:val="ListParagraph"/>
        <w:numPr>
          <w:ilvl w:val="3"/>
          <w:numId w:val="27"/>
        </w:numPr>
        <w:tabs>
          <w:tab w:pos="1091" w:val="left" w:leader="none"/>
        </w:tabs>
        <w:spacing w:line="240" w:lineRule="auto" w:before="101" w:after="0"/>
        <w:ind w:left="1091" w:right="0" w:hanging="671"/>
        <w:jc w:val="left"/>
        <w:rPr>
          <w:sz w:val="21"/>
        </w:rPr>
      </w:pPr>
      <w:r>
        <w:rPr>
          <w:sz w:val="21"/>
        </w:rPr>
        <w:t>A</w:t>
      </w:r>
      <w:r>
        <w:rPr>
          <w:spacing w:val="-12"/>
          <w:sz w:val="21"/>
        </w:rPr>
        <w:t> </w:t>
      </w:r>
      <w:r>
        <w:rPr>
          <w:sz w:val="21"/>
        </w:rPr>
        <w:t>autoridade competente do contratante deverá atestar a maior vantagem econômica vislumbrada em razão da contratação </w:t>
      </w:r>
      <w:r>
        <w:rPr>
          <w:spacing w:val="-2"/>
          <w:sz w:val="21"/>
        </w:rPr>
        <w:t>plurianual;</w:t>
      </w:r>
    </w:p>
    <w:p>
      <w:pPr>
        <w:pStyle w:val="ListParagraph"/>
        <w:numPr>
          <w:ilvl w:val="3"/>
          <w:numId w:val="27"/>
        </w:numPr>
        <w:tabs>
          <w:tab w:pos="1104" w:val="left" w:leader="none"/>
        </w:tabs>
        <w:spacing w:line="235" w:lineRule="auto" w:before="104" w:after="0"/>
        <w:ind w:left="420" w:right="401" w:firstLine="0"/>
        <w:jc w:val="left"/>
        <w:rPr>
          <w:sz w:val="21"/>
        </w:rPr>
      </w:pPr>
      <w:r>
        <w:rPr>
          <w:sz w:val="21"/>
        </w:rPr>
        <w:t>A</w:t>
      </w:r>
      <w:r>
        <w:rPr>
          <w:spacing w:val="-11"/>
          <w:sz w:val="21"/>
        </w:rPr>
        <w:t> </w:t>
      </w:r>
      <w:r>
        <w:rPr>
          <w:sz w:val="21"/>
        </w:rPr>
        <w:t>Administração deverá atestar, no início da contratação e de cada exercício, a existência de créditos orçamentários vinculados à contratação e a vantagem em</w:t>
      </w:r>
      <w:r>
        <w:rPr>
          <w:spacing w:val="80"/>
          <w:sz w:val="21"/>
        </w:rPr>
        <w:t> </w:t>
      </w:r>
      <w:r>
        <w:rPr>
          <w:sz w:val="21"/>
        </w:rPr>
        <w:t>sua manutenção;</w:t>
      </w:r>
    </w:p>
    <w:p>
      <w:pPr>
        <w:pStyle w:val="ListParagraph"/>
        <w:numPr>
          <w:ilvl w:val="3"/>
          <w:numId w:val="27"/>
        </w:numPr>
        <w:tabs>
          <w:tab w:pos="1096" w:val="left" w:leader="none"/>
        </w:tabs>
        <w:spacing w:line="235" w:lineRule="auto" w:before="105" w:after="0"/>
        <w:ind w:left="420" w:right="401" w:firstLine="0"/>
        <w:jc w:val="left"/>
        <w:rPr>
          <w:sz w:val="21"/>
        </w:rPr>
      </w:pPr>
      <w:r>
        <w:rPr>
          <w:sz w:val="21"/>
        </w:rPr>
        <w:t>A</w:t>
      </w:r>
      <w:r>
        <w:rPr>
          <w:spacing w:val="-19"/>
          <w:sz w:val="21"/>
        </w:rPr>
        <w:t> </w:t>
      </w:r>
      <w:r>
        <w:rPr>
          <w:sz w:val="21"/>
        </w:rPr>
        <w:t>Administração terá a opção de extinguir o contrato, sem ônus, quando não dispuser de créditos orçamentários para sua continuidade ou quando entender que </w:t>
      </w:r>
      <w:r>
        <w:rPr>
          <w:sz w:val="21"/>
        </w:rPr>
        <w:t>o contrato não mais lhe oferece vantagem.</w:t>
      </w:r>
    </w:p>
    <w:p>
      <w:pPr>
        <w:pStyle w:val="BodyText"/>
        <w:spacing w:before="201"/>
        <w:ind w:left="0"/>
      </w:pPr>
    </w:p>
    <w:p>
      <w:pPr>
        <w:pStyle w:val="Heading2"/>
        <w:numPr>
          <w:ilvl w:val="1"/>
          <w:numId w:val="27"/>
        </w:numPr>
        <w:tabs>
          <w:tab w:pos="787" w:val="left" w:leader="none"/>
        </w:tabs>
        <w:spacing w:line="240" w:lineRule="auto" w:before="0" w:after="0"/>
        <w:ind w:left="787" w:right="0" w:hanging="367"/>
        <w:jc w:val="both"/>
      </w:pPr>
      <w:r>
        <w:rPr/>
        <w:t>Reajuste de </w:t>
      </w:r>
      <w:r>
        <w:rPr>
          <w:spacing w:val="-2"/>
        </w:rPr>
        <w:t>preços:</w:t>
      </w:r>
    </w:p>
    <w:p>
      <w:pPr>
        <w:pStyle w:val="BodyText"/>
        <w:spacing w:line="235" w:lineRule="auto"/>
        <w:ind w:right="401"/>
        <w:jc w:val="both"/>
      </w:pPr>
      <w:r>
        <w:rPr/>
        <w:t>O reajustamento de preços ocorrerá conforme o índice IPCA, após</w:t>
      </w:r>
      <w:r>
        <w:rPr>
          <w:spacing w:val="80"/>
        </w:rPr>
        <w:t> </w:t>
      </w:r>
      <w:r>
        <w:rPr/>
        <w:t>período de 12 meses, em caso de haver prorrogação contratual, conforme Art. 107, da </w:t>
      </w:r>
      <w:r>
        <w:rPr/>
        <w:t>Lei </w:t>
      </w:r>
      <w:r>
        <w:rPr>
          <w:spacing w:val="-2"/>
        </w:rPr>
        <w:t>14.133/2021.</w:t>
      </w:r>
    </w:p>
    <w:p>
      <w:pPr>
        <w:pStyle w:val="BodyText"/>
        <w:spacing w:before="201"/>
        <w:ind w:left="0"/>
      </w:pPr>
    </w:p>
    <w:p>
      <w:pPr>
        <w:pStyle w:val="Heading2"/>
        <w:numPr>
          <w:ilvl w:val="1"/>
          <w:numId w:val="27"/>
        </w:numPr>
        <w:tabs>
          <w:tab w:pos="787" w:val="left" w:leader="none"/>
        </w:tabs>
        <w:spacing w:line="240" w:lineRule="auto" w:before="0" w:after="0"/>
        <w:ind w:left="787" w:right="0" w:hanging="367"/>
        <w:jc w:val="both"/>
      </w:pPr>
      <w:r>
        <w:rPr>
          <w:spacing w:val="-2"/>
        </w:rPr>
        <w:t>Garantia:</w:t>
      </w:r>
    </w:p>
    <w:p>
      <w:pPr>
        <w:pStyle w:val="ListParagraph"/>
        <w:numPr>
          <w:ilvl w:val="2"/>
          <w:numId w:val="27"/>
        </w:numPr>
        <w:tabs>
          <w:tab w:pos="944" w:val="left" w:leader="none"/>
        </w:tabs>
        <w:spacing w:line="235" w:lineRule="auto" w:before="104" w:after="0"/>
        <w:ind w:left="420" w:right="401" w:firstLine="0"/>
        <w:jc w:val="left"/>
        <w:rPr>
          <w:sz w:val="21"/>
        </w:rPr>
      </w:pPr>
      <w:r>
        <w:rPr>
          <w:sz w:val="21"/>
        </w:rPr>
        <mc:AlternateContent>
          <mc:Choice Requires="wps">
            <w:drawing>
              <wp:anchor distT="0" distB="0" distL="0" distR="0" allowOverlap="1" layoutInCell="1" locked="0" behindDoc="1" simplePos="0" relativeHeight="486034432">
                <wp:simplePos x="0" y="0"/>
                <wp:positionH relativeFrom="page">
                  <wp:posOffset>6957303</wp:posOffset>
                </wp:positionH>
                <wp:positionV relativeFrom="paragraph">
                  <wp:posOffset>196731</wp:posOffset>
                </wp:positionV>
                <wp:extent cx="53403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534035" cy="8890"/>
                        </a:xfrm>
                        <a:custGeom>
                          <a:avLst/>
                          <a:gdLst/>
                          <a:ahLst/>
                          <a:cxnLst/>
                          <a:rect l="l" t="t" r="r" b="b"/>
                          <a:pathLst>
                            <a:path w="534035" h="8890">
                              <a:moveTo>
                                <a:pt x="534011" y="8343"/>
                              </a:moveTo>
                              <a:lnTo>
                                <a:pt x="0" y="8343"/>
                              </a:lnTo>
                              <a:lnTo>
                                <a:pt x="0" y="0"/>
                              </a:lnTo>
                              <a:lnTo>
                                <a:pt x="534011" y="0"/>
                              </a:lnTo>
                              <a:lnTo>
                                <a:pt x="534011"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47.819153pt;margin-top:15.490691pt;width:42.048138pt;height:.657002pt;mso-position-horizontal-relative:page;mso-position-vertical-relative:paragraph;z-index:-17282048" id="docshape20" filled="true" fillcolor="#0000ed" stroked="false">
                <v:fill type="solid"/>
                <w10:wrap type="none"/>
              </v:rect>
            </w:pict>
          </mc:Fallback>
        </mc:AlternateContent>
      </w:r>
      <w:r>
        <w:rPr>
          <w:sz w:val="21"/>
        </w:rPr>
        <w:t>A</w:t>
      </w:r>
      <w:r>
        <w:rPr>
          <w:spacing w:val="-2"/>
          <w:sz w:val="21"/>
        </w:rPr>
        <w:t> </w:t>
      </w:r>
      <w:r>
        <w:rPr>
          <w:sz w:val="21"/>
        </w:rPr>
        <w:t>cobertura de garantia contratual será avaliada de acordo com a OS-003-GDG-2024, conforme documento SEI </w:t>
      </w:r>
      <w:hyperlink r:id="rId37">
        <w:r>
          <w:rPr>
            <w:color w:val="0000ED"/>
            <w:sz w:val="21"/>
          </w:rPr>
          <w:t>70136509</w:t>
        </w:r>
      </w:hyperlink>
      <w:r>
        <w:rPr>
          <w:sz w:val="21"/>
        </w:rPr>
        <w:t>, obedecendo as cláusulas previstas no</w:t>
      </w:r>
      <w:r>
        <w:rPr>
          <w:spacing w:val="40"/>
          <w:sz w:val="21"/>
        </w:rPr>
        <w:t> </w:t>
      </w:r>
      <w:r>
        <w:rPr>
          <w:sz w:val="21"/>
        </w:rPr>
        <w:t>art. 96 da Lei 14.133/21.</w:t>
      </w:r>
    </w:p>
    <w:p>
      <w:pPr>
        <w:pStyle w:val="BodyText"/>
        <w:spacing w:before="201"/>
        <w:ind w:left="0"/>
      </w:pPr>
    </w:p>
    <w:p>
      <w:pPr>
        <w:pStyle w:val="Heading2"/>
        <w:numPr>
          <w:ilvl w:val="1"/>
          <w:numId w:val="27"/>
        </w:numPr>
        <w:tabs>
          <w:tab w:pos="787" w:val="left" w:leader="none"/>
        </w:tabs>
        <w:spacing w:line="240" w:lineRule="auto" w:before="0" w:after="0"/>
        <w:ind w:left="787" w:right="0" w:hanging="367"/>
        <w:jc w:val="both"/>
      </w:pPr>
      <w:r>
        <w:rPr/>
        <w:t>Possibilidade de </w:t>
      </w:r>
      <w:r>
        <w:rPr>
          <w:spacing w:val="-2"/>
        </w:rPr>
        <w:t>subcontratação:</w:t>
      </w:r>
    </w:p>
    <w:p>
      <w:pPr>
        <w:pStyle w:val="BodyText"/>
        <w:spacing w:before="100"/>
        <w:jc w:val="both"/>
      </w:pPr>
      <w:r>
        <w:rPr/>
        <w:t>Não será admitida a subcontratação do objeto </w:t>
      </w:r>
      <w:r>
        <w:rPr>
          <w:spacing w:val="-2"/>
        </w:rPr>
        <w:t>licitatório.</w:t>
      </w:r>
    </w:p>
    <w:p>
      <w:pPr>
        <w:pStyle w:val="BodyText"/>
        <w:spacing w:before="201"/>
        <w:ind w:left="0"/>
      </w:pPr>
    </w:p>
    <w:p>
      <w:pPr>
        <w:pStyle w:val="Heading2"/>
        <w:numPr>
          <w:ilvl w:val="1"/>
          <w:numId w:val="27"/>
        </w:numPr>
        <w:tabs>
          <w:tab w:pos="787" w:val="left" w:leader="none"/>
        </w:tabs>
        <w:spacing w:line="240" w:lineRule="auto" w:before="0" w:after="0"/>
        <w:ind w:left="787" w:right="0" w:hanging="367"/>
        <w:jc w:val="both"/>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00"/>
        <w:jc w:val="both"/>
      </w:pPr>
      <w:r>
        <w:rPr/>
        <w:t>Não se </w:t>
      </w:r>
      <w:r>
        <w:rPr>
          <w:spacing w:val="-2"/>
        </w:rPr>
        <w:t>aplica.</w:t>
      </w:r>
    </w:p>
    <w:p>
      <w:pPr>
        <w:pStyle w:val="BodyText"/>
        <w:spacing w:before="200"/>
        <w:ind w:left="0"/>
      </w:pPr>
    </w:p>
    <w:p>
      <w:pPr>
        <w:pStyle w:val="Heading2"/>
        <w:numPr>
          <w:ilvl w:val="1"/>
          <w:numId w:val="27"/>
        </w:numPr>
        <w:tabs>
          <w:tab w:pos="787" w:val="left" w:leader="none"/>
        </w:tabs>
        <w:spacing w:line="240" w:lineRule="auto" w:before="0" w:after="0"/>
        <w:ind w:left="787" w:right="0" w:hanging="367"/>
        <w:jc w:val="both"/>
      </w:pPr>
      <w:r>
        <w:rPr/>
        <w:t>Possíveis impactos </w:t>
      </w:r>
      <w:r>
        <w:rPr>
          <w:spacing w:val="-2"/>
        </w:rPr>
        <w:t>ambientais:</w:t>
      </w:r>
    </w:p>
    <w:p>
      <w:pPr>
        <w:pStyle w:val="BodyText"/>
        <w:spacing w:line="235" w:lineRule="auto"/>
        <w:ind w:right="401"/>
        <w:jc w:val="both"/>
      </w:pPr>
      <w:r>
        <w:rPr/>
        <w:t>Os resíduos gerados serão acondicionados em locais adequados e posteriormente recolhidos pela empresa contratada pela UERJ/HUPE para realizar o descarte </w:t>
      </w:r>
      <w:r>
        <w:rPr/>
        <w:t>correto, sob a gestão da Hotelaria Hospitalar.</w:t>
      </w:r>
    </w:p>
    <w:p>
      <w:pPr>
        <w:pStyle w:val="BodyText"/>
        <w:spacing w:before="201"/>
        <w:ind w:left="0"/>
      </w:pPr>
    </w:p>
    <w:p>
      <w:pPr>
        <w:pStyle w:val="Heading2"/>
        <w:numPr>
          <w:ilvl w:val="1"/>
          <w:numId w:val="27"/>
        </w:numPr>
        <w:tabs>
          <w:tab w:pos="892" w:val="left" w:leader="none"/>
        </w:tabs>
        <w:spacing w:line="240" w:lineRule="auto" w:before="0" w:after="0"/>
        <w:ind w:left="892" w:right="0" w:hanging="472"/>
        <w:jc w:val="both"/>
      </w:pPr>
      <w:r>
        <w:rPr/>
        <w:t>Obrigações das </w:t>
      </w:r>
      <w:r>
        <w:rPr>
          <w:spacing w:val="-2"/>
        </w:rPr>
        <w:t>partes:</w:t>
      </w:r>
    </w:p>
    <w:p>
      <w:pPr>
        <w:pStyle w:val="ListParagraph"/>
        <w:numPr>
          <w:ilvl w:val="2"/>
          <w:numId w:val="27"/>
        </w:numPr>
        <w:tabs>
          <w:tab w:pos="1050" w:val="left" w:leader="none"/>
        </w:tabs>
        <w:spacing w:line="240" w:lineRule="auto" w:before="101" w:after="0"/>
        <w:ind w:left="1050" w:right="0" w:hanging="630"/>
        <w:jc w:val="both"/>
        <w:rPr>
          <w:b/>
          <w:sz w:val="21"/>
        </w:rPr>
      </w:pPr>
      <w:r>
        <w:rPr>
          <w:b/>
          <w:sz w:val="21"/>
        </w:rPr>
        <w:t>Obrigações do </w:t>
      </w:r>
      <w:r>
        <w:rPr>
          <w:b/>
          <w:spacing w:val="-2"/>
          <w:sz w:val="21"/>
        </w:rPr>
        <w:t>Contratante:</w:t>
      </w:r>
    </w:p>
    <w:p>
      <w:pPr>
        <w:pStyle w:val="ListParagraph"/>
        <w:spacing w:after="0" w:line="240" w:lineRule="auto"/>
        <w:jc w:val="both"/>
        <w:rPr>
          <w:b/>
          <w:sz w:val="21"/>
        </w:rPr>
        <w:sectPr>
          <w:pgSz w:w="15840" w:h="24480"/>
          <w:pgMar w:top="820" w:bottom="280" w:left="360" w:right="360"/>
        </w:sectPr>
      </w:pPr>
    </w:p>
    <w:p>
      <w:pPr>
        <w:pStyle w:val="ListParagraph"/>
        <w:numPr>
          <w:ilvl w:val="3"/>
          <w:numId w:val="27"/>
        </w:numPr>
        <w:tabs>
          <w:tab w:pos="1208" w:val="left" w:leader="none"/>
        </w:tabs>
        <w:spacing w:line="240" w:lineRule="auto" w:before="78" w:after="0"/>
        <w:ind w:left="1208" w:right="0" w:hanging="788"/>
        <w:jc w:val="left"/>
        <w:rPr>
          <w:sz w:val="21"/>
        </w:rPr>
      </w:pPr>
      <w:r>
        <w:rPr>
          <w:sz w:val="21"/>
        </w:rPr>
        <w:t>Fornecer</w:t>
      </w:r>
      <w:r>
        <w:rPr>
          <w:spacing w:val="-4"/>
          <w:sz w:val="21"/>
        </w:rPr>
        <w:t> </w:t>
      </w:r>
      <w:r>
        <w:rPr>
          <w:sz w:val="21"/>
        </w:rPr>
        <w:t>à</w:t>
      </w:r>
      <w:r>
        <w:rPr>
          <w:spacing w:val="-2"/>
          <w:sz w:val="21"/>
        </w:rPr>
        <w:t> </w:t>
      </w:r>
      <w:r>
        <w:rPr>
          <w:sz w:val="21"/>
        </w:rPr>
        <w:t>CONTRATADA</w:t>
      </w:r>
      <w:r>
        <w:rPr>
          <w:spacing w:val="-13"/>
          <w:sz w:val="21"/>
        </w:rPr>
        <w:t> </w:t>
      </w:r>
      <w:r>
        <w:rPr>
          <w:sz w:val="21"/>
        </w:rPr>
        <w:t>documentos</w:t>
      </w:r>
      <w:r>
        <w:rPr>
          <w:spacing w:val="-3"/>
          <w:sz w:val="21"/>
        </w:rPr>
        <w:t> </w:t>
      </w:r>
      <w:r>
        <w:rPr>
          <w:sz w:val="21"/>
        </w:rPr>
        <w:t>e</w:t>
      </w:r>
      <w:r>
        <w:rPr>
          <w:spacing w:val="-2"/>
          <w:sz w:val="21"/>
        </w:rPr>
        <w:t> </w:t>
      </w:r>
      <w:r>
        <w:rPr>
          <w:sz w:val="21"/>
        </w:rPr>
        <w:t>informações</w:t>
      </w:r>
      <w:r>
        <w:rPr>
          <w:spacing w:val="-3"/>
          <w:sz w:val="21"/>
        </w:rPr>
        <w:t> </w:t>
      </w:r>
      <w:r>
        <w:rPr>
          <w:sz w:val="21"/>
        </w:rPr>
        <w:t>que</w:t>
      </w:r>
      <w:r>
        <w:rPr>
          <w:spacing w:val="-2"/>
          <w:sz w:val="21"/>
        </w:rPr>
        <w:t> </w:t>
      </w:r>
      <w:r>
        <w:rPr>
          <w:sz w:val="21"/>
        </w:rPr>
        <w:t>se</w:t>
      </w:r>
      <w:r>
        <w:rPr>
          <w:spacing w:val="-2"/>
          <w:sz w:val="21"/>
        </w:rPr>
        <w:t> </w:t>
      </w:r>
      <w:r>
        <w:rPr>
          <w:sz w:val="21"/>
        </w:rPr>
        <w:t>manifestarem</w:t>
      </w:r>
      <w:r>
        <w:rPr>
          <w:spacing w:val="-3"/>
          <w:sz w:val="21"/>
        </w:rPr>
        <w:t> </w:t>
      </w:r>
      <w:r>
        <w:rPr>
          <w:sz w:val="21"/>
        </w:rPr>
        <w:t>cabíveis</w:t>
      </w:r>
      <w:r>
        <w:rPr>
          <w:spacing w:val="-2"/>
          <w:sz w:val="21"/>
        </w:rPr>
        <w:t> </w:t>
      </w:r>
      <w:r>
        <w:rPr>
          <w:sz w:val="21"/>
        </w:rPr>
        <w:t>que</w:t>
      </w:r>
      <w:r>
        <w:rPr>
          <w:spacing w:val="-3"/>
          <w:sz w:val="21"/>
        </w:rPr>
        <w:t> </w:t>
      </w:r>
      <w:r>
        <w:rPr>
          <w:sz w:val="21"/>
        </w:rPr>
        <w:t>sejam</w:t>
      </w:r>
      <w:r>
        <w:rPr>
          <w:spacing w:val="-2"/>
          <w:sz w:val="21"/>
        </w:rPr>
        <w:t> </w:t>
      </w:r>
      <w:r>
        <w:rPr>
          <w:sz w:val="21"/>
        </w:rPr>
        <w:t>vinculados</w:t>
      </w:r>
      <w:r>
        <w:rPr>
          <w:spacing w:val="-3"/>
          <w:sz w:val="21"/>
        </w:rPr>
        <w:t> </w:t>
      </w:r>
      <w:r>
        <w:rPr>
          <w:sz w:val="21"/>
        </w:rPr>
        <w:t>ao</w:t>
      </w:r>
      <w:r>
        <w:rPr>
          <w:spacing w:val="-2"/>
          <w:sz w:val="21"/>
        </w:rPr>
        <w:t> </w:t>
      </w:r>
      <w:r>
        <w:rPr>
          <w:sz w:val="21"/>
        </w:rPr>
        <w:t>contrato</w:t>
      </w:r>
      <w:r>
        <w:rPr>
          <w:spacing w:val="-3"/>
          <w:sz w:val="21"/>
        </w:rPr>
        <w:t> </w:t>
      </w:r>
      <w:r>
        <w:rPr>
          <w:sz w:val="21"/>
        </w:rPr>
        <w:t>a</w:t>
      </w:r>
      <w:r>
        <w:rPr>
          <w:spacing w:val="-2"/>
          <w:sz w:val="21"/>
        </w:rPr>
        <w:t> </w:t>
      </w:r>
      <w:r>
        <w:rPr>
          <w:sz w:val="21"/>
        </w:rPr>
        <w:t>ser</w:t>
      </w:r>
      <w:r>
        <w:rPr>
          <w:spacing w:val="-2"/>
          <w:sz w:val="21"/>
        </w:rPr>
        <w:t> formalizado;</w:t>
      </w:r>
    </w:p>
    <w:p>
      <w:pPr>
        <w:pStyle w:val="ListParagraph"/>
        <w:numPr>
          <w:ilvl w:val="3"/>
          <w:numId w:val="27"/>
        </w:numPr>
        <w:tabs>
          <w:tab w:pos="1208" w:val="left" w:leader="none"/>
        </w:tabs>
        <w:spacing w:line="240" w:lineRule="auto" w:before="100" w:after="0"/>
        <w:ind w:left="1208" w:right="0" w:hanging="788"/>
        <w:jc w:val="left"/>
        <w:rPr>
          <w:sz w:val="21"/>
        </w:rPr>
      </w:pPr>
      <w:r>
        <w:rPr>
          <w:sz w:val="21"/>
        </w:rPr>
        <w:t>Conferir o fornecimento do material de acordo com o </w:t>
      </w:r>
      <w:r>
        <w:rPr>
          <w:spacing w:val="-2"/>
          <w:sz w:val="21"/>
        </w:rPr>
        <w:t>contrato;</w:t>
      </w:r>
    </w:p>
    <w:p>
      <w:pPr>
        <w:pStyle w:val="ListParagraph"/>
        <w:numPr>
          <w:ilvl w:val="3"/>
          <w:numId w:val="27"/>
        </w:numPr>
        <w:tabs>
          <w:tab w:pos="1208" w:val="left" w:leader="none"/>
        </w:tabs>
        <w:spacing w:line="240" w:lineRule="auto" w:before="100" w:after="0"/>
        <w:ind w:left="1208" w:right="0" w:hanging="788"/>
        <w:jc w:val="left"/>
        <w:rPr>
          <w:sz w:val="21"/>
        </w:rPr>
      </w:pPr>
      <w:r>
        <w:rPr>
          <w:sz w:val="21"/>
        </w:rPr>
        <w:t>Efetuar</w:t>
      </w:r>
      <w:r>
        <w:rPr>
          <w:spacing w:val="-6"/>
          <w:sz w:val="21"/>
        </w:rPr>
        <w:t> </w:t>
      </w:r>
      <w:r>
        <w:rPr>
          <w:sz w:val="21"/>
        </w:rPr>
        <w:t>os</w:t>
      </w:r>
      <w:r>
        <w:rPr>
          <w:spacing w:val="-3"/>
          <w:sz w:val="21"/>
        </w:rPr>
        <w:t> </w:t>
      </w:r>
      <w:r>
        <w:rPr>
          <w:sz w:val="21"/>
        </w:rPr>
        <w:t>pagamentos</w:t>
      </w:r>
      <w:r>
        <w:rPr>
          <w:spacing w:val="-3"/>
          <w:sz w:val="21"/>
        </w:rPr>
        <w:t> </w:t>
      </w:r>
      <w:r>
        <w:rPr>
          <w:sz w:val="21"/>
        </w:rPr>
        <w:t>devidos</w:t>
      </w:r>
      <w:r>
        <w:rPr>
          <w:spacing w:val="-3"/>
          <w:sz w:val="21"/>
        </w:rPr>
        <w:t> </w:t>
      </w:r>
      <w:r>
        <w:rPr>
          <w:sz w:val="21"/>
        </w:rPr>
        <w:t>à</w:t>
      </w:r>
      <w:r>
        <w:rPr>
          <w:spacing w:val="-3"/>
          <w:sz w:val="21"/>
        </w:rPr>
        <w:t> </w:t>
      </w:r>
      <w:r>
        <w:rPr>
          <w:sz w:val="21"/>
        </w:rPr>
        <w:t>CONTRATADA,</w:t>
      </w:r>
      <w:r>
        <w:rPr>
          <w:spacing w:val="-3"/>
          <w:sz w:val="21"/>
        </w:rPr>
        <w:t> </w:t>
      </w:r>
      <w:r>
        <w:rPr>
          <w:sz w:val="21"/>
        </w:rPr>
        <w:t>nas</w:t>
      </w:r>
      <w:r>
        <w:rPr>
          <w:spacing w:val="-4"/>
          <w:sz w:val="21"/>
        </w:rPr>
        <w:t> </w:t>
      </w:r>
      <w:r>
        <w:rPr>
          <w:sz w:val="21"/>
        </w:rPr>
        <w:t>condições</w:t>
      </w:r>
      <w:r>
        <w:rPr>
          <w:spacing w:val="-3"/>
          <w:sz w:val="21"/>
        </w:rPr>
        <w:t> </w:t>
      </w:r>
      <w:r>
        <w:rPr>
          <w:sz w:val="21"/>
        </w:rPr>
        <w:t>estabelecidas</w:t>
      </w:r>
      <w:r>
        <w:rPr>
          <w:spacing w:val="-3"/>
          <w:sz w:val="21"/>
        </w:rPr>
        <w:t> </w:t>
      </w:r>
      <w:r>
        <w:rPr>
          <w:sz w:val="21"/>
        </w:rPr>
        <w:t>no</w:t>
      </w:r>
      <w:r>
        <w:rPr>
          <w:spacing w:val="-3"/>
          <w:sz w:val="21"/>
        </w:rPr>
        <w:t> </w:t>
      </w:r>
      <w:r>
        <w:rPr>
          <w:sz w:val="21"/>
        </w:rPr>
        <w:t>contrato</w:t>
      </w:r>
      <w:r>
        <w:rPr>
          <w:spacing w:val="-3"/>
          <w:sz w:val="21"/>
        </w:rPr>
        <w:t> </w:t>
      </w:r>
      <w:r>
        <w:rPr>
          <w:sz w:val="21"/>
        </w:rPr>
        <w:t>a</w:t>
      </w:r>
      <w:r>
        <w:rPr>
          <w:spacing w:val="-3"/>
          <w:sz w:val="21"/>
        </w:rPr>
        <w:t> </w:t>
      </w:r>
      <w:r>
        <w:rPr>
          <w:sz w:val="21"/>
        </w:rPr>
        <w:t>ser</w:t>
      </w:r>
      <w:r>
        <w:rPr>
          <w:spacing w:val="-3"/>
          <w:sz w:val="21"/>
        </w:rPr>
        <w:t> </w:t>
      </w:r>
      <w:r>
        <w:rPr>
          <w:spacing w:val="-2"/>
          <w:sz w:val="21"/>
        </w:rPr>
        <w:t>formalizado;</w:t>
      </w:r>
    </w:p>
    <w:p>
      <w:pPr>
        <w:pStyle w:val="ListParagraph"/>
        <w:numPr>
          <w:ilvl w:val="3"/>
          <w:numId w:val="27"/>
        </w:numPr>
        <w:tabs>
          <w:tab w:pos="1208" w:val="left" w:leader="none"/>
        </w:tabs>
        <w:spacing w:line="240" w:lineRule="auto" w:before="100" w:after="0"/>
        <w:ind w:left="1208" w:right="0" w:hanging="788"/>
        <w:jc w:val="left"/>
        <w:rPr>
          <w:sz w:val="21"/>
        </w:rPr>
      </w:pPr>
      <w:r>
        <w:rPr>
          <w:sz w:val="21"/>
        </w:rPr>
        <w:t>Exercer a fiscalização do </w:t>
      </w:r>
      <w:r>
        <w:rPr>
          <w:spacing w:val="-2"/>
          <w:sz w:val="21"/>
        </w:rPr>
        <w:t>contrato;</w:t>
      </w:r>
    </w:p>
    <w:p>
      <w:pPr>
        <w:pStyle w:val="ListParagraph"/>
        <w:numPr>
          <w:ilvl w:val="3"/>
          <w:numId w:val="27"/>
        </w:numPr>
        <w:tabs>
          <w:tab w:pos="1208" w:val="left" w:leader="none"/>
        </w:tabs>
        <w:spacing w:line="240" w:lineRule="auto" w:before="100" w:after="0"/>
        <w:ind w:left="1208" w:right="0" w:hanging="788"/>
        <w:jc w:val="left"/>
        <w:rPr>
          <w:sz w:val="21"/>
        </w:rPr>
      </w:pPr>
      <w:r>
        <w:rPr>
          <w:sz w:val="21"/>
        </w:rPr>
        <w:t>Nos</w:t>
      </w:r>
      <w:r>
        <w:rPr>
          <w:spacing w:val="-2"/>
          <w:sz w:val="21"/>
        </w:rPr>
        <w:t> </w:t>
      </w:r>
      <w:r>
        <w:rPr>
          <w:sz w:val="21"/>
        </w:rPr>
        <w:t>casos</w:t>
      </w:r>
      <w:r>
        <w:rPr>
          <w:spacing w:val="-1"/>
          <w:sz w:val="21"/>
        </w:rPr>
        <w:t> </w:t>
      </w:r>
      <w:r>
        <w:rPr>
          <w:sz w:val="21"/>
        </w:rPr>
        <w:t>de</w:t>
      </w:r>
      <w:r>
        <w:rPr>
          <w:spacing w:val="-1"/>
          <w:sz w:val="21"/>
        </w:rPr>
        <w:t> </w:t>
      </w:r>
      <w:r>
        <w:rPr>
          <w:sz w:val="21"/>
        </w:rPr>
        <w:t>comodato,</w:t>
      </w:r>
      <w:r>
        <w:rPr>
          <w:spacing w:val="-1"/>
          <w:sz w:val="21"/>
        </w:rPr>
        <w:t> </w:t>
      </w:r>
      <w:r>
        <w:rPr>
          <w:sz w:val="21"/>
        </w:rPr>
        <w:t>a</w:t>
      </w:r>
      <w:r>
        <w:rPr>
          <w:spacing w:val="-1"/>
          <w:sz w:val="21"/>
        </w:rPr>
        <w:t> </w:t>
      </w:r>
      <w:r>
        <w:rPr>
          <w:sz w:val="21"/>
        </w:rPr>
        <w:t>partir</w:t>
      </w:r>
      <w:r>
        <w:rPr>
          <w:spacing w:val="-1"/>
          <w:sz w:val="21"/>
        </w:rPr>
        <w:t> </w:t>
      </w:r>
      <w:r>
        <w:rPr>
          <w:sz w:val="21"/>
        </w:rPr>
        <w:t>do</w:t>
      </w:r>
      <w:r>
        <w:rPr>
          <w:spacing w:val="-1"/>
          <w:sz w:val="21"/>
        </w:rPr>
        <w:t> </w:t>
      </w:r>
      <w:r>
        <w:rPr>
          <w:sz w:val="21"/>
        </w:rPr>
        <w:t>efetivo</w:t>
      </w:r>
      <w:r>
        <w:rPr>
          <w:spacing w:val="-1"/>
          <w:sz w:val="21"/>
        </w:rPr>
        <w:t> </w:t>
      </w:r>
      <w:r>
        <w:rPr>
          <w:sz w:val="21"/>
        </w:rPr>
        <w:t>recebimento</w:t>
      </w:r>
      <w:r>
        <w:rPr>
          <w:spacing w:val="-1"/>
          <w:sz w:val="21"/>
        </w:rPr>
        <w:t> </w:t>
      </w:r>
      <w:r>
        <w:rPr>
          <w:sz w:val="21"/>
        </w:rPr>
        <w:t>do</w:t>
      </w:r>
      <w:r>
        <w:rPr>
          <w:spacing w:val="-2"/>
          <w:sz w:val="21"/>
        </w:rPr>
        <w:t> </w:t>
      </w:r>
      <w:r>
        <w:rPr>
          <w:sz w:val="21"/>
        </w:rPr>
        <w:t>bem</w:t>
      </w:r>
      <w:r>
        <w:rPr>
          <w:spacing w:val="-1"/>
          <w:sz w:val="21"/>
        </w:rPr>
        <w:t> </w:t>
      </w:r>
      <w:r>
        <w:rPr>
          <w:sz w:val="21"/>
        </w:rPr>
        <w:t>objeto</w:t>
      </w:r>
      <w:r>
        <w:rPr>
          <w:spacing w:val="-1"/>
          <w:sz w:val="21"/>
        </w:rPr>
        <w:t> </w:t>
      </w:r>
      <w:r>
        <w:rPr>
          <w:sz w:val="21"/>
        </w:rPr>
        <w:t>deste</w:t>
      </w:r>
      <w:r>
        <w:rPr>
          <w:spacing w:val="-1"/>
          <w:sz w:val="21"/>
        </w:rPr>
        <w:t> </w:t>
      </w:r>
      <w:r>
        <w:rPr>
          <w:sz w:val="21"/>
        </w:rPr>
        <w:t>contrato,</w:t>
      </w:r>
      <w:r>
        <w:rPr>
          <w:spacing w:val="-1"/>
          <w:sz w:val="21"/>
        </w:rPr>
        <w:t> </w:t>
      </w:r>
      <w:r>
        <w:rPr>
          <w:sz w:val="21"/>
        </w:rPr>
        <w:t>cabe</w:t>
      </w:r>
      <w:r>
        <w:rPr>
          <w:spacing w:val="-1"/>
          <w:sz w:val="21"/>
        </w:rPr>
        <w:t> </w:t>
      </w:r>
      <w:r>
        <w:rPr>
          <w:sz w:val="21"/>
        </w:rPr>
        <w:t>à</w:t>
      </w:r>
      <w:r>
        <w:rPr>
          <w:spacing w:val="-1"/>
          <w:sz w:val="21"/>
        </w:rPr>
        <w:t> </w:t>
      </w:r>
      <w:r>
        <w:rPr>
          <w:sz w:val="21"/>
        </w:rPr>
        <w:t>COMODATÁRIA</w:t>
      </w:r>
      <w:r>
        <w:rPr>
          <w:spacing w:val="-13"/>
          <w:sz w:val="21"/>
        </w:rPr>
        <w:t> </w:t>
      </w:r>
      <w:r>
        <w:rPr>
          <w:sz w:val="21"/>
        </w:rPr>
        <w:t>zelar</w:t>
      </w:r>
      <w:r>
        <w:rPr>
          <w:spacing w:val="-1"/>
          <w:sz w:val="21"/>
        </w:rPr>
        <w:t> </w:t>
      </w:r>
      <w:r>
        <w:rPr>
          <w:sz w:val="21"/>
        </w:rPr>
        <w:t>pela</w:t>
      </w:r>
      <w:r>
        <w:rPr>
          <w:spacing w:val="-1"/>
          <w:sz w:val="21"/>
        </w:rPr>
        <w:t> </w:t>
      </w:r>
      <w:r>
        <w:rPr>
          <w:sz w:val="21"/>
        </w:rPr>
        <w:t>sua</w:t>
      </w:r>
      <w:r>
        <w:rPr>
          <w:spacing w:val="-1"/>
          <w:sz w:val="21"/>
        </w:rPr>
        <w:t> </w:t>
      </w:r>
      <w:r>
        <w:rPr>
          <w:sz w:val="21"/>
        </w:rPr>
        <w:t>guarda</w:t>
      </w:r>
      <w:r>
        <w:rPr>
          <w:spacing w:val="-1"/>
          <w:sz w:val="21"/>
        </w:rPr>
        <w:t> </w:t>
      </w:r>
      <w:r>
        <w:rPr>
          <w:sz w:val="21"/>
        </w:rPr>
        <w:t>e</w:t>
      </w:r>
      <w:r>
        <w:rPr>
          <w:spacing w:val="-1"/>
          <w:sz w:val="21"/>
        </w:rPr>
        <w:t> </w:t>
      </w:r>
      <w:r>
        <w:rPr>
          <w:spacing w:val="-2"/>
          <w:sz w:val="21"/>
        </w:rPr>
        <w:t>conservação.</w:t>
      </w:r>
    </w:p>
    <w:p>
      <w:pPr>
        <w:pStyle w:val="BodyText"/>
        <w:spacing w:before="200"/>
        <w:ind w:left="0"/>
      </w:pPr>
    </w:p>
    <w:p>
      <w:pPr>
        <w:pStyle w:val="Heading2"/>
        <w:numPr>
          <w:ilvl w:val="2"/>
          <w:numId w:val="27"/>
        </w:numPr>
        <w:tabs>
          <w:tab w:pos="1050" w:val="left" w:leader="none"/>
        </w:tabs>
        <w:spacing w:line="240" w:lineRule="auto" w:before="1" w:after="0"/>
        <w:ind w:left="1050" w:right="0" w:hanging="630"/>
        <w:jc w:val="left"/>
      </w:pPr>
      <w:r>
        <w:rPr/>
        <w:t>Obrigações do </w:t>
      </w:r>
      <w:r>
        <w:rPr>
          <w:spacing w:val="-2"/>
        </w:rPr>
        <w:t>Fornecedor/Contratado:</w:t>
      </w:r>
    </w:p>
    <w:p>
      <w:pPr>
        <w:pStyle w:val="ListParagraph"/>
        <w:numPr>
          <w:ilvl w:val="3"/>
          <w:numId w:val="27"/>
        </w:numPr>
        <w:tabs>
          <w:tab w:pos="1208" w:val="left" w:leader="none"/>
        </w:tabs>
        <w:spacing w:line="240" w:lineRule="auto" w:before="100" w:after="0"/>
        <w:ind w:left="1208" w:right="0" w:hanging="788"/>
        <w:jc w:val="left"/>
        <w:rPr>
          <w:sz w:val="21"/>
        </w:rPr>
      </w:pPr>
      <w:r>
        <w:rPr>
          <w:sz w:val="21"/>
        </w:rPr>
        <w:t>Entregar os bens, na quantidade, qualidade, local e prazos especificados no contrato a ser </w:t>
      </w:r>
      <w:r>
        <w:rPr>
          <w:spacing w:val="-2"/>
          <w:sz w:val="21"/>
        </w:rPr>
        <w:t>formalizado;</w:t>
      </w:r>
    </w:p>
    <w:p>
      <w:pPr>
        <w:pStyle w:val="ListParagraph"/>
        <w:numPr>
          <w:ilvl w:val="3"/>
          <w:numId w:val="27"/>
        </w:numPr>
        <w:tabs>
          <w:tab w:pos="1233" w:val="left" w:leader="none"/>
        </w:tabs>
        <w:spacing w:line="235" w:lineRule="auto" w:before="104" w:after="0"/>
        <w:ind w:left="420" w:right="401" w:firstLine="0"/>
        <w:jc w:val="left"/>
        <w:rPr>
          <w:sz w:val="21"/>
        </w:rPr>
      </w:pPr>
      <w:r>
        <w:rPr>
          <w:sz w:val="21"/>
        </w:rPr>
        <w:t>Entregar</w:t>
      </w:r>
      <w:r>
        <w:rPr>
          <w:spacing w:val="22"/>
          <w:sz w:val="21"/>
        </w:rPr>
        <w:t> </w:t>
      </w:r>
      <w:r>
        <w:rPr>
          <w:sz w:val="21"/>
        </w:rPr>
        <w:t>o</w:t>
      </w:r>
      <w:r>
        <w:rPr>
          <w:spacing w:val="22"/>
          <w:sz w:val="21"/>
        </w:rPr>
        <w:t> </w:t>
      </w:r>
      <w:r>
        <w:rPr>
          <w:sz w:val="21"/>
        </w:rPr>
        <w:t>objeto</w:t>
      </w:r>
      <w:r>
        <w:rPr>
          <w:spacing w:val="22"/>
          <w:sz w:val="21"/>
        </w:rPr>
        <w:t> </w:t>
      </w:r>
      <w:r>
        <w:rPr>
          <w:sz w:val="21"/>
        </w:rPr>
        <w:t>do</w:t>
      </w:r>
      <w:r>
        <w:rPr>
          <w:spacing w:val="22"/>
          <w:sz w:val="21"/>
        </w:rPr>
        <w:t> </w:t>
      </w:r>
      <w:r>
        <w:rPr>
          <w:sz w:val="21"/>
        </w:rPr>
        <w:t>contrato</w:t>
      </w:r>
      <w:r>
        <w:rPr>
          <w:spacing w:val="22"/>
          <w:sz w:val="21"/>
        </w:rPr>
        <w:t> </w:t>
      </w:r>
      <w:r>
        <w:rPr>
          <w:sz w:val="21"/>
        </w:rPr>
        <w:t>sem</w:t>
      </w:r>
      <w:r>
        <w:rPr>
          <w:spacing w:val="22"/>
          <w:sz w:val="21"/>
        </w:rPr>
        <w:t> </w:t>
      </w:r>
      <w:r>
        <w:rPr>
          <w:sz w:val="21"/>
        </w:rPr>
        <w:t>qualquer</w:t>
      </w:r>
      <w:r>
        <w:rPr>
          <w:spacing w:val="22"/>
          <w:sz w:val="21"/>
        </w:rPr>
        <w:t> </w:t>
      </w:r>
      <w:r>
        <w:rPr>
          <w:sz w:val="21"/>
        </w:rPr>
        <w:t>ônus</w:t>
      </w:r>
      <w:r>
        <w:rPr>
          <w:spacing w:val="22"/>
          <w:sz w:val="21"/>
        </w:rPr>
        <w:t> </w:t>
      </w:r>
      <w:r>
        <w:rPr>
          <w:sz w:val="21"/>
        </w:rPr>
        <w:t>para</w:t>
      </w:r>
      <w:r>
        <w:rPr>
          <w:spacing w:val="22"/>
          <w:sz w:val="21"/>
        </w:rPr>
        <w:t> </w:t>
      </w:r>
      <w:r>
        <w:rPr>
          <w:sz w:val="21"/>
        </w:rPr>
        <w:t>o</w:t>
      </w:r>
      <w:r>
        <w:rPr>
          <w:spacing w:val="22"/>
          <w:sz w:val="21"/>
        </w:rPr>
        <w:t> </w:t>
      </w:r>
      <w:r>
        <w:rPr>
          <w:sz w:val="21"/>
        </w:rPr>
        <w:t>CONTRATANTE,</w:t>
      </w:r>
      <w:r>
        <w:rPr>
          <w:spacing w:val="22"/>
          <w:sz w:val="21"/>
        </w:rPr>
        <w:t> </w:t>
      </w:r>
      <w:r>
        <w:rPr>
          <w:sz w:val="21"/>
        </w:rPr>
        <w:t>estando</w:t>
      </w:r>
      <w:r>
        <w:rPr>
          <w:spacing w:val="22"/>
          <w:sz w:val="21"/>
        </w:rPr>
        <w:t> </w:t>
      </w:r>
      <w:r>
        <w:rPr>
          <w:sz w:val="21"/>
        </w:rPr>
        <w:t>incluído</w:t>
      </w:r>
      <w:r>
        <w:rPr>
          <w:spacing w:val="22"/>
          <w:sz w:val="21"/>
        </w:rPr>
        <w:t> </w:t>
      </w:r>
      <w:r>
        <w:rPr>
          <w:sz w:val="21"/>
        </w:rPr>
        <w:t>no</w:t>
      </w:r>
      <w:r>
        <w:rPr>
          <w:spacing w:val="22"/>
          <w:sz w:val="21"/>
        </w:rPr>
        <w:t> </w:t>
      </w:r>
      <w:r>
        <w:rPr>
          <w:sz w:val="21"/>
        </w:rPr>
        <w:t>valor</w:t>
      </w:r>
      <w:r>
        <w:rPr>
          <w:spacing w:val="22"/>
          <w:sz w:val="21"/>
        </w:rPr>
        <w:t> </w:t>
      </w:r>
      <w:r>
        <w:rPr>
          <w:sz w:val="21"/>
        </w:rPr>
        <w:t>do</w:t>
      </w:r>
      <w:r>
        <w:rPr>
          <w:spacing w:val="22"/>
          <w:sz w:val="21"/>
        </w:rPr>
        <w:t> </w:t>
      </w:r>
      <w:r>
        <w:rPr>
          <w:sz w:val="21"/>
        </w:rPr>
        <w:t>pagamento</w:t>
      </w:r>
      <w:r>
        <w:rPr>
          <w:spacing w:val="22"/>
          <w:sz w:val="21"/>
        </w:rPr>
        <w:t> </w:t>
      </w:r>
      <w:r>
        <w:rPr>
          <w:sz w:val="21"/>
        </w:rPr>
        <w:t>todas</w:t>
      </w:r>
      <w:r>
        <w:rPr>
          <w:spacing w:val="22"/>
          <w:sz w:val="21"/>
        </w:rPr>
        <w:t> </w:t>
      </w:r>
      <w:r>
        <w:rPr>
          <w:sz w:val="21"/>
        </w:rPr>
        <w:t>e</w:t>
      </w:r>
      <w:r>
        <w:rPr>
          <w:spacing w:val="22"/>
          <w:sz w:val="21"/>
        </w:rPr>
        <w:t> </w:t>
      </w:r>
      <w:r>
        <w:rPr>
          <w:sz w:val="21"/>
        </w:rPr>
        <w:t>quaisquer</w:t>
      </w:r>
      <w:r>
        <w:rPr>
          <w:spacing w:val="22"/>
          <w:sz w:val="21"/>
        </w:rPr>
        <w:t> </w:t>
      </w:r>
      <w:r>
        <w:rPr>
          <w:sz w:val="21"/>
        </w:rPr>
        <w:t>despesas,</w:t>
      </w:r>
      <w:r>
        <w:rPr>
          <w:spacing w:val="22"/>
          <w:sz w:val="21"/>
        </w:rPr>
        <w:t> </w:t>
      </w:r>
      <w:r>
        <w:rPr>
          <w:sz w:val="21"/>
        </w:rPr>
        <w:t>tais</w:t>
      </w:r>
      <w:r>
        <w:rPr>
          <w:spacing w:val="22"/>
          <w:sz w:val="21"/>
        </w:rPr>
        <w:t> </w:t>
      </w:r>
      <w:r>
        <w:rPr>
          <w:sz w:val="21"/>
        </w:rPr>
        <w:t>como tributos, frete, seguro e descarregamento das mercadorias;</w:t>
      </w:r>
    </w:p>
    <w:p>
      <w:pPr>
        <w:pStyle w:val="ListParagraph"/>
        <w:numPr>
          <w:ilvl w:val="3"/>
          <w:numId w:val="27"/>
        </w:numPr>
        <w:tabs>
          <w:tab w:pos="1208" w:val="left" w:leader="none"/>
        </w:tabs>
        <w:spacing w:line="240" w:lineRule="auto" w:before="101" w:after="0"/>
        <w:ind w:left="1208" w:right="0" w:hanging="788"/>
        <w:jc w:val="left"/>
        <w:rPr>
          <w:sz w:val="21"/>
        </w:rPr>
      </w:pPr>
      <w:r>
        <w:rPr>
          <w:sz w:val="21"/>
        </w:rPr>
        <w:t>Manter em estoque um mínimo de bens necessários à execução do objeto do </w:t>
      </w:r>
      <w:r>
        <w:rPr>
          <w:spacing w:val="-2"/>
          <w:sz w:val="21"/>
        </w:rPr>
        <w:t>contrato;</w:t>
      </w:r>
    </w:p>
    <w:p>
      <w:pPr>
        <w:pStyle w:val="ListParagraph"/>
        <w:numPr>
          <w:ilvl w:val="3"/>
          <w:numId w:val="27"/>
        </w:numPr>
        <w:tabs>
          <w:tab w:pos="1213" w:val="left" w:leader="none"/>
        </w:tabs>
        <w:spacing w:line="235" w:lineRule="auto" w:before="104" w:after="0"/>
        <w:ind w:left="420" w:right="401" w:firstLine="0"/>
        <w:jc w:val="left"/>
        <w:rPr>
          <w:sz w:val="21"/>
        </w:rPr>
      </w:pPr>
      <w:r>
        <w:rPr>
          <w:sz w:val="21"/>
        </w:rPr>
        <w:t>Comunicar ao Fiscal do contrato, por escrito e tão logo constatado problema ou a impossibilidade de execução de qualquer obrigação contratual, para a adoção das providências cabíveis;</w:t>
      </w:r>
    </w:p>
    <w:p>
      <w:pPr>
        <w:pStyle w:val="ListParagraph"/>
        <w:numPr>
          <w:ilvl w:val="4"/>
          <w:numId w:val="27"/>
        </w:numPr>
        <w:tabs>
          <w:tab w:pos="1354" w:val="left" w:leader="none"/>
        </w:tabs>
        <w:spacing w:line="240" w:lineRule="auto" w:before="101" w:after="0"/>
        <w:ind w:left="1354" w:right="0" w:hanging="934"/>
        <w:jc w:val="left"/>
        <w:rPr>
          <w:sz w:val="21"/>
        </w:rPr>
      </w:pPr>
      <w:r>
        <w:rPr>
          <w:sz w:val="21"/>
        </w:rPr>
        <w:t>A</w:t>
      </w:r>
      <w:r>
        <w:rPr>
          <w:spacing w:val="-14"/>
          <w:sz w:val="21"/>
        </w:rPr>
        <w:t> </w:t>
      </w:r>
      <w:r>
        <w:rPr>
          <w:sz w:val="21"/>
        </w:rPr>
        <w:t>CONTRATADA</w:t>
      </w:r>
      <w:r>
        <w:rPr>
          <w:spacing w:val="-13"/>
          <w:sz w:val="21"/>
        </w:rPr>
        <w:t> </w:t>
      </w:r>
      <w:r>
        <w:rPr>
          <w:sz w:val="21"/>
        </w:rPr>
        <w:t>deverá</w:t>
      </w:r>
      <w:r>
        <w:rPr>
          <w:spacing w:val="-10"/>
          <w:sz w:val="21"/>
        </w:rPr>
        <w:t> </w:t>
      </w:r>
      <w:r>
        <w:rPr>
          <w:sz w:val="21"/>
        </w:rPr>
        <w:t>prestar</w:t>
      </w:r>
      <w:r>
        <w:rPr>
          <w:spacing w:val="-5"/>
          <w:sz w:val="21"/>
        </w:rPr>
        <w:t> </w:t>
      </w:r>
      <w:r>
        <w:rPr>
          <w:sz w:val="21"/>
        </w:rPr>
        <w:t>todas</w:t>
      </w:r>
      <w:r>
        <w:rPr>
          <w:spacing w:val="-5"/>
          <w:sz w:val="21"/>
        </w:rPr>
        <w:t> </w:t>
      </w:r>
      <w:r>
        <w:rPr>
          <w:sz w:val="21"/>
        </w:rPr>
        <w:t>as</w:t>
      </w:r>
      <w:r>
        <w:rPr>
          <w:spacing w:val="-5"/>
          <w:sz w:val="21"/>
        </w:rPr>
        <w:t> </w:t>
      </w:r>
      <w:r>
        <w:rPr>
          <w:sz w:val="21"/>
        </w:rPr>
        <w:t>informações</w:t>
      </w:r>
      <w:r>
        <w:rPr>
          <w:spacing w:val="-5"/>
          <w:sz w:val="21"/>
        </w:rPr>
        <w:t> </w:t>
      </w:r>
      <w:r>
        <w:rPr>
          <w:sz w:val="21"/>
        </w:rPr>
        <w:t>que</w:t>
      </w:r>
      <w:r>
        <w:rPr>
          <w:spacing w:val="-5"/>
          <w:sz w:val="21"/>
        </w:rPr>
        <w:t> </w:t>
      </w:r>
      <w:r>
        <w:rPr>
          <w:sz w:val="21"/>
        </w:rPr>
        <w:t>forem</w:t>
      </w:r>
      <w:r>
        <w:rPr>
          <w:spacing w:val="-5"/>
          <w:sz w:val="21"/>
        </w:rPr>
        <w:t> </w:t>
      </w:r>
      <w:r>
        <w:rPr>
          <w:sz w:val="21"/>
        </w:rPr>
        <w:t>solicitadas</w:t>
      </w:r>
      <w:r>
        <w:rPr>
          <w:spacing w:val="-5"/>
          <w:sz w:val="21"/>
        </w:rPr>
        <w:t> </w:t>
      </w:r>
      <w:r>
        <w:rPr>
          <w:sz w:val="21"/>
        </w:rPr>
        <w:t>pela</w:t>
      </w:r>
      <w:r>
        <w:rPr>
          <w:spacing w:val="-5"/>
          <w:sz w:val="21"/>
        </w:rPr>
        <w:t> </w:t>
      </w:r>
      <w:r>
        <w:rPr>
          <w:sz w:val="21"/>
        </w:rPr>
        <w:t>CONTRATANTE</w:t>
      </w:r>
      <w:r>
        <w:rPr>
          <w:spacing w:val="-5"/>
          <w:sz w:val="21"/>
        </w:rPr>
        <w:t> </w:t>
      </w:r>
      <w:r>
        <w:rPr>
          <w:sz w:val="21"/>
        </w:rPr>
        <w:t>com</w:t>
      </w:r>
      <w:r>
        <w:rPr>
          <w:spacing w:val="-5"/>
          <w:sz w:val="21"/>
        </w:rPr>
        <w:t> </w:t>
      </w:r>
      <w:r>
        <w:rPr>
          <w:sz w:val="21"/>
        </w:rPr>
        <w:t>objetivo</w:t>
      </w:r>
      <w:r>
        <w:rPr>
          <w:spacing w:val="-5"/>
          <w:sz w:val="21"/>
        </w:rPr>
        <w:t> </w:t>
      </w:r>
      <w:r>
        <w:rPr>
          <w:sz w:val="21"/>
        </w:rPr>
        <w:t>de</w:t>
      </w:r>
      <w:r>
        <w:rPr>
          <w:spacing w:val="-5"/>
          <w:sz w:val="21"/>
        </w:rPr>
        <w:t> </w:t>
      </w:r>
      <w:r>
        <w:rPr>
          <w:sz w:val="21"/>
        </w:rPr>
        <w:t>fiscalizar</w:t>
      </w:r>
      <w:r>
        <w:rPr>
          <w:spacing w:val="-5"/>
          <w:sz w:val="21"/>
        </w:rPr>
        <w:t> </w:t>
      </w:r>
      <w:r>
        <w:rPr>
          <w:sz w:val="21"/>
        </w:rPr>
        <w:t>o</w:t>
      </w:r>
      <w:r>
        <w:rPr>
          <w:spacing w:val="-4"/>
          <w:sz w:val="21"/>
        </w:rPr>
        <w:t> </w:t>
      </w:r>
      <w:r>
        <w:rPr>
          <w:spacing w:val="-2"/>
          <w:sz w:val="21"/>
        </w:rPr>
        <w:t>contrato;</w:t>
      </w:r>
    </w:p>
    <w:p>
      <w:pPr>
        <w:pStyle w:val="ListParagraph"/>
        <w:numPr>
          <w:ilvl w:val="3"/>
          <w:numId w:val="27"/>
        </w:numPr>
        <w:tabs>
          <w:tab w:pos="1217" w:val="left" w:leader="none"/>
        </w:tabs>
        <w:spacing w:line="235" w:lineRule="auto" w:before="104" w:after="0"/>
        <w:ind w:left="420" w:right="401" w:firstLine="0"/>
        <w:jc w:val="both"/>
        <w:rPr>
          <w:sz w:val="21"/>
        </w:rPr>
      </w:pPr>
      <w:r>
        <w:rPr>
          <w:sz w:val="21"/>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7"/>
        </w:numPr>
        <w:tabs>
          <w:tab w:pos="1218" w:val="left" w:leader="none"/>
        </w:tabs>
        <w:spacing w:line="235" w:lineRule="auto" w:before="105" w:after="0"/>
        <w:ind w:left="420" w:right="401" w:firstLine="0"/>
        <w:jc w:val="both"/>
        <w:rPr>
          <w:sz w:val="21"/>
        </w:rPr>
      </w:pPr>
      <w:r>
        <w:rPr>
          <w:sz w:val="21"/>
        </w:rPr>
        <w:t>Reparar, corrigir, remover, reconstruir ou substituir, no todo ou em parte e às suas expensas, bens objeto do contrato em que se verificarem vícios, defeitos </w:t>
      </w:r>
      <w:r>
        <w:rPr>
          <w:sz w:val="21"/>
        </w:rPr>
        <w:t>ou incorreções resultantes de execução irregular ou do fornecimento de materiais inadequados ou desconformes com as especificações;</w:t>
      </w:r>
    </w:p>
    <w:p>
      <w:pPr>
        <w:pStyle w:val="ListParagraph"/>
        <w:numPr>
          <w:ilvl w:val="3"/>
          <w:numId w:val="27"/>
        </w:numPr>
        <w:tabs>
          <w:tab w:pos="1218" w:val="left" w:leader="none"/>
        </w:tabs>
        <w:spacing w:line="235" w:lineRule="auto" w:before="104" w:after="0"/>
        <w:ind w:left="420" w:right="401" w:firstLine="0"/>
        <w:jc w:val="both"/>
        <w:rPr>
          <w:sz w:val="21"/>
        </w:rPr>
      </w:pPr>
      <w:r>
        <w:rPr>
          <w:sz w:val="21"/>
        </w:rPr>
        <w:t>Indenizar todo e qualquer dano e prejuízo pessoal ou material que possa advir, direta ou indiretamente, do exercício de suas atividades ou serem causados </w:t>
      </w:r>
      <w:r>
        <w:rPr>
          <w:sz w:val="21"/>
        </w:rPr>
        <w:t>por seus prepostos à CONTRATANTE ou terceiros;</w:t>
      </w:r>
    </w:p>
    <w:p>
      <w:pPr>
        <w:pStyle w:val="ListParagraph"/>
        <w:numPr>
          <w:ilvl w:val="3"/>
          <w:numId w:val="27"/>
        </w:numPr>
        <w:tabs>
          <w:tab w:pos="1208" w:val="left" w:leader="none"/>
        </w:tabs>
        <w:spacing w:line="240" w:lineRule="auto" w:before="101" w:after="0"/>
        <w:ind w:left="1208" w:right="0" w:hanging="788"/>
        <w:jc w:val="both"/>
        <w:rPr>
          <w:sz w:val="21"/>
        </w:rPr>
      </w:pPr>
      <w:r>
        <w:rPr>
          <w:sz w:val="21"/>
        </w:rPr>
        <w:t>Indicar preposto para representá-la durante a execução do </w:t>
      </w:r>
      <w:r>
        <w:rPr>
          <w:spacing w:val="-2"/>
          <w:sz w:val="21"/>
        </w:rPr>
        <w:t>contrato.</w:t>
      </w:r>
    </w:p>
    <w:p>
      <w:pPr>
        <w:pStyle w:val="BodyText"/>
        <w:spacing w:before="0"/>
        <w:ind w:left="0"/>
      </w:pPr>
    </w:p>
    <w:p>
      <w:pPr>
        <w:pStyle w:val="BodyText"/>
        <w:spacing w:before="0"/>
        <w:ind w:left="0"/>
      </w:pPr>
    </w:p>
    <w:p>
      <w:pPr>
        <w:pStyle w:val="BodyText"/>
        <w:spacing w:before="59"/>
        <w:ind w:left="0"/>
      </w:pPr>
    </w:p>
    <w:p>
      <w:pPr>
        <w:pStyle w:val="Heading1"/>
        <w:numPr>
          <w:ilvl w:val="0"/>
          <w:numId w:val="27"/>
        </w:numPr>
        <w:tabs>
          <w:tab w:pos="630" w:val="left" w:leader="none"/>
        </w:tabs>
        <w:spacing w:line="240" w:lineRule="auto" w:before="0" w:after="0"/>
        <w:ind w:left="630" w:right="0" w:hanging="210"/>
        <w:jc w:val="both"/>
      </w:pPr>
      <w:r>
        <w:rPr/>
        <w:t>REQUISITOS</w:t>
      </w:r>
      <w:r>
        <w:rPr>
          <w:spacing w:val="-12"/>
        </w:rPr>
        <w:t> </w:t>
      </w:r>
      <w:r>
        <w:rPr/>
        <w:t>MÍNIMOS</w:t>
      </w:r>
      <w:r>
        <w:rPr>
          <w:spacing w:val="-7"/>
        </w:rPr>
        <w:t> </w:t>
      </w:r>
      <w:r>
        <w:rPr/>
        <w:t>PARA</w:t>
      </w:r>
      <w:r>
        <w:rPr>
          <w:spacing w:val="-13"/>
        </w:rPr>
        <w:t> </w:t>
      </w:r>
      <w:r>
        <w:rPr>
          <w:spacing w:val="-2"/>
        </w:rPr>
        <w:t>EXECUÇÃO:</w:t>
      </w:r>
    </w:p>
    <w:p>
      <w:pPr>
        <w:pStyle w:val="Heading2"/>
        <w:numPr>
          <w:ilvl w:val="1"/>
          <w:numId w:val="27"/>
        </w:numPr>
        <w:tabs>
          <w:tab w:pos="787" w:val="left" w:leader="none"/>
        </w:tabs>
        <w:spacing w:line="240" w:lineRule="auto" w:before="101" w:after="0"/>
        <w:ind w:left="787" w:right="0" w:hanging="367"/>
        <w:jc w:val="left"/>
      </w:pPr>
      <w:r>
        <w:rPr/>
        <w:t>Habilitação </w:t>
      </w:r>
      <w:r>
        <w:rPr>
          <w:spacing w:val="-2"/>
        </w:rPr>
        <w:t>Jurídica</w:t>
      </w:r>
    </w:p>
    <w:p>
      <w:pPr>
        <w:pStyle w:val="ListParagraph"/>
        <w:numPr>
          <w:ilvl w:val="2"/>
          <w:numId w:val="27"/>
        </w:numPr>
        <w:tabs>
          <w:tab w:pos="945" w:val="left" w:leader="none"/>
        </w:tabs>
        <w:spacing w:line="240" w:lineRule="auto" w:before="100" w:after="0"/>
        <w:ind w:left="945" w:right="0" w:hanging="525"/>
        <w:jc w:val="left"/>
        <w:rPr>
          <w:sz w:val="21"/>
        </w:rPr>
      </w:pPr>
      <w:r>
        <w:rPr>
          <w:sz w:val="21"/>
        </w:rPr>
        <w:t>Para fins de comprovação da habilitação jurídica, deverão ser apresentados, conforme o caso, os seguintes </w:t>
      </w:r>
      <w:r>
        <w:rPr>
          <w:spacing w:val="-2"/>
          <w:sz w:val="21"/>
        </w:rPr>
        <w:t>documentos:</w:t>
      </w:r>
    </w:p>
    <w:p>
      <w:pPr>
        <w:pStyle w:val="ListParagraph"/>
        <w:numPr>
          <w:ilvl w:val="0"/>
          <w:numId w:val="28"/>
        </w:numPr>
        <w:tabs>
          <w:tab w:pos="635" w:val="left" w:leader="none"/>
        </w:tabs>
        <w:spacing w:line="240" w:lineRule="auto" w:before="100" w:after="0"/>
        <w:ind w:left="635" w:right="0" w:hanging="215"/>
        <w:jc w:val="left"/>
        <w:rPr>
          <w:sz w:val="21"/>
        </w:rPr>
      </w:pPr>
      <w:r>
        <w:rPr>
          <w:sz w:val="21"/>
        </w:rPr>
        <w:t>Cédula de identidade e CPF dos sócios ou dos </w:t>
      </w:r>
      <w:r>
        <w:rPr>
          <w:spacing w:val="-2"/>
          <w:sz w:val="21"/>
        </w:rPr>
        <w:t>diretores;</w:t>
      </w:r>
    </w:p>
    <w:p>
      <w:pPr>
        <w:pStyle w:val="ListParagraph"/>
        <w:numPr>
          <w:ilvl w:val="0"/>
          <w:numId w:val="28"/>
        </w:numPr>
        <w:tabs>
          <w:tab w:pos="647" w:val="left" w:leader="none"/>
        </w:tabs>
        <w:spacing w:line="240" w:lineRule="auto" w:before="100" w:after="0"/>
        <w:ind w:left="647" w:right="0" w:hanging="227"/>
        <w:jc w:val="left"/>
        <w:rPr>
          <w:sz w:val="21"/>
        </w:rPr>
      </w:pPr>
      <w:r>
        <w:rPr>
          <w:sz w:val="21"/>
        </w:rPr>
        <w:t>Registro Comercial, no caso de empresário pessoa </w:t>
      </w:r>
      <w:r>
        <w:rPr>
          <w:spacing w:val="-2"/>
          <w:sz w:val="21"/>
        </w:rPr>
        <w:t>física;</w:t>
      </w:r>
    </w:p>
    <w:p>
      <w:pPr>
        <w:pStyle w:val="ListParagraph"/>
        <w:numPr>
          <w:ilvl w:val="0"/>
          <w:numId w:val="28"/>
        </w:numPr>
        <w:tabs>
          <w:tab w:pos="662" w:val="left" w:leader="none"/>
        </w:tabs>
        <w:spacing w:line="235" w:lineRule="auto" w:before="104" w:after="0"/>
        <w:ind w:left="420" w:right="401" w:firstLine="0"/>
        <w:jc w:val="left"/>
        <w:rPr>
          <w:sz w:val="21"/>
        </w:rPr>
      </w:pPr>
      <w:r>
        <w:rPr>
          <w:sz w:val="21"/>
        </w:rPr>
        <w:t>Ato</w:t>
      </w:r>
      <w:r>
        <w:rPr>
          <w:spacing w:val="37"/>
          <w:sz w:val="21"/>
        </w:rPr>
        <w:t> </w:t>
      </w:r>
      <w:r>
        <w:rPr>
          <w:sz w:val="21"/>
        </w:rPr>
        <w:t>constitutivo,</w:t>
      </w:r>
      <w:r>
        <w:rPr>
          <w:spacing w:val="37"/>
          <w:sz w:val="21"/>
        </w:rPr>
        <w:t> </w:t>
      </w:r>
      <w:r>
        <w:rPr>
          <w:sz w:val="21"/>
        </w:rPr>
        <w:t>estatuto</w:t>
      </w:r>
      <w:r>
        <w:rPr>
          <w:spacing w:val="37"/>
          <w:sz w:val="21"/>
        </w:rPr>
        <w:t> </w:t>
      </w:r>
      <w:r>
        <w:rPr>
          <w:sz w:val="21"/>
        </w:rPr>
        <w:t>ou</w:t>
      </w:r>
      <w:r>
        <w:rPr>
          <w:spacing w:val="37"/>
          <w:sz w:val="21"/>
        </w:rPr>
        <w:t> </w:t>
      </w:r>
      <w:r>
        <w:rPr>
          <w:sz w:val="21"/>
        </w:rPr>
        <w:t>contrato</w:t>
      </w:r>
      <w:r>
        <w:rPr>
          <w:spacing w:val="37"/>
          <w:sz w:val="21"/>
        </w:rPr>
        <w:t> </w:t>
      </w:r>
      <w:r>
        <w:rPr>
          <w:sz w:val="21"/>
        </w:rPr>
        <w:t>social</w:t>
      </w:r>
      <w:r>
        <w:rPr>
          <w:spacing w:val="37"/>
          <w:sz w:val="21"/>
        </w:rPr>
        <w:t> </w:t>
      </w:r>
      <w:r>
        <w:rPr>
          <w:sz w:val="21"/>
        </w:rPr>
        <w:t>em</w:t>
      </w:r>
      <w:r>
        <w:rPr>
          <w:spacing w:val="37"/>
          <w:sz w:val="21"/>
        </w:rPr>
        <w:t> </w:t>
      </w:r>
      <w:r>
        <w:rPr>
          <w:sz w:val="21"/>
        </w:rPr>
        <w:t>vigor,</w:t>
      </w:r>
      <w:r>
        <w:rPr>
          <w:spacing w:val="37"/>
          <w:sz w:val="21"/>
        </w:rPr>
        <w:t> </w:t>
      </w:r>
      <w:r>
        <w:rPr>
          <w:sz w:val="21"/>
        </w:rPr>
        <w:t>devidamente</w:t>
      </w:r>
      <w:r>
        <w:rPr>
          <w:spacing w:val="37"/>
          <w:sz w:val="21"/>
        </w:rPr>
        <w:t> </w:t>
      </w:r>
      <w:r>
        <w:rPr>
          <w:sz w:val="21"/>
        </w:rPr>
        <w:t>registrado,</w:t>
      </w:r>
      <w:r>
        <w:rPr>
          <w:spacing w:val="37"/>
          <w:sz w:val="21"/>
        </w:rPr>
        <w:t> </w:t>
      </w:r>
      <w:r>
        <w:rPr>
          <w:sz w:val="21"/>
        </w:rPr>
        <w:t>em</w:t>
      </w:r>
      <w:r>
        <w:rPr>
          <w:spacing w:val="37"/>
          <w:sz w:val="21"/>
        </w:rPr>
        <w:t> </w:t>
      </w:r>
      <w:r>
        <w:rPr>
          <w:sz w:val="21"/>
        </w:rPr>
        <w:t>se</w:t>
      </w:r>
      <w:r>
        <w:rPr>
          <w:spacing w:val="37"/>
          <w:sz w:val="21"/>
        </w:rPr>
        <w:t> </w:t>
      </w:r>
      <w:r>
        <w:rPr>
          <w:sz w:val="21"/>
        </w:rPr>
        <w:t>tratando</w:t>
      </w:r>
      <w:r>
        <w:rPr>
          <w:spacing w:val="37"/>
          <w:sz w:val="21"/>
        </w:rPr>
        <w:t> </w:t>
      </w:r>
      <w:r>
        <w:rPr>
          <w:sz w:val="21"/>
        </w:rPr>
        <w:t>de</w:t>
      </w:r>
      <w:r>
        <w:rPr>
          <w:spacing w:val="37"/>
          <w:sz w:val="21"/>
        </w:rPr>
        <w:t> </w:t>
      </w:r>
      <w:r>
        <w:rPr>
          <w:sz w:val="21"/>
        </w:rPr>
        <w:t>sociedades</w:t>
      </w:r>
      <w:r>
        <w:rPr>
          <w:spacing w:val="37"/>
          <w:sz w:val="21"/>
        </w:rPr>
        <w:t> </w:t>
      </w:r>
      <w:r>
        <w:rPr>
          <w:sz w:val="21"/>
        </w:rPr>
        <w:t>empresárias,</w:t>
      </w:r>
      <w:r>
        <w:rPr>
          <w:spacing w:val="37"/>
          <w:sz w:val="21"/>
        </w:rPr>
        <w:t> </w:t>
      </w:r>
      <w:r>
        <w:rPr>
          <w:sz w:val="21"/>
        </w:rPr>
        <w:t>e,</w:t>
      </w:r>
      <w:r>
        <w:rPr>
          <w:spacing w:val="37"/>
          <w:sz w:val="21"/>
        </w:rPr>
        <w:t> </w:t>
      </w:r>
      <w:r>
        <w:rPr>
          <w:sz w:val="21"/>
        </w:rPr>
        <w:t>no</w:t>
      </w:r>
      <w:r>
        <w:rPr>
          <w:spacing w:val="37"/>
          <w:sz w:val="21"/>
        </w:rPr>
        <w:t> </w:t>
      </w:r>
      <w:r>
        <w:rPr>
          <w:sz w:val="21"/>
        </w:rPr>
        <w:t>caso</w:t>
      </w:r>
      <w:r>
        <w:rPr>
          <w:spacing w:val="37"/>
          <w:sz w:val="21"/>
        </w:rPr>
        <w:t> </w:t>
      </w:r>
      <w:r>
        <w:rPr>
          <w:sz w:val="21"/>
        </w:rPr>
        <w:t>de</w:t>
      </w:r>
      <w:r>
        <w:rPr>
          <w:spacing w:val="37"/>
          <w:sz w:val="21"/>
        </w:rPr>
        <w:t> </w:t>
      </w:r>
      <w:r>
        <w:rPr>
          <w:sz w:val="21"/>
        </w:rPr>
        <w:t>sociedades</w:t>
      </w:r>
      <w:r>
        <w:rPr>
          <w:spacing w:val="37"/>
          <w:sz w:val="21"/>
        </w:rPr>
        <w:t> </w:t>
      </w:r>
      <w:r>
        <w:rPr>
          <w:sz w:val="21"/>
        </w:rPr>
        <w:t>por</w:t>
      </w:r>
      <w:r>
        <w:rPr>
          <w:spacing w:val="37"/>
          <w:sz w:val="21"/>
        </w:rPr>
        <w:t> </w:t>
      </w:r>
      <w:r>
        <w:rPr>
          <w:sz w:val="21"/>
        </w:rPr>
        <w:t>ações, acompanhado de documentos de eleição de seus administradores.</w:t>
      </w:r>
    </w:p>
    <w:p>
      <w:pPr>
        <w:pStyle w:val="ListParagraph"/>
        <w:numPr>
          <w:ilvl w:val="0"/>
          <w:numId w:val="28"/>
        </w:numPr>
        <w:tabs>
          <w:tab w:pos="647" w:val="left" w:leader="none"/>
        </w:tabs>
        <w:spacing w:line="240" w:lineRule="auto" w:before="101" w:after="0"/>
        <w:ind w:left="647" w:right="0" w:hanging="227"/>
        <w:jc w:val="left"/>
        <w:rPr>
          <w:sz w:val="21"/>
        </w:rPr>
      </w:pPr>
      <w:r>
        <w:rPr>
          <w:sz w:val="21"/>
        </w:rPr>
        <w:t>Inscrição do ato constitutivo, no caso de sociedades simples, acompanhada de prova de diretoria em </w:t>
      </w:r>
      <w:r>
        <w:rPr>
          <w:spacing w:val="-2"/>
          <w:sz w:val="21"/>
        </w:rPr>
        <w:t>exercício;</w:t>
      </w:r>
    </w:p>
    <w:p>
      <w:pPr>
        <w:pStyle w:val="ListParagraph"/>
        <w:numPr>
          <w:ilvl w:val="0"/>
          <w:numId w:val="28"/>
        </w:numPr>
        <w:tabs>
          <w:tab w:pos="640" w:val="left" w:leader="none"/>
        </w:tabs>
        <w:spacing w:line="235" w:lineRule="auto" w:before="104" w:after="0"/>
        <w:ind w:left="420" w:right="401" w:firstLine="0"/>
        <w:jc w:val="left"/>
        <w:rPr>
          <w:sz w:val="21"/>
        </w:rPr>
      </w:pPr>
      <w:r>
        <w:rPr>
          <w:sz w:val="21"/>
        </w:rPr>
        <w:t>Decreto de autorização, em se tratando de empresa ou sociedade estrangeira em funcionamento no país, e ato de registro ou autorização para funcionamento </w:t>
      </w:r>
      <w:r>
        <w:rPr>
          <w:sz w:val="21"/>
        </w:rPr>
        <w:t>expedido pelo órgão competente, quando a atividade assim o exigir.</w:t>
      </w:r>
    </w:p>
    <w:p>
      <w:pPr>
        <w:pStyle w:val="ListParagraph"/>
        <w:numPr>
          <w:ilvl w:val="0"/>
          <w:numId w:val="28"/>
        </w:numPr>
        <w:tabs>
          <w:tab w:pos="602" w:val="left" w:leader="none"/>
        </w:tabs>
        <w:spacing w:line="235" w:lineRule="auto" w:before="105" w:after="0"/>
        <w:ind w:left="420" w:right="401" w:firstLine="0"/>
        <w:jc w:val="left"/>
        <w:rPr>
          <w:sz w:val="21"/>
        </w:rPr>
      </w:pPr>
      <w:r>
        <w:rPr>
          <w:sz w:val="21"/>
        </w:rPr>
        <w:t>A</w:t>
      </w:r>
      <w:r>
        <w:rPr>
          <w:spacing w:val="-11"/>
          <w:sz w:val="21"/>
        </w:rPr>
        <w:t> </w:t>
      </w:r>
      <w:r>
        <w:rPr>
          <w:sz w:val="21"/>
        </w:rPr>
        <w:t>sociedade simples que não adotar um dos tipos regulados nos artigos 1.039 a 1.092, deverá mencionar, no contrato social, por força do art. 997, inciso</w:t>
      </w:r>
      <w:r>
        <w:rPr>
          <w:spacing w:val="-3"/>
          <w:sz w:val="21"/>
        </w:rPr>
        <w:t> </w:t>
      </w:r>
      <w:r>
        <w:rPr>
          <w:sz w:val="21"/>
        </w:rPr>
        <w:t>VI, as pessoas naturais incumbidas da administração;</w:t>
      </w:r>
    </w:p>
    <w:p>
      <w:pPr>
        <w:pStyle w:val="ListParagraph"/>
        <w:numPr>
          <w:ilvl w:val="0"/>
          <w:numId w:val="28"/>
        </w:numPr>
        <w:tabs>
          <w:tab w:pos="639" w:val="left" w:leader="none"/>
        </w:tabs>
        <w:spacing w:line="235" w:lineRule="auto" w:before="105" w:after="0"/>
        <w:ind w:left="420" w:right="401" w:firstLine="0"/>
        <w:jc w:val="left"/>
        <w:rPr>
          <w:sz w:val="21"/>
        </w:rPr>
      </w:pPr>
      <w:r>
        <w:rPr>
          <w:sz w:val="21"/>
        </w:rPr>
        <w:t>Ata da respectiva fundação, e o correspondente registro na Junta Comercial, bem como o estatuto com a ata da assembleia de aprovação, na forma do artigo 18 da Lei nº 5.764/71, em se tratando de sociedade cooperativa.</w:t>
      </w:r>
    </w:p>
    <w:p>
      <w:pPr>
        <w:pStyle w:val="BodyText"/>
        <w:spacing w:before="0"/>
        <w:ind w:left="0"/>
      </w:pPr>
    </w:p>
    <w:p>
      <w:pPr>
        <w:pStyle w:val="BodyText"/>
        <w:spacing w:before="0"/>
        <w:ind w:left="0"/>
      </w:pPr>
    </w:p>
    <w:p>
      <w:pPr>
        <w:pStyle w:val="BodyText"/>
        <w:spacing w:before="59"/>
        <w:ind w:left="0"/>
      </w:pPr>
    </w:p>
    <w:p>
      <w:pPr>
        <w:pStyle w:val="Heading2"/>
        <w:numPr>
          <w:ilvl w:val="1"/>
          <w:numId w:val="27"/>
        </w:numPr>
        <w:tabs>
          <w:tab w:pos="787" w:val="left" w:leader="none"/>
        </w:tabs>
        <w:spacing w:line="240" w:lineRule="auto" w:before="1" w:after="0"/>
        <w:ind w:left="787" w:right="0" w:hanging="367"/>
        <w:jc w:val="left"/>
      </w:pPr>
      <w:r>
        <w:rPr/>
        <w:t>Qualificação</w:t>
      </w:r>
      <w:r>
        <w:rPr>
          <w:spacing w:val="-6"/>
        </w:rPr>
        <w:t> </w:t>
      </w:r>
      <w:r>
        <w:rPr>
          <w:spacing w:val="-2"/>
        </w:rPr>
        <w:t>Técnica:</w:t>
      </w:r>
    </w:p>
    <w:p>
      <w:pPr>
        <w:pStyle w:val="ListParagraph"/>
        <w:numPr>
          <w:ilvl w:val="2"/>
          <w:numId w:val="27"/>
        </w:numPr>
        <w:tabs>
          <w:tab w:pos="970" w:val="left" w:leader="none"/>
        </w:tabs>
        <w:spacing w:line="235" w:lineRule="auto" w:before="104" w:after="0"/>
        <w:ind w:left="420" w:right="401" w:firstLine="0"/>
        <w:jc w:val="left"/>
        <w:rPr>
          <w:sz w:val="21"/>
        </w:rPr>
      </w:pPr>
      <w:r>
        <w:rPr>
          <w:sz w:val="21"/>
        </w:rPr>
        <w:t>O</w:t>
      </w:r>
      <w:r>
        <w:rPr>
          <w:spacing w:val="24"/>
          <w:sz w:val="21"/>
        </w:rPr>
        <w:t> </w:t>
      </w:r>
      <w:r>
        <w:rPr>
          <w:sz w:val="21"/>
        </w:rPr>
        <w:t>licitante</w:t>
      </w:r>
      <w:r>
        <w:rPr>
          <w:spacing w:val="24"/>
          <w:sz w:val="21"/>
        </w:rPr>
        <w:t> </w:t>
      </w:r>
      <w:r>
        <w:rPr>
          <w:sz w:val="21"/>
        </w:rPr>
        <w:t>deverá</w:t>
      </w:r>
      <w:r>
        <w:rPr>
          <w:spacing w:val="24"/>
          <w:sz w:val="21"/>
        </w:rPr>
        <w:t> </w:t>
      </w:r>
      <w:r>
        <w:rPr>
          <w:sz w:val="21"/>
        </w:rPr>
        <w:t>comprovar</w:t>
      </w:r>
      <w:r>
        <w:rPr>
          <w:spacing w:val="24"/>
          <w:sz w:val="21"/>
        </w:rPr>
        <w:t> </w:t>
      </w:r>
      <w:r>
        <w:rPr>
          <w:sz w:val="21"/>
        </w:rPr>
        <w:t>a</w:t>
      </w:r>
      <w:r>
        <w:rPr>
          <w:spacing w:val="24"/>
          <w:sz w:val="21"/>
        </w:rPr>
        <w:t> </w:t>
      </w:r>
      <w:r>
        <w:rPr>
          <w:sz w:val="21"/>
        </w:rPr>
        <w:t>aptidão</w:t>
      </w:r>
      <w:r>
        <w:rPr>
          <w:spacing w:val="24"/>
          <w:sz w:val="21"/>
        </w:rPr>
        <w:t> </w:t>
      </w:r>
      <w:r>
        <w:rPr>
          <w:sz w:val="21"/>
        </w:rPr>
        <w:t>para</w:t>
      </w:r>
      <w:r>
        <w:rPr>
          <w:spacing w:val="24"/>
          <w:sz w:val="21"/>
        </w:rPr>
        <w:t> </w:t>
      </w:r>
      <w:r>
        <w:rPr>
          <w:sz w:val="21"/>
        </w:rPr>
        <w:t>o</w:t>
      </w:r>
      <w:r>
        <w:rPr>
          <w:spacing w:val="24"/>
          <w:sz w:val="21"/>
        </w:rPr>
        <w:t> </w:t>
      </w:r>
      <w:r>
        <w:rPr>
          <w:sz w:val="21"/>
        </w:rPr>
        <w:t>fornecimento</w:t>
      </w:r>
      <w:r>
        <w:rPr>
          <w:spacing w:val="24"/>
          <w:sz w:val="21"/>
        </w:rPr>
        <w:t> </w:t>
      </w:r>
      <w:r>
        <w:rPr>
          <w:sz w:val="21"/>
        </w:rPr>
        <w:t>de</w:t>
      </w:r>
      <w:r>
        <w:rPr>
          <w:spacing w:val="24"/>
          <w:sz w:val="21"/>
        </w:rPr>
        <w:t> </w:t>
      </w:r>
      <w:r>
        <w:rPr>
          <w:sz w:val="21"/>
        </w:rPr>
        <w:t>50%</w:t>
      </w:r>
      <w:r>
        <w:rPr>
          <w:spacing w:val="24"/>
          <w:sz w:val="21"/>
        </w:rPr>
        <w:t> </w:t>
      </w:r>
      <w:r>
        <w:rPr>
          <w:sz w:val="21"/>
        </w:rPr>
        <w:t>dos</w:t>
      </w:r>
      <w:r>
        <w:rPr>
          <w:spacing w:val="24"/>
          <w:sz w:val="21"/>
        </w:rPr>
        <w:t> </w:t>
      </w:r>
      <w:r>
        <w:rPr>
          <w:sz w:val="21"/>
        </w:rPr>
        <w:t>bens</w:t>
      </w:r>
      <w:r>
        <w:rPr>
          <w:spacing w:val="24"/>
          <w:sz w:val="21"/>
        </w:rPr>
        <w:t> </w:t>
      </w:r>
      <w:r>
        <w:rPr>
          <w:sz w:val="21"/>
        </w:rPr>
        <w:t>objeto</w:t>
      </w:r>
      <w:r>
        <w:rPr>
          <w:spacing w:val="24"/>
          <w:sz w:val="21"/>
        </w:rPr>
        <w:t> </w:t>
      </w:r>
      <w:r>
        <w:rPr>
          <w:sz w:val="21"/>
        </w:rPr>
        <w:t>deste</w:t>
      </w:r>
      <w:r>
        <w:rPr>
          <w:spacing w:val="24"/>
          <w:sz w:val="21"/>
        </w:rPr>
        <w:t> </w:t>
      </w:r>
      <w:r>
        <w:rPr>
          <w:sz w:val="21"/>
        </w:rPr>
        <w:t>termo</w:t>
      </w:r>
      <w:r>
        <w:rPr>
          <w:spacing w:val="24"/>
          <w:sz w:val="21"/>
        </w:rPr>
        <w:t> </w:t>
      </w:r>
      <w:r>
        <w:rPr>
          <w:sz w:val="21"/>
        </w:rPr>
        <w:t>mediante</w:t>
      </w:r>
      <w:r>
        <w:rPr>
          <w:spacing w:val="24"/>
          <w:sz w:val="21"/>
        </w:rPr>
        <w:t> </w:t>
      </w:r>
      <w:r>
        <w:rPr>
          <w:sz w:val="21"/>
        </w:rPr>
        <w:t>a</w:t>
      </w:r>
      <w:r>
        <w:rPr>
          <w:spacing w:val="24"/>
          <w:sz w:val="21"/>
        </w:rPr>
        <w:t> </w:t>
      </w:r>
      <w:r>
        <w:rPr>
          <w:sz w:val="21"/>
        </w:rPr>
        <w:t>apresentação</w:t>
      </w:r>
      <w:r>
        <w:rPr>
          <w:spacing w:val="24"/>
          <w:sz w:val="21"/>
        </w:rPr>
        <w:t> </w:t>
      </w:r>
      <w:r>
        <w:rPr>
          <w:sz w:val="21"/>
        </w:rPr>
        <w:t>de</w:t>
      </w:r>
      <w:r>
        <w:rPr>
          <w:spacing w:val="24"/>
          <w:sz w:val="21"/>
        </w:rPr>
        <w:t> </w:t>
      </w:r>
      <w:r>
        <w:rPr>
          <w:sz w:val="21"/>
        </w:rPr>
        <w:t>atestados</w:t>
      </w:r>
      <w:r>
        <w:rPr>
          <w:spacing w:val="24"/>
          <w:sz w:val="21"/>
        </w:rPr>
        <w:t> </w:t>
      </w:r>
      <w:r>
        <w:rPr>
          <w:sz w:val="21"/>
        </w:rPr>
        <w:t>de</w:t>
      </w:r>
      <w:r>
        <w:rPr>
          <w:spacing w:val="24"/>
          <w:sz w:val="21"/>
        </w:rPr>
        <w:t> </w:t>
      </w:r>
      <w:r>
        <w:rPr>
          <w:sz w:val="21"/>
        </w:rPr>
        <w:t>capacidade</w:t>
      </w:r>
      <w:r>
        <w:rPr>
          <w:spacing w:val="24"/>
          <w:sz w:val="21"/>
        </w:rPr>
        <w:t> </w:t>
      </w:r>
      <w:r>
        <w:rPr>
          <w:sz w:val="21"/>
        </w:rPr>
        <w:t>técnica fornecidos por pessoa jurídica de direito público ou privado;</w:t>
      </w:r>
    </w:p>
    <w:p>
      <w:pPr>
        <w:pStyle w:val="ListParagraph"/>
        <w:numPr>
          <w:ilvl w:val="2"/>
          <w:numId w:val="27"/>
        </w:numPr>
        <w:tabs>
          <w:tab w:pos="933" w:val="left" w:leader="none"/>
        </w:tabs>
        <w:spacing w:line="240" w:lineRule="auto" w:before="101" w:after="0"/>
        <w:ind w:left="933" w:right="0" w:hanging="513"/>
        <w:jc w:val="left"/>
        <w:rPr>
          <w:sz w:val="21"/>
        </w:rPr>
      </w:pPr>
      <w:r>
        <w:rPr>
          <w:sz w:val="21"/>
        </w:rPr>
        <w:t>As comprovações dos subitens abaixo estão norteadas pela legislação presente na </w:t>
      </w:r>
      <w:hyperlink r:id="rId38">
        <w:r>
          <w:rPr>
            <w:color w:val="0000ED"/>
            <w:sz w:val="21"/>
            <w:u w:val="single" w:color="0000ED"/>
          </w:rPr>
          <w:t>Cartilha Licitação</w:t>
        </w:r>
        <w:r>
          <w:rPr>
            <w:color w:val="0000ED"/>
            <w:spacing w:val="-12"/>
            <w:sz w:val="21"/>
            <w:u w:val="single" w:color="0000ED"/>
          </w:rPr>
          <w:t> </w:t>
        </w:r>
        <w:r>
          <w:rPr>
            <w:color w:val="0000ED"/>
            <w:spacing w:val="-2"/>
            <w:sz w:val="21"/>
            <w:u w:val="single" w:color="0000ED"/>
          </w:rPr>
          <w:t>ANVISA</w:t>
        </w:r>
      </w:hyperlink>
    </w:p>
    <w:p>
      <w:pPr>
        <w:pStyle w:val="ListParagraph"/>
        <w:numPr>
          <w:ilvl w:val="3"/>
          <w:numId w:val="27"/>
        </w:numPr>
        <w:tabs>
          <w:tab w:pos="1091" w:val="left" w:leader="none"/>
        </w:tabs>
        <w:spacing w:line="240" w:lineRule="auto" w:before="100" w:after="0"/>
        <w:ind w:left="1091" w:right="0" w:hanging="671"/>
        <w:jc w:val="left"/>
        <w:rPr>
          <w:sz w:val="21"/>
        </w:rPr>
      </w:pPr>
      <w:r>
        <w:rPr>
          <w:sz w:val="21"/>
        </w:rPr>
        <w:t>Autorização</w:t>
      </w:r>
      <w:r>
        <w:rPr>
          <w:spacing w:val="-2"/>
          <w:sz w:val="21"/>
        </w:rPr>
        <w:t> </w:t>
      </w:r>
      <w:r>
        <w:rPr>
          <w:sz w:val="21"/>
        </w:rPr>
        <w:t>de</w:t>
      </w:r>
      <w:r>
        <w:rPr>
          <w:spacing w:val="-1"/>
          <w:sz w:val="21"/>
        </w:rPr>
        <w:t> </w:t>
      </w:r>
      <w:r>
        <w:rPr>
          <w:sz w:val="21"/>
        </w:rPr>
        <w:t>Funcionamento</w:t>
      </w:r>
      <w:r>
        <w:rPr>
          <w:spacing w:val="-1"/>
          <w:sz w:val="21"/>
        </w:rPr>
        <w:t> </w:t>
      </w:r>
      <w:r>
        <w:rPr>
          <w:sz w:val="21"/>
        </w:rPr>
        <w:t>da</w:t>
      </w:r>
      <w:r>
        <w:rPr>
          <w:spacing w:val="-1"/>
          <w:sz w:val="21"/>
        </w:rPr>
        <w:t> </w:t>
      </w:r>
      <w:r>
        <w:rPr>
          <w:sz w:val="21"/>
        </w:rPr>
        <w:t>empresa</w:t>
      </w:r>
      <w:r>
        <w:rPr>
          <w:spacing w:val="-1"/>
          <w:sz w:val="21"/>
        </w:rPr>
        <w:t> </w:t>
      </w:r>
      <w:r>
        <w:rPr>
          <w:sz w:val="21"/>
        </w:rPr>
        <w:t>licitante,</w:t>
      </w:r>
      <w:r>
        <w:rPr>
          <w:spacing w:val="-1"/>
          <w:sz w:val="21"/>
        </w:rPr>
        <w:t> </w:t>
      </w:r>
      <w:r>
        <w:rPr>
          <w:sz w:val="21"/>
        </w:rPr>
        <w:t>expedida</w:t>
      </w:r>
      <w:r>
        <w:rPr>
          <w:spacing w:val="-1"/>
          <w:sz w:val="21"/>
        </w:rPr>
        <w:t> </w:t>
      </w:r>
      <w:r>
        <w:rPr>
          <w:sz w:val="21"/>
        </w:rPr>
        <w:t>pela</w:t>
      </w:r>
      <w:r>
        <w:rPr>
          <w:spacing w:val="-13"/>
          <w:sz w:val="21"/>
        </w:rPr>
        <w:t> </w:t>
      </w:r>
      <w:r>
        <w:rPr>
          <w:sz w:val="21"/>
        </w:rPr>
        <w:t>Agência</w:t>
      </w:r>
      <w:r>
        <w:rPr>
          <w:spacing w:val="-1"/>
          <w:sz w:val="21"/>
        </w:rPr>
        <w:t> </w:t>
      </w:r>
      <w:r>
        <w:rPr>
          <w:sz w:val="21"/>
        </w:rPr>
        <w:t>Nacional</w:t>
      </w:r>
      <w:r>
        <w:rPr>
          <w:spacing w:val="-1"/>
          <w:sz w:val="21"/>
        </w:rPr>
        <w:t> </w:t>
      </w:r>
      <w:r>
        <w:rPr>
          <w:sz w:val="21"/>
        </w:rPr>
        <w:t>de</w:t>
      </w:r>
      <w:r>
        <w:rPr>
          <w:spacing w:val="-5"/>
          <w:sz w:val="21"/>
        </w:rPr>
        <w:t> </w:t>
      </w:r>
      <w:r>
        <w:rPr>
          <w:sz w:val="21"/>
        </w:rPr>
        <w:t>Vigilância</w:t>
      </w:r>
      <w:r>
        <w:rPr>
          <w:spacing w:val="-1"/>
          <w:sz w:val="21"/>
        </w:rPr>
        <w:t> </w:t>
      </w:r>
      <w:r>
        <w:rPr>
          <w:spacing w:val="-2"/>
          <w:sz w:val="21"/>
        </w:rPr>
        <w:t>Sanitária/ANVISA;</w:t>
      </w:r>
    </w:p>
    <w:p>
      <w:pPr>
        <w:pStyle w:val="ListParagraph"/>
        <w:numPr>
          <w:ilvl w:val="3"/>
          <w:numId w:val="27"/>
        </w:numPr>
        <w:tabs>
          <w:tab w:pos="1103" w:val="left" w:leader="none"/>
        </w:tabs>
        <w:spacing w:line="240" w:lineRule="auto" w:before="100" w:after="0"/>
        <w:ind w:left="1103" w:right="0" w:hanging="683"/>
        <w:jc w:val="left"/>
        <w:rPr>
          <w:sz w:val="21"/>
        </w:rPr>
      </w:pPr>
      <w:r>
        <w:rPr>
          <w:sz w:val="21"/>
        </w:rPr>
        <w:t>Licença</w:t>
      </w:r>
      <w:r>
        <w:rPr>
          <w:spacing w:val="-2"/>
          <w:sz w:val="21"/>
        </w:rPr>
        <w:t> </w:t>
      </w:r>
      <w:r>
        <w:rPr>
          <w:sz w:val="21"/>
        </w:rPr>
        <w:t>de</w:t>
      </w:r>
      <w:r>
        <w:rPr>
          <w:spacing w:val="-1"/>
          <w:sz w:val="21"/>
        </w:rPr>
        <w:t> </w:t>
      </w:r>
      <w:r>
        <w:rPr>
          <w:sz w:val="21"/>
        </w:rPr>
        <w:t>Funcionamento</w:t>
      </w:r>
      <w:r>
        <w:rPr>
          <w:spacing w:val="-1"/>
          <w:sz w:val="21"/>
        </w:rPr>
        <w:t> </w:t>
      </w:r>
      <w:r>
        <w:rPr>
          <w:sz w:val="21"/>
        </w:rPr>
        <w:t>da</w:t>
      </w:r>
      <w:r>
        <w:rPr>
          <w:spacing w:val="-1"/>
          <w:sz w:val="21"/>
        </w:rPr>
        <w:t> </w:t>
      </w:r>
      <w:r>
        <w:rPr>
          <w:sz w:val="21"/>
        </w:rPr>
        <w:t>empresa</w:t>
      </w:r>
      <w:r>
        <w:rPr>
          <w:spacing w:val="-1"/>
          <w:sz w:val="21"/>
        </w:rPr>
        <w:t> </w:t>
      </w:r>
      <w:r>
        <w:rPr>
          <w:sz w:val="21"/>
        </w:rPr>
        <w:t>licitante,</w:t>
      </w:r>
      <w:r>
        <w:rPr>
          <w:spacing w:val="-1"/>
          <w:sz w:val="21"/>
        </w:rPr>
        <w:t> </w:t>
      </w:r>
      <w:r>
        <w:rPr>
          <w:sz w:val="21"/>
        </w:rPr>
        <w:t>emitida</w:t>
      </w:r>
      <w:r>
        <w:rPr>
          <w:spacing w:val="-1"/>
          <w:sz w:val="21"/>
        </w:rPr>
        <w:t> </w:t>
      </w:r>
      <w:r>
        <w:rPr>
          <w:sz w:val="21"/>
        </w:rPr>
        <w:t>pela</w:t>
      </w:r>
      <w:r>
        <w:rPr>
          <w:spacing w:val="-5"/>
          <w:sz w:val="21"/>
        </w:rPr>
        <w:t> </w:t>
      </w:r>
      <w:r>
        <w:rPr>
          <w:sz w:val="21"/>
        </w:rPr>
        <w:t>Vigilância</w:t>
      </w:r>
      <w:r>
        <w:rPr>
          <w:spacing w:val="-1"/>
          <w:sz w:val="21"/>
        </w:rPr>
        <w:t> </w:t>
      </w:r>
      <w:r>
        <w:rPr>
          <w:sz w:val="21"/>
        </w:rPr>
        <w:t>Sanitária</w:t>
      </w:r>
      <w:r>
        <w:rPr>
          <w:spacing w:val="-1"/>
          <w:sz w:val="21"/>
        </w:rPr>
        <w:t> </w:t>
      </w:r>
      <w:r>
        <w:rPr>
          <w:sz w:val="21"/>
        </w:rPr>
        <w:t>Estadual</w:t>
      </w:r>
      <w:r>
        <w:rPr>
          <w:spacing w:val="-1"/>
          <w:sz w:val="21"/>
        </w:rPr>
        <w:t> </w:t>
      </w:r>
      <w:r>
        <w:rPr>
          <w:sz w:val="21"/>
        </w:rPr>
        <w:t>ou</w:t>
      </w:r>
      <w:r>
        <w:rPr>
          <w:spacing w:val="-1"/>
          <w:sz w:val="21"/>
        </w:rPr>
        <w:t> </w:t>
      </w:r>
      <w:r>
        <w:rPr>
          <w:spacing w:val="-2"/>
          <w:sz w:val="21"/>
        </w:rPr>
        <w:t>Municipal;</w:t>
      </w:r>
    </w:p>
    <w:p>
      <w:pPr>
        <w:pStyle w:val="ListParagraph"/>
        <w:numPr>
          <w:ilvl w:val="3"/>
          <w:numId w:val="27"/>
        </w:numPr>
        <w:tabs>
          <w:tab w:pos="1103" w:val="left" w:leader="none"/>
        </w:tabs>
        <w:spacing w:line="240" w:lineRule="auto" w:before="100" w:after="0"/>
        <w:ind w:left="1103" w:right="0" w:hanging="683"/>
        <w:jc w:val="left"/>
        <w:rPr>
          <w:sz w:val="21"/>
        </w:rPr>
      </w:pPr>
      <w:r>
        <w:rPr>
          <w:sz w:val="21"/>
        </w:rPr>
        <w:t>Certificado</w:t>
      </w:r>
      <w:r>
        <w:rPr>
          <w:spacing w:val="-2"/>
          <w:sz w:val="21"/>
        </w:rPr>
        <w:t> </w:t>
      </w:r>
      <w:r>
        <w:rPr>
          <w:sz w:val="21"/>
        </w:rPr>
        <w:t>de</w:t>
      </w:r>
      <w:r>
        <w:rPr>
          <w:spacing w:val="-1"/>
          <w:sz w:val="21"/>
        </w:rPr>
        <w:t> </w:t>
      </w:r>
      <w:r>
        <w:rPr>
          <w:sz w:val="21"/>
        </w:rPr>
        <w:t>Registro</w:t>
      </w:r>
      <w:r>
        <w:rPr>
          <w:spacing w:val="-1"/>
          <w:sz w:val="21"/>
        </w:rPr>
        <w:t> </w:t>
      </w:r>
      <w:r>
        <w:rPr>
          <w:sz w:val="21"/>
        </w:rPr>
        <w:t>do</w:t>
      </w:r>
      <w:r>
        <w:rPr>
          <w:spacing w:val="-1"/>
          <w:sz w:val="21"/>
        </w:rPr>
        <w:t> </w:t>
      </w:r>
      <w:r>
        <w:rPr>
          <w:sz w:val="21"/>
        </w:rPr>
        <w:t>produto,</w:t>
      </w:r>
      <w:r>
        <w:rPr>
          <w:spacing w:val="-2"/>
          <w:sz w:val="21"/>
        </w:rPr>
        <w:t> </w:t>
      </w:r>
      <w:r>
        <w:rPr>
          <w:sz w:val="21"/>
        </w:rPr>
        <w:t>emitido</w:t>
      </w:r>
      <w:r>
        <w:rPr>
          <w:spacing w:val="-1"/>
          <w:sz w:val="21"/>
        </w:rPr>
        <w:t> </w:t>
      </w:r>
      <w:r>
        <w:rPr>
          <w:sz w:val="21"/>
        </w:rPr>
        <w:t>pela</w:t>
      </w:r>
      <w:r>
        <w:rPr>
          <w:spacing w:val="-13"/>
          <w:sz w:val="21"/>
        </w:rPr>
        <w:t> </w:t>
      </w:r>
      <w:r>
        <w:rPr>
          <w:sz w:val="21"/>
        </w:rPr>
        <w:t>Agência</w:t>
      </w:r>
      <w:r>
        <w:rPr>
          <w:spacing w:val="-1"/>
          <w:sz w:val="21"/>
        </w:rPr>
        <w:t> </w:t>
      </w:r>
      <w:r>
        <w:rPr>
          <w:sz w:val="21"/>
        </w:rPr>
        <w:t>Nacional</w:t>
      </w:r>
      <w:r>
        <w:rPr>
          <w:spacing w:val="-1"/>
          <w:sz w:val="21"/>
        </w:rPr>
        <w:t> </w:t>
      </w:r>
      <w:r>
        <w:rPr>
          <w:sz w:val="21"/>
        </w:rPr>
        <w:t>de</w:t>
      </w:r>
      <w:r>
        <w:rPr>
          <w:spacing w:val="-5"/>
          <w:sz w:val="21"/>
        </w:rPr>
        <w:t> </w:t>
      </w:r>
      <w:r>
        <w:rPr>
          <w:sz w:val="21"/>
        </w:rPr>
        <w:t>Vigilância</w:t>
      </w:r>
      <w:r>
        <w:rPr>
          <w:spacing w:val="-1"/>
          <w:sz w:val="21"/>
        </w:rPr>
        <w:t> </w:t>
      </w:r>
      <w:r>
        <w:rPr>
          <w:spacing w:val="-2"/>
          <w:sz w:val="21"/>
        </w:rPr>
        <w:t>Sanitária/ANVISA.</w:t>
      </w:r>
    </w:p>
    <w:p>
      <w:pPr>
        <w:pStyle w:val="BodyText"/>
        <w:spacing w:before="200"/>
        <w:ind w:left="0"/>
      </w:pPr>
    </w:p>
    <w:p>
      <w:pPr>
        <w:pStyle w:val="Heading2"/>
        <w:numPr>
          <w:ilvl w:val="1"/>
          <w:numId w:val="27"/>
        </w:numPr>
        <w:tabs>
          <w:tab w:pos="787" w:val="left" w:leader="none"/>
        </w:tabs>
        <w:spacing w:line="240" w:lineRule="auto" w:before="0" w:after="0"/>
        <w:ind w:left="787" w:right="0" w:hanging="367"/>
        <w:jc w:val="left"/>
      </w:pPr>
      <w:r>
        <w:rPr/>
        <w:t>Regularidade fiscal, social e </w:t>
      </w:r>
      <w:r>
        <w:rPr>
          <w:spacing w:val="-2"/>
        </w:rPr>
        <w:t>trabalhista:</w:t>
      </w:r>
    </w:p>
    <w:p>
      <w:pPr>
        <w:pStyle w:val="BodyText"/>
        <w:spacing w:before="101"/>
      </w:pPr>
      <w:r>
        <w:rPr/>
        <w:t>4.3.1 Para fins de comprovação da regularidade fiscal e trabalhista, deverão ser apresentados os seguintes </w:t>
      </w:r>
      <w:r>
        <w:rPr>
          <w:spacing w:val="-2"/>
        </w:rPr>
        <w:t>documentos:</w:t>
      </w:r>
    </w:p>
    <w:p>
      <w:pPr>
        <w:pStyle w:val="ListParagraph"/>
        <w:numPr>
          <w:ilvl w:val="0"/>
          <w:numId w:val="29"/>
        </w:numPr>
        <w:tabs>
          <w:tab w:pos="635" w:val="left" w:leader="none"/>
        </w:tabs>
        <w:spacing w:line="240" w:lineRule="auto" w:before="100" w:after="0"/>
        <w:ind w:left="635" w:right="0" w:hanging="215"/>
        <w:jc w:val="left"/>
        <w:rPr>
          <w:sz w:val="21"/>
        </w:rPr>
      </w:pPr>
      <w:r>
        <w:rPr>
          <w:sz w:val="21"/>
        </w:rPr>
        <w:t>Inscrição no Cadastro de Pessoas Físicas (CPF) ou no Cadastro Nacional de Pessoas Jurídicas (CNPJ), conforme o </w:t>
      </w:r>
      <w:r>
        <w:rPr>
          <w:spacing w:val="-2"/>
          <w:sz w:val="21"/>
        </w:rPr>
        <w:t>caso;</w:t>
      </w:r>
    </w:p>
    <w:p>
      <w:pPr>
        <w:pStyle w:val="ListParagraph"/>
        <w:numPr>
          <w:ilvl w:val="0"/>
          <w:numId w:val="29"/>
        </w:numPr>
        <w:tabs>
          <w:tab w:pos="680" w:val="left" w:leader="none"/>
        </w:tabs>
        <w:spacing w:line="235" w:lineRule="auto" w:before="104" w:after="0"/>
        <w:ind w:left="420" w:right="401" w:firstLine="0"/>
        <w:jc w:val="both"/>
        <w:rPr>
          <w:sz w:val="21"/>
        </w:rPr>
      </w:pPr>
      <w:r>
        <w:rPr>
          <w:sz w:val="21"/>
        </w:rPr>
        <w:t>Prova de inscrição no cadastro de contribuintes estadual/distrital ou municipal, se houver, relativo ao domicílio ou sede do licitante, pertinente ao seu ramo de atividade e compatível com o objeto contratual;</w:t>
      </w:r>
    </w:p>
    <w:p>
      <w:pPr>
        <w:pStyle w:val="ListParagraph"/>
        <w:numPr>
          <w:ilvl w:val="1"/>
          <w:numId w:val="29"/>
        </w:numPr>
        <w:tabs>
          <w:tab w:pos="805" w:val="left" w:leader="none"/>
        </w:tabs>
        <w:spacing w:line="235" w:lineRule="auto" w:before="105" w:after="0"/>
        <w:ind w:left="420" w:right="401" w:firstLine="0"/>
        <w:jc w:val="both"/>
        <w:rPr>
          <w:sz w:val="21"/>
        </w:rPr>
      </w:pPr>
      <w:r>
        <w:rPr>
          <w:sz w:val="21"/>
        </w:rPr>
        <w:t>O</w:t>
      </w:r>
      <w:r>
        <w:rPr>
          <w:spacing w:val="-1"/>
          <w:sz w:val="21"/>
        </w:rPr>
        <w:t> </w:t>
      </w:r>
      <w:r>
        <w:rPr>
          <w:sz w:val="21"/>
        </w:rPr>
        <w:t>licitante</w:t>
      </w:r>
      <w:r>
        <w:rPr>
          <w:spacing w:val="-1"/>
          <w:sz w:val="21"/>
        </w:rPr>
        <w:t> </w:t>
      </w:r>
      <w:r>
        <w:rPr>
          <w:sz w:val="21"/>
        </w:rPr>
        <w:t>enquadrado</w:t>
      </w:r>
      <w:r>
        <w:rPr>
          <w:spacing w:val="-1"/>
          <w:sz w:val="21"/>
        </w:rPr>
        <w:t> </w:t>
      </w:r>
      <w:r>
        <w:rPr>
          <w:sz w:val="21"/>
        </w:rPr>
        <w:t>como</w:t>
      </w:r>
      <w:r>
        <w:rPr>
          <w:spacing w:val="-1"/>
          <w:sz w:val="21"/>
        </w:rPr>
        <w:t> </w:t>
      </w:r>
      <w:r>
        <w:rPr>
          <w:sz w:val="21"/>
        </w:rPr>
        <w:t>microempreendedor</w:t>
      </w:r>
      <w:r>
        <w:rPr>
          <w:spacing w:val="-1"/>
          <w:sz w:val="21"/>
        </w:rPr>
        <w:t> </w:t>
      </w:r>
      <w:r>
        <w:rPr>
          <w:sz w:val="21"/>
        </w:rPr>
        <w:t>individual</w:t>
      </w:r>
      <w:r>
        <w:rPr>
          <w:spacing w:val="-1"/>
          <w:sz w:val="21"/>
        </w:rPr>
        <w:t> </w:t>
      </w:r>
      <w:r>
        <w:rPr>
          <w:sz w:val="21"/>
        </w:rPr>
        <w:t>que</w:t>
      </w:r>
      <w:r>
        <w:rPr>
          <w:spacing w:val="-1"/>
          <w:sz w:val="21"/>
        </w:rPr>
        <w:t> </w:t>
      </w:r>
      <w:r>
        <w:rPr>
          <w:sz w:val="21"/>
        </w:rPr>
        <w:t>pretenda</w:t>
      </w:r>
      <w:r>
        <w:rPr>
          <w:spacing w:val="-1"/>
          <w:sz w:val="21"/>
        </w:rPr>
        <w:t> </w:t>
      </w:r>
      <w:r>
        <w:rPr>
          <w:sz w:val="21"/>
        </w:rPr>
        <w:t>auferir</w:t>
      </w:r>
      <w:r>
        <w:rPr>
          <w:spacing w:val="-1"/>
          <w:sz w:val="21"/>
        </w:rPr>
        <w:t> </w:t>
      </w:r>
      <w:r>
        <w:rPr>
          <w:sz w:val="21"/>
        </w:rPr>
        <w:t>os</w:t>
      </w:r>
      <w:r>
        <w:rPr>
          <w:spacing w:val="-1"/>
          <w:sz w:val="21"/>
        </w:rPr>
        <w:t> </w:t>
      </w:r>
      <w:r>
        <w:rPr>
          <w:sz w:val="21"/>
        </w:rPr>
        <w:t>benefícios</w:t>
      </w:r>
      <w:r>
        <w:rPr>
          <w:spacing w:val="-1"/>
          <w:sz w:val="21"/>
        </w:rPr>
        <w:t> </w:t>
      </w:r>
      <w:r>
        <w:rPr>
          <w:sz w:val="21"/>
        </w:rPr>
        <w:t>do</w:t>
      </w:r>
      <w:r>
        <w:rPr>
          <w:spacing w:val="-1"/>
          <w:sz w:val="21"/>
        </w:rPr>
        <w:t> </w:t>
      </w:r>
      <w:r>
        <w:rPr>
          <w:sz w:val="21"/>
        </w:rPr>
        <w:t>tratamento</w:t>
      </w:r>
      <w:r>
        <w:rPr>
          <w:spacing w:val="-1"/>
          <w:sz w:val="21"/>
        </w:rPr>
        <w:t> </w:t>
      </w:r>
      <w:r>
        <w:rPr>
          <w:sz w:val="21"/>
        </w:rPr>
        <w:t>diferenciado</w:t>
      </w:r>
      <w:r>
        <w:rPr>
          <w:spacing w:val="-1"/>
          <w:sz w:val="21"/>
        </w:rPr>
        <w:t> </w:t>
      </w:r>
      <w:r>
        <w:rPr>
          <w:sz w:val="21"/>
        </w:rPr>
        <w:t>previstos</w:t>
      </w:r>
      <w:r>
        <w:rPr>
          <w:spacing w:val="-1"/>
          <w:sz w:val="21"/>
        </w:rPr>
        <w:t> </w:t>
      </w:r>
      <w:r>
        <w:rPr>
          <w:sz w:val="21"/>
        </w:rPr>
        <w:t>na</w:t>
      </w:r>
      <w:r>
        <w:rPr>
          <w:spacing w:val="-1"/>
          <w:sz w:val="21"/>
        </w:rPr>
        <w:t> </w:t>
      </w:r>
      <w:r>
        <w:rPr>
          <w:sz w:val="21"/>
        </w:rPr>
        <w:t>Lei</w:t>
      </w:r>
      <w:r>
        <w:rPr>
          <w:spacing w:val="-1"/>
          <w:sz w:val="21"/>
        </w:rPr>
        <w:t> </w:t>
      </w:r>
      <w:r>
        <w:rPr>
          <w:sz w:val="21"/>
        </w:rPr>
        <w:t>Complementar</w:t>
      </w:r>
      <w:r>
        <w:rPr>
          <w:spacing w:val="-1"/>
          <w:sz w:val="21"/>
        </w:rPr>
        <w:t> </w:t>
      </w:r>
      <w:r>
        <w:rPr>
          <w:sz w:val="21"/>
        </w:rPr>
        <w:t>123/2006, estará dispensado da prova de inscrição nos cadastros de contribuintes estadual e municipal, eis que a apresentação do Certificado de Condição de </w:t>
      </w:r>
      <w:r>
        <w:rPr>
          <w:sz w:val="21"/>
        </w:rPr>
        <w:t>Microempreendedor Individual - CCMEI supre tais requisitos;</w:t>
      </w:r>
    </w:p>
    <w:p>
      <w:pPr>
        <w:pStyle w:val="ListParagraph"/>
        <w:numPr>
          <w:ilvl w:val="0"/>
          <w:numId w:val="29"/>
        </w:numPr>
        <w:tabs>
          <w:tab w:pos="635" w:val="left" w:leader="none"/>
        </w:tabs>
        <w:spacing w:line="240" w:lineRule="auto" w:before="101" w:after="0"/>
        <w:ind w:left="635" w:right="0" w:hanging="215"/>
        <w:jc w:val="both"/>
        <w:rPr>
          <w:sz w:val="21"/>
        </w:rPr>
      </w:pPr>
      <w:r>
        <w:rPr>
          <w:sz w:val="21"/>
        </w:rPr>
        <w:t>Regularidade perante a Fazenda Nacional, Estadual e Municipal do domicílio ou sede do licitante, que será realizada da seguinte </w:t>
      </w:r>
      <w:r>
        <w:rPr>
          <w:spacing w:val="-2"/>
          <w:sz w:val="21"/>
        </w:rPr>
        <w:t>forma:</w:t>
      </w:r>
    </w:p>
    <w:p>
      <w:pPr>
        <w:pStyle w:val="ListParagraph"/>
        <w:numPr>
          <w:ilvl w:val="1"/>
          <w:numId w:val="29"/>
        </w:numPr>
        <w:tabs>
          <w:tab w:pos="810" w:val="left" w:leader="none"/>
        </w:tabs>
        <w:spacing w:line="235" w:lineRule="auto" w:before="104" w:after="0"/>
        <w:ind w:left="420" w:right="401" w:firstLine="0"/>
        <w:jc w:val="both"/>
        <w:rPr>
          <w:sz w:val="21"/>
        </w:rPr>
      </w:pPr>
      <w:r>
        <w:rPr>
          <w:sz w:val="21"/>
        </w:rPr>
        <w:t>Fazenda Federal: apresentação de Certidão Conjunta Negativa de Débitos relativos a Tributos Federais e à Dívida Ativa da União, ou Certidão Conjunta </w:t>
      </w:r>
      <w:r>
        <w:rPr>
          <w:sz w:val="21"/>
        </w:rPr>
        <w:t>Positiva com 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29"/>
        </w:numPr>
        <w:tabs>
          <w:tab w:pos="793" w:val="left" w:leader="none"/>
        </w:tabs>
        <w:spacing w:line="240" w:lineRule="auto" w:before="100" w:after="0"/>
        <w:ind w:left="793" w:right="0" w:hanging="373"/>
        <w:jc w:val="left"/>
        <w:rPr>
          <w:sz w:val="21"/>
        </w:rPr>
      </w:pPr>
      <w:r>
        <w:rPr>
          <w:sz w:val="21"/>
        </w:rPr>
        <w:t>Prova de regularidade com a Fazenda do Estado do Rio de Janeiro, mediante apresentação </w:t>
      </w:r>
      <w:r>
        <w:rPr>
          <w:spacing w:val="-5"/>
          <w:sz w:val="21"/>
        </w:rPr>
        <w:t>de:</w:t>
      </w:r>
    </w:p>
    <w:p>
      <w:pPr>
        <w:pStyle w:val="ListParagraph"/>
        <w:numPr>
          <w:ilvl w:val="2"/>
          <w:numId w:val="29"/>
        </w:numPr>
        <w:tabs>
          <w:tab w:pos="951" w:val="left" w:leader="none"/>
        </w:tabs>
        <w:spacing w:line="240" w:lineRule="auto" w:before="101" w:after="0"/>
        <w:ind w:left="951" w:right="0" w:hanging="531"/>
        <w:jc w:val="left"/>
        <w:rPr>
          <w:sz w:val="21"/>
        </w:rPr>
      </w:pPr>
      <w:r>
        <w:rPr>
          <w:sz w:val="21"/>
        </w:rPr>
        <w:t>Certidão Negativa de Débitos, ou Certidão Positiva com efeito de Negativa, expedida pela Secretaria de Estado de </w:t>
      </w:r>
      <w:r>
        <w:rPr>
          <w:spacing w:val="-2"/>
          <w:sz w:val="21"/>
        </w:rPr>
        <w:t>Fazenda;</w:t>
      </w:r>
    </w:p>
    <w:p>
      <w:pPr>
        <w:pStyle w:val="ListParagraph"/>
        <w:numPr>
          <w:ilvl w:val="2"/>
          <w:numId w:val="29"/>
        </w:numPr>
        <w:tabs>
          <w:tab w:pos="951" w:val="left" w:leader="none"/>
        </w:tabs>
        <w:spacing w:line="240" w:lineRule="auto" w:before="100" w:after="0"/>
        <w:ind w:left="951" w:right="0" w:hanging="531"/>
        <w:jc w:val="left"/>
        <w:rPr>
          <w:sz w:val="21"/>
        </w:rPr>
      </w:pPr>
      <w:r>
        <w:rPr>
          <w:sz w:val="21"/>
        </w:rPr>
        <w:t>Certidão Negativa de Débitos, ou Certidão Positiva com efeito de Negativa, para fins de participação em licitação, expedida pela Procuradoria Geral do </w:t>
      </w:r>
      <w:r>
        <w:rPr>
          <w:spacing w:val="-2"/>
          <w:sz w:val="21"/>
        </w:rPr>
        <w:t>Estado;</w:t>
      </w:r>
    </w:p>
    <w:p>
      <w:pPr>
        <w:pStyle w:val="ListParagraph"/>
        <w:numPr>
          <w:ilvl w:val="1"/>
          <w:numId w:val="29"/>
        </w:numPr>
        <w:tabs>
          <w:tab w:pos="798" w:val="left" w:leader="none"/>
        </w:tabs>
        <w:spacing w:line="235" w:lineRule="auto" w:before="104" w:after="0"/>
        <w:ind w:left="420" w:right="401" w:firstLine="0"/>
        <w:jc w:val="left"/>
        <w:rPr>
          <w:sz w:val="21"/>
        </w:rPr>
      </w:pPr>
      <w:r>
        <w:rPr>
          <w:sz w:val="21"/>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647" w:val="left" w:leader="none"/>
        </w:tabs>
        <w:spacing w:line="240" w:lineRule="auto" w:before="101" w:after="0"/>
        <w:ind w:left="647" w:right="0" w:hanging="227"/>
        <w:jc w:val="left"/>
        <w:rPr>
          <w:sz w:val="21"/>
        </w:rPr>
      </w:pPr>
      <w:r>
        <w:rPr>
          <w:sz w:val="21"/>
        </w:rPr>
        <w:t>Certificado de Regularidade do FGTS – </w:t>
      </w:r>
      <w:r>
        <w:rPr>
          <w:spacing w:val="-4"/>
          <w:sz w:val="21"/>
        </w:rPr>
        <w:t>CRF;</w:t>
      </w:r>
    </w:p>
    <w:p>
      <w:pPr>
        <w:pStyle w:val="ListParagraph"/>
        <w:numPr>
          <w:ilvl w:val="0"/>
          <w:numId w:val="29"/>
        </w:numPr>
        <w:tabs>
          <w:tab w:pos="653" w:val="left" w:leader="none"/>
        </w:tabs>
        <w:spacing w:line="235" w:lineRule="auto" w:before="104" w:after="0"/>
        <w:ind w:left="420" w:right="401" w:firstLine="0"/>
        <w:jc w:val="both"/>
        <w:rPr>
          <w:sz w:val="21"/>
        </w:rPr>
      </w:pPr>
      <w:r>
        <w:rPr>
          <w:sz w:val="21"/>
        </w:rPr>
        <w:t>Prova de inexistência de débitos inadimplidos perante a Justiça do Trabalho, mediante a apresentação de Certidão Negativa de Débitos Trabalhistas (CNDT) ou </w:t>
      </w:r>
      <w:r>
        <w:rPr>
          <w:sz w:val="21"/>
        </w:rPr>
        <w:t>da Certidão Positiva de Débitos Trabalhistas com os mesmos efeitos da CNDT.</w:t>
      </w:r>
    </w:p>
    <w:p>
      <w:pPr>
        <w:pStyle w:val="ListParagraph"/>
        <w:numPr>
          <w:ilvl w:val="0"/>
          <w:numId w:val="29"/>
        </w:numPr>
        <w:tabs>
          <w:tab w:pos="621" w:val="left" w:leader="none"/>
        </w:tabs>
        <w:spacing w:line="235" w:lineRule="auto" w:before="105" w:after="0"/>
        <w:ind w:left="420" w:right="401" w:firstLine="0"/>
        <w:jc w:val="both"/>
        <w:rPr>
          <w:sz w:val="21"/>
        </w:rPr>
      </w:pPr>
      <w:r>
        <w:rPr>
          <w:sz w:val="21"/>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945" w:val="left" w:leader="none"/>
        </w:tabs>
        <w:spacing w:line="235" w:lineRule="auto" w:before="105" w:after="0"/>
        <w:ind w:left="420" w:right="401" w:firstLine="0"/>
        <w:jc w:val="both"/>
        <w:rPr>
          <w:sz w:val="21"/>
        </w:rPr>
      </w:pPr>
      <w:r>
        <w:rPr>
          <w:sz w:val="21"/>
        </w:rPr>
        <w:t>Na</w:t>
      </w:r>
      <w:r>
        <w:rPr>
          <w:spacing w:val="-1"/>
          <w:sz w:val="21"/>
        </w:rPr>
        <w:t> </w:t>
      </w:r>
      <w:r>
        <w:rPr>
          <w:sz w:val="21"/>
        </w:rPr>
        <w:t>hipótese</w:t>
      </w:r>
      <w:r>
        <w:rPr>
          <w:spacing w:val="-1"/>
          <w:sz w:val="21"/>
        </w:rPr>
        <w:t> </w:t>
      </w:r>
      <w:r>
        <w:rPr>
          <w:sz w:val="21"/>
        </w:rPr>
        <w:t>de</w:t>
      </w:r>
      <w:r>
        <w:rPr>
          <w:spacing w:val="-1"/>
          <w:sz w:val="21"/>
        </w:rPr>
        <w:t> </w:t>
      </w:r>
      <w:r>
        <w:rPr>
          <w:sz w:val="21"/>
        </w:rPr>
        <w:t>tratar-se</w:t>
      </w:r>
      <w:r>
        <w:rPr>
          <w:spacing w:val="-1"/>
          <w:sz w:val="21"/>
        </w:rPr>
        <w:t> </w:t>
      </w:r>
      <w:r>
        <w:rPr>
          <w:sz w:val="21"/>
        </w:rPr>
        <w:t>de</w:t>
      </w:r>
      <w:r>
        <w:rPr>
          <w:spacing w:val="-1"/>
          <w:sz w:val="21"/>
        </w:rPr>
        <w:t> </w:t>
      </w:r>
      <w:r>
        <w:rPr>
          <w:sz w:val="21"/>
        </w:rPr>
        <w:t>microempresa</w:t>
      </w:r>
      <w:r>
        <w:rPr>
          <w:spacing w:val="-1"/>
          <w:sz w:val="21"/>
        </w:rPr>
        <w:t> </w:t>
      </w:r>
      <w:r>
        <w:rPr>
          <w:sz w:val="21"/>
        </w:rPr>
        <w:t>ou</w:t>
      </w:r>
      <w:r>
        <w:rPr>
          <w:spacing w:val="-1"/>
          <w:sz w:val="21"/>
        </w:rPr>
        <w:t> </w:t>
      </w:r>
      <w:r>
        <w:rPr>
          <w:sz w:val="21"/>
        </w:rPr>
        <w:t>de</w:t>
      </w:r>
      <w:r>
        <w:rPr>
          <w:spacing w:val="-1"/>
          <w:sz w:val="21"/>
        </w:rPr>
        <w:t> </w:t>
      </w:r>
      <w:r>
        <w:rPr>
          <w:sz w:val="21"/>
        </w:rPr>
        <w:t>empresa</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na</w:t>
      </w:r>
      <w:r>
        <w:rPr>
          <w:spacing w:val="-1"/>
          <w:sz w:val="21"/>
        </w:rPr>
        <w:t> </w:t>
      </w:r>
      <w:r>
        <w:rPr>
          <w:sz w:val="21"/>
        </w:rPr>
        <w:t>forma</w:t>
      </w:r>
      <w:r>
        <w:rPr>
          <w:spacing w:val="-1"/>
          <w:sz w:val="21"/>
        </w:rPr>
        <w:t> </w:t>
      </w:r>
      <w:r>
        <w:rPr>
          <w:sz w:val="21"/>
        </w:rPr>
        <w:t>da</w:t>
      </w:r>
      <w:r>
        <w:rPr>
          <w:spacing w:val="-1"/>
          <w:sz w:val="21"/>
        </w:rPr>
        <w:t> </w:t>
      </w:r>
      <w:r>
        <w:rPr>
          <w:sz w:val="21"/>
        </w:rPr>
        <w:t>lei,</w:t>
      </w:r>
      <w:r>
        <w:rPr>
          <w:spacing w:val="-1"/>
          <w:sz w:val="21"/>
        </w:rPr>
        <w:t> </w:t>
      </w:r>
      <w:r>
        <w:rPr>
          <w:sz w:val="21"/>
        </w:rPr>
        <w:t>não</w:t>
      </w:r>
      <w:r>
        <w:rPr>
          <w:spacing w:val="-1"/>
          <w:sz w:val="21"/>
        </w:rPr>
        <w:t> </w:t>
      </w:r>
      <w:r>
        <w:rPr>
          <w:sz w:val="21"/>
        </w:rPr>
        <w:t>obstante</w:t>
      </w:r>
      <w:r>
        <w:rPr>
          <w:spacing w:val="-1"/>
          <w:sz w:val="21"/>
        </w:rPr>
        <w:t> </w:t>
      </w:r>
      <w:r>
        <w:rPr>
          <w:sz w:val="21"/>
        </w:rPr>
        <w:t>a</w:t>
      </w:r>
      <w:r>
        <w:rPr>
          <w:spacing w:val="-1"/>
          <w:sz w:val="21"/>
        </w:rPr>
        <w:t> </w:t>
      </w:r>
      <w:r>
        <w:rPr>
          <w:sz w:val="21"/>
        </w:rPr>
        <w:t>obrigatoriedade</w:t>
      </w:r>
      <w:r>
        <w:rPr>
          <w:spacing w:val="-1"/>
          <w:sz w:val="21"/>
        </w:rPr>
        <w:t> </w:t>
      </w:r>
      <w:r>
        <w:rPr>
          <w:sz w:val="21"/>
        </w:rPr>
        <w:t>de</w:t>
      </w:r>
      <w:r>
        <w:rPr>
          <w:spacing w:val="-1"/>
          <w:sz w:val="21"/>
        </w:rPr>
        <w:t> </w:t>
      </w:r>
      <w:r>
        <w:rPr>
          <w:sz w:val="21"/>
        </w:rPr>
        <w:t>apresentação</w:t>
      </w:r>
      <w:r>
        <w:rPr>
          <w:spacing w:val="-1"/>
          <w:sz w:val="21"/>
        </w:rPr>
        <w:t> </w:t>
      </w:r>
      <w:r>
        <w:rPr>
          <w:sz w:val="21"/>
        </w:rPr>
        <w:t>de</w:t>
      </w:r>
      <w:r>
        <w:rPr>
          <w:spacing w:val="-1"/>
          <w:sz w:val="21"/>
        </w:rPr>
        <w:t> </w:t>
      </w:r>
      <w:r>
        <w:rPr>
          <w:sz w:val="21"/>
        </w:rPr>
        <w:t>toda</w:t>
      </w:r>
      <w:r>
        <w:rPr>
          <w:spacing w:val="-1"/>
          <w:sz w:val="21"/>
        </w:rPr>
        <w:t> </w:t>
      </w:r>
      <w:r>
        <w:rPr>
          <w:sz w:val="21"/>
        </w:rPr>
        <w:t>a</w:t>
      </w:r>
      <w:r>
        <w:rPr>
          <w:spacing w:val="-1"/>
          <w:sz w:val="21"/>
        </w:rPr>
        <w:t> </w:t>
      </w:r>
      <w:r>
        <w:rPr>
          <w:sz w:val="21"/>
        </w:rPr>
        <w:t>documentação habilitatória, a comprovação da regularidade fiscal somente será exigida para efeito de assinatura do contrato caso se sagre vencedora na licitação.</w:t>
      </w:r>
    </w:p>
    <w:p>
      <w:pPr>
        <w:pStyle w:val="ListParagraph"/>
        <w:numPr>
          <w:ilvl w:val="2"/>
          <w:numId w:val="30"/>
        </w:numPr>
        <w:tabs>
          <w:tab w:pos="968" w:val="left" w:leader="none"/>
        </w:tabs>
        <w:spacing w:line="235" w:lineRule="auto" w:before="104" w:after="0"/>
        <w:ind w:left="420" w:right="401" w:firstLine="0"/>
        <w:jc w:val="both"/>
        <w:rPr>
          <w:sz w:val="21"/>
        </w:rPr>
      </w:pPr>
      <w:r>
        <w:rPr>
          <w:sz w:val="21"/>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w:t>
      </w:r>
      <w:r>
        <w:rPr>
          <w:spacing w:val="-2"/>
          <w:sz w:val="21"/>
        </w:rPr>
        <w:t>negativas.</w:t>
      </w:r>
    </w:p>
    <w:p>
      <w:pPr>
        <w:pStyle w:val="ListParagraph"/>
        <w:spacing w:after="0" w:line="235" w:lineRule="auto"/>
        <w:jc w:val="both"/>
        <w:rPr>
          <w:sz w:val="21"/>
        </w:rPr>
        <w:sectPr>
          <w:pgSz w:w="15840" w:h="24480"/>
          <w:pgMar w:top="480" w:bottom="280" w:left="360" w:right="360"/>
        </w:sectPr>
      </w:pPr>
    </w:p>
    <w:p>
      <w:pPr>
        <w:pStyle w:val="ListParagraph"/>
        <w:numPr>
          <w:ilvl w:val="2"/>
          <w:numId w:val="30"/>
        </w:numPr>
        <w:tabs>
          <w:tab w:pos="940" w:val="left" w:leader="none"/>
        </w:tabs>
        <w:spacing w:line="235" w:lineRule="auto" w:before="82" w:after="0"/>
        <w:ind w:left="420" w:right="401" w:firstLine="0"/>
        <w:jc w:val="both"/>
        <w:rPr>
          <w:sz w:val="21"/>
        </w:rPr>
      </w:pPr>
      <w:r>
        <w:rPr>
          <w:sz w:val="21"/>
        </w:rPr>
        <w:t>A</w:t>
      </w:r>
      <w:r>
        <w:rPr>
          <w:spacing w:val="-6"/>
          <w:sz w:val="21"/>
        </w:rPr>
        <w:t> </w:t>
      </w:r>
      <w:r>
        <w:rPr>
          <w:sz w:val="21"/>
        </w:rPr>
        <w:t>não regularização da documentação no prazo estipulado implicará a decadência do direito à contratação, sem prejuízo da aplicação das sanções previstas no art. 155, da Lei nº 14.133/21.</w:t>
      </w:r>
    </w:p>
    <w:p>
      <w:pPr>
        <w:pStyle w:val="BodyText"/>
        <w:spacing w:before="200"/>
        <w:ind w:left="0"/>
      </w:pPr>
    </w:p>
    <w:p>
      <w:pPr>
        <w:pStyle w:val="Heading2"/>
        <w:numPr>
          <w:ilvl w:val="1"/>
          <w:numId w:val="31"/>
        </w:numPr>
        <w:tabs>
          <w:tab w:pos="735" w:val="left" w:leader="none"/>
        </w:tabs>
        <w:spacing w:line="240" w:lineRule="auto" w:before="1" w:after="0"/>
        <w:ind w:left="735" w:right="0" w:hanging="315"/>
        <w:jc w:val="both"/>
      </w:pPr>
      <w:r>
        <w:rPr/>
        <w:t>Qualificação Econômico-</w:t>
      </w:r>
      <w:r>
        <w:rPr>
          <w:spacing w:val="-2"/>
        </w:rPr>
        <w:t>Financeira</w:t>
      </w:r>
    </w:p>
    <w:p>
      <w:pPr>
        <w:pStyle w:val="ListParagraph"/>
        <w:numPr>
          <w:ilvl w:val="2"/>
          <w:numId w:val="31"/>
        </w:numPr>
        <w:tabs>
          <w:tab w:pos="978" w:val="left" w:leader="none"/>
        </w:tabs>
        <w:spacing w:line="235" w:lineRule="auto" w:before="104" w:after="0"/>
        <w:ind w:left="420" w:right="401" w:firstLine="0"/>
        <w:jc w:val="both"/>
        <w:rPr>
          <w:sz w:val="21"/>
        </w:rPr>
      </w:pPr>
      <w:r>
        <w:rPr>
          <w:sz w:val="21"/>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945" w:val="left" w:leader="none"/>
        </w:tabs>
        <w:spacing w:line="240" w:lineRule="auto" w:before="101" w:after="0"/>
        <w:ind w:left="945" w:right="0" w:hanging="525"/>
        <w:jc w:val="both"/>
        <w:rPr>
          <w:sz w:val="21"/>
        </w:rPr>
      </w:pPr>
      <w:r>
        <w:rPr>
          <w:sz w:val="21"/>
        </w:rPr>
        <w:t>Certidão negativa de falência expedida pelo distribuidor da sede do </w:t>
      </w:r>
      <w:r>
        <w:rPr>
          <w:spacing w:val="-2"/>
          <w:sz w:val="21"/>
        </w:rPr>
        <w:t>fornecedor;</w:t>
      </w:r>
    </w:p>
    <w:p>
      <w:pPr>
        <w:pStyle w:val="ListParagraph"/>
        <w:numPr>
          <w:ilvl w:val="3"/>
          <w:numId w:val="31"/>
        </w:numPr>
        <w:tabs>
          <w:tab w:pos="1091" w:val="left" w:leader="none"/>
        </w:tabs>
        <w:spacing w:line="240" w:lineRule="auto" w:before="100" w:after="0"/>
        <w:ind w:left="1091" w:right="0" w:hanging="671"/>
        <w:jc w:val="both"/>
        <w:rPr>
          <w:sz w:val="21"/>
        </w:rPr>
      </w:pPr>
      <w:r>
        <w:rPr>
          <w:sz w:val="21"/>
        </w:rPr>
        <w:t>As certidões comprobatórias do atendimento ao disposto, quando emitidas no Município do Rio de Janeiro, será a do 2º Ofício do Registro de </w:t>
      </w:r>
      <w:r>
        <w:rPr>
          <w:spacing w:val="-2"/>
          <w:sz w:val="21"/>
        </w:rPr>
        <w:t>Distribuição.</w:t>
      </w:r>
    </w:p>
    <w:p>
      <w:pPr>
        <w:pStyle w:val="ListParagraph"/>
        <w:numPr>
          <w:ilvl w:val="2"/>
          <w:numId w:val="32"/>
        </w:numPr>
        <w:tabs>
          <w:tab w:pos="991" w:val="left" w:leader="none"/>
        </w:tabs>
        <w:spacing w:line="235" w:lineRule="auto" w:before="104" w:after="0"/>
        <w:ind w:left="420" w:right="401" w:firstLine="0"/>
        <w:jc w:val="both"/>
        <w:rPr>
          <w:sz w:val="21"/>
        </w:rPr>
      </w:pPr>
      <w:r>
        <w:rPr>
          <w:sz w:val="21"/>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955" w:val="left" w:leader="none"/>
        </w:tabs>
        <w:spacing w:line="235" w:lineRule="auto" w:before="105" w:after="0"/>
        <w:ind w:left="420" w:right="401" w:firstLine="0"/>
        <w:jc w:val="both"/>
        <w:rPr>
          <w:sz w:val="21"/>
        </w:rPr>
      </w:pPr>
      <w:r>
        <w:rPr>
          <w:sz w:val="21"/>
        </w:rPr>
        <w:t>Balanço Patrimonial e demonstrações contábeis do último exercício social, já exigíveis e apresentados na forma da lei, que comprovem a boa situação financeira</w:t>
      </w:r>
      <w:r>
        <w:rPr>
          <w:spacing w:val="80"/>
          <w:sz w:val="21"/>
        </w:rPr>
        <w:t> </w:t>
      </w:r>
      <w:r>
        <w:rPr>
          <w:sz w:val="21"/>
        </w:rPr>
        <w:t>da empresa. Quando encerrados há mais de três meses da data da apresentação da proposta, admitir-se-á atualização dos valores por índices oficiais, sendo vedada </w:t>
      </w:r>
      <w:r>
        <w:rPr>
          <w:sz w:val="21"/>
        </w:rPr>
        <w:t>a substituição das demonstrações financeiras por balancetes ou balanços provisórios.</w:t>
      </w:r>
    </w:p>
    <w:p>
      <w:pPr>
        <w:pStyle w:val="BodyText"/>
        <w:spacing w:before="200"/>
        <w:ind w:left="0"/>
      </w:pPr>
    </w:p>
    <w:p>
      <w:pPr>
        <w:pStyle w:val="Heading2"/>
        <w:numPr>
          <w:ilvl w:val="1"/>
          <w:numId w:val="33"/>
        </w:numPr>
        <w:tabs>
          <w:tab w:pos="775" w:val="left" w:leader="none"/>
        </w:tabs>
        <w:spacing w:line="240" w:lineRule="auto" w:before="1" w:after="0"/>
        <w:ind w:left="775" w:right="0" w:hanging="355"/>
        <w:jc w:val="both"/>
      </w:pPr>
      <w:r>
        <w:rPr>
          <w:spacing w:val="-2"/>
        </w:rPr>
        <w:t>Amostra:</w:t>
      </w:r>
    </w:p>
    <w:p>
      <w:pPr>
        <w:pStyle w:val="ListParagraph"/>
        <w:numPr>
          <w:ilvl w:val="2"/>
          <w:numId w:val="33"/>
        </w:numPr>
        <w:tabs>
          <w:tab w:pos="891" w:val="left" w:leader="none"/>
        </w:tabs>
        <w:spacing w:line="235" w:lineRule="auto" w:before="104" w:after="0"/>
        <w:ind w:left="420" w:right="401" w:firstLine="0"/>
        <w:jc w:val="both"/>
        <w:rPr>
          <w:sz w:val="21"/>
        </w:rPr>
      </w:pPr>
      <w:r>
        <w:rPr>
          <w:sz w:val="21"/>
        </w:rPr>
        <w:t>Após classificação preliminar das empresas, na fase de habilitação do futuro pregão, serão solicitadas amostras e catálogos nos casos em que a marca do </w:t>
      </w:r>
      <w:r>
        <w:rPr>
          <w:sz w:val="21"/>
        </w:rPr>
        <w:t>material não for pré-aprovada.</w:t>
      </w:r>
    </w:p>
    <w:p>
      <w:pPr>
        <w:pStyle w:val="ListParagraph"/>
        <w:numPr>
          <w:ilvl w:val="2"/>
          <w:numId w:val="34"/>
        </w:numPr>
        <w:tabs>
          <w:tab w:pos="950" w:val="left" w:leader="none"/>
        </w:tabs>
        <w:spacing w:line="235" w:lineRule="auto" w:before="105" w:after="0"/>
        <w:ind w:left="420" w:right="401" w:firstLine="0"/>
        <w:jc w:val="both"/>
        <w:rPr>
          <w:sz w:val="21"/>
        </w:rPr>
      </w:pPr>
      <w:r>
        <w:rPr>
          <w:sz w:val="21"/>
        </w:rPr>
        <w:t>Justificativa da necessidade de avaliação de amostras:</w:t>
      </w:r>
      <w:r>
        <w:rPr>
          <w:spacing w:val="-8"/>
          <w:sz w:val="21"/>
        </w:rPr>
        <w:t> </w:t>
      </w:r>
      <w:r>
        <w:rPr>
          <w:sz w:val="21"/>
        </w:rPr>
        <w:t>A</w:t>
      </w:r>
      <w:r>
        <w:rPr>
          <w:spacing w:val="-8"/>
          <w:sz w:val="21"/>
        </w:rPr>
        <w:t> </w:t>
      </w:r>
      <w:r>
        <w:rPr>
          <w:sz w:val="21"/>
        </w:rPr>
        <w:t>avaliação é importante considerando que os insumos são utilizados para o desenvolvimento da </w:t>
      </w:r>
      <w:r>
        <w:rPr>
          <w:sz w:val="21"/>
        </w:rPr>
        <w:t>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946" w:val="left" w:leader="none"/>
        </w:tabs>
        <w:spacing w:line="235" w:lineRule="auto" w:before="104" w:after="0"/>
        <w:ind w:left="420" w:right="401" w:firstLine="0"/>
        <w:jc w:val="both"/>
        <w:rPr>
          <w:sz w:val="21"/>
        </w:rPr>
      </w:pPr>
      <w:r>
        <w:rPr>
          <w:sz w:val="21"/>
        </w:rPr>
        <w:t>Será exigida do proponente provisoriamente vencedor, a apresentação de amostras de cada um dos itens arrematados, a ser encaminhada ao</w:t>
      </w:r>
      <w:r>
        <w:rPr>
          <w:spacing w:val="-12"/>
          <w:sz w:val="21"/>
        </w:rPr>
        <w:t> </w:t>
      </w:r>
      <w:r>
        <w:rPr>
          <w:sz w:val="21"/>
        </w:rPr>
        <w:t>Agente da Contratação, localizado na Rua São Francisco Xavier nº. 524 – Sala 2.105 – 2° andar – Bloco F – Coordenadoria Técnica de Licitações e Contratos da UERJ. Os materiais apresentados para análise deverão estar corretamente identificados com o nome do proponente responsável pelo envio:</w:t>
      </w:r>
    </w:p>
    <w:p>
      <w:pPr>
        <w:pStyle w:val="ListParagraph"/>
        <w:numPr>
          <w:ilvl w:val="3"/>
          <w:numId w:val="34"/>
        </w:numPr>
        <w:tabs>
          <w:tab w:pos="1103" w:val="left" w:leader="none"/>
        </w:tabs>
        <w:spacing w:line="240" w:lineRule="auto" w:before="101" w:after="0"/>
        <w:ind w:left="1103" w:right="0" w:hanging="683"/>
        <w:jc w:val="left"/>
        <w:rPr>
          <w:sz w:val="21"/>
        </w:rPr>
      </w:pPr>
      <w:r>
        <w:rPr>
          <w:sz w:val="21"/>
        </w:rPr>
        <w:t>O quantitativo de amostras </w:t>
      </w:r>
      <w:r>
        <w:rPr>
          <w:b/>
          <w:sz w:val="21"/>
        </w:rPr>
        <w:t>não </w:t>
      </w:r>
      <w:r>
        <w:rPr>
          <w:sz w:val="21"/>
        </w:rPr>
        <w:t>será contabilizado como item de entrega, a ser descontado da quantidade </w:t>
      </w:r>
      <w:r>
        <w:rPr>
          <w:spacing w:val="-2"/>
          <w:sz w:val="21"/>
        </w:rPr>
        <w:t>contratada;</w:t>
      </w:r>
    </w:p>
    <w:p>
      <w:pPr>
        <w:pStyle w:val="ListParagraph"/>
        <w:numPr>
          <w:ilvl w:val="3"/>
          <w:numId w:val="34"/>
        </w:numPr>
        <w:tabs>
          <w:tab w:pos="1091" w:val="left" w:leader="none"/>
        </w:tabs>
        <w:spacing w:line="240" w:lineRule="auto" w:before="100" w:after="0"/>
        <w:ind w:left="1091" w:right="0" w:hanging="671"/>
        <w:jc w:val="left"/>
        <w:rPr>
          <w:sz w:val="21"/>
        </w:rPr>
      </w:pPr>
      <w:r>
        <w:rPr>
          <w:sz w:val="21"/>
        </w:rPr>
        <w:t>A</w:t>
      </w:r>
      <w:r>
        <w:rPr>
          <w:spacing w:val="-12"/>
          <w:sz w:val="21"/>
        </w:rPr>
        <w:t> </w:t>
      </w:r>
      <w:r>
        <w:rPr>
          <w:sz w:val="21"/>
        </w:rPr>
        <w:t>quantidade de amostras para análise e avaliação técnica terá que seguir o solicitado no quadro do Item </w:t>
      </w:r>
      <w:r>
        <w:rPr>
          <w:b/>
          <w:spacing w:val="-2"/>
          <w:sz w:val="21"/>
        </w:rPr>
        <w:t>2.2.</w:t>
      </w:r>
      <w:r>
        <w:rPr>
          <w:spacing w:val="-2"/>
          <w:sz w:val="21"/>
        </w:rPr>
        <w:t>;</w:t>
      </w:r>
    </w:p>
    <w:p>
      <w:pPr>
        <w:pStyle w:val="ListParagraph"/>
        <w:numPr>
          <w:ilvl w:val="2"/>
          <w:numId w:val="34"/>
        </w:numPr>
        <w:tabs>
          <w:tab w:pos="933" w:val="left" w:leader="none"/>
        </w:tabs>
        <w:spacing w:line="240" w:lineRule="auto" w:before="100" w:after="0"/>
        <w:ind w:left="933" w:right="0" w:hanging="513"/>
        <w:jc w:val="left"/>
        <w:rPr>
          <w:sz w:val="21"/>
        </w:rPr>
      </w:pPr>
      <w:r>
        <w:rPr>
          <w:sz w:val="21"/>
        </w:rPr>
        <w:t>A</w:t>
      </w:r>
      <w:r>
        <w:rPr>
          <w:spacing w:val="-12"/>
          <w:sz w:val="21"/>
        </w:rPr>
        <w:t> </w:t>
      </w:r>
      <w:r>
        <w:rPr>
          <w:sz w:val="21"/>
        </w:rPr>
        <w:t>apresentação da amostra do material cotado tem por objetivo a verificação de sua compatibilidade com as especificações deste </w:t>
      </w:r>
      <w:r>
        <w:rPr>
          <w:spacing w:val="-2"/>
          <w:sz w:val="21"/>
        </w:rPr>
        <w:t>termo;</w:t>
      </w:r>
    </w:p>
    <w:p>
      <w:pPr>
        <w:pStyle w:val="ListParagraph"/>
        <w:numPr>
          <w:ilvl w:val="2"/>
          <w:numId w:val="34"/>
        </w:numPr>
        <w:tabs>
          <w:tab w:pos="933" w:val="left" w:leader="none"/>
        </w:tabs>
        <w:spacing w:line="240" w:lineRule="auto" w:before="100" w:after="0"/>
        <w:ind w:left="933" w:right="0" w:hanging="513"/>
        <w:jc w:val="left"/>
        <w:rPr>
          <w:sz w:val="21"/>
        </w:rPr>
      </w:pPr>
      <w:r>
        <w:rPr>
          <w:sz w:val="21"/>
        </w:rPr>
        <w:t>A</w:t>
      </w:r>
      <w:r>
        <w:rPr>
          <w:spacing w:val="-12"/>
          <w:sz w:val="21"/>
        </w:rPr>
        <w:t> </w:t>
      </w:r>
      <w:r>
        <w:rPr>
          <w:sz w:val="21"/>
        </w:rPr>
        <w:t>validade das amostras a serem entregues deve ser de, no mínimo, 02 (dois) </w:t>
      </w:r>
      <w:r>
        <w:rPr>
          <w:spacing w:val="-2"/>
          <w:sz w:val="21"/>
        </w:rPr>
        <w:t>meses;</w:t>
      </w:r>
    </w:p>
    <w:p>
      <w:pPr>
        <w:pStyle w:val="ListParagraph"/>
        <w:numPr>
          <w:ilvl w:val="2"/>
          <w:numId w:val="34"/>
        </w:numPr>
        <w:tabs>
          <w:tab w:pos="971" w:val="left" w:leader="none"/>
        </w:tabs>
        <w:spacing w:line="235" w:lineRule="auto" w:before="105" w:after="0"/>
        <w:ind w:left="420" w:right="401" w:firstLine="0"/>
        <w:jc w:val="both"/>
        <w:rPr>
          <w:sz w:val="21"/>
        </w:rPr>
      </w:pPr>
      <w:r>
        <w:rPr>
          <w:sz w:val="21"/>
        </w:rPr>
        <w:t>O material será analisado por representante ou membro da Comissão de Padronização de Materiais, que emitirá Parecer Técnico motivado acerca do </w:t>
      </w:r>
      <w:r>
        <w:rPr>
          <w:sz w:val="21"/>
        </w:rPr>
        <w:t>mesmo, podendo, ainda, serem realizados testes em laboratórios especializados ou quaisquer outros procedimentos necessários para a adequada verificação da amostra apresentada, nos termos do Art. 42 da Lei 14.133/2021;</w:t>
      </w:r>
    </w:p>
    <w:p>
      <w:pPr>
        <w:pStyle w:val="ListParagraph"/>
        <w:numPr>
          <w:ilvl w:val="3"/>
          <w:numId w:val="34"/>
        </w:numPr>
        <w:tabs>
          <w:tab w:pos="1103" w:val="left" w:leader="none"/>
        </w:tabs>
        <w:spacing w:line="240" w:lineRule="auto" w:before="100" w:after="0"/>
        <w:ind w:left="1103" w:right="0" w:hanging="683"/>
        <w:jc w:val="both"/>
        <w:rPr>
          <w:sz w:val="21"/>
        </w:rPr>
      </w:pPr>
      <w:r>
        <w:rPr>
          <w:sz w:val="21"/>
        </w:rPr>
        <w:t>Os resultados das avaliações serão divulgados por meio de mensagem no </w:t>
      </w:r>
      <w:r>
        <w:rPr>
          <w:spacing w:val="-2"/>
          <w:sz w:val="21"/>
        </w:rPr>
        <w:t>sistema.</w:t>
      </w:r>
    </w:p>
    <w:p>
      <w:pPr>
        <w:pStyle w:val="ListParagraph"/>
        <w:numPr>
          <w:ilvl w:val="2"/>
          <w:numId w:val="34"/>
        </w:numPr>
        <w:tabs>
          <w:tab w:pos="947" w:val="left" w:leader="none"/>
        </w:tabs>
        <w:spacing w:line="235" w:lineRule="auto" w:before="104" w:after="0"/>
        <w:ind w:left="420" w:right="401" w:firstLine="0"/>
        <w:jc w:val="both"/>
        <w:rPr>
          <w:sz w:val="21"/>
        </w:rPr>
      </w:pPr>
      <w:r>
        <w:rPr>
          <w:sz w:val="21"/>
        </w:rPr>
        <w:t>A proposta do proponente será desclassificada no caso de o material ser reprovado, devendo o mesmo ser notificado para ciência do laudo e retirada do mesmo. Caso o material não seja retirado pelo proponente no prazo de 10 (dez) dias úteis, presumir-se-á seu desinteresse em relação ao mesmo, que poderá ser descartado </w:t>
      </w:r>
      <w:r>
        <w:rPr>
          <w:sz w:val="21"/>
        </w:rPr>
        <w:t>ou incorporado ao patrimônio da UERJ/HUPE;</w:t>
      </w:r>
    </w:p>
    <w:p>
      <w:pPr>
        <w:pStyle w:val="ListParagraph"/>
        <w:numPr>
          <w:ilvl w:val="2"/>
          <w:numId w:val="34"/>
        </w:numPr>
        <w:tabs>
          <w:tab w:pos="982" w:val="left" w:leader="none"/>
        </w:tabs>
        <w:spacing w:line="235" w:lineRule="auto" w:before="105" w:after="0"/>
        <w:ind w:left="420" w:right="401" w:firstLine="0"/>
        <w:jc w:val="both"/>
        <w:rPr>
          <w:sz w:val="21"/>
        </w:rPr>
      </w:pPr>
      <w:r>
        <w:rPr>
          <w:sz w:val="21"/>
        </w:rPr>
        <w:t>A desclassificação da proposta na forma prevista no subitem anterior acarretará o consequente chamamento do segundo colocado, adotando-se o </w:t>
      </w:r>
      <w:r>
        <w:rPr>
          <w:sz w:val="21"/>
        </w:rPr>
        <w:t>mesmo procedimento em relação à avaliação do material.</w:t>
      </w:r>
    </w:p>
    <w:p>
      <w:pPr>
        <w:pStyle w:val="ListParagraph"/>
        <w:numPr>
          <w:ilvl w:val="2"/>
          <w:numId w:val="34"/>
        </w:numPr>
        <w:tabs>
          <w:tab w:pos="972" w:val="left" w:leader="none"/>
        </w:tabs>
        <w:spacing w:line="235" w:lineRule="auto" w:before="105" w:after="0"/>
        <w:ind w:left="420" w:right="401" w:firstLine="0"/>
        <w:jc w:val="both"/>
        <w:rPr>
          <w:b/>
          <w:sz w:val="21"/>
        </w:rPr>
      </w:pPr>
      <w:r>
        <w:rPr>
          <w:sz w:val="21"/>
        </w:rPr>
        <w:t>As empresas que oferecerem produtos de marcas pré-aprovadas, conforme constam nas especificações deste termo, estarão dispensadas da apresentação de amostras. </w:t>
      </w:r>
      <w:r>
        <w:rPr>
          <w:b/>
          <w:sz w:val="21"/>
        </w:rPr>
        <w:t>Cabe ressaltar que, nos casos de marca pré-aprovada, dispensada, portanto, a apresentação da amostra, não será válido apresentar proposta detalhe contendo item diferente do licitado.</w:t>
      </w:r>
    </w:p>
    <w:p>
      <w:pPr>
        <w:pStyle w:val="BodyText"/>
        <w:spacing w:before="201"/>
        <w:ind w:left="0"/>
        <w:rPr>
          <w:b/>
        </w:rPr>
      </w:pPr>
    </w:p>
    <w:p>
      <w:pPr>
        <w:pStyle w:val="Heading2"/>
        <w:numPr>
          <w:ilvl w:val="1"/>
          <w:numId w:val="33"/>
        </w:numPr>
        <w:tabs>
          <w:tab w:pos="787" w:val="left" w:leader="none"/>
        </w:tabs>
        <w:spacing w:line="240" w:lineRule="auto" w:before="0" w:after="0"/>
        <w:ind w:left="787" w:right="0" w:hanging="367"/>
        <w:jc w:val="left"/>
      </w:pPr>
      <w:r>
        <w:rPr/>
        <w:t>Solicitação,</w:t>
      </w:r>
      <w:r>
        <w:rPr>
          <w:spacing w:val="-14"/>
        </w:rPr>
        <w:t> </w:t>
      </w:r>
      <w:r>
        <w:rPr/>
        <w:t>Avaliação</w:t>
      </w:r>
      <w:r>
        <w:rPr>
          <w:spacing w:val="-4"/>
        </w:rPr>
        <w:t> </w:t>
      </w:r>
      <w:r>
        <w:rPr/>
        <w:t>da</w:t>
      </w:r>
      <w:r>
        <w:rPr>
          <w:spacing w:val="-2"/>
        </w:rPr>
        <w:t> </w:t>
      </w:r>
      <w:r>
        <w:rPr/>
        <w:t>Qualidade</w:t>
      </w:r>
      <w:r>
        <w:rPr>
          <w:spacing w:val="-2"/>
        </w:rPr>
        <w:t> </w:t>
      </w:r>
      <w:r>
        <w:rPr/>
        <w:t>e</w:t>
      </w:r>
      <w:r>
        <w:rPr>
          <w:spacing w:val="-14"/>
        </w:rPr>
        <w:t> </w:t>
      </w:r>
      <w:r>
        <w:rPr/>
        <w:t>Aceite</w:t>
      </w:r>
      <w:r>
        <w:rPr>
          <w:spacing w:val="-2"/>
        </w:rPr>
        <w:t> </w:t>
      </w:r>
      <w:r>
        <w:rPr/>
        <w:t>do</w:t>
      </w:r>
      <w:r>
        <w:rPr>
          <w:spacing w:val="-2"/>
        </w:rPr>
        <w:t> objeto:</w:t>
      </w:r>
    </w:p>
    <w:p>
      <w:pPr>
        <w:pStyle w:val="ListParagraph"/>
        <w:numPr>
          <w:ilvl w:val="2"/>
          <w:numId w:val="35"/>
        </w:numPr>
        <w:tabs>
          <w:tab w:pos="977" w:val="left" w:leader="none"/>
        </w:tabs>
        <w:spacing w:line="235" w:lineRule="auto" w:before="104" w:after="0"/>
        <w:ind w:left="420" w:right="401" w:firstLine="0"/>
        <w:jc w:val="left"/>
        <w:rPr>
          <w:sz w:val="21"/>
        </w:rPr>
      </w:pPr>
      <w:r>
        <w:rPr>
          <w:sz w:val="21"/>
        </w:rPr>
        <w:t>Após</w:t>
      </w:r>
      <w:r>
        <w:rPr>
          <w:spacing w:val="38"/>
          <w:sz w:val="21"/>
        </w:rPr>
        <w:t> </w:t>
      </w:r>
      <w:r>
        <w:rPr>
          <w:sz w:val="21"/>
        </w:rPr>
        <w:t>a</w:t>
      </w:r>
      <w:r>
        <w:rPr>
          <w:spacing w:val="38"/>
          <w:sz w:val="21"/>
        </w:rPr>
        <w:t> </w:t>
      </w:r>
      <w:r>
        <w:rPr>
          <w:sz w:val="21"/>
        </w:rPr>
        <w:t>concretização</w:t>
      </w:r>
      <w:r>
        <w:rPr>
          <w:spacing w:val="38"/>
          <w:sz w:val="21"/>
        </w:rPr>
        <w:t> </w:t>
      </w:r>
      <w:r>
        <w:rPr>
          <w:sz w:val="21"/>
        </w:rPr>
        <w:t>da</w:t>
      </w:r>
      <w:r>
        <w:rPr>
          <w:spacing w:val="38"/>
          <w:sz w:val="21"/>
        </w:rPr>
        <w:t> </w:t>
      </w:r>
      <w:r>
        <w:rPr>
          <w:sz w:val="21"/>
        </w:rPr>
        <w:t>contratação,</w:t>
      </w:r>
      <w:r>
        <w:rPr>
          <w:spacing w:val="38"/>
          <w:sz w:val="21"/>
        </w:rPr>
        <w:t> </w:t>
      </w:r>
      <w:r>
        <w:rPr>
          <w:sz w:val="21"/>
        </w:rPr>
        <w:t>conforme</w:t>
      </w:r>
      <w:r>
        <w:rPr>
          <w:spacing w:val="38"/>
          <w:sz w:val="21"/>
        </w:rPr>
        <w:t> </w:t>
      </w:r>
      <w:r>
        <w:rPr>
          <w:sz w:val="21"/>
        </w:rPr>
        <w:t>necessidade</w:t>
      </w:r>
      <w:r>
        <w:rPr>
          <w:spacing w:val="38"/>
          <w:sz w:val="21"/>
        </w:rPr>
        <w:t> </w:t>
      </w:r>
      <w:r>
        <w:rPr>
          <w:sz w:val="21"/>
        </w:rPr>
        <w:t>da</w:t>
      </w:r>
      <w:r>
        <w:rPr>
          <w:spacing w:val="38"/>
          <w:sz w:val="21"/>
        </w:rPr>
        <w:t> </w:t>
      </w:r>
      <w:r>
        <w:rPr>
          <w:sz w:val="21"/>
        </w:rPr>
        <w:t>CONTRATANTE</w:t>
      </w:r>
      <w:r>
        <w:rPr>
          <w:spacing w:val="38"/>
          <w:sz w:val="21"/>
        </w:rPr>
        <w:t> </w:t>
      </w:r>
      <w:r>
        <w:rPr>
          <w:sz w:val="21"/>
        </w:rPr>
        <w:t>será</w:t>
      </w:r>
      <w:r>
        <w:rPr>
          <w:spacing w:val="38"/>
          <w:sz w:val="21"/>
        </w:rPr>
        <w:t> </w:t>
      </w:r>
      <w:r>
        <w:rPr>
          <w:sz w:val="21"/>
        </w:rPr>
        <w:t>enviada</w:t>
      </w:r>
      <w:r>
        <w:rPr>
          <w:spacing w:val="38"/>
          <w:sz w:val="21"/>
        </w:rPr>
        <w:t> </w:t>
      </w:r>
      <w:r>
        <w:rPr>
          <w:sz w:val="21"/>
        </w:rPr>
        <w:t>à</w:t>
      </w:r>
      <w:r>
        <w:rPr>
          <w:spacing w:val="38"/>
          <w:sz w:val="21"/>
        </w:rPr>
        <w:t> </w:t>
      </w:r>
      <w:r>
        <w:rPr>
          <w:sz w:val="21"/>
        </w:rPr>
        <w:t>CONTRATADA</w:t>
      </w:r>
      <w:r>
        <w:rPr>
          <w:spacing w:val="26"/>
          <w:sz w:val="21"/>
        </w:rPr>
        <w:t> </w:t>
      </w:r>
      <w:r>
        <w:rPr>
          <w:sz w:val="21"/>
        </w:rPr>
        <w:t>uma</w:t>
      </w:r>
      <w:r>
        <w:rPr>
          <w:spacing w:val="38"/>
          <w:sz w:val="21"/>
        </w:rPr>
        <w:t> </w:t>
      </w:r>
      <w:r>
        <w:rPr>
          <w:sz w:val="21"/>
        </w:rPr>
        <w:t>autorização</w:t>
      </w:r>
      <w:r>
        <w:rPr>
          <w:spacing w:val="38"/>
          <w:sz w:val="21"/>
        </w:rPr>
        <w:t> </w:t>
      </w:r>
      <w:r>
        <w:rPr>
          <w:sz w:val="21"/>
        </w:rPr>
        <w:t>de</w:t>
      </w:r>
      <w:r>
        <w:rPr>
          <w:spacing w:val="38"/>
          <w:sz w:val="21"/>
        </w:rPr>
        <w:t> </w:t>
      </w:r>
      <w:r>
        <w:rPr>
          <w:sz w:val="21"/>
        </w:rPr>
        <w:t>entrega</w:t>
      </w:r>
      <w:r>
        <w:rPr>
          <w:spacing w:val="38"/>
          <w:sz w:val="21"/>
        </w:rPr>
        <w:t> </w:t>
      </w:r>
      <w:r>
        <w:rPr>
          <w:sz w:val="21"/>
        </w:rPr>
        <w:t>de</w:t>
      </w:r>
      <w:r>
        <w:rPr>
          <w:spacing w:val="38"/>
          <w:sz w:val="21"/>
        </w:rPr>
        <w:t> </w:t>
      </w:r>
      <w:r>
        <w:rPr>
          <w:sz w:val="21"/>
        </w:rPr>
        <w:t>material, conforme anexo em documento SEI </w:t>
      </w:r>
      <w:hyperlink r:id="rId39">
        <w:r>
          <w:rPr>
            <w:color w:val="0000ED"/>
            <w:sz w:val="21"/>
            <w:u w:val="single" w:color="0000ED"/>
          </w:rPr>
          <w:t>30203367</w:t>
        </w:r>
      </w:hyperlink>
      <w:r>
        <w:rPr>
          <w:sz w:val="21"/>
        </w:rPr>
        <w:t>.</w:t>
      </w:r>
    </w:p>
    <w:p>
      <w:pPr>
        <w:pStyle w:val="ListParagraph"/>
        <w:numPr>
          <w:ilvl w:val="2"/>
          <w:numId w:val="35"/>
        </w:numPr>
        <w:tabs>
          <w:tab w:pos="957" w:val="left" w:leader="none"/>
        </w:tabs>
        <w:spacing w:line="235" w:lineRule="auto" w:before="105" w:after="0"/>
        <w:ind w:left="420" w:right="401" w:firstLine="0"/>
        <w:jc w:val="left"/>
        <w:rPr>
          <w:sz w:val="21"/>
        </w:rPr>
      </w:pPr>
      <w:r>
        <w:rPr>
          <w:sz w:val="21"/>
        </w:rPr>
        <w:t>Havendo necessidade por parte da CONTRATANTE, a CONTRATADA</w:t>
      </w:r>
      <w:r>
        <w:rPr>
          <w:spacing w:val="-4"/>
          <w:sz w:val="21"/>
        </w:rPr>
        <w:t> </w:t>
      </w:r>
      <w:r>
        <w:rPr>
          <w:sz w:val="21"/>
        </w:rPr>
        <w:t>fica obrigada a comunicar antecipadamente quais os nomes/descrições que constarão na Nota Fiscal, para fins de identificação dos materiais recebidos e correspondência com os itens contratados.</w:t>
      </w:r>
    </w:p>
    <w:p>
      <w:pPr>
        <w:pStyle w:val="ListParagraph"/>
        <w:numPr>
          <w:ilvl w:val="2"/>
          <w:numId w:val="35"/>
        </w:numPr>
        <w:tabs>
          <w:tab w:pos="933" w:val="left" w:leader="none"/>
        </w:tabs>
        <w:spacing w:line="240" w:lineRule="auto" w:before="101" w:after="0"/>
        <w:ind w:left="933" w:right="0" w:hanging="513"/>
        <w:jc w:val="left"/>
        <w:rPr>
          <w:sz w:val="21"/>
        </w:rPr>
      </w:pPr>
      <w:r>
        <w:rPr>
          <w:sz w:val="21"/>
        </w:rPr>
        <w:t>As entregas serão parceladas, de acordo com a demanda da </w:t>
      </w:r>
      <w:r>
        <w:rPr>
          <w:spacing w:val="-2"/>
          <w:sz w:val="21"/>
        </w:rPr>
        <w:t>unidade;</w:t>
      </w:r>
    </w:p>
    <w:p>
      <w:pPr>
        <w:pStyle w:val="ListParagraph"/>
        <w:numPr>
          <w:ilvl w:val="2"/>
          <w:numId w:val="35"/>
        </w:numPr>
        <w:tabs>
          <w:tab w:pos="945" w:val="left" w:leader="none"/>
        </w:tabs>
        <w:spacing w:line="240" w:lineRule="auto" w:before="100" w:after="0"/>
        <w:ind w:left="945" w:right="0" w:hanging="525"/>
        <w:jc w:val="left"/>
        <w:rPr>
          <w:sz w:val="21"/>
        </w:rPr>
      </w:pPr>
      <w:r>
        <w:rPr>
          <w:sz w:val="21"/>
        </w:rPr>
        <w:t>O prazo máximo de entrega será de 10 (dez) dias úteis a contar da data da solicitação de </w:t>
      </w:r>
      <w:r>
        <w:rPr>
          <w:spacing w:val="-2"/>
          <w:sz w:val="21"/>
        </w:rPr>
        <w:t>entrega;</w:t>
      </w:r>
    </w:p>
    <w:p>
      <w:pPr>
        <w:pStyle w:val="ListParagraph"/>
        <w:numPr>
          <w:ilvl w:val="2"/>
          <w:numId w:val="35"/>
        </w:numPr>
        <w:tabs>
          <w:tab w:pos="951" w:val="left" w:leader="none"/>
        </w:tabs>
        <w:spacing w:line="235" w:lineRule="auto" w:before="104" w:after="0"/>
        <w:ind w:left="420" w:right="401" w:firstLine="0"/>
        <w:jc w:val="left"/>
        <w:rPr>
          <w:sz w:val="21"/>
        </w:rPr>
      </w:pPr>
      <w:r>
        <w:rPr>
          <w:sz w:val="21"/>
        </w:rPr>
        <w:t>O local de entrega será no</w:t>
      </w:r>
      <w:r>
        <w:rPr>
          <w:spacing w:val="-7"/>
          <w:sz w:val="21"/>
        </w:rPr>
        <w:t> </w:t>
      </w:r>
      <w:r>
        <w:rPr>
          <w:sz w:val="21"/>
        </w:rPr>
        <w:t>Almoxarifado Central do Hospital Universitário Pedro Ernesto, situado na</w:t>
      </w:r>
      <w:r>
        <w:rPr>
          <w:spacing w:val="-7"/>
          <w:sz w:val="21"/>
        </w:rPr>
        <w:t> </w:t>
      </w:r>
      <w:r>
        <w:rPr>
          <w:sz w:val="21"/>
        </w:rPr>
        <w:t>Avenida Boulevard 28 de Setembro, 77 – Vila Isabel, Rio de Janeiro/RJ, CEP 20.551-030 e a entrega deverá ocorrer de segunda-feira a sexta-feira, das 08h às 15h;</w:t>
      </w:r>
    </w:p>
    <w:p>
      <w:pPr>
        <w:pStyle w:val="ListParagraph"/>
        <w:numPr>
          <w:ilvl w:val="2"/>
          <w:numId w:val="35"/>
        </w:numPr>
        <w:tabs>
          <w:tab w:pos="951" w:val="left" w:leader="none"/>
        </w:tabs>
        <w:spacing w:line="235" w:lineRule="auto" w:before="105" w:after="0"/>
        <w:ind w:left="420" w:right="401" w:firstLine="0"/>
        <w:jc w:val="left"/>
        <w:rPr>
          <w:sz w:val="21"/>
        </w:rPr>
      </w:pPr>
      <w:r>
        <w:rPr>
          <w:sz w:val="21"/>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35"/>
        </w:numPr>
        <w:tabs>
          <w:tab w:pos="977" w:val="left" w:leader="none"/>
        </w:tabs>
        <w:spacing w:line="235" w:lineRule="auto" w:before="105" w:after="0"/>
        <w:ind w:left="420" w:right="401" w:firstLine="0"/>
        <w:jc w:val="left"/>
        <w:rPr>
          <w:sz w:val="21"/>
        </w:rPr>
      </w:pPr>
      <w:r>
        <w:rPr>
          <w:sz w:val="21"/>
        </w:rPr>
        <w:t>Em</w:t>
      </w:r>
      <w:r>
        <w:rPr>
          <w:spacing w:val="30"/>
          <w:sz w:val="21"/>
        </w:rPr>
        <w:t> </w:t>
      </w:r>
      <w:r>
        <w:rPr>
          <w:sz w:val="21"/>
        </w:rPr>
        <w:t>caso</w:t>
      </w:r>
      <w:r>
        <w:rPr>
          <w:spacing w:val="30"/>
          <w:sz w:val="21"/>
        </w:rPr>
        <w:t> </w:t>
      </w:r>
      <w:r>
        <w:rPr>
          <w:sz w:val="21"/>
        </w:rPr>
        <w:t>de</w:t>
      </w:r>
      <w:r>
        <w:rPr>
          <w:spacing w:val="30"/>
          <w:sz w:val="21"/>
        </w:rPr>
        <w:t> </w:t>
      </w:r>
      <w:r>
        <w:rPr>
          <w:sz w:val="21"/>
        </w:rPr>
        <w:t>material</w:t>
      </w:r>
      <w:r>
        <w:rPr>
          <w:spacing w:val="30"/>
          <w:sz w:val="21"/>
        </w:rPr>
        <w:t> </w:t>
      </w:r>
      <w:r>
        <w:rPr>
          <w:sz w:val="21"/>
        </w:rPr>
        <w:t>importado,</w:t>
      </w:r>
      <w:r>
        <w:rPr>
          <w:spacing w:val="30"/>
          <w:sz w:val="21"/>
        </w:rPr>
        <w:t> </w:t>
      </w:r>
      <w:r>
        <w:rPr>
          <w:sz w:val="21"/>
        </w:rPr>
        <w:t>deve</w:t>
      </w:r>
      <w:r>
        <w:rPr>
          <w:spacing w:val="30"/>
          <w:sz w:val="21"/>
        </w:rPr>
        <w:t> </w:t>
      </w:r>
      <w:r>
        <w:rPr>
          <w:sz w:val="21"/>
        </w:rPr>
        <w:t>ter,</w:t>
      </w:r>
      <w:r>
        <w:rPr>
          <w:spacing w:val="30"/>
          <w:sz w:val="21"/>
        </w:rPr>
        <w:t> </w:t>
      </w:r>
      <w:r>
        <w:rPr>
          <w:sz w:val="21"/>
        </w:rPr>
        <w:t>adicionalmente,</w:t>
      </w:r>
      <w:r>
        <w:rPr>
          <w:spacing w:val="30"/>
          <w:sz w:val="21"/>
        </w:rPr>
        <w:t> </w:t>
      </w:r>
      <w:r>
        <w:rPr>
          <w:sz w:val="21"/>
        </w:rPr>
        <w:t>etiqueta</w:t>
      </w:r>
      <w:r>
        <w:rPr>
          <w:spacing w:val="30"/>
          <w:sz w:val="21"/>
        </w:rPr>
        <w:t> </w:t>
      </w:r>
      <w:r>
        <w:rPr>
          <w:sz w:val="21"/>
        </w:rPr>
        <w:t>e/ou</w:t>
      </w:r>
      <w:r>
        <w:rPr>
          <w:spacing w:val="30"/>
          <w:sz w:val="21"/>
        </w:rPr>
        <w:t> </w:t>
      </w:r>
      <w:r>
        <w:rPr>
          <w:sz w:val="21"/>
        </w:rPr>
        <w:t>manual</w:t>
      </w:r>
      <w:r>
        <w:rPr>
          <w:spacing w:val="30"/>
          <w:sz w:val="21"/>
        </w:rPr>
        <w:t> </w:t>
      </w:r>
      <w:r>
        <w:rPr>
          <w:sz w:val="21"/>
        </w:rPr>
        <w:t>com</w:t>
      </w:r>
      <w:r>
        <w:rPr>
          <w:spacing w:val="30"/>
          <w:sz w:val="21"/>
        </w:rPr>
        <w:t> </w:t>
      </w:r>
      <w:r>
        <w:rPr>
          <w:sz w:val="21"/>
        </w:rPr>
        <w:t>todas</w:t>
      </w:r>
      <w:r>
        <w:rPr>
          <w:spacing w:val="30"/>
          <w:sz w:val="21"/>
        </w:rPr>
        <w:t> </w:t>
      </w:r>
      <w:r>
        <w:rPr>
          <w:sz w:val="21"/>
        </w:rPr>
        <w:t>as</w:t>
      </w:r>
      <w:r>
        <w:rPr>
          <w:spacing w:val="30"/>
          <w:sz w:val="21"/>
        </w:rPr>
        <w:t> </w:t>
      </w:r>
      <w:r>
        <w:rPr>
          <w:sz w:val="21"/>
        </w:rPr>
        <w:t>informações</w:t>
      </w:r>
      <w:r>
        <w:rPr>
          <w:spacing w:val="30"/>
          <w:sz w:val="21"/>
        </w:rPr>
        <w:t> </w:t>
      </w:r>
      <w:r>
        <w:rPr>
          <w:sz w:val="21"/>
        </w:rPr>
        <w:t>técnicas</w:t>
      </w:r>
      <w:r>
        <w:rPr>
          <w:spacing w:val="30"/>
          <w:sz w:val="21"/>
        </w:rPr>
        <w:t> </w:t>
      </w:r>
      <w:r>
        <w:rPr>
          <w:sz w:val="21"/>
        </w:rPr>
        <w:t>em</w:t>
      </w:r>
      <w:r>
        <w:rPr>
          <w:spacing w:val="30"/>
          <w:sz w:val="21"/>
        </w:rPr>
        <w:t> </w:t>
      </w:r>
      <w:r>
        <w:rPr>
          <w:sz w:val="21"/>
        </w:rPr>
        <w:t>português.</w:t>
      </w:r>
      <w:r>
        <w:rPr>
          <w:spacing w:val="30"/>
          <w:sz w:val="21"/>
        </w:rPr>
        <w:t> </w:t>
      </w:r>
      <w:r>
        <w:rPr>
          <w:sz w:val="21"/>
        </w:rPr>
        <w:t>Informações</w:t>
      </w:r>
      <w:r>
        <w:rPr>
          <w:spacing w:val="30"/>
          <w:sz w:val="21"/>
        </w:rPr>
        <w:t> </w:t>
      </w:r>
      <w:r>
        <w:rPr>
          <w:sz w:val="21"/>
        </w:rPr>
        <w:t>incorretas</w:t>
      </w:r>
      <w:r>
        <w:rPr>
          <w:spacing w:val="30"/>
          <w:sz w:val="21"/>
        </w:rPr>
        <w:t> </w:t>
      </w:r>
      <w:r>
        <w:rPr>
          <w:sz w:val="21"/>
        </w:rPr>
        <w:t>ou inconsistências serão de responsabilidade exclusiva do fornecedor.</w:t>
      </w:r>
    </w:p>
    <w:p>
      <w:pPr>
        <w:pStyle w:val="BodyText"/>
        <w:spacing w:before="201"/>
        <w:ind w:left="0"/>
      </w:pPr>
    </w:p>
    <w:p>
      <w:pPr>
        <w:pStyle w:val="Heading2"/>
        <w:numPr>
          <w:ilvl w:val="1"/>
          <w:numId w:val="33"/>
        </w:numPr>
        <w:tabs>
          <w:tab w:pos="783" w:val="left" w:leader="none"/>
        </w:tabs>
        <w:spacing w:line="240" w:lineRule="auto" w:before="0" w:after="0"/>
        <w:ind w:left="783" w:right="0" w:hanging="363"/>
        <w:jc w:val="left"/>
      </w:pPr>
      <w:r>
        <w:rPr/>
        <w:t>Transporte</w:t>
      </w:r>
      <w:r>
        <w:rPr>
          <w:spacing w:val="-8"/>
        </w:rPr>
        <w:t> </w:t>
      </w:r>
      <w:r>
        <w:rPr/>
        <w:t>e</w:t>
      </w:r>
      <w:r>
        <w:rPr>
          <w:spacing w:val="-8"/>
        </w:rPr>
        <w:t> </w:t>
      </w:r>
      <w:r>
        <w:rPr>
          <w:spacing w:val="-2"/>
        </w:rPr>
        <w:t>Entrega:</w:t>
      </w:r>
    </w:p>
    <w:p>
      <w:pPr>
        <w:pStyle w:val="ListParagraph"/>
        <w:numPr>
          <w:ilvl w:val="2"/>
          <w:numId w:val="36"/>
        </w:numPr>
        <w:tabs>
          <w:tab w:pos="964" w:val="left" w:leader="none"/>
        </w:tabs>
        <w:spacing w:line="235" w:lineRule="auto" w:before="104" w:after="0"/>
        <w:ind w:left="420" w:right="401" w:firstLine="0"/>
        <w:jc w:val="left"/>
        <w:rPr>
          <w:sz w:val="21"/>
        </w:rPr>
      </w:pPr>
      <w:r>
        <w:rPr>
          <w:sz w:val="21"/>
        </w:rPr>
        <w:t>Os</w:t>
      </w:r>
      <w:r>
        <w:rPr>
          <w:spacing w:val="18"/>
          <w:sz w:val="21"/>
        </w:rPr>
        <w:t> </w:t>
      </w:r>
      <w:r>
        <w:rPr>
          <w:sz w:val="21"/>
        </w:rPr>
        <w:t>produtos</w:t>
      </w:r>
      <w:r>
        <w:rPr>
          <w:spacing w:val="18"/>
          <w:sz w:val="21"/>
        </w:rPr>
        <w:t> </w:t>
      </w:r>
      <w:r>
        <w:rPr>
          <w:sz w:val="21"/>
        </w:rPr>
        <w:t>para</w:t>
      </w:r>
      <w:r>
        <w:rPr>
          <w:spacing w:val="18"/>
          <w:sz w:val="21"/>
        </w:rPr>
        <w:t> </w:t>
      </w:r>
      <w:r>
        <w:rPr>
          <w:sz w:val="21"/>
        </w:rPr>
        <w:t>saúde</w:t>
      </w:r>
      <w:r>
        <w:rPr>
          <w:spacing w:val="18"/>
          <w:sz w:val="21"/>
        </w:rPr>
        <w:t> </w:t>
      </w:r>
      <w:r>
        <w:rPr>
          <w:sz w:val="21"/>
        </w:rPr>
        <w:t>e</w:t>
      </w:r>
      <w:r>
        <w:rPr>
          <w:spacing w:val="18"/>
          <w:sz w:val="21"/>
        </w:rPr>
        <w:t> </w:t>
      </w:r>
      <w:r>
        <w:rPr>
          <w:sz w:val="21"/>
        </w:rPr>
        <w:t>materiais</w:t>
      </w:r>
      <w:r>
        <w:rPr>
          <w:spacing w:val="18"/>
          <w:sz w:val="21"/>
        </w:rPr>
        <w:t> </w:t>
      </w:r>
      <w:r>
        <w:rPr>
          <w:sz w:val="21"/>
        </w:rPr>
        <w:t>médico-hospitalares</w:t>
      </w:r>
      <w:r>
        <w:rPr>
          <w:spacing w:val="18"/>
          <w:sz w:val="21"/>
        </w:rPr>
        <w:t> </w:t>
      </w:r>
      <w:r>
        <w:rPr>
          <w:sz w:val="21"/>
        </w:rPr>
        <w:t>deverão</w:t>
      </w:r>
      <w:r>
        <w:rPr>
          <w:spacing w:val="18"/>
          <w:sz w:val="21"/>
        </w:rPr>
        <w:t> </w:t>
      </w:r>
      <w:r>
        <w:rPr>
          <w:sz w:val="21"/>
        </w:rPr>
        <w:t>ser</w:t>
      </w:r>
      <w:r>
        <w:rPr>
          <w:spacing w:val="18"/>
          <w:sz w:val="21"/>
        </w:rPr>
        <w:t> </w:t>
      </w:r>
      <w:r>
        <w:rPr>
          <w:sz w:val="21"/>
        </w:rPr>
        <w:t>entregues</w:t>
      </w:r>
      <w:r>
        <w:rPr>
          <w:spacing w:val="18"/>
          <w:sz w:val="21"/>
        </w:rPr>
        <w:t> </w:t>
      </w:r>
      <w:r>
        <w:rPr>
          <w:sz w:val="21"/>
        </w:rPr>
        <w:t>em</w:t>
      </w:r>
      <w:r>
        <w:rPr>
          <w:spacing w:val="18"/>
          <w:sz w:val="21"/>
        </w:rPr>
        <w:t> </w:t>
      </w:r>
      <w:r>
        <w:rPr>
          <w:sz w:val="21"/>
        </w:rPr>
        <w:t>perfeitas</w:t>
      </w:r>
      <w:r>
        <w:rPr>
          <w:spacing w:val="18"/>
          <w:sz w:val="21"/>
        </w:rPr>
        <w:t> </w:t>
      </w:r>
      <w:r>
        <w:rPr>
          <w:sz w:val="21"/>
        </w:rPr>
        <w:t>condições</w:t>
      </w:r>
      <w:r>
        <w:rPr>
          <w:spacing w:val="18"/>
          <w:sz w:val="21"/>
        </w:rPr>
        <w:t> </w:t>
      </w:r>
      <w:r>
        <w:rPr>
          <w:sz w:val="21"/>
        </w:rPr>
        <w:t>de</w:t>
      </w:r>
      <w:r>
        <w:rPr>
          <w:spacing w:val="18"/>
          <w:sz w:val="21"/>
        </w:rPr>
        <w:t> </w:t>
      </w:r>
      <w:r>
        <w:rPr>
          <w:sz w:val="21"/>
        </w:rPr>
        <w:t>uso,</w:t>
      </w:r>
      <w:r>
        <w:rPr>
          <w:spacing w:val="18"/>
          <w:sz w:val="21"/>
        </w:rPr>
        <w:t> </w:t>
      </w:r>
      <w:r>
        <w:rPr>
          <w:sz w:val="21"/>
        </w:rPr>
        <w:t>mantendo-se</w:t>
      </w:r>
      <w:r>
        <w:rPr>
          <w:spacing w:val="18"/>
          <w:sz w:val="21"/>
        </w:rPr>
        <w:t> </w:t>
      </w:r>
      <w:r>
        <w:rPr>
          <w:sz w:val="21"/>
        </w:rPr>
        <w:t>íntegros</w:t>
      </w:r>
      <w:r>
        <w:rPr>
          <w:spacing w:val="18"/>
          <w:sz w:val="21"/>
        </w:rPr>
        <w:t> </w:t>
      </w:r>
      <w:r>
        <w:rPr>
          <w:sz w:val="21"/>
        </w:rPr>
        <w:t>durante</w:t>
      </w:r>
      <w:r>
        <w:rPr>
          <w:spacing w:val="18"/>
          <w:sz w:val="21"/>
        </w:rPr>
        <w:t> </w:t>
      </w:r>
      <w:r>
        <w:rPr>
          <w:sz w:val="21"/>
        </w:rPr>
        <w:t>todo</w:t>
      </w:r>
      <w:r>
        <w:rPr>
          <w:spacing w:val="18"/>
          <w:sz w:val="21"/>
        </w:rPr>
        <w:t> </w:t>
      </w:r>
      <w:r>
        <w:rPr>
          <w:sz w:val="21"/>
        </w:rPr>
        <w:t>o</w:t>
      </w:r>
      <w:r>
        <w:rPr>
          <w:spacing w:val="18"/>
          <w:sz w:val="21"/>
        </w:rPr>
        <w:t> </w:t>
      </w:r>
      <w:r>
        <w:rPr>
          <w:sz w:val="21"/>
        </w:rPr>
        <w:t>processo</w:t>
      </w:r>
      <w:r>
        <w:rPr>
          <w:spacing w:val="18"/>
          <w:sz w:val="21"/>
        </w:rPr>
        <w:t> </w:t>
      </w:r>
      <w:r>
        <w:rPr>
          <w:sz w:val="21"/>
        </w:rPr>
        <w:t>de transporte, armazenamento e manuseio,</w:t>
      </w:r>
      <w:r>
        <w:rPr>
          <w:spacing w:val="40"/>
          <w:sz w:val="21"/>
        </w:rPr>
        <w:t> </w:t>
      </w:r>
      <w:r>
        <w:rPr>
          <w:sz w:val="21"/>
        </w:rPr>
        <w:t>conforme Normas da</w:t>
      </w:r>
      <w:r>
        <w:rPr>
          <w:spacing w:val="-2"/>
          <w:sz w:val="21"/>
        </w:rPr>
        <w:t> </w:t>
      </w:r>
      <w:r>
        <w:rPr>
          <w:sz w:val="21"/>
        </w:rPr>
        <w:t>ANVISA</w:t>
      </w:r>
      <w:r>
        <w:rPr>
          <w:spacing w:val="-2"/>
          <w:sz w:val="21"/>
        </w:rPr>
        <w:t> </w:t>
      </w:r>
      <w:r>
        <w:rPr>
          <w:sz w:val="21"/>
        </w:rPr>
        <w:t>(RDC nº 430/2020 e correlatas).</w:t>
      </w:r>
    </w:p>
    <w:p>
      <w:pPr>
        <w:pStyle w:val="ListParagraph"/>
        <w:numPr>
          <w:ilvl w:val="2"/>
          <w:numId w:val="36"/>
        </w:numPr>
        <w:tabs>
          <w:tab w:pos="940" w:val="left" w:leader="none"/>
        </w:tabs>
        <w:spacing w:line="235" w:lineRule="auto" w:before="105" w:after="0"/>
        <w:ind w:left="420" w:right="401" w:firstLine="0"/>
        <w:jc w:val="left"/>
        <w:rPr>
          <w:sz w:val="21"/>
        </w:rPr>
      </w:pPr>
      <w:r>
        <w:rPr>
          <w:sz w:val="21"/>
        </w:rPr>
        <w:t>A</w:t>
      </w:r>
      <w:r>
        <w:rPr>
          <w:spacing w:val="-6"/>
          <w:sz w:val="21"/>
        </w:rPr>
        <w:t> </w:t>
      </w:r>
      <w:r>
        <w:rPr>
          <w:sz w:val="21"/>
        </w:rPr>
        <w:t>contratada deverá assegurar que os produtos sejam transportados de forma a evitar danos físicos, contaminação, violação de embalagens, exposição a condições inadequadas de temperatura, umidade ou quaisquer fatores que possam comprometer sua qualidade, esterilidade ou funcionalidade.</w:t>
      </w:r>
    </w:p>
    <w:p>
      <w:pPr>
        <w:pStyle w:val="ListParagraph"/>
        <w:numPr>
          <w:ilvl w:val="2"/>
          <w:numId w:val="36"/>
        </w:numPr>
        <w:tabs>
          <w:tab w:pos="988" w:val="left" w:leader="none"/>
        </w:tabs>
        <w:spacing w:line="235" w:lineRule="auto" w:before="105" w:after="0"/>
        <w:ind w:left="420" w:right="401" w:firstLine="0"/>
        <w:jc w:val="left"/>
        <w:rPr>
          <w:sz w:val="21"/>
        </w:rPr>
      </w:pPr>
      <w:r>
        <w:rPr>
          <w:sz w:val="21"/>
        </w:rPr>
        <w:t>Somente</w:t>
      </w:r>
      <w:r>
        <w:rPr>
          <w:spacing w:val="40"/>
          <w:sz w:val="21"/>
        </w:rPr>
        <w:t> </w:t>
      </w:r>
      <w:r>
        <w:rPr>
          <w:sz w:val="21"/>
        </w:rPr>
        <w:t>serão</w:t>
      </w:r>
      <w:r>
        <w:rPr>
          <w:spacing w:val="40"/>
          <w:sz w:val="21"/>
        </w:rPr>
        <w:t> </w:t>
      </w:r>
      <w:r>
        <w:rPr>
          <w:sz w:val="21"/>
        </w:rPr>
        <w:t>aceitas</w:t>
      </w:r>
      <w:r>
        <w:rPr>
          <w:spacing w:val="40"/>
          <w:sz w:val="21"/>
        </w:rPr>
        <w:t> </w:t>
      </w:r>
      <w:r>
        <w:rPr>
          <w:sz w:val="21"/>
        </w:rPr>
        <w:t>modalidades</w:t>
      </w:r>
      <w:r>
        <w:rPr>
          <w:spacing w:val="40"/>
          <w:sz w:val="21"/>
        </w:rPr>
        <w:t> </w:t>
      </w:r>
      <w:r>
        <w:rPr>
          <w:sz w:val="21"/>
        </w:rPr>
        <w:t>de</w:t>
      </w:r>
      <w:r>
        <w:rPr>
          <w:spacing w:val="40"/>
          <w:sz w:val="21"/>
        </w:rPr>
        <w:t> </w:t>
      </w:r>
      <w:r>
        <w:rPr>
          <w:sz w:val="21"/>
        </w:rPr>
        <w:t>transporte</w:t>
      </w:r>
      <w:r>
        <w:rPr>
          <w:spacing w:val="40"/>
          <w:sz w:val="21"/>
        </w:rPr>
        <w:t> </w:t>
      </w:r>
      <w:r>
        <w:rPr>
          <w:sz w:val="21"/>
        </w:rPr>
        <w:t>que</w:t>
      </w:r>
      <w:r>
        <w:rPr>
          <w:spacing w:val="40"/>
          <w:sz w:val="21"/>
        </w:rPr>
        <w:t> </w:t>
      </w:r>
      <w:r>
        <w:rPr>
          <w:sz w:val="21"/>
        </w:rPr>
        <w:t>permitam</w:t>
      </w:r>
      <w:r>
        <w:rPr>
          <w:spacing w:val="40"/>
          <w:sz w:val="21"/>
        </w:rPr>
        <w:t> </w:t>
      </w:r>
      <w:r>
        <w:rPr>
          <w:sz w:val="21"/>
        </w:rPr>
        <w:t>a</w:t>
      </w:r>
      <w:r>
        <w:rPr>
          <w:spacing w:val="40"/>
          <w:sz w:val="21"/>
        </w:rPr>
        <w:t> </w:t>
      </w:r>
      <w:r>
        <w:rPr>
          <w:sz w:val="21"/>
        </w:rPr>
        <w:t>conferência</w:t>
      </w:r>
      <w:r>
        <w:rPr>
          <w:spacing w:val="40"/>
          <w:sz w:val="21"/>
        </w:rPr>
        <w:t> </w:t>
      </w:r>
      <w:r>
        <w:rPr>
          <w:sz w:val="21"/>
        </w:rPr>
        <w:t>quantitativa</w:t>
      </w:r>
      <w:r>
        <w:rPr>
          <w:spacing w:val="40"/>
          <w:sz w:val="21"/>
        </w:rPr>
        <w:t> </w:t>
      </w:r>
      <w:r>
        <w:rPr>
          <w:sz w:val="21"/>
        </w:rPr>
        <w:t>e</w:t>
      </w:r>
      <w:r>
        <w:rPr>
          <w:spacing w:val="40"/>
          <w:sz w:val="21"/>
        </w:rPr>
        <w:t> </w:t>
      </w:r>
      <w:r>
        <w:rPr>
          <w:sz w:val="21"/>
        </w:rPr>
        <w:t>qualitativa</w:t>
      </w:r>
      <w:r>
        <w:rPr>
          <w:spacing w:val="40"/>
          <w:sz w:val="21"/>
        </w:rPr>
        <w:t> </w:t>
      </w:r>
      <w:r>
        <w:rPr>
          <w:sz w:val="21"/>
        </w:rPr>
        <w:t>dos</w:t>
      </w:r>
      <w:r>
        <w:rPr>
          <w:spacing w:val="40"/>
          <w:sz w:val="21"/>
        </w:rPr>
        <w:t> </w:t>
      </w:r>
      <w:r>
        <w:rPr>
          <w:sz w:val="21"/>
        </w:rPr>
        <w:t>produtos</w:t>
      </w:r>
      <w:r>
        <w:rPr>
          <w:spacing w:val="40"/>
          <w:sz w:val="21"/>
        </w:rPr>
        <w:t> </w:t>
      </w:r>
      <w:r>
        <w:rPr>
          <w:sz w:val="21"/>
        </w:rPr>
        <w:t>no</w:t>
      </w:r>
      <w:r>
        <w:rPr>
          <w:spacing w:val="40"/>
          <w:sz w:val="21"/>
        </w:rPr>
        <w:t> </w:t>
      </w:r>
      <w:r>
        <w:rPr>
          <w:sz w:val="21"/>
        </w:rPr>
        <w:t>ato</w:t>
      </w:r>
      <w:r>
        <w:rPr>
          <w:spacing w:val="40"/>
          <w:sz w:val="21"/>
        </w:rPr>
        <w:t> </w:t>
      </w:r>
      <w:r>
        <w:rPr>
          <w:sz w:val="21"/>
        </w:rPr>
        <w:t>do</w:t>
      </w:r>
      <w:r>
        <w:rPr>
          <w:spacing w:val="40"/>
          <w:sz w:val="21"/>
        </w:rPr>
        <w:t> </w:t>
      </w:r>
      <w:r>
        <w:rPr>
          <w:sz w:val="21"/>
        </w:rPr>
        <w:t>recebimento,</w:t>
      </w:r>
      <w:r>
        <w:rPr>
          <w:spacing w:val="40"/>
          <w:sz w:val="21"/>
        </w:rPr>
        <w:t> </w:t>
      </w:r>
      <w:r>
        <w:rPr>
          <w:sz w:val="21"/>
        </w:rPr>
        <w:t>bem</w:t>
      </w:r>
      <w:r>
        <w:rPr>
          <w:spacing w:val="40"/>
          <w:sz w:val="21"/>
        </w:rPr>
        <w:t> </w:t>
      </w:r>
      <w:r>
        <w:rPr>
          <w:sz w:val="21"/>
        </w:rPr>
        <w:t>como</w:t>
      </w:r>
      <w:r>
        <w:rPr>
          <w:spacing w:val="40"/>
          <w:sz w:val="21"/>
        </w:rPr>
        <w:t> </w:t>
      </w:r>
      <w:r>
        <w:rPr>
          <w:sz w:val="21"/>
        </w:rPr>
        <w:t>a verificação de lote, validade e integridade das embalagens.</w:t>
      </w:r>
    </w:p>
    <w:p>
      <w:pPr>
        <w:pStyle w:val="ListParagraph"/>
        <w:numPr>
          <w:ilvl w:val="2"/>
          <w:numId w:val="36"/>
        </w:numPr>
        <w:tabs>
          <w:tab w:pos="979" w:val="left" w:leader="none"/>
        </w:tabs>
        <w:spacing w:line="235" w:lineRule="auto" w:before="105" w:after="0"/>
        <w:ind w:left="420" w:right="401" w:firstLine="0"/>
        <w:jc w:val="left"/>
        <w:rPr>
          <w:sz w:val="21"/>
        </w:rPr>
      </w:pPr>
      <w:r>
        <w:rPr>
          <w:sz w:val="21"/>
        </w:rPr>
        <w:t>Não</w:t>
      </w:r>
      <w:r>
        <w:rPr>
          <w:spacing w:val="33"/>
          <w:sz w:val="21"/>
        </w:rPr>
        <w:t> </w:t>
      </w:r>
      <w:r>
        <w:rPr>
          <w:sz w:val="21"/>
        </w:rPr>
        <w:t>serão</w:t>
      </w:r>
      <w:r>
        <w:rPr>
          <w:spacing w:val="33"/>
          <w:sz w:val="21"/>
        </w:rPr>
        <w:t> </w:t>
      </w:r>
      <w:r>
        <w:rPr>
          <w:sz w:val="21"/>
        </w:rPr>
        <w:t>aceitas</w:t>
      </w:r>
      <w:r>
        <w:rPr>
          <w:spacing w:val="33"/>
          <w:sz w:val="21"/>
        </w:rPr>
        <w:t> </w:t>
      </w:r>
      <w:r>
        <w:rPr>
          <w:sz w:val="21"/>
        </w:rPr>
        <w:t>entregas</w:t>
      </w:r>
      <w:r>
        <w:rPr>
          <w:spacing w:val="33"/>
          <w:sz w:val="21"/>
        </w:rPr>
        <w:t> </w:t>
      </w:r>
      <w:r>
        <w:rPr>
          <w:sz w:val="21"/>
        </w:rPr>
        <w:t>realizadas</w:t>
      </w:r>
      <w:r>
        <w:rPr>
          <w:spacing w:val="33"/>
          <w:sz w:val="21"/>
        </w:rPr>
        <w:t> </w:t>
      </w:r>
      <w:r>
        <w:rPr>
          <w:sz w:val="21"/>
        </w:rPr>
        <w:t>por</w:t>
      </w:r>
      <w:r>
        <w:rPr>
          <w:spacing w:val="33"/>
          <w:sz w:val="21"/>
        </w:rPr>
        <w:t> </w:t>
      </w:r>
      <w:r>
        <w:rPr>
          <w:sz w:val="21"/>
        </w:rPr>
        <w:t>meios</w:t>
      </w:r>
      <w:r>
        <w:rPr>
          <w:spacing w:val="33"/>
          <w:sz w:val="21"/>
        </w:rPr>
        <w:t> </w:t>
      </w:r>
      <w:r>
        <w:rPr>
          <w:sz w:val="21"/>
        </w:rPr>
        <w:t>que</w:t>
      </w:r>
      <w:r>
        <w:rPr>
          <w:spacing w:val="33"/>
          <w:sz w:val="21"/>
        </w:rPr>
        <w:t> </w:t>
      </w:r>
      <w:r>
        <w:rPr>
          <w:sz w:val="21"/>
        </w:rPr>
        <w:t>impossibilitem</w:t>
      </w:r>
      <w:r>
        <w:rPr>
          <w:spacing w:val="33"/>
          <w:sz w:val="21"/>
        </w:rPr>
        <w:t> </w:t>
      </w:r>
      <w:r>
        <w:rPr>
          <w:sz w:val="21"/>
        </w:rPr>
        <w:t>a</w:t>
      </w:r>
      <w:r>
        <w:rPr>
          <w:spacing w:val="33"/>
          <w:sz w:val="21"/>
        </w:rPr>
        <w:t> </w:t>
      </w:r>
      <w:r>
        <w:rPr>
          <w:sz w:val="21"/>
        </w:rPr>
        <w:t>adequada</w:t>
      </w:r>
      <w:r>
        <w:rPr>
          <w:spacing w:val="33"/>
          <w:sz w:val="21"/>
        </w:rPr>
        <w:t> </w:t>
      </w:r>
      <w:r>
        <w:rPr>
          <w:sz w:val="21"/>
        </w:rPr>
        <w:t>conferência</w:t>
      </w:r>
      <w:r>
        <w:rPr>
          <w:spacing w:val="33"/>
          <w:sz w:val="21"/>
        </w:rPr>
        <w:t> </w:t>
      </w:r>
      <w:r>
        <w:rPr>
          <w:sz w:val="21"/>
        </w:rPr>
        <w:t>dos</w:t>
      </w:r>
      <w:r>
        <w:rPr>
          <w:spacing w:val="33"/>
          <w:sz w:val="21"/>
        </w:rPr>
        <w:t> </w:t>
      </w:r>
      <w:r>
        <w:rPr>
          <w:sz w:val="21"/>
        </w:rPr>
        <w:t>produtos,</w:t>
      </w:r>
      <w:r>
        <w:rPr>
          <w:spacing w:val="33"/>
          <w:sz w:val="21"/>
        </w:rPr>
        <w:t> </w:t>
      </w:r>
      <w:r>
        <w:rPr>
          <w:sz w:val="21"/>
        </w:rPr>
        <w:t>a</w:t>
      </w:r>
      <w:r>
        <w:rPr>
          <w:spacing w:val="33"/>
          <w:sz w:val="21"/>
        </w:rPr>
        <w:t> </w:t>
      </w:r>
      <w:r>
        <w:rPr>
          <w:sz w:val="21"/>
        </w:rPr>
        <w:t>identificação</w:t>
      </w:r>
      <w:r>
        <w:rPr>
          <w:spacing w:val="33"/>
          <w:sz w:val="21"/>
        </w:rPr>
        <w:t> </w:t>
      </w:r>
      <w:r>
        <w:rPr>
          <w:sz w:val="21"/>
        </w:rPr>
        <w:t>do</w:t>
      </w:r>
      <w:r>
        <w:rPr>
          <w:spacing w:val="33"/>
          <w:sz w:val="21"/>
        </w:rPr>
        <w:t> </w:t>
      </w:r>
      <w:r>
        <w:rPr>
          <w:sz w:val="21"/>
        </w:rPr>
        <w:t>responsável</w:t>
      </w:r>
      <w:r>
        <w:rPr>
          <w:spacing w:val="33"/>
          <w:sz w:val="21"/>
        </w:rPr>
        <w:t> </w:t>
      </w:r>
      <w:r>
        <w:rPr>
          <w:sz w:val="21"/>
        </w:rPr>
        <w:t>pela</w:t>
      </w:r>
      <w:r>
        <w:rPr>
          <w:spacing w:val="33"/>
          <w:sz w:val="21"/>
        </w:rPr>
        <w:t> </w:t>
      </w:r>
      <w:r>
        <w:rPr>
          <w:sz w:val="21"/>
        </w:rPr>
        <w:t>remessa</w:t>
      </w:r>
      <w:r>
        <w:rPr>
          <w:spacing w:val="33"/>
          <w:sz w:val="21"/>
        </w:rPr>
        <w:t> </w:t>
      </w:r>
      <w:r>
        <w:rPr>
          <w:sz w:val="21"/>
        </w:rPr>
        <w:t>ou</w:t>
      </w:r>
      <w:r>
        <w:rPr>
          <w:spacing w:val="33"/>
          <w:sz w:val="21"/>
        </w:rPr>
        <w:t> </w:t>
      </w:r>
      <w:r>
        <w:rPr>
          <w:sz w:val="21"/>
        </w:rPr>
        <w:t>o atendimento das condições de transporte exigidas.</w:t>
      </w:r>
    </w:p>
    <w:p>
      <w:pPr>
        <w:pStyle w:val="ListParagraph"/>
        <w:numPr>
          <w:ilvl w:val="2"/>
          <w:numId w:val="36"/>
        </w:numPr>
        <w:tabs>
          <w:tab w:pos="953" w:val="left" w:leader="none"/>
        </w:tabs>
        <w:spacing w:line="235" w:lineRule="auto" w:before="104" w:after="0"/>
        <w:ind w:left="420" w:right="401" w:firstLine="0"/>
        <w:jc w:val="left"/>
        <w:rPr>
          <w:sz w:val="21"/>
        </w:rPr>
      </w:pPr>
      <w:r>
        <w:rPr>
          <w:sz w:val="21"/>
        </w:rPr>
        <w:t>Entregas realizadas por meio de empresas de transporte postal (Correios ou similares), somente serão realizadas sob prévia, justificada e expressa autorização por escrito da Chefia do Serviço.</w:t>
      </w:r>
    </w:p>
    <w:p>
      <w:pPr>
        <w:pStyle w:val="ListParagraph"/>
        <w:numPr>
          <w:ilvl w:val="2"/>
          <w:numId w:val="36"/>
        </w:numPr>
        <w:tabs>
          <w:tab w:pos="947" w:val="left" w:leader="none"/>
        </w:tabs>
        <w:spacing w:line="235" w:lineRule="auto" w:before="105" w:after="0"/>
        <w:ind w:left="420" w:right="401" w:firstLine="0"/>
        <w:jc w:val="left"/>
        <w:rPr>
          <w:sz w:val="21"/>
        </w:rPr>
      </w:pPr>
      <w:r>
        <w:rPr>
          <w:sz w:val="21"/>
        </w:rPr>
        <w:t>O descumprimento desta cláusula ensejará a recusa imediata do recebimento da carga, sem prejuízo da contagem dos prazos contratuais e da aplicação das sanções administrativas cabíveis por descumprimento de obrigação acessória.</w:t>
      </w:r>
    </w:p>
    <w:p>
      <w:pPr>
        <w:pStyle w:val="ListParagraph"/>
        <w:numPr>
          <w:ilvl w:val="2"/>
          <w:numId w:val="36"/>
        </w:numPr>
        <w:tabs>
          <w:tab w:pos="936" w:val="left" w:leader="none"/>
        </w:tabs>
        <w:spacing w:line="235" w:lineRule="auto" w:before="105" w:after="0"/>
        <w:ind w:left="420" w:right="401" w:firstLine="0"/>
        <w:jc w:val="left"/>
        <w:rPr>
          <w:sz w:val="21"/>
        </w:rPr>
      </w:pPr>
      <w:r>
        <w:rPr>
          <w:sz w:val="21"/>
        </w:rPr>
        <w:t>As normas acima se encontram amparadas pelo</w:t>
      </w:r>
      <w:r>
        <w:rPr>
          <w:spacing w:val="-10"/>
          <w:sz w:val="21"/>
        </w:rPr>
        <w:t> </w:t>
      </w:r>
      <w:r>
        <w:rPr>
          <w:sz w:val="21"/>
        </w:rPr>
        <w:t>Art. 61 da Lei 6.360/1976,</w:t>
      </w:r>
      <w:r>
        <w:rPr>
          <w:spacing w:val="-10"/>
          <w:sz w:val="21"/>
        </w:rPr>
        <w:t> </w:t>
      </w:r>
      <w:r>
        <w:rPr>
          <w:sz w:val="21"/>
        </w:rPr>
        <w:t>Art. 10, Inc. IV</w:t>
      </w:r>
      <w:r>
        <w:rPr>
          <w:spacing w:val="-2"/>
          <w:sz w:val="21"/>
        </w:rPr>
        <w:t> </w:t>
      </w:r>
      <w:r>
        <w:rPr>
          <w:sz w:val="21"/>
        </w:rPr>
        <w:t>e XXI da Lei 6.437/77,</w:t>
      </w:r>
      <w:r>
        <w:rPr>
          <w:spacing w:val="-10"/>
          <w:sz w:val="21"/>
        </w:rPr>
        <w:t> </w:t>
      </w:r>
      <w:r>
        <w:rPr>
          <w:sz w:val="21"/>
        </w:rPr>
        <w:t>Art. 8º do Decreto-Lei nº 214/1975,</w:t>
      </w:r>
      <w:r>
        <w:rPr>
          <w:spacing w:val="-10"/>
          <w:sz w:val="21"/>
        </w:rPr>
        <w:t> </w:t>
      </w:r>
      <w:r>
        <w:rPr>
          <w:sz w:val="21"/>
        </w:rPr>
        <w:t>Art. 3º, § 9º da Resolução SES nº 2.191 de 02/12/2020,</w:t>
      </w:r>
      <w:r>
        <w:rPr>
          <w:spacing w:val="-7"/>
          <w:sz w:val="21"/>
        </w:rPr>
        <w:t> </w:t>
      </w:r>
      <w:r>
        <w:rPr>
          <w:sz w:val="21"/>
        </w:rPr>
        <w:t>Art. 140 da Lei 14.133/21, assim como o POP</w:t>
      </w:r>
      <w:r>
        <w:rPr>
          <w:spacing w:val="-2"/>
          <w:sz w:val="21"/>
        </w:rPr>
        <w:t> </w:t>
      </w:r>
      <w:r>
        <w:rPr>
          <w:sz w:val="21"/>
        </w:rPr>
        <w:t>de recebimento de materiais pelo almoxarifado central </w:t>
      </w:r>
      <w:hyperlink r:id="rId40">
        <w:r>
          <w:rPr>
            <w:color w:val="0000ED"/>
            <w:sz w:val="21"/>
            <w:u w:val="single" w:color="0000ED"/>
          </w:rPr>
          <w:t>133729737</w:t>
        </w:r>
      </w:hyperlink>
      <w:r>
        <w:rPr>
          <w:sz w:val="21"/>
        </w:rPr>
        <w:t>.</w:t>
      </w:r>
    </w:p>
    <w:p>
      <w:pPr>
        <w:pStyle w:val="BodyText"/>
        <w:spacing w:before="201"/>
        <w:ind w:left="0"/>
      </w:pPr>
    </w:p>
    <w:p>
      <w:pPr>
        <w:pStyle w:val="Heading1"/>
        <w:numPr>
          <w:ilvl w:val="0"/>
          <w:numId w:val="27"/>
        </w:numPr>
        <w:tabs>
          <w:tab w:pos="630" w:val="left" w:leader="none"/>
        </w:tabs>
        <w:spacing w:line="240" w:lineRule="auto" w:before="0" w:after="0"/>
        <w:ind w:left="630" w:right="0" w:hanging="210"/>
        <w:jc w:val="left"/>
      </w:pPr>
      <w:r>
        <w:rPr/>
        <w:t>GESTÃO E FISCALIZAÇÃO DO </w:t>
      </w:r>
      <w:r>
        <w:rPr>
          <w:spacing w:val="-2"/>
        </w:rPr>
        <w:t>CONTRATO:</w:t>
      </w:r>
    </w:p>
    <w:p>
      <w:pPr>
        <w:pStyle w:val="Heading2"/>
        <w:numPr>
          <w:ilvl w:val="1"/>
          <w:numId w:val="27"/>
        </w:numPr>
        <w:tabs>
          <w:tab w:pos="775" w:val="left" w:leader="none"/>
        </w:tabs>
        <w:spacing w:line="240" w:lineRule="auto" w:before="100" w:after="0"/>
        <w:ind w:left="775" w:right="0" w:hanging="355"/>
        <w:jc w:val="both"/>
      </w:pPr>
      <w:r>
        <w:rPr/>
        <w:t>Agentes que participarão da gestão do </w:t>
      </w:r>
      <w:r>
        <w:rPr>
          <w:spacing w:val="-2"/>
        </w:rPr>
        <w:t>contrato:</w:t>
      </w:r>
    </w:p>
    <w:p>
      <w:pPr>
        <w:pStyle w:val="ListParagraph"/>
        <w:numPr>
          <w:ilvl w:val="2"/>
          <w:numId w:val="27"/>
        </w:numPr>
        <w:tabs>
          <w:tab w:pos="950" w:val="left" w:leader="none"/>
        </w:tabs>
        <w:spacing w:line="235" w:lineRule="auto" w:before="105" w:after="0"/>
        <w:ind w:left="420" w:right="401" w:firstLine="0"/>
        <w:jc w:val="both"/>
        <w:rPr>
          <w:sz w:val="21"/>
        </w:rPr>
      </w:pPr>
      <w:r>
        <w:rPr>
          <w:sz w:val="21"/>
        </w:rPr>
        <w:t>A gestão e a fiscalização da execução da contratação serão realizadas por agentes públicos, designados pela CONTRATANTE, que indicará o gestor e fiscal(is) para cada contrato, observando-se os requisitos estabelecidos pelo</w:t>
      </w:r>
      <w:r>
        <w:rPr>
          <w:spacing w:val="-4"/>
          <w:sz w:val="21"/>
        </w:rPr>
        <w:t> </w:t>
      </w:r>
      <w:r>
        <w:rPr>
          <w:sz w:val="21"/>
        </w:rPr>
        <w:t>Art. 7º da Lei nº 14.133, de 2021;</w:t>
      </w:r>
    </w:p>
    <w:p>
      <w:pPr>
        <w:pStyle w:val="ListParagraph"/>
        <w:numPr>
          <w:ilvl w:val="2"/>
          <w:numId w:val="27"/>
        </w:numPr>
        <w:tabs>
          <w:tab w:pos="963" w:val="left" w:leader="none"/>
        </w:tabs>
        <w:spacing w:line="235" w:lineRule="auto" w:before="104" w:after="0"/>
        <w:ind w:left="420" w:right="401" w:firstLine="0"/>
        <w:jc w:val="both"/>
        <w:rPr>
          <w:sz w:val="21"/>
        </w:rPr>
      </w:pPr>
      <w:r>
        <w:rPr>
          <w:sz w:val="21"/>
        </w:rPr>
        <w:t>Será designado um fiscal (ou mais, a depender da complexidade do contrato) de perfil técnico, que ficará a cargo de acompanhar o contrato com o objetivo </w:t>
      </w:r>
      <w:r>
        <w:rPr>
          <w:sz w:val="21"/>
        </w:rPr>
        <w:t>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spacing w:after="0" w:line="235" w:lineRule="auto"/>
        <w:jc w:val="both"/>
        <w:rPr>
          <w:sz w:val="21"/>
        </w:rPr>
        <w:sectPr>
          <w:pgSz w:w="15840" w:h="24480"/>
          <w:pgMar w:top="480" w:bottom="280" w:left="360" w:right="360"/>
        </w:sectPr>
      </w:pPr>
    </w:p>
    <w:p>
      <w:pPr>
        <w:pStyle w:val="ListParagraph"/>
        <w:numPr>
          <w:ilvl w:val="3"/>
          <w:numId w:val="27"/>
        </w:numPr>
        <w:tabs>
          <w:tab w:pos="1119" w:val="left" w:leader="none"/>
        </w:tabs>
        <w:spacing w:line="235" w:lineRule="auto" w:before="82" w:after="0"/>
        <w:ind w:left="420" w:right="401" w:firstLine="0"/>
        <w:jc w:val="both"/>
        <w:rPr>
          <w:sz w:val="21"/>
        </w:rPr>
      </w:pPr>
      <w:r>
        <w:rPr>
          <w:sz w:val="21"/>
        </w:rPr>
        <w:t>Especificamente sobre aquisição de PPS, na qualidade de materiais médico-hospitalares, serão confrontadas as descrições constantes no presente termo com </w:t>
      </w:r>
      <w:r>
        <w:rPr>
          <w:sz w:val="21"/>
        </w:rPr>
        <w:t>o material</w:t>
      </w:r>
      <w:r>
        <w:rPr>
          <w:spacing w:val="-1"/>
          <w:sz w:val="21"/>
        </w:rPr>
        <w:t> </w:t>
      </w:r>
      <w:r>
        <w:rPr>
          <w:sz w:val="21"/>
        </w:rPr>
        <w:t>que</w:t>
      </w:r>
      <w:r>
        <w:rPr>
          <w:spacing w:val="-1"/>
          <w:sz w:val="21"/>
        </w:rPr>
        <w:t> </w:t>
      </w:r>
      <w:r>
        <w:rPr>
          <w:sz w:val="21"/>
        </w:rPr>
        <w:t>é</w:t>
      </w:r>
      <w:r>
        <w:rPr>
          <w:spacing w:val="-1"/>
          <w:sz w:val="21"/>
        </w:rPr>
        <w:t> </w:t>
      </w:r>
      <w:r>
        <w:rPr>
          <w:sz w:val="21"/>
        </w:rPr>
        <w:t>entregue</w:t>
      </w:r>
      <w:r>
        <w:rPr>
          <w:spacing w:val="-1"/>
          <w:sz w:val="21"/>
        </w:rPr>
        <w:t> </w:t>
      </w:r>
      <w:r>
        <w:rPr>
          <w:sz w:val="21"/>
        </w:rPr>
        <w:t>pela</w:t>
      </w:r>
      <w:r>
        <w:rPr>
          <w:spacing w:val="-1"/>
          <w:sz w:val="21"/>
        </w:rPr>
        <w:t> </w:t>
      </w:r>
      <w:r>
        <w:rPr>
          <w:sz w:val="21"/>
        </w:rPr>
        <w:t>CONTRATADA,</w:t>
      </w:r>
      <w:r>
        <w:rPr>
          <w:spacing w:val="-1"/>
          <w:sz w:val="21"/>
        </w:rPr>
        <w:t> </w:t>
      </w:r>
      <w:r>
        <w:rPr>
          <w:sz w:val="21"/>
        </w:rPr>
        <w:t>bem</w:t>
      </w:r>
      <w:r>
        <w:rPr>
          <w:spacing w:val="-1"/>
          <w:sz w:val="21"/>
        </w:rPr>
        <w:t> </w:t>
      </w:r>
      <w:r>
        <w:rPr>
          <w:sz w:val="21"/>
        </w:rPr>
        <w:t>como</w:t>
      </w:r>
      <w:r>
        <w:rPr>
          <w:spacing w:val="-1"/>
          <w:sz w:val="21"/>
        </w:rPr>
        <w:t> </w:t>
      </w:r>
      <w:r>
        <w:rPr>
          <w:sz w:val="21"/>
        </w:rPr>
        <w:t>a</w:t>
      </w:r>
      <w:r>
        <w:rPr>
          <w:spacing w:val="-1"/>
          <w:sz w:val="21"/>
        </w:rPr>
        <w:t> </w:t>
      </w:r>
      <w:r>
        <w:rPr>
          <w:sz w:val="21"/>
        </w:rPr>
        <w:t>marca</w:t>
      </w:r>
      <w:r>
        <w:rPr>
          <w:spacing w:val="-1"/>
          <w:sz w:val="21"/>
        </w:rPr>
        <w:t> </w:t>
      </w:r>
      <w:r>
        <w:rPr>
          <w:sz w:val="21"/>
        </w:rPr>
        <w:t>ofertada</w:t>
      </w:r>
      <w:r>
        <w:rPr>
          <w:spacing w:val="-1"/>
          <w:sz w:val="21"/>
        </w:rPr>
        <w:t> </w:t>
      </w:r>
      <w:r>
        <w:rPr>
          <w:sz w:val="21"/>
        </w:rPr>
        <w:t>no</w:t>
      </w:r>
      <w:r>
        <w:rPr>
          <w:spacing w:val="-1"/>
          <w:sz w:val="21"/>
        </w:rPr>
        <w:t> </w:t>
      </w:r>
      <w:r>
        <w:rPr>
          <w:sz w:val="21"/>
        </w:rPr>
        <w:t>certame,</w:t>
      </w:r>
      <w:r>
        <w:rPr>
          <w:spacing w:val="-1"/>
          <w:sz w:val="21"/>
        </w:rPr>
        <w:t> </w:t>
      </w:r>
      <w:r>
        <w:rPr>
          <w:sz w:val="21"/>
        </w:rPr>
        <w:t>sua</w:t>
      </w:r>
      <w:r>
        <w:rPr>
          <w:spacing w:val="-1"/>
          <w:sz w:val="21"/>
        </w:rPr>
        <w:t> </w:t>
      </w:r>
      <w:r>
        <w:rPr>
          <w:sz w:val="21"/>
        </w:rPr>
        <w:t>qualidade</w:t>
      </w:r>
      <w:r>
        <w:rPr>
          <w:spacing w:val="-1"/>
          <w:sz w:val="21"/>
        </w:rPr>
        <w:t> </w:t>
      </w:r>
      <w:r>
        <w:rPr>
          <w:sz w:val="21"/>
        </w:rPr>
        <w:t>no</w:t>
      </w:r>
      <w:r>
        <w:rPr>
          <w:spacing w:val="-1"/>
          <w:sz w:val="21"/>
        </w:rPr>
        <w:t> </w:t>
      </w:r>
      <w:r>
        <w:rPr>
          <w:sz w:val="21"/>
        </w:rPr>
        <w:t>momento</w:t>
      </w:r>
      <w:r>
        <w:rPr>
          <w:spacing w:val="-1"/>
          <w:sz w:val="21"/>
        </w:rPr>
        <w:t> </w:t>
      </w:r>
      <w:r>
        <w:rPr>
          <w:sz w:val="21"/>
        </w:rPr>
        <w:t>do</w:t>
      </w:r>
      <w:r>
        <w:rPr>
          <w:spacing w:val="-1"/>
          <w:sz w:val="21"/>
        </w:rPr>
        <w:t> </w:t>
      </w:r>
      <w:r>
        <w:rPr>
          <w:sz w:val="21"/>
        </w:rPr>
        <w:t>uso,</w:t>
      </w:r>
      <w:r>
        <w:rPr>
          <w:spacing w:val="-1"/>
          <w:sz w:val="21"/>
        </w:rPr>
        <w:t> </w:t>
      </w:r>
      <w:r>
        <w:rPr>
          <w:sz w:val="21"/>
        </w:rPr>
        <w:t>ou</w:t>
      </w:r>
      <w:r>
        <w:rPr>
          <w:spacing w:val="-1"/>
          <w:sz w:val="21"/>
        </w:rPr>
        <w:t> </w:t>
      </w:r>
      <w:r>
        <w:rPr>
          <w:sz w:val="21"/>
        </w:rPr>
        <w:t>qualquer</w:t>
      </w:r>
      <w:r>
        <w:rPr>
          <w:spacing w:val="-1"/>
          <w:sz w:val="21"/>
        </w:rPr>
        <w:t> </w:t>
      </w:r>
      <w:r>
        <w:rPr>
          <w:sz w:val="21"/>
        </w:rPr>
        <w:t>outra</w:t>
      </w:r>
      <w:r>
        <w:rPr>
          <w:spacing w:val="-1"/>
          <w:sz w:val="21"/>
        </w:rPr>
        <w:t> </w:t>
      </w:r>
      <w:r>
        <w:rPr>
          <w:sz w:val="21"/>
        </w:rPr>
        <w:t>inconformidade</w:t>
      </w:r>
      <w:r>
        <w:rPr>
          <w:spacing w:val="-1"/>
          <w:sz w:val="21"/>
        </w:rPr>
        <w:t> </w:t>
      </w:r>
      <w:r>
        <w:rPr>
          <w:sz w:val="21"/>
        </w:rPr>
        <w:t>que</w:t>
      </w:r>
      <w:r>
        <w:rPr>
          <w:spacing w:val="-1"/>
          <w:sz w:val="21"/>
        </w:rPr>
        <w:t> </w:t>
      </w:r>
      <w:r>
        <w:rPr>
          <w:sz w:val="21"/>
        </w:rPr>
        <w:t>venha</w:t>
      </w:r>
      <w:r>
        <w:rPr>
          <w:spacing w:val="-1"/>
          <w:sz w:val="21"/>
        </w:rPr>
        <w:t> </w:t>
      </w:r>
      <w:r>
        <w:rPr>
          <w:sz w:val="21"/>
        </w:rPr>
        <w:t>a ser verificada adversa a todo o registrado na fase habilitatória;</w:t>
      </w:r>
    </w:p>
    <w:p>
      <w:pPr>
        <w:pStyle w:val="BodyText"/>
        <w:spacing w:before="200"/>
        <w:ind w:left="0"/>
      </w:pPr>
    </w:p>
    <w:p>
      <w:pPr>
        <w:pStyle w:val="Heading2"/>
        <w:numPr>
          <w:ilvl w:val="1"/>
          <w:numId w:val="27"/>
        </w:numPr>
        <w:tabs>
          <w:tab w:pos="787" w:val="left" w:leader="none"/>
        </w:tabs>
        <w:spacing w:line="240" w:lineRule="auto" w:before="0" w:after="0"/>
        <w:ind w:left="787" w:right="0" w:hanging="367"/>
        <w:jc w:val="both"/>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ListParagraph"/>
        <w:numPr>
          <w:ilvl w:val="2"/>
          <w:numId w:val="27"/>
        </w:numPr>
        <w:tabs>
          <w:tab w:pos="945" w:val="left" w:leader="none"/>
        </w:tabs>
        <w:spacing w:line="240" w:lineRule="auto" w:before="101" w:after="0"/>
        <w:ind w:left="945" w:right="0" w:hanging="525"/>
        <w:jc w:val="both"/>
        <w:rPr>
          <w:sz w:val="21"/>
        </w:rPr>
      </w:pPr>
      <w:r>
        <w:rPr>
          <w:sz w:val="21"/>
        </w:rPr>
        <w:t>Os procedimentos de gestão e fiscalização são os elencados no Decreto nº 48.817 de 27 de novembro de 2023, no que couber a contratos de </w:t>
      </w:r>
      <w:r>
        <w:rPr>
          <w:spacing w:val="-2"/>
          <w:sz w:val="21"/>
        </w:rPr>
        <w:t>fornecimento;</w:t>
      </w:r>
    </w:p>
    <w:p>
      <w:pPr>
        <w:pStyle w:val="ListParagraph"/>
        <w:numPr>
          <w:ilvl w:val="2"/>
          <w:numId w:val="27"/>
        </w:numPr>
        <w:tabs>
          <w:tab w:pos="952" w:val="left" w:leader="none"/>
        </w:tabs>
        <w:spacing w:line="235" w:lineRule="auto" w:before="104" w:after="0"/>
        <w:ind w:left="420" w:right="401" w:firstLine="0"/>
        <w:jc w:val="both"/>
        <w:rPr>
          <w:sz w:val="21"/>
        </w:rPr>
      </w:pPr>
      <w:r>
        <w:rPr>
          <w:sz w:val="21"/>
        </w:rPr>
        <w:t>Em caso de necessidade da garantia contratual, a gestão solicitará à CONTRATADA</w:t>
      </w:r>
      <w:r>
        <w:rPr>
          <w:spacing w:val="-7"/>
          <w:sz w:val="21"/>
        </w:rPr>
        <w:t> </w:t>
      </w:r>
      <w:r>
        <w:rPr>
          <w:sz w:val="21"/>
        </w:rPr>
        <w:t>o valor referente ao disposto no item 3.6, o qual pode ser efetuado em </w:t>
      </w:r>
      <w:r>
        <w:rPr>
          <w:sz w:val="21"/>
        </w:rPr>
        <w:t>forma de depósito ou apólice de seguro;</w:t>
      </w:r>
    </w:p>
    <w:p>
      <w:pPr>
        <w:pStyle w:val="ListParagraph"/>
        <w:numPr>
          <w:ilvl w:val="2"/>
          <w:numId w:val="27"/>
        </w:numPr>
        <w:tabs>
          <w:tab w:pos="970" w:val="left" w:leader="none"/>
        </w:tabs>
        <w:spacing w:line="235" w:lineRule="auto" w:before="105" w:after="0"/>
        <w:ind w:left="420" w:right="401" w:firstLine="0"/>
        <w:jc w:val="both"/>
        <w:rPr>
          <w:sz w:val="21"/>
        </w:rPr>
      </w:pPr>
      <w:r>
        <w:rPr>
          <w:sz w:val="21"/>
        </w:rPr>
        <w:t>Os bens ou os materiais cujos padrões de qualidade e desempenho estejam em desacordo com a especificação do edital e do termo de referência deverão </w:t>
      </w:r>
      <w:r>
        <w:rPr>
          <w:sz w:val="21"/>
        </w:rPr>
        <w:t>ser recusados pelo responsável pela execução e fiscalização do contrato, que anotará em registro próprio as ocorrências e determinará o que for necessário à regularização</w:t>
      </w:r>
      <w:r>
        <w:rPr>
          <w:spacing w:val="40"/>
          <w:sz w:val="21"/>
        </w:rPr>
        <w:t> </w:t>
      </w:r>
      <w:r>
        <w:rPr>
          <w:sz w:val="21"/>
        </w:rPr>
        <w:t>das faltas ou defeitos observados. No que exceder à sua competência, comunicará o fato à autoridade superior, em 5 (cinco) dias, para ratificação.</w:t>
      </w:r>
    </w:p>
    <w:p>
      <w:pPr>
        <w:pStyle w:val="ListParagraph"/>
        <w:numPr>
          <w:ilvl w:val="2"/>
          <w:numId w:val="27"/>
        </w:numPr>
        <w:tabs>
          <w:tab w:pos="974" w:val="left" w:leader="none"/>
        </w:tabs>
        <w:spacing w:line="235" w:lineRule="auto" w:before="104" w:after="0"/>
        <w:ind w:left="420" w:right="401" w:firstLine="0"/>
        <w:jc w:val="both"/>
        <w:rPr>
          <w:sz w:val="21"/>
        </w:rPr>
      </w:pPr>
      <w:r>
        <w:rPr>
          <w:sz w:val="21"/>
        </w:rPr>
        <w:t>Havendo necessidade de intervenção, a fiscalização notificará o gestor, que entrará em contato com a CONTRATADA, seja através de preposto previamente designado, ou nos canais de contato habituais, como </w:t>
      </w:r>
      <w:r>
        <w:rPr>
          <w:i/>
          <w:sz w:val="21"/>
        </w:rPr>
        <w:t>e-mail</w:t>
      </w:r>
      <w:r>
        <w:rPr>
          <w:sz w:val="21"/>
        </w:rPr>
        <w:t>, telefones, etc;</w:t>
      </w:r>
    </w:p>
    <w:p>
      <w:pPr>
        <w:pStyle w:val="ListParagraph"/>
        <w:numPr>
          <w:ilvl w:val="3"/>
          <w:numId w:val="27"/>
        </w:numPr>
        <w:tabs>
          <w:tab w:pos="1103" w:val="left" w:leader="none"/>
        </w:tabs>
        <w:spacing w:line="240" w:lineRule="auto" w:before="101" w:after="0"/>
        <w:ind w:left="1103" w:right="0" w:hanging="683"/>
        <w:jc w:val="both"/>
        <w:rPr>
          <w:sz w:val="21"/>
        </w:rPr>
      </w:pPr>
      <w:r>
        <w:rPr>
          <w:sz w:val="21"/>
        </w:rPr>
        <w:t>Persistindo a situação adversa ao determinado em contrato, será aberto processo administrativo para apuração de responsabilidade da </w:t>
      </w:r>
      <w:r>
        <w:rPr>
          <w:spacing w:val="-2"/>
          <w:sz w:val="21"/>
        </w:rPr>
        <w:t>CONTRATADA;</w:t>
      </w:r>
    </w:p>
    <w:p>
      <w:pPr>
        <w:pStyle w:val="ListParagraph"/>
        <w:numPr>
          <w:ilvl w:val="3"/>
          <w:numId w:val="27"/>
        </w:numPr>
        <w:tabs>
          <w:tab w:pos="1153" w:val="left" w:leader="none"/>
        </w:tabs>
        <w:spacing w:line="235" w:lineRule="auto" w:before="104" w:after="0"/>
        <w:ind w:left="420" w:right="401" w:firstLine="0"/>
        <w:jc w:val="both"/>
        <w:rPr>
          <w:sz w:val="21"/>
        </w:rPr>
      </w:pPr>
      <w:r>
        <w:rPr>
          <w:sz w:val="21"/>
        </w:rPr>
        <w:t>O procedimento será observado pela Administração Pública e pelo administrado, e garantirá os princípios da legalidade, do devido processo legal, do contraditório, da ampla defesa, da motivação, da proporcionalidade, bem como os demais princípios constitucionais e legais que regem a atuação da </w:t>
      </w:r>
      <w:r>
        <w:rPr>
          <w:sz w:val="21"/>
        </w:rPr>
        <w:t>Administração </w:t>
      </w:r>
      <w:r>
        <w:rPr>
          <w:spacing w:val="-2"/>
          <w:sz w:val="21"/>
        </w:rPr>
        <w:t>Pública.</w:t>
      </w:r>
    </w:p>
    <w:p>
      <w:pPr>
        <w:pStyle w:val="ListParagraph"/>
        <w:numPr>
          <w:ilvl w:val="3"/>
          <w:numId w:val="27"/>
        </w:numPr>
        <w:tabs>
          <w:tab w:pos="1091" w:val="left" w:leader="none"/>
        </w:tabs>
        <w:spacing w:line="240" w:lineRule="auto" w:before="101" w:after="0"/>
        <w:ind w:left="1091" w:right="0" w:hanging="671"/>
        <w:jc w:val="both"/>
        <w:rPr>
          <w:sz w:val="21"/>
        </w:rPr>
      </w:pPr>
      <w:r>
        <w:rPr>
          <w:sz w:val="21"/>
        </w:rPr>
        <w:t>As possíveis infrações e sanções a serem verificadas estão previstas nos</w:t>
      </w:r>
      <w:r>
        <w:rPr>
          <w:spacing w:val="-12"/>
          <w:sz w:val="21"/>
        </w:rPr>
        <w:t> </w:t>
      </w:r>
      <w:r>
        <w:rPr>
          <w:sz w:val="21"/>
        </w:rPr>
        <w:t>Artigos 155 a 163, da Lei </w:t>
      </w:r>
      <w:r>
        <w:rPr>
          <w:spacing w:val="-2"/>
          <w:sz w:val="21"/>
        </w:rPr>
        <w:t>14.133/21;</w:t>
      </w:r>
    </w:p>
    <w:p>
      <w:pPr>
        <w:pStyle w:val="ListParagraph"/>
        <w:numPr>
          <w:ilvl w:val="3"/>
          <w:numId w:val="27"/>
        </w:numPr>
        <w:tabs>
          <w:tab w:pos="1100" w:val="left" w:leader="none"/>
        </w:tabs>
        <w:spacing w:line="235" w:lineRule="auto" w:before="104" w:after="0"/>
        <w:ind w:left="420" w:right="401" w:firstLine="0"/>
        <w:jc w:val="both"/>
        <w:rPr>
          <w:sz w:val="21"/>
        </w:rPr>
      </w:pPr>
      <w:r>
        <w:rPr>
          <w:sz w:val="21"/>
        </w:rPr>
        <w:t>Após a apuração da penalidade, a depender do entendimento jurídico, bem como da decisão da CONTRATANTE, a gestão poderá solicitar o distrato </w:t>
      </w:r>
      <w:r>
        <w:rPr>
          <w:sz w:val="21"/>
        </w:rPr>
        <w:t>contratual (amigável ou unilateral).</w:t>
      </w:r>
    </w:p>
    <w:p>
      <w:pPr>
        <w:pStyle w:val="ListParagraph"/>
        <w:numPr>
          <w:ilvl w:val="2"/>
          <w:numId w:val="27"/>
        </w:numPr>
        <w:tabs>
          <w:tab w:pos="933" w:val="left" w:leader="none"/>
        </w:tabs>
        <w:spacing w:line="240" w:lineRule="auto" w:before="101" w:after="0"/>
        <w:ind w:left="933" w:right="0" w:hanging="513"/>
        <w:jc w:val="both"/>
        <w:rPr>
          <w:sz w:val="21"/>
        </w:rPr>
      </w:pPr>
      <w:r>
        <w:rPr>
          <w:sz w:val="21"/>
        </w:rPr>
        <w:t>A</w:t>
      </w:r>
      <w:r>
        <w:rPr>
          <w:spacing w:val="-14"/>
          <w:sz w:val="21"/>
        </w:rPr>
        <w:t> </w:t>
      </w:r>
      <w:r>
        <w:rPr>
          <w:sz w:val="21"/>
        </w:rPr>
        <w:t>instituição</w:t>
      </w:r>
      <w:r>
        <w:rPr>
          <w:spacing w:val="-2"/>
          <w:sz w:val="21"/>
        </w:rPr>
        <w:t> </w:t>
      </w:r>
      <w:r>
        <w:rPr>
          <w:sz w:val="21"/>
        </w:rPr>
        <w:t>e</w:t>
      </w:r>
      <w:r>
        <w:rPr>
          <w:spacing w:val="-2"/>
          <w:sz w:val="21"/>
        </w:rPr>
        <w:t> </w:t>
      </w:r>
      <w:r>
        <w:rPr>
          <w:sz w:val="21"/>
        </w:rPr>
        <w:t>a</w:t>
      </w:r>
      <w:r>
        <w:rPr>
          <w:spacing w:val="-2"/>
          <w:sz w:val="21"/>
        </w:rPr>
        <w:t> </w:t>
      </w:r>
      <w:r>
        <w:rPr>
          <w:sz w:val="21"/>
        </w:rPr>
        <w:t>atuação</w:t>
      </w:r>
      <w:r>
        <w:rPr>
          <w:spacing w:val="-2"/>
          <w:sz w:val="21"/>
        </w:rPr>
        <w:t> </w:t>
      </w:r>
      <w:r>
        <w:rPr>
          <w:sz w:val="21"/>
        </w:rPr>
        <w:t>da</w:t>
      </w:r>
      <w:r>
        <w:rPr>
          <w:spacing w:val="-2"/>
          <w:sz w:val="21"/>
        </w:rPr>
        <w:t> </w:t>
      </w:r>
      <w:r>
        <w:rPr>
          <w:sz w:val="21"/>
        </w:rPr>
        <w:t>fiscalização</w:t>
      </w:r>
      <w:r>
        <w:rPr>
          <w:spacing w:val="-2"/>
          <w:sz w:val="21"/>
        </w:rPr>
        <w:t> </w:t>
      </w:r>
      <w:r>
        <w:rPr>
          <w:sz w:val="21"/>
        </w:rPr>
        <w:t>não</w:t>
      </w:r>
      <w:r>
        <w:rPr>
          <w:spacing w:val="-2"/>
          <w:sz w:val="21"/>
        </w:rPr>
        <w:t> </w:t>
      </w:r>
      <w:r>
        <w:rPr>
          <w:sz w:val="21"/>
        </w:rPr>
        <w:t>excluem</w:t>
      </w:r>
      <w:r>
        <w:rPr>
          <w:spacing w:val="-2"/>
          <w:sz w:val="21"/>
        </w:rPr>
        <w:t> </w:t>
      </w:r>
      <w:r>
        <w:rPr>
          <w:sz w:val="21"/>
        </w:rPr>
        <w:t>ou</w:t>
      </w:r>
      <w:r>
        <w:rPr>
          <w:spacing w:val="-2"/>
          <w:sz w:val="21"/>
        </w:rPr>
        <w:t> </w:t>
      </w:r>
      <w:r>
        <w:rPr>
          <w:sz w:val="21"/>
        </w:rPr>
        <w:t>atenuam</w:t>
      </w:r>
      <w:r>
        <w:rPr>
          <w:spacing w:val="-2"/>
          <w:sz w:val="21"/>
        </w:rPr>
        <w:t> </w:t>
      </w:r>
      <w:r>
        <w:rPr>
          <w:sz w:val="21"/>
        </w:rPr>
        <w:t>a</w:t>
      </w:r>
      <w:r>
        <w:rPr>
          <w:spacing w:val="-2"/>
          <w:sz w:val="21"/>
        </w:rPr>
        <w:t> </w:t>
      </w:r>
      <w:r>
        <w:rPr>
          <w:sz w:val="21"/>
        </w:rPr>
        <w:t>responsabilidade</w:t>
      </w:r>
      <w:r>
        <w:rPr>
          <w:spacing w:val="-2"/>
          <w:sz w:val="21"/>
        </w:rPr>
        <w:t> </w:t>
      </w:r>
      <w:r>
        <w:rPr>
          <w:sz w:val="21"/>
        </w:rPr>
        <w:t>da</w:t>
      </w:r>
      <w:r>
        <w:rPr>
          <w:spacing w:val="-2"/>
          <w:sz w:val="21"/>
        </w:rPr>
        <w:t> </w:t>
      </w:r>
      <w:r>
        <w:rPr>
          <w:sz w:val="21"/>
        </w:rPr>
        <w:t>CONTRATADA,</w:t>
      </w:r>
      <w:r>
        <w:rPr>
          <w:spacing w:val="-2"/>
          <w:sz w:val="21"/>
        </w:rPr>
        <w:t> </w:t>
      </w:r>
      <w:r>
        <w:rPr>
          <w:sz w:val="21"/>
        </w:rPr>
        <w:t>nem</w:t>
      </w:r>
      <w:r>
        <w:rPr>
          <w:spacing w:val="-2"/>
          <w:sz w:val="21"/>
        </w:rPr>
        <w:t> </w:t>
      </w:r>
      <w:r>
        <w:rPr>
          <w:sz w:val="21"/>
        </w:rPr>
        <w:t>a</w:t>
      </w:r>
      <w:r>
        <w:rPr>
          <w:spacing w:val="-2"/>
          <w:sz w:val="21"/>
        </w:rPr>
        <w:t> </w:t>
      </w:r>
      <w:r>
        <w:rPr>
          <w:sz w:val="21"/>
        </w:rPr>
        <w:t>exime</w:t>
      </w:r>
      <w:r>
        <w:rPr>
          <w:spacing w:val="-2"/>
          <w:sz w:val="21"/>
        </w:rPr>
        <w:t> </w:t>
      </w:r>
      <w:r>
        <w:rPr>
          <w:sz w:val="21"/>
        </w:rPr>
        <w:t>de</w:t>
      </w:r>
      <w:r>
        <w:rPr>
          <w:spacing w:val="-2"/>
          <w:sz w:val="21"/>
        </w:rPr>
        <w:t> </w:t>
      </w:r>
      <w:r>
        <w:rPr>
          <w:sz w:val="21"/>
        </w:rPr>
        <w:t>manter</w:t>
      </w:r>
      <w:r>
        <w:rPr>
          <w:spacing w:val="-2"/>
          <w:sz w:val="21"/>
        </w:rPr>
        <w:t> </w:t>
      </w:r>
      <w:r>
        <w:rPr>
          <w:sz w:val="21"/>
        </w:rPr>
        <w:t>fiscalização</w:t>
      </w:r>
      <w:r>
        <w:rPr>
          <w:spacing w:val="-1"/>
          <w:sz w:val="21"/>
        </w:rPr>
        <w:t> </w:t>
      </w:r>
      <w:r>
        <w:rPr>
          <w:spacing w:val="-2"/>
          <w:sz w:val="21"/>
        </w:rPr>
        <w:t>própria.</w:t>
      </w:r>
    </w:p>
    <w:p>
      <w:pPr>
        <w:pStyle w:val="BodyText"/>
        <w:spacing w:before="200"/>
        <w:ind w:left="0"/>
      </w:pPr>
    </w:p>
    <w:p>
      <w:pPr>
        <w:pStyle w:val="Heading2"/>
        <w:numPr>
          <w:ilvl w:val="1"/>
          <w:numId w:val="27"/>
        </w:numPr>
        <w:tabs>
          <w:tab w:pos="787" w:val="left" w:leader="none"/>
        </w:tabs>
        <w:spacing w:line="240" w:lineRule="auto" w:before="1" w:after="0"/>
        <w:ind w:left="787" w:right="0" w:hanging="367"/>
        <w:jc w:val="left"/>
      </w:pPr>
      <w:r>
        <w:rPr>
          <w:spacing w:val="-2"/>
        </w:rPr>
        <w:t>Pagamento:</w:t>
      </w:r>
    </w:p>
    <w:p>
      <w:pPr>
        <w:pStyle w:val="ListParagraph"/>
        <w:numPr>
          <w:ilvl w:val="2"/>
          <w:numId w:val="37"/>
        </w:numPr>
        <w:tabs>
          <w:tab w:pos="945" w:val="left" w:leader="none"/>
        </w:tabs>
        <w:spacing w:line="240" w:lineRule="auto" w:before="100" w:after="0"/>
        <w:ind w:left="945" w:right="0" w:hanging="525"/>
        <w:jc w:val="left"/>
        <w:rPr>
          <w:sz w:val="21"/>
        </w:rPr>
      </w:pPr>
      <w:r>
        <w:rPr>
          <w:sz w:val="21"/>
        </w:rPr>
        <w:t>O pagamento será realizado até 30 dias após o adimplemento de cada parcela, que será solicitada pelo Serviço de Controle de Materiais </w:t>
      </w:r>
      <w:r>
        <w:rPr>
          <w:spacing w:val="-2"/>
          <w:sz w:val="21"/>
        </w:rPr>
        <w:t>Hospitalares;</w:t>
      </w:r>
    </w:p>
    <w:p>
      <w:pPr>
        <w:pStyle w:val="ListParagraph"/>
        <w:numPr>
          <w:ilvl w:val="3"/>
          <w:numId w:val="37"/>
        </w:numPr>
        <w:tabs>
          <w:tab w:pos="1103" w:val="left" w:leader="none"/>
        </w:tabs>
        <w:spacing w:line="240" w:lineRule="auto" w:before="100" w:after="0"/>
        <w:ind w:left="1103" w:right="0" w:hanging="683"/>
        <w:jc w:val="left"/>
        <w:rPr>
          <w:sz w:val="21"/>
        </w:rPr>
      </w:pPr>
      <w:r>
        <w:rPr>
          <w:sz w:val="21"/>
        </w:rPr>
        <w:t>Considera-se adimplemento o cumprimento da prestação com a entrega devidamente atestada por agente competente e da instalação (quando houver) do </w:t>
      </w:r>
      <w:r>
        <w:rPr>
          <w:spacing w:val="-2"/>
          <w:sz w:val="21"/>
        </w:rPr>
        <w:t>objeto;</w:t>
      </w:r>
    </w:p>
    <w:p>
      <w:pPr>
        <w:pStyle w:val="ListParagraph"/>
        <w:numPr>
          <w:ilvl w:val="2"/>
          <w:numId w:val="37"/>
        </w:numPr>
        <w:tabs>
          <w:tab w:pos="953" w:val="left" w:leader="none"/>
        </w:tabs>
        <w:spacing w:line="235" w:lineRule="auto" w:before="104" w:after="0"/>
        <w:ind w:left="420" w:right="401" w:firstLine="0"/>
        <w:jc w:val="left"/>
        <w:rPr>
          <w:sz w:val="21"/>
        </w:rPr>
      </w:pPr>
      <w:r>
        <w:rPr>
          <w:sz w:val="21"/>
        </w:rPr>
        <w:t>Caso se faça necessária, a reapresentação da Nota Fiscal Eletrônica de Venda (ou apresentação da carta de correção) por culpa da CONTRATADA, o prazo de 30 (trinta) dias ficará suspenso, prosseguindo a sua contagem a partir da data da respectiva reapresentação.</w:t>
      </w:r>
    </w:p>
    <w:p>
      <w:pPr>
        <w:pStyle w:val="ListParagraph"/>
        <w:numPr>
          <w:ilvl w:val="2"/>
          <w:numId w:val="37"/>
        </w:numPr>
        <w:tabs>
          <w:tab w:pos="945" w:val="left" w:leader="none"/>
        </w:tabs>
        <w:spacing w:line="240" w:lineRule="auto" w:before="101" w:after="0"/>
        <w:ind w:left="945" w:right="0" w:hanging="525"/>
        <w:jc w:val="left"/>
        <w:rPr>
          <w:sz w:val="21"/>
        </w:rPr>
      </w:pPr>
      <w:r>
        <w:rPr>
          <w:sz w:val="21"/>
        </w:rPr>
        <w:t>Os</w:t>
      </w:r>
      <w:r>
        <w:rPr>
          <w:spacing w:val="-7"/>
          <w:sz w:val="21"/>
        </w:rPr>
        <w:t> </w:t>
      </w:r>
      <w:r>
        <w:rPr>
          <w:sz w:val="21"/>
        </w:rPr>
        <w:t>pagamentos</w:t>
      </w:r>
      <w:r>
        <w:rPr>
          <w:spacing w:val="-3"/>
          <w:sz w:val="21"/>
        </w:rPr>
        <w:t> </w:t>
      </w:r>
      <w:r>
        <w:rPr>
          <w:sz w:val="21"/>
        </w:rPr>
        <w:t>devidos</w:t>
      </w:r>
      <w:r>
        <w:rPr>
          <w:spacing w:val="-3"/>
          <w:sz w:val="21"/>
        </w:rPr>
        <w:t> </w:t>
      </w:r>
      <w:r>
        <w:rPr>
          <w:sz w:val="21"/>
        </w:rPr>
        <w:t>à</w:t>
      </w:r>
      <w:r>
        <w:rPr>
          <w:spacing w:val="-4"/>
          <w:sz w:val="21"/>
        </w:rPr>
        <w:t> </w:t>
      </w:r>
      <w:r>
        <w:rPr>
          <w:sz w:val="21"/>
        </w:rPr>
        <w:t>CONTRATADA</w:t>
      </w:r>
      <w:r>
        <w:rPr>
          <w:spacing w:val="-13"/>
          <w:sz w:val="21"/>
        </w:rPr>
        <w:t> </w:t>
      </w:r>
      <w:r>
        <w:rPr>
          <w:sz w:val="21"/>
        </w:rPr>
        <w:t>não</w:t>
      </w:r>
      <w:r>
        <w:rPr>
          <w:spacing w:val="-3"/>
          <w:sz w:val="21"/>
        </w:rPr>
        <w:t> </w:t>
      </w:r>
      <w:r>
        <w:rPr>
          <w:sz w:val="21"/>
        </w:rPr>
        <w:t>excederão</w:t>
      </w:r>
      <w:r>
        <w:rPr>
          <w:spacing w:val="-3"/>
          <w:sz w:val="21"/>
        </w:rPr>
        <w:t> </w:t>
      </w:r>
      <w:r>
        <w:rPr>
          <w:sz w:val="21"/>
        </w:rPr>
        <w:t>os</w:t>
      </w:r>
      <w:r>
        <w:rPr>
          <w:spacing w:val="-3"/>
          <w:sz w:val="21"/>
        </w:rPr>
        <w:t> </w:t>
      </w:r>
      <w:r>
        <w:rPr>
          <w:sz w:val="21"/>
        </w:rPr>
        <w:t>valores</w:t>
      </w:r>
      <w:r>
        <w:rPr>
          <w:spacing w:val="-4"/>
          <w:sz w:val="21"/>
        </w:rPr>
        <w:t> </w:t>
      </w:r>
      <w:r>
        <w:rPr>
          <w:sz w:val="21"/>
        </w:rPr>
        <w:t>apresentados</w:t>
      </w:r>
      <w:r>
        <w:rPr>
          <w:spacing w:val="-3"/>
          <w:sz w:val="21"/>
        </w:rPr>
        <w:t> </w:t>
      </w:r>
      <w:r>
        <w:rPr>
          <w:sz w:val="21"/>
        </w:rPr>
        <w:t>em</w:t>
      </w:r>
      <w:r>
        <w:rPr>
          <w:spacing w:val="-3"/>
          <w:sz w:val="21"/>
        </w:rPr>
        <w:t> </w:t>
      </w:r>
      <w:r>
        <w:rPr>
          <w:sz w:val="21"/>
        </w:rPr>
        <w:t>sua</w:t>
      </w:r>
      <w:r>
        <w:rPr>
          <w:spacing w:val="-3"/>
          <w:sz w:val="21"/>
        </w:rPr>
        <w:t> </w:t>
      </w:r>
      <w:r>
        <w:rPr>
          <w:sz w:val="21"/>
        </w:rPr>
        <w:t>proposta</w:t>
      </w:r>
      <w:r>
        <w:rPr>
          <w:spacing w:val="-3"/>
          <w:sz w:val="21"/>
        </w:rPr>
        <w:t> </w:t>
      </w:r>
      <w:r>
        <w:rPr>
          <w:spacing w:val="-2"/>
          <w:sz w:val="21"/>
        </w:rPr>
        <w:t>comercial.</w:t>
      </w:r>
    </w:p>
    <w:p>
      <w:pPr>
        <w:pStyle w:val="BodyText"/>
        <w:spacing w:before="200"/>
        <w:ind w:left="0"/>
      </w:pPr>
    </w:p>
    <w:p>
      <w:pPr>
        <w:pStyle w:val="Heading1"/>
        <w:numPr>
          <w:ilvl w:val="0"/>
          <w:numId w:val="27"/>
        </w:numPr>
        <w:tabs>
          <w:tab w:pos="630" w:val="left" w:leader="none"/>
        </w:tabs>
        <w:spacing w:line="240" w:lineRule="auto" w:before="0" w:after="0"/>
        <w:ind w:left="630" w:right="0" w:hanging="210"/>
        <w:jc w:val="both"/>
      </w:pPr>
      <w:r>
        <w:rPr/>
        <w:t>JULGAMENTO</w:t>
      </w:r>
      <w:r>
        <w:rPr>
          <w:spacing w:val="-4"/>
        </w:rPr>
        <w:t> </w:t>
      </w:r>
      <w:r>
        <w:rPr/>
        <w:t>DAS</w:t>
      </w:r>
      <w:r>
        <w:rPr>
          <w:spacing w:val="-3"/>
        </w:rPr>
        <w:t> </w:t>
      </w:r>
      <w:r>
        <w:rPr/>
        <w:t>PROPOSTAS</w:t>
      </w:r>
      <w:r>
        <w:rPr>
          <w:spacing w:val="-3"/>
        </w:rPr>
        <w:t> </w:t>
      </w:r>
      <w:r>
        <w:rPr/>
        <w:t>E</w:t>
      </w:r>
      <w:r>
        <w:rPr>
          <w:spacing w:val="-4"/>
        </w:rPr>
        <w:t> </w:t>
      </w:r>
      <w:r>
        <w:rPr/>
        <w:t>CRITÉRIOS</w:t>
      </w:r>
      <w:r>
        <w:rPr>
          <w:spacing w:val="-3"/>
        </w:rPr>
        <w:t> </w:t>
      </w:r>
      <w:r>
        <w:rPr/>
        <w:t>DE</w:t>
      </w:r>
      <w:r>
        <w:rPr>
          <w:spacing w:val="-3"/>
        </w:rPr>
        <w:t> </w:t>
      </w:r>
      <w:r>
        <w:rPr>
          <w:spacing w:val="-2"/>
        </w:rPr>
        <w:t>PREÇOS:</w:t>
      </w:r>
    </w:p>
    <w:p>
      <w:pPr>
        <w:pStyle w:val="ListParagraph"/>
        <w:numPr>
          <w:ilvl w:val="1"/>
          <w:numId w:val="27"/>
        </w:numPr>
        <w:tabs>
          <w:tab w:pos="793" w:val="left" w:leader="none"/>
        </w:tabs>
        <w:spacing w:line="235" w:lineRule="auto" w:before="104" w:after="0"/>
        <w:ind w:left="420" w:right="401" w:firstLine="0"/>
        <w:jc w:val="both"/>
        <w:rPr>
          <w:sz w:val="21"/>
        </w:rPr>
      </w:pPr>
      <w:r>
        <w:rPr>
          <w:sz w:val="21"/>
        </w:rPr>
        <w:t>Será</w:t>
      </w:r>
      <w:r>
        <w:rPr>
          <w:spacing w:val="-1"/>
          <w:sz w:val="21"/>
        </w:rPr>
        <w:t> </w:t>
      </w:r>
      <w:r>
        <w:rPr>
          <w:sz w:val="21"/>
        </w:rPr>
        <w:t>contratada a empresa que ofertar o </w:t>
      </w:r>
      <w:r>
        <w:rPr>
          <w:b/>
          <w:sz w:val="21"/>
        </w:rPr>
        <w:t>MENOR PREÇO UNITÁRIO </w:t>
      </w:r>
      <w:r>
        <w:rPr>
          <w:sz w:val="21"/>
        </w:rPr>
        <w:t>em </w:t>
      </w:r>
      <w:r>
        <w:rPr>
          <w:b/>
          <w:sz w:val="21"/>
        </w:rPr>
        <w:t>MODO DE DISPUTA</w:t>
      </w:r>
      <w:r>
        <w:rPr>
          <w:b/>
          <w:spacing w:val="-14"/>
          <w:sz w:val="21"/>
        </w:rPr>
        <w:t> </w:t>
      </w:r>
      <w:r>
        <w:rPr>
          <w:b/>
          <w:sz w:val="21"/>
        </w:rPr>
        <w:t>ABERTO </w:t>
      </w:r>
      <w:r>
        <w:rPr>
          <w:sz w:val="21"/>
        </w:rPr>
        <w:t>e atender a todas as fases de habilitação do certame, que constarão em futuro edital;</w:t>
      </w:r>
    </w:p>
    <w:p>
      <w:pPr>
        <w:pStyle w:val="ListParagraph"/>
        <w:numPr>
          <w:ilvl w:val="1"/>
          <w:numId w:val="27"/>
        </w:numPr>
        <w:tabs>
          <w:tab w:pos="826" w:val="left" w:leader="none"/>
        </w:tabs>
        <w:spacing w:line="235" w:lineRule="auto" w:before="105" w:after="0"/>
        <w:ind w:left="420" w:right="401" w:firstLine="0"/>
        <w:jc w:val="both"/>
        <w:rPr>
          <w:sz w:val="21"/>
        </w:rPr>
      </w:pPr>
      <w:r>
        <w:rPr>
          <w:sz w:val="21"/>
        </w:rPr>
        <w:t>Se a proposta de preços ou o lance de menor valor não for aceitável, o Agente da Contratação examinará a proposta ou o lance subsequente, na ordem </w:t>
      </w:r>
      <w:r>
        <w:rPr>
          <w:sz w:val="21"/>
        </w:rPr>
        <w:t>de classificação, verificando a sua aceitabilidade. Se for necessário, repetirá esse procedimento, sucessivamente, até a apuração de uma proposta ou lance que atenda ao </w:t>
      </w:r>
      <w:r>
        <w:rPr>
          <w:spacing w:val="-2"/>
          <w:sz w:val="21"/>
        </w:rPr>
        <w:t>edital.</w:t>
      </w:r>
    </w:p>
    <w:p>
      <w:pPr>
        <w:pStyle w:val="ListParagraph"/>
        <w:numPr>
          <w:ilvl w:val="1"/>
          <w:numId w:val="27"/>
        </w:numPr>
        <w:tabs>
          <w:tab w:pos="787" w:val="left" w:leader="none"/>
        </w:tabs>
        <w:spacing w:line="240" w:lineRule="auto" w:before="101" w:after="0"/>
        <w:ind w:left="787" w:right="0" w:hanging="367"/>
        <w:jc w:val="left"/>
        <w:rPr>
          <w:sz w:val="21"/>
        </w:rPr>
      </w:pPr>
      <w:r>
        <w:rPr>
          <w:sz w:val="21"/>
        </w:rPr>
        <w:t>O licitante deverá enviar sua proposta mediante o preenchimento, no sistema eletrônico, dos seguintes </w:t>
      </w:r>
      <w:r>
        <w:rPr>
          <w:spacing w:val="-2"/>
          <w:sz w:val="21"/>
        </w:rPr>
        <w:t>campos:</w:t>
      </w:r>
    </w:p>
    <w:p>
      <w:pPr>
        <w:pStyle w:val="ListParagraph"/>
        <w:numPr>
          <w:ilvl w:val="2"/>
          <w:numId w:val="27"/>
        </w:numPr>
        <w:tabs>
          <w:tab w:pos="945" w:val="left" w:leader="none"/>
        </w:tabs>
        <w:spacing w:line="240" w:lineRule="auto" w:before="100" w:after="0"/>
        <w:ind w:left="945" w:right="0" w:hanging="525"/>
        <w:jc w:val="left"/>
        <w:rPr>
          <w:sz w:val="21"/>
        </w:rPr>
      </w:pPr>
      <w:r>
        <w:rPr>
          <w:sz w:val="21"/>
        </w:rPr>
        <w:t>valor total do </w:t>
      </w:r>
      <w:r>
        <w:rPr>
          <w:spacing w:val="-2"/>
          <w:sz w:val="21"/>
        </w:rPr>
        <w:t>item;</w:t>
      </w:r>
    </w:p>
    <w:p>
      <w:pPr>
        <w:pStyle w:val="ListParagraph"/>
        <w:numPr>
          <w:ilvl w:val="2"/>
          <w:numId w:val="27"/>
        </w:numPr>
        <w:tabs>
          <w:tab w:pos="945" w:val="left" w:leader="none"/>
        </w:tabs>
        <w:spacing w:line="240" w:lineRule="auto" w:before="100" w:after="0"/>
        <w:ind w:left="945" w:right="0" w:hanging="525"/>
        <w:jc w:val="left"/>
        <w:rPr>
          <w:sz w:val="21"/>
        </w:rPr>
      </w:pPr>
      <w:r>
        <w:rPr>
          <w:sz w:val="21"/>
        </w:rPr>
        <w:t>Marca / </w:t>
      </w:r>
      <w:r>
        <w:rPr>
          <w:spacing w:val="-2"/>
          <w:sz w:val="21"/>
        </w:rPr>
        <w:t>Fabricante;</w:t>
      </w:r>
    </w:p>
    <w:p>
      <w:pPr>
        <w:pStyle w:val="ListParagraph"/>
        <w:numPr>
          <w:ilvl w:val="2"/>
          <w:numId w:val="27"/>
        </w:numPr>
        <w:tabs>
          <w:tab w:pos="945" w:val="left" w:leader="none"/>
        </w:tabs>
        <w:spacing w:line="240" w:lineRule="auto" w:before="100" w:after="0"/>
        <w:ind w:left="945" w:right="0" w:hanging="525"/>
        <w:jc w:val="left"/>
        <w:rPr>
          <w:sz w:val="21"/>
        </w:rPr>
      </w:pPr>
      <w:r>
        <w:rPr>
          <w:sz w:val="21"/>
        </w:rPr>
        <w:t>Descrição</w:t>
      </w:r>
      <w:r>
        <w:rPr>
          <w:spacing w:val="-2"/>
          <w:sz w:val="21"/>
        </w:rPr>
        <w:t> </w:t>
      </w:r>
      <w:r>
        <w:rPr>
          <w:sz w:val="21"/>
        </w:rPr>
        <w:t>do</w:t>
      </w:r>
      <w:r>
        <w:rPr>
          <w:spacing w:val="-1"/>
          <w:sz w:val="21"/>
        </w:rPr>
        <w:t> </w:t>
      </w:r>
      <w:r>
        <w:rPr>
          <w:sz w:val="21"/>
        </w:rPr>
        <w:t>objeto,</w:t>
      </w:r>
      <w:r>
        <w:rPr>
          <w:spacing w:val="-1"/>
          <w:sz w:val="21"/>
        </w:rPr>
        <w:t> </w:t>
      </w:r>
      <w:r>
        <w:rPr>
          <w:sz w:val="21"/>
        </w:rPr>
        <w:t>contendo</w:t>
      </w:r>
      <w:r>
        <w:rPr>
          <w:spacing w:val="-2"/>
          <w:sz w:val="21"/>
        </w:rPr>
        <w:t> </w:t>
      </w:r>
      <w:r>
        <w:rPr>
          <w:sz w:val="21"/>
        </w:rPr>
        <w:t>as</w:t>
      </w:r>
      <w:r>
        <w:rPr>
          <w:spacing w:val="-1"/>
          <w:sz w:val="21"/>
        </w:rPr>
        <w:t> </w:t>
      </w:r>
      <w:r>
        <w:rPr>
          <w:sz w:val="21"/>
        </w:rPr>
        <w:t>informações</w:t>
      </w:r>
      <w:r>
        <w:rPr>
          <w:spacing w:val="-1"/>
          <w:sz w:val="21"/>
        </w:rPr>
        <w:t> </w:t>
      </w:r>
      <w:r>
        <w:rPr>
          <w:sz w:val="21"/>
        </w:rPr>
        <w:t>similares</w:t>
      </w:r>
      <w:r>
        <w:rPr>
          <w:spacing w:val="-1"/>
          <w:sz w:val="21"/>
        </w:rPr>
        <w:t> </w:t>
      </w:r>
      <w:r>
        <w:rPr>
          <w:sz w:val="21"/>
        </w:rPr>
        <w:t>à</w:t>
      </w:r>
      <w:r>
        <w:rPr>
          <w:spacing w:val="-2"/>
          <w:sz w:val="21"/>
        </w:rPr>
        <w:t> </w:t>
      </w:r>
      <w:r>
        <w:rPr>
          <w:sz w:val="21"/>
        </w:rPr>
        <w:t>especificação</w:t>
      </w:r>
      <w:r>
        <w:rPr>
          <w:spacing w:val="-1"/>
          <w:sz w:val="21"/>
        </w:rPr>
        <w:t> </w:t>
      </w:r>
      <w:r>
        <w:rPr>
          <w:sz w:val="21"/>
        </w:rPr>
        <w:t>do</w:t>
      </w:r>
      <w:r>
        <w:rPr>
          <w:spacing w:val="-5"/>
          <w:sz w:val="21"/>
        </w:rPr>
        <w:t> </w:t>
      </w:r>
      <w:r>
        <w:rPr>
          <w:sz w:val="21"/>
        </w:rPr>
        <w:t>Termo</w:t>
      </w:r>
      <w:r>
        <w:rPr>
          <w:spacing w:val="-1"/>
          <w:sz w:val="21"/>
        </w:rPr>
        <w:t> </w:t>
      </w:r>
      <w:r>
        <w:rPr>
          <w:sz w:val="21"/>
        </w:rPr>
        <w:t>de</w:t>
      </w:r>
      <w:r>
        <w:rPr>
          <w:spacing w:val="-1"/>
          <w:sz w:val="21"/>
        </w:rPr>
        <w:t> </w:t>
      </w:r>
      <w:r>
        <w:rPr>
          <w:spacing w:val="-2"/>
          <w:sz w:val="21"/>
        </w:rPr>
        <w:t>Referência;</w:t>
      </w:r>
    </w:p>
    <w:p>
      <w:pPr>
        <w:pStyle w:val="ListParagraph"/>
        <w:numPr>
          <w:ilvl w:val="1"/>
          <w:numId w:val="27"/>
        </w:numPr>
        <w:tabs>
          <w:tab w:pos="783" w:val="left" w:leader="none"/>
        </w:tabs>
        <w:spacing w:line="240" w:lineRule="auto" w:before="101" w:after="0"/>
        <w:ind w:left="783" w:right="0" w:hanging="363"/>
        <w:jc w:val="left"/>
        <w:rPr>
          <w:sz w:val="21"/>
        </w:rPr>
      </w:pPr>
      <w:r>
        <w:rPr>
          <w:sz w:val="21"/>
        </w:rPr>
        <w:t>Todas</w:t>
      </w:r>
      <w:r>
        <w:rPr>
          <w:spacing w:val="-2"/>
          <w:sz w:val="21"/>
        </w:rPr>
        <w:t> </w:t>
      </w:r>
      <w:r>
        <w:rPr>
          <w:sz w:val="21"/>
        </w:rPr>
        <w:t>as</w:t>
      </w:r>
      <w:r>
        <w:rPr>
          <w:spacing w:val="-1"/>
          <w:sz w:val="21"/>
        </w:rPr>
        <w:t> </w:t>
      </w:r>
      <w:r>
        <w:rPr>
          <w:sz w:val="21"/>
        </w:rPr>
        <w:t>especificações</w:t>
      </w:r>
      <w:r>
        <w:rPr>
          <w:spacing w:val="-2"/>
          <w:sz w:val="21"/>
        </w:rPr>
        <w:t> </w:t>
      </w:r>
      <w:r>
        <w:rPr>
          <w:sz w:val="21"/>
        </w:rPr>
        <w:t>do</w:t>
      </w:r>
      <w:r>
        <w:rPr>
          <w:spacing w:val="-1"/>
          <w:sz w:val="21"/>
        </w:rPr>
        <w:t> </w:t>
      </w:r>
      <w:r>
        <w:rPr>
          <w:sz w:val="21"/>
        </w:rPr>
        <w:t>objeto</w:t>
      </w:r>
      <w:r>
        <w:rPr>
          <w:spacing w:val="-2"/>
          <w:sz w:val="21"/>
        </w:rPr>
        <w:t> </w:t>
      </w:r>
      <w:r>
        <w:rPr>
          <w:sz w:val="21"/>
        </w:rPr>
        <w:t>contidas</w:t>
      </w:r>
      <w:r>
        <w:rPr>
          <w:spacing w:val="-1"/>
          <w:sz w:val="21"/>
        </w:rPr>
        <w:t> </w:t>
      </w:r>
      <w:r>
        <w:rPr>
          <w:sz w:val="21"/>
        </w:rPr>
        <w:t>na</w:t>
      </w:r>
      <w:r>
        <w:rPr>
          <w:spacing w:val="-2"/>
          <w:sz w:val="21"/>
        </w:rPr>
        <w:t> </w:t>
      </w:r>
      <w:r>
        <w:rPr>
          <w:sz w:val="21"/>
        </w:rPr>
        <w:t>proposta</w:t>
      </w:r>
      <w:r>
        <w:rPr>
          <w:spacing w:val="-1"/>
          <w:sz w:val="21"/>
        </w:rPr>
        <w:t> </w:t>
      </w:r>
      <w:r>
        <w:rPr>
          <w:sz w:val="21"/>
        </w:rPr>
        <w:t>vinculam</w:t>
      </w:r>
      <w:r>
        <w:rPr>
          <w:spacing w:val="-2"/>
          <w:sz w:val="21"/>
        </w:rPr>
        <w:t> </w:t>
      </w:r>
      <w:r>
        <w:rPr>
          <w:sz w:val="21"/>
        </w:rPr>
        <w:t>o</w:t>
      </w:r>
      <w:r>
        <w:rPr>
          <w:spacing w:val="-1"/>
          <w:sz w:val="21"/>
        </w:rPr>
        <w:t> </w:t>
      </w:r>
      <w:r>
        <w:rPr>
          <w:spacing w:val="-2"/>
          <w:sz w:val="21"/>
        </w:rPr>
        <w:t>licitante;</w:t>
      </w:r>
    </w:p>
    <w:p>
      <w:pPr>
        <w:pStyle w:val="ListParagraph"/>
        <w:numPr>
          <w:ilvl w:val="1"/>
          <w:numId w:val="27"/>
        </w:numPr>
        <w:tabs>
          <w:tab w:pos="803" w:val="left" w:leader="none"/>
        </w:tabs>
        <w:spacing w:line="235" w:lineRule="auto" w:before="104" w:after="0"/>
        <w:ind w:left="420" w:right="401" w:firstLine="0"/>
        <w:jc w:val="left"/>
        <w:rPr>
          <w:sz w:val="21"/>
        </w:rPr>
      </w:pPr>
      <w:r>
        <w:rPr>
          <w:sz w:val="21"/>
        </w:rPr>
        <w:t>Nos valores propostos estarão inclusos todos os custos operacionais, encargos previdenciários, trabalhistas, tributários, comerciais e quaisquer outros que </w:t>
      </w:r>
      <w:r>
        <w:rPr>
          <w:sz w:val="21"/>
        </w:rPr>
        <w:t>incidam</w:t>
      </w:r>
      <w:r>
        <w:rPr>
          <w:spacing w:val="80"/>
          <w:sz w:val="21"/>
        </w:rPr>
        <w:t> </w:t>
      </w:r>
      <w:r>
        <w:rPr>
          <w:sz w:val="21"/>
        </w:rPr>
        <w:t>direta ou indiretamente na execução do objeto;</w:t>
      </w:r>
    </w:p>
    <w:p>
      <w:pPr>
        <w:pStyle w:val="ListParagraph"/>
        <w:numPr>
          <w:ilvl w:val="1"/>
          <w:numId w:val="27"/>
        </w:numPr>
        <w:tabs>
          <w:tab w:pos="806" w:val="left" w:leader="none"/>
        </w:tabs>
        <w:spacing w:line="235" w:lineRule="auto" w:before="105" w:after="0"/>
        <w:ind w:left="420" w:right="401" w:firstLine="0"/>
        <w:jc w:val="left"/>
        <w:rPr>
          <w:sz w:val="21"/>
        </w:rPr>
      </w:pPr>
      <w:r>
        <w:rPr>
          <w:sz w:val="21"/>
        </w:rPr>
        <w:t>Os</w:t>
      </w:r>
      <w:r>
        <w:rPr>
          <w:spacing w:val="18"/>
          <w:sz w:val="21"/>
        </w:rPr>
        <w:t> </w:t>
      </w:r>
      <w:r>
        <w:rPr>
          <w:sz w:val="21"/>
        </w:rPr>
        <w:t>preços</w:t>
      </w:r>
      <w:r>
        <w:rPr>
          <w:spacing w:val="18"/>
          <w:sz w:val="21"/>
        </w:rPr>
        <w:t> </w:t>
      </w:r>
      <w:r>
        <w:rPr>
          <w:sz w:val="21"/>
        </w:rPr>
        <w:t>ofertados,</w:t>
      </w:r>
      <w:r>
        <w:rPr>
          <w:spacing w:val="18"/>
          <w:sz w:val="21"/>
        </w:rPr>
        <w:t> </w:t>
      </w:r>
      <w:r>
        <w:rPr>
          <w:sz w:val="21"/>
        </w:rPr>
        <w:t>tanto</w:t>
      </w:r>
      <w:r>
        <w:rPr>
          <w:spacing w:val="18"/>
          <w:sz w:val="21"/>
        </w:rPr>
        <w:t> </w:t>
      </w:r>
      <w:r>
        <w:rPr>
          <w:sz w:val="21"/>
        </w:rPr>
        <w:t>na</w:t>
      </w:r>
      <w:r>
        <w:rPr>
          <w:spacing w:val="18"/>
          <w:sz w:val="21"/>
        </w:rPr>
        <w:t> </w:t>
      </w:r>
      <w:r>
        <w:rPr>
          <w:sz w:val="21"/>
        </w:rPr>
        <w:t>proposta</w:t>
      </w:r>
      <w:r>
        <w:rPr>
          <w:spacing w:val="18"/>
          <w:sz w:val="21"/>
        </w:rPr>
        <w:t> </w:t>
      </w:r>
      <w:r>
        <w:rPr>
          <w:sz w:val="21"/>
        </w:rPr>
        <w:t>inicial,</w:t>
      </w:r>
      <w:r>
        <w:rPr>
          <w:spacing w:val="18"/>
          <w:sz w:val="21"/>
        </w:rPr>
        <w:t> </w:t>
      </w:r>
      <w:r>
        <w:rPr>
          <w:sz w:val="21"/>
        </w:rPr>
        <w:t>quanto</w:t>
      </w:r>
      <w:r>
        <w:rPr>
          <w:spacing w:val="18"/>
          <w:sz w:val="21"/>
        </w:rPr>
        <w:t> </w:t>
      </w:r>
      <w:r>
        <w:rPr>
          <w:sz w:val="21"/>
        </w:rPr>
        <w:t>na</w:t>
      </w:r>
      <w:r>
        <w:rPr>
          <w:spacing w:val="18"/>
          <w:sz w:val="21"/>
        </w:rPr>
        <w:t> </w:t>
      </w:r>
      <w:r>
        <w:rPr>
          <w:sz w:val="21"/>
        </w:rPr>
        <w:t>etapa</w:t>
      </w:r>
      <w:r>
        <w:rPr>
          <w:spacing w:val="18"/>
          <w:sz w:val="21"/>
        </w:rPr>
        <w:t> </w:t>
      </w:r>
      <w:r>
        <w:rPr>
          <w:sz w:val="21"/>
        </w:rPr>
        <w:t>de</w:t>
      </w:r>
      <w:r>
        <w:rPr>
          <w:spacing w:val="18"/>
          <w:sz w:val="21"/>
        </w:rPr>
        <w:t> </w:t>
      </w:r>
      <w:r>
        <w:rPr>
          <w:sz w:val="21"/>
        </w:rPr>
        <w:t>lances,</w:t>
      </w:r>
      <w:r>
        <w:rPr>
          <w:spacing w:val="18"/>
          <w:sz w:val="21"/>
        </w:rPr>
        <w:t> </w:t>
      </w:r>
      <w:r>
        <w:rPr>
          <w:sz w:val="21"/>
        </w:rPr>
        <w:t>serão</w:t>
      </w:r>
      <w:r>
        <w:rPr>
          <w:spacing w:val="18"/>
          <w:sz w:val="21"/>
        </w:rPr>
        <w:t> </w:t>
      </w:r>
      <w:r>
        <w:rPr>
          <w:sz w:val="21"/>
        </w:rPr>
        <w:t>de</w:t>
      </w:r>
      <w:r>
        <w:rPr>
          <w:spacing w:val="18"/>
          <w:sz w:val="21"/>
        </w:rPr>
        <w:t> </w:t>
      </w:r>
      <w:r>
        <w:rPr>
          <w:sz w:val="21"/>
        </w:rPr>
        <w:t>exclusiva</w:t>
      </w:r>
      <w:r>
        <w:rPr>
          <w:spacing w:val="18"/>
          <w:sz w:val="21"/>
        </w:rPr>
        <w:t> </w:t>
      </w:r>
      <w:r>
        <w:rPr>
          <w:sz w:val="21"/>
        </w:rPr>
        <w:t>responsabilidade</w:t>
      </w:r>
      <w:r>
        <w:rPr>
          <w:spacing w:val="18"/>
          <w:sz w:val="21"/>
        </w:rPr>
        <w:t> </w:t>
      </w:r>
      <w:r>
        <w:rPr>
          <w:sz w:val="21"/>
        </w:rPr>
        <w:t>do</w:t>
      </w:r>
      <w:r>
        <w:rPr>
          <w:spacing w:val="18"/>
          <w:sz w:val="21"/>
        </w:rPr>
        <w:t> </w:t>
      </w:r>
      <w:r>
        <w:rPr>
          <w:sz w:val="21"/>
        </w:rPr>
        <w:t>licitante,</w:t>
      </w:r>
      <w:r>
        <w:rPr>
          <w:spacing w:val="18"/>
          <w:sz w:val="21"/>
        </w:rPr>
        <w:t> </w:t>
      </w:r>
      <w:r>
        <w:rPr>
          <w:sz w:val="21"/>
        </w:rPr>
        <w:t>não</w:t>
      </w:r>
      <w:r>
        <w:rPr>
          <w:spacing w:val="18"/>
          <w:sz w:val="21"/>
        </w:rPr>
        <w:t> </w:t>
      </w:r>
      <w:r>
        <w:rPr>
          <w:sz w:val="21"/>
        </w:rPr>
        <w:t>lhe</w:t>
      </w:r>
      <w:r>
        <w:rPr>
          <w:spacing w:val="18"/>
          <w:sz w:val="21"/>
        </w:rPr>
        <w:t> </w:t>
      </w:r>
      <w:r>
        <w:rPr>
          <w:sz w:val="21"/>
        </w:rPr>
        <w:t>assistindo</w:t>
      </w:r>
      <w:r>
        <w:rPr>
          <w:spacing w:val="18"/>
          <w:sz w:val="21"/>
        </w:rPr>
        <w:t> </w:t>
      </w:r>
      <w:r>
        <w:rPr>
          <w:sz w:val="21"/>
        </w:rPr>
        <w:t>o</w:t>
      </w:r>
      <w:r>
        <w:rPr>
          <w:spacing w:val="18"/>
          <w:sz w:val="21"/>
        </w:rPr>
        <w:t> </w:t>
      </w:r>
      <w:r>
        <w:rPr>
          <w:sz w:val="21"/>
        </w:rPr>
        <w:t>direito</w:t>
      </w:r>
      <w:r>
        <w:rPr>
          <w:spacing w:val="18"/>
          <w:sz w:val="21"/>
        </w:rPr>
        <w:t> </w:t>
      </w:r>
      <w:r>
        <w:rPr>
          <w:sz w:val="21"/>
        </w:rPr>
        <w:t>de</w:t>
      </w:r>
      <w:r>
        <w:rPr>
          <w:spacing w:val="18"/>
          <w:sz w:val="21"/>
        </w:rPr>
        <w:t> </w:t>
      </w:r>
      <w:r>
        <w:rPr>
          <w:sz w:val="21"/>
        </w:rPr>
        <w:t>pleitear qualquer alteração, sob alegação de erro, omissão ou qualquer outro pretexto;</w:t>
      </w:r>
    </w:p>
    <w:p>
      <w:pPr>
        <w:pStyle w:val="ListParagraph"/>
        <w:numPr>
          <w:ilvl w:val="1"/>
          <w:numId w:val="27"/>
        </w:numPr>
        <w:tabs>
          <w:tab w:pos="805" w:val="left" w:leader="none"/>
        </w:tabs>
        <w:spacing w:line="235" w:lineRule="auto" w:before="104" w:after="0"/>
        <w:ind w:left="420" w:right="401" w:firstLine="0"/>
        <w:jc w:val="left"/>
        <w:rPr>
          <w:sz w:val="21"/>
        </w:rPr>
      </w:pPr>
      <w:r>
        <w:rPr>
          <w:sz w:val="21"/>
        </w:rPr>
        <w:t>O</w:t>
      </w:r>
      <w:r>
        <w:rPr>
          <w:spacing w:val="17"/>
          <w:sz w:val="21"/>
        </w:rPr>
        <w:t> </w:t>
      </w:r>
      <w:r>
        <w:rPr>
          <w:sz w:val="21"/>
        </w:rPr>
        <w:t>prazo</w:t>
      </w:r>
      <w:r>
        <w:rPr>
          <w:spacing w:val="17"/>
          <w:sz w:val="21"/>
        </w:rPr>
        <w:t> </w:t>
      </w:r>
      <w:r>
        <w:rPr>
          <w:sz w:val="21"/>
        </w:rPr>
        <w:t>de</w:t>
      </w:r>
      <w:r>
        <w:rPr>
          <w:spacing w:val="17"/>
          <w:sz w:val="21"/>
        </w:rPr>
        <w:t> </w:t>
      </w:r>
      <w:r>
        <w:rPr>
          <w:sz w:val="21"/>
        </w:rPr>
        <w:t>validade</w:t>
      </w:r>
      <w:r>
        <w:rPr>
          <w:spacing w:val="17"/>
          <w:sz w:val="21"/>
        </w:rPr>
        <w:t> </w:t>
      </w:r>
      <w:r>
        <w:rPr>
          <w:sz w:val="21"/>
        </w:rPr>
        <w:t>da</w:t>
      </w:r>
      <w:r>
        <w:rPr>
          <w:spacing w:val="17"/>
          <w:sz w:val="21"/>
        </w:rPr>
        <w:t> </w:t>
      </w:r>
      <w:r>
        <w:rPr>
          <w:sz w:val="21"/>
        </w:rPr>
        <w:t>proposta</w:t>
      </w:r>
      <w:r>
        <w:rPr>
          <w:spacing w:val="17"/>
          <w:sz w:val="21"/>
        </w:rPr>
        <w:t> </w:t>
      </w:r>
      <w:r>
        <w:rPr>
          <w:sz w:val="21"/>
        </w:rPr>
        <w:t>não</w:t>
      </w:r>
      <w:r>
        <w:rPr>
          <w:spacing w:val="17"/>
          <w:sz w:val="21"/>
        </w:rPr>
        <w:t> </w:t>
      </w:r>
      <w:r>
        <w:rPr>
          <w:sz w:val="21"/>
        </w:rPr>
        <w:t>será</w:t>
      </w:r>
      <w:r>
        <w:rPr>
          <w:spacing w:val="17"/>
          <w:sz w:val="21"/>
        </w:rPr>
        <w:t> </w:t>
      </w:r>
      <w:r>
        <w:rPr>
          <w:sz w:val="21"/>
        </w:rPr>
        <w:t>inferior</w:t>
      </w:r>
      <w:r>
        <w:rPr>
          <w:spacing w:val="17"/>
          <w:sz w:val="21"/>
        </w:rPr>
        <w:t> </w:t>
      </w:r>
      <w:r>
        <w:rPr>
          <w:sz w:val="21"/>
        </w:rPr>
        <w:t>a</w:t>
      </w:r>
      <w:r>
        <w:rPr>
          <w:spacing w:val="17"/>
          <w:sz w:val="21"/>
        </w:rPr>
        <w:t> </w:t>
      </w:r>
      <w:r>
        <w:rPr>
          <w:sz w:val="21"/>
        </w:rPr>
        <w:t>60</w:t>
      </w:r>
      <w:r>
        <w:rPr>
          <w:spacing w:val="17"/>
          <w:sz w:val="21"/>
        </w:rPr>
        <w:t> </w:t>
      </w:r>
      <w:r>
        <w:rPr>
          <w:sz w:val="21"/>
        </w:rPr>
        <w:t>(sessenta)</w:t>
      </w:r>
      <w:r>
        <w:rPr>
          <w:spacing w:val="17"/>
          <w:sz w:val="21"/>
        </w:rPr>
        <w:t> </w:t>
      </w:r>
      <w:r>
        <w:rPr>
          <w:sz w:val="21"/>
        </w:rPr>
        <w:t>dias</w:t>
      </w:r>
      <w:r>
        <w:rPr>
          <w:spacing w:val="17"/>
          <w:sz w:val="21"/>
        </w:rPr>
        <w:t> </w:t>
      </w:r>
      <w:r>
        <w:rPr>
          <w:sz w:val="21"/>
        </w:rPr>
        <w:t>corridos,</w:t>
      </w:r>
      <w:r>
        <w:rPr>
          <w:spacing w:val="17"/>
          <w:sz w:val="21"/>
        </w:rPr>
        <w:t> </w:t>
      </w:r>
      <w:r>
        <w:rPr>
          <w:sz w:val="21"/>
        </w:rPr>
        <w:t>a</w:t>
      </w:r>
      <w:r>
        <w:rPr>
          <w:spacing w:val="17"/>
          <w:sz w:val="21"/>
        </w:rPr>
        <w:t> </w:t>
      </w:r>
      <w:r>
        <w:rPr>
          <w:sz w:val="21"/>
        </w:rPr>
        <w:t>contar</w:t>
      </w:r>
      <w:r>
        <w:rPr>
          <w:spacing w:val="17"/>
          <w:sz w:val="21"/>
        </w:rPr>
        <w:t> </w:t>
      </w:r>
      <w:r>
        <w:rPr>
          <w:sz w:val="21"/>
        </w:rPr>
        <w:t>da</w:t>
      </w:r>
      <w:r>
        <w:rPr>
          <w:spacing w:val="17"/>
          <w:sz w:val="21"/>
        </w:rPr>
        <w:t> </w:t>
      </w:r>
      <w:r>
        <w:rPr>
          <w:sz w:val="21"/>
        </w:rPr>
        <w:t>data</w:t>
      </w:r>
      <w:r>
        <w:rPr>
          <w:spacing w:val="17"/>
          <w:sz w:val="21"/>
        </w:rPr>
        <w:t> </w:t>
      </w:r>
      <w:r>
        <w:rPr>
          <w:sz w:val="21"/>
        </w:rPr>
        <w:t>de</w:t>
      </w:r>
      <w:r>
        <w:rPr>
          <w:spacing w:val="17"/>
          <w:sz w:val="21"/>
        </w:rPr>
        <w:t> </w:t>
      </w:r>
      <w:r>
        <w:rPr>
          <w:sz w:val="21"/>
        </w:rPr>
        <w:t>sua</w:t>
      </w:r>
      <w:r>
        <w:rPr>
          <w:spacing w:val="17"/>
          <w:sz w:val="21"/>
        </w:rPr>
        <w:t> </w:t>
      </w:r>
      <w:r>
        <w:rPr>
          <w:sz w:val="21"/>
        </w:rPr>
        <w:t>apresentação,</w:t>
      </w:r>
      <w:r>
        <w:rPr>
          <w:spacing w:val="17"/>
          <w:sz w:val="21"/>
        </w:rPr>
        <w:t> </w:t>
      </w:r>
      <w:r>
        <w:rPr>
          <w:sz w:val="21"/>
        </w:rPr>
        <w:t>podendo</w:t>
      </w:r>
      <w:r>
        <w:rPr>
          <w:spacing w:val="17"/>
          <w:sz w:val="21"/>
        </w:rPr>
        <w:t> </w:t>
      </w:r>
      <w:r>
        <w:rPr>
          <w:sz w:val="21"/>
        </w:rPr>
        <w:t>ser</w:t>
      </w:r>
      <w:r>
        <w:rPr>
          <w:spacing w:val="17"/>
          <w:sz w:val="21"/>
        </w:rPr>
        <w:t> </w:t>
      </w:r>
      <w:r>
        <w:rPr>
          <w:sz w:val="21"/>
        </w:rPr>
        <w:t>prorrogado,</w:t>
      </w:r>
      <w:r>
        <w:rPr>
          <w:spacing w:val="17"/>
          <w:sz w:val="21"/>
        </w:rPr>
        <w:t> </w:t>
      </w:r>
      <w:r>
        <w:rPr>
          <w:sz w:val="21"/>
        </w:rPr>
        <w:t>por</w:t>
      </w:r>
      <w:r>
        <w:rPr>
          <w:spacing w:val="17"/>
          <w:sz w:val="21"/>
        </w:rPr>
        <w:t> </w:t>
      </w:r>
      <w:r>
        <w:rPr>
          <w:sz w:val="21"/>
        </w:rPr>
        <w:t>igual</w:t>
      </w:r>
      <w:r>
        <w:rPr>
          <w:spacing w:val="17"/>
          <w:sz w:val="21"/>
        </w:rPr>
        <w:t> </w:t>
      </w:r>
      <w:r>
        <w:rPr>
          <w:sz w:val="21"/>
        </w:rPr>
        <w:t>período, salvo se houver justificativa para prazo diverso aceita pela Administração.</w:t>
      </w:r>
    </w:p>
    <w:p>
      <w:pPr>
        <w:pStyle w:val="BodyText"/>
        <w:spacing w:before="201"/>
        <w:ind w:left="0"/>
      </w:pPr>
    </w:p>
    <w:p>
      <w:pPr>
        <w:pStyle w:val="Heading1"/>
        <w:numPr>
          <w:ilvl w:val="0"/>
          <w:numId w:val="27"/>
        </w:numPr>
        <w:tabs>
          <w:tab w:pos="630" w:val="left" w:leader="none"/>
        </w:tabs>
        <w:spacing w:line="240" w:lineRule="auto" w:before="0" w:after="0"/>
        <w:ind w:left="630" w:right="0" w:hanging="210"/>
        <w:jc w:val="both"/>
      </w:pPr>
      <w:r>
        <w:rPr/>
        <w:t>SANÇÕES</w:t>
      </w:r>
      <w:r>
        <w:rPr>
          <w:spacing w:val="-12"/>
        </w:rPr>
        <w:t> </w:t>
      </w:r>
      <w:r>
        <w:rPr>
          <w:spacing w:val="-2"/>
        </w:rPr>
        <w:t>ADMINISTRATIVAS:</w:t>
      </w:r>
    </w:p>
    <w:p>
      <w:pPr>
        <w:pStyle w:val="BodyText"/>
        <w:spacing w:line="235" w:lineRule="auto" w:before="105"/>
        <w:ind w:right="401"/>
        <w:jc w:val="both"/>
      </w:pPr>
      <w:r>
        <w:rPr/>
        <w:t>A</w:t>
      </w:r>
      <w:r>
        <w:rPr>
          <w:spacing w:val="-7"/>
        </w:rPr>
        <w:t> </w:t>
      </w:r>
      <w:r>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200"/>
        <w:ind w:left="0"/>
      </w:pPr>
    </w:p>
    <w:p>
      <w:pPr>
        <w:pStyle w:val="Heading1"/>
        <w:numPr>
          <w:ilvl w:val="0"/>
          <w:numId w:val="27"/>
        </w:numPr>
        <w:tabs>
          <w:tab w:pos="630" w:val="left" w:leader="none"/>
        </w:tabs>
        <w:spacing w:line="240" w:lineRule="auto" w:before="1" w:after="0"/>
        <w:ind w:left="630" w:right="0" w:hanging="210"/>
        <w:jc w:val="both"/>
      </w:pPr>
      <w:r>
        <w:rPr/>
        <w:t>DAS DISPOSIÇÕES </w:t>
      </w:r>
      <w:r>
        <w:rPr>
          <w:spacing w:val="-2"/>
        </w:rPr>
        <w:t>FINAIS:</w:t>
      </w:r>
    </w:p>
    <w:p>
      <w:pPr>
        <w:pStyle w:val="ListParagraph"/>
        <w:numPr>
          <w:ilvl w:val="1"/>
          <w:numId w:val="27"/>
        </w:numPr>
        <w:tabs>
          <w:tab w:pos="787" w:val="left" w:leader="none"/>
        </w:tabs>
        <w:spacing w:line="240" w:lineRule="auto" w:before="100" w:after="0"/>
        <w:ind w:left="787" w:right="0" w:hanging="367"/>
        <w:jc w:val="left"/>
        <w:rPr>
          <w:sz w:val="21"/>
        </w:rPr>
      </w:pPr>
      <w:r>
        <w:rPr>
          <w:sz w:val="21"/>
        </w:rPr>
        <w:t>Somente</w:t>
      </w:r>
      <w:r>
        <w:rPr>
          <w:spacing w:val="-2"/>
          <w:sz w:val="21"/>
        </w:rPr>
        <w:t> </w:t>
      </w:r>
      <w:r>
        <w:rPr>
          <w:sz w:val="21"/>
        </w:rPr>
        <w:t>o Serviço de Controle de Materiais Hospitalares poderá solicitar/autorizar a entrega de material, salvo comando de departamento </w:t>
      </w:r>
      <w:r>
        <w:rPr>
          <w:spacing w:val="-2"/>
          <w:sz w:val="21"/>
        </w:rPr>
        <w:t>superior.</w:t>
      </w:r>
    </w:p>
    <w:p>
      <w:pPr>
        <w:pStyle w:val="ListParagraph"/>
        <w:numPr>
          <w:ilvl w:val="2"/>
          <w:numId w:val="27"/>
        </w:numPr>
        <w:tabs>
          <w:tab w:pos="985" w:val="left" w:leader="none"/>
        </w:tabs>
        <w:spacing w:line="235" w:lineRule="auto" w:before="104" w:after="0"/>
        <w:ind w:left="420" w:right="401" w:firstLine="0"/>
        <w:jc w:val="left"/>
        <w:rPr>
          <w:sz w:val="21"/>
        </w:rPr>
      </w:pPr>
      <w:r>
        <w:rPr>
          <w:sz w:val="21"/>
        </w:rPr>
        <w:t>Os</w:t>
      </w:r>
      <w:r>
        <w:rPr>
          <w:spacing w:val="36"/>
          <w:sz w:val="21"/>
        </w:rPr>
        <w:t> </w:t>
      </w:r>
      <w:r>
        <w:rPr>
          <w:sz w:val="21"/>
        </w:rPr>
        <w:t>setores/clínicas</w:t>
      </w:r>
      <w:r>
        <w:rPr>
          <w:spacing w:val="36"/>
          <w:sz w:val="21"/>
        </w:rPr>
        <w:t> </w:t>
      </w:r>
      <w:r>
        <w:rPr>
          <w:sz w:val="21"/>
        </w:rPr>
        <w:t>de</w:t>
      </w:r>
      <w:r>
        <w:rPr>
          <w:spacing w:val="36"/>
          <w:sz w:val="21"/>
        </w:rPr>
        <w:t> </w:t>
      </w:r>
      <w:r>
        <w:rPr>
          <w:sz w:val="21"/>
        </w:rPr>
        <w:t>destino</w:t>
      </w:r>
      <w:r>
        <w:rPr>
          <w:spacing w:val="36"/>
          <w:sz w:val="21"/>
        </w:rPr>
        <w:t> </w:t>
      </w:r>
      <w:r>
        <w:rPr>
          <w:sz w:val="21"/>
        </w:rPr>
        <w:t>do</w:t>
      </w:r>
      <w:r>
        <w:rPr>
          <w:spacing w:val="36"/>
          <w:sz w:val="21"/>
        </w:rPr>
        <w:t> </w:t>
      </w:r>
      <w:r>
        <w:rPr>
          <w:sz w:val="21"/>
        </w:rPr>
        <w:t>material</w:t>
      </w:r>
      <w:r>
        <w:rPr>
          <w:spacing w:val="36"/>
          <w:sz w:val="21"/>
        </w:rPr>
        <w:t> </w:t>
      </w:r>
      <w:r>
        <w:rPr>
          <w:b/>
          <w:sz w:val="21"/>
        </w:rPr>
        <w:t>NÃO</w:t>
      </w:r>
      <w:r>
        <w:rPr>
          <w:b/>
          <w:spacing w:val="36"/>
          <w:sz w:val="21"/>
        </w:rPr>
        <w:t> </w:t>
      </w:r>
      <w:r>
        <w:rPr>
          <w:sz w:val="21"/>
        </w:rPr>
        <w:t>estão</w:t>
      </w:r>
      <w:r>
        <w:rPr>
          <w:spacing w:val="36"/>
          <w:sz w:val="21"/>
        </w:rPr>
        <w:t> </w:t>
      </w:r>
      <w:r>
        <w:rPr>
          <w:sz w:val="21"/>
        </w:rPr>
        <w:t>autorizados</w:t>
      </w:r>
      <w:r>
        <w:rPr>
          <w:spacing w:val="36"/>
          <w:sz w:val="21"/>
        </w:rPr>
        <w:t> </w:t>
      </w:r>
      <w:r>
        <w:rPr>
          <w:sz w:val="21"/>
        </w:rPr>
        <w:t>a</w:t>
      </w:r>
      <w:r>
        <w:rPr>
          <w:spacing w:val="36"/>
          <w:sz w:val="21"/>
        </w:rPr>
        <w:t> </w:t>
      </w:r>
      <w:r>
        <w:rPr>
          <w:sz w:val="21"/>
        </w:rPr>
        <w:t>solicitar</w:t>
      </w:r>
      <w:r>
        <w:rPr>
          <w:spacing w:val="36"/>
          <w:sz w:val="21"/>
        </w:rPr>
        <w:t> </w:t>
      </w:r>
      <w:r>
        <w:rPr>
          <w:sz w:val="21"/>
        </w:rPr>
        <w:t>diretamente</w:t>
      </w:r>
      <w:r>
        <w:rPr>
          <w:spacing w:val="36"/>
          <w:sz w:val="21"/>
        </w:rPr>
        <w:t> </w:t>
      </w:r>
      <w:r>
        <w:rPr>
          <w:sz w:val="21"/>
        </w:rPr>
        <w:t>junto</w:t>
      </w:r>
      <w:r>
        <w:rPr>
          <w:spacing w:val="36"/>
          <w:sz w:val="21"/>
        </w:rPr>
        <w:t> </w:t>
      </w:r>
      <w:r>
        <w:rPr>
          <w:sz w:val="21"/>
        </w:rPr>
        <w:t>à</w:t>
      </w:r>
      <w:r>
        <w:rPr>
          <w:spacing w:val="36"/>
          <w:sz w:val="21"/>
        </w:rPr>
        <w:t> </w:t>
      </w:r>
      <w:r>
        <w:rPr>
          <w:sz w:val="21"/>
        </w:rPr>
        <w:t>CONTRATADA</w:t>
      </w:r>
      <w:r>
        <w:rPr>
          <w:spacing w:val="25"/>
          <w:sz w:val="21"/>
        </w:rPr>
        <w:t> </w:t>
      </w:r>
      <w:r>
        <w:rPr>
          <w:sz w:val="21"/>
        </w:rPr>
        <w:t>a</w:t>
      </w:r>
      <w:r>
        <w:rPr>
          <w:spacing w:val="36"/>
          <w:sz w:val="21"/>
        </w:rPr>
        <w:t> </w:t>
      </w:r>
      <w:r>
        <w:rPr>
          <w:sz w:val="21"/>
        </w:rPr>
        <w:t>entrega</w:t>
      </w:r>
      <w:r>
        <w:rPr>
          <w:spacing w:val="36"/>
          <w:sz w:val="21"/>
        </w:rPr>
        <w:t> </w:t>
      </w:r>
      <w:r>
        <w:rPr>
          <w:sz w:val="21"/>
        </w:rPr>
        <w:t>do</w:t>
      </w:r>
      <w:r>
        <w:rPr>
          <w:spacing w:val="36"/>
          <w:sz w:val="21"/>
        </w:rPr>
        <w:t> </w:t>
      </w:r>
      <w:r>
        <w:rPr>
          <w:sz w:val="21"/>
        </w:rPr>
        <w:t>material,</w:t>
      </w:r>
      <w:r>
        <w:rPr>
          <w:spacing w:val="36"/>
          <w:sz w:val="21"/>
        </w:rPr>
        <w:t> </w:t>
      </w:r>
      <w:r>
        <w:rPr>
          <w:sz w:val="21"/>
        </w:rPr>
        <w:t>salvo</w:t>
      </w:r>
      <w:r>
        <w:rPr>
          <w:spacing w:val="36"/>
          <w:sz w:val="21"/>
        </w:rPr>
        <w:t> </w:t>
      </w:r>
      <w:r>
        <w:rPr>
          <w:sz w:val="21"/>
        </w:rPr>
        <w:t>permitido</w:t>
      </w:r>
      <w:r>
        <w:rPr>
          <w:spacing w:val="36"/>
          <w:sz w:val="21"/>
        </w:rPr>
        <w:t> </w:t>
      </w:r>
      <w:r>
        <w:rPr>
          <w:sz w:val="21"/>
        </w:rPr>
        <w:t>e chancelado pelo Controle de Materiais ou departamento superior.</w:t>
      </w:r>
    </w:p>
    <w:p>
      <w:pPr>
        <w:pStyle w:val="ListParagraph"/>
        <w:numPr>
          <w:ilvl w:val="1"/>
          <w:numId w:val="27"/>
        </w:numPr>
        <w:tabs>
          <w:tab w:pos="789" w:val="left" w:leader="none"/>
        </w:tabs>
        <w:spacing w:line="235" w:lineRule="auto" w:before="105" w:after="0"/>
        <w:ind w:left="420" w:right="401" w:firstLine="0"/>
        <w:jc w:val="left"/>
        <w:rPr>
          <w:sz w:val="21"/>
        </w:rPr>
      </w:pPr>
      <w:r>
        <w:rPr>
          <w:sz w:val="21"/>
        </w:rPr>
        <w:t>Antes de apresentar a proposta, a CONTRATADA</w:t>
      </w:r>
      <w:r>
        <w:rPr>
          <w:spacing w:val="-1"/>
          <w:sz w:val="21"/>
        </w:rPr>
        <w:t> </w:t>
      </w:r>
      <w:r>
        <w:rPr>
          <w:sz w:val="21"/>
        </w:rPr>
        <w:t>deverá realizar todos os levantamentos essenciais, de modo a não incorrer em omissões que jamais poderão </w:t>
      </w:r>
      <w:r>
        <w:rPr>
          <w:sz w:val="21"/>
        </w:rPr>
        <w:t>ser</w:t>
      </w:r>
      <w:r>
        <w:rPr>
          <w:spacing w:val="80"/>
          <w:sz w:val="21"/>
        </w:rPr>
        <w:t> </w:t>
      </w:r>
      <w:r>
        <w:rPr>
          <w:sz w:val="21"/>
        </w:rPr>
        <w:t>alegadas ao fornecimento em favor de eventuais pretensões de acréscimos de preços, alteração de data de entrega ou alteração de qualidade.</w:t>
      </w:r>
    </w:p>
    <w:p>
      <w:pPr>
        <w:pStyle w:val="ListParagraph"/>
        <w:numPr>
          <w:ilvl w:val="1"/>
          <w:numId w:val="27"/>
        </w:numPr>
        <w:tabs>
          <w:tab w:pos="801" w:val="left" w:leader="none"/>
        </w:tabs>
        <w:spacing w:line="235" w:lineRule="auto" w:before="105" w:after="0"/>
        <w:ind w:left="420" w:right="401" w:firstLine="0"/>
        <w:jc w:val="left"/>
        <w:rPr>
          <w:sz w:val="21"/>
        </w:rPr>
      </w:pPr>
      <w:r>
        <w:rPr>
          <w:sz w:val="21"/>
        </w:rPr>
        <w:t>A</w:t>
      </w:r>
      <w:r>
        <w:rPr>
          <w:spacing w:val="13"/>
          <w:sz w:val="21"/>
        </w:rPr>
        <w:t> </w:t>
      </w:r>
      <w:r>
        <w:rPr>
          <w:sz w:val="21"/>
        </w:rPr>
        <w:t>apresentação</w:t>
      </w:r>
      <w:r>
        <w:rPr>
          <w:spacing w:val="24"/>
          <w:sz w:val="21"/>
        </w:rPr>
        <w:t> </w:t>
      </w:r>
      <w:r>
        <w:rPr>
          <w:sz w:val="21"/>
        </w:rPr>
        <w:t>da</w:t>
      </w:r>
      <w:r>
        <w:rPr>
          <w:spacing w:val="24"/>
          <w:sz w:val="21"/>
        </w:rPr>
        <w:t> </w:t>
      </w:r>
      <w:r>
        <w:rPr>
          <w:sz w:val="21"/>
        </w:rPr>
        <w:t>proposta</w:t>
      </w:r>
      <w:r>
        <w:rPr>
          <w:spacing w:val="24"/>
          <w:sz w:val="21"/>
        </w:rPr>
        <w:t> </w:t>
      </w:r>
      <w:r>
        <w:rPr>
          <w:sz w:val="21"/>
        </w:rPr>
        <w:t>implica</w:t>
      </w:r>
      <w:r>
        <w:rPr>
          <w:spacing w:val="24"/>
          <w:sz w:val="21"/>
        </w:rPr>
        <w:t> </w:t>
      </w:r>
      <w:r>
        <w:rPr>
          <w:sz w:val="21"/>
        </w:rPr>
        <w:t>na</w:t>
      </w:r>
      <w:r>
        <w:rPr>
          <w:spacing w:val="24"/>
          <w:sz w:val="21"/>
        </w:rPr>
        <w:t> </w:t>
      </w:r>
      <w:r>
        <w:rPr>
          <w:sz w:val="21"/>
        </w:rPr>
        <w:t>obrigatoriedade</w:t>
      </w:r>
      <w:r>
        <w:rPr>
          <w:spacing w:val="24"/>
          <w:sz w:val="21"/>
        </w:rPr>
        <w:t> </w:t>
      </w:r>
      <w:r>
        <w:rPr>
          <w:sz w:val="21"/>
        </w:rPr>
        <w:t>do</w:t>
      </w:r>
      <w:r>
        <w:rPr>
          <w:spacing w:val="24"/>
          <w:sz w:val="21"/>
        </w:rPr>
        <w:t> </w:t>
      </w:r>
      <w:r>
        <w:rPr>
          <w:sz w:val="21"/>
        </w:rPr>
        <w:t>cumprimento</w:t>
      </w:r>
      <w:r>
        <w:rPr>
          <w:spacing w:val="24"/>
          <w:sz w:val="21"/>
        </w:rPr>
        <w:t> </w:t>
      </w:r>
      <w:r>
        <w:rPr>
          <w:sz w:val="21"/>
        </w:rPr>
        <w:t>das</w:t>
      </w:r>
      <w:r>
        <w:rPr>
          <w:spacing w:val="24"/>
          <w:sz w:val="21"/>
        </w:rPr>
        <w:t> </w:t>
      </w:r>
      <w:r>
        <w:rPr>
          <w:sz w:val="21"/>
        </w:rPr>
        <w:t>disposições</w:t>
      </w:r>
      <w:r>
        <w:rPr>
          <w:spacing w:val="24"/>
          <w:sz w:val="21"/>
        </w:rPr>
        <w:t> </w:t>
      </w:r>
      <w:r>
        <w:rPr>
          <w:sz w:val="21"/>
        </w:rPr>
        <w:t>nelas</w:t>
      </w:r>
      <w:r>
        <w:rPr>
          <w:spacing w:val="24"/>
          <w:sz w:val="21"/>
        </w:rPr>
        <w:t> </w:t>
      </w:r>
      <w:r>
        <w:rPr>
          <w:sz w:val="21"/>
        </w:rPr>
        <w:t>contidas,</w:t>
      </w:r>
      <w:r>
        <w:rPr>
          <w:spacing w:val="24"/>
          <w:sz w:val="21"/>
        </w:rPr>
        <w:t> </w:t>
      </w:r>
      <w:r>
        <w:rPr>
          <w:sz w:val="21"/>
        </w:rPr>
        <w:t>assumindo</w:t>
      </w:r>
      <w:r>
        <w:rPr>
          <w:spacing w:val="24"/>
          <w:sz w:val="21"/>
        </w:rPr>
        <w:t> </w:t>
      </w:r>
      <w:r>
        <w:rPr>
          <w:sz w:val="21"/>
        </w:rPr>
        <w:t>o</w:t>
      </w:r>
      <w:r>
        <w:rPr>
          <w:spacing w:val="24"/>
          <w:sz w:val="21"/>
        </w:rPr>
        <w:t> </w:t>
      </w:r>
      <w:r>
        <w:rPr>
          <w:sz w:val="21"/>
        </w:rPr>
        <w:t>proponente</w:t>
      </w:r>
      <w:r>
        <w:rPr>
          <w:spacing w:val="24"/>
          <w:sz w:val="21"/>
        </w:rPr>
        <w:t> </w:t>
      </w:r>
      <w:r>
        <w:rPr>
          <w:sz w:val="21"/>
        </w:rPr>
        <w:t>o</w:t>
      </w:r>
      <w:r>
        <w:rPr>
          <w:spacing w:val="24"/>
          <w:sz w:val="21"/>
        </w:rPr>
        <w:t> </w:t>
      </w:r>
      <w:r>
        <w:rPr>
          <w:sz w:val="21"/>
        </w:rPr>
        <w:t>compromisso</w:t>
      </w:r>
      <w:r>
        <w:rPr>
          <w:spacing w:val="24"/>
          <w:sz w:val="21"/>
        </w:rPr>
        <w:t> </w:t>
      </w:r>
      <w:r>
        <w:rPr>
          <w:sz w:val="21"/>
        </w:rPr>
        <w:t>de</w:t>
      </w:r>
      <w:r>
        <w:rPr>
          <w:spacing w:val="24"/>
          <w:sz w:val="21"/>
        </w:rPr>
        <w:t> </w:t>
      </w:r>
      <w:r>
        <w:rPr>
          <w:sz w:val="21"/>
        </w:rPr>
        <w:t>executar</w:t>
      </w:r>
      <w:r>
        <w:rPr>
          <w:spacing w:val="24"/>
          <w:sz w:val="21"/>
        </w:rPr>
        <w:t> </w:t>
      </w:r>
      <w:r>
        <w:rPr>
          <w:sz w:val="21"/>
        </w:rPr>
        <w:t>os serviços nos seus termos.</w:t>
      </w:r>
    </w:p>
    <w:p>
      <w:pPr>
        <w:pStyle w:val="ListParagraph"/>
        <w:numPr>
          <w:ilvl w:val="1"/>
          <w:numId w:val="27"/>
        </w:numPr>
        <w:tabs>
          <w:tab w:pos="788" w:val="left" w:leader="none"/>
        </w:tabs>
        <w:spacing w:line="235" w:lineRule="auto" w:before="104" w:after="0"/>
        <w:ind w:left="420" w:right="401" w:firstLine="0"/>
        <w:jc w:val="left"/>
        <w:rPr>
          <w:sz w:val="21"/>
        </w:rPr>
      </w:pPr>
      <w:r>
        <w:rPr>
          <w:sz w:val="21"/>
        </w:rPr>
        <w:t>O preço total proposto deverá considerar a consecução do objeto referente a presente contratação, englobando todos os custos diretos e indiretos incidentes, inclusive a entrega e o descarregamento.</w:t>
      </w:r>
    </w:p>
    <w:p>
      <w:pPr>
        <w:pStyle w:val="BodyText"/>
        <w:spacing w:before="201"/>
        <w:ind w:left="0"/>
      </w:pPr>
    </w:p>
    <w:p>
      <w:pPr>
        <w:pStyle w:val="Heading1"/>
        <w:numPr>
          <w:ilvl w:val="0"/>
          <w:numId w:val="27"/>
        </w:numPr>
        <w:tabs>
          <w:tab w:pos="630" w:val="left" w:leader="none"/>
        </w:tabs>
        <w:spacing w:line="240" w:lineRule="auto" w:before="0" w:after="0"/>
        <w:ind w:left="630" w:right="0" w:hanging="210"/>
        <w:jc w:val="left"/>
      </w:pPr>
      <w:r>
        <w:rPr/>
        <w:t>RESPONSÁVEIS PELA</w:t>
      </w:r>
      <w:r>
        <w:rPr>
          <w:spacing w:val="-12"/>
        </w:rPr>
        <w:t> </w:t>
      </w:r>
      <w:r>
        <w:rPr/>
        <w:t>ELABORAÇÃO DO</w:t>
      </w:r>
      <w:r>
        <w:rPr>
          <w:spacing w:val="-4"/>
        </w:rPr>
        <w:t> </w:t>
      </w:r>
      <w:r>
        <w:rPr/>
        <w:t>TERMO DE </w:t>
      </w:r>
      <w:r>
        <w:rPr>
          <w:spacing w:val="-2"/>
        </w:rPr>
        <w:t>REFERÊNCIA:</w:t>
      </w:r>
    </w:p>
    <w:p>
      <w:pPr>
        <w:pStyle w:val="BodyText"/>
        <w:spacing w:before="201"/>
        <w:ind w:left="0"/>
        <w:rPr>
          <w:b/>
        </w:rPr>
      </w:pPr>
    </w:p>
    <w:p>
      <w:pPr>
        <w:pStyle w:val="BodyText"/>
        <w:spacing w:line="338" w:lineRule="auto" w:before="0"/>
        <w:ind w:right="10263"/>
      </w:pPr>
      <w:r>
        <w:rPr/>
        <w:t>Responsável:</w:t>
      </w:r>
      <w:r>
        <w:rPr>
          <w:spacing w:val="-12"/>
        </w:rPr>
        <w:t> </w:t>
      </w:r>
      <w:r>
        <w:rPr/>
        <w:t>Mauro</w:t>
      </w:r>
      <w:r>
        <w:rPr>
          <w:spacing w:val="-12"/>
        </w:rPr>
        <w:t> </w:t>
      </w:r>
      <w:r>
        <w:rPr/>
        <w:t>Frickmann</w:t>
      </w:r>
      <w:r>
        <w:rPr>
          <w:spacing w:val="-12"/>
        </w:rPr>
        <w:t> </w:t>
      </w:r>
      <w:r>
        <w:rPr/>
        <w:t>Mundstock Matrícula: 36.459-6</w:t>
      </w:r>
    </w:p>
    <w:p>
      <w:pPr>
        <w:pStyle w:val="BodyText"/>
        <w:spacing w:before="2"/>
      </w:pPr>
      <w:r>
        <w:rPr/>
        <w:t>ID Funcional: </w:t>
      </w:r>
      <w:r>
        <w:rPr>
          <w:spacing w:val="-2"/>
        </w:rPr>
        <w:t>41766628</w:t>
      </w:r>
    </w:p>
    <w:p>
      <w:pPr>
        <w:pStyle w:val="BodyText"/>
        <w:spacing w:before="100"/>
      </w:pPr>
      <w:r>
        <w:rPr/>
        <w:t>Telefone:</w:t>
      </w:r>
      <w:r>
        <w:rPr>
          <w:spacing w:val="-8"/>
        </w:rPr>
        <w:t> </w:t>
      </w:r>
      <w:r>
        <w:rPr/>
        <w:t>(21)</w:t>
      </w:r>
      <w:r>
        <w:rPr>
          <w:spacing w:val="-7"/>
        </w:rPr>
        <w:t> </w:t>
      </w:r>
      <w:r>
        <w:rPr/>
        <w:t>2868-</w:t>
      </w:r>
      <w:r>
        <w:rPr>
          <w:spacing w:val="-4"/>
        </w:rPr>
        <w:t>8770</w:t>
      </w:r>
    </w:p>
    <w:p>
      <w:pPr>
        <w:pStyle w:val="BodyText"/>
        <w:spacing w:before="100"/>
      </w:pPr>
      <w:r>
        <w:rPr/>
        <w:t>E-mail institucional: </w:t>
      </w:r>
      <w:hyperlink r:id="rId41">
        <w:r>
          <w:rPr>
            <w:spacing w:val="-2"/>
          </w:rPr>
          <w:t>mauro.mundstock@hupe.uerj.br</w:t>
        </w:r>
      </w:hyperlink>
    </w:p>
    <w:p>
      <w:pPr>
        <w:pStyle w:val="BodyText"/>
        <w:spacing w:before="201"/>
        <w:ind w:left="0"/>
      </w:pPr>
    </w:p>
    <w:p>
      <w:pPr>
        <w:pStyle w:val="BodyText"/>
        <w:spacing w:line="338" w:lineRule="auto" w:before="0"/>
        <w:ind w:right="10263"/>
      </w:pPr>
      <w:r>
        <w:rPr/>
        <w:t>Responsável:</w:t>
      </w:r>
      <w:r>
        <w:rPr>
          <w:spacing w:val="-9"/>
        </w:rPr>
        <w:t> </w:t>
      </w:r>
      <w:r>
        <w:rPr/>
        <w:t>Gisele</w:t>
      </w:r>
      <w:r>
        <w:rPr>
          <w:spacing w:val="-9"/>
        </w:rPr>
        <w:t> </w:t>
      </w:r>
      <w:r>
        <w:rPr/>
        <w:t>Passos</w:t>
      </w:r>
      <w:r>
        <w:rPr>
          <w:spacing w:val="-9"/>
        </w:rPr>
        <w:t> </w:t>
      </w:r>
      <w:r>
        <w:rPr/>
        <w:t>Cabral</w:t>
      </w:r>
      <w:r>
        <w:rPr>
          <w:spacing w:val="-9"/>
        </w:rPr>
        <w:t> </w:t>
      </w:r>
      <w:r>
        <w:rPr/>
        <w:t>Benjamim Matrícula: 36.532-0</w:t>
      </w:r>
    </w:p>
    <w:p>
      <w:pPr>
        <w:pStyle w:val="BodyText"/>
        <w:spacing w:before="2"/>
      </w:pPr>
      <w:r>
        <w:rPr/>
        <w:t>ID Funcional: 436099-</w:t>
      </w:r>
      <w:r>
        <w:rPr>
          <w:spacing w:val="-10"/>
        </w:rPr>
        <w:t>7</w:t>
      </w:r>
    </w:p>
    <w:p>
      <w:pPr>
        <w:pStyle w:val="BodyText"/>
        <w:spacing w:before="100"/>
      </w:pPr>
      <w:r>
        <w:rPr/>
        <w:t>Telefone:</w:t>
      </w:r>
      <w:r>
        <w:rPr>
          <w:spacing w:val="-8"/>
        </w:rPr>
        <w:t> </w:t>
      </w:r>
      <w:r>
        <w:rPr/>
        <w:t>(21)</w:t>
      </w:r>
      <w:r>
        <w:rPr>
          <w:spacing w:val="-7"/>
        </w:rPr>
        <w:t> </w:t>
      </w:r>
      <w:r>
        <w:rPr/>
        <w:t>2868-</w:t>
      </w:r>
      <w:r>
        <w:rPr>
          <w:spacing w:val="-4"/>
        </w:rPr>
        <w:t>8534</w:t>
      </w:r>
    </w:p>
    <w:p>
      <w:pPr>
        <w:pStyle w:val="BodyText"/>
        <w:spacing w:after="0"/>
        <w:sectPr>
          <w:pgSz w:w="15840" w:h="24480"/>
          <w:pgMar w:top="480" w:bottom="280" w:left="360" w:right="360"/>
        </w:sectPr>
      </w:pPr>
    </w:p>
    <w:p>
      <w:pPr>
        <w:pStyle w:val="BodyText"/>
        <w:spacing w:before="78"/>
      </w:pPr>
      <w:r>
        <w:rPr/>
        <w:t>E-mail institucional: </w:t>
      </w:r>
      <w:hyperlink r:id="rId42">
        <w:r>
          <w:rPr>
            <w:spacing w:val="-2"/>
          </w:rPr>
          <w:t>gisele.benjamim@hupe.uerj.br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35"/>
        <w:ind w:left="0"/>
      </w:pPr>
    </w:p>
    <w:p>
      <w:pPr>
        <w:spacing w:before="1"/>
        <w:ind w:left="16" w:right="0" w:firstLine="0"/>
        <w:jc w:val="center"/>
        <w:rPr>
          <w:b/>
          <w:sz w:val="21"/>
        </w:rPr>
      </w:pPr>
      <w:r>
        <w:rPr>
          <w:b/>
          <w:sz w:val="21"/>
          <w:u w:val="single"/>
        </w:rPr>
        <w:t>ANEXO</w:t>
      </w:r>
      <w:r>
        <w:rPr>
          <w:b/>
          <w:spacing w:val="-4"/>
          <w:sz w:val="21"/>
          <w:u w:val="single"/>
        </w:rPr>
        <w:t> </w:t>
      </w:r>
      <w:r>
        <w:rPr>
          <w:b/>
          <w:sz w:val="21"/>
          <w:u w:val="single"/>
        </w:rPr>
        <w:t>II-</w:t>
      </w:r>
      <w:r>
        <w:rPr>
          <w:b/>
          <w:spacing w:val="-3"/>
          <w:sz w:val="21"/>
          <w:u w:val="single"/>
        </w:rPr>
        <w:t> </w:t>
      </w:r>
      <w:r>
        <w:rPr>
          <w:b/>
          <w:sz w:val="21"/>
          <w:u w:val="single"/>
        </w:rPr>
        <w:t>MINUTA</w:t>
      </w:r>
      <w:r>
        <w:rPr>
          <w:b/>
          <w:spacing w:val="-13"/>
          <w:sz w:val="21"/>
          <w:u w:val="single"/>
        </w:rPr>
        <w:t> </w:t>
      </w:r>
      <w:r>
        <w:rPr>
          <w:b/>
          <w:sz w:val="21"/>
          <w:u w:val="single"/>
        </w:rPr>
        <w:t>DE</w:t>
      </w:r>
      <w:r>
        <w:rPr>
          <w:b/>
          <w:spacing w:val="-7"/>
          <w:sz w:val="21"/>
          <w:u w:val="single"/>
        </w:rPr>
        <w:t> </w:t>
      </w:r>
      <w:r>
        <w:rPr>
          <w:b/>
          <w:sz w:val="21"/>
          <w:u w:val="single"/>
        </w:rPr>
        <w:t>TERMO</w:t>
      </w:r>
      <w:r>
        <w:rPr>
          <w:b/>
          <w:spacing w:val="-3"/>
          <w:sz w:val="21"/>
          <w:u w:val="single"/>
        </w:rPr>
        <w:t> </w:t>
      </w:r>
      <w:r>
        <w:rPr>
          <w:b/>
          <w:sz w:val="21"/>
          <w:u w:val="single"/>
        </w:rPr>
        <w:t>DE</w:t>
      </w:r>
      <w:r>
        <w:rPr>
          <w:b/>
          <w:spacing w:val="-2"/>
          <w:sz w:val="21"/>
          <w:u w:val="single"/>
        </w:rPr>
        <w:t> CONTRATO</w:t>
      </w:r>
    </w:p>
    <w:p>
      <w:pPr>
        <w:pStyle w:val="BodyText"/>
        <w:spacing w:before="0"/>
        <w:ind w:left="0"/>
        <w:rPr>
          <w:b/>
        </w:rPr>
      </w:pPr>
    </w:p>
    <w:p>
      <w:pPr>
        <w:pStyle w:val="BodyText"/>
        <w:spacing w:before="0"/>
        <w:ind w:left="0"/>
        <w:rPr>
          <w:b/>
        </w:rPr>
      </w:pPr>
    </w:p>
    <w:p>
      <w:pPr>
        <w:pStyle w:val="BodyText"/>
        <w:spacing w:before="58"/>
        <w:ind w:left="0"/>
        <w:rPr>
          <w:b/>
        </w:rPr>
      </w:pPr>
    </w:p>
    <w:p>
      <w:pPr>
        <w:tabs>
          <w:tab w:pos="2464" w:val="left" w:leader="dot"/>
        </w:tabs>
        <w:spacing w:line="239" w:lineRule="exact" w:before="1"/>
        <w:ind w:left="16" w:right="0" w:firstLine="0"/>
        <w:jc w:val="center"/>
        <w:rPr>
          <w:b/>
          <w:sz w:val="21"/>
        </w:rPr>
      </w:pPr>
      <w:r>
        <w:rPr>
          <w:b/>
          <w:sz w:val="21"/>
        </w:rPr>
        <w:t>CONTRATO</w:t>
      </w:r>
      <w:r>
        <w:rPr>
          <w:b/>
          <w:spacing w:val="-6"/>
          <w:sz w:val="21"/>
        </w:rPr>
        <w:t> </w:t>
      </w:r>
      <w:r>
        <w:rPr>
          <w:b/>
          <w:spacing w:val="-5"/>
          <w:sz w:val="21"/>
        </w:rPr>
        <w:t>Nº</w:t>
      </w:r>
      <w:r>
        <w:rPr>
          <w:sz w:val="21"/>
        </w:rPr>
        <w:tab/>
      </w:r>
      <w:r>
        <w:rPr>
          <w:b/>
          <w:sz w:val="21"/>
        </w:rPr>
        <w:t>/2026/HUPE,</w:t>
      </w:r>
      <w:r>
        <w:rPr>
          <w:b/>
          <w:spacing w:val="12"/>
          <w:sz w:val="21"/>
        </w:rPr>
        <w:t> </w:t>
      </w:r>
      <w:r>
        <w:rPr>
          <w:b/>
          <w:sz w:val="21"/>
        </w:rPr>
        <w:t>DE</w:t>
      </w:r>
      <w:r>
        <w:rPr>
          <w:b/>
          <w:spacing w:val="1"/>
          <w:sz w:val="21"/>
        </w:rPr>
        <w:t> </w:t>
      </w:r>
      <w:r>
        <w:rPr>
          <w:b/>
          <w:sz w:val="21"/>
        </w:rPr>
        <w:t>AQUISIÇÃO</w:t>
      </w:r>
      <w:r>
        <w:rPr>
          <w:b/>
          <w:spacing w:val="13"/>
          <w:sz w:val="21"/>
        </w:rPr>
        <w:t> </w:t>
      </w:r>
      <w:r>
        <w:rPr>
          <w:b/>
          <w:sz w:val="21"/>
        </w:rPr>
        <w:t>de</w:t>
      </w:r>
      <w:r>
        <w:rPr>
          <w:b/>
          <w:spacing w:val="13"/>
          <w:sz w:val="21"/>
        </w:rPr>
        <w:t> </w:t>
      </w:r>
      <w:r>
        <w:rPr>
          <w:b/>
          <w:sz w:val="21"/>
        </w:rPr>
        <w:t>material</w:t>
      </w:r>
      <w:r>
        <w:rPr>
          <w:b/>
          <w:spacing w:val="13"/>
          <w:sz w:val="21"/>
        </w:rPr>
        <w:t> </w:t>
      </w:r>
      <w:r>
        <w:rPr>
          <w:b/>
          <w:sz w:val="21"/>
        </w:rPr>
        <w:t>HOSPITALAR,</w:t>
      </w:r>
      <w:r>
        <w:rPr>
          <w:b/>
          <w:spacing w:val="12"/>
          <w:sz w:val="21"/>
        </w:rPr>
        <w:t> </w:t>
      </w:r>
      <w:r>
        <w:rPr>
          <w:b/>
          <w:sz w:val="21"/>
        </w:rPr>
        <w:t>QUE</w:t>
      </w:r>
      <w:r>
        <w:rPr>
          <w:b/>
          <w:spacing w:val="13"/>
          <w:sz w:val="21"/>
        </w:rPr>
        <w:t> </w:t>
      </w:r>
      <w:r>
        <w:rPr>
          <w:b/>
          <w:sz w:val="21"/>
        </w:rPr>
        <w:t>FAZEM</w:t>
      </w:r>
      <w:r>
        <w:rPr>
          <w:b/>
          <w:spacing w:val="13"/>
          <w:sz w:val="21"/>
        </w:rPr>
        <w:t> </w:t>
      </w:r>
      <w:r>
        <w:rPr>
          <w:b/>
          <w:sz w:val="21"/>
        </w:rPr>
        <w:t>ENTRE</w:t>
      </w:r>
      <w:r>
        <w:rPr>
          <w:b/>
          <w:spacing w:val="12"/>
          <w:sz w:val="21"/>
        </w:rPr>
        <w:t> </w:t>
      </w:r>
      <w:r>
        <w:rPr>
          <w:b/>
          <w:sz w:val="21"/>
        </w:rPr>
        <w:t>SI</w:t>
      </w:r>
      <w:r>
        <w:rPr>
          <w:b/>
          <w:spacing w:val="2"/>
          <w:sz w:val="21"/>
        </w:rPr>
        <w:t> </w:t>
      </w:r>
      <w:r>
        <w:rPr>
          <w:b/>
          <w:sz w:val="21"/>
        </w:rPr>
        <w:t>A</w:t>
      </w:r>
      <w:r>
        <w:rPr>
          <w:b/>
          <w:spacing w:val="1"/>
          <w:sz w:val="21"/>
        </w:rPr>
        <w:t> </w:t>
      </w:r>
      <w:r>
        <w:rPr>
          <w:b/>
          <w:sz w:val="21"/>
        </w:rPr>
        <w:t>UNIVERSIDADE</w:t>
      </w:r>
      <w:r>
        <w:rPr>
          <w:b/>
          <w:spacing w:val="12"/>
          <w:sz w:val="21"/>
        </w:rPr>
        <w:t> </w:t>
      </w:r>
      <w:r>
        <w:rPr>
          <w:b/>
          <w:sz w:val="21"/>
        </w:rPr>
        <w:t>DO</w:t>
      </w:r>
      <w:r>
        <w:rPr>
          <w:b/>
          <w:spacing w:val="13"/>
          <w:sz w:val="21"/>
        </w:rPr>
        <w:t> </w:t>
      </w:r>
      <w:r>
        <w:rPr>
          <w:b/>
          <w:sz w:val="21"/>
        </w:rPr>
        <w:t>ESTADO</w:t>
      </w:r>
      <w:r>
        <w:rPr>
          <w:b/>
          <w:spacing w:val="13"/>
          <w:sz w:val="21"/>
        </w:rPr>
        <w:t> </w:t>
      </w:r>
      <w:r>
        <w:rPr>
          <w:b/>
          <w:sz w:val="21"/>
        </w:rPr>
        <w:t>DO</w:t>
      </w:r>
      <w:r>
        <w:rPr>
          <w:b/>
          <w:spacing w:val="13"/>
          <w:sz w:val="21"/>
        </w:rPr>
        <w:t> </w:t>
      </w:r>
      <w:r>
        <w:rPr>
          <w:b/>
          <w:spacing w:val="-5"/>
          <w:sz w:val="21"/>
        </w:rPr>
        <w:t>RIO</w:t>
      </w:r>
    </w:p>
    <w:p>
      <w:pPr>
        <w:pStyle w:val="Heading1"/>
        <w:spacing w:line="239" w:lineRule="exact"/>
        <w:ind w:left="420" w:firstLine="0"/>
        <w:jc w:val="both"/>
      </w:pPr>
      <w:r>
        <w:rPr/>
        <w:t>DE JANEIRO E</w:t>
      </w:r>
      <w:r>
        <w:rPr>
          <w:spacing w:val="-12"/>
        </w:rPr>
        <w:t> </w:t>
      </w:r>
      <w:r>
        <w:rPr/>
        <w:t>A</w:t>
      </w:r>
      <w:r>
        <w:rPr>
          <w:spacing w:val="-12"/>
        </w:rPr>
        <w:t> </w:t>
      </w:r>
      <w:r>
        <w:rPr/>
        <w:t>EMPRESA</w:t>
      </w:r>
      <w:r>
        <w:rPr>
          <w:spacing w:val="-12"/>
        </w:rPr>
        <w:t> </w:t>
      </w:r>
      <w:r>
        <w:rPr>
          <w:spacing w:val="-2"/>
        </w:rPr>
        <w:t>..................................................</w:t>
      </w:r>
    </w:p>
    <w:p>
      <w:pPr>
        <w:pStyle w:val="BodyText"/>
        <w:spacing w:before="204"/>
        <w:ind w:left="0"/>
        <w:rPr>
          <w:b/>
        </w:rPr>
      </w:pPr>
    </w:p>
    <w:p>
      <w:pPr>
        <w:pStyle w:val="BodyText"/>
        <w:spacing w:line="235" w:lineRule="auto" w:before="0"/>
        <w:ind w:right="401"/>
        <w:jc w:val="both"/>
      </w:pPr>
      <w:r>
        <w:rPr>
          <w:b/>
        </w:rPr>
        <w:t>A</w:t>
      </w:r>
      <w:r>
        <w:rPr>
          <w:b/>
          <w:spacing w:val="-14"/>
        </w:rPr>
        <w:t> </w:t>
      </w:r>
      <w:r>
        <w:rPr>
          <w:b/>
        </w:rPr>
        <w:t>UNIVERSIDADE</w:t>
      </w:r>
      <w:r>
        <w:rPr>
          <w:b/>
          <w:spacing w:val="-1"/>
        </w:rPr>
        <w:t> </w:t>
      </w:r>
      <w:r>
        <w:rPr>
          <w:b/>
        </w:rPr>
        <w:t>DO</w:t>
      </w:r>
      <w:r>
        <w:rPr>
          <w:b/>
          <w:spacing w:val="-2"/>
        </w:rPr>
        <w:t> </w:t>
      </w:r>
      <w:r>
        <w:rPr>
          <w:b/>
        </w:rPr>
        <w:t>ESTADO</w:t>
      </w:r>
      <w:r>
        <w:rPr>
          <w:b/>
          <w:spacing w:val="-2"/>
        </w:rPr>
        <w:t> </w:t>
      </w:r>
      <w:r>
        <w:rPr>
          <w:b/>
        </w:rPr>
        <w:t>DO</w:t>
      </w:r>
      <w:r>
        <w:rPr>
          <w:b/>
          <w:spacing w:val="-2"/>
        </w:rPr>
        <w:t> </w:t>
      </w:r>
      <w:r>
        <w:rPr>
          <w:b/>
        </w:rPr>
        <w:t>RIO</w:t>
      </w:r>
      <w:r>
        <w:rPr>
          <w:b/>
          <w:spacing w:val="-2"/>
        </w:rPr>
        <w:t> </w:t>
      </w:r>
      <w:r>
        <w:rPr>
          <w:b/>
        </w:rPr>
        <w:t>DE</w:t>
      </w:r>
      <w:r>
        <w:rPr>
          <w:b/>
          <w:spacing w:val="-2"/>
        </w:rPr>
        <w:t> </w:t>
      </w:r>
      <w:r>
        <w:rPr>
          <w:b/>
        </w:rPr>
        <w:t>JANEIRO</w:t>
      </w:r>
      <w:r>
        <w:rPr>
          <w:i/>
        </w:rPr>
        <w:t>,</w:t>
      </w:r>
      <w:r>
        <w:rPr>
          <w:i/>
          <w:spacing w:val="-2"/>
        </w:rPr>
        <w:t> </w:t>
      </w:r>
      <w:r>
        <w:rPr/>
        <w:t>com</w:t>
      </w:r>
      <w:r>
        <w:rPr>
          <w:spacing w:val="-2"/>
        </w:rPr>
        <w:t> </w:t>
      </w:r>
      <w:r>
        <w:rPr/>
        <w:t>sede</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524</w:t>
      </w:r>
      <w:r>
        <w:rPr>
          <w:spacing w:val="-2"/>
        </w:rPr>
        <w:t> </w:t>
      </w:r>
      <w:r>
        <w:rPr/>
        <w:t>–</w:t>
      </w:r>
      <w:r>
        <w:rPr>
          <w:spacing w:val="-2"/>
        </w:rPr>
        <w:t> </w:t>
      </w:r>
      <w:r>
        <w:rPr/>
        <w:t>Maracanã,</w:t>
      </w:r>
      <w:r>
        <w:rPr>
          <w:spacing w:val="-2"/>
        </w:rPr>
        <w:t> </w:t>
      </w:r>
      <w:r>
        <w:rPr/>
        <w:t>na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no</w:t>
      </w:r>
      <w:r>
        <w:rPr>
          <w:spacing w:val="-2"/>
        </w:rPr>
        <w:t> </w:t>
      </w:r>
      <w:r>
        <w:rPr/>
        <w:t>Estado</w:t>
      </w:r>
      <w:r>
        <w:rPr>
          <w:spacing w:val="-2"/>
        </w:rPr>
        <w:t> </w:t>
      </w:r>
      <w:r>
        <w:rPr/>
        <w:t>do</w:t>
      </w:r>
      <w:r>
        <w:rPr>
          <w:spacing w:val="-2"/>
        </w:rPr>
        <w:t> </w:t>
      </w:r>
      <w:r>
        <w:rPr/>
        <w:t>Rio</w:t>
      </w:r>
      <w:r>
        <w:rPr>
          <w:spacing w:val="-2"/>
        </w:rPr>
        <w:t> </w:t>
      </w:r>
      <w:r>
        <w:rPr/>
        <w:t>de Janeiro,</w:t>
      </w:r>
      <w:r>
        <w:rPr>
          <w:spacing w:val="-1"/>
        </w:rPr>
        <w:t> </w:t>
      </w:r>
      <w:r>
        <w:rPr/>
        <w:t>inscrita</w:t>
      </w:r>
      <w:r>
        <w:rPr>
          <w:spacing w:val="-1"/>
        </w:rPr>
        <w:t> </w:t>
      </w:r>
      <w:r>
        <w:rPr/>
        <w:t>no</w:t>
      </w:r>
      <w:r>
        <w:rPr>
          <w:spacing w:val="-1"/>
        </w:rPr>
        <w:t> </w:t>
      </w:r>
      <w:r>
        <w:rPr/>
        <w:t>CNPJ</w:t>
      </w:r>
      <w:r>
        <w:rPr>
          <w:spacing w:val="-1"/>
        </w:rPr>
        <w:t> </w:t>
      </w:r>
      <w:r>
        <w:rPr/>
        <w:t>sob</w:t>
      </w:r>
      <w:r>
        <w:rPr>
          <w:spacing w:val="-1"/>
        </w:rPr>
        <w:t> </w:t>
      </w:r>
      <w:r>
        <w:rPr/>
        <w:t>o</w:t>
      </w:r>
      <w:r>
        <w:rPr>
          <w:spacing w:val="-1"/>
        </w:rPr>
        <w:t> </w:t>
      </w:r>
      <w:r>
        <w:rPr/>
        <w:t>nº</w:t>
      </w:r>
      <w:r>
        <w:rPr>
          <w:spacing w:val="-1"/>
        </w:rPr>
        <w:t> </w:t>
      </w:r>
      <w:r>
        <w:rPr/>
        <w:t>33.540.014/0001-57,</w:t>
      </w:r>
      <w:r>
        <w:rPr>
          <w:spacing w:val="-1"/>
        </w:rPr>
        <w:t> </w:t>
      </w:r>
      <w:r>
        <w:rPr/>
        <w:t>neste</w:t>
      </w:r>
      <w:r>
        <w:rPr>
          <w:spacing w:val="-1"/>
        </w:rPr>
        <w:t> </w:t>
      </w:r>
      <w:r>
        <w:rPr/>
        <w:t>ato</w:t>
      </w:r>
      <w:r>
        <w:rPr>
          <w:spacing w:val="-1"/>
        </w:rPr>
        <w:t> </w:t>
      </w:r>
      <w:r>
        <w:rPr/>
        <w:t>representada</w:t>
      </w:r>
      <w:r>
        <w:rPr>
          <w:spacing w:val="-1"/>
        </w:rPr>
        <w:t> </w:t>
      </w:r>
      <w:r>
        <w:rPr/>
        <w:t>pelo</w:t>
      </w:r>
      <w:r>
        <w:rPr>
          <w:spacing w:val="-1"/>
        </w:rPr>
        <w:t> </w:t>
      </w:r>
      <w:r>
        <w:rPr/>
        <w:t>Ordenador</w:t>
      </w:r>
      <w:r>
        <w:rPr>
          <w:spacing w:val="-1"/>
        </w:rPr>
        <w:t> </w:t>
      </w:r>
      <w:r>
        <w:rPr/>
        <w:t>de</w:t>
      </w:r>
      <w:r>
        <w:rPr>
          <w:spacing w:val="-1"/>
        </w:rPr>
        <w:t> </w:t>
      </w:r>
      <w:r>
        <w:rPr/>
        <w:t>Despesas,</w:t>
      </w:r>
      <w:r>
        <w:rPr>
          <w:spacing w:val="-1"/>
        </w:rPr>
        <w:t> </w:t>
      </w:r>
      <w:r>
        <w:rPr/>
        <w:t>o</w:t>
      </w:r>
      <w:r>
        <w:rPr>
          <w:spacing w:val="-5"/>
        </w:rPr>
        <w:t> </w:t>
      </w:r>
      <w:r>
        <w:rPr/>
        <w:t>Vice-Diretor</w:t>
      </w:r>
      <w:r>
        <w:rPr>
          <w:spacing w:val="-1"/>
        </w:rPr>
        <w:t> </w:t>
      </w:r>
      <w:r>
        <w:rPr>
          <w:b/>
        </w:rPr>
        <w:t>José</w:t>
      </w:r>
      <w:r>
        <w:rPr>
          <w:b/>
          <w:spacing w:val="-1"/>
        </w:rPr>
        <w:t> </w:t>
      </w:r>
      <w:r>
        <w:rPr>
          <w:b/>
        </w:rPr>
        <w:t>Luiz</w:t>
      </w:r>
      <w:r>
        <w:rPr>
          <w:b/>
          <w:spacing w:val="-1"/>
        </w:rPr>
        <w:t> </w:t>
      </w:r>
      <w:r>
        <w:rPr>
          <w:b/>
        </w:rPr>
        <w:t>Muniz</w:t>
      </w:r>
      <w:r>
        <w:rPr>
          <w:b/>
          <w:spacing w:val="-1"/>
        </w:rPr>
        <w:t> </w:t>
      </w:r>
      <w:r>
        <w:rPr>
          <w:b/>
        </w:rPr>
        <w:t>Bandeira</w:t>
      </w:r>
      <w:r>
        <w:rPr>
          <w:b/>
          <w:spacing w:val="-1"/>
        </w:rPr>
        <w:t> </w:t>
      </w:r>
      <w:r>
        <w:rPr>
          <w:b/>
        </w:rPr>
        <w:t>Duarte</w:t>
      </w:r>
      <w:r>
        <w:rPr/>
        <w:t>,</w:t>
      </w:r>
      <w:r>
        <w:rPr>
          <w:spacing w:val="-1"/>
        </w:rPr>
        <w:t> </w:t>
      </w:r>
      <w:r>
        <w:rPr/>
        <w:t>portador da</w:t>
      </w:r>
      <w:r>
        <w:rPr>
          <w:spacing w:val="25"/>
        </w:rPr>
        <w:t> </w:t>
      </w:r>
      <w:r>
        <w:rPr/>
        <w:t>Carteira</w:t>
      </w:r>
      <w:r>
        <w:rPr>
          <w:spacing w:val="25"/>
        </w:rPr>
        <w:t> </w:t>
      </w:r>
      <w:r>
        <w:rPr/>
        <w:t>de</w:t>
      </w:r>
      <w:r>
        <w:rPr>
          <w:spacing w:val="25"/>
        </w:rPr>
        <w:t> </w:t>
      </w:r>
      <w:r>
        <w:rPr/>
        <w:t>Identidade</w:t>
      </w:r>
      <w:r>
        <w:rPr>
          <w:spacing w:val="25"/>
        </w:rPr>
        <w:t> </w:t>
      </w:r>
      <w:r>
        <w:rPr/>
        <w:t>n.º</w:t>
      </w:r>
      <w:r>
        <w:rPr>
          <w:spacing w:val="26"/>
        </w:rPr>
        <w:t> </w:t>
      </w:r>
      <w:r>
        <w:rPr/>
        <w:t>52.22513-9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5"/>
        </w:rPr>
        <w:t> </w:t>
      </w:r>
      <w:r>
        <w:rPr/>
        <w:t>e</w:t>
      </w:r>
      <w:r>
        <w:rPr>
          <w:spacing w:val="26"/>
        </w:rPr>
        <w:t> </w:t>
      </w:r>
      <w:r>
        <w:rPr/>
        <w:t>a</w:t>
      </w:r>
      <w:r>
        <w:rPr>
          <w:spacing w:val="25"/>
        </w:rPr>
        <w:t> </w:t>
      </w:r>
      <w:r>
        <w:rPr/>
        <w:t>empresa..............................,</w:t>
      </w:r>
      <w:r>
        <w:rPr>
          <w:spacing w:val="25"/>
        </w:rPr>
        <w:t> </w:t>
      </w:r>
      <w:r>
        <w:rPr/>
        <w:t>com</w:t>
      </w:r>
      <w:r>
        <w:rPr>
          <w:spacing w:val="25"/>
        </w:rPr>
        <w:t> </w:t>
      </w:r>
      <w:r>
        <w:rPr/>
        <w:t>sede</w:t>
      </w:r>
      <w:r>
        <w:rPr>
          <w:spacing w:val="26"/>
        </w:rPr>
        <w:t> </w:t>
      </w:r>
      <w:r>
        <w:rPr>
          <w:spacing w:val="-5"/>
        </w:rPr>
        <w:t>na</w:t>
      </w:r>
    </w:p>
    <w:p>
      <w:pPr>
        <w:pStyle w:val="BodyText"/>
        <w:tabs>
          <w:tab w:pos="8554" w:val="left" w:leader="dot"/>
        </w:tabs>
        <w:spacing w:line="235" w:lineRule="exact" w:before="0"/>
        <w:jc w:val="both"/>
      </w:pPr>
      <w:r>
        <w:rPr/>
        <w:t>............,</w:t>
      </w:r>
      <w:r>
        <w:rPr>
          <w:spacing w:val="1"/>
        </w:rPr>
        <w:t> </w:t>
      </w:r>
      <w:r>
        <w:rPr/>
        <w:t>inscrita</w:t>
      </w:r>
      <w:r>
        <w:rPr>
          <w:spacing w:val="1"/>
        </w:rPr>
        <w:t> </w:t>
      </w:r>
      <w:r>
        <w:rPr/>
        <w:t>no</w:t>
      </w:r>
      <w:r>
        <w:rPr>
          <w:spacing w:val="1"/>
        </w:rPr>
        <w:t> </w:t>
      </w:r>
      <w:r>
        <w:rPr/>
        <w:t>CNPJ/MF</w:t>
      </w:r>
      <w:r>
        <w:rPr>
          <w:spacing w:val="1"/>
        </w:rPr>
        <w:t> </w:t>
      </w:r>
      <w:r>
        <w:rPr/>
        <w:t>sob</w:t>
      </w:r>
      <w:r>
        <w:rPr>
          <w:spacing w:val="1"/>
        </w:rPr>
        <w:t> </w:t>
      </w:r>
      <w:r>
        <w:rPr/>
        <w:t>o</w:t>
      </w:r>
      <w:r>
        <w:rPr>
          <w:spacing w:val="1"/>
        </w:rPr>
        <w:t> </w:t>
      </w:r>
      <w:r>
        <w:rPr/>
        <w:t>nº</w:t>
      </w:r>
      <w:r>
        <w:rPr>
          <w:spacing w:val="1"/>
        </w:rPr>
        <w:t> </w:t>
      </w:r>
      <w:r>
        <w:rPr/>
        <w:t>.............,</w:t>
      </w:r>
      <w:r>
        <w:rPr>
          <w:spacing w:val="1"/>
        </w:rPr>
        <w:t> </w:t>
      </w:r>
      <w:r>
        <w:rPr/>
        <w:t>neste</w:t>
      </w:r>
      <w:r>
        <w:rPr>
          <w:spacing w:val="1"/>
        </w:rPr>
        <w:t> </w:t>
      </w:r>
      <w:r>
        <w:rPr/>
        <w:t>ato</w:t>
      </w:r>
      <w:r>
        <w:rPr>
          <w:spacing w:val="1"/>
        </w:rPr>
        <w:t> </w:t>
      </w:r>
      <w:r>
        <w:rPr/>
        <w:t>representada</w:t>
      </w:r>
      <w:r>
        <w:rPr>
          <w:spacing w:val="1"/>
        </w:rPr>
        <w:t> </w:t>
      </w:r>
      <w:r>
        <w:rPr>
          <w:spacing w:val="-5"/>
        </w:rPr>
        <w:t>por</w:t>
      </w:r>
      <w:r>
        <w:rPr/>
        <w:tab/>
        <w:t>,</w:t>
      </w:r>
      <w:r>
        <w:rPr>
          <w:spacing w:val="-6"/>
        </w:rPr>
        <w:t> </w:t>
      </w:r>
      <w:r>
        <w:rPr/>
        <w:t>doravante</w:t>
      </w:r>
      <w:r>
        <w:rPr>
          <w:spacing w:val="-4"/>
        </w:rPr>
        <w:t> </w:t>
      </w:r>
      <w:r>
        <w:rPr/>
        <w:t>denominado</w:t>
      </w:r>
      <w:r>
        <w:rPr>
          <w:spacing w:val="-3"/>
        </w:rPr>
        <w:t> </w:t>
      </w:r>
      <w:r>
        <w:rPr>
          <w:b/>
        </w:rPr>
        <w:t>CONTRATADO</w:t>
      </w:r>
      <w:r>
        <w:rPr/>
        <w:t>,</w:t>
      </w:r>
      <w:r>
        <w:rPr>
          <w:spacing w:val="-4"/>
        </w:rPr>
        <w:t> </w:t>
      </w:r>
      <w:r>
        <w:rPr/>
        <w:t>com</w:t>
      </w:r>
      <w:r>
        <w:rPr>
          <w:spacing w:val="-3"/>
        </w:rPr>
        <w:t> </w:t>
      </w:r>
      <w:r>
        <w:rPr/>
        <w:t>fundamento</w:t>
      </w:r>
      <w:r>
        <w:rPr>
          <w:spacing w:val="-4"/>
        </w:rPr>
        <w:t> </w:t>
      </w:r>
      <w:r>
        <w:rPr/>
        <w:t>no</w:t>
      </w:r>
      <w:r>
        <w:rPr>
          <w:spacing w:val="-3"/>
        </w:rPr>
        <w:t> </w:t>
      </w:r>
      <w:r>
        <w:rPr>
          <w:spacing w:val="-2"/>
        </w:rPr>
        <w:t>Processo</w:t>
      </w:r>
    </w:p>
    <w:p>
      <w:pPr>
        <w:pStyle w:val="BodyText"/>
        <w:spacing w:line="235" w:lineRule="auto" w:before="1"/>
        <w:ind w:right="401"/>
        <w:jc w:val="both"/>
      </w:pPr>
      <w:r>
        <w:rPr/>
        <w:t>nº </w:t>
      </w:r>
      <w:r>
        <w:rPr>
          <w:b/>
        </w:rPr>
        <w:t>SEI-260007/011191/2026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313/2026</w:t>
      </w:r>
      <w:r>
        <w:rPr/>
        <w:t>, mediante as cláusulas e condições a seguir enunciadas.</w:t>
      </w:r>
    </w:p>
    <w:p>
      <w:pPr>
        <w:pStyle w:val="BodyText"/>
        <w:spacing w:before="201"/>
        <w:ind w:left="0"/>
      </w:pPr>
    </w:p>
    <w:p>
      <w:pPr>
        <w:pStyle w:val="BodyText"/>
        <w:spacing w:before="0"/>
      </w:pPr>
      <w:r>
        <w:rPr/>
        <w:t>CLÁUSULA</w:t>
      </w:r>
      <w:r>
        <w:rPr>
          <w:spacing w:val="-12"/>
        </w:rPr>
        <w:t> </w:t>
      </w:r>
      <w:r>
        <w:rPr/>
        <w:t>PRIMEIRA</w:t>
      </w:r>
      <w:r>
        <w:rPr>
          <w:spacing w:val="-12"/>
        </w:rPr>
        <w:t> </w:t>
      </w:r>
      <w:r>
        <w:rPr/>
        <w:t>– </w:t>
      </w:r>
      <w:r>
        <w:rPr>
          <w:spacing w:val="-2"/>
        </w:rPr>
        <w:t>OBJETO</w:t>
      </w:r>
    </w:p>
    <w:p>
      <w:pPr>
        <w:pStyle w:val="ListParagraph"/>
        <w:numPr>
          <w:ilvl w:val="1"/>
          <w:numId w:val="38"/>
        </w:numPr>
        <w:tabs>
          <w:tab w:pos="1496" w:val="left" w:leader="none"/>
        </w:tabs>
        <w:spacing w:line="239" w:lineRule="exact" w:before="100" w:after="0"/>
        <w:ind w:left="1496" w:right="0" w:hanging="1076"/>
        <w:jc w:val="left"/>
        <w:rPr>
          <w:b/>
          <w:sz w:val="21"/>
        </w:rPr>
      </w:pPr>
      <w:r>
        <w:rPr>
          <w:sz w:val="21"/>
        </w:rPr>
        <w:t>O</w:t>
      </w:r>
      <w:r>
        <w:rPr>
          <w:spacing w:val="1"/>
          <w:sz w:val="21"/>
        </w:rPr>
        <w:t> </w:t>
      </w:r>
      <w:r>
        <w:rPr>
          <w:sz w:val="21"/>
        </w:rPr>
        <w:t>objeto</w:t>
      </w:r>
      <w:r>
        <w:rPr>
          <w:spacing w:val="1"/>
          <w:sz w:val="21"/>
        </w:rPr>
        <w:t> </w:t>
      </w:r>
      <w:r>
        <w:rPr>
          <w:sz w:val="21"/>
        </w:rPr>
        <w:t>do</w:t>
      </w:r>
      <w:r>
        <w:rPr>
          <w:spacing w:val="1"/>
          <w:sz w:val="21"/>
        </w:rPr>
        <w:t> </w:t>
      </w:r>
      <w:r>
        <w:rPr>
          <w:sz w:val="21"/>
        </w:rPr>
        <w:t>presente</w:t>
      </w:r>
      <w:r>
        <w:rPr>
          <w:spacing w:val="2"/>
          <w:sz w:val="21"/>
        </w:rPr>
        <w:t> </w:t>
      </w:r>
      <w:r>
        <w:rPr>
          <w:sz w:val="21"/>
        </w:rPr>
        <w:t>Contrato</w:t>
      </w:r>
      <w:r>
        <w:rPr>
          <w:spacing w:val="1"/>
          <w:sz w:val="21"/>
        </w:rPr>
        <w:t> </w:t>
      </w:r>
      <w:r>
        <w:rPr>
          <w:sz w:val="21"/>
        </w:rPr>
        <w:t>é</w:t>
      </w:r>
      <w:r>
        <w:rPr>
          <w:spacing w:val="1"/>
          <w:sz w:val="21"/>
        </w:rPr>
        <w:t> </w:t>
      </w:r>
      <w:r>
        <w:rPr>
          <w:sz w:val="21"/>
        </w:rPr>
        <w:t>a</w:t>
      </w:r>
      <w:r>
        <w:rPr>
          <w:spacing w:val="2"/>
          <w:sz w:val="21"/>
        </w:rPr>
        <w:t> </w:t>
      </w:r>
      <w:r>
        <w:rPr>
          <w:b/>
          <w:sz w:val="21"/>
        </w:rPr>
        <w:t>AQUISIÇÃO</w:t>
      </w:r>
      <w:r>
        <w:rPr>
          <w:b/>
          <w:spacing w:val="1"/>
          <w:sz w:val="21"/>
        </w:rPr>
        <w:t> </w:t>
      </w:r>
      <w:r>
        <w:rPr>
          <w:b/>
          <w:sz w:val="21"/>
        </w:rPr>
        <w:t>DE</w:t>
      </w:r>
      <w:r>
        <w:rPr>
          <w:b/>
          <w:spacing w:val="1"/>
          <w:sz w:val="21"/>
        </w:rPr>
        <w:t> </w:t>
      </w:r>
      <w:r>
        <w:rPr>
          <w:b/>
          <w:sz w:val="21"/>
        </w:rPr>
        <w:t>MATERIAL</w:t>
      </w:r>
      <w:r>
        <w:rPr>
          <w:b/>
          <w:spacing w:val="-9"/>
          <w:sz w:val="21"/>
        </w:rPr>
        <w:t> </w:t>
      </w:r>
      <w:r>
        <w:rPr>
          <w:b/>
          <w:sz w:val="21"/>
        </w:rPr>
        <w:t>HOSPITALAR</w:t>
      </w:r>
      <w:r>
        <w:rPr>
          <w:b/>
          <w:spacing w:val="2"/>
          <w:sz w:val="21"/>
        </w:rPr>
        <w:t> </w:t>
      </w:r>
      <w:r>
        <w:rPr>
          <w:b/>
          <w:sz w:val="21"/>
        </w:rPr>
        <w:t>(FIO</w:t>
      </w:r>
      <w:r>
        <w:rPr>
          <w:b/>
          <w:spacing w:val="1"/>
          <w:sz w:val="21"/>
        </w:rPr>
        <w:t> </w:t>
      </w:r>
      <w:r>
        <w:rPr>
          <w:b/>
          <w:sz w:val="21"/>
        </w:rPr>
        <w:t>DE</w:t>
      </w:r>
      <w:r>
        <w:rPr>
          <w:b/>
          <w:spacing w:val="1"/>
          <w:sz w:val="21"/>
        </w:rPr>
        <w:t> </w:t>
      </w:r>
      <w:r>
        <w:rPr>
          <w:b/>
          <w:sz w:val="21"/>
        </w:rPr>
        <w:t>SUTURA,</w:t>
      </w:r>
      <w:r>
        <w:rPr>
          <w:b/>
          <w:spacing w:val="2"/>
          <w:sz w:val="21"/>
        </w:rPr>
        <w:t> </w:t>
      </w:r>
      <w:r>
        <w:rPr>
          <w:b/>
          <w:sz w:val="21"/>
        </w:rPr>
        <w:t>ETC)</w:t>
      </w:r>
      <w:r>
        <w:rPr>
          <w:b/>
          <w:spacing w:val="1"/>
          <w:sz w:val="21"/>
        </w:rPr>
        <w:t> </w:t>
      </w:r>
      <w:r>
        <w:rPr>
          <w:b/>
          <w:sz w:val="21"/>
        </w:rPr>
        <w:t>PARA</w:t>
      </w:r>
      <w:r>
        <w:rPr>
          <w:b/>
          <w:spacing w:val="-9"/>
          <w:sz w:val="21"/>
        </w:rPr>
        <w:t> </w:t>
      </w:r>
      <w:r>
        <w:rPr>
          <w:b/>
          <w:sz w:val="21"/>
        </w:rPr>
        <w:t>O</w:t>
      </w:r>
      <w:r>
        <w:rPr>
          <w:b/>
          <w:spacing w:val="1"/>
          <w:sz w:val="21"/>
        </w:rPr>
        <w:t> </w:t>
      </w:r>
      <w:r>
        <w:rPr>
          <w:b/>
          <w:sz w:val="21"/>
        </w:rPr>
        <w:t>HOSPITAL</w:t>
      </w:r>
      <w:r>
        <w:rPr>
          <w:b/>
          <w:spacing w:val="-8"/>
          <w:sz w:val="21"/>
        </w:rPr>
        <w:t> </w:t>
      </w:r>
      <w:r>
        <w:rPr>
          <w:b/>
          <w:spacing w:val="-2"/>
          <w:sz w:val="21"/>
        </w:rPr>
        <w:t>UNIVERSITÁRIO</w:t>
      </w:r>
    </w:p>
    <w:p>
      <w:pPr>
        <w:pStyle w:val="BodyText"/>
        <w:spacing w:line="239" w:lineRule="exact" w:before="0"/>
        <w:jc w:val="both"/>
      </w:pPr>
      <w:r>
        <w:rPr>
          <w:b/>
        </w:rPr>
        <w:t>PEDRO</w:t>
      </w:r>
      <w:r>
        <w:rPr>
          <w:b/>
          <w:spacing w:val="-2"/>
        </w:rPr>
        <w:t> </w:t>
      </w:r>
      <w:r>
        <w:rPr>
          <w:b/>
        </w:rPr>
        <w:t>ERNESTO</w:t>
      </w:r>
      <w:r>
        <w:rPr>
          <w:b/>
          <w:spacing w:val="-1"/>
        </w:rPr>
        <w:t> </w:t>
      </w:r>
      <w:r>
        <w:rPr/>
        <w:t>a</w:t>
      </w:r>
      <w:r>
        <w:rPr>
          <w:spacing w:val="-1"/>
        </w:rPr>
        <w:t> </w:t>
      </w:r>
      <w:r>
        <w:rPr/>
        <w:t>serem</w:t>
      </w:r>
      <w:r>
        <w:rPr>
          <w:spacing w:val="-1"/>
        </w:rPr>
        <w:t> </w:t>
      </w:r>
      <w:r>
        <w:rPr/>
        <w:t>executados</w:t>
      </w:r>
      <w:r>
        <w:rPr>
          <w:spacing w:val="-1"/>
        </w:rPr>
        <w:t> </w:t>
      </w:r>
      <w:r>
        <w:rPr/>
        <w:t>nas</w:t>
      </w:r>
      <w:r>
        <w:rPr>
          <w:spacing w:val="-2"/>
        </w:rPr>
        <w:t> </w:t>
      </w:r>
      <w:r>
        <w:rPr/>
        <w:t>condições</w:t>
      </w:r>
      <w:r>
        <w:rPr>
          <w:spacing w:val="-1"/>
        </w:rPr>
        <w:t> </w:t>
      </w:r>
      <w:r>
        <w:rPr/>
        <w:t>estabelecidas</w:t>
      </w:r>
      <w:r>
        <w:rPr>
          <w:spacing w:val="-1"/>
        </w:rPr>
        <w:t> </w:t>
      </w:r>
      <w:r>
        <w:rPr/>
        <w:t>no</w:t>
      </w:r>
      <w:r>
        <w:rPr>
          <w:spacing w:val="-5"/>
        </w:rPr>
        <w:t> </w:t>
      </w:r>
      <w:r>
        <w:rPr/>
        <w:t>Termo</w:t>
      </w:r>
      <w:r>
        <w:rPr>
          <w:spacing w:val="-1"/>
        </w:rPr>
        <w:t> </w:t>
      </w:r>
      <w:r>
        <w:rPr/>
        <w:t>de</w:t>
      </w:r>
      <w:r>
        <w:rPr>
          <w:spacing w:val="-2"/>
        </w:rPr>
        <w:t> </w:t>
      </w:r>
      <w:r>
        <w:rPr/>
        <w:t>Referência</w:t>
      </w:r>
      <w:r>
        <w:rPr>
          <w:spacing w:val="-1"/>
        </w:rPr>
        <w:t> </w:t>
      </w:r>
      <w:r>
        <w:rPr/>
        <w:t>e</w:t>
      </w:r>
      <w:r>
        <w:rPr>
          <w:spacing w:val="-1"/>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8"/>
        </w:numPr>
        <w:tabs>
          <w:tab w:pos="1471" w:val="left" w:leader="none"/>
        </w:tabs>
        <w:spacing w:line="240" w:lineRule="auto" w:before="101" w:after="0"/>
        <w:ind w:left="1471" w:right="0" w:hanging="1051"/>
        <w:jc w:val="left"/>
        <w:rPr>
          <w:sz w:val="21"/>
        </w:rPr>
      </w:pPr>
      <w:r>
        <w:rPr>
          <w:sz w:val="21"/>
        </w:rPr>
        <w:t>Objeto da </w:t>
      </w:r>
      <w:r>
        <w:rPr>
          <w:spacing w:val="-2"/>
          <w:sz w:val="21"/>
        </w:rPr>
        <w:t>contratação:</w:t>
      </w:r>
    </w:p>
    <w:p>
      <w:pPr>
        <w:pStyle w:val="BodyText"/>
        <w:spacing w:before="0"/>
        <w:ind w:left="0"/>
        <w:rPr>
          <w:sz w:val="20"/>
        </w:rPr>
      </w:pPr>
    </w:p>
    <w:p>
      <w:pPr>
        <w:pStyle w:val="BodyText"/>
        <w:spacing w:before="72"/>
        <w:ind w:left="0"/>
        <w:rPr>
          <w:sz w:val="20"/>
        </w:rPr>
      </w:pPr>
    </w:p>
    <w:tbl>
      <w:tblPr>
        <w:tblW w:w="0" w:type="auto"/>
        <w:jc w:val="left"/>
        <w:tblInd w:w="20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9"/>
        <w:gridCol w:w="3561"/>
        <w:gridCol w:w="946"/>
        <w:gridCol w:w="1196"/>
        <w:gridCol w:w="1643"/>
        <w:gridCol w:w="1301"/>
        <w:gridCol w:w="1327"/>
      </w:tblGrid>
      <w:tr>
        <w:trPr>
          <w:trHeight w:val="707" w:hRule="atLeast"/>
        </w:trPr>
        <w:tc>
          <w:tcPr>
            <w:tcW w:w="999" w:type="dxa"/>
          </w:tcPr>
          <w:p>
            <w:pPr>
              <w:pStyle w:val="TableParagraph"/>
              <w:spacing w:line="228" w:lineRule="exact"/>
              <w:ind w:left="17"/>
              <w:jc w:val="center"/>
              <w:rPr>
                <w:b/>
                <w:sz w:val="21"/>
              </w:rPr>
            </w:pPr>
            <w:r>
              <w:rPr>
                <w:b/>
                <w:spacing w:val="-4"/>
                <w:sz w:val="21"/>
              </w:rPr>
              <w:t>ITEM</w:t>
            </w:r>
          </w:p>
        </w:tc>
        <w:tc>
          <w:tcPr>
            <w:tcW w:w="3561" w:type="dxa"/>
          </w:tcPr>
          <w:p>
            <w:pPr>
              <w:pStyle w:val="TableParagraph"/>
              <w:spacing w:line="228" w:lineRule="exact"/>
              <w:ind w:left="910"/>
              <w:rPr>
                <w:b/>
                <w:sz w:val="21"/>
              </w:rPr>
            </w:pPr>
            <w:r>
              <w:rPr>
                <w:b/>
                <w:spacing w:val="-2"/>
                <w:sz w:val="21"/>
              </w:rPr>
              <w:t>ESPECIFICAÇÃO</w:t>
            </w:r>
          </w:p>
        </w:tc>
        <w:tc>
          <w:tcPr>
            <w:tcW w:w="946" w:type="dxa"/>
          </w:tcPr>
          <w:p>
            <w:pPr>
              <w:pStyle w:val="TableParagraph"/>
              <w:spacing w:line="235" w:lineRule="auto"/>
              <w:ind w:left="356" w:right="14" w:hanging="144"/>
              <w:rPr>
                <w:b/>
                <w:sz w:val="21"/>
              </w:rPr>
            </w:pPr>
            <w:r>
              <w:rPr>
                <w:b/>
                <w:spacing w:val="-4"/>
                <w:sz w:val="21"/>
              </w:rPr>
              <w:t>CÓD. </w:t>
            </w:r>
            <w:r>
              <w:rPr>
                <w:b/>
                <w:spacing w:val="-6"/>
                <w:sz w:val="21"/>
              </w:rPr>
              <w:t>ID</w:t>
            </w:r>
          </w:p>
          <w:p>
            <w:pPr>
              <w:pStyle w:val="TableParagraph"/>
              <w:spacing w:line="224" w:lineRule="exact"/>
              <w:ind w:left="216"/>
              <w:rPr>
                <w:b/>
                <w:sz w:val="21"/>
              </w:rPr>
            </w:pPr>
            <w:r>
              <w:rPr>
                <w:b/>
                <w:spacing w:val="-4"/>
                <w:sz w:val="21"/>
              </w:rPr>
              <w:t>SIGA</w:t>
            </w:r>
          </w:p>
        </w:tc>
        <w:tc>
          <w:tcPr>
            <w:tcW w:w="1196" w:type="dxa"/>
          </w:tcPr>
          <w:p>
            <w:pPr>
              <w:pStyle w:val="TableParagraph"/>
              <w:spacing w:line="235" w:lineRule="auto"/>
              <w:ind w:left="452" w:right="87" w:hanging="345"/>
              <w:rPr>
                <w:b/>
                <w:sz w:val="21"/>
              </w:rPr>
            </w:pPr>
            <w:r>
              <w:rPr>
                <w:b/>
                <w:spacing w:val="-2"/>
                <w:sz w:val="21"/>
              </w:rPr>
              <w:t>UNIDADE </w:t>
            </w:r>
            <w:r>
              <w:rPr>
                <w:b/>
                <w:spacing w:val="-6"/>
                <w:sz w:val="21"/>
              </w:rPr>
              <w:t>DE</w:t>
            </w:r>
          </w:p>
          <w:p>
            <w:pPr>
              <w:pStyle w:val="TableParagraph"/>
              <w:spacing w:line="224" w:lineRule="exact"/>
              <w:ind w:left="160"/>
              <w:rPr>
                <w:b/>
                <w:sz w:val="21"/>
              </w:rPr>
            </w:pPr>
            <w:r>
              <w:rPr>
                <w:b/>
                <w:spacing w:val="-2"/>
                <w:sz w:val="21"/>
              </w:rPr>
              <w:t>MEDIDA</w:t>
            </w:r>
          </w:p>
        </w:tc>
        <w:tc>
          <w:tcPr>
            <w:tcW w:w="1643" w:type="dxa"/>
          </w:tcPr>
          <w:p>
            <w:pPr>
              <w:pStyle w:val="TableParagraph"/>
              <w:spacing w:line="228" w:lineRule="exact"/>
              <w:ind w:left="101"/>
              <w:rPr>
                <w:b/>
                <w:sz w:val="21"/>
              </w:rPr>
            </w:pPr>
            <w:r>
              <w:rPr>
                <w:b/>
                <w:spacing w:val="-2"/>
                <w:sz w:val="21"/>
              </w:rPr>
              <w:t>QUANTIDADE</w:t>
            </w:r>
          </w:p>
        </w:tc>
        <w:tc>
          <w:tcPr>
            <w:tcW w:w="1301" w:type="dxa"/>
          </w:tcPr>
          <w:p>
            <w:pPr>
              <w:pStyle w:val="TableParagraph"/>
              <w:spacing w:line="235" w:lineRule="auto"/>
              <w:ind w:left="16"/>
              <w:jc w:val="center"/>
              <w:rPr>
                <w:b/>
                <w:sz w:val="21"/>
              </w:rPr>
            </w:pPr>
            <w:r>
              <w:rPr>
                <w:b/>
                <w:spacing w:val="-2"/>
                <w:sz w:val="21"/>
              </w:rPr>
              <w:t>VALOR UNITÁRIO</w:t>
            </w:r>
          </w:p>
          <w:p>
            <w:pPr>
              <w:pStyle w:val="TableParagraph"/>
              <w:spacing w:line="224" w:lineRule="exact"/>
              <w:ind w:left="16" w:right="2"/>
              <w:jc w:val="center"/>
              <w:rPr>
                <w:b/>
                <w:sz w:val="21"/>
              </w:rPr>
            </w:pPr>
            <w:r>
              <w:rPr>
                <w:b/>
                <w:spacing w:val="-4"/>
                <w:sz w:val="21"/>
              </w:rPr>
              <w:t>(R$)</w:t>
            </w:r>
          </w:p>
        </w:tc>
        <w:tc>
          <w:tcPr>
            <w:tcW w:w="1327" w:type="dxa"/>
          </w:tcPr>
          <w:p>
            <w:pPr>
              <w:pStyle w:val="TableParagraph"/>
              <w:spacing w:line="235" w:lineRule="auto"/>
              <w:ind w:left="15"/>
              <w:jc w:val="center"/>
              <w:rPr>
                <w:b/>
                <w:sz w:val="21"/>
              </w:rPr>
            </w:pPr>
            <w:r>
              <w:rPr>
                <w:b/>
                <w:spacing w:val="-8"/>
                <w:sz w:val="21"/>
              </w:rPr>
              <w:t>VALOR </w:t>
            </w:r>
            <w:r>
              <w:rPr>
                <w:b/>
                <w:spacing w:val="-4"/>
                <w:sz w:val="21"/>
              </w:rPr>
              <w:t>TOTAL</w:t>
            </w:r>
          </w:p>
          <w:p>
            <w:pPr>
              <w:pStyle w:val="TableParagraph"/>
              <w:spacing w:line="224" w:lineRule="exact"/>
              <w:ind w:left="15" w:right="2"/>
              <w:jc w:val="center"/>
              <w:rPr>
                <w:b/>
                <w:sz w:val="21"/>
              </w:rPr>
            </w:pPr>
            <w:r>
              <w:rPr>
                <w:b/>
                <w:spacing w:val="-4"/>
                <w:sz w:val="21"/>
              </w:rPr>
              <w:t>(R$)</w:t>
            </w:r>
          </w:p>
        </w:tc>
      </w:tr>
      <w:tr>
        <w:trPr>
          <w:trHeight w:val="234" w:hRule="atLeast"/>
        </w:trPr>
        <w:tc>
          <w:tcPr>
            <w:tcW w:w="999" w:type="dxa"/>
          </w:tcPr>
          <w:p>
            <w:pPr>
              <w:pStyle w:val="TableParagraph"/>
              <w:spacing w:line="215" w:lineRule="exact"/>
              <w:ind w:left="17"/>
              <w:jc w:val="center"/>
              <w:rPr>
                <w:b/>
                <w:sz w:val="21"/>
              </w:rPr>
            </w:pPr>
            <w:r>
              <w:rPr>
                <w:b/>
                <w:spacing w:val="-10"/>
                <w:sz w:val="21"/>
              </w:rPr>
              <w:t>1</w:t>
            </w:r>
          </w:p>
        </w:tc>
        <w:tc>
          <w:tcPr>
            <w:tcW w:w="3561" w:type="dxa"/>
          </w:tcPr>
          <w:p>
            <w:pPr>
              <w:pStyle w:val="TableParagraph"/>
              <w:rPr>
                <w:sz w:val="16"/>
              </w:rPr>
            </w:pPr>
          </w:p>
        </w:tc>
        <w:tc>
          <w:tcPr>
            <w:tcW w:w="946" w:type="dxa"/>
          </w:tcPr>
          <w:p>
            <w:pPr>
              <w:pStyle w:val="TableParagraph"/>
              <w:rPr>
                <w:sz w:val="16"/>
              </w:rPr>
            </w:pPr>
          </w:p>
        </w:tc>
        <w:tc>
          <w:tcPr>
            <w:tcW w:w="1196" w:type="dxa"/>
          </w:tcPr>
          <w:p>
            <w:pPr>
              <w:pStyle w:val="TableParagraph"/>
              <w:rPr>
                <w:sz w:val="16"/>
              </w:rPr>
            </w:pPr>
          </w:p>
        </w:tc>
        <w:tc>
          <w:tcPr>
            <w:tcW w:w="1643" w:type="dxa"/>
          </w:tcPr>
          <w:p>
            <w:pPr>
              <w:pStyle w:val="TableParagraph"/>
              <w:rPr>
                <w:sz w:val="16"/>
              </w:rPr>
            </w:pPr>
          </w:p>
        </w:tc>
        <w:tc>
          <w:tcPr>
            <w:tcW w:w="1301" w:type="dxa"/>
          </w:tcPr>
          <w:p>
            <w:pPr>
              <w:pStyle w:val="TableParagraph"/>
              <w:rPr>
                <w:sz w:val="16"/>
              </w:rPr>
            </w:pPr>
          </w:p>
        </w:tc>
        <w:tc>
          <w:tcPr>
            <w:tcW w:w="1327" w:type="dxa"/>
          </w:tcPr>
          <w:p>
            <w:pPr>
              <w:pStyle w:val="TableParagraph"/>
              <w:rPr>
                <w:sz w:val="16"/>
              </w:rPr>
            </w:pPr>
          </w:p>
        </w:tc>
      </w:tr>
      <w:tr>
        <w:trPr>
          <w:trHeight w:val="234" w:hRule="atLeast"/>
        </w:trPr>
        <w:tc>
          <w:tcPr>
            <w:tcW w:w="999" w:type="dxa"/>
          </w:tcPr>
          <w:p>
            <w:pPr>
              <w:pStyle w:val="TableParagraph"/>
              <w:spacing w:line="215" w:lineRule="exact"/>
              <w:ind w:left="17"/>
              <w:jc w:val="center"/>
              <w:rPr>
                <w:b/>
                <w:sz w:val="21"/>
              </w:rPr>
            </w:pPr>
            <w:r>
              <w:rPr>
                <w:b/>
                <w:spacing w:val="-10"/>
                <w:sz w:val="21"/>
              </w:rPr>
              <w:t>2</w:t>
            </w:r>
          </w:p>
        </w:tc>
        <w:tc>
          <w:tcPr>
            <w:tcW w:w="3561" w:type="dxa"/>
          </w:tcPr>
          <w:p>
            <w:pPr>
              <w:pStyle w:val="TableParagraph"/>
              <w:rPr>
                <w:sz w:val="16"/>
              </w:rPr>
            </w:pPr>
          </w:p>
        </w:tc>
        <w:tc>
          <w:tcPr>
            <w:tcW w:w="946" w:type="dxa"/>
          </w:tcPr>
          <w:p>
            <w:pPr>
              <w:pStyle w:val="TableParagraph"/>
              <w:rPr>
                <w:sz w:val="16"/>
              </w:rPr>
            </w:pPr>
          </w:p>
        </w:tc>
        <w:tc>
          <w:tcPr>
            <w:tcW w:w="1196" w:type="dxa"/>
          </w:tcPr>
          <w:p>
            <w:pPr>
              <w:pStyle w:val="TableParagraph"/>
              <w:rPr>
                <w:sz w:val="16"/>
              </w:rPr>
            </w:pPr>
          </w:p>
        </w:tc>
        <w:tc>
          <w:tcPr>
            <w:tcW w:w="1643" w:type="dxa"/>
          </w:tcPr>
          <w:p>
            <w:pPr>
              <w:pStyle w:val="TableParagraph"/>
              <w:rPr>
                <w:sz w:val="16"/>
              </w:rPr>
            </w:pPr>
          </w:p>
        </w:tc>
        <w:tc>
          <w:tcPr>
            <w:tcW w:w="1301" w:type="dxa"/>
          </w:tcPr>
          <w:p>
            <w:pPr>
              <w:pStyle w:val="TableParagraph"/>
              <w:rPr>
                <w:sz w:val="16"/>
              </w:rPr>
            </w:pPr>
          </w:p>
        </w:tc>
        <w:tc>
          <w:tcPr>
            <w:tcW w:w="1327" w:type="dxa"/>
          </w:tcPr>
          <w:p>
            <w:pPr>
              <w:pStyle w:val="TableParagraph"/>
              <w:rPr>
                <w:sz w:val="16"/>
              </w:rPr>
            </w:pPr>
          </w:p>
        </w:tc>
      </w:tr>
      <w:tr>
        <w:trPr>
          <w:trHeight w:val="234" w:hRule="atLeast"/>
        </w:trPr>
        <w:tc>
          <w:tcPr>
            <w:tcW w:w="999" w:type="dxa"/>
          </w:tcPr>
          <w:p>
            <w:pPr>
              <w:pStyle w:val="TableParagraph"/>
              <w:spacing w:line="215" w:lineRule="exact"/>
              <w:ind w:left="17"/>
              <w:jc w:val="center"/>
              <w:rPr>
                <w:b/>
                <w:sz w:val="21"/>
              </w:rPr>
            </w:pPr>
            <w:r>
              <w:rPr>
                <w:b/>
                <w:spacing w:val="-10"/>
                <w:sz w:val="21"/>
              </w:rPr>
              <w:t>3</w:t>
            </w:r>
          </w:p>
        </w:tc>
        <w:tc>
          <w:tcPr>
            <w:tcW w:w="3561" w:type="dxa"/>
          </w:tcPr>
          <w:p>
            <w:pPr>
              <w:pStyle w:val="TableParagraph"/>
              <w:rPr>
                <w:sz w:val="16"/>
              </w:rPr>
            </w:pPr>
          </w:p>
        </w:tc>
        <w:tc>
          <w:tcPr>
            <w:tcW w:w="946" w:type="dxa"/>
          </w:tcPr>
          <w:p>
            <w:pPr>
              <w:pStyle w:val="TableParagraph"/>
              <w:rPr>
                <w:sz w:val="16"/>
              </w:rPr>
            </w:pPr>
          </w:p>
        </w:tc>
        <w:tc>
          <w:tcPr>
            <w:tcW w:w="1196" w:type="dxa"/>
          </w:tcPr>
          <w:p>
            <w:pPr>
              <w:pStyle w:val="TableParagraph"/>
              <w:rPr>
                <w:sz w:val="16"/>
              </w:rPr>
            </w:pPr>
          </w:p>
        </w:tc>
        <w:tc>
          <w:tcPr>
            <w:tcW w:w="1643" w:type="dxa"/>
          </w:tcPr>
          <w:p>
            <w:pPr>
              <w:pStyle w:val="TableParagraph"/>
              <w:rPr>
                <w:sz w:val="16"/>
              </w:rPr>
            </w:pPr>
          </w:p>
        </w:tc>
        <w:tc>
          <w:tcPr>
            <w:tcW w:w="1301" w:type="dxa"/>
          </w:tcPr>
          <w:p>
            <w:pPr>
              <w:pStyle w:val="TableParagraph"/>
              <w:rPr>
                <w:sz w:val="16"/>
              </w:rPr>
            </w:pPr>
          </w:p>
        </w:tc>
        <w:tc>
          <w:tcPr>
            <w:tcW w:w="1327" w:type="dxa"/>
          </w:tcPr>
          <w:p>
            <w:pPr>
              <w:pStyle w:val="TableParagraph"/>
              <w:rPr>
                <w:sz w:val="16"/>
              </w:rPr>
            </w:pPr>
          </w:p>
        </w:tc>
      </w:tr>
      <w:tr>
        <w:trPr>
          <w:trHeight w:val="234" w:hRule="atLeast"/>
        </w:trPr>
        <w:tc>
          <w:tcPr>
            <w:tcW w:w="999" w:type="dxa"/>
          </w:tcPr>
          <w:p>
            <w:pPr>
              <w:pStyle w:val="TableParagraph"/>
              <w:spacing w:line="215" w:lineRule="exact"/>
              <w:ind w:left="17"/>
              <w:jc w:val="center"/>
              <w:rPr>
                <w:b/>
                <w:sz w:val="21"/>
              </w:rPr>
            </w:pPr>
            <w:r>
              <w:rPr>
                <w:b/>
                <w:spacing w:val="-5"/>
                <w:sz w:val="21"/>
              </w:rPr>
              <w:t>...</w:t>
            </w:r>
          </w:p>
        </w:tc>
        <w:tc>
          <w:tcPr>
            <w:tcW w:w="3561" w:type="dxa"/>
          </w:tcPr>
          <w:p>
            <w:pPr>
              <w:pStyle w:val="TableParagraph"/>
              <w:rPr>
                <w:sz w:val="16"/>
              </w:rPr>
            </w:pPr>
          </w:p>
        </w:tc>
        <w:tc>
          <w:tcPr>
            <w:tcW w:w="946" w:type="dxa"/>
          </w:tcPr>
          <w:p>
            <w:pPr>
              <w:pStyle w:val="TableParagraph"/>
              <w:rPr>
                <w:sz w:val="16"/>
              </w:rPr>
            </w:pPr>
          </w:p>
        </w:tc>
        <w:tc>
          <w:tcPr>
            <w:tcW w:w="1196" w:type="dxa"/>
          </w:tcPr>
          <w:p>
            <w:pPr>
              <w:pStyle w:val="TableParagraph"/>
              <w:rPr>
                <w:sz w:val="16"/>
              </w:rPr>
            </w:pPr>
          </w:p>
        </w:tc>
        <w:tc>
          <w:tcPr>
            <w:tcW w:w="1643" w:type="dxa"/>
          </w:tcPr>
          <w:p>
            <w:pPr>
              <w:pStyle w:val="TableParagraph"/>
              <w:rPr>
                <w:sz w:val="16"/>
              </w:rPr>
            </w:pPr>
          </w:p>
        </w:tc>
        <w:tc>
          <w:tcPr>
            <w:tcW w:w="1301" w:type="dxa"/>
          </w:tcPr>
          <w:p>
            <w:pPr>
              <w:pStyle w:val="TableParagraph"/>
              <w:rPr>
                <w:sz w:val="16"/>
              </w:rPr>
            </w:pPr>
          </w:p>
        </w:tc>
        <w:tc>
          <w:tcPr>
            <w:tcW w:w="1327" w:type="dxa"/>
          </w:tcPr>
          <w:p>
            <w:pPr>
              <w:pStyle w:val="TableParagraph"/>
              <w:rPr>
                <w:sz w:val="16"/>
              </w:rPr>
            </w:pPr>
          </w:p>
        </w:tc>
      </w:tr>
    </w:tbl>
    <w:p>
      <w:pPr>
        <w:pStyle w:val="BodyText"/>
        <w:spacing w:before="0"/>
        <w:ind w:left="0"/>
      </w:pPr>
    </w:p>
    <w:p>
      <w:pPr>
        <w:pStyle w:val="BodyText"/>
        <w:spacing w:before="45"/>
        <w:ind w:left="0"/>
      </w:pPr>
    </w:p>
    <w:p>
      <w:pPr>
        <w:pStyle w:val="ListParagraph"/>
        <w:numPr>
          <w:ilvl w:val="1"/>
          <w:numId w:val="38"/>
        </w:numPr>
        <w:tabs>
          <w:tab w:pos="945" w:val="left" w:leader="none"/>
        </w:tabs>
        <w:spacing w:line="240" w:lineRule="auto" w:before="0" w:after="0"/>
        <w:ind w:left="945" w:right="0" w:hanging="525"/>
        <w:jc w:val="left"/>
        <w:rPr>
          <w:sz w:val="21"/>
        </w:rPr>
      </w:pPr>
      <w:r>
        <w:rPr>
          <w:sz w:val="21"/>
        </w:rPr>
        <w:t>São anexos a este instrumento e vinculam esta contratação, independentemente de </w:t>
      </w:r>
      <w:r>
        <w:rPr>
          <w:spacing w:val="-2"/>
          <w:sz w:val="21"/>
        </w:rPr>
        <w:t>transcrição:</w:t>
      </w:r>
    </w:p>
    <w:p>
      <w:pPr>
        <w:pStyle w:val="ListParagraph"/>
        <w:numPr>
          <w:ilvl w:val="2"/>
          <w:numId w:val="38"/>
        </w:numPr>
        <w:tabs>
          <w:tab w:pos="1155" w:val="left" w:leader="none"/>
        </w:tabs>
        <w:spacing w:line="240" w:lineRule="auto" w:before="100" w:after="0"/>
        <w:ind w:left="1155" w:right="0" w:hanging="735"/>
        <w:jc w:val="left"/>
        <w:rPr>
          <w:sz w:val="21"/>
        </w:rPr>
      </w:pPr>
      <w:r>
        <w:rPr>
          <w:sz w:val="21"/>
        </w:rPr>
        <w:t>O</w:t>
      </w:r>
      <w:r>
        <w:rPr>
          <w:spacing w:val="-6"/>
          <w:sz w:val="21"/>
        </w:rPr>
        <w:t> </w:t>
      </w:r>
      <w:r>
        <w:rPr>
          <w:sz w:val="21"/>
        </w:rPr>
        <w:t>Termo</w:t>
      </w:r>
      <w:r>
        <w:rPr>
          <w:spacing w:val="-3"/>
          <w:sz w:val="21"/>
        </w:rPr>
        <w:t> </w:t>
      </w:r>
      <w:r>
        <w:rPr>
          <w:sz w:val="21"/>
        </w:rPr>
        <w:t>de</w:t>
      </w:r>
      <w:r>
        <w:rPr>
          <w:spacing w:val="-2"/>
          <w:sz w:val="21"/>
        </w:rPr>
        <w:t> </w:t>
      </w:r>
      <w:r>
        <w:rPr>
          <w:sz w:val="21"/>
        </w:rPr>
        <w:t>Referência</w:t>
      </w:r>
      <w:r>
        <w:rPr>
          <w:spacing w:val="-2"/>
          <w:sz w:val="21"/>
        </w:rPr>
        <w:t> </w:t>
      </w:r>
      <w:r>
        <w:rPr>
          <w:sz w:val="21"/>
        </w:rPr>
        <w:t>que</w:t>
      </w:r>
      <w:r>
        <w:rPr>
          <w:spacing w:val="-2"/>
          <w:sz w:val="21"/>
        </w:rPr>
        <w:t> </w:t>
      </w:r>
      <w:r>
        <w:rPr>
          <w:sz w:val="21"/>
        </w:rPr>
        <w:t>embasou</w:t>
      </w:r>
      <w:r>
        <w:rPr>
          <w:spacing w:val="-2"/>
          <w:sz w:val="21"/>
        </w:rPr>
        <w:t> </w:t>
      </w:r>
      <w:r>
        <w:rPr>
          <w:sz w:val="21"/>
        </w:rPr>
        <w:t>a</w:t>
      </w:r>
      <w:r>
        <w:rPr>
          <w:spacing w:val="-2"/>
          <w:sz w:val="21"/>
        </w:rPr>
        <w:t> contratação;</w:t>
      </w:r>
    </w:p>
    <w:p>
      <w:pPr>
        <w:pStyle w:val="ListParagraph"/>
        <w:numPr>
          <w:ilvl w:val="2"/>
          <w:numId w:val="38"/>
        </w:numPr>
        <w:tabs>
          <w:tab w:pos="1155" w:val="left" w:leader="none"/>
        </w:tabs>
        <w:spacing w:line="240" w:lineRule="auto" w:before="100" w:after="0"/>
        <w:ind w:left="1155" w:right="0" w:hanging="735"/>
        <w:jc w:val="left"/>
        <w:rPr>
          <w:sz w:val="21"/>
        </w:rPr>
      </w:pPr>
      <w:r>
        <w:rPr>
          <w:sz w:val="21"/>
        </w:rPr>
        <w:t>O</w:t>
      </w:r>
      <w:r>
        <w:rPr>
          <w:spacing w:val="-1"/>
          <w:sz w:val="21"/>
        </w:rPr>
        <w:t> </w:t>
      </w:r>
      <w:r>
        <w:rPr>
          <w:sz w:val="21"/>
        </w:rPr>
        <w:t>instrumento</w:t>
      </w:r>
      <w:r>
        <w:rPr>
          <w:spacing w:val="-1"/>
          <w:sz w:val="21"/>
        </w:rPr>
        <w:t> </w:t>
      </w:r>
      <w:r>
        <w:rPr>
          <w:sz w:val="21"/>
        </w:rPr>
        <w:t>convocatório,</w:t>
      </w:r>
      <w:r>
        <w:rPr>
          <w:spacing w:val="-1"/>
          <w:sz w:val="21"/>
        </w:rPr>
        <w:t> </w:t>
      </w:r>
      <w:r>
        <w:rPr>
          <w:sz w:val="21"/>
        </w:rPr>
        <w:t>assim</w:t>
      </w:r>
      <w:r>
        <w:rPr>
          <w:spacing w:val="-1"/>
          <w:sz w:val="21"/>
        </w:rPr>
        <w:t> </w:t>
      </w:r>
      <w:r>
        <w:rPr>
          <w:sz w:val="21"/>
        </w:rPr>
        <w:t>considerado</w:t>
      </w:r>
      <w:r>
        <w:rPr>
          <w:spacing w:val="-1"/>
          <w:sz w:val="21"/>
        </w:rPr>
        <w:t> </w:t>
      </w:r>
      <w:r>
        <w:rPr>
          <w:sz w:val="21"/>
        </w:rPr>
        <w:t>o</w:t>
      </w:r>
      <w:r>
        <w:rPr>
          <w:spacing w:val="-1"/>
          <w:sz w:val="21"/>
        </w:rPr>
        <w:t> </w:t>
      </w:r>
      <w:r>
        <w:rPr>
          <w:sz w:val="21"/>
        </w:rPr>
        <w:t>edital</w:t>
      </w:r>
      <w:r>
        <w:rPr>
          <w:spacing w:val="-1"/>
          <w:sz w:val="21"/>
        </w:rPr>
        <w:t> </w:t>
      </w:r>
      <w:r>
        <w:rPr>
          <w:sz w:val="21"/>
        </w:rPr>
        <w:t>de</w:t>
      </w:r>
      <w:r>
        <w:rPr>
          <w:spacing w:val="-1"/>
          <w:sz w:val="21"/>
        </w:rPr>
        <w:t> </w:t>
      </w:r>
      <w:r>
        <w:rPr>
          <w:sz w:val="21"/>
        </w:rPr>
        <w:t>licitação</w:t>
      </w:r>
      <w:r>
        <w:rPr>
          <w:spacing w:val="-1"/>
          <w:sz w:val="21"/>
        </w:rPr>
        <w:t> </w:t>
      </w:r>
      <w:r>
        <w:rPr>
          <w:sz w:val="21"/>
        </w:rPr>
        <w:t>ou</w:t>
      </w:r>
      <w:r>
        <w:rPr>
          <w:spacing w:val="-1"/>
          <w:sz w:val="21"/>
        </w:rPr>
        <w:t> </w:t>
      </w:r>
      <w:r>
        <w:rPr>
          <w:sz w:val="21"/>
        </w:rPr>
        <w:t>o</w:t>
      </w:r>
      <w:r>
        <w:rPr>
          <w:spacing w:val="-13"/>
          <w:sz w:val="21"/>
        </w:rPr>
        <w:t> </w:t>
      </w:r>
      <w:r>
        <w:rPr>
          <w:sz w:val="21"/>
        </w:rPr>
        <w:t>Aviso</w:t>
      </w:r>
      <w:r>
        <w:rPr>
          <w:spacing w:val="-1"/>
          <w:sz w:val="21"/>
        </w:rPr>
        <w:t> </w:t>
      </w:r>
      <w:r>
        <w:rPr>
          <w:sz w:val="21"/>
        </w:rPr>
        <w:t>de</w:t>
      </w:r>
      <w:r>
        <w:rPr>
          <w:spacing w:val="-1"/>
          <w:sz w:val="21"/>
        </w:rPr>
        <w:t> </w:t>
      </w:r>
      <w:r>
        <w:rPr>
          <w:sz w:val="21"/>
        </w:rPr>
        <w:t>Contratação</w:t>
      </w:r>
      <w:r>
        <w:rPr>
          <w:spacing w:val="-1"/>
          <w:sz w:val="21"/>
        </w:rPr>
        <w:t> </w:t>
      </w:r>
      <w:r>
        <w:rPr>
          <w:sz w:val="21"/>
        </w:rPr>
        <w:t>Direta,</w:t>
      </w:r>
      <w:r>
        <w:rPr>
          <w:spacing w:val="-1"/>
          <w:sz w:val="21"/>
        </w:rPr>
        <w:t> </w:t>
      </w:r>
      <w:r>
        <w:rPr>
          <w:sz w:val="21"/>
        </w:rPr>
        <w:t>conforme</w:t>
      </w:r>
      <w:r>
        <w:rPr>
          <w:spacing w:val="-1"/>
          <w:sz w:val="21"/>
        </w:rPr>
        <w:t> </w:t>
      </w:r>
      <w:r>
        <w:rPr>
          <w:sz w:val="21"/>
        </w:rPr>
        <w:t>o </w:t>
      </w:r>
      <w:r>
        <w:rPr>
          <w:spacing w:val="-2"/>
          <w:sz w:val="21"/>
        </w:rPr>
        <w:t>caso;</w:t>
      </w:r>
    </w:p>
    <w:p>
      <w:pPr>
        <w:pStyle w:val="ListParagraph"/>
        <w:numPr>
          <w:ilvl w:val="2"/>
          <w:numId w:val="38"/>
        </w:numPr>
        <w:tabs>
          <w:tab w:pos="1163" w:val="left" w:leader="none"/>
        </w:tabs>
        <w:spacing w:line="235" w:lineRule="auto" w:before="104" w:after="0"/>
        <w:ind w:left="420" w:right="401" w:firstLine="0"/>
        <w:jc w:val="left"/>
        <w:rPr>
          <w:sz w:val="21"/>
        </w:rPr>
      </w:pPr>
      <w:r>
        <w:rPr>
          <w:sz w:val="21"/>
        </w:rPr>
        <w:t>A</w:t>
      </w:r>
      <w:r>
        <w:rPr>
          <w:spacing w:val="-11"/>
          <w:sz w:val="21"/>
        </w:rPr>
        <w:t> </w:t>
      </w:r>
      <w:r>
        <w:rPr>
          <w:sz w:val="21"/>
        </w:rPr>
        <w:t>Proposta do </w:t>
      </w:r>
      <w:r>
        <w:rPr>
          <w:b/>
          <w:sz w:val="21"/>
        </w:rPr>
        <w:t>CONTRATADO</w:t>
      </w:r>
      <w:r>
        <w:rPr>
          <w:sz w:val="21"/>
        </w:rPr>
        <w:t>, que, em caso de divergência com as condições estabelecidas neste Contrato e nos demais instrumentos anexos, cederá </w:t>
      </w:r>
      <w:r>
        <w:rPr>
          <w:sz w:val="21"/>
        </w:rPr>
        <w:t>àquelas; </w:t>
      </w:r>
      <w:r>
        <w:rPr>
          <w:spacing w:val="-10"/>
          <w:sz w:val="21"/>
        </w:rPr>
        <w:t>e</w:t>
      </w:r>
    </w:p>
    <w:p>
      <w:pPr>
        <w:pStyle w:val="ListParagraph"/>
        <w:numPr>
          <w:ilvl w:val="2"/>
          <w:numId w:val="38"/>
        </w:numPr>
        <w:tabs>
          <w:tab w:pos="1155" w:val="left" w:leader="none"/>
        </w:tabs>
        <w:spacing w:line="240" w:lineRule="auto" w:before="101" w:after="0"/>
        <w:ind w:left="1155" w:right="0" w:hanging="735"/>
        <w:jc w:val="left"/>
        <w:rPr>
          <w:sz w:val="21"/>
        </w:rPr>
      </w:pPr>
      <w:r>
        <w:rPr>
          <w:sz w:val="21"/>
        </w:rPr>
        <w:t>Eventuais anexos dos documentos </w:t>
      </w:r>
      <w:r>
        <w:rPr>
          <w:spacing w:val="-2"/>
          <w:sz w:val="21"/>
        </w:rPr>
        <w:t>supracitados.</w:t>
      </w:r>
    </w:p>
    <w:p>
      <w:pPr>
        <w:pStyle w:val="ListParagraph"/>
        <w:numPr>
          <w:ilvl w:val="1"/>
          <w:numId w:val="38"/>
        </w:numPr>
        <w:tabs>
          <w:tab w:pos="1225" w:val="left" w:leader="none"/>
        </w:tabs>
        <w:spacing w:line="235" w:lineRule="auto" w:before="104" w:after="0"/>
        <w:ind w:left="420" w:right="401" w:firstLine="0"/>
        <w:jc w:val="left"/>
        <w:rPr>
          <w:sz w:val="21"/>
        </w:rPr>
      </w:pPr>
      <w:r>
        <w:rPr>
          <w:sz w:val="21"/>
        </w:rPr>
        <w:t>Havendo</w:t>
      </w:r>
      <w:r>
        <w:rPr>
          <w:spacing w:val="23"/>
          <w:sz w:val="21"/>
        </w:rPr>
        <w:t> </w:t>
      </w:r>
      <w:r>
        <w:rPr>
          <w:sz w:val="21"/>
        </w:rPr>
        <w:t>qualquer</w:t>
      </w:r>
      <w:r>
        <w:rPr>
          <w:spacing w:val="22"/>
          <w:sz w:val="21"/>
        </w:rPr>
        <w:t> </w:t>
      </w:r>
      <w:r>
        <w:rPr>
          <w:sz w:val="21"/>
        </w:rPr>
        <w:t>divergência</w:t>
      </w:r>
      <w:r>
        <w:rPr>
          <w:spacing w:val="23"/>
          <w:sz w:val="21"/>
        </w:rPr>
        <w:t> </w:t>
      </w:r>
      <w:r>
        <w:rPr>
          <w:sz w:val="21"/>
        </w:rPr>
        <w:t>entre</w:t>
      </w:r>
      <w:r>
        <w:rPr>
          <w:spacing w:val="22"/>
          <w:sz w:val="21"/>
        </w:rPr>
        <w:t> </w:t>
      </w:r>
      <w:r>
        <w:rPr>
          <w:sz w:val="21"/>
        </w:rPr>
        <w:t>as</w:t>
      </w:r>
      <w:r>
        <w:rPr>
          <w:spacing w:val="23"/>
          <w:sz w:val="21"/>
        </w:rPr>
        <w:t> </w:t>
      </w:r>
      <w:r>
        <w:rPr>
          <w:sz w:val="21"/>
        </w:rPr>
        <w:t>disposições</w:t>
      </w:r>
      <w:r>
        <w:rPr>
          <w:spacing w:val="22"/>
          <w:sz w:val="21"/>
        </w:rPr>
        <w:t> </w:t>
      </w:r>
      <w:r>
        <w:rPr>
          <w:sz w:val="21"/>
        </w:rPr>
        <w:t>deste</w:t>
      </w:r>
      <w:r>
        <w:rPr>
          <w:spacing w:val="23"/>
          <w:sz w:val="21"/>
        </w:rPr>
        <w:t> </w:t>
      </w:r>
      <w:r>
        <w:rPr>
          <w:sz w:val="21"/>
        </w:rPr>
        <w:t>instrumento</w:t>
      </w:r>
      <w:r>
        <w:rPr>
          <w:spacing w:val="22"/>
          <w:sz w:val="21"/>
        </w:rPr>
        <w:t> </w:t>
      </w:r>
      <w:r>
        <w:rPr>
          <w:sz w:val="21"/>
        </w:rPr>
        <w:t>e</w:t>
      </w:r>
      <w:r>
        <w:rPr>
          <w:spacing w:val="23"/>
          <w:sz w:val="21"/>
        </w:rPr>
        <w:t> </w:t>
      </w:r>
      <w:r>
        <w:rPr>
          <w:sz w:val="21"/>
        </w:rPr>
        <w:t>dos</w:t>
      </w:r>
      <w:r>
        <w:rPr>
          <w:spacing w:val="22"/>
          <w:sz w:val="21"/>
        </w:rPr>
        <w:t> </w:t>
      </w:r>
      <w:r>
        <w:rPr>
          <w:sz w:val="21"/>
        </w:rPr>
        <w:t>seus Anexos,</w:t>
      </w:r>
      <w:r>
        <w:rPr>
          <w:spacing w:val="23"/>
          <w:sz w:val="21"/>
        </w:rPr>
        <w:t> </w:t>
      </w:r>
      <w:r>
        <w:rPr>
          <w:sz w:val="21"/>
        </w:rPr>
        <w:t>como</w:t>
      </w:r>
      <w:r>
        <w:rPr>
          <w:spacing w:val="22"/>
          <w:sz w:val="21"/>
        </w:rPr>
        <w:t> </w:t>
      </w:r>
      <w:r>
        <w:rPr>
          <w:sz w:val="21"/>
        </w:rPr>
        <w:t>o</w:t>
      </w:r>
      <w:r>
        <w:rPr>
          <w:spacing w:val="19"/>
          <w:sz w:val="21"/>
        </w:rPr>
        <w:t> </w:t>
      </w:r>
      <w:r>
        <w:rPr>
          <w:sz w:val="21"/>
        </w:rPr>
        <w:t>Termo</w:t>
      </w:r>
      <w:r>
        <w:rPr>
          <w:spacing w:val="23"/>
          <w:sz w:val="21"/>
        </w:rPr>
        <w:t> </w:t>
      </w:r>
      <w:r>
        <w:rPr>
          <w:sz w:val="21"/>
        </w:rPr>
        <w:t>de</w:t>
      </w:r>
      <w:r>
        <w:rPr>
          <w:spacing w:val="22"/>
          <w:sz w:val="21"/>
        </w:rPr>
        <w:t> </w:t>
      </w:r>
      <w:r>
        <w:rPr>
          <w:sz w:val="21"/>
        </w:rPr>
        <w:t>Referência,</w:t>
      </w:r>
      <w:r>
        <w:rPr>
          <w:spacing w:val="23"/>
          <w:sz w:val="21"/>
        </w:rPr>
        <w:t> </w:t>
      </w:r>
      <w:r>
        <w:rPr>
          <w:sz w:val="21"/>
        </w:rPr>
        <w:t>prevalecerá</w:t>
      </w:r>
      <w:r>
        <w:rPr>
          <w:spacing w:val="22"/>
          <w:sz w:val="21"/>
        </w:rPr>
        <w:t> </w:t>
      </w:r>
      <w:r>
        <w:rPr>
          <w:sz w:val="21"/>
        </w:rPr>
        <w:t>o</w:t>
      </w:r>
      <w:r>
        <w:rPr>
          <w:spacing w:val="23"/>
          <w:sz w:val="21"/>
        </w:rPr>
        <w:t> </w:t>
      </w:r>
      <w:r>
        <w:rPr>
          <w:sz w:val="21"/>
        </w:rPr>
        <w:t>disposto</w:t>
      </w:r>
      <w:r>
        <w:rPr>
          <w:spacing w:val="22"/>
          <w:sz w:val="21"/>
        </w:rPr>
        <w:t> </w:t>
      </w:r>
      <w:r>
        <w:rPr>
          <w:sz w:val="21"/>
        </w:rPr>
        <w:t>no</w:t>
      </w:r>
      <w:r>
        <w:rPr>
          <w:spacing w:val="23"/>
          <w:sz w:val="21"/>
        </w:rPr>
        <w:t> </w:t>
      </w:r>
      <w:r>
        <w:rPr>
          <w:sz w:val="21"/>
        </w:rPr>
        <w:t>presente </w:t>
      </w:r>
      <w:r>
        <w:rPr>
          <w:spacing w:val="-2"/>
          <w:sz w:val="21"/>
        </w:rPr>
        <w:t>Contrato.</w:t>
      </w:r>
    </w:p>
    <w:p>
      <w:pPr>
        <w:pStyle w:val="BodyText"/>
        <w:spacing w:before="201"/>
        <w:ind w:left="0"/>
      </w:pPr>
    </w:p>
    <w:p>
      <w:pPr>
        <w:pStyle w:val="BodyText"/>
        <w:spacing w:before="0"/>
      </w:pPr>
      <w:r>
        <w:rPr/>
        <w:t>CLÁUSULA</w:t>
      </w:r>
      <w:r>
        <w:rPr>
          <w:spacing w:val="-14"/>
        </w:rPr>
        <w:t> </w:t>
      </w:r>
      <w:r>
        <w:rPr/>
        <w:t>SEGUNDA</w:t>
      </w:r>
      <w:r>
        <w:rPr>
          <w:spacing w:val="-12"/>
        </w:rPr>
        <w:t> </w:t>
      </w:r>
      <w:r>
        <w:rPr/>
        <w:t>–</w:t>
      </w:r>
      <w:r>
        <w:rPr>
          <w:spacing w:val="-4"/>
        </w:rPr>
        <w:t> </w:t>
      </w:r>
      <w:r>
        <w:rPr/>
        <w:t>VIGÊNCIA</w:t>
      </w:r>
      <w:r>
        <w:rPr>
          <w:spacing w:val="-12"/>
        </w:rPr>
        <w:t> </w:t>
      </w:r>
      <w:r>
        <w:rPr/>
        <w:t>E </w:t>
      </w:r>
      <w:r>
        <w:rPr>
          <w:spacing w:val="-2"/>
        </w:rPr>
        <w:t>PRORROGAÇÃO</w:t>
      </w:r>
    </w:p>
    <w:p>
      <w:pPr>
        <w:pStyle w:val="ListParagraph"/>
        <w:numPr>
          <w:ilvl w:val="1"/>
          <w:numId w:val="39"/>
        </w:numPr>
        <w:tabs>
          <w:tab w:pos="735" w:val="left" w:leader="none"/>
        </w:tabs>
        <w:spacing w:line="240" w:lineRule="auto" w:before="101" w:after="0"/>
        <w:ind w:left="735" w:right="0" w:hanging="315"/>
        <w:jc w:val="left"/>
        <w:rPr>
          <w:sz w:val="21"/>
        </w:rPr>
      </w:pPr>
      <w:r>
        <w:rPr>
          <w:sz w:val="21"/>
        </w:rPr>
        <w:t>O prazo de vigência do Contrato é de 12 (doze) meses, contado da data da divulgação no Portal Nacional de Contratações </w:t>
      </w:r>
      <w:r>
        <w:rPr>
          <w:spacing w:val="-2"/>
          <w:sz w:val="21"/>
        </w:rPr>
        <w:t>Públicas.</w:t>
      </w:r>
    </w:p>
    <w:p>
      <w:pPr>
        <w:pStyle w:val="ListParagraph"/>
        <w:numPr>
          <w:ilvl w:val="1"/>
          <w:numId w:val="39"/>
        </w:numPr>
        <w:tabs>
          <w:tab w:pos="735" w:val="left" w:leader="none"/>
        </w:tabs>
        <w:spacing w:line="240" w:lineRule="auto" w:before="100" w:after="0"/>
        <w:ind w:left="735" w:right="0" w:hanging="315"/>
        <w:jc w:val="left"/>
        <w:rPr>
          <w:sz w:val="21"/>
        </w:rPr>
      </w:pPr>
      <w:r>
        <w:rPr>
          <w:sz w:val="21"/>
        </w:rPr>
        <w:t>O prazo de vigência do Contrato poderá ser prorrogado, sucessivamente, até o máximo de 10 (dez) anos, na forma dos artigos 106 e 107 da </w:t>
      </w:r>
      <w:hyperlink r:id="rId6">
        <w:r>
          <w:rPr>
            <w:color w:val="0000ED"/>
            <w:sz w:val="21"/>
            <w:u w:val="single" w:color="0000ED"/>
          </w:rPr>
          <w:t>Lei nº </w:t>
        </w:r>
        <w:r>
          <w:rPr>
            <w:color w:val="0000ED"/>
            <w:spacing w:val="-2"/>
            <w:sz w:val="21"/>
            <w:u w:val="single" w:color="0000ED"/>
          </w:rPr>
          <w:t>14.133/2021</w:t>
        </w:r>
      </w:hyperlink>
      <w:r>
        <w:rPr>
          <w:spacing w:val="-2"/>
          <w:sz w:val="21"/>
        </w:rPr>
        <w:t>.</w:t>
      </w:r>
    </w:p>
    <w:p>
      <w:pPr>
        <w:pStyle w:val="ListParagraph"/>
        <w:numPr>
          <w:ilvl w:val="2"/>
          <w:numId w:val="39"/>
        </w:numPr>
        <w:tabs>
          <w:tab w:pos="906" w:val="left" w:leader="none"/>
        </w:tabs>
        <w:spacing w:line="235" w:lineRule="auto" w:before="104" w:after="0"/>
        <w:ind w:left="420" w:right="401" w:firstLine="0"/>
        <w:jc w:val="left"/>
        <w:rPr>
          <w:sz w:val="21"/>
        </w:rPr>
      </w:pPr>
      <w:r>
        <w:rPr>
          <w:sz w:val="21"/>
        </w:rPr>
        <w:t>A</w:t>
      </w:r>
      <w:r>
        <w:rPr>
          <w:spacing w:val="13"/>
          <w:sz w:val="21"/>
        </w:rPr>
        <w:t> </w:t>
      </w:r>
      <w:r>
        <w:rPr>
          <w:sz w:val="21"/>
        </w:rPr>
        <w:t>prorrogação</w:t>
      </w:r>
      <w:r>
        <w:rPr>
          <w:spacing w:val="24"/>
          <w:sz w:val="21"/>
        </w:rPr>
        <w:t> </w:t>
      </w:r>
      <w:r>
        <w:rPr>
          <w:sz w:val="21"/>
        </w:rPr>
        <w:t>de</w:t>
      </w:r>
      <w:r>
        <w:rPr>
          <w:spacing w:val="24"/>
          <w:sz w:val="21"/>
        </w:rPr>
        <w:t> </w:t>
      </w:r>
      <w:r>
        <w:rPr>
          <w:sz w:val="21"/>
        </w:rPr>
        <w:t>que</w:t>
      </w:r>
      <w:r>
        <w:rPr>
          <w:spacing w:val="24"/>
          <w:sz w:val="21"/>
        </w:rPr>
        <w:t> </w:t>
      </w:r>
      <w:r>
        <w:rPr>
          <w:sz w:val="21"/>
        </w:rPr>
        <w:t>trata</w:t>
      </w:r>
      <w:r>
        <w:rPr>
          <w:spacing w:val="24"/>
          <w:sz w:val="21"/>
        </w:rPr>
        <w:t> </w:t>
      </w:r>
      <w:r>
        <w:rPr>
          <w:sz w:val="21"/>
        </w:rPr>
        <w:t>este</w:t>
      </w:r>
      <w:r>
        <w:rPr>
          <w:spacing w:val="24"/>
          <w:sz w:val="21"/>
        </w:rPr>
        <w:t> </w:t>
      </w:r>
      <w:r>
        <w:rPr>
          <w:sz w:val="21"/>
        </w:rPr>
        <w:t>item</w:t>
      </w:r>
      <w:r>
        <w:rPr>
          <w:spacing w:val="24"/>
          <w:sz w:val="21"/>
        </w:rPr>
        <w:t> </w:t>
      </w:r>
      <w:r>
        <w:rPr>
          <w:sz w:val="21"/>
        </w:rPr>
        <w:t>está</w:t>
      </w:r>
      <w:r>
        <w:rPr>
          <w:spacing w:val="24"/>
          <w:sz w:val="21"/>
        </w:rPr>
        <w:t> </w:t>
      </w:r>
      <w:r>
        <w:rPr>
          <w:sz w:val="21"/>
        </w:rPr>
        <w:t>condicionada</w:t>
      </w:r>
      <w:r>
        <w:rPr>
          <w:spacing w:val="24"/>
          <w:sz w:val="21"/>
        </w:rPr>
        <w:t> </w:t>
      </w:r>
      <w:r>
        <w:rPr>
          <w:sz w:val="21"/>
        </w:rPr>
        <w:t>ao</w:t>
      </w:r>
      <w:r>
        <w:rPr>
          <w:spacing w:val="24"/>
          <w:sz w:val="21"/>
        </w:rPr>
        <w:t> </w:t>
      </w:r>
      <w:r>
        <w:rPr>
          <w:sz w:val="21"/>
        </w:rPr>
        <w:t>ateste,</w:t>
      </w:r>
      <w:r>
        <w:rPr>
          <w:spacing w:val="24"/>
          <w:sz w:val="21"/>
        </w:rPr>
        <w:t> </w:t>
      </w:r>
      <w:r>
        <w:rPr>
          <w:sz w:val="21"/>
        </w:rPr>
        <w:t>pela</w:t>
      </w:r>
      <w:r>
        <w:rPr>
          <w:spacing w:val="24"/>
          <w:sz w:val="21"/>
        </w:rPr>
        <w:t> </w:t>
      </w:r>
      <w:r>
        <w:rPr>
          <w:sz w:val="21"/>
        </w:rPr>
        <w:t>autoridade</w:t>
      </w:r>
      <w:r>
        <w:rPr>
          <w:spacing w:val="24"/>
          <w:sz w:val="21"/>
        </w:rPr>
        <w:t> </w:t>
      </w:r>
      <w:r>
        <w:rPr>
          <w:sz w:val="21"/>
        </w:rPr>
        <w:t>competente,</w:t>
      </w:r>
      <w:r>
        <w:rPr>
          <w:spacing w:val="24"/>
          <w:sz w:val="21"/>
        </w:rPr>
        <w:t> </w:t>
      </w:r>
      <w:r>
        <w:rPr>
          <w:sz w:val="21"/>
        </w:rPr>
        <w:t>de</w:t>
      </w:r>
      <w:r>
        <w:rPr>
          <w:spacing w:val="24"/>
          <w:sz w:val="21"/>
        </w:rPr>
        <w:t> </w:t>
      </w:r>
      <w:r>
        <w:rPr>
          <w:sz w:val="21"/>
        </w:rPr>
        <w:t>que</w:t>
      </w:r>
      <w:r>
        <w:rPr>
          <w:spacing w:val="24"/>
          <w:sz w:val="21"/>
        </w:rPr>
        <w:t> </w:t>
      </w:r>
      <w:r>
        <w:rPr>
          <w:sz w:val="21"/>
        </w:rPr>
        <w:t>as</w:t>
      </w:r>
      <w:r>
        <w:rPr>
          <w:spacing w:val="24"/>
          <w:sz w:val="21"/>
        </w:rPr>
        <w:t> </w:t>
      </w:r>
      <w:r>
        <w:rPr>
          <w:sz w:val="21"/>
        </w:rPr>
        <w:t>condições</w:t>
      </w:r>
      <w:r>
        <w:rPr>
          <w:spacing w:val="24"/>
          <w:sz w:val="21"/>
        </w:rPr>
        <w:t> </w:t>
      </w:r>
      <w:r>
        <w:rPr>
          <w:sz w:val="21"/>
        </w:rPr>
        <w:t>e</w:t>
      </w:r>
      <w:r>
        <w:rPr>
          <w:spacing w:val="24"/>
          <w:sz w:val="21"/>
        </w:rPr>
        <w:t> </w:t>
      </w:r>
      <w:r>
        <w:rPr>
          <w:sz w:val="21"/>
        </w:rPr>
        <w:t>os</w:t>
      </w:r>
      <w:r>
        <w:rPr>
          <w:spacing w:val="24"/>
          <w:sz w:val="21"/>
        </w:rPr>
        <w:t> </w:t>
      </w:r>
      <w:r>
        <w:rPr>
          <w:sz w:val="21"/>
        </w:rPr>
        <w:t>preços</w:t>
      </w:r>
      <w:r>
        <w:rPr>
          <w:spacing w:val="24"/>
          <w:sz w:val="21"/>
        </w:rPr>
        <w:t> </w:t>
      </w:r>
      <w:r>
        <w:rPr>
          <w:sz w:val="21"/>
        </w:rPr>
        <w:t>permanecem</w:t>
      </w:r>
      <w:r>
        <w:rPr>
          <w:spacing w:val="24"/>
          <w:sz w:val="21"/>
        </w:rPr>
        <w:t> </w:t>
      </w:r>
      <w:r>
        <w:rPr>
          <w:sz w:val="21"/>
        </w:rPr>
        <w:t>vantajosos</w:t>
      </w:r>
      <w:r>
        <w:rPr>
          <w:spacing w:val="24"/>
          <w:sz w:val="21"/>
        </w:rPr>
        <w:t> </w:t>
      </w:r>
      <w:r>
        <w:rPr>
          <w:sz w:val="21"/>
        </w:rPr>
        <w:t>para</w:t>
      </w:r>
      <w:r>
        <w:rPr>
          <w:spacing w:val="24"/>
          <w:sz w:val="21"/>
        </w:rPr>
        <w:t> </w:t>
      </w:r>
      <w:r>
        <w:rPr>
          <w:sz w:val="21"/>
        </w:rPr>
        <w:t>a Administração, permitida a negociação com o </w:t>
      </w:r>
      <w:r>
        <w:rPr>
          <w:b/>
          <w:sz w:val="21"/>
        </w:rPr>
        <w:t>CONTRATADO</w:t>
      </w:r>
      <w:r>
        <w:rPr>
          <w:sz w:val="21"/>
        </w:rPr>
        <w:t>, desde que observados, ainda, os seguintes requisitos:</w:t>
      </w:r>
    </w:p>
    <w:p>
      <w:pPr>
        <w:pStyle w:val="ListParagraph"/>
        <w:numPr>
          <w:ilvl w:val="0"/>
          <w:numId w:val="40"/>
        </w:numPr>
        <w:tabs>
          <w:tab w:pos="635" w:val="left" w:leader="none"/>
        </w:tabs>
        <w:spacing w:line="240" w:lineRule="auto" w:before="101" w:after="0"/>
        <w:ind w:left="635" w:right="0" w:hanging="215"/>
        <w:jc w:val="left"/>
        <w:rPr>
          <w:sz w:val="21"/>
        </w:rPr>
      </w:pPr>
      <w:r>
        <w:rPr>
          <w:sz w:val="21"/>
        </w:rPr>
        <w:t>demonstração formal, no processo, de que a forma dos fornecimentos tem natureza </w:t>
      </w:r>
      <w:r>
        <w:rPr>
          <w:spacing w:val="-2"/>
          <w:sz w:val="21"/>
        </w:rPr>
        <w:t>continuada;</w:t>
      </w:r>
    </w:p>
    <w:p>
      <w:pPr>
        <w:pStyle w:val="ListParagraph"/>
        <w:numPr>
          <w:ilvl w:val="0"/>
          <w:numId w:val="40"/>
        </w:numPr>
        <w:tabs>
          <w:tab w:pos="647" w:val="left" w:leader="none"/>
        </w:tabs>
        <w:spacing w:line="240" w:lineRule="auto" w:before="100" w:after="0"/>
        <w:ind w:left="647" w:right="0" w:hanging="227"/>
        <w:jc w:val="left"/>
        <w:rPr>
          <w:sz w:val="21"/>
        </w:rPr>
      </w:pPr>
      <w:r>
        <w:rPr>
          <w:sz w:val="21"/>
        </w:rPr>
        <w:t>juntada de relatório sobre a execução do Contrato, com informações de que os fornecimentos tenham sido realizados </w:t>
      </w:r>
      <w:r>
        <w:rPr>
          <w:spacing w:val="-2"/>
          <w:sz w:val="21"/>
        </w:rPr>
        <w:t>regularmente;</w:t>
      </w:r>
    </w:p>
    <w:p>
      <w:pPr>
        <w:pStyle w:val="ListParagraph"/>
        <w:numPr>
          <w:ilvl w:val="0"/>
          <w:numId w:val="40"/>
        </w:numPr>
        <w:tabs>
          <w:tab w:pos="635" w:val="left" w:leader="none"/>
        </w:tabs>
        <w:spacing w:line="240" w:lineRule="auto" w:before="100" w:after="0"/>
        <w:ind w:left="635" w:right="0" w:hanging="215"/>
        <w:jc w:val="left"/>
        <w:rPr>
          <w:sz w:val="21"/>
        </w:rPr>
      </w:pPr>
      <w:r>
        <w:rPr>
          <w:sz w:val="21"/>
        </w:rPr>
        <w:t>juntada de justificativa de que a</w:t>
      </w:r>
      <w:r>
        <w:rPr>
          <w:spacing w:val="-12"/>
          <w:sz w:val="21"/>
        </w:rPr>
        <w:t> </w:t>
      </w:r>
      <w:r>
        <w:rPr>
          <w:sz w:val="21"/>
        </w:rPr>
        <w:t>Administração mantém interesse na continuidade dos </w:t>
      </w:r>
      <w:r>
        <w:rPr>
          <w:spacing w:val="-2"/>
          <w:sz w:val="21"/>
        </w:rPr>
        <w:t>fornecimentos;</w:t>
      </w:r>
    </w:p>
    <w:p>
      <w:pPr>
        <w:pStyle w:val="ListParagraph"/>
        <w:numPr>
          <w:ilvl w:val="0"/>
          <w:numId w:val="40"/>
        </w:numPr>
        <w:tabs>
          <w:tab w:pos="647" w:val="left" w:leader="none"/>
        </w:tabs>
        <w:spacing w:line="240" w:lineRule="auto" w:before="100" w:after="0"/>
        <w:ind w:left="647" w:right="0" w:hanging="227"/>
        <w:jc w:val="left"/>
        <w:rPr>
          <w:sz w:val="21"/>
        </w:rPr>
      </w:pPr>
      <w:r>
        <w:rPr>
          <w:sz w:val="21"/>
        </w:rPr>
        <w:t>manifestação</w:t>
      </w:r>
      <w:r>
        <w:rPr>
          <w:spacing w:val="-6"/>
          <w:sz w:val="21"/>
        </w:rPr>
        <w:t> </w:t>
      </w:r>
      <w:r>
        <w:rPr>
          <w:sz w:val="21"/>
        </w:rPr>
        <w:t>expressa</w:t>
      </w:r>
      <w:r>
        <w:rPr>
          <w:spacing w:val="-4"/>
          <w:sz w:val="21"/>
        </w:rPr>
        <w:t> </w:t>
      </w:r>
      <w:r>
        <w:rPr>
          <w:sz w:val="21"/>
        </w:rPr>
        <w:t>do</w:t>
      </w:r>
      <w:r>
        <w:rPr>
          <w:spacing w:val="-4"/>
          <w:sz w:val="21"/>
        </w:rPr>
        <w:t> </w:t>
      </w:r>
      <w:r>
        <w:rPr>
          <w:b/>
          <w:sz w:val="21"/>
        </w:rPr>
        <w:t>CONTRATADO</w:t>
      </w:r>
      <w:r>
        <w:rPr>
          <w:b/>
          <w:spacing w:val="-4"/>
          <w:sz w:val="21"/>
        </w:rPr>
        <w:t> </w:t>
      </w:r>
      <w:r>
        <w:rPr>
          <w:sz w:val="21"/>
        </w:rPr>
        <w:t>informando</w:t>
      </w:r>
      <w:r>
        <w:rPr>
          <w:spacing w:val="-4"/>
          <w:sz w:val="21"/>
        </w:rPr>
        <w:t> </w:t>
      </w:r>
      <w:r>
        <w:rPr>
          <w:sz w:val="21"/>
        </w:rPr>
        <w:t>o</w:t>
      </w:r>
      <w:r>
        <w:rPr>
          <w:spacing w:val="-4"/>
          <w:sz w:val="21"/>
        </w:rPr>
        <w:t> </w:t>
      </w:r>
      <w:r>
        <w:rPr>
          <w:sz w:val="21"/>
        </w:rPr>
        <w:t>interesse</w:t>
      </w:r>
      <w:r>
        <w:rPr>
          <w:spacing w:val="-4"/>
          <w:sz w:val="21"/>
        </w:rPr>
        <w:t> </w:t>
      </w:r>
      <w:r>
        <w:rPr>
          <w:sz w:val="21"/>
        </w:rPr>
        <w:t>na</w:t>
      </w:r>
      <w:r>
        <w:rPr>
          <w:spacing w:val="-4"/>
          <w:sz w:val="21"/>
        </w:rPr>
        <w:t> </w:t>
      </w:r>
      <w:r>
        <w:rPr>
          <w:spacing w:val="-2"/>
          <w:sz w:val="21"/>
        </w:rPr>
        <w:t>prorrogação;</w:t>
      </w:r>
    </w:p>
    <w:p>
      <w:pPr>
        <w:pStyle w:val="ListParagraph"/>
        <w:numPr>
          <w:ilvl w:val="0"/>
          <w:numId w:val="40"/>
        </w:numPr>
        <w:tabs>
          <w:tab w:pos="635" w:val="left" w:leader="none"/>
        </w:tabs>
        <w:spacing w:line="240" w:lineRule="auto" w:before="100" w:after="0"/>
        <w:ind w:left="635" w:right="0" w:hanging="215"/>
        <w:jc w:val="left"/>
        <w:rPr>
          <w:sz w:val="21"/>
        </w:rPr>
      </w:pPr>
      <w:r>
        <w:rPr>
          <w:sz w:val="21"/>
        </w:rPr>
        <w:t>comprovação</w:t>
      </w:r>
      <w:r>
        <w:rPr>
          <w:spacing w:val="-6"/>
          <w:sz w:val="21"/>
        </w:rPr>
        <w:t> </w:t>
      </w:r>
      <w:r>
        <w:rPr>
          <w:sz w:val="21"/>
        </w:rPr>
        <w:t>de</w:t>
      </w:r>
      <w:r>
        <w:rPr>
          <w:spacing w:val="-3"/>
          <w:sz w:val="21"/>
        </w:rPr>
        <w:t> </w:t>
      </w:r>
      <w:r>
        <w:rPr>
          <w:sz w:val="21"/>
        </w:rPr>
        <w:t>que</w:t>
      </w:r>
      <w:r>
        <w:rPr>
          <w:spacing w:val="-3"/>
          <w:sz w:val="21"/>
        </w:rPr>
        <w:t> </w:t>
      </w:r>
      <w:r>
        <w:rPr>
          <w:sz w:val="21"/>
        </w:rPr>
        <w:t>o</w:t>
      </w:r>
      <w:r>
        <w:rPr>
          <w:spacing w:val="-3"/>
          <w:sz w:val="21"/>
        </w:rPr>
        <w:t> </w:t>
      </w:r>
      <w:r>
        <w:rPr>
          <w:b/>
          <w:sz w:val="21"/>
        </w:rPr>
        <w:t>CONTRATADO</w:t>
      </w:r>
      <w:r>
        <w:rPr>
          <w:b/>
          <w:spacing w:val="-3"/>
          <w:sz w:val="21"/>
        </w:rPr>
        <w:t> </w:t>
      </w:r>
      <w:r>
        <w:rPr>
          <w:sz w:val="21"/>
        </w:rPr>
        <w:t>mantém</w:t>
      </w:r>
      <w:r>
        <w:rPr>
          <w:spacing w:val="-4"/>
          <w:sz w:val="21"/>
        </w:rPr>
        <w:t> </w:t>
      </w:r>
      <w:r>
        <w:rPr>
          <w:sz w:val="21"/>
        </w:rPr>
        <w:t>as</w:t>
      </w:r>
      <w:r>
        <w:rPr>
          <w:spacing w:val="-3"/>
          <w:sz w:val="21"/>
        </w:rPr>
        <w:t> </w:t>
      </w:r>
      <w:r>
        <w:rPr>
          <w:sz w:val="21"/>
        </w:rPr>
        <w:t>condições</w:t>
      </w:r>
      <w:r>
        <w:rPr>
          <w:spacing w:val="-3"/>
          <w:sz w:val="21"/>
        </w:rPr>
        <w:t> </w:t>
      </w:r>
      <w:r>
        <w:rPr>
          <w:sz w:val="21"/>
        </w:rPr>
        <w:t>de</w:t>
      </w:r>
      <w:r>
        <w:rPr>
          <w:spacing w:val="-3"/>
          <w:sz w:val="21"/>
        </w:rPr>
        <w:t> </w:t>
      </w:r>
      <w:r>
        <w:rPr>
          <w:sz w:val="21"/>
        </w:rPr>
        <w:t>habilitação;</w:t>
      </w:r>
      <w:r>
        <w:rPr>
          <w:spacing w:val="-3"/>
          <w:sz w:val="21"/>
        </w:rPr>
        <w:t> </w:t>
      </w:r>
      <w:r>
        <w:rPr>
          <w:spacing w:val="-10"/>
          <w:sz w:val="21"/>
        </w:rPr>
        <w:t>e</w:t>
      </w:r>
    </w:p>
    <w:p>
      <w:pPr>
        <w:pStyle w:val="ListParagraph"/>
        <w:numPr>
          <w:ilvl w:val="0"/>
          <w:numId w:val="40"/>
        </w:numPr>
        <w:tabs>
          <w:tab w:pos="612" w:val="left" w:leader="none"/>
        </w:tabs>
        <w:spacing w:line="240" w:lineRule="auto" w:before="101" w:after="0"/>
        <w:ind w:left="612" w:right="0" w:hanging="192"/>
        <w:jc w:val="left"/>
        <w:rPr>
          <w:sz w:val="21"/>
        </w:rPr>
      </w:pPr>
      <w:r>
        <w:rPr>
          <w:sz w:val="21"/>
        </w:rPr>
        <w:t>informação quanto à existência de disponibilidade orçamentário-financeira para as despesas </w:t>
      </w:r>
      <w:r>
        <w:rPr>
          <w:spacing w:val="-2"/>
          <w:sz w:val="21"/>
        </w:rPr>
        <w:t>vindouras.</w:t>
      </w:r>
    </w:p>
    <w:p>
      <w:pPr>
        <w:pStyle w:val="ListParagraph"/>
        <w:numPr>
          <w:ilvl w:val="1"/>
          <w:numId w:val="41"/>
        </w:numPr>
        <w:tabs>
          <w:tab w:pos="787" w:val="left" w:leader="none"/>
        </w:tabs>
        <w:spacing w:line="240" w:lineRule="auto" w:before="100" w:after="0"/>
        <w:ind w:left="787" w:right="0" w:hanging="367"/>
        <w:jc w:val="left"/>
        <w:rPr>
          <w:sz w:val="21"/>
        </w:rPr>
      </w:pPr>
      <w:r>
        <w:rPr>
          <w:sz w:val="21"/>
        </w:rPr>
        <w:t>O</w:t>
      </w:r>
      <w:r>
        <w:rPr>
          <w:spacing w:val="-6"/>
          <w:sz w:val="21"/>
        </w:rPr>
        <w:t> </w:t>
      </w:r>
      <w:r>
        <w:rPr>
          <w:b/>
          <w:sz w:val="21"/>
        </w:rPr>
        <w:t>CONTRATADO</w:t>
      </w:r>
      <w:r>
        <w:rPr>
          <w:b/>
          <w:spacing w:val="-4"/>
          <w:sz w:val="21"/>
        </w:rPr>
        <w:t> </w:t>
      </w:r>
      <w:r>
        <w:rPr>
          <w:sz w:val="21"/>
        </w:rPr>
        <w:t>não</w:t>
      </w:r>
      <w:r>
        <w:rPr>
          <w:spacing w:val="-4"/>
          <w:sz w:val="21"/>
        </w:rPr>
        <w:t> </w:t>
      </w:r>
      <w:r>
        <w:rPr>
          <w:sz w:val="21"/>
        </w:rPr>
        <w:t>tem</w:t>
      </w:r>
      <w:r>
        <w:rPr>
          <w:spacing w:val="-4"/>
          <w:sz w:val="21"/>
        </w:rPr>
        <w:t> </w:t>
      </w:r>
      <w:r>
        <w:rPr>
          <w:sz w:val="21"/>
        </w:rPr>
        <w:t>direito</w:t>
      </w:r>
      <w:r>
        <w:rPr>
          <w:spacing w:val="-4"/>
          <w:sz w:val="21"/>
        </w:rPr>
        <w:t> </w:t>
      </w:r>
      <w:r>
        <w:rPr>
          <w:sz w:val="21"/>
        </w:rPr>
        <w:t>subjetivo</w:t>
      </w:r>
      <w:r>
        <w:rPr>
          <w:spacing w:val="-4"/>
          <w:sz w:val="21"/>
        </w:rPr>
        <w:t> </w:t>
      </w:r>
      <w:r>
        <w:rPr>
          <w:sz w:val="21"/>
        </w:rPr>
        <w:t>à</w:t>
      </w:r>
      <w:r>
        <w:rPr>
          <w:spacing w:val="-4"/>
          <w:sz w:val="21"/>
        </w:rPr>
        <w:t> </w:t>
      </w:r>
      <w:r>
        <w:rPr>
          <w:sz w:val="21"/>
        </w:rPr>
        <w:t>prorrogação</w:t>
      </w:r>
      <w:r>
        <w:rPr>
          <w:spacing w:val="-4"/>
          <w:sz w:val="21"/>
        </w:rPr>
        <w:t> </w:t>
      </w:r>
      <w:r>
        <w:rPr>
          <w:spacing w:val="-2"/>
          <w:sz w:val="21"/>
        </w:rPr>
        <w:t>contratual.</w:t>
      </w:r>
    </w:p>
    <w:p>
      <w:pPr>
        <w:pStyle w:val="ListParagraph"/>
        <w:numPr>
          <w:ilvl w:val="1"/>
          <w:numId w:val="41"/>
        </w:numPr>
        <w:tabs>
          <w:tab w:pos="775" w:val="left" w:leader="none"/>
        </w:tabs>
        <w:spacing w:line="240" w:lineRule="auto" w:before="100" w:after="0"/>
        <w:ind w:left="775" w:right="0" w:hanging="355"/>
        <w:jc w:val="left"/>
        <w:rPr>
          <w:sz w:val="21"/>
        </w:rPr>
      </w:pPr>
      <w:r>
        <w:rPr>
          <w:sz w:val="21"/>
        </w:rPr>
        <w:t>A</w:t>
      </w:r>
      <w:r>
        <w:rPr>
          <w:spacing w:val="-12"/>
          <w:sz w:val="21"/>
        </w:rPr>
        <w:t> </w:t>
      </w:r>
      <w:r>
        <w:rPr>
          <w:sz w:val="21"/>
        </w:rPr>
        <w:t>prorrogação do Contrato deverá ser promovida mediante a celebração de termo </w:t>
      </w:r>
      <w:r>
        <w:rPr>
          <w:spacing w:val="-2"/>
          <w:sz w:val="21"/>
        </w:rPr>
        <w:t>aditivo.</w:t>
      </w:r>
    </w:p>
    <w:p>
      <w:pPr>
        <w:pStyle w:val="ListParagraph"/>
        <w:numPr>
          <w:ilvl w:val="1"/>
          <w:numId w:val="41"/>
        </w:numPr>
        <w:tabs>
          <w:tab w:pos="797" w:val="left" w:leader="none"/>
        </w:tabs>
        <w:spacing w:line="235" w:lineRule="auto" w:before="104" w:after="0"/>
        <w:ind w:left="420" w:right="401" w:firstLine="0"/>
        <w:jc w:val="left"/>
        <w:rPr>
          <w:sz w:val="21"/>
        </w:rPr>
      </w:pPr>
      <w:r>
        <w:rPr>
          <w:sz w:val="21"/>
        </w:rPr>
        <w:t>O Contrato não poderá ser prorrogado quando o </w:t>
      </w:r>
      <w:r>
        <w:rPr>
          <w:b/>
          <w:sz w:val="21"/>
        </w:rPr>
        <w:t>CONTRATADO </w:t>
      </w:r>
      <w:r>
        <w:rPr>
          <w:sz w:val="21"/>
        </w:rPr>
        <w:t>tiver sido penalizado com as sanções de declaração de inidoneidade ou impedimento de licitar e</w:t>
      </w:r>
      <w:r>
        <w:rPr>
          <w:spacing w:val="40"/>
          <w:sz w:val="21"/>
        </w:rPr>
        <w:t> </w:t>
      </w:r>
      <w:r>
        <w:rPr>
          <w:sz w:val="21"/>
        </w:rPr>
        <w:t>contratar com o poder público, observadas as abrangências de aplicação.</w:t>
      </w:r>
    </w:p>
    <w:p>
      <w:pPr>
        <w:pStyle w:val="BodyText"/>
        <w:spacing w:before="201"/>
        <w:ind w:left="0"/>
      </w:pPr>
    </w:p>
    <w:p>
      <w:pPr>
        <w:pStyle w:val="BodyText"/>
        <w:spacing w:before="0"/>
      </w:pPr>
      <w:r>
        <w:rPr/>
        <w:t>CLÁUSULA</w:t>
      </w:r>
      <w:r>
        <w:rPr>
          <w:spacing w:val="-16"/>
        </w:rPr>
        <w:t> </w:t>
      </w:r>
      <w:r>
        <w:rPr/>
        <w:t>TERCEIRA</w:t>
      </w:r>
      <w:r>
        <w:rPr>
          <w:spacing w:val="-12"/>
        </w:rPr>
        <w:t> </w:t>
      </w:r>
      <w:r>
        <w:rPr/>
        <w:t>– EXECUÇÃO, GESTÃO E FISCALIZAÇÃO </w:t>
      </w:r>
      <w:r>
        <w:rPr>
          <w:spacing w:val="-2"/>
        </w:rPr>
        <w:t>CONTRATUAIS</w:t>
      </w:r>
    </w:p>
    <w:p>
      <w:pPr>
        <w:pStyle w:val="BodyText"/>
        <w:spacing w:line="235" w:lineRule="auto"/>
      </w:pPr>
      <w:r>
        <w:rPr/>
        <w:t>3.1</w:t>
      </w:r>
      <w:r>
        <w:rPr>
          <w:spacing w:val="30"/>
        </w:rPr>
        <w:t> </w:t>
      </w:r>
      <w:r>
        <w:rPr/>
        <w:t>O</w:t>
      </w:r>
      <w:r>
        <w:rPr>
          <w:spacing w:val="30"/>
        </w:rPr>
        <w:t> </w:t>
      </w:r>
      <w:r>
        <w:rPr/>
        <w:t>regime</w:t>
      </w:r>
      <w:r>
        <w:rPr>
          <w:spacing w:val="30"/>
        </w:rPr>
        <w:t> </w:t>
      </w:r>
      <w:r>
        <w:rPr/>
        <w:t>de</w:t>
      </w:r>
      <w:r>
        <w:rPr>
          <w:spacing w:val="30"/>
        </w:rPr>
        <w:t> </w:t>
      </w:r>
      <w:r>
        <w:rPr/>
        <w:t>execução</w:t>
      </w:r>
      <w:r>
        <w:rPr>
          <w:spacing w:val="30"/>
        </w:rPr>
        <w:t> </w:t>
      </w:r>
      <w:r>
        <w:rPr/>
        <w:t>contratual,</w:t>
      </w:r>
      <w:r>
        <w:rPr>
          <w:spacing w:val="30"/>
        </w:rPr>
        <w:t> </w:t>
      </w:r>
      <w:r>
        <w:rPr/>
        <w:t>o</w:t>
      </w:r>
      <w:r>
        <w:rPr>
          <w:spacing w:val="30"/>
        </w:rPr>
        <w:t> </w:t>
      </w:r>
      <w:r>
        <w:rPr/>
        <w:t>modelo</w:t>
      </w:r>
      <w:r>
        <w:rPr>
          <w:spacing w:val="30"/>
        </w:rPr>
        <w:t> </w:t>
      </w:r>
      <w:r>
        <w:rPr/>
        <w:t>de</w:t>
      </w:r>
      <w:r>
        <w:rPr>
          <w:spacing w:val="30"/>
        </w:rPr>
        <w:t> </w:t>
      </w:r>
      <w:r>
        <w:rPr/>
        <w:t>gestão</w:t>
      </w:r>
      <w:r>
        <w:rPr>
          <w:spacing w:val="30"/>
        </w:rPr>
        <w:t> </w:t>
      </w:r>
      <w:r>
        <w:rPr/>
        <w:t>e</w:t>
      </w:r>
      <w:r>
        <w:rPr>
          <w:spacing w:val="30"/>
        </w:rPr>
        <w:t> </w:t>
      </w:r>
      <w:r>
        <w:rPr/>
        <w:t>a</w:t>
      </w:r>
      <w:r>
        <w:rPr>
          <w:spacing w:val="30"/>
        </w:rPr>
        <w:t> </w:t>
      </w:r>
      <w:r>
        <w:rPr/>
        <w:t>fiscalização,</w:t>
      </w:r>
      <w:r>
        <w:rPr>
          <w:spacing w:val="30"/>
        </w:rPr>
        <w:t> </w:t>
      </w:r>
      <w:r>
        <w:rPr/>
        <w:t>assim</w:t>
      </w:r>
      <w:r>
        <w:rPr>
          <w:spacing w:val="30"/>
        </w:rPr>
        <w:t> </w:t>
      </w:r>
      <w:r>
        <w:rPr/>
        <w:t>como</w:t>
      </w:r>
      <w:r>
        <w:rPr>
          <w:spacing w:val="30"/>
        </w:rPr>
        <w:t> </w:t>
      </w:r>
      <w:r>
        <w:rPr/>
        <w:t>os</w:t>
      </w:r>
      <w:r>
        <w:rPr>
          <w:spacing w:val="30"/>
        </w:rPr>
        <w:t> </w:t>
      </w:r>
      <w:r>
        <w:rPr/>
        <w:t>prazos</w:t>
      </w:r>
      <w:r>
        <w:rPr>
          <w:spacing w:val="30"/>
        </w:rPr>
        <w:t> </w:t>
      </w:r>
      <w:r>
        <w:rPr/>
        <w:t>e</w:t>
      </w:r>
      <w:r>
        <w:rPr>
          <w:spacing w:val="30"/>
        </w:rPr>
        <w:t> </w:t>
      </w:r>
      <w:r>
        <w:rPr/>
        <w:t>condições</w:t>
      </w:r>
      <w:r>
        <w:rPr>
          <w:spacing w:val="30"/>
        </w:rPr>
        <w:t> </w:t>
      </w:r>
      <w:r>
        <w:rPr/>
        <w:t>de</w:t>
      </w:r>
      <w:r>
        <w:rPr>
          <w:spacing w:val="30"/>
        </w:rPr>
        <w:t> </w:t>
      </w:r>
      <w:r>
        <w:rPr/>
        <w:t>conclusão,</w:t>
      </w:r>
      <w:r>
        <w:rPr>
          <w:spacing w:val="30"/>
        </w:rPr>
        <w:t> </w:t>
      </w:r>
      <w:r>
        <w:rPr/>
        <w:t>entrega,</w:t>
      </w:r>
      <w:r>
        <w:rPr>
          <w:spacing w:val="30"/>
        </w:rPr>
        <w:t> </w:t>
      </w:r>
      <w:r>
        <w:rPr/>
        <w:t>observação</w:t>
      </w:r>
      <w:r>
        <w:rPr>
          <w:spacing w:val="30"/>
        </w:rPr>
        <w:t> </w:t>
      </w:r>
      <w:r>
        <w:rPr/>
        <w:t>e</w:t>
      </w:r>
      <w:r>
        <w:rPr>
          <w:spacing w:val="30"/>
        </w:rPr>
        <w:t> </w:t>
      </w:r>
      <w:r>
        <w:rPr/>
        <w:t>recebimento</w:t>
      </w:r>
      <w:r>
        <w:rPr>
          <w:spacing w:val="30"/>
        </w:rPr>
        <w:t> </w:t>
      </w:r>
      <w:r>
        <w:rPr/>
        <w:t>se submetem ao disposto no Termo de Referência anexo a este Contrato e no Decreto nº 48.817, 24 de novembro de 2023.</w:t>
      </w:r>
    </w:p>
    <w:p>
      <w:pPr>
        <w:pStyle w:val="BodyText"/>
        <w:spacing w:before="201"/>
        <w:ind w:left="0"/>
      </w:pPr>
    </w:p>
    <w:p>
      <w:pPr>
        <w:pStyle w:val="BodyText"/>
        <w:spacing w:before="0"/>
      </w:pPr>
      <w:r>
        <w:rPr>
          <w:spacing w:val="-2"/>
        </w:rPr>
        <w:t>CLÁUSULA</w:t>
      </w:r>
      <w:r>
        <w:rPr>
          <w:spacing w:val="-12"/>
        </w:rPr>
        <w:t> </w:t>
      </w:r>
      <w:r>
        <w:rPr>
          <w:spacing w:val="-2"/>
        </w:rPr>
        <w:t>QUARTA</w:t>
      </w:r>
      <w:r>
        <w:rPr>
          <w:spacing w:val="-12"/>
        </w:rPr>
        <w:t> </w:t>
      </w:r>
      <w:r>
        <w:rPr>
          <w:spacing w:val="-2"/>
        </w:rPr>
        <w:t>–</w:t>
      </w:r>
      <w:r>
        <w:rPr/>
        <w:t> </w:t>
      </w:r>
      <w:r>
        <w:rPr>
          <w:spacing w:val="-2"/>
        </w:rPr>
        <w:t>SUBCONTRATAÇÃO</w:t>
      </w:r>
    </w:p>
    <w:p>
      <w:pPr>
        <w:pStyle w:val="ListParagraph"/>
        <w:numPr>
          <w:ilvl w:val="1"/>
          <w:numId w:val="42"/>
        </w:numPr>
        <w:tabs>
          <w:tab w:pos="735" w:val="left" w:leader="none"/>
        </w:tabs>
        <w:spacing w:line="240" w:lineRule="auto" w:before="100" w:after="0"/>
        <w:ind w:left="735" w:right="0" w:hanging="315"/>
        <w:jc w:val="left"/>
        <w:rPr>
          <w:sz w:val="21"/>
        </w:rPr>
      </w:pPr>
      <w:r>
        <w:rPr>
          <w:sz w:val="21"/>
        </w:rPr>
        <w:t>Não será admitida a subcontratação do objeto </w:t>
      </w:r>
      <w:r>
        <w:rPr>
          <w:spacing w:val="-2"/>
          <w:sz w:val="21"/>
        </w:rPr>
        <w:t>contratual.</w:t>
      </w:r>
    </w:p>
    <w:p>
      <w:pPr>
        <w:pStyle w:val="BodyText"/>
        <w:spacing w:before="201"/>
        <w:ind w:left="0"/>
      </w:pPr>
    </w:p>
    <w:p>
      <w:pPr>
        <w:pStyle w:val="Heading1"/>
        <w:ind w:left="420" w:firstLine="0"/>
      </w:pPr>
      <w:r>
        <w:rPr>
          <w:spacing w:val="-2"/>
        </w:rPr>
        <w:t>CLÁUSULA</w:t>
      </w:r>
      <w:r>
        <w:rPr>
          <w:spacing w:val="-8"/>
        </w:rPr>
        <w:t> </w:t>
      </w:r>
      <w:r>
        <w:rPr>
          <w:spacing w:val="-2"/>
        </w:rPr>
        <w:t>QUINTA</w:t>
      </w:r>
      <w:r>
        <w:rPr>
          <w:spacing w:val="-8"/>
        </w:rPr>
        <w:t> </w:t>
      </w:r>
      <w:r>
        <w:rPr>
          <w:spacing w:val="-2"/>
        </w:rPr>
        <w:t>–</w:t>
      </w:r>
      <w:r>
        <w:rPr>
          <w:spacing w:val="6"/>
        </w:rPr>
        <w:t> </w:t>
      </w:r>
      <w:r>
        <w:rPr>
          <w:spacing w:val="-2"/>
        </w:rPr>
        <w:t>PREÇO</w:t>
      </w:r>
    </w:p>
    <w:p>
      <w:pPr>
        <w:pStyle w:val="ListParagraph"/>
        <w:numPr>
          <w:ilvl w:val="1"/>
          <w:numId w:val="43"/>
        </w:numPr>
        <w:tabs>
          <w:tab w:pos="735" w:val="left" w:leader="none"/>
          <w:tab w:pos="5208" w:val="left" w:leader="dot"/>
        </w:tabs>
        <w:spacing w:line="240" w:lineRule="auto" w:before="100" w:after="0"/>
        <w:ind w:left="735" w:right="0" w:hanging="315"/>
        <w:jc w:val="left"/>
        <w:rPr>
          <w:b/>
          <w:sz w:val="21"/>
        </w:rPr>
      </w:pPr>
      <w:r>
        <w:rPr>
          <w:sz w:val="21"/>
        </w:rPr>
        <w:t>O valor total máximo do Contrato é de </w:t>
      </w:r>
      <w:r>
        <w:rPr>
          <w:b/>
          <w:sz w:val="21"/>
        </w:rPr>
        <w:t>R$ ......... </w:t>
      </w:r>
      <w:r>
        <w:rPr>
          <w:b/>
          <w:spacing w:val="-5"/>
          <w:sz w:val="21"/>
        </w:rPr>
        <w:t>(.</w:t>
      </w:r>
      <w:r>
        <w:rPr>
          <w:sz w:val="21"/>
        </w:rPr>
        <w:tab/>
      </w:r>
      <w:r>
        <w:rPr>
          <w:b/>
          <w:spacing w:val="-5"/>
          <w:sz w:val="21"/>
        </w:rPr>
        <w:t>).</w:t>
      </w:r>
    </w:p>
    <w:p>
      <w:pPr>
        <w:pStyle w:val="ListParagraph"/>
        <w:spacing w:after="0" w:line="240" w:lineRule="auto"/>
        <w:jc w:val="left"/>
        <w:rPr>
          <w:b/>
          <w:sz w:val="21"/>
        </w:rPr>
        <w:sectPr>
          <w:pgSz w:w="15840" w:h="24480"/>
          <w:pgMar w:top="480" w:bottom="280" w:left="360" w:right="360"/>
        </w:sectPr>
      </w:pPr>
    </w:p>
    <w:p>
      <w:pPr>
        <w:pStyle w:val="ListParagraph"/>
        <w:numPr>
          <w:ilvl w:val="1"/>
          <w:numId w:val="43"/>
        </w:numPr>
        <w:tabs>
          <w:tab w:pos="751" w:val="left" w:leader="none"/>
        </w:tabs>
        <w:spacing w:line="235" w:lineRule="auto" w:before="82" w:after="0"/>
        <w:ind w:left="420" w:right="401" w:firstLine="0"/>
        <w:jc w:val="left"/>
        <w:rPr>
          <w:sz w:val="21"/>
        </w:rPr>
      </w:pPr>
      <w:r>
        <w:rPr>
          <w:sz w:val="21"/>
        </w:rPr>
        <w:t>No</w:t>
      </w:r>
      <w:r>
        <w:rPr>
          <w:spacing w:val="14"/>
          <w:sz w:val="21"/>
        </w:rPr>
        <w:t> </w:t>
      </w:r>
      <w:r>
        <w:rPr>
          <w:sz w:val="21"/>
        </w:rPr>
        <w:t>valor</w:t>
      </w:r>
      <w:r>
        <w:rPr>
          <w:spacing w:val="14"/>
          <w:sz w:val="21"/>
        </w:rPr>
        <w:t> </w:t>
      </w:r>
      <w:r>
        <w:rPr>
          <w:sz w:val="21"/>
        </w:rPr>
        <w:t>acima</w:t>
      </w:r>
      <w:r>
        <w:rPr>
          <w:spacing w:val="14"/>
          <w:sz w:val="21"/>
        </w:rPr>
        <w:t> </w:t>
      </w:r>
      <w:r>
        <w:rPr>
          <w:sz w:val="21"/>
        </w:rPr>
        <w:t>estão</w:t>
      </w:r>
      <w:r>
        <w:rPr>
          <w:spacing w:val="14"/>
          <w:sz w:val="21"/>
        </w:rPr>
        <w:t> </w:t>
      </w:r>
      <w:r>
        <w:rPr>
          <w:sz w:val="21"/>
        </w:rPr>
        <w:t>incluídas</w:t>
      </w:r>
      <w:r>
        <w:rPr>
          <w:spacing w:val="14"/>
          <w:sz w:val="21"/>
        </w:rPr>
        <w:t> </w:t>
      </w:r>
      <w:r>
        <w:rPr>
          <w:sz w:val="21"/>
        </w:rPr>
        <w:t>todas</w:t>
      </w:r>
      <w:r>
        <w:rPr>
          <w:spacing w:val="14"/>
          <w:sz w:val="21"/>
        </w:rPr>
        <w:t> </w:t>
      </w:r>
      <w:r>
        <w:rPr>
          <w:sz w:val="21"/>
        </w:rPr>
        <w:t>as</w:t>
      </w:r>
      <w:r>
        <w:rPr>
          <w:spacing w:val="14"/>
          <w:sz w:val="21"/>
        </w:rPr>
        <w:t> </w:t>
      </w:r>
      <w:r>
        <w:rPr>
          <w:sz w:val="21"/>
        </w:rPr>
        <w:t>despesas</w:t>
      </w:r>
      <w:r>
        <w:rPr>
          <w:spacing w:val="14"/>
          <w:sz w:val="21"/>
        </w:rPr>
        <w:t> </w:t>
      </w:r>
      <w:r>
        <w:rPr>
          <w:sz w:val="21"/>
        </w:rPr>
        <w:t>ordinárias</w:t>
      </w:r>
      <w:r>
        <w:rPr>
          <w:spacing w:val="14"/>
          <w:sz w:val="21"/>
        </w:rPr>
        <w:t> </w:t>
      </w:r>
      <w:r>
        <w:rPr>
          <w:sz w:val="21"/>
        </w:rPr>
        <w:t>diretas</w:t>
      </w:r>
      <w:r>
        <w:rPr>
          <w:spacing w:val="14"/>
          <w:sz w:val="21"/>
        </w:rPr>
        <w:t> </w:t>
      </w:r>
      <w:r>
        <w:rPr>
          <w:sz w:val="21"/>
        </w:rPr>
        <w:t>e</w:t>
      </w:r>
      <w:r>
        <w:rPr>
          <w:spacing w:val="14"/>
          <w:sz w:val="21"/>
        </w:rPr>
        <w:t> </w:t>
      </w:r>
      <w:r>
        <w:rPr>
          <w:sz w:val="21"/>
        </w:rPr>
        <w:t>indiretas</w:t>
      </w:r>
      <w:r>
        <w:rPr>
          <w:spacing w:val="14"/>
          <w:sz w:val="21"/>
        </w:rPr>
        <w:t> </w:t>
      </w:r>
      <w:r>
        <w:rPr>
          <w:sz w:val="21"/>
        </w:rPr>
        <w:t>decorrentes</w:t>
      </w:r>
      <w:r>
        <w:rPr>
          <w:spacing w:val="14"/>
          <w:sz w:val="21"/>
        </w:rPr>
        <w:t> </w:t>
      </w:r>
      <w:r>
        <w:rPr>
          <w:sz w:val="21"/>
        </w:rPr>
        <w:t>da</w:t>
      </w:r>
      <w:r>
        <w:rPr>
          <w:spacing w:val="14"/>
          <w:sz w:val="21"/>
        </w:rPr>
        <w:t> </w:t>
      </w:r>
      <w:r>
        <w:rPr>
          <w:sz w:val="21"/>
        </w:rPr>
        <w:t>execução</w:t>
      </w:r>
      <w:r>
        <w:rPr>
          <w:spacing w:val="14"/>
          <w:sz w:val="21"/>
        </w:rPr>
        <w:t> </w:t>
      </w:r>
      <w:r>
        <w:rPr>
          <w:sz w:val="21"/>
        </w:rPr>
        <w:t>do</w:t>
      </w:r>
      <w:r>
        <w:rPr>
          <w:spacing w:val="14"/>
          <w:sz w:val="21"/>
        </w:rPr>
        <w:t> </w:t>
      </w:r>
      <w:r>
        <w:rPr>
          <w:sz w:val="21"/>
        </w:rPr>
        <w:t>objeto,</w:t>
      </w:r>
      <w:r>
        <w:rPr>
          <w:spacing w:val="14"/>
          <w:sz w:val="21"/>
        </w:rPr>
        <w:t> </w:t>
      </w:r>
      <w:r>
        <w:rPr>
          <w:sz w:val="21"/>
        </w:rPr>
        <w:t>inclusive</w:t>
      </w:r>
      <w:r>
        <w:rPr>
          <w:spacing w:val="14"/>
          <w:sz w:val="21"/>
        </w:rPr>
        <w:t> </w:t>
      </w:r>
      <w:r>
        <w:rPr>
          <w:sz w:val="21"/>
        </w:rPr>
        <w:t>tributos,</w:t>
      </w:r>
      <w:r>
        <w:rPr>
          <w:spacing w:val="14"/>
          <w:sz w:val="21"/>
        </w:rPr>
        <w:t> </w:t>
      </w:r>
      <w:r>
        <w:rPr>
          <w:sz w:val="21"/>
        </w:rPr>
        <w:t>encargos</w:t>
      </w:r>
      <w:r>
        <w:rPr>
          <w:spacing w:val="14"/>
          <w:sz w:val="21"/>
        </w:rPr>
        <w:t> </w:t>
      </w:r>
      <w:r>
        <w:rPr>
          <w:sz w:val="21"/>
        </w:rPr>
        <w:t>sociais,</w:t>
      </w:r>
      <w:r>
        <w:rPr>
          <w:spacing w:val="14"/>
          <w:sz w:val="21"/>
        </w:rPr>
        <w:t> </w:t>
      </w:r>
      <w:r>
        <w:rPr>
          <w:sz w:val="21"/>
        </w:rPr>
        <w:t>trabalhistas, previdenciários, fiscais e comerciais incidentes, taxa de administração, frete, seguro e outros necessários ao cumprimento integral do objeto da contratação.</w:t>
      </w:r>
    </w:p>
    <w:p>
      <w:pPr>
        <w:pStyle w:val="ListParagraph"/>
        <w:numPr>
          <w:ilvl w:val="1"/>
          <w:numId w:val="43"/>
        </w:numPr>
        <w:tabs>
          <w:tab w:pos="735" w:val="left" w:leader="none"/>
        </w:tabs>
        <w:spacing w:line="240" w:lineRule="auto" w:before="100" w:after="0"/>
        <w:ind w:left="735" w:right="0" w:hanging="315"/>
        <w:jc w:val="both"/>
        <w:rPr>
          <w:sz w:val="21"/>
        </w:rPr>
      </w:pPr>
      <w:r>
        <w:rPr>
          <w:sz w:val="21"/>
        </w:rPr>
        <w:t>Os</w:t>
      </w:r>
      <w:r>
        <w:rPr>
          <w:spacing w:val="-6"/>
          <w:sz w:val="21"/>
        </w:rPr>
        <w:t> </w:t>
      </w:r>
      <w:r>
        <w:rPr>
          <w:sz w:val="21"/>
        </w:rPr>
        <w:t>pagamentos</w:t>
      </w:r>
      <w:r>
        <w:rPr>
          <w:spacing w:val="-4"/>
          <w:sz w:val="21"/>
        </w:rPr>
        <w:t> </w:t>
      </w:r>
      <w:r>
        <w:rPr>
          <w:sz w:val="21"/>
        </w:rPr>
        <w:t>devidos</w:t>
      </w:r>
      <w:r>
        <w:rPr>
          <w:spacing w:val="-3"/>
          <w:sz w:val="21"/>
        </w:rPr>
        <w:t> </w:t>
      </w:r>
      <w:r>
        <w:rPr>
          <w:sz w:val="21"/>
        </w:rPr>
        <w:t>ao</w:t>
      </w:r>
      <w:r>
        <w:rPr>
          <w:spacing w:val="-4"/>
          <w:sz w:val="21"/>
        </w:rPr>
        <w:t> </w:t>
      </w:r>
      <w:r>
        <w:rPr>
          <w:b/>
          <w:sz w:val="21"/>
        </w:rPr>
        <w:t>CONTRATADO</w:t>
      </w:r>
      <w:r>
        <w:rPr>
          <w:b/>
          <w:spacing w:val="-3"/>
          <w:sz w:val="21"/>
        </w:rPr>
        <w:t> </w:t>
      </w:r>
      <w:r>
        <w:rPr>
          <w:sz w:val="21"/>
        </w:rPr>
        <w:t>dependerão</w:t>
      </w:r>
      <w:r>
        <w:rPr>
          <w:spacing w:val="-4"/>
          <w:sz w:val="21"/>
        </w:rPr>
        <w:t> </w:t>
      </w:r>
      <w:r>
        <w:rPr>
          <w:sz w:val="21"/>
        </w:rPr>
        <w:t>dos</w:t>
      </w:r>
      <w:r>
        <w:rPr>
          <w:spacing w:val="-3"/>
          <w:sz w:val="21"/>
        </w:rPr>
        <w:t> </w:t>
      </w:r>
      <w:r>
        <w:rPr>
          <w:sz w:val="21"/>
        </w:rPr>
        <w:t>quantitativos</w:t>
      </w:r>
      <w:r>
        <w:rPr>
          <w:spacing w:val="-4"/>
          <w:sz w:val="21"/>
        </w:rPr>
        <w:t> </w:t>
      </w:r>
      <w:r>
        <w:rPr>
          <w:sz w:val="21"/>
        </w:rPr>
        <w:t>efetivamente</w:t>
      </w:r>
      <w:r>
        <w:rPr>
          <w:spacing w:val="-3"/>
          <w:sz w:val="21"/>
        </w:rPr>
        <w:t> </w:t>
      </w:r>
      <w:r>
        <w:rPr>
          <w:spacing w:val="-2"/>
          <w:sz w:val="21"/>
        </w:rPr>
        <w:t>fornecidos.</w:t>
      </w:r>
    </w:p>
    <w:p>
      <w:pPr>
        <w:pStyle w:val="BodyText"/>
        <w:spacing w:before="201"/>
        <w:ind w:left="0"/>
      </w:pPr>
    </w:p>
    <w:p>
      <w:pPr>
        <w:pStyle w:val="BodyText"/>
        <w:spacing w:before="0"/>
        <w:jc w:val="both"/>
      </w:pPr>
      <w:r>
        <w:rPr>
          <w:spacing w:val="-2"/>
        </w:rPr>
        <w:t>CLÁUSULA</w:t>
      </w:r>
      <w:r>
        <w:rPr>
          <w:spacing w:val="-9"/>
        </w:rPr>
        <w:t> </w:t>
      </w:r>
      <w:r>
        <w:rPr>
          <w:spacing w:val="-2"/>
        </w:rPr>
        <w:t>SEXTA</w:t>
      </w:r>
      <w:r>
        <w:rPr>
          <w:spacing w:val="-9"/>
        </w:rPr>
        <w:t> </w:t>
      </w:r>
      <w:r>
        <w:rPr>
          <w:spacing w:val="-2"/>
        </w:rPr>
        <w:t>–</w:t>
      </w:r>
      <w:r>
        <w:rPr>
          <w:spacing w:val="5"/>
        </w:rPr>
        <w:t> </w:t>
      </w:r>
      <w:r>
        <w:rPr>
          <w:spacing w:val="-2"/>
        </w:rPr>
        <w:t>PAGAMENTO</w:t>
      </w:r>
    </w:p>
    <w:p>
      <w:pPr>
        <w:pStyle w:val="ListParagraph"/>
        <w:numPr>
          <w:ilvl w:val="1"/>
          <w:numId w:val="44"/>
        </w:numPr>
        <w:tabs>
          <w:tab w:pos="1202" w:val="left" w:leader="none"/>
        </w:tabs>
        <w:spacing w:line="235" w:lineRule="auto" w:before="104" w:after="0"/>
        <w:ind w:left="420" w:right="401" w:firstLine="0"/>
        <w:jc w:val="both"/>
        <w:rPr>
          <w:sz w:val="21"/>
        </w:rPr>
      </w:pPr>
      <w:r>
        <w:rPr>
          <w:sz w:val="21"/>
        </w:rPr>
        <w:t>O </w:t>
      </w:r>
      <w:r>
        <w:rPr>
          <w:b/>
          <w:sz w:val="21"/>
        </w:rPr>
        <w:t>CONTRATANTE </w:t>
      </w:r>
      <w:r>
        <w:rPr>
          <w:sz w:val="21"/>
        </w:rPr>
        <w:t>deverá pagar ao </w:t>
      </w:r>
      <w:r>
        <w:rPr>
          <w:b/>
          <w:sz w:val="21"/>
        </w:rPr>
        <w:t>CONTRATADO </w:t>
      </w:r>
      <w:r>
        <w:rPr>
          <w:sz w:val="21"/>
        </w:rPr>
        <w:t>o valor total referente à </w:t>
      </w:r>
      <w:r>
        <w:rPr>
          <w:b/>
          <w:sz w:val="21"/>
        </w:rPr>
        <w:t>CLÁUSULA</w:t>
      </w:r>
      <w:r>
        <w:rPr>
          <w:b/>
          <w:spacing w:val="-11"/>
          <w:sz w:val="21"/>
        </w:rPr>
        <w:t> </w:t>
      </w:r>
      <w:r>
        <w:rPr>
          <w:b/>
          <w:sz w:val="21"/>
        </w:rPr>
        <w:t>QUINTA</w:t>
      </w:r>
      <w:r>
        <w:rPr>
          <w:sz w:val="21"/>
        </w:rPr>
        <w:t>, a ser realizado em parcelas, conforme cronograma de execução do contrato, diretamente na conta corrente de titularidade do </w:t>
      </w:r>
      <w:r>
        <w:rPr>
          <w:b/>
          <w:sz w:val="21"/>
        </w:rPr>
        <w:t>CONTRATADO</w:t>
      </w:r>
      <w:r>
        <w:rPr>
          <w:sz w:val="21"/>
        </w:rPr>
        <w:t>, junto à instituição financeira contratada pelo Estado do Rio de Janeiro, observando-se o disposto no item 5.3. deste Contrato.</w:t>
      </w:r>
    </w:p>
    <w:p>
      <w:pPr>
        <w:pStyle w:val="ListParagraph"/>
        <w:numPr>
          <w:ilvl w:val="1"/>
          <w:numId w:val="44"/>
        </w:numPr>
        <w:tabs>
          <w:tab w:pos="1224" w:val="left" w:leader="none"/>
        </w:tabs>
        <w:spacing w:line="235" w:lineRule="auto" w:before="105" w:after="0"/>
        <w:ind w:left="420" w:right="401" w:firstLine="0"/>
        <w:jc w:val="both"/>
        <w:rPr>
          <w:sz w:val="21"/>
        </w:rPr>
      </w:pPr>
      <w:r>
        <w:rPr>
          <w:sz w:val="21"/>
        </w:rPr>
        <w:t>No caso de o </w:t>
      </w:r>
      <w:r>
        <w:rPr>
          <w:b/>
          <w:sz w:val="21"/>
        </w:rPr>
        <w:t>CONTRATADO </w:t>
      </w:r>
      <w:r>
        <w:rPr>
          <w:sz w:val="21"/>
        </w:rPr>
        <w:t>estar estabelecido em localidade que não possua agência da instituição financeira contratada pelo Estado do Rio de Janeiro ou, caso verificada pelo </w:t>
      </w:r>
      <w:r>
        <w:rPr>
          <w:b/>
          <w:sz w:val="21"/>
        </w:rPr>
        <w:t>CONTRATANTE </w:t>
      </w:r>
      <w:r>
        <w:rPr>
          <w:sz w:val="21"/>
        </w:rPr>
        <w:t>a impossibilidade de o </w:t>
      </w:r>
      <w:r>
        <w:rPr>
          <w:b/>
          <w:sz w:val="21"/>
        </w:rPr>
        <w:t>CONTRATADO</w:t>
      </w:r>
      <w:r>
        <w:rPr>
          <w:sz w:val="21"/>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1"/>
        </w:rPr>
        <w:t>CONTRATADO</w:t>
      </w:r>
      <w:r>
        <w:rPr>
          <w:sz w:val="21"/>
        </w:rPr>
        <w:t>.</w:t>
      </w:r>
    </w:p>
    <w:p>
      <w:pPr>
        <w:pStyle w:val="ListParagraph"/>
        <w:numPr>
          <w:ilvl w:val="1"/>
          <w:numId w:val="44"/>
        </w:numPr>
        <w:tabs>
          <w:tab w:pos="1313" w:val="left" w:leader="none"/>
        </w:tabs>
        <w:spacing w:line="235" w:lineRule="auto" w:before="104" w:after="0"/>
        <w:ind w:left="420" w:right="401" w:firstLine="0"/>
        <w:jc w:val="both"/>
        <w:rPr>
          <w:sz w:val="21"/>
        </w:rPr>
      </w:pPr>
      <w:r>
        <w:rPr>
          <w:sz w:val="21"/>
        </w:rPr>
        <w:t>A</w:t>
      </w:r>
      <w:r>
        <w:rPr>
          <w:spacing w:val="-1"/>
          <w:sz w:val="21"/>
        </w:rPr>
        <w:t> </w:t>
      </w:r>
      <w:r>
        <w:rPr>
          <w:sz w:val="21"/>
        </w:rPr>
        <w:t>emissão da Nota Fiscal ou Fatura será precedida do recebimento definitivo do objeto ou de cada parcela, mediante atestação, que não poderá ser realizada pelo ordenador de despesas, conforme disposto neste instrumento e/ou no</w:t>
      </w:r>
      <w:r>
        <w:rPr>
          <w:spacing w:val="-3"/>
          <w:sz w:val="21"/>
        </w:rPr>
        <w:t> </w:t>
      </w:r>
      <w:r>
        <w:rPr>
          <w:sz w:val="21"/>
        </w:rPr>
        <w:t>Termo de Referência, bem ainda no artigo 140, II, alínea “b”, da Lei nº 14.133/2021 e nos </w:t>
      </w:r>
      <w:r>
        <w:rPr>
          <w:sz w:val="21"/>
        </w:rPr>
        <w:t>arts. 20 e 22, XXIII, do Decreto nº 48.817/2023.</w:t>
      </w:r>
    </w:p>
    <w:p>
      <w:pPr>
        <w:pStyle w:val="ListParagraph"/>
        <w:numPr>
          <w:ilvl w:val="2"/>
          <w:numId w:val="44"/>
        </w:numPr>
        <w:tabs>
          <w:tab w:pos="1414" w:val="left" w:leader="none"/>
        </w:tabs>
        <w:spacing w:line="235" w:lineRule="auto" w:before="105" w:after="0"/>
        <w:ind w:left="420" w:right="401" w:firstLine="0"/>
        <w:jc w:val="both"/>
        <w:rPr>
          <w:sz w:val="21"/>
        </w:rPr>
      </w:pPr>
      <w:r>
        <w:rPr>
          <w:sz w:val="21"/>
        </w:rPr>
        <w:t>Quando houver glosa parcial do objeto, o </w:t>
      </w:r>
      <w:r>
        <w:rPr>
          <w:b/>
          <w:sz w:val="21"/>
        </w:rPr>
        <w:t>CONTRATANTE </w:t>
      </w:r>
      <w:r>
        <w:rPr>
          <w:sz w:val="21"/>
        </w:rPr>
        <w:t>deverá comunicar ao </w:t>
      </w:r>
      <w:r>
        <w:rPr>
          <w:b/>
          <w:sz w:val="21"/>
        </w:rPr>
        <w:t>CONTRATADO </w:t>
      </w:r>
      <w:r>
        <w:rPr>
          <w:sz w:val="21"/>
        </w:rPr>
        <w:t>para que emita Nota Fiscal ou Fatura com o valor exato </w:t>
      </w:r>
      <w:r>
        <w:rPr>
          <w:spacing w:val="-2"/>
          <w:sz w:val="21"/>
        </w:rPr>
        <w:t>dimensionado.</w:t>
      </w:r>
    </w:p>
    <w:p>
      <w:pPr>
        <w:pStyle w:val="ListParagraph"/>
        <w:numPr>
          <w:ilvl w:val="1"/>
          <w:numId w:val="44"/>
        </w:numPr>
        <w:tabs>
          <w:tab w:pos="1274" w:val="left" w:leader="none"/>
        </w:tabs>
        <w:spacing w:line="235" w:lineRule="auto" w:before="105" w:after="0"/>
        <w:ind w:left="420" w:right="401" w:firstLine="0"/>
        <w:jc w:val="both"/>
        <w:rPr>
          <w:sz w:val="21"/>
        </w:rPr>
      </w:pPr>
      <w:r>
        <w:rPr>
          <w:sz w:val="21"/>
        </w:rPr>
        <w:t>O </w:t>
      </w:r>
      <w:r>
        <w:rPr>
          <w:b/>
          <w:sz w:val="21"/>
        </w:rPr>
        <w:t>CONTRATADO </w:t>
      </w:r>
      <w:r>
        <w:rPr>
          <w:sz w:val="21"/>
        </w:rPr>
        <w:t>deverá encaminhar a Nota Fiscal ou Fatura para pagamento ao Hospital Universitário Pedro Ernesto — HUPE, sito à Boulevard Vinte </w:t>
      </w:r>
      <w:r>
        <w:rPr>
          <w:sz w:val="21"/>
        </w:rPr>
        <w:t>e Oito de Setembro, 77 — Vila Isabel — CEP: 20.551-030.</w:t>
      </w:r>
    </w:p>
    <w:p>
      <w:pPr>
        <w:pStyle w:val="ListParagraph"/>
        <w:numPr>
          <w:ilvl w:val="1"/>
          <w:numId w:val="44"/>
        </w:numPr>
        <w:tabs>
          <w:tab w:pos="1155" w:val="left" w:leader="none"/>
        </w:tabs>
        <w:spacing w:line="240" w:lineRule="auto" w:before="101" w:after="0"/>
        <w:ind w:left="1155" w:right="0" w:hanging="735"/>
        <w:jc w:val="both"/>
        <w:rPr>
          <w:sz w:val="21"/>
        </w:rPr>
      </w:pPr>
      <w:r>
        <w:rPr>
          <w:sz w:val="21"/>
        </w:rPr>
        <w:t>Recebida</w:t>
      </w:r>
      <w:r>
        <w:rPr>
          <w:spacing w:val="-1"/>
          <w:sz w:val="21"/>
        </w:rPr>
        <w:t> </w:t>
      </w:r>
      <w:r>
        <w:rPr>
          <w:sz w:val="21"/>
        </w:rPr>
        <w:t>a Nota Fiscal</w:t>
      </w:r>
      <w:r>
        <w:rPr>
          <w:spacing w:val="-1"/>
          <w:sz w:val="21"/>
        </w:rPr>
        <w:t> </w:t>
      </w:r>
      <w:r>
        <w:rPr>
          <w:sz w:val="21"/>
        </w:rPr>
        <w:t>ou Fatura, o órgão</w:t>
      </w:r>
      <w:r>
        <w:rPr>
          <w:spacing w:val="-1"/>
          <w:sz w:val="21"/>
        </w:rPr>
        <w:t> </w:t>
      </w:r>
      <w:r>
        <w:rPr>
          <w:sz w:val="21"/>
        </w:rPr>
        <w:t>competente deverá realizar consulta</w:t>
      </w:r>
      <w:r>
        <w:rPr>
          <w:spacing w:val="-1"/>
          <w:sz w:val="21"/>
        </w:rPr>
        <w:t> </w:t>
      </w:r>
      <w:r>
        <w:rPr>
          <w:sz w:val="21"/>
        </w:rPr>
        <w:t>ao SICAF para </w:t>
      </w:r>
      <w:r>
        <w:rPr>
          <w:spacing w:val="-2"/>
          <w:sz w:val="21"/>
        </w:rPr>
        <w:t>verificar:</w:t>
      </w:r>
    </w:p>
    <w:p>
      <w:pPr>
        <w:pStyle w:val="ListParagraph"/>
        <w:numPr>
          <w:ilvl w:val="0"/>
          <w:numId w:val="45"/>
        </w:numPr>
        <w:tabs>
          <w:tab w:pos="1055" w:val="left" w:leader="none"/>
        </w:tabs>
        <w:spacing w:line="240" w:lineRule="auto" w:before="100" w:after="0"/>
        <w:ind w:left="1055" w:right="0" w:hanging="635"/>
        <w:jc w:val="both"/>
        <w:rPr>
          <w:sz w:val="21"/>
        </w:rPr>
      </w:pPr>
      <w:r>
        <w:rPr>
          <w:sz w:val="21"/>
        </w:rPr>
        <w:t>a manutenção das condições de habilitação exigidas pelo instrumento </w:t>
      </w:r>
      <w:r>
        <w:rPr>
          <w:spacing w:val="-2"/>
          <w:sz w:val="21"/>
        </w:rPr>
        <w:t>convocatório;</w:t>
      </w:r>
    </w:p>
    <w:p>
      <w:pPr>
        <w:pStyle w:val="ListParagraph"/>
        <w:numPr>
          <w:ilvl w:val="0"/>
          <w:numId w:val="45"/>
        </w:numPr>
        <w:tabs>
          <w:tab w:pos="1171" w:val="left" w:leader="none"/>
        </w:tabs>
        <w:spacing w:line="235" w:lineRule="auto" w:before="104" w:after="0"/>
        <w:ind w:left="420" w:right="401" w:firstLine="0"/>
        <w:jc w:val="both"/>
        <w:rPr>
          <w:sz w:val="21"/>
        </w:rPr>
      </w:pPr>
      <w:r>
        <w:rPr>
          <w:sz w:val="21"/>
        </w:rPr>
        <w:t>se o </w:t>
      </w:r>
      <w:r>
        <w:rPr>
          <w:b/>
          <w:sz w:val="21"/>
        </w:rPr>
        <w:t>CONTRATADO </w:t>
      </w:r>
      <w:r>
        <w:rPr>
          <w:sz w:val="21"/>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5"/>
        </w:numPr>
        <w:tabs>
          <w:tab w:pos="805" w:val="left" w:leader="none"/>
        </w:tabs>
        <w:spacing w:line="240" w:lineRule="auto" w:before="101" w:after="0"/>
        <w:ind w:left="805" w:right="0" w:hanging="385"/>
        <w:jc w:val="both"/>
        <w:rPr>
          <w:sz w:val="21"/>
        </w:rPr>
      </w:pPr>
      <w:r>
        <w:rPr>
          <w:spacing w:val="-2"/>
          <w:sz w:val="21"/>
        </w:rPr>
        <w:t>SICAF;</w:t>
      </w:r>
    </w:p>
    <w:p>
      <w:pPr>
        <w:pStyle w:val="ListParagraph"/>
        <w:numPr>
          <w:ilvl w:val="1"/>
          <w:numId w:val="45"/>
        </w:numPr>
        <w:tabs>
          <w:tab w:pos="805" w:val="left" w:leader="none"/>
        </w:tabs>
        <w:spacing w:line="240" w:lineRule="auto" w:before="100" w:after="0"/>
        <w:ind w:left="805" w:right="0" w:hanging="385"/>
        <w:jc w:val="left"/>
        <w:rPr>
          <w:sz w:val="21"/>
        </w:rPr>
      </w:pPr>
      <w:r>
        <w:rPr>
          <w:sz w:val="21"/>
        </w:rPr>
        <w:t>Cadastro</w:t>
      </w:r>
      <w:r>
        <w:rPr>
          <w:spacing w:val="-2"/>
          <w:sz w:val="21"/>
        </w:rPr>
        <w:t> </w:t>
      </w:r>
      <w:r>
        <w:rPr>
          <w:sz w:val="21"/>
        </w:rPr>
        <w:t>Nacional de Empresas Inidôneas e Suspensas - CEIS, mantido pela Controladoria-Geral da União </w:t>
      </w:r>
      <w:r>
        <w:rPr>
          <w:spacing w:val="-2"/>
          <w:sz w:val="21"/>
        </w:rPr>
        <w:t>(</w:t>
      </w:r>
      <w:hyperlink r:id="rId22">
        <w:r>
          <w:rPr>
            <w:spacing w:val="-2"/>
            <w:sz w:val="21"/>
          </w:rPr>
          <w:t>https://www.portaltransparencia.gov.br/sancoes/ceis</w:t>
        </w:r>
      </w:hyperlink>
      <w:r>
        <w:rPr>
          <w:spacing w:val="-2"/>
          <w:sz w:val="21"/>
        </w:rPr>
        <w:t>);</w:t>
      </w:r>
    </w:p>
    <w:p>
      <w:pPr>
        <w:pStyle w:val="ListParagraph"/>
        <w:numPr>
          <w:ilvl w:val="1"/>
          <w:numId w:val="45"/>
        </w:numPr>
        <w:tabs>
          <w:tab w:pos="1002" w:val="left" w:leader="none"/>
          <w:tab w:pos="1998" w:val="left" w:leader="none"/>
          <w:tab w:pos="3006" w:val="left" w:leader="none"/>
          <w:tab w:pos="3453" w:val="left" w:leader="none"/>
          <w:tab w:pos="4823" w:val="left" w:leader="none"/>
          <w:tab w:pos="5610" w:val="left" w:leader="none"/>
          <w:tab w:pos="6128" w:val="left" w:leader="none"/>
          <w:tab w:pos="6774" w:val="left" w:leader="none"/>
          <w:tab w:pos="7221" w:val="left" w:leader="none"/>
          <w:tab w:pos="8533" w:val="left" w:leader="none"/>
          <w:tab w:pos="10096" w:val="left" w:leader="none"/>
          <w:tab w:pos="11034" w:val="left" w:leader="none"/>
          <w:tab w:pos="11645" w:val="left" w:leader="none"/>
          <w:tab w:pos="12688" w:val="left" w:leader="none"/>
          <w:tab w:pos="13696" w:val="left" w:leader="none"/>
          <w:tab w:pos="14144" w:val="left" w:leader="none"/>
        </w:tabs>
        <w:spacing w:line="235" w:lineRule="auto" w:before="104" w:after="0"/>
        <w:ind w:left="420" w:right="401"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23">
        <w:r>
          <w:rPr>
            <w:spacing w:val="-2"/>
            <w:sz w:val="21"/>
          </w:rPr>
          <w:t>www.cnj.jus.br/improbidade_adm/consultar_requerido.php</w:t>
        </w:r>
      </w:hyperlink>
      <w:r>
        <w:rPr>
          <w:spacing w:val="-2"/>
          <w:sz w:val="21"/>
        </w:rPr>
        <w:t>);</w:t>
      </w:r>
    </w:p>
    <w:p>
      <w:pPr>
        <w:pStyle w:val="ListParagraph"/>
        <w:numPr>
          <w:ilvl w:val="1"/>
          <w:numId w:val="45"/>
        </w:numPr>
        <w:tabs>
          <w:tab w:pos="805" w:val="left" w:leader="none"/>
        </w:tabs>
        <w:spacing w:line="240" w:lineRule="auto" w:before="101" w:after="0"/>
        <w:ind w:left="805" w:right="0" w:hanging="385"/>
        <w:jc w:val="left"/>
        <w:rPr>
          <w:sz w:val="21"/>
        </w:rPr>
      </w:pPr>
      <w:r>
        <w:rPr>
          <w:sz w:val="21"/>
        </w:rPr>
        <w:t>Cadastro</w:t>
      </w:r>
      <w:r>
        <w:rPr>
          <w:spacing w:val="-4"/>
          <w:sz w:val="21"/>
        </w:rPr>
        <w:t> </w:t>
      </w:r>
      <w:r>
        <w:rPr>
          <w:sz w:val="21"/>
        </w:rPr>
        <w:t>Nacional</w:t>
      </w:r>
      <w:r>
        <w:rPr>
          <w:spacing w:val="-2"/>
          <w:sz w:val="21"/>
        </w:rPr>
        <w:t> </w:t>
      </w:r>
      <w:r>
        <w:rPr>
          <w:sz w:val="21"/>
        </w:rPr>
        <w:t>de</w:t>
      </w:r>
      <w:r>
        <w:rPr>
          <w:spacing w:val="-2"/>
          <w:sz w:val="21"/>
        </w:rPr>
        <w:t> </w:t>
      </w:r>
      <w:r>
        <w:rPr>
          <w:sz w:val="21"/>
        </w:rPr>
        <w:t>Empresas</w:t>
      </w:r>
      <w:r>
        <w:rPr>
          <w:spacing w:val="-2"/>
          <w:sz w:val="21"/>
        </w:rPr>
        <w:t> </w:t>
      </w:r>
      <w:r>
        <w:rPr>
          <w:sz w:val="21"/>
        </w:rPr>
        <w:t>Punidas</w:t>
      </w:r>
      <w:r>
        <w:rPr>
          <w:spacing w:val="-2"/>
          <w:sz w:val="21"/>
        </w:rPr>
        <w:t> </w:t>
      </w:r>
      <w:r>
        <w:rPr>
          <w:sz w:val="21"/>
        </w:rPr>
        <w:t>–</w:t>
      </w:r>
      <w:r>
        <w:rPr>
          <w:spacing w:val="-2"/>
          <w:sz w:val="21"/>
        </w:rPr>
        <w:t> </w:t>
      </w:r>
      <w:r>
        <w:rPr>
          <w:sz w:val="21"/>
        </w:rPr>
        <w:t>CNEP,</w:t>
      </w:r>
      <w:r>
        <w:rPr>
          <w:spacing w:val="-2"/>
          <w:sz w:val="21"/>
        </w:rPr>
        <w:t> </w:t>
      </w:r>
      <w:r>
        <w:rPr>
          <w:sz w:val="21"/>
        </w:rPr>
        <w:t>mantido</w:t>
      </w:r>
      <w:r>
        <w:rPr>
          <w:spacing w:val="-2"/>
          <w:sz w:val="21"/>
        </w:rPr>
        <w:t> </w:t>
      </w:r>
      <w:r>
        <w:rPr>
          <w:sz w:val="21"/>
        </w:rPr>
        <w:t>pela</w:t>
      </w:r>
      <w:r>
        <w:rPr>
          <w:spacing w:val="-2"/>
          <w:sz w:val="21"/>
        </w:rPr>
        <w:t> </w:t>
      </w:r>
      <w:r>
        <w:rPr>
          <w:sz w:val="21"/>
        </w:rPr>
        <w:t>Controladoria-Geral</w:t>
      </w:r>
      <w:r>
        <w:rPr>
          <w:spacing w:val="-2"/>
          <w:sz w:val="21"/>
        </w:rPr>
        <w:t> </w:t>
      </w:r>
      <w:r>
        <w:rPr>
          <w:sz w:val="21"/>
        </w:rPr>
        <w:t>da</w:t>
      </w:r>
      <w:r>
        <w:rPr>
          <w:spacing w:val="-2"/>
          <w:sz w:val="21"/>
        </w:rPr>
        <w:t> </w:t>
      </w:r>
      <w:r>
        <w:rPr>
          <w:sz w:val="21"/>
        </w:rPr>
        <w:t>União</w:t>
      </w:r>
      <w:r>
        <w:rPr>
          <w:spacing w:val="-2"/>
          <w:sz w:val="21"/>
        </w:rPr>
        <w:t> (</w:t>
      </w:r>
      <w:hyperlink r:id="rId24">
        <w:r>
          <w:rPr>
            <w:spacing w:val="-2"/>
            <w:sz w:val="21"/>
          </w:rPr>
          <w:t>https://www.portaltransparencia.gov.br/sancoes/cnep</w:t>
        </w:r>
      </w:hyperlink>
      <w:r>
        <w:rPr>
          <w:spacing w:val="-2"/>
          <w:sz w:val="21"/>
        </w:rPr>
        <w:t>);</w:t>
      </w:r>
    </w:p>
    <w:p>
      <w:pPr>
        <w:pStyle w:val="ListParagraph"/>
        <w:numPr>
          <w:ilvl w:val="1"/>
          <w:numId w:val="45"/>
        </w:numPr>
        <w:tabs>
          <w:tab w:pos="857" w:val="left" w:leader="none"/>
        </w:tabs>
        <w:spacing w:line="240" w:lineRule="auto" w:before="100" w:after="0"/>
        <w:ind w:left="857" w:right="0" w:hanging="437"/>
        <w:jc w:val="left"/>
        <w:rPr>
          <w:sz w:val="21"/>
        </w:rPr>
      </w:pPr>
      <w:r>
        <w:rPr>
          <w:sz w:val="21"/>
        </w:rPr>
        <w:t>Lista</w:t>
      </w:r>
      <w:r>
        <w:rPr>
          <w:spacing w:val="-1"/>
          <w:sz w:val="21"/>
        </w:rPr>
        <w:t> </w:t>
      </w:r>
      <w:r>
        <w:rPr>
          <w:sz w:val="21"/>
        </w:rPr>
        <w:t>de</w:t>
      </w:r>
      <w:r>
        <w:rPr>
          <w:spacing w:val="-1"/>
          <w:sz w:val="21"/>
        </w:rPr>
        <w:t> </w:t>
      </w:r>
      <w:r>
        <w:rPr>
          <w:sz w:val="21"/>
        </w:rPr>
        <w:t>inidôneos</w:t>
      </w:r>
      <w:r>
        <w:rPr>
          <w:spacing w:val="-1"/>
          <w:sz w:val="21"/>
        </w:rPr>
        <w:t> </w:t>
      </w:r>
      <w:r>
        <w:rPr>
          <w:sz w:val="21"/>
        </w:rPr>
        <w:t>mantida</w:t>
      </w:r>
      <w:r>
        <w:rPr>
          <w:spacing w:val="-1"/>
          <w:sz w:val="21"/>
        </w:rPr>
        <w:t> </w:t>
      </w:r>
      <w:r>
        <w:rPr>
          <w:sz w:val="21"/>
        </w:rPr>
        <w:t>pelo</w:t>
      </w:r>
      <w:r>
        <w:rPr>
          <w:spacing w:val="-5"/>
          <w:sz w:val="21"/>
        </w:rPr>
        <w:t> </w:t>
      </w:r>
      <w:r>
        <w:rPr>
          <w:sz w:val="21"/>
        </w:rPr>
        <w:t>Tribunal</w:t>
      </w:r>
      <w:r>
        <w:rPr>
          <w:spacing w:val="-1"/>
          <w:sz w:val="21"/>
        </w:rPr>
        <w:t> </w:t>
      </w:r>
      <w:r>
        <w:rPr>
          <w:sz w:val="21"/>
        </w:rPr>
        <w:t>de</w:t>
      </w:r>
      <w:r>
        <w:rPr>
          <w:spacing w:val="-1"/>
          <w:sz w:val="21"/>
        </w:rPr>
        <w:t> </w:t>
      </w:r>
      <w:r>
        <w:rPr>
          <w:sz w:val="21"/>
        </w:rPr>
        <w:t>Contas</w:t>
      </w:r>
      <w:r>
        <w:rPr>
          <w:spacing w:val="-1"/>
          <w:sz w:val="21"/>
        </w:rPr>
        <w:t> </w:t>
      </w:r>
      <w:r>
        <w:rPr>
          <w:sz w:val="21"/>
        </w:rPr>
        <w:t>da </w:t>
      </w:r>
      <w:r>
        <w:rPr>
          <w:spacing w:val="-2"/>
          <w:sz w:val="21"/>
        </w:rPr>
        <w:t>União;</w:t>
      </w:r>
    </w:p>
    <w:p>
      <w:pPr>
        <w:pStyle w:val="ListParagraph"/>
        <w:numPr>
          <w:ilvl w:val="1"/>
          <w:numId w:val="45"/>
        </w:numPr>
        <w:tabs>
          <w:tab w:pos="805" w:val="left" w:leader="none"/>
        </w:tabs>
        <w:spacing w:line="240" w:lineRule="auto" w:before="100" w:after="0"/>
        <w:ind w:left="805" w:right="0" w:hanging="385"/>
        <w:jc w:val="left"/>
        <w:rPr>
          <w:sz w:val="21"/>
        </w:rPr>
      </w:pPr>
      <w:r>
        <w:rPr>
          <w:sz w:val="21"/>
        </w:rPr>
        <w:t>Lista</w:t>
      </w:r>
      <w:r>
        <w:rPr>
          <w:spacing w:val="-1"/>
          <w:sz w:val="21"/>
        </w:rPr>
        <w:t> </w:t>
      </w:r>
      <w:r>
        <w:rPr>
          <w:sz w:val="21"/>
        </w:rPr>
        <w:t>de</w:t>
      </w:r>
      <w:r>
        <w:rPr>
          <w:spacing w:val="-1"/>
          <w:sz w:val="21"/>
        </w:rPr>
        <w:t> </w:t>
      </w:r>
      <w:r>
        <w:rPr>
          <w:sz w:val="21"/>
        </w:rPr>
        <w:t>inidôneos</w:t>
      </w:r>
      <w:r>
        <w:rPr>
          <w:spacing w:val="-1"/>
          <w:sz w:val="21"/>
        </w:rPr>
        <w:t> </w:t>
      </w:r>
      <w:r>
        <w:rPr>
          <w:sz w:val="21"/>
        </w:rPr>
        <w:t>mantida</w:t>
      </w:r>
      <w:r>
        <w:rPr>
          <w:spacing w:val="-1"/>
          <w:sz w:val="21"/>
        </w:rPr>
        <w:t> </w:t>
      </w:r>
      <w:r>
        <w:rPr>
          <w:sz w:val="21"/>
        </w:rPr>
        <w:t>pelo</w:t>
      </w:r>
      <w:r>
        <w:rPr>
          <w:spacing w:val="-4"/>
          <w:sz w:val="21"/>
        </w:rPr>
        <w:t> </w:t>
      </w:r>
      <w:r>
        <w:rPr>
          <w:sz w:val="21"/>
        </w:rPr>
        <w:t>Tribunal</w:t>
      </w:r>
      <w:r>
        <w:rPr>
          <w:spacing w:val="-1"/>
          <w:sz w:val="21"/>
        </w:rPr>
        <w:t> </w:t>
      </w:r>
      <w:r>
        <w:rPr>
          <w:sz w:val="21"/>
        </w:rPr>
        <w:t>de</w:t>
      </w:r>
      <w:r>
        <w:rPr>
          <w:spacing w:val="-1"/>
          <w:sz w:val="21"/>
        </w:rPr>
        <w:t> </w:t>
      </w:r>
      <w:r>
        <w:rPr>
          <w:sz w:val="21"/>
        </w:rPr>
        <w:t>Contas</w:t>
      </w:r>
      <w:r>
        <w:rPr>
          <w:spacing w:val="-1"/>
          <w:sz w:val="21"/>
        </w:rPr>
        <w:t> </w:t>
      </w:r>
      <w:r>
        <w:rPr>
          <w:sz w:val="21"/>
        </w:rPr>
        <w:t>do</w:t>
      </w:r>
      <w:r>
        <w:rPr>
          <w:spacing w:val="-1"/>
          <w:sz w:val="21"/>
        </w:rPr>
        <w:t> </w:t>
      </w:r>
      <w:r>
        <w:rPr>
          <w:sz w:val="21"/>
        </w:rPr>
        <w:t>Estado; </w:t>
      </w:r>
      <w:r>
        <w:rPr>
          <w:spacing w:val="-10"/>
          <w:sz w:val="21"/>
        </w:rPr>
        <w:t>e</w:t>
      </w:r>
    </w:p>
    <w:p>
      <w:pPr>
        <w:pStyle w:val="ListParagraph"/>
        <w:numPr>
          <w:ilvl w:val="1"/>
          <w:numId w:val="45"/>
        </w:numPr>
        <w:tabs>
          <w:tab w:pos="805" w:val="left" w:leader="none"/>
        </w:tabs>
        <w:spacing w:line="240" w:lineRule="auto" w:before="101" w:after="0"/>
        <w:ind w:left="805" w:right="0" w:hanging="385"/>
        <w:jc w:val="left"/>
        <w:rPr>
          <w:sz w:val="21"/>
        </w:rPr>
      </w:pPr>
      <w:r>
        <w:rPr>
          <w:sz w:val="21"/>
        </w:rPr>
        <w:t>módulo Registro de Ocorrências do </w:t>
      </w:r>
      <w:r>
        <w:rPr>
          <w:spacing w:val="-2"/>
          <w:sz w:val="21"/>
        </w:rPr>
        <w:t>SIGA.</w:t>
      </w:r>
    </w:p>
    <w:p>
      <w:pPr>
        <w:pStyle w:val="ListParagraph"/>
        <w:numPr>
          <w:ilvl w:val="0"/>
          <w:numId w:val="45"/>
        </w:numPr>
        <w:tabs>
          <w:tab w:pos="1111" w:val="left" w:leader="none"/>
        </w:tabs>
        <w:spacing w:line="235" w:lineRule="auto" w:before="104" w:after="0"/>
        <w:ind w:left="420" w:right="401" w:firstLine="0"/>
        <w:jc w:val="both"/>
        <w:rPr>
          <w:sz w:val="21"/>
        </w:rPr>
      </w:pPr>
      <w:r>
        <w:rPr>
          <w:sz w:val="21"/>
        </w:rPr>
        <w:t>por consulta ao SICAF, eventuais ocorrências impeditivas indiretas, hipótese na qual o gestor deverá verificar se houve fraude por parte das empresas </w:t>
      </w:r>
      <w:r>
        <w:rPr>
          <w:sz w:val="21"/>
        </w:rPr>
        <w:t>apontadas no Relatório de Ocorrências Impeditivas Indiretas.</w:t>
      </w:r>
    </w:p>
    <w:p>
      <w:pPr>
        <w:pStyle w:val="ListParagraph"/>
        <w:numPr>
          <w:ilvl w:val="2"/>
          <w:numId w:val="44"/>
        </w:numPr>
        <w:tabs>
          <w:tab w:pos="1346" w:val="left" w:leader="none"/>
        </w:tabs>
        <w:spacing w:line="235" w:lineRule="auto" w:before="105" w:after="0"/>
        <w:ind w:left="420" w:right="401" w:firstLine="0"/>
        <w:jc w:val="both"/>
        <w:rPr>
          <w:sz w:val="21"/>
        </w:rPr>
      </w:pPr>
      <w:r>
        <w:rPr>
          <w:sz w:val="21"/>
        </w:rPr>
        <w:t>Constatando-se a situação de irregularidade do </w:t>
      </w:r>
      <w:r>
        <w:rPr>
          <w:b/>
          <w:sz w:val="21"/>
        </w:rPr>
        <w:t>CONTRATADO</w:t>
      </w:r>
      <w:r>
        <w:rPr>
          <w:sz w:val="21"/>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1"/>
        </w:rPr>
        <w:t>CONTRATANTE</w:t>
      </w:r>
      <w:r>
        <w:rPr>
          <w:sz w:val="21"/>
        </w:rPr>
        <w:t>.</w:t>
      </w:r>
    </w:p>
    <w:p>
      <w:pPr>
        <w:pStyle w:val="ListParagraph"/>
        <w:numPr>
          <w:ilvl w:val="2"/>
          <w:numId w:val="44"/>
        </w:numPr>
        <w:tabs>
          <w:tab w:pos="1425" w:val="left" w:leader="none"/>
        </w:tabs>
        <w:spacing w:line="235" w:lineRule="auto" w:before="104" w:after="0"/>
        <w:ind w:left="420" w:right="401" w:firstLine="0"/>
        <w:jc w:val="both"/>
        <w:rPr>
          <w:sz w:val="21"/>
        </w:rPr>
      </w:pPr>
      <w:r>
        <w:rPr>
          <w:sz w:val="21"/>
        </w:rPr>
        <w:t>Não</w:t>
      </w:r>
      <w:r>
        <w:rPr>
          <w:spacing w:val="-3"/>
          <w:sz w:val="21"/>
        </w:rPr>
        <w:t> </w:t>
      </w:r>
      <w:r>
        <w:rPr>
          <w:sz w:val="21"/>
        </w:rPr>
        <w:t>havendo</w:t>
      </w:r>
      <w:r>
        <w:rPr>
          <w:spacing w:val="-3"/>
          <w:sz w:val="21"/>
        </w:rPr>
        <w:t> </w:t>
      </w:r>
      <w:r>
        <w:rPr>
          <w:sz w:val="21"/>
        </w:rPr>
        <w:t>regularização</w:t>
      </w:r>
      <w:r>
        <w:rPr>
          <w:spacing w:val="-3"/>
          <w:sz w:val="21"/>
        </w:rPr>
        <w:t> </w:t>
      </w:r>
      <w:r>
        <w:rPr>
          <w:sz w:val="21"/>
        </w:rPr>
        <w:t>ou</w:t>
      </w:r>
      <w:r>
        <w:rPr>
          <w:spacing w:val="-3"/>
          <w:sz w:val="21"/>
        </w:rPr>
        <w:t> </w:t>
      </w:r>
      <w:r>
        <w:rPr>
          <w:sz w:val="21"/>
        </w:rPr>
        <w:t>sendo</w:t>
      </w:r>
      <w:r>
        <w:rPr>
          <w:spacing w:val="-3"/>
          <w:sz w:val="21"/>
        </w:rPr>
        <w:t> </w:t>
      </w:r>
      <w:r>
        <w:rPr>
          <w:sz w:val="21"/>
        </w:rPr>
        <w:t>a</w:t>
      </w:r>
      <w:r>
        <w:rPr>
          <w:spacing w:val="-3"/>
          <w:sz w:val="21"/>
        </w:rPr>
        <w:t> </w:t>
      </w:r>
      <w:r>
        <w:rPr>
          <w:sz w:val="21"/>
        </w:rPr>
        <w:t>defesa</w:t>
      </w:r>
      <w:r>
        <w:rPr>
          <w:spacing w:val="-3"/>
          <w:sz w:val="21"/>
        </w:rPr>
        <w:t> </w:t>
      </w:r>
      <w:r>
        <w:rPr>
          <w:sz w:val="21"/>
        </w:rPr>
        <w:t>considerada</w:t>
      </w:r>
      <w:r>
        <w:rPr>
          <w:spacing w:val="-3"/>
          <w:sz w:val="21"/>
        </w:rPr>
        <w:t> </w:t>
      </w:r>
      <w:r>
        <w:rPr>
          <w:sz w:val="21"/>
        </w:rPr>
        <w:t>improcedente,</w:t>
      </w:r>
      <w:r>
        <w:rPr>
          <w:spacing w:val="-3"/>
          <w:sz w:val="21"/>
        </w:rPr>
        <w:t> </w:t>
      </w:r>
      <w:r>
        <w:rPr>
          <w:sz w:val="21"/>
        </w:rPr>
        <w:t>o</w:t>
      </w:r>
      <w:r>
        <w:rPr>
          <w:spacing w:val="-3"/>
          <w:sz w:val="21"/>
        </w:rPr>
        <w:t> </w:t>
      </w:r>
      <w:r>
        <w:rPr>
          <w:b/>
          <w:sz w:val="21"/>
        </w:rPr>
        <w:t>CONTRATANTE</w:t>
      </w:r>
      <w:r>
        <w:rPr>
          <w:b/>
          <w:spacing w:val="-3"/>
          <w:sz w:val="21"/>
        </w:rPr>
        <w:t> </w:t>
      </w:r>
      <w:r>
        <w:rPr>
          <w:sz w:val="21"/>
        </w:rPr>
        <w:t>deverá</w:t>
      </w:r>
      <w:r>
        <w:rPr>
          <w:spacing w:val="-3"/>
          <w:sz w:val="21"/>
        </w:rPr>
        <w:t> </w:t>
      </w:r>
      <w:r>
        <w:rPr>
          <w:sz w:val="21"/>
        </w:rPr>
        <w:t>comunicar</w:t>
      </w:r>
      <w:r>
        <w:rPr>
          <w:spacing w:val="-3"/>
          <w:sz w:val="21"/>
        </w:rPr>
        <w:t> </w:t>
      </w:r>
      <w:r>
        <w:rPr>
          <w:sz w:val="21"/>
        </w:rPr>
        <w:t>aos</w:t>
      </w:r>
      <w:r>
        <w:rPr>
          <w:spacing w:val="-3"/>
          <w:sz w:val="21"/>
        </w:rPr>
        <w:t> </w:t>
      </w:r>
      <w:r>
        <w:rPr>
          <w:sz w:val="21"/>
        </w:rPr>
        <w:t>órgãos</w:t>
      </w:r>
      <w:r>
        <w:rPr>
          <w:spacing w:val="-3"/>
          <w:sz w:val="21"/>
        </w:rPr>
        <w:t> </w:t>
      </w:r>
      <w:r>
        <w:rPr>
          <w:sz w:val="21"/>
        </w:rPr>
        <w:t>responsáveis</w:t>
      </w:r>
      <w:r>
        <w:rPr>
          <w:spacing w:val="-3"/>
          <w:sz w:val="21"/>
        </w:rPr>
        <w:t> </w:t>
      </w:r>
      <w:r>
        <w:rPr>
          <w:sz w:val="21"/>
        </w:rPr>
        <w:t>pela</w:t>
      </w:r>
      <w:r>
        <w:rPr>
          <w:spacing w:val="-3"/>
          <w:sz w:val="21"/>
        </w:rPr>
        <w:t> </w:t>
      </w:r>
      <w:r>
        <w:rPr>
          <w:sz w:val="21"/>
        </w:rPr>
        <w:t>fiscalização</w:t>
      </w:r>
      <w:r>
        <w:rPr>
          <w:spacing w:val="-3"/>
          <w:sz w:val="21"/>
        </w:rPr>
        <w:t> </w:t>
      </w:r>
      <w:r>
        <w:rPr>
          <w:sz w:val="21"/>
        </w:rPr>
        <w:t>da regularidade fiscal quanto à inadimplência do </w:t>
      </w:r>
      <w:r>
        <w:rPr>
          <w:b/>
          <w:sz w:val="21"/>
        </w:rPr>
        <w:t>CONTRATADO</w:t>
      </w:r>
      <w:r>
        <w:rPr>
          <w:sz w:val="21"/>
        </w:rPr>
        <w:t>, bem como quanto à existência de pagamento a ser efetuado, para que sejam acionados os meios pertinentes e necessários para garantir o recebimento de seus créditos.</w:t>
      </w:r>
    </w:p>
    <w:p>
      <w:pPr>
        <w:pStyle w:val="ListParagraph"/>
        <w:numPr>
          <w:ilvl w:val="2"/>
          <w:numId w:val="44"/>
        </w:numPr>
        <w:tabs>
          <w:tab w:pos="1636" w:val="left" w:leader="none"/>
        </w:tabs>
        <w:spacing w:line="235" w:lineRule="auto" w:before="105" w:after="0"/>
        <w:ind w:left="420" w:right="401" w:firstLine="0"/>
        <w:jc w:val="both"/>
        <w:rPr>
          <w:sz w:val="21"/>
        </w:rPr>
      </w:pPr>
      <w:r>
        <w:rPr>
          <w:sz w:val="21"/>
        </w:rPr>
        <w:t>Persistindo a irregularidade, o </w:t>
      </w:r>
      <w:r>
        <w:rPr>
          <w:b/>
          <w:sz w:val="21"/>
        </w:rPr>
        <w:t>CONTRATANTE </w:t>
      </w:r>
      <w:r>
        <w:rPr>
          <w:sz w:val="21"/>
        </w:rPr>
        <w:t>deverá adotar as medidas necessárias à rescisão do Contrato nos autos do processo administrativo correspondente, assegurada ao </w:t>
      </w:r>
      <w:r>
        <w:rPr>
          <w:b/>
          <w:sz w:val="21"/>
        </w:rPr>
        <w:t>CONTRATADO </w:t>
      </w:r>
      <w:r>
        <w:rPr>
          <w:sz w:val="21"/>
        </w:rPr>
        <w:t>a ampla defesa.</w:t>
      </w:r>
    </w:p>
    <w:p>
      <w:pPr>
        <w:pStyle w:val="ListParagraph"/>
        <w:numPr>
          <w:ilvl w:val="2"/>
          <w:numId w:val="44"/>
        </w:numPr>
        <w:tabs>
          <w:tab w:pos="1475" w:val="left" w:leader="none"/>
        </w:tabs>
        <w:spacing w:line="235" w:lineRule="auto" w:before="105" w:after="0"/>
        <w:ind w:left="420" w:right="401" w:firstLine="0"/>
        <w:jc w:val="both"/>
        <w:rPr>
          <w:sz w:val="21"/>
        </w:rPr>
      </w:pPr>
      <w:r>
        <w:rPr>
          <w:sz w:val="21"/>
        </w:rPr>
        <w:t>Havendo a efetiva execução do objeto, os pagamentos serão realizados normalmente, até que se decida pela rescisão do Contrato, caso o </w:t>
      </w:r>
      <w:r>
        <w:rPr>
          <w:b/>
          <w:sz w:val="21"/>
        </w:rPr>
        <w:t>CONTRATADO </w:t>
      </w:r>
      <w:r>
        <w:rPr>
          <w:sz w:val="21"/>
        </w:rPr>
        <w:t>não regularize sua situação.</w:t>
      </w:r>
    </w:p>
    <w:p>
      <w:pPr>
        <w:pStyle w:val="ListParagraph"/>
        <w:numPr>
          <w:ilvl w:val="1"/>
          <w:numId w:val="44"/>
        </w:numPr>
        <w:tabs>
          <w:tab w:pos="1155" w:val="left" w:leader="none"/>
        </w:tabs>
        <w:spacing w:line="240" w:lineRule="auto" w:before="101" w:after="0"/>
        <w:ind w:left="1155" w:right="0" w:hanging="735"/>
        <w:jc w:val="both"/>
        <w:rPr>
          <w:sz w:val="21"/>
        </w:rPr>
      </w:pPr>
      <w:r>
        <w:rPr>
          <w:sz w:val="21"/>
        </w:rPr>
        <w:t>O pagamento será efetuado no prazo máximo de até 30 (trinta) dias, contado do recebimento da Nota Fiscal ou </w:t>
      </w:r>
      <w:r>
        <w:rPr>
          <w:spacing w:val="-2"/>
          <w:sz w:val="21"/>
        </w:rPr>
        <w:t>Fatura.</w:t>
      </w:r>
    </w:p>
    <w:p>
      <w:pPr>
        <w:pStyle w:val="ListParagraph"/>
        <w:numPr>
          <w:ilvl w:val="2"/>
          <w:numId w:val="44"/>
        </w:numPr>
        <w:tabs>
          <w:tab w:pos="1522" w:val="left" w:leader="none"/>
        </w:tabs>
        <w:spacing w:line="235" w:lineRule="auto" w:before="104" w:after="0"/>
        <w:ind w:left="420" w:right="401" w:firstLine="0"/>
        <w:jc w:val="both"/>
        <w:rPr>
          <w:sz w:val="21"/>
        </w:rPr>
      </w:pPr>
      <w:r>
        <w:rPr>
          <w:sz w:val="21"/>
        </w:rPr>
        <w:t>Havendo erro na apresentação da Nota Fiscal ou Fatura, ou circunstância que impeça a liquidação da despesa, o pagamento ficará sobrestado até que </w:t>
      </w:r>
      <w:r>
        <w:rPr>
          <w:sz w:val="21"/>
        </w:rPr>
        <w:t>o </w:t>
      </w:r>
      <w:r>
        <w:rPr>
          <w:b/>
          <w:sz w:val="21"/>
        </w:rPr>
        <w:t>CONTRATADO </w:t>
      </w:r>
      <w:r>
        <w:rPr>
          <w:sz w:val="21"/>
        </w:rPr>
        <w:t>providencie as medidas saneadoras. Nessa hipótese, o prazo para pagamento iniciar-se-á após a comprovação da regularização da situação, não acarretando qualquer ônus para o </w:t>
      </w:r>
      <w:r>
        <w:rPr>
          <w:b/>
          <w:sz w:val="21"/>
        </w:rPr>
        <w:t>CONTRATANTE</w:t>
      </w:r>
      <w:r>
        <w:rPr>
          <w:sz w:val="21"/>
        </w:rPr>
        <w:t>.</w:t>
      </w:r>
    </w:p>
    <w:p>
      <w:pPr>
        <w:pStyle w:val="ListParagraph"/>
        <w:numPr>
          <w:ilvl w:val="1"/>
          <w:numId w:val="44"/>
        </w:numPr>
        <w:tabs>
          <w:tab w:pos="1155" w:val="left" w:leader="none"/>
        </w:tabs>
        <w:spacing w:line="240" w:lineRule="auto" w:before="101" w:after="0"/>
        <w:ind w:left="1155" w:right="0" w:hanging="735"/>
        <w:jc w:val="both"/>
        <w:rPr>
          <w:sz w:val="21"/>
        </w:rPr>
      </w:pPr>
      <w:r>
        <w:rPr>
          <w:sz w:val="21"/>
        </w:rPr>
        <w:t>Quando do pagamento, será efetuada a retenção tributária prevista na legislação </w:t>
      </w:r>
      <w:r>
        <w:rPr>
          <w:spacing w:val="-2"/>
          <w:sz w:val="21"/>
        </w:rPr>
        <w:t>aplicável.</w:t>
      </w:r>
    </w:p>
    <w:p>
      <w:pPr>
        <w:pStyle w:val="ListParagraph"/>
        <w:numPr>
          <w:ilvl w:val="2"/>
          <w:numId w:val="44"/>
        </w:numPr>
        <w:tabs>
          <w:tab w:pos="1365" w:val="left" w:leader="none"/>
        </w:tabs>
        <w:spacing w:line="240" w:lineRule="auto" w:before="100" w:after="0"/>
        <w:ind w:left="1365" w:right="0" w:hanging="945"/>
        <w:jc w:val="both"/>
        <w:rPr>
          <w:sz w:val="21"/>
        </w:rPr>
      </w:pPr>
      <w:r>
        <w:rPr>
          <w:sz w:val="21"/>
        </w:rPr>
        <w:t>Independentemente do percentual de tributo inserido na planilha, no pagamento serão retidos na fonte os percentuais estabelecidos na legislação </w:t>
      </w:r>
      <w:r>
        <w:rPr>
          <w:spacing w:val="-2"/>
          <w:sz w:val="21"/>
        </w:rPr>
        <w:t>vigente.</w:t>
      </w:r>
    </w:p>
    <w:p>
      <w:pPr>
        <w:pStyle w:val="ListParagraph"/>
        <w:numPr>
          <w:ilvl w:val="2"/>
          <w:numId w:val="44"/>
        </w:numPr>
        <w:tabs>
          <w:tab w:pos="1490" w:val="left" w:leader="none"/>
        </w:tabs>
        <w:spacing w:line="235" w:lineRule="auto" w:before="104" w:after="0"/>
        <w:ind w:left="420" w:right="401" w:firstLine="0"/>
        <w:jc w:val="both"/>
        <w:rPr>
          <w:sz w:val="21"/>
        </w:rPr>
      </w:pPr>
      <w:r>
        <w:rPr>
          <w:sz w:val="21"/>
        </w:rPr>
        <w:t>O</w:t>
      </w:r>
      <w:r>
        <w:rPr>
          <w:spacing w:val="-2"/>
          <w:sz w:val="21"/>
        </w:rPr>
        <w:t> </w:t>
      </w:r>
      <w:r>
        <w:rPr>
          <w:b/>
          <w:sz w:val="21"/>
        </w:rPr>
        <w:t>CONTRATADO</w:t>
      </w:r>
      <w:r>
        <w:rPr>
          <w:b/>
          <w:spacing w:val="-2"/>
          <w:sz w:val="21"/>
        </w:rPr>
        <w:t> </w:t>
      </w:r>
      <w:r>
        <w:rPr>
          <w:sz w:val="21"/>
        </w:rPr>
        <w:t>regularmente</w:t>
      </w:r>
      <w:r>
        <w:rPr>
          <w:spacing w:val="-2"/>
          <w:sz w:val="21"/>
        </w:rPr>
        <w:t> </w:t>
      </w:r>
      <w:r>
        <w:rPr>
          <w:sz w:val="21"/>
        </w:rPr>
        <w:t>optante</w:t>
      </w:r>
      <w:r>
        <w:rPr>
          <w:spacing w:val="-2"/>
          <w:sz w:val="21"/>
        </w:rPr>
        <w:t> </w:t>
      </w:r>
      <w:r>
        <w:rPr>
          <w:sz w:val="21"/>
        </w:rPr>
        <w:t>pelo</w:t>
      </w:r>
      <w:r>
        <w:rPr>
          <w:spacing w:val="-2"/>
          <w:sz w:val="21"/>
        </w:rPr>
        <w:t> </w:t>
      </w:r>
      <w:r>
        <w:rPr>
          <w:sz w:val="21"/>
        </w:rPr>
        <w:t>Simples</w:t>
      </w:r>
      <w:r>
        <w:rPr>
          <w:spacing w:val="-2"/>
          <w:sz w:val="21"/>
        </w:rPr>
        <w:t> </w:t>
      </w:r>
      <w:r>
        <w:rPr>
          <w:sz w:val="21"/>
        </w:rPr>
        <w:t>Nacional,</w:t>
      </w:r>
      <w:r>
        <w:rPr>
          <w:spacing w:val="-2"/>
          <w:sz w:val="21"/>
        </w:rPr>
        <w:t> </w:t>
      </w:r>
      <w:r>
        <w:rPr>
          <w:sz w:val="21"/>
        </w:rPr>
        <w:t>nos</w:t>
      </w:r>
      <w:r>
        <w:rPr>
          <w:spacing w:val="-2"/>
          <w:sz w:val="21"/>
        </w:rPr>
        <w:t> </w:t>
      </w:r>
      <w:r>
        <w:rPr>
          <w:sz w:val="21"/>
        </w:rPr>
        <w:t>termos</w:t>
      </w:r>
      <w:r>
        <w:rPr>
          <w:spacing w:val="-2"/>
          <w:sz w:val="21"/>
        </w:rPr>
        <w:t> </w:t>
      </w:r>
      <w:r>
        <w:rPr>
          <w:sz w:val="21"/>
        </w:rPr>
        <w:t>da</w:t>
      </w:r>
      <w:r>
        <w:rPr>
          <w:spacing w:val="-2"/>
          <w:sz w:val="21"/>
        </w:rPr>
        <w:t> </w:t>
      </w:r>
      <w:r>
        <w:rPr>
          <w:sz w:val="21"/>
        </w:rPr>
        <w:t>Lei</w:t>
      </w:r>
      <w:r>
        <w:rPr>
          <w:spacing w:val="-2"/>
          <w:sz w:val="21"/>
        </w:rPr>
        <w:t> </w:t>
      </w:r>
      <w:r>
        <w:rPr>
          <w:sz w:val="21"/>
        </w:rPr>
        <w:t>Complementar</w:t>
      </w:r>
      <w:r>
        <w:rPr>
          <w:spacing w:val="-2"/>
          <w:sz w:val="21"/>
        </w:rPr>
        <w:t> </w:t>
      </w:r>
      <w:r>
        <w:rPr>
          <w:sz w:val="21"/>
        </w:rPr>
        <w:t>nº</w:t>
      </w:r>
      <w:r>
        <w:rPr>
          <w:spacing w:val="-2"/>
          <w:sz w:val="21"/>
        </w:rPr>
        <w:t> </w:t>
      </w:r>
      <w:r>
        <w:rPr>
          <w:sz w:val="21"/>
        </w:rPr>
        <w:t>123/2006,</w:t>
      </w:r>
      <w:r>
        <w:rPr>
          <w:spacing w:val="-2"/>
          <w:sz w:val="21"/>
        </w:rPr>
        <w:t> </w:t>
      </w:r>
      <w:r>
        <w:rPr>
          <w:sz w:val="21"/>
        </w:rPr>
        <w:t>não</w:t>
      </w:r>
      <w:r>
        <w:rPr>
          <w:spacing w:val="-2"/>
          <w:sz w:val="21"/>
        </w:rPr>
        <w:t> </w:t>
      </w:r>
      <w:r>
        <w:rPr>
          <w:sz w:val="21"/>
        </w:rPr>
        <w:t>sofrerá</w:t>
      </w:r>
      <w:r>
        <w:rPr>
          <w:spacing w:val="-2"/>
          <w:sz w:val="21"/>
        </w:rPr>
        <w:t> </w:t>
      </w:r>
      <w:r>
        <w:rPr>
          <w:sz w:val="21"/>
        </w:rPr>
        <w:t>a</w:t>
      </w:r>
      <w:r>
        <w:rPr>
          <w:spacing w:val="-2"/>
          <w:sz w:val="21"/>
        </w:rPr>
        <w:t> </w:t>
      </w:r>
      <w:r>
        <w:rPr>
          <w:sz w:val="21"/>
        </w:rPr>
        <w:t>retenção</w:t>
      </w:r>
      <w:r>
        <w:rPr>
          <w:spacing w:val="-2"/>
          <w:sz w:val="21"/>
        </w:rPr>
        <w:t> </w:t>
      </w:r>
      <w:r>
        <w:rPr>
          <w:sz w:val="21"/>
        </w:rPr>
        <w:t>tributária</w:t>
      </w:r>
      <w:r>
        <w:rPr>
          <w:spacing w:val="-2"/>
          <w:sz w:val="21"/>
        </w:rPr>
        <w:t> </w:t>
      </w:r>
      <w:r>
        <w:rPr>
          <w:sz w:val="21"/>
        </w:rPr>
        <w:t>quanto</w:t>
      </w:r>
      <w:r>
        <w:rPr>
          <w:spacing w:val="-2"/>
          <w:sz w:val="21"/>
        </w:rPr>
        <w:t> </w:t>
      </w:r>
      <w:r>
        <w:rPr>
          <w:sz w:val="21"/>
        </w:rPr>
        <w:t>aos impostos e contribuições abrangidos por aquele Regime. No entanto, o pagamento ficará condicionado à apresentação de comprovação, por meio de documento oficial,</w:t>
      </w:r>
      <w:r>
        <w:rPr>
          <w:spacing w:val="40"/>
          <w:sz w:val="21"/>
        </w:rPr>
        <w:t> </w:t>
      </w:r>
      <w:r>
        <w:rPr>
          <w:sz w:val="21"/>
        </w:rPr>
        <w:t>de que faz jus ao tratamento tributário favorecido previsto na referida Lei Complementar nº 123/2006.</w:t>
      </w:r>
    </w:p>
    <w:p>
      <w:pPr>
        <w:pStyle w:val="ListParagraph"/>
        <w:numPr>
          <w:ilvl w:val="1"/>
          <w:numId w:val="44"/>
        </w:numPr>
        <w:tabs>
          <w:tab w:pos="1161" w:val="left" w:leader="none"/>
        </w:tabs>
        <w:spacing w:line="235" w:lineRule="auto" w:before="105" w:after="0"/>
        <w:ind w:left="420" w:right="401" w:firstLine="0"/>
        <w:jc w:val="both"/>
        <w:rPr>
          <w:i/>
          <w:sz w:val="21"/>
        </w:rPr>
      </w:pPr>
      <w:r>
        <w:rPr>
          <w:sz w:val="21"/>
        </w:rPr>
        <w:t>Os</w:t>
      </w:r>
      <w:r>
        <w:rPr>
          <w:spacing w:val="-2"/>
          <w:sz w:val="21"/>
        </w:rPr>
        <w:t> </w:t>
      </w:r>
      <w:r>
        <w:rPr>
          <w:sz w:val="21"/>
        </w:rPr>
        <w:t>pagamentos</w:t>
      </w:r>
      <w:r>
        <w:rPr>
          <w:spacing w:val="-2"/>
          <w:sz w:val="21"/>
        </w:rPr>
        <w:t> </w:t>
      </w:r>
      <w:r>
        <w:rPr>
          <w:sz w:val="21"/>
        </w:rPr>
        <w:t>eventualmente</w:t>
      </w:r>
      <w:r>
        <w:rPr>
          <w:spacing w:val="-2"/>
          <w:sz w:val="21"/>
        </w:rPr>
        <w:t> </w:t>
      </w:r>
      <w:r>
        <w:rPr>
          <w:sz w:val="21"/>
        </w:rPr>
        <w:t>realizados</w:t>
      </w:r>
      <w:r>
        <w:rPr>
          <w:spacing w:val="-2"/>
          <w:sz w:val="21"/>
        </w:rPr>
        <w:t> </w:t>
      </w:r>
      <w:r>
        <w:rPr>
          <w:sz w:val="21"/>
        </w:rPr>
        <w:t>com</w:t>
      </w:r>
      <w:r>
        <w:rPr>
          <w:spacing w:val="-2"/>
          <w:sz w:val="21"/>
        </w:rPr>
        <w:t> </w:t>
      </w:r>
      <w:r>
        <w:rPr>
          <w:sz w:val="21"/>
        </w:rPr>
        <w:t>atraso,</w:t>
      </w:r>
      <w:r>
        <w:rPr>
          <w:spacing w:val="-2"/>
          <w:sz w:val="21"/>
        </w:rPr>
        <w:t> </w:t>
      </w:r>
      <w:r>
        <w:rPr>
          <w:sz w:val="21"/>
        </w:rPr>
        <w:t>desde</w:t>
      </w:r>
      <w:r>
        <w:rPr>
          <w:spacing w:val="-2"/>
          <w:sz w:val="21"/>
        </w:rPr>
        <w:t> </w:t>
      </w:r>
      <w:r>
        <w:rPr>
          <w:sz w:val="21"/>
        </w:rPr>
        <w:t>que</w:t>
      </w:r>
      <w:r>
        <w:rPr>
          <w:spacing w:val="-2"/>
          <w:sz w:val="21"/>
        </w:rPr>
        <w:t> </w:t>
      </w:r>
      <w:r>
        <w:rPr>
          <w:sz w:val="21"/>
        </w:rPr>
        <w:t>não</w:t>
      </w:r>
      <w:r>
        <w:rPr>
          <w:spacing w:val="-2"/>
          <w:sz w:val="21"/>
        </w:rPr>
        <w:t> </w:t>
      </w:r>
      <w:r>
        <w:rPr>
          <w:sz w:val="21"/>
        </w:rPr>
        <w:t>decorram</w:t>
      </w:r>
      <w:r>
        <w:rPr>
          <w:spacing w:val="-2"/>
          <w:sz w:val="21"/>
        </w:rPr>
        <w:t> </w:t>
      </w:r>
      <w:r>
        <w:rPr>
          <w:sz w:val="21"/>
        </w:rPr>
        <w:t>de</w:t>
      </w:r>
      <w:r>
        <w:rPr>
          <w:spacing w:val="-2"/>
          <w:sz w:val="21"/>
        </w:rPr>
        <w:t> </w:t>
      </w:r>
      <w:r>
        <w:rPr>
          <w:sz w:val="21"/>
        </w:rPr>
        <w:t>ato</w:t>
      </w:r>
      <w:r>
        <w:rPr>
          <w:spacing w:val="-2"/>
          <w:sz w:val="21"/>
        </w:rPr>
        <w:t> </w:t>
      </w:r>
      <w:r>
        <w:rPr>
          <w:sz w:val="21"/>
        </w:rPr>
        <w:t>ou</w:t>
      </w:r>
      <w:r>
        <w:rPr>
          <w:spacing w:val="-2"/>
          <w:sz w:val="21"/>
        </w:rPr>
        <w:t> </w:t>
      </w:r>
      <w:r>
        <w:rPr>
          <w:sz w:val="21"/>
        </w:rPr>
        <w:t>fato</w:t>
      </w:r>
      <w:r>
        <w:rPr>
          <w:spacing w:val="-2"/>
          <w:sz w:val="21"/>
        </w:rPr>
        <w:t> </w:t>
      </w:r>
      <w:r>
        <w:rPr>
          <w:sz w:val="21"/>
        </w:rPr>
        <w:t>atribuível</w:t>
      </w:r>
      <w:r>
        <w:rPr>
          <w:spacing w:val="-2"/>
          <w:sz w:val="21"/>
        </w:rPr>
        <w:t> </w:t>
      </w:r>
      <w:r>
        <w:rPr>
          <w:sz w:val="21"/>
        </w:rPr>
        <w:t>ao</w:t>
      </w:r>
      <w:r>
        <w:rPr>
          <w:spacing w:val="-2"/>
          <w:sz w:val="21"/>
        </w:rPr>
        <w:t> </w:t>
      </w:r>
      <w:r>
        <w:rPr>
          <w:b/>
          <w:sz w:val="21"/>
        </w:rPr>
        <w:t>CONTRATADO</w:t>
      </w:r>
      <w:r>
        <w:rPr>
          <w:sz w:val="21"/>
        </w:rPr>
        <w:t>,</w:t>
      </w:r>
      <w:r>
        <w:rPr>
          <w:spacing w:val="-2"/>
          <w:sz w:val="21"/>
        </w:rPr>
        <w:t> </w:t>
      </w:r>
      <w:r>
        <w:rPr>
          <w:sz w:val="21"/>
        </w:rPr>
        <w:t>sofrerão</w:t>
      </w:r>
      <w:r>
        <w:rPr>
          <w:spacing w:val="-2"/>
          <w:sz w:val="21"/>
        </w:rPr>
        <w:t> </w:t>
      </w:r>
      <w:r>
        <w:rPr>
          <w:sz w:val="21"/>
        </w:rPr>
        <w:t>a</w:t>
      </w:r>
      <w:r>
        <w:rPr>
          <w:spacing w:val="-2"/>
          <w:sz w:val="21"/>
        </w:rPr>
        <w:t> </w:t>
      </w:r>
      <w:r>
        <w:rPr>
          <w:sz w:val="21"/>
        </w:rPr>
        <w:t>incidência</w:t>
      </w:r>
      <w:r>
        <w:rPr>
          <w:spacing w:val="-2"/>
          <w:sz w:val="21"/>
        </w:rPr>
        <w:t> </w:t>
      </w:r>
      <w:r>
        <w:rPr>
          <w:sz w:val="21"/>
        </w:rPr>
        <w:t>de</w:t>
      </w:r>
      <w:r>
        <w:rPr>
          <w:spacing w:val="-2"/>
          <w:sz w:val="21"/>
        </w:rPr>
        <w:t> </w:t>
      </w:r>
      <w:r>
        <w:rPr>
          <w:sz w:val="21"/>
        </w:rPr>
        <w:t>atualização monetária e juros de mora pelo </w:t>
      </w:r>
      <w:r>
        <w:rPr>
          <w:b/>
          <w:sz w:val="21"/>
        </w:rPr>
        <w:t>IPCA</w:t>
      </w:r>
      <w:r>
        <w:rPr>
          <w:sz w:val="21"/>
        </w:rPr>
        <w:t>, calculado </w:t>
      </w:r>
      <w:r>
        <w:rPr>
          <w:i/>
          <w:sz w:val="21"/>
        </w:rPr>
        <w:t>pro rata die</w:t>
      </w:r>
      <w:r>
        <w:rPr>
          <w:sz w:val="21"/>
        </w:rPr>
        <w:t>, e aqueles pagos em prazo inferior ao estabelecido no instrumento convocatório serão feitos mediante desconto de 0,5% (um meio por cento) ao mês, calculado </w:t>
      </w:r>
      <w:r>
        <w:rPr>
          <w:i/>
          <w:sz w:val="21"/>
        </w:rPr>
        <w:t>pro rata die.</w:t>
      </w:r>
    </w:p>
    <w:p>
      <w:pPr>
        <w:pStyle w:val="ListParagraph"/>
        <w:numPr>
          <w:ilvl w:val="1"/>
          <w:numId w:val="44"/>
        </w:numPr>
        <w:tabs>
          <w:tab w:pos="1221" w:val="left" w:leader="none"/>
        </w:tabs>
        <w:spacing w:line="235" w:lineRule="auto" w:before="104" w:after="0"/>
        <w:ind w:left="420" w:right="401" w:firstLine="0"/>
        <w:jc w:val="both"/>
        <w:rPr>
          <w:sz w:val="21"/>
        </w:rPr>
      </w:pPr>
      <w:r>
        <w:rPr>
          <w:sz w:val="21"/>
        </w:rPr>
        <w:t>O </w:t>
      </w:r>
      <w:r>
        <w:rPr>
          <w:b/>
          <w:sz w:val="21"/>
        </w:rPr>
        <w:t>CONTRATADO </w:t>
      </w:r>
      <w:r>
        <w:rPr>
          <w:sz w:val="21"/>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1"/>
        </w:rPr>
        <w:t>a, b, c, d </w:t>
      </w:r>
      <w:r>
        <w:rPr>
          <w:sz w:val="21"/>
        </w:rPr>
        <w:t>e </w:t>
      </w:r>
      <w:r>
        <w:rPr>
          <w:i/>
          <w:sz w:val="21"/>
        </w:rPr>
        <w:t>e, </w:t>
      </w:r>
      <w:r>
        <w:rPr>
          <w:sz w:val="21"/>
        </w:rPr>
        <w:t>do §1º, do art. 2º da Resolução SEFAZ nº 971/2016.</w:t>
      </w:r>
    </w:p>
    <w:p>
      <w:pPr>
        <w:pStyle w:val="BodyText"/>
        <w:spacing w:before="201"/>
        <w:ind w:left="0"/>
      </w:pPr>
    </w:p>
    <w:p>
      <w:pPr>
        <w:pStyle w:val="Heading1"/>
        <w:ind w:left="420" w:firstLine="0"/>
        <w:jc w:val="both"/>
      </w:pPr>
      <w:r>
        <w:rPr/>
        <w:t>CLÁUSULA</w:t>
      </w:r>
      <w:r>
        <w:rPr>
          <w:spacing w:val="-12"/>
        </w:rPr>
        <w:t> </w:t>
      </w:r>
      <w:r>
        <w:rPr/>
        <w:t>SÉTIMA</w:t>
      </w:r>
      <w:r>
        <w:rPr>
          <w:spacing w:val="-12"/>
        </w:rPr>
        <w:t> </w:t>
      </w:r>
      <w:r>
        <w:rPr/>
        <w:t>– </w:t>
      </w:r>
      <w:r>
        <w:rPr>
          <w:spacing w:val="-2"/>
        </w:rPr>
        <w:t>REAJUSTE</w:t>
      </w:r>
    </w:p>
    <w:p>
      <w:pPr>
        <w:pStyle w:val="ListParagraph"/>
        <w:numPr>
          <w:ilvl w:val="1"/>
          <w:numId w:val="46"/>
        </w:numPr>
        <w:tabs>
          <w:tab w:pos="1155" w:val="left" w:leader="none"/>
        </w:tabs>
        <w:spacing w:line="240" w:lineRule="auto" w:before="101" w:after="0"/>
        <w:ind w:left="1155" w:right="0" w:hanging="735"/>
        <w:jc w:val="left"/>
        <w:rPr>
          <w:sz w:val="21"/>
        </w:rPr>
      </w:pPr>
      <w:r>
        <w:rPr>
          <w:sz w:val="21"/>
        </w:rPr>
        <w:t>Os preços contratados serão reajustados, após o interregno de 1 (um) ano, mediante solicitação do </w:t>
      </w:r>
      <w:r>
        <w:rPr>
          <w:b/>
          <w:spacing w:val="-2"/>
          <w:sz w:val="21"/>
        </w:rPr>
        <w:t>CONTRATADO</w:t>
      </w:r>
      <w:r>
        <w:rPr>
          <w:spacing w:val="-2"/>
          <w:sz w:val="21"/>
        </w:rPr>
        <w:t>.</w:t>
      </w:r>
    </w:p>
    <w:p>
      <w:pPr>
        <w:pStyle w:val="ListParagraph"/>
        <w:numPr>
          <w:ilvl w:val="1"/>
          <w:numId w:val="46"/>
        </w:numPr>
        <w:tabs>
          <w:tab w:pos="1155" w:val="left" w:leader="none"/>
        </w:tabs>
        <w:spacing w:line="240" w:lineRule="auto" w:before="100" w:after="0"/>
        <w:ind w:left="1155" w:right="0" w:hanging="735"/>
        <w:jc w:val="left"/>
        <w:rPr>
          <w:sz w:val="21"/>
        </w:rPr>
      </w:pPr>
      <w:r>
        <w:rPr>
          <w:sz w:val="21"/>
        </w:rPr>
        <w:t>O interregno mínimo de 1 (um) ano para o primeiro reajuste será contado da data do orçamento </w:t>
      </w:r>
      <w:r>
        <w:rPr>
          <w:spacing w:val="-2"/>
          <w:sz w:val="21"/>
        </w:rPr>
        <w:t>estimado.</w:t>
      </w:r>
    </w:p>
    <w:p>
      <w:pPr>
        <w:pStyle w:val="ListParagraph"/>
        <w:numPr>
          <w:ilvl w:val="1"/>
          <w:numId w:val="46"/>
        </w:numPr>
        <w:tabs>
          <w:tab w:pos="1155" w:val="left" w:leader="none"/>
        </w:tabs>
        <w:spacing w:line="240" w:lineRule="auto" w:before="100" w:after="0"/>
        <w:ind w:left="1155" w:right="0" w:hanging="735"/>
        <w:jc w:val="left"/>
        <w:rPr>
          <w:sz w:val="21"/>
        </w:rPr>
      </w:pPr>
      <w:r>
        <w:rPr>
          <w:sz w:val="21"/>
        </w:rPr>
        <w:t>Nos reajustes subsequentes ao primeiro, o interregno mínimo de 1 (um) ano será contado a partir da data do fato gerador que deu ensejo ao último </w:t>
      </w:r>
      <w:r>
        <w:rPr>
          <w:spacing w:val="-2"/>
          <w:sz w:val="21"/>
        </w:rPr>
        <w:t>reajuste.</w:t>
      </w:r>
    </w:p>
    <w:p>
      <w:pPr>
        <w:pStyle w:val="ListParagraph"/>
        <w:numPr>
          <w:ilvl w:val="1"/>
          <w:numId w:val="46"/>
        </w:numPr>
        <w:tabs>
          <w:tab w:pos="1245" w:val="left" w:leader="none"/>
        </w:tabs>
        <w:spacing w:line="235" w:lineRule="auto" w:before="104" w:after="0"/>
        <w:ind w:left="420" w:right="401" w:firstLine="0"/>
        <w:jc w:val="left"/>
        <w:rPr>
          <w:sz w:val="21"/>
        </w:rPr>
      </w:pPr>
      <w:r>
        <w:rPr>
          <w:sz w:val="21"/>
        </w:rPr>
        <w:t>Os preços iniciais serão reajustados, mediante a aplicação, pelo </w:t>
      </w:r>
      <w:r>
        <w:rPr>
          <w:b/>
          <w:sz w:val="21"/>
        </w:rPr>
        <w:t>CONTRATANTE</w:t>
      </w:r>
      <w:r>
        <w:rPr>
          <w:sz w:val="21"/>
        </w:rPr>
        <w:t>, do índice IPCA, exclusivamente para as obrigações que se iniciem após a </w:t>
      </w:r>
      <w:r>
        <w:rPr>
          <w:spacing w:val="-2"/>
          <w:sz w:val="21"/>
        </w:rPr>
        <w:t>anualidade.</w:t>
      </w:r>
    </w:p>
    <w:p>
      <w:pPr>
        <w:pStyle w:val="ListParagraph"/>
        <w:numPr>
          <w:ilvl w:val="1"/>
          <w:numId w:val="46"/>
        </w:numPr>
        <w:tabs>
          <w:tab w:pos="1283" w:val="left" w:leader="none"/>
        </w:tabs>
        <w:spacing w:line="235" w:lineRule="auto" w:before="105" w:after="0"/>
        <w:ind w:left="420" w:right="401" w:firstLine="0"/>
        <w:jc w:val="left"/>
        <w:rPr>
          <w:sz w:val="21"/>
        </w:rPr>
      </w:pPr>
      <w:r>
        <w:rPr>
          <w:sz w:val="21"/>
        </w:rPr>
        <w:t>No caso de atraso ou não divulgação do(s) índice(s) de reajustamento, o </w:t>
      </w:r>
      <w:r>
        <w:rPr>
          <w:b/>
          <w:sz w:val="21"/>
        </w:rPr>
        <w:t>CONTRATANTE </w:t>
      </w:r>
      <w:r>
        <w:rPr>
          <w:sz w:val="21"/>
        </w:rPr>
        <w:t>pagará ao </w:t>
      </w:r>
      <w:r>
        <w:rPr>
          <w:b/>
          <w:sz w:val="21"/>
        </w:rPr>
        <w:t>CONTRATADO </w:t>
      </w:r>
      <w:r>
        <w:rPr>
          <w:sz w:val="21"/>
        </w:rPr>
        <w:t>a importância calculada pela </w:t>
      </w:r>
      <w:r>
        <w:rPr>
          <w:sz w:val="21"/>
        </w:rPr>
        <w:t>última</w:t>
      </w:r>
      <w:r>
        <w:rPr>
          <w:spacing w:val="40"/>
          <w:sz w:val="21"/>
        </w:rPr>
        <w:t> </w:t>
      </w:r>
      <w:r>
        <w:rPr>
          <w:sz w:val="21"/>
        </w:rPr>
        <w:t>variação conhecida, liquidando a diferença correspondente tão logo seja(m) divulgado(s) o(s) índice(s) definitivo(s).</w:t>
      </w:r>
    </w:p>
    <w:p>
      <w:pPr>
        <w:pStyle w:val="ListParagraph"/>
        <w:numPr>
          <w:ilvl w:val="2"/>
          <w:numId w:val="46"/>
        </w:numPr>
        <w:tabs>
          <w:tab w:pos="1615" w:val="left" w:leader="none"/>
        </w:tabs>
        <w:spacing w:line="235" w:lineRule="auto" w:before="105" w:after="0"/>
        <w:ind w:left="420" w:right="401" w:firstLine="0"/>
        <w:jc w:val="left"/>
        <w:rPr>
          <w:sz w:val="21"/>
        </w:rPr>
      </w:pPr>
      <w:r>
        <w:rPr>
          <w:sz w:val="21"/>
        </w:rPr>
        <w:t>Fica o </w:t>
      </w:r>
      <w:r>
        <w:rPr>
          <w:b/>
          <w:sz w:val="21"/>
        </w:rPr>
        <w:t>CONTRATADO </w:t>
      </w:r>
      <w:r>
        <w:rPr>
          <w:sz w:val="21"/>
        </w:rPr>
        <w:t>obrigado a apresentar memória de cálculo referente ao reajustamento de preços do valor remanescente, sempre que este </w:t>
      </w:r>
      <w:r>
        <w:rPr>
          <w:sz w:val="21"/>
        </w:rPr>
        <w:t>ocorrer, sendo adotado na aferição final o índice definitivo.</w:t>
      </w:r>
    </w:p>
    <w:p>
      <w:pPr>
        <w:pStyle w:val="ListParagraph"/>
        <w:numPr>
          <w:ilvl w:val="1"/>
          <w:numId w:val="46"/>
        </w:numPr>
        <w:tabs>
          <w:tab w:pos="1244" w:val="left" w:leader="none"/>
        </w:tabs>
        <w:spacing w:line="235" w:lineRule="auto" w:before="105" w:after="0"/>
        <w:ind w:left="420" w:right="401" w:firstLine="0"/>
        <w:jc w:val="left"/>
        <w:rPr>
          <w:sz w:val="21"/>
        </w:rPr>
      </w:pPr>
      <w:r>
        <w:rPr>
          <w:sz w:val="21"/>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204" w:val="left" w:leader="none"/>
        </w:tabs>
        <w:spacing w:line="235" w:lineRule="auto" w:before="104" w:after="0"/>
        <w:ind w:left="420" w:right="401" w:firstLine="0"/>
        <w:jc w:val="left"/>
        <w:rPr>
          <w:sz w:val="21"/>
        </w:rPr>
      </w:pPr>
      <w:r>
        <w:rPr>
          <w:sz w:val="21"/>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6"/>
        </w:numPr>
        <w:tabs>
          <w:tab w:pos="1471" w:val="left" w:leader="none"/>
        </w:tabs>
        <w:spacing w:line="240" w:lineRule="auto" w:before="101" w:after="0"/>
        <w:ind w:left="1471" w:right="0" w:hanging="1051"/>
        <w:jc w:val="left"/>
        <w:rPr>
          <w:sz w:val="21"/>
        </w:rPr>
      </w:pPr>
      <w:r>
        <w:rPr>
          <w:sz w:val="21"/>
        </w:rPr>
        <w:t>O pedido de reajuste deverá ser formulado durante a vigência do Contrato e antes de eventual prorrogação contratual, sob pena de </w:t>
      </w:r>
      <w:r>
        <w:rPr>
          <w:spacing w:val="-2"/>
          <w:sz w:val="21"/>
        </w:rPr>
        <w:t>preclusão.</w:t>
      </w:r>
    </w:p>
    <w:p>
      <w:pPr>
        <w:pStyle w:val="ListParagraph"/>
        <w:numPr>
          <w:ilvl w:val="2"/>
          <w:numId w:val="46"/>
        </w:numPr>
        <w:tabs>
          <w:tab w:pos="1103" w:val="left" w:leader="none"/>
        </w:tabs>
        <w:spacing w:line="240" w:lineRule="auto" w:before="100" w:after="0"/>
        <w:ind w:left="1103" w:right="0" w:hanging="683"/>
        <w:jc w:val="left"/>
        <w:rPr>
          <w:sz w:val="21"/>
        </w:rPr>
      </w:pPr>
      <w:r>
        <w:rPr>
          <w:sz w:val="21"/>
        </w:rPr>
        <w:t>Os efeitos financeiros do pedido de reajuste serão </w:t>
      </w:r>
      <w:r>
        <w:rPr>
          <w:spacing w:val="-2"/>
          <w:sz w:val="21"/>
        </w:rPr>
        <w:t>contados:</w:t>
      </w:r>
    </w:p>
    <w:p>
      <w:pPr>
        <w:pStyle w:val="ListParagraph"/>
        <w:numPr>
          <w:ilvl w:val="0"/>
          <w:numId w:val="47"/>
        </w:numPr>
        <w:tabs>
          <w:tab w:pos="1056" w:val="left" w:leader="none"/>
        </w:tabs>
        <w:spacing w:line="240" w:lineRule="auto" w:before="101" w:after="0"/>
        <w:ind w:left="1056" w:right="0" w:hanging="636"/>
        <w:jc w:val="left"/>
        <w:rPr>
          <w:sz w:val="21"/>
        </w:rPr>
      </w:pPr>
      <w:r>
        <w:rPr>
          <w:sz w:val="21"/>
        </w:rPr>
        <w:t>da data-base prevista no Contrato, desde que requerido no prazo de 60 (sessenta) dias da data de publicação do índice ajustado </w:t>
      </w:r>
      <w:r>
        <w:rPr>
          <w:spacing w:val="-2"/>
          <w:sz w:val="21"/>
        </w:rPr>
        <w:t>contratualmente;</w:t>
      </w:r>
    </w:p>
    <w:p>
      <w:pPr>
        <w:pStyle w:val="ListParagraph"/>
        <w:numPr>
          <w:ilvl w:val="0"/>
          <w:numId w:val="47"/>
        </w:numPr>
        <w:tabs>
          <w:tab w:pos="1143" w:val="left" w:leader="none"/>
        </w:tabs>
        <w:spacing w:line="235" w:lineRule="auto" w:before="104" w:after="0"/>
        <w:ind w:left="420" w:right="401" w:firstLine="0"/>
        <w:jc w:val="left"/>
        <w:rPr>
          <w:sz w:val="21"/>
        </w:rPr>
      </w:pPr>
      <w:r>
        <w:rPr>
          <w:sz w:val="21"/>
        </w:rPr>
        <w:t>a partir da data do requerimento do </w:t>
      </w:r>
      <w:r>
        <w:rPr>
          <w:b/>
          <w:sz w:val="21"/>
        </w:rPr>
        <w:t>CONTRATADO</w:t>
      </w:r>
      <w:r>
        <w:rPr>
          <w:sz w:val="21"/>
        </w:rPr>
        <w:t>, caso o pedido seja formulado após o prazo fixado na alínea </w:t>
      </w:r>
      <w:r>
        <w:rPr>
          <w:sz w:val="21"/>
          <w:u w:val="single"/>
        </w:rPr>
        <w:t>a</w:t>
      </w:r>
      <w:r>
        <w:rPr>
          <w:sz w:val="21"/>
        </w:rPr>
        <w:t>, acima, o que não acarretará a alteração do marco para cômputo da anualidade do reajuste, já adotado no edital e no contrato.</w:t>
      </w:r>
    </w:p>
    <w:p>
      <w:pPr>
        <w:pStyle w:val="ListParagraph"/>
        <w:spacing w:after="0" w:line="235" w:lineRule="auto"/>
        <w:jc w:val="left"/>
        <w:rPr>
          <w:sz w:val="21"/>
        </w:rPr>
        <w:sectPr>
          <w:pgSz w:w="15840" w:h="24480"/>
          <w:pgMar w:top="480" w:bottom="280" w:left="360" w:right="360"/>
        </w:sectPr>
      </w:pPr>
    </w:p>
    <w:p>
      <w:pPr>
        <w:pStyle w:val="ListParagraph"/>
        <w:numPr>
          <w:ilvl w:val="1"/>
          <w:numId w:val="46"/>
        </w:numPr>
        <w:tabs>
          <w:tab w:pos="1245" w:val="left" w:leader="none"/>
        </w:tabs>
        <w:spacing w:line="235" w:lineRule="auto" w:before="82" w:after="0"/>
        <w:ind w:left="420" w:right="401" w:firstLine="0"/>
        <w:jc w:val="left"/>
        <w:rPr>
          <w:sz w:val="21"/>
        </w:rPr>
      </w:pPr>
      <w:r>
        <w:rPr>
          <w:sz w:val="21"/>
        </w:rPr>
        <w:t>Caso, na data da prorrogação contratual, ainda não tenha sido divulgado o índice de reajuste, deverá, a requerimento do </w:t>
      </w:r>
      <w:r>
        <w:rPr>
          <w:b/>
          <w:sz w:val="21"/>
        </w:rPr>
        <w:t>CONTRATADO</w:t>
      </w:r>
      <w:r>
        <w:rPr>
          <w:sz w:val="21"/>
        </w:rPr>
        <w:t>, ser inserida cláusula no</w:t>
      </w:r>
      <w:r>
        <w:rPr>
          <w:spacing w:val="-1"/>
          <w:sz w:val="21"/>
        </w:rPr>
        <w:t> </w:t>
      </w:r>
      <w:r>
        <w:rPr>
          <w:sz w:val="21"/>
        </w:rPr>
        <w:t>termo</w:t>
      </w:r>
      <w:r>
        <w:rPr>
          <w:spacing w:val="-1"/>
          <w:sz w:val="21"/>
        </w:rPr>
        <w:t> </w:t>
      </w:r>
      <w:r>
        <w:rPr>
          <w:sz w:val="21"/>
        </w:rPr>
        <w:t>aditivo</w:t>
      </w:r>
      <w:r>
        <w:rPr>
          <w:spacing w:val="-1"/>
          <w:sz w:val="21"/>
        </w:rPr>
        <w:t> </w:t>
      </w:r>
      <w:r>
        <w:rPr>
          <w:sz w:val="21"/>
        </w:rPr>
        <w:t>de</w:t>
      </w:r>
      <w:r>
        <w:rPr>
          <w:spacing w:val="-1"/>
          <w:sz w:val="21"/>
        </w:rPr>
        <w:t> </w:t>
      </w:r>
      <w:r>
        <w:rPr>
          <w:sz w:val="21"/>
        </w:rPr>
        <w:t>prorrogação</w:t>
      </w:r>
      <w:r>
        <w:rPr>
          <w:spacing w:val="-1"/>
          <w:sz w:val="21"/>
        </w:rPr>
        <w:t> </w:t>
      </w:r>
      <w:r>
        <w:rPr>
          <w:sz w:val="21"/>
        </w:rPr>
        <w:t>para</w:t>
      </w:r>
      <w:r>
        <w:rPr>
          <w:spacing w:val="-1"/>
          <w:sz w:val="21"/>
        </w:rPr>
        <w:t> </w:t>
      </w:r>
      <w:r>
        <w:rPr>
          <w:sz w:val="21"/>
        </w:rPr>
        <w:t>resguardar</w:t>
      </w:r>
      <w:r>
        <w:rPr>
          <w:spacing w:val="-1"/>
          <w:sz w:val="21"/>
        </w:rPr>
        <w:t> </w:t>
      </w:r>
      <w:r>
        <w:rPr>
          <w:sz w:val="21"/>
        </w:rPr>
        <w:t>o</w:t>
      </w:r>
      <w:r>
        <w:rPr>
          <w:spacing w:val="-1"/>
          <w:sz w:val="21"/>
        </w:rPr>
        <w:t> </w:t>
      </w:r>
      <w:r>
        <w:rPr>
          <w:sz w:val="21"/>
        </w:rPr>
        <w:t>direito</w:t>
      </w:r>
      <w:r>
        <w:rPr>
          <w:spacing w:val="-1"/>
          <w:sz w:val="21"/>
        </w:rPr>
        <w:t> </w:t>
      </w:r>
      <w:r>
        <w:rPr>
          <w:sz w:val="21"/>
        </w:rPr>
        <w:t>futuro</w:t>
      </w:r>
      <w:r>
        <w:rPr>
          <w:spacing w:val="-1"/>
          <w:sz w:val="21"/>
        </w:rPr>
        <w:t> </w:t>
      </w:r>
      <w:r>
        <w:rPr>
          <w:sz w:val="21"/>
        </w:rPr>
        <w:t>do</w:t>
      </w:r>
      <w:r>
        <w:rPr>
          <w:spacing w:val="-1"/>
          <w:sz w:val="21"/>
        </w:rPr>
        <w:t> </w:t>
      </w:r>
      <w:r>
        <w:rPr>
          <w:b/>
          <w:sz w:val="21"/>
        </w:rPr>
        <w:t>CONTRATADO</w:t>
      </w:r>
      <w:r>
        <w:rPr>
          <w:sz w:val="21"/>
        </w:rPr>
        <w:t>,</w:t>
      </w:r>
      <w:r>
        <w:rPr>
          <w:spacing w:val="-1"/>
          <w:sz w:val="21"/>
        </w:rPr>
        <w:t> </w:t>
      </w:r>
      <w:r>
        <w:rPr>
          <w:sz w:val="21"/>
        </w:rPr>
        <w:t>a</w:t>
      </w:r>
      <w:r>
        <w:rPr>
          <w:spacing w:val="-1"/>
          <w:sz w:val="21"/>
        </w:rPr>
        <w:t> </w:t>
      </w:r>
      <w:r>
        <w:rPr>
          <w:sz w:val="21"/>
        </w:rPr>
        <w:t>ser</w:t>
      </w:r>
      <w:r>
        <w:rPr>
          <w:spacing w:val="-1"/>
          <w:sz w:val="21"/>
        </w:rPr>
        <w:t> </w:t>
      </w:r>
      <w:r>
        <w:rPr>
          <w:sz w:val="21"/>
        </w:rPr>
        <w:t>exercido</w:t>
      </w:r>
      <w:r>
        <w:rPr>
          <w:spacing w:val="-1"/>
          <w:sz w:val="21"/>
        </w:rPr>
        <w:t> </w:t>
      </w:r>
      <w:r>
        <w:rPr>
          <w:sz w:val="21"/>
        </w:rPr>
        <w:t>tão</w:t>
      </w:r>
      <w:r>
        <w:rPr>
          <w:spacing w:val="-1"/>
          <w:sz w:val="21"/>
        </w:rPr>
        <w:t> </w:t>
      </w:r>
      <w:r>
        <w:rPr>
          <w:sz w:val="21"/>
        </w:rPr>
        <w:t>logo</w:t>
      </w:r>
      <w:r>
        <w:rPr>
          <w:spacing w:val="-1"/>
          <w:sz w:val="21"/>
        </w:rPr>
        <w:t> </w:t>
      </w:r>
      <w:r>
        <w:rPr>
          <w:sz w:val="21"/>
        </w:rPr>
        <w:t>se</w:t>
      </w:r>
      <w:r>
        <w:rPr>
          <w:spacing w:val="-1"/>
          <w:sz w:val="21"/>
        </w:rPr>
        <w:t> </w:t>
      </w:r>
      <w:r>
        <w:rPr>
          <w:sz w:val="21"/>
        </w:rPr>
        <w:t>disponha</w:t>
      </w:r>
      <w:r>
        <w:rPr>
          <w:spacing w:val="-1"/>
          <w:sz w:val="21"/>
        </w:rPr>
        <w:t> </w:t>
      </w:r>
      <w:r>
        <w:rPr>
          <w:sz w:val="21"/>
        </w:rPr>
        <w:t>dos</w:t>
      </w:r>
      <w:r>
        <w:rPr>
          <w:spacing w:val="-1"/>
          <w:sz w:val="21"/>
        </w:rPr>
        <w:t> </w:t>
      </w:r>
      <w:r>
        <w:rPr>
          <w:sz w:val="21"/>
        </w:rPr>
        <w:t>valores</w:t>
      </w:r>
      <w:r>
        <w:rPr>
          <w:spacing w:val="-1"/>
          <w:sz w:val="21"/>
        </w:rPr>
        <w:t> </w:t>
      </w:r>
      <w:r>
        <w:rPr>
          <w:sz w:val="21"/>
        </w:rPr>
        <w:t>reajustados,</w:t>
      </w:r>
      <w:r>
        <w:rPr>
          <w:spacing w:val="-1"/>
          <w:sz w:val="21"/>
        </w:rPr>
        <w:t> </w:t>
      </w:r>
      <w:r>
        <w:rPr>
          <w:sz w:val="21"/>
        </w:rPr>
        <w:t>sob</w:t>
      </w:r>
      <w:r>
        <w:rPr>
          <w:spacing w:val="-1"/>
          <w:sz w:val="21"/>
        </w:rPr>
        <w:t> </w:t>
      </w:r>
      <w:r>
        <w:rPr>
          <w:sz w:val="21"/>
        </w:rPr>
        <w:t>pena</w:t>
      </w:r>
      <w:r>
        <w:rPr>
          <w:spacing w:val="-1"/>
          <w:sz w:val="21"/>
        </w:rPr>
        <w:t> </w:t>
      </w:r>
      <w:r>
        <w:rPr>
          <w:sz w:val="21"/>
        </w:rPr>
        <w:t>de</w:t>
      </w:r>
      <w:r>
        <w:rPr>
          <w:spacing w:val="-1"/>
          <w:sz w:val="21"/>
        </w:rPr>
        <w:t> </w:t>
      </w:r>
      <w:r>
        <w:rPr>
          <w:sz w:val="21"/>
        </w:rPr>
        <w:t>preclusão.</w:t>
      </w:r>
    </w:p>
    <w:p>
      <w:pPr>
        <w:pStyle w:val="ListParagraph"/>
        <w:numPr>
          <w:ilvl w:val="1"/>
          <w:numId w:val="46"/>
        </w:numPr>
        <w:tabs>
          <w:tab w:pos="1347" w:val="left" w:leader="none"/>
        </w:tabs>
        <w:spacing w:line="235" w:lineRule="auto" w:before="104" w:after="0"/>
        <w:ind w:left="420" w:right="401" w:firstLine="0"/>
        <w:jc w:val="left"/>
        <w:rPr>
          <w:sz w:val="21"/>
        </w:rPr>
      </w:pPr>
      <w:r>
        <w:rPr>
          <w:sz w:val="21"/>
        </w:rPr>
        <w:t>A</w:t>
      </w:r>
      <w:r>
        <w:rPr>
          <w:spacing w:val="-2"/>
          <w:sz w:val="21"/>
        </w:rPr>
        <w:t> </w:t>
      </w:r>
      <w:r>
        <w:rPr>
          <w:sz w:val="21"/>
        </w:rPr>
        <w:t>extinção do contrato não configurará óbice para o deferimento do reajuste solicitado tempestivamente, hipótese em que será concedido por meio de termo</w:t>
      </w:r>
      <w:r>
        <w:rPr>
          <w:spacing w:val="40"/>
          <w:sz w:val="21"/>
        </w:rPr>
        <w:t> </w:t>
      </w:r>
      <w:r>
        <w:rPr>
          <w:spacing w:val="-2"/>
          <w:sz w:val="21"/>
        </w:rPr>
        <w:t>indenizatório.</w:t>
      </w:r>
    </w:p>
    <w:p>
      <w:pPr>
        <w:pStyle w:val="ListParagraph"/>
        <w:numPr>
          <w:ilvl w:val="1"/>
          <w:numId w:val="46"/>
        </w:numPr>
        <w:tabs>
          <w:tab w:pos="1253" w:val="left" w:leader="none"/>
        </w:tabs>
        <w:spacing w:line="240" w:lineRule="auto" w:before="101" w:after="0"/>
        <w:ind w:left="1253" w:right="0" w:hanging="833"/>
        <w:jc w:val="left"/>
        <w:rPr>
          <w:sz w:val="21"/>
        </w:rPr>
      </w:pPr>
      <w:r>
        <w:rPr>
          <w:sz w:val="21"/>
        </w:rPr>
        <w:t>O reajuste será realizado por apostilamento, se esta for a única alteração contratual a ser </w:t>
      </w:r>
      <w:r>
        <w:rPr>
          <w:spacing w:val="-2"/>
          <w:sz w:val="21"/>
        </w:rPr>
        <w:t>realizada.</w:t>
      </w:r>
    </w:p>
    <w:p>
      <w:pPr>
        <w:pStyle w:val="ListParagraph"/>
        <w:numPr>
          <w:ilvl w:val="1"/>
          <w:numId w:val="46"/>
        </w:numPr>
        <w:tabs>
          <w:tab w:pos="1394" w:val="left" w:leader="none"/>
        </w:tabs>
        <w:spacing w:line="235" w:lineRule="auto" w:before="104" w:after="0"/>
        <w:ind w:left="420" w:right="401" w:firstLine="0"/>
        <w:jc w:val="left"/>
        <w:rPr>
          <w:sz w:val="21"/>
        </w:rPr>
      </w:pPr>
      <w:r>
        <w:rPr>
          <w:sz w:val="21"/>
        </w:rPr>
        <w:t>O reajuste dos preços não interfere no direito das partes de solicitar, a qualquer momento, a manutenção do equilíbrio econômico dos contratos com base </w:t>
      </w:r>
      <w:r>
        <w:rPr>
          <w:sz w:val="21"/>
        </w:rPr>
        <w:t>no disposto no art. 124, inciso II, alínea “d”, da Lei nº 14.133/2021.</w:t>
      </w:r>
    </w:p>
    <w:p>
      <w:pPr>
        <w:pStyle w:val="BodyText"/>
        <w:spacing w:before="201"/>
        <w:ind w:left="0"/>
      </w:pPr>
    </w:p>
    <w:p>
      <w:pPr>
        <w:pStyle w:val="BodyText"/>
        <w:spacing w:before="0"/>
      </w:pPr>
      <w:r>
        <w:rPr>
          <w:spacing w:val="-2"/>
        </w:rPr>
        <w:t>CLÁUSULA</w:t>
      </w:r>
      <w:r>
        <w:rPr>
          <w:spacing w:val="-12"/>
        </w:rPr>
        <w:t> </w:t>
      </w:r>
      <w:r>
        <w:rPr>
          <w:spacing w:val="-2"/>
        </w:rPr>
        <w:t>OITAVA</w:t>
      </w:r>
      <w:r>
        <w:rPr>
          <w:spacing w:val="-12"/>
        </w:rPr>
        <w:t> </w:t>
      </w:r>
      <w:r>
        <w:rPr>
          <w:spacing w:val="-2"/>
        </w:rPr>
        <w:t>-</w:t>
      </w:r>
      <w:r>
        <w:rPr>
          <w:spacing w:val="-11"/>
        </w:rPr>
        <w:t> </w:t>
      </w:r>
      <w:r>
        <w:rPr>
          <w:spacing w:val="-2"/>
        </w:rPr>
        <w:t>OBRIGAÇÕES</w:t>
      </w:r>
      <w:r>
        <w:rPr>
          <w:spacing w:val="-4"/>
        </w:rPr>
        <w:t> </w:t>
      </w:r>
      <w:r>
        <w:rPr>
          <w:spacing w:val="-2"/>
        </w:rPr>
        <w:t>DO</w:t>
      </w:r>
      <w:r>
        <w:rPr>
          <w:spacing w:val="-4"/>
        </w:rPr>
        <w:t> </w:t>
      </w:r>
      <w:r>
        <w:rPr>
          <w:spacing w:val="-2"/>
        </w:rPr>
        <w:t>CONTRATANTE</w:t>
      </w:r>
    </w:p>
    <w:p>
      <w:pPr>
        <w:pStyle w:val="ListParagraph"/>
        <w:numPr>
          <w:ilvl w:val="1"/>
          <w:numId w:val="48"/>
        </w:numPr>
        <w:tabs>
          <w:tab w:pos="1155" w:val="left" w:leader="none"/>
        </w:tabs>
        <w:spacing w:line="240" w:lineRule="auto" w:before="101" w:after="0"/>
        <w:ind w:left="1155" w:right="0" w:hanging="735"/>
        <w:jc w:val="left"/>
        <w:rPr>
          <w:sz w:val="21"/>
        </w:rPr>
      </w:pPr>
      <w:r>
        <w:rPr>
          <w:sz w:val="21"/>
        </w:rPr>
        <w:t>São obrigações do </w:t>
      </w:r>
      <w:r>
        <w:rPr>
          <w:b/>
          <w:spacing w:val="-2"/>
          <w:sz w:val="21"/>
        </w:rPr>
        <w:t>CONTRATANTE</w:t>
      </w:r>
      <w:r>
        <w:rPr>
          <w:spacing w:val="-2"/>
          <w:sz w:val="21"/>
        </w:rPr>
        <w:t>:</w:t>
      </w:r>
    </w:p>
    <w:p>
      <w:pPr>
        <w:pStyle w:val="ListParagraph"/>
        <w:numPr>
          <w:ilvl w:val="2"/>
          <w:numId w:val="48"/>
        </w:numPr>
        <w:tabs>
          <w:tab w:pos="1313" w:val="left" w:leader="none"/>
        </w:tabs>
        <w:spacing w:line="240" w:lineRule="auto" w:before="100" w:after="0"/>
        <w:ind w:left="1313" w:right="0" w:hanging="893"/>
        <w:jc w:val="left"/>
        <w:rPr>
          <w:sz w:val="21"/>
        </w:rPr>
      </w:pPr>
      <w:r>
        <w:rPr>
          <w:sz w:val="21"/>
        </w:rPr>
        <w:t>Exigir</w:t>
      </w:r>
      <w:r>
        <w:rPr>
          <w:spacing w:val="-2"/>
          <w:sz w:val="21"/>
        </w:rPr>
        <w:t> </w:t>
      </w:r>
      <w:r>
        <w:rPr>
          <w:sz w:val="21"/>
        </w:rPr>
        <w:t>o</w:t>
      </w:r>
      <w:r>
        <w:rPr>
          <w:spacing w:val="-2"/>
          <w:sz w:val="21"/>
        </w:rPr>
        <w:t> </w:t>
      </w:r>
      <w:r>
        <w:rPr>
          <w:sz w:val="21"/>
        </w:rPr>
        <w:t>cumprimento</w:t>
      </w:r>
      <w:r>
        <w:rPr>
          <w:spacing w:val="-2"/>
          <w:sz w:val="21"/>
        </w:rPr>
        <w:t> </w:t>
      </w:r>
      <w:r>
        <w:rPr>
          <w:sz w:val="21"/>
        </w:rPr>
        <w:t>de</w:t>
      </w:r>
      <w:r>
        <w:rPr>
          <w:spacing w:val="-2"/>
          <w:sz w:val="21"/>
        </w:rPr>
        <w:t> </w:t>
      </w:r>
      <w:r>
        <w:rPr>
          <w:sz w:val="21"/>
        </w:rPr>
        <w:t>todas</w:t>
      </w:r>
      <w:r>
        <w:rPr>
          <w:spacing w:val="-2"/>
          <w:sz w:val="21"/>
        </w:rPr>
        <w:t> </w:t>
      </w:r>
      <w:r>
        <w:rPr>
          <w:sz w:val="21"/>
        </w:rPr>
        <w:t>as</w:t>
      </w:r>
      <w:r>
        <w:rPr>
          <w:spacing w:val="-2"/>
          <w:sz w:val="21"/>
        </w:rPr>
        <w:t> </w:t>
      </w:r>
      <w:r>
        <w:rPr>
          <w:sz w:val="21"/>
        </w:rPr>
        <w:t>obrigações</w:t>
      </w:r>
      <w:r>
        <w:rPr>
          <w:spacing w:val="-2"/>
          <w:sz w:val="21"/>
        </w:rPr>
        <w:t> </w:t>
      </w:r>
      <w:r>
        <w:rPr>
          <w:sz w:val="21"/>
        </w:rPr>
        <w:t>assumidas</w:t>
      </w:r>
      <w:r>
        <w:rPr>
          <w:spacing w:val="-2"/>
          <w:sz w:val="21"/>
        </w:rPr>
        <w:t> </w:t>
      </w:r>
      <w:r>
        <w:rPr>
          <w:sz w:val="21"/>
        </w:rPr>
        <w:t>pelo</w:t>
      </w:r>
      <w:r>
        <w:rPr>
          <w:spacing w:val="-1"/>
          <w:sz w:val="21"/>
        </w:rPr>
        <w:t> </w:t>
      </w:r>
      <w:r>
        <w:rPr>
          <w:b/>
          <w:sz w:val="21"/>
        </w:rPr>
        <w:t>CONTRATADO</w:t>
      </w:r>
      <w:r>
        <w:rPr>
          <w:sz w:val="21"/>
        </w:rPr>
        <w:t>,</w:t>
      </w:r>
      <w:r>
        <w:rPr>
          <w:spacing w:val="-2"/>
          <w:sz w:val="21"/>
        </w:rPr>
        <w:t> </w:t>
      </w:r>
      <w:r>
        <w:rPr>
          <w:sz w:val="21"/>
        </w:rPr>
        <w:t>de</w:t>
      </w:r>
      <w:r>
        <w:rPr>
          <w:spacing w:val="-2"/>
          <w:sz w:val="21"/>
        </w:rPr>
        <w:t> </w:t>
      </w:r>
      <w:r>
        <w:rPr>
          <w:sz w:val="21"/>
        </w:rPr>
        <w:t>acordo</w:t>
      </w:r>
      <w:r>
        <w:rPr>
          <w:spacing w:val="-2"/>
          <w:sz w:val="21"/>
        </w:rPr>
        <w:t> </w:t>
      </w:r>
      <w:r>
        <w:rPr>
          <w:sz w:val="21"/>
        </w:rPr>
        <w:t>com</w:t>
      </w:r>
      <w:r>
        <w:rPr>
          <w:spacing w:val="-2"/>
          <w:sz w:val="21"/>
        </w:rPr>
        <w:t> </w:t>
      </w:r>
      <w:r>
        <w:rPr>
          <w:sz w:val="21"/>
        </w:rPr>
        <w:t>o</w:t>
      </w:r>
      <w:r>
        <w:rPr>
          <w:spacing w:val="-2"/>
          <w:sz w:val="21"/>
        </w:rPr>
        <w:t> </w:t>
      </w:r>
      <w:r>
        <w:rPr>
          <w:sz w:val="21"/>
        </w:rPr>
        <w:t>Contrato</w:t>
      </w:r>
      <w:r>
        <w:rPr>
          <w:spacing w:val="-2"/>
          <w:sz w:val="21"/>
        </w:rPr>
        <w:t> </w:t>
      </w:r>
      <w:r>
        <w:rPr>
          <w:sz w:val="21"/>
        </w:rPr>
        <w:t>e</w:t>
      </w:r>
      <w:r>
        <w:rPr>
          <w:spacing w:val="-2"/>
          <w:sz w:val="21"/>
        </w:rPr>
        <w:t> </w:t>
      </w:r>
      <w:r>
        <w:rPr>
          <w:sz w:val="21"/>
        </w:rPr>
        <w:t>seus</w:t>
      </w:r>
      <w:r>
        <w:rPr>
          <w:spacing w:val="-1"/>
          <w:sz w:val="21"/>
        </w:rPr>
        <w:t> </w:t>
      </w:r>
      <w:r>
        <w:rPr>
          <w:spacing w:val="-2"/>
          <w:sz w:val="21"/>
        </w:rPr>
        <w:t>anexos.</w:t>
      </w:r>
    </w:p>
    <w:p>
      <w:pPr>
        <w:pStyle w:val="ListParagraph"/>
        <w:numPr>
          <w:ilvl w:val="2"/>
          <w:numId w:val="48"/>
        </w:numPr>
        <w:tabs>
          <w:tab w:pos="1313" w:val="left" w:leader="none"/>
        </w:tabs>
        <w:spacing w:line="240" w:lineRule="auto" w:before="100" w:after="0"/>
        <w:ind w:left="1313" w:right="0" w:hanging="893"/>
        <w:jc w:val="left"/>
        <w:rPr>
          <w:sz w:val="21"/>
        </w:rPr>
      </w:pPr>
      <w:r>
        <w:rPr>
          <w:sz w:val="21"/>
        </w:rPr>
        <w:t>Receber</w:t>
      </w:r>
      <w:r>
        <w:rPr>
          <w:spacing w:val="-2"/>
          <w:sz w:val="21"/>
        </w:rPr>
        <w:t> </w:t>
      </w:r>
      <w:r>
        <w:rPr>
          <w:sz w:val="21"/>
        </w:rPr>
        <w:t>o</w:t>
      </w:r>
      <w:r>
        <w:rPr>
          <w:spacing w:val="-1"/>
          <w:sz w:val="21"/>
        </w:rPr>
        <w:t> </w:t>
      </w:r>
      <w:r>
        <w:rPr>
          <w:sz w:val="21"/>
        </w:rPr>
        <w:t>objeto</w:t>
      </w:r>
      <w:r>
        <w:rPr>
          <w:spacing w:val="-2"/>
          <w:sz w:val="21"/>
        </w:rPr>
        <w:t> </w:t>
      </w:r>
      <w:r>
        <w:rPr>
          <w:sz w:val="21"/>
        </w:rPr>
        <w:t>no</w:t>
      </w:r>
      <w:r>
        <w:rPr>
          <w:spacing w:val="-1"/>
          <w:sz w:val="21"/>
        </w:rPr>
        <w:t> </w:t>
      </w:r>
      <w:r>
        <w:rPr>
          <w:sz w:val="21"/>
        </w:rPr>
        <w:t>prazo</w:t>
      </w:r>
      <w:r>
        <w:rPr>
          <w:spacing w:val="-1"/>
          <w:sz w:val="21"/>
        </w:rPr>
        <w:t> </w:t>
      </w:r>
      <w:r>
        <w:rPr>
          <w:sz w:val="21"/>
        </w:rPr>
        <w:t>e</w:t>
      </w:r>
      <w:r>
        <w:rPr>
          <w:spacing w:val="-2"/>
          <w:sz w:val="21"/>
        </w:rPr>
        <w:t> </w:t>
      </w:r>
      <w:r>
        <w:rPr>
          <w:sz w:val="21"/>
        </w:rPr>
        <w:t>condições</w:t>
      </w:r>
      <w:r>
        <w:rPr>
          <w:spacing w:val="-1"/>
          <w:sz w:val="21"/>
        </w:rPr>
        <w:t> </w:t>
      </w:r>
      <w:r>
        <w:rPr>
          <w:sz w:val="21"/>
        </w:rPr>
        <w:t>estabelecidas</w:t>
      </w:r>
      <w:r>
        <w:rPr>
          <w:spacing w:val="-1"/>
          <w:sz w:val="21"/>
        </w:rPr>
        <w:t> </w:t>
      </w:r>
      <w:r>
        <w:rPr>
          <w:sz w:val="21"/>
        </w:rPr>
        <w:t>no</w:t>
      </w:r>
      <w:r>
        <w:rPr>
          <w:spacing w:val="-6"/>
          <w:sz w:val="21"/>
        </w:rPr>
        <w:t> </w:t>
      </w:r>
      <w:r>
        <w:rPr>
          <w:sz w:val="21"/>
        </w:rPr>
        <w:t>Termo</w:t>
      </w:r>
      <w:r>
        <w:rPr>
          <w:spacing w:val="-1"/>
          <w:sz w:val="21"/>
        </w:rPr>
        <w:t> </w:t>
      </w:r>
      <w:r>
        <w:rPr>
          <w:sz w:val="21"/>
        </w:rPr>
        <w:t>de</w:t>
      </w:r>
      <w:r>
        <w:rPr>
          <w:spacing w:val="-1"/>
          <w:sz w:val="21"/>
        </w:rPr>
        <w:t> </w:t>
      </w:r>
      <w:r>
        <w:rPr>
          <w:spacing w:val="-2"/>
          <w:sz w:val="21"/>
        </w:rPr>
        <w:t>Referência.</w:t>
      </w:r>
    </w:p>
    <w:p>
      <w:pPr>
        <w:pStyle w:val="ListParagraph"/>
        <w:numPr>
          <w:ilvl w:val="2"/>
          <w:numId w:val="48"/>
        </w:numPr>
        <w:tabs>
          <w:tab w:pos="1411" w:val="left" w:leader="none"/>
        </w:tabs>
        <w:spacing w:line="235" w:lineRule="auto" w:before="104" w:after="0"/>
        <w:ind w:left="420" w:right="401" w:firstLine="0"/>
        <w:jc w:val="left"/>
        <w:rPr>
          <w:sz w:val="21"/>
        </w:rPr>
      </w:pPr>
      <w:r>
        <w:rPr>
          <w:sz w:val="21"/>
        </w:rPr>
        <w:t>Notificar o </w:t>
      </w:r>
      <w:r>
        <w:rPr>
          <w:b/>
          <w:sz w:val="21"/>
        </w:rPr>
        <w:t>CONTRATADO</w:t>
      </w:r>
      <w:r>
        <w:rPr>
          <w:sz w:val="21"/>
        </w:rPr>
        <w:t>, por escrito, sobre vícios, defeitos ou incorreções verificadas no objeto fornecido, para que seja por ele substituído, reparado ou corrigido, no todo ou em parte, às suas expensas.</w:t>
      </w:r>
    </w:p>
    <w:p>
      <w:pPr>
        <w:pStyle w:val="ListParagraph"/>
        <w:numPr>
          <w:ilvl w:val="2"/>
          <w:numId w:val="48"/>
        </w:numPr>
        <w:tabs>
          <w:tab w:pos="1302" w:val="left" w:leader="none"/>
        </w:tabs>
        <w:spacing w:line="240" w:lineRule="auto" w:before="101" w:after="0"/>
        <w:ind w:left="1302" w:right="0" w:hanging="882"/>
        <w:jc w:val="left"/>
        <w:rPr>
          <w:sz w:val="21"/>
        </w:rPr>
      </w:pPr>
      <w:r>
        <w:rPr>
          <w:sz w:val="21"/>
        </w:rPr>
        <w:t>Acompanhar e fiscalizar a execução do Contrato e o cumprimento das obrigações pelo </w:t>
      </w:r>
      <w:r>
        <w:rPr>
          <w:b/>
          <w:spacing w:val="-2"/>
          <w:sz w:val="21"/>
        </w:rPr>
        <w:t>CONTRATADO</w:t>
      </w:r>
      <w:r>
        <w:rPr>
          <w:spacing w:val="-2"/>
          <w:sz w:val="21"/>
        </w:rPr>
        <w:t>.</w:t>
      </w:r>
    </w:p>
    <w:p>
      <w:pPr>
        <w:pStyle w:val="ListParagraph"/>
        <w:numPr>
          <w:ilvl w:val="2"/>
          <w:numId w:val="48"/>
        </w:numPr>
        <w:tabs>
          <w:tab w:pos="1428" w:val="left" w:leader="none"/>
        </w:tabs>
        <w:spacing w:line="235" w:lineRule="auto" w:before="104" w:after="0"/>
        <w:ind w:left="420" w:right="401" w:firstLine="0"/>
        <w:jc w:val="left"/>
        <w:rPr>
          <w:sz w:val="21"/>
        </w:rPr>
      </w:pPr>
      <w:r>
        <w:rPr>
          <w:sz w:val="21"/>
        </w:rPr>
        <w:t>Comunicar ao </w:t>
      </w:r>
      <w:r>
        <w:rPr>
          <w:b/>
          <w:sz w:val="21"/>
        </w:rPr>
        <w:t>CONTRATADO </w:t>
      </w:r>
      <w:r>
        <w:rPr>
          <w:sz w:val="21"/>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366" w:val="left" w:leader="none"/>
        </w:tabs>
        <w:spacing w:line="240" w:lineRule="auto" w:before="101" w:after="0"/>
        <w:ind w:left="1366" w:right="0" w:hanging="946"/>
        <w:jc w:val="left"/>
        <w:rPr>
          <w:sz w:val="21"/>
        </w:rPr>
      </w:pPr>
      <w:r>
        <w:rPr>
          <w:sz w:val="21"/>
        </w:rPr>
        <w:t>Efetuar</w:t>
      </w:r>
      <w:r>
        <w:rPr>
          <w:spacing w:val="-2"/>
          <w:sz w:val="21"/>
        </w:rPr>
        <w:t> </w:t>
      </w:r>
      <w:r>
        <w:rPr>
          <w:sz w:val="21"/>
        </w:rPr>
        <w:t>o</w:t>
      </w:r>
      <w:r>
        <w:rPr>
          <w:spacing w:val="-2"/>
          <w:sz w:val="21"/>
        </w:rPr>
        <w:t> </w:t>
      </w:r>
      <w:r>
        <w:rPr>
          <w:sz w:val="21"/>
        </w:rPr>
        <w:t>pagamento</w:t>
      </w:r>
      <w:r>
        <w:rPr>
          <w:spacing w:val="-1"/>
          <w:sz w:val="21"/>
        </w:rPr>
        <w:t> </w:t>
      </w:r>
      <w:r>
        <w:rPr>
          <w:sz w:val="21"/>
        </w:rPr>
        <w:t>ao</w:t>
      </w:r>
      <w:r>
        <w:rPr>
          <w:spacing w:val="-2"/>
          <w:sz w:val="21"/>
        </w:rPr>
        <w:t> </w:t>
      </w:r>
      <w:r>
        <w:rPr>
          <w:b/>
          <w:sz w:val="21"/>
        </w:rPr>
        <w:t>CONTRATADO</w:t>
      </w:r>
      <w:r>
        <w:rPr>
          <w:b/>
          <w:spacing w:val="-1"/>
          <w:sz w:val="21"/>
        </w:rPr>
        <w:t> </w:t>
      </w:r>
      <w:r>
        <w:rPr>
          <w:sz w:val="21"/>
        </w:rPr>
        <w:t>do</w:t>
      </w:r>
      <w:r>
        <w:rPr>
          <w:spacing w:val="-2"/>
          <w:sz w:val="21"/>
        </w:rPr>
        <w:t> </w:t>
      </w:r>
      <w:r>
        <w:rPr>
          <w:sz w:val="21"/>
        </w:rPr>
        <w:t>valor</w:t>
      </w:r>
      <w:r>
        <w:rPr>
          <w:spacing w:val="-2"/>
          <w:sz w:val="21"/>
        </w:rPr>
        <w:t> </w:t>
      </w:r>
      <w:r>
        <w:rPr>
          <w:sz w:val="21"/>
        </w:rPr>
        <w:t>correspondente</w:t>
      </w:r>
      <w:r>
        <w:rPr>
          <w:spacing w:val="-1"/>
          <w:sz w:val="21"/>
        </w:rPr>
        <w:t> </w:t>
      </w:r>
      <w:r>
        <w:rPr>
          <w:sz w:val="21"/>
        </w:rPr>
        <w:t>à</w:t>
      </w:r>
      <w:r>
        <w:rPr>
          <w:spacing w:val="-2"/>
          <w:sz w:val="21"/>
        </w:rPr>
        <w:t> </w:t>
      </w:r>
      <w:r>
        <w:rPr>
          <w:sz w:val="21"/>
        </w:rPr>
        <w:t>execução</w:t>
      </w:r>
      <w:r>
        <w:rPr>
          <w:spacing w:val="-1"/>
          <w:sz w:val="21"/>
        </w:rPr>
        <w:t> </w:t>
      </w:r>
      <w:r>
        <w:rPr>
          <w:sz w:val="21"/>
        </w:rPr>
        <w:t>do</w:t>
      </w:r>
      <w:r>
        <w:rPr>
          <w:spacing w:val="-2"/>
          <w:sz w:val="21"/>
        </w:rPr>
        <w:t> </w:t>
      </w:r>
      <w:r>
        <w:rPr>
          <w:sz w:val="21"/>
        </w:rPr>
        <w:t>objeto,</w:t>
      </w:r>
      <w:r>
        <w:rPr>
          <w:spacing w:val="-2"/>
          <w:sz w:val="21"/>
        </w:rPr>
        <w:t> </w:t>
      </w:r>
      <w:r>
        <w:rPr>
          <w:sz w:val="21"/>
        </w:rPr>
        <w:t>no</w:t>
      </w:r>
      <w:r>
        <w:rPr>
          <w:spacing w:val="-1"/>
          <w:sz w:val="21"/>
        </w:rPr>
        <w:t> </w:t>
      </w:r>
      <w:r>
        <w:rPr>
          <w:sz w:val="21"/>
        </w:rPr>
        <w:t>prazo,</w:t>
      </w:r>
      <w:r>
        <w:rPr>
          <w:spacing w:val="-2"/>
          <w:sz w:val="21"/>
        </w:rPr>
        <w:t> </w:t>
      </w:r>
      <w:r>
        <w:rPr>
          <w:sz w:val="21"/>
        </w:rPr>
        <w:t>forma</w:t>
      </w:r>
      <w:r>
        <w:rPr>
          <w:spacing w:val="-1"/>
          <w:sz w:val="21"/>
        </w:rPr>
        <w:t> </w:t>
      </w:r>
      <w:r>
        <w:rPr>
          <w:sz w:val="21"/>
        </w:rPr>
        <w:t>e</w:t>
      </w:r>
      <w:r>
        <w:rPr>
          <w:spacing w:val="-2"/>
          <w:sz w:val="21"/>
        </w:rPr>
        <w:t> </w:t>
      </w:r>
      <w:r>
        <w:rPr>
          <w:sz w:val="21"/>
        </w:rPr>
        <w:t>condições</w:t>
      </w:r>
      <w:r>
        <w:rPr>
          <w:spacing w:val="-2"/>
          <w:sz w:val="21"/>
        </w:rPr>
        <w:t> </w:t>
      </w:r>
      <w:r>
        <w:rPr>
          <w:sz w:val="21"/>
        </w:rPr>
        <w:t>estabelecidos</w:t>
      </w:r>
      <w:r>
        <w:rPr>
          <w:spacing w:val="-1"/>
          <w:sz w:val="21"/>
        </w:rPr>
        <w:t> </w:t>
      </w:r>
      <w:r>
        <w:rPr>
          <w:sz w:val="21"/>
        </w:rPr>
        <w:t>no</w:t>
      </w:r>
      <w:r>
        <w:rPr>
          <w:spacing w:val="-2"/>
          <w:sz w:val="21"/>
        </w:rPr>
        <w:t> </w:t>
      </w:r>
      <w:r>
        <w:rPr>
          <w:sz w:val="21"/>
        </w:rPr>
        <w:t>presente</w:t>
      </w:r>
      <w:r>
        <w:rPr>
          <w:spacing w:val="-1"/>
          <w:sz w:val="21"/>
        </w:rPr>
        <w:t> </w:t>
      </w:r>
      <w:r>
        <w:rPr>
          <w:spacing w:val="-2"/>
          <w:sz w:val="21"/>
        </w:rPr>
        <w:t>Contrato.</w:t>
      </w:r>
    </w:p>
    <w:p>
      <w:pPr>
        <w:pStyle w:val="ListParagraph"/>
        <w:numPr>
          <w:ilvl w:val="2"/>
          <w:numId w:val="48"/>
        </w:numPr>
        <w:tabs>
          <w:tab w:pos="1354" w:val="left" w:leader="none"/>
        </w:tabs>
        <w:spacing w:line="240" w:lineRule="auto" w:before="100" w:after="0"/>
        <w:ind w:left="1354" w:right="0" w:hanging="934"/>
        <w:jc w:val="left"/>
        <w:rPr>
          <w:sz w:val="21"/>
        </w:rPr>
      </w:pPr>
      <w:r>
        <w:rPr>
          <w:sz w:val="21"/>
        </w:rPr>
        <w:t>Aplicar</w:t>
      </w:r>
      <w:r>
        <w:rPr>
          <w:spacing w:val="-2"/>
          <w:sz w:val="21"/>
        </w:rPr>
        <w:t> </w:t>
      </w:r>
      <w:r>
        <w:rPr>
          <w:sz w:val="21"/>
        </w:rPr>
        <w:t>ao</w:t>
      </w:r>
      <w:r>
        <w:rPr>
          <w:spacing w:val="-2"/>
          <w:sz w:val="21"/>
        </w:rPr>
        <w:t> </w:t>
      </w:r>
      <w:r>
        <w:rPr>
          <w:b/>
          <w:sz w:val="21"/>
        </w:rPr>
        <w:t>CONTRATADO</w:t>
      </w:r>
      <w:r>
        <w:rPr>
          <w:b/>
          <w:spacing w:val="-1"/>
          <w:sz w:val="21"/>
        </w:rPr>
        <w:t> </w:t>
      </w:r>
      <w:r>
        <w:rPr>
          <w:sz w:val="21"/>
        </w:rPr>
        <w:t>sanções</w:t>
      </w:r>
      <w:r>
        <w:rPr>
          <w:spacing w:val="-2"/>
          <w:sz w:val="21"/>
        </w:rPr>
        <w:t> </w:t>
      </w:r>
      <w:r>
        <w:rPr>
          <w:sz w:val="21"/>
        </w:rPr>
        <w:t>motivadas</w:t>
      </w:r>
      <w:r>
        <w:rPr>
          <w:spacing w:val="-1"/>
          <w:sz w:val="21"/>
        </w:rPr>
        <w:t> </w:t>
      </w:r>
      <w:r>
        <w:rPr>
          <w:sz w:val="21"/>
        </w:rPr>
        <w:t>pela</w:t>
      </w:r>
      <w:r>
        <w:rPr>
          <w:spacing w:val="-2"/>
          <w:sz w:val="21"/>
        </w:rPr>
        <w:t> </w:t>
      </w:r>
      <w:r>
        <w:rPr>
          <w:sz w:val="21"/>
        </w:rPr>
        <w:t>inexecução</w:t>
      </w:r>
      <w:r>
        <w:rPr>
          <w:spacing w:val="-2"/>
          <w:sz w:val="21"/>
        </w:rPr>
        <w:t> </w:t>
      </w:r>
      <w:r>
        <w:rPr>
          <w:sz w:val="21"/>
        </w:rPr>
        <w:t>total</w:t>
      </w:r>
      <w:r>
        <w:rPr>
          <w:spacing w:val="-1"/>
          <w:sz w:val="21"/>
        </w:rPr>
        <w:t> </w:t>
      </w:r>
      <w:r>
        <w:rPr>
          <w:sz w:val="21"/>
        </w:rPr>
        <w:t>ou</w:t>
      </w:r>
      <w:r>
        <w:rPr>
          <w:spacing w:val="-2"/>
          <w:sz w:val="21"/>
        </w:rPr>
        <w:t> </w:t>
      </w:r>
      <w:r>
        <w:rPr>
          <w:sz w:val="21"/>
        </w:rPr>
        <w:t>parcial</w:t>
      </w:r>
      <w:r>
        <w:rPr>
          <w:spacing w:val="-1"/>
          <w:sz w:val="21"/>
        </w:rPr>
        <w:t> </w:t>
      </w:r>
      <w:r>
        <w:rPr>
          <w:sz w:val="21"/>
        </w:rPr>
        <w:t>das</w:t>
      </w:r>
      <w:r>
        <w:rPr>
          <w:spacing w:val="-2"/>
          <w:sz w:val="21"/>
        </w:rPr>
        <w:t> </w:t>
      </w:r>
      <w:r>
        <w:rPr>
          <w:sz w:val="21"/>
        </w:rPr>
        <w:t>obrigações</w:t>
      </w:r>
      <w:r>
        <w:rPr>
          <w:spacing w:val="-2"/>
          <w:sz w:val="21"/>
        </w:rPr>
        <w:t> </w:t>
      </w:r>
      <w:r>
        <w:rPr>
          <w:sz w:val="21"/>
        </w:rPr>
        <w:t>contratuais,</w:t>
      </w:r>
      <w:r>
        <w:rPr>
          <w:spacing w:val="-1"/>
          <w:sz w:val="21"/>
        </w:rPr>
        <w:t> </w:t>
      </w:r>
      <w:r>
        <w:rPr>
          <w:sz w:val="21"/>
        </w:rPr>
        <w:t>na</w:t>
      </w:r>
      <w:r>
        <w:rPr>
          <w:spacing w:val="-2"/>
          <w:sz w:val="21"/>
        </w:rPr>
        <w:t> </w:t>
      </w:r>
      <w:r>
        <w:rPr>
          <w:sz w:val="21"/>
        </w:rPr>
        <w:t>forma</w:t>
      </w:r>
      <w:r>
        <w:rPr>
          <w:spacing w:val="-1"/>
          <w:sz w:val="21"/>
        </w:rPr>
        <w:t> </w:t>
      </w:r>
      <w:r>
        <w:rPr>
          <w:sz w:val="21"/>
        </w:rPr>
        <w:t>prevista</w:t>
      </w:r>
      <w:r>
        <w:rPr>
          <w:spacing w:val="-2"/>
          <w:sz w:val="21"/>
        </w:rPr>
        <w:t> </w:t>
      </w:r>
      <w:r>
        <w:rPr>
          <w:sz w:val="21"/>
        </w:rPr>
        <w:t>na</w:t>
      </w:r>
      <w:r>
        <w:rPr>
          <w:spacing w:val="-2"/>
          <w:sz w:val="21"/>
        </w:rPr>
        <w:t> </w:t>
      </w:r>
      <w:r>
        <w:rPr>
          <w:sz w:val="21"/>
        </w:rPr>
        <w:t>lei</w:t>
      </w:r>
      <w:r>
        <w:rPr>
          <w:spacing w:val="-1"/>
          <w:sz w:val="21"/>
        </w:rPr>
        <w:t> </w:t>
      </w:r>
      <w:r>
        <w:rPr>
          <w:sz w:val="21"/>
        </w:rPr>
        <w:t>e</w:t>
      </w:r>
      <w:r>
        <w:rPr>
          <w:spacing w:val="-2"/>
          <w:sz w:val="21"/>
        </w:rPr>
        <w:t> </w:t>
      </w:r>
      <w:r>
        <w:rPr>
          <w:sz w:val="21"/>
        </w:rPr>
        <w:t>neste</w:t>
      </w:r>
      <w:r>
        <w:rPr>
          <w:spacing w:val="-1"/>
          <w:sz w:val="21"/>
        </w:rPr>
        <w:t> </w:t>
      </w:r>
      <w:r>
        <w:rPr>
          <w:spacing w:val="-2"/>
          <w:sz w:val="21"/>
        </w:rPr>
        <w:t>Contrato.</w:t>
      </w:r>
    </w:p>
    <w:p>
      <w:pPr>
        <w:pStyle w:val="ListParagraph"/>
        <w:numPr>
          <w:ilvl w:val="2"/>
          <w:numId w:val="48"/>
        </w:numPr>
        <w:tabs>
          <w:tab w:pos="1418" w:val="left" w:leader="none"/>
        </w:tabs>
        <w:spacing w:line="235" w:lineRule="auto" w:before="104" w:after="0"/>
        <w:ind w:left="420" w:right="401" w:firstLine="0"/>
        <w:jc w:val="left"/>
        <w:rPr>
          <w:sz w:val="21"/>
        </w:rPr>
      </w:pPr>
      <w:r>
        <w:rPr>
          <w:sz w:val="21"/>
        </w:rPr>
        <w:t>Dar ciência à</w:t>
      </w:r>
      <w:r>
        <w:rPr>
          <w:spacing w:val="-8"/>
          <w:sz w:val="21"/>
        </w:rPr>
        <w:t> </w:t>
      </w:r>
      <w:r>
        <w:rPr>
          <w:sz w:val="21"/>
        </w:rPr>
        <w:t>Assessoria Jurídica do órgão ou entidade para as providências junto à Procuradoria Geral do Estado, com vistas a adoção de eventuais medidas judiciais, em caso de descumprimento de obrigações pelo </w:t>
      </w:r>
      <w:r>
        <w:rPr>
          <w:b/>
          <w:sz w:val="21"/>
        </w:rPr>
        <w:t>CONTRATADO</w:t>
      </w:r>
      <w:r>
        <w:rPr>
          <w:sz w:val="21"/>
        </w:rPr>
        <w:t>.</w:t>
      </w:r>
    </w:p>
    <w:p>
      <w:pPr>
        <w:pStyle w:val="ListParagraph"/>
        <w:numPr>
          <w:ilvl w:val="2"/>
          <w:numId w:val="48"/>
        </w:numPr>
        <w:tabs>
          <w:tab w:pos="1709" w:val="left" w:leader="none"/>
        </w:tabs>
        <w:spacing w:line="235" w:lineRule="auto" w:before="105" w:after="0"/>
        <w:ind w:left="420" w:right="401" w:firstLine="0"/>
        <w:jc w:val="left"/>
        <w:rPr>
          <w:sz w:val="21"/>
        </w:rPr>
      </w:pPr>
      <w:r>
        <w:rPr>
          <w:sz w:val="21"/>
        </w:rPr>
        <w:t>Emitir</w:t>
      </w:r>
      <w:r>
        <w:rPr>
          <w:spacing w:val="33"/>
          <w:sz w:val="21"/>
        </w:rPr>
        <w:t> </w:t>
      </w:r>
      <w:r>
        <w:rPr>
          <w:sz w:val="21"/>
        </w:rPr>
        <w:t>decisão</w:t>
      </w:r>
      <w:r>
        <w:rPr>
          <w:spacing w:val="33"/>
          <w:sz w:val="21"/>
        </w:rPr>
        <w:t> </w:t>
      </w:r>
      <w:r>
        <w:rPr>
          <w:sz w:val="21"/>
        </w:rPr>
        <w:t>fundamentada</w:t>
      </w:r>
      <w:r>
        <w:rPr>
          <w:spacing w:val="33"/>
          <w:sz w:val="21"/>
        </w:rPr>
        <w:t> </w:t>
      </w:r>
      <w:r>
        <w:rPr>
          <w:sz w:val="21"/>
        </w:rPr>
        <w:t>sobre</w:t>
      </w:r>
      <w:r>
        <w:rPr>
          <w:spacing w:val="33"/>
          <w:sz w:val="21"/>
        </w:rPr>
        <w:t> </w:t>
      </w:r>
      <w:r>
        <w:rPr>
          <w:sz w:val="21"/>
        </w:rPr>
        <w:t>todas</w:t>
      </w:r>
      <w:r>
        <w:rPr>
          <w:spacing w:val="33"/>
          <w:sz w:val="21"/>
        </w:rPr>
        <w:t> </w:t>
      </w:r>
      <w:r>
        <w:rPr>
          <w:sz w:val="21"/>
        </w:rPr>
        <w:t>as</w:t>
      </w:r>
      <w:r>
        <w:rPr>
          <w:spacing w:val="33"/>
          <w:sz w:val="21"/>
        </w:rPr>
        <w:t> </w:t>
      </w:r>
      <w:r>
        <w:rPr>
          <w:sz w:val="21"/>
        </w:rPr>
        <w:t>solicitações</w:t>
      </w:r>
      <w:r>
        <w:rPr>
          <w:spacing w:val="33"/>
          <w:sz w:val="21"/>
        </w:rPr>
        <w:t> </w:t>
      </w:r>
      <w:r>
        <w:rPr>
          <w:sz w:val="21"/>
        </w:rPr>
        <w:t>e</w:t>
      </w:r>
      <w:r>
        <w:rPr>
          <w:spacing w:val="33"/>
          <w:sz w:val="21"/>
        </w:rPr>
        <w:t> </w:t>
      </w:r>
      <w:r>
        <w:rPr>
          <w:sz w:val="21"/>
        </w:rPr>
        <w:t>reclamações</w:t>
      </w:r>
      <w:r>
        <w:rPr>
          <w:spacing w:val="33"/>
          <w:sz w:val="21"/>
        </w:rPr>
        <w:t> </w:t>
      </w:r>
      <w:r>
        <w:rPr>
          <w:sz w:val="21"/>
        </w:rPr>
        <w:t>relacionadas</w:t>
      </w:r>
      <w:r>
        <w:rPr>
          <w:spacing w:val="33"/>
          <w:sz w:val="21"/>
        </w:rPr>
        <w:t> </w:t>
      </w:r>
      <w:r>
        <w:rPr>
          <w:sz w:val="21"/>
        </w:rPr>
        <w:t>à</w:t>
      </w:r>
      <w:r>
        <w:rPr>
          <w:spacing w:val="33"/>
          <w:sz w:val="21"/>
        </w:rPr>
        <w:t> </w:t>
      </w:r>
      <w:r>
        <w:rPr>
          <w:sz w:val="21"/>
        </w:rPr>
        <w:t>execução</w:t>
      </w:r>
      <w:r>
        <w:rPr>
          <w:spacing w:val="33"/>
          <w:sz w:val="21"/>
        </w:rPr>
        <w:t> </w:t>
      </w:r>
      <w:r>
        <w:rPr>
          <w:sz w:val="21"/>
        </w:rPr>
        <w:t>do</w:t>
      </w:r>
      <w:r>
        <w:rPr>
          <w:spacing w:val="33"/>
          <w:sz w:val="21"/>
        </w:rPr>
        <w:t> </w:t>
      </w:r>
      <w:r>
        <w:rPr>
          <w:sz w:val="21"/>
        </w:rPr>
        <w:t>presente</w:t>
      </w:r>
      <w:r>
        <w:rPr>
          <w:spacing w:val="33"/>
          <w:sz w:val="21"/>
        </w:rPr>
        <w:t> </w:t>
      </w:r>
      <w:r>
        <w:rPr>
          <w:sz w:val="21"/>
        </w:rPr>
        <w:t>Contrato,</w:t>
      </w:r>
      <w:r>
        <w:rPr>
          <w:spacing w:val="33"/>
          <w:sz w:val="21"/>
        </w:rPr>
        <w:t> </w:t>
      </w:r>
      <w:r>
        <w:rPr>
          <w:sz w:val="21"/>
        </w:rPr>
        <w:t>ressalvados</w:t>
      </w:r>
      <w:r>
        <w:rPr>
          <w:spacing w:val="33"/>
          <w:sz w:val="21"/>
        </w:rPr>
        <w:t> </w:t>
      </w:r>
      <w:r>
        <w:rPr>
          <w:sz w:val="21"/>
        </w:rPr>
        <w:t>os</w:t>
      </w:r>
      <w:r>
        <w:rPr>
          <w:spacing w:val="33"/>
          <w:sz w:val="21"/>
        </w:rPr>
        <w:t> </w:t>
      </w:r>
      <w:r>
        <w:rPr>
          <w:sz w:val="21"/>
        </w:rPr>
        <w:t>requerimentos manifestamente impertinentes, meramente protelatórios ou de nenhum interesse para a boa execução do ajuste.</w:t>
      </w:r>
    </w:p>
    <w:p>
      <w:pPr>
        <w:pStyle w:val="ListParagraph"/>
        <w:numPr>
          <w:ilvl w:val="3"/>
          <w:numId w:val="48"/>
        </w:numPr>
        <w:tabs>
          <w:tab w:pos="1581" w:val="left" w:leader="none"/>
        </w:tabs>
        <w:spacing w:line="235" w:lineRule="auto" w:before="105" w:after="0"/>
        <w:ind w:left="420" w:right="401" w:firstLine="0"/>
        <w:jc w:val="left"/>
        <w:rPr>
          <w:sz w:val="21"/>
        </w:rPr>
      </w:pPr>
      <w:r>
        <w:rPr>
          <w:sz w:val="21"/>
        </w:rPr>
        <w:t>O </w:t>
      </w:r>
      <w:r>
        <w:rPr>
          <w:b/>
          <w:sz w:val="21"/>
        </w:rPr>
        <w:t>CONTRATANTE </w:t>
      </w:r>
      <w:r>
        <w:rPr>
          <w:sz w:val="21"/>
        </w:rPr>
        <w:t>terá o prazo de 1 (um) mês, a contar da data do protocolo do requerimento para decidir, admitida a prorrogação motivada por igual</w:t>
      </w:r>
      <w:r>
        <w:rPr>
          <w:spacing w:val="80"/>
          <w:sz w:val="21"/>
        </w:rPr>
        <w:t> </w:t>
      </w:r>
      <w:r>
        <w:rPr>
          <w:spacing w:val="-2"/>
          <w:sz w:val="21"/>
        </w:rPr>
        <w:t>período.</w:t>
      </w:r>
    </w:p>
    <w:p>
      <w:pPr>
        <w:pStyle w:val="ListParagraph"/>
        <w:numPr>
          <w:ilvl w:val="2"/>
          <w:numId w:val="48"/>
        </w:numPr>
        <w:tabs>
          <w:tab w:pos="1438" w:val="left" w:leader="none"/>
        </w:tabs>
        <w:spacing w:line="235" w:lineRule="auto" w:before="105" w:after="0"/>
        <w:ind w:left="420" w:right="401" w:firstLine="0"/>
        <w:jc w:val="left"/>
        <w:rPr>
          <w:sz w:val="21"/>
        </w:rPr>
      </w:pPr>
      <w:r>
        <w:rPr>
          <w:sz w:val="21"/>
        </w:rPr>
        <w:t>Responder</w:t>
      </w:r>
      <w:r>
        <w:rPr>
          <w:spacing w:val="-1"/>
          <w:sz w:val="21"/>
        </w:rPr>
        <w:t> </w:t>
      </w:r>
      <w:r>
        <w:rPr>
          <w:sz w:val="21"/>
        </w:rPr>
        <w:t>aos</w:t>
      </w:r>
      <w:r>
        <w:rPr>
          <w:spacing w:val="-1"/>
          <w:sz w:val="21"/>
        </w:rPr>
        <w:t> </w:t>
      </w:r>
      <w:r>
        <w:rPr>
          <w:sz w:val="21"/>
        </w:rPr>
        <w:t>eventuais</w:t>
      </w:r>
      <w:r>
        <w:rPr>
          <w:spacing w:val="-1"/>
          <w:sz w:val="21"/>
        </w:rPr>
        <w:t> </w:t>
      </w:r>
      <w:r>
        <w:rPr>
          <w:sz w:val="21"/>
        </w:rPr>
        <w:t>pedidos</w:t>
      </w:r>
      <w:r>
        <w:rPr>
          <w:spacing w:val="-1"/>
          <w:sz w:val="21"/>
        </w:rPr>
        <w:t> </w:t>
      </w:r>
      <w:r>
        <w:rPr>
          <w:sz w:val="21"/>
        </w:rPr>
        <w:t>de</w:t>
      </w:r>
      <w:r>
        <w:rPr>
          <w:spacing w:val="-1"/>
          <w:sz w:val="21"/>
        </w:rPr>
        <w:t> </w:t>
      </w:r>
      <w:r>
        <w:rPr>
          <w:sz w:val="21"/>
        </w:rPr>
        <w:t>restabelecimento</w:t>
      </w:r>
      <w:r>
        <w:rPr>
          <w:spacing w:val="-1"/>
          <w:sz w:val="21"/>
        </w:rPr>
        <w:t> </w:t>
      </w:r>
      <w:r>
        <w:rPr>
          <w:sz w:val="21"/>
        </w:rPr>
        <w:t>do</w:t>
      </w:r>
      <w:r>
        <w:rPr>
          <w:spacing w:val="-1"/>
          <w:sz w:val="21"/>
        </w:rPr>
        <w:t> </w:t>
      </w:r>
      <w:r>
        <w:rPr>
          <w:sz w:val="21"/>
        </w:rPr>
        <w:t>equilíbrio</w:t>
      </w:r>
      <w:r>
        <w:rPr>
          <w:spacing w:val="-1"/>
          <w:sz w:val="21"/>
        </w:rPr>
        <w:t> </w:t>
      </w:r>
      <w:r>
        <w:rPr>
          <w:sz w:val="21"/>
        </w:rPr>
        <w:t>econômico-financeiro</w:t>
      </w:r>
      <w:r>
        <w:rPr>
          <w:spacing w:val="-1"/>
          <w:sz w:val="21"/>
        </w:rPr>
        <w:t> </w:t>
      </w:r>
      <w:r>
        <w:rPr>
          <w:sz w:val="21"/>
        </w:rPr>
        <w:t>efetuados</w:t>
      </w:r>
      <w:r>
        <w:rPr>
          <w:spacing w:val="-1"/>
          <w:sz w:val="21"/>
        </w:rPr>
        <w:t> </w:t>
      </w:r>
      <w:r>
        <w:rPr>
          <w:sz w:val="21"/>
        </w:rPr>
        <w:t>pelo</w:t>
      </w:r>
      <w:r>
        <w:rPr>
          <w:spacing w:val="-1"/>
          <w:sz w:val="21"/>
        </w:rPr>
        <w:t> </w:t>
      </w:r>
      <w:r>
        <w:rPr>
          <w:b/>
          <w:sz w:val="21"/>
        </w:rPr>
        <w:t>CONTRATADO</w:t>
      </w:r>
      <w:r>
        <w:rPr>
          <w:b/>
          <w:spacing w:val="-1"/>
          <w:sz w:val="21"/>
        </w:rPr>
        <w:t> </w:t>
      </w:r>
      <w:r>
        <w:rPr>
          <w:sz w:val="21"/>
        </w:rPr>
        <w:t>no</w:t>
      </w:r>
      <w:r>
        <w:rPr>
          <w:spacing w:val="-1"/>
          <w:sz w:val="21"/>
        </w:rPr>
        <w:t> </w:t>
      </w:r>
      <w:r>
        <w:rPr>
          <w:sz w:val="21"/>
        </w:rPr>
        <w:t>prazo</w:t>
      </w:r>
      <w:r>
        <w:rPr>
          <w:spacing w:val="-1"/>
          <w:sz w:val="21"/>
        </w:rPr>
        <w:t> </w:t>
      </w:r>
      <w:r>
        <w:rPr>
          <w:sz w:val="21"/>
        </w:rPr>
        <w:t>máximo</w:t>
      </w:r>
      <w:r>
        <w:rPr>
          <w:spacing w:val="-1"/>
          <w:sz w:val="21"/>
        </w:rPr>
        <w:t> </w:t>
      </w:r>
      <w:r>
        <w:rPr>
          <w:sz w:val="21"/>
        </w:rPr>
        <w:t>de</w:t>
      </w:r>
      <w:r>
        <w:rPr>
          <w:spacing w:val="-1"/>
          <w:sz w:val="21"/>
        </w:rPr>
        <w:t> </w:t>
      </w:r>
      <w:r>
        <w:rPr>
          <w:sz w:val="21"/>
        </w:rPr>
        <w:t>45</w:t>
      </w:r>
      <w:r>
        <w:rPr>
          <w:spacing w:val="-1"/>
          <w:sz w:val="21"/>
        </w:rPr>
        <w:t> </w:t>
      </w:r>
      <w:r>
        <w:rPr>
          <w:sz w:val="21"/>
        </w:rPr>
        <w:t>(quarenta e cinco) dias, admitida a prorrogação motivada, uma única vez, por igual período.</w:t>
      </w:r>
    </w:p>
    <w:p>
      <w:pPr>
        <w:pStyle w:val="ListParagraph"/>
        <w:numPr>
          <w:ilvl w:val="2"/>
          <w:numId w:val="48"/>
        </w:numPr>
        <w:tabs>
          <w:tab w:pos="1499" w:val="left" w:leader="none"/>
        </w:tabs>
        <w:spacing w:line="235" w:lineRule="auto" w:before="105" w:after="0"/>
        <w:ind w:left="420" w:right="401" w:firstLine="0"/>
        <w:jc w:val="left"/>
        <w:rPr>
          <w:sz w:val="21"/>
        </w:rPr>
      </w:pPr>
      <w:r>
        <w:rPr>
          <w:sz w:val="21"/>
        </w:rPr>
        <w:t>Notificar os emitentes das garantias quanto ao início de processo administrativo para apuração de descumprimento de cláusulas contratuais, na forma do art. 137, § 4º, da Lei nº 14.133/2021.</w:t>
      </w:r>
    </w:p>
    <w:p>
      <w:pPr>
        <w:pStyle w:val="ListParagraph"/>
        <w:numPr>
          <w:ilvl w:val="2"/>
          <w:numId w:val="48"/>
        </w:numPr>
        <w:tabs>
          <w:tab w:pos="1424" w:val="left" w:leader="none"/>
        </w:tabs>
        <w:spacing w:line="235" w:lineRule="auto" w:before="105" w:after="0"/>
        <w:ind w:left="420" w:right="401" w:firstLine="0"/>
        <w:jc w:val="left"/>
        <w:rPr>
          <w:sz w:val="21"/>
        </w:rPr>
      </w:pPr>
      <w:r>
        <w:rPr>
          <w:sz w:val="21"/>
        </w:rPr>
        <w:t>A</w:t>
      </w:r>
      <w:r>
        <w:rPr>
          <w:spacing w:val="-22"/>
          <w:sz w:val="21"/>
        </w:rPr>
        <w:t> </w:t>
      </w:r>
      <w:r>
        <w:rPr>
          <w:sz w:val="21"/>
        </w:rPr>
        <w:t>Administração</w:t>
      </w:r>
      <w:r>
        <w:rPr>
          <w:spacing w:val="-3"/>
          <w:sz w:val="21"/>
        </w:rPr>
        <w:t> </w:t>
      </w:r>
      <w:r>
        <w:rPr>
          <w:sz w:val="21"/>
        </w:rPr>
        <w:t>não</w:t>
      </w:r>
      <w:r>
        <w:rPr>
          <w:spacing w:val="-2"/>
          <w:sz w:val="21"/>
        </w:rPr>
        <w:t> </w:t>
      </w:r>
      <w:r>
        <w:rPr>
          <w:sz w:val="21"/>
        </w:rPr>
        <w:t>responderá</w:t>
      </w:r>
      <w:r>
        <w:rPr>
          <w:spacing w:val="-2"/>
          <w:sz w:val="21"/>
        </w:rPr>
        <w:t> </w:t>
      </w:r>
      <w:r>
        <w:rPr>
          <w:sz w:val="21"/>
        </w:rPr>
        <w:t>por</w:t>
      </w:r>
      <w:r>
        <w:rPr>
          <w:spacing w:val="-2"/>
          <w:sz w:val="21"/>
        </w:rPr>
        <w:t> </w:t>
      </w:r>
      <w:r>
        <w:rPr>
          <w:sz w:val="21"/>
        </w:rPr>
        <w:t>quaisquer</w:t>
      </w:r>
      <w:r>
        <w:rPr>
          <w:spacing w:val="-2"/>
          <w:sz w:val="21"/>
        </w:rPr>
        <w:t> </w:t>
      </w:r>
      <w:r>
        <w:rPr>
          <w:sz w:val="21"/>
        </w:rPr>
        <w:t>compromissos</w:t>
      </w:r>
      <w:r>
        <w:rPr>
          <w:spacing w:val="-2"/>
          <w:sz w:val="21"/>
        </w:rPr>
        <w:t> </w:t>
      </w:r>
      <w:r>
        <w:rPr>
          <w:sz w:val="21"/>
        </w:rPr>
        <w:t>assumidos</w:t>
      </w:r>
      <w:r>
        <w:rPr>
          <w:spacing w:val="-2"/>
          <w:sz w:val="21"/>
        </w:rPr>
        <w:t> </w:t>
      </w:r>
      <w:r>
        <w:rPr>
          <w:sz w:val="21"/>
        </w:rPr>
        <w:t>pelo</w:t>
      </w:r>
      <w:r>
        <w:rPr>
          <w:spacing w:val="-1"/>
          <w:sz w:val="21"/>
        </w:rPr>
        <w:t> </w:t>
      </w:r>
      <w:r>
        <w:rPr>
          <w:b/>
          <w:sz w:val="21"/>
        </w:rPr>
        <w:t>CONTRATADO</w:t>
      </w:r>
      <w:r>
        <w:rPr>
          <w:b/>
          <w:spacing w:val="-1"/>
          <w:sz w:val="21"/>
        </w:rPr>
        <w:t> </w:t>
      </w:r>
      <w:r>
        <w:rPr>
          <w:sz w:val="21"/>
        </w:rPr>
        <w:t>com</w:t>
      </w:r>
      <w:r>
        <w:rPr>
          <w:spacing w:val="-2"/>
          <w:sz w:val="21"/>
        </w:rPr>
        <w:t> </w:t>
      </w:r>
      <w:r>
        <w:rPr>
          <w:sz w:val="21"/>
        </w:rPr>
        <w:t>terceiros,</w:t>
      </w:r>
      <w:r>
        <w:rPr>
          <w:spacing w:val="-2"/>
          <w:sz w:val="21"/>
        </w:rPr>
        <w:t> </w:t>
      </w:r>
      <w:r>
        <w:rPr>
          <w:sz w:val="21"/>
        </w:rPr>
        <w:t>ainda</w:t>
      </w:r>
      <w:r>
        <w:rPr>
          <w:spacing w:val="-2"/>
          <w:sz w:val="21"/>
        </w:rPr>
        <w:t> </w:t>
      </w:r>
      <w:r>
        <w:rPr>
          <w:sz w:val="21"/>
        </w:rPr>
        <w:t>que</w:t>
      </w:r>
      <w:r>
        <w:rPr>
          <w:spacing w:val="-2"/>
          <w:sz w:val="21"/>
        </w:rPr>
        <w:t> </w:t>
      </w:r>
      <w:r>
        <w:rPr>
          <w:sz w:val="21"/>
        </w:rPr>
        <w:t>vinculados</w:t>
      </w:r>
      <w:r>
        <w:rPr>
          <w:spacing w:val="-2"/>
          <w:sz w:val="21"/>
        </w:rPr>
        <w:t> </w:t>
      </w:r>
      <w:r>
        <w:rPr>
          <w:sz w:val="21"/>
        </w:rPr>
        <w:t>à</w:t>
      </w:r>
      <w:r>
        <w:rPr>
          <w:spacing w:val="-2"/>
          <w:sz w:val="21"/>
        </w:rPr>
        <w:t> </w:t>
      </w:r>
      <w:r>
        <w:rPr>
          <w:sz w:val="21"/>
        </w:rPr>
        <w:t>execução</w:t>
      </w:r>
      <w:r>
        <w:rPr>
          <w:spacing w:val="-2"/>
          <w:sz w:val="21"/>
        </w:rPr>
        <w:t> </w:t>
      </w:r>
      <w:r>
        <w:rPr>
          <w:sz w:val="21"/>
        </w:rPr>
        <w:t>do</w:t>
      </w:r>
      <w:r>
        <w:rPr>
          <w:spacing w:val="-2"/>
          <w:sz w:val="21"/>
        </w:rPr>
        <w:t> </w:t>
      </w:r>
      <w:r>
        <w:rPr>
          <w:sz w:val="21"/>
        </w:rPr>
        <w:t>Contrato, bem como por qualquer dano causado a terceiros em decorrência de ato do </w:t>
      </w:r>
      <w:r>
        <w:rPr>
          <w:b/>
          <w:sz w:val="21"/>
        </w:rPr>
        <w:t>CONTRATADO</w:t>
      </w:r>
      <w:r>
        <w:rPr>
          <w:sz w:val="21"/>
        </w:rPr>
        <w:t>, de seus empregados, prepostos ou subordinados.</w:t>
      </w:r>
    </w:p>
    <w:p>
      <w:pPr>
        <w:pStyle w:val="ListParagraph"/>
        <w:numPr>
          <w:ilvl w:val="2"/>
          <w:numId w:val="48"/>
        </w:numPr>
        <w:tabs>
          <w:tab w:pos="1471" w:val="left" w:leader="none"/>
        </w:tabs>
        <w:spacing w:line="240" w:lineRule="auto" w:before="101" w:after="0"/>
        <w:ind w:left="1471" w:right="0" w:hanging="1051"/>
        <w:jc w:val="left"/>
        <w:rPr>
          <w:sz w:val="21"/>
        </w:rPr>
      </w:pPr>
      <w:r>
        <w:rPr>
          <w:sz w:val="21"/>
        </w:rPr>
        <w:t>O</w:t>
      </w:r>
      <w:r>
        <w:rPr>
          <w:spacing w:val="-2"/>
          <w:sz w:val="21"/>
        </w:rPr>
        <w:t> </w:t>
      </w:r>
      <w:r>
        <w:rPr>
          <w:sz w:val="21"/>
        </w:rPr>
        <w:t>presente</w:t>
      </w:r>
      <w:r>
        <w:rPr>
          <w:spacing w:val="-2"/>
          <w:sz w:val="21"/>
        </w:rPr>
        <w:t> </w:t>
      </w:r>
      <w:r>
        <w:rPr>
          <w:sz w:val="21"/>
        </w:rPr>
        <w:t>Contrato</w:t>
      </w:r>
      <w:r>
        <w:rPr>
          <w:spacing w:val="-2"/>
          <w:sz w:val="21"/>
        </w:rPr>
        <w:t> </w:t>
      </w:r>
      <w:r>
        <w:rPr>
          <w:sz w:val="21"/>
        </w:rPr>
        <w:t>não</w:t>
      </w:r>
      <w:r>
        <w:rPr>
          <w:spacing w:val="-2"/>
          <w:sz w:val="21"/>
        </w:rPr>
        <w:t> </w:t>
      </w:r>
      <w:r>
        <w:rPr>
          <w:sz w:val="21"/>
        </w:rPr>
        <w:t>configura</w:t>
      </w:r>
      <w:r>
        <w:rPr>
          <w:spacing w:val="-2"/>
          <w:sz w:val="21"/>
        </w:rPr>
        <w:t> </w:t>
      </w:r>
      <w:r>
        <w:rPr>
          <w:sz w:val="21"/>
        </w:rPr>
        <w:t>vínculo</w:t>
      </w:r>
      <w:r>
        <w:rPr>
          <w:spacing w:val="-2"/>
          <w:sz w:val="21"/>
        </w:rPr>
        <w:t> </w:t>
      </w:r>
      <w:r>
        <w:rPr>
          <w:sz w:val="21"/>
        </w:rPr>
        <w:t>empregatício</w:t>
      </w:r>
      <w:r>
        <w:rPr>
          <w:spacing w:val="-2"/>
          <w:sz w:val="21"/>
        </w:rPr>
        <w:t> </w:t>
      </w:r>
      <w:r>
        <w:rPr>
          <w:sz w:val="21"/>
        </w:rPr>
        <w:t>entre</w:t>
      </w:r>
      <w:r>
        <w:rPr>
          <w:spacing w:val="-2"/>
          <w:sz w:val="21"/>
        </w:rPr>
        <w:t> </w:t>
      </w:r>
      <w:r>
        <w:rPr>
          <w:sz w:val="21"/>
        </w:rPr>
        <w:t>os</w:t>
      </w:r>
      <w:r>
        <w:rPr>
          <w:spacing w:val="-2"/>
          <w:sz w:val="21"/>
        </w:rPr>
        <w:t> </w:t>
      </w:r>
      <w:r>
        <w:rPr>
          <w:sz w:val="21"/>
        </w:rPr>
        <w:t>trabalhadores,</w:t>
      </w:r>
      <w:r>
        <w:rPr>
          <w:spacing w:val="-2"/>
          <w:sz w:val="21"/>
        </w:rPr>
        <w:t> </w:t>
      </w:r>
      <w:r>
        <w:rPr>
          <w:sz w:val="21"/>
        </w:rPr>
        <w:t>ou</w:t>
      </w:r>
      <w:r>
        <w:rPr>
          <w:spacing w:val="-2"/>
          <w:sz w:val="21"/>
        </w:rPr>
        <w:t> </w:t>
      </w:r>
      <w:r>
        <w:rPr>
          <w:sz w:val="21"/>
        </w:rPr>
        <w:t>sócios</w:t>
      </w:r>
      <w:r>
        <w:rPr>
          <w:spacing w:val="-2"/>
          <w:sz w:val="21"/>
        </w:rPr>
        <w:t> </w:t>
      </w:r>
      <w:r>
        <w:rPr>
          <w:sz w:val="21"/>
        </w:rPr>
        <w:t>do</w:t>
      </w:r>
      <w:r>
        <w:rPr>
          <w:spacing w:val="-2"/>
          <w:sz w:val="21"/>
        </w:rPr>
        <w:t> </w:t>
      </w:r>
      <w:r>
        <w:rPr>
          <w:b/>
          <w:sz w:val="21"/>
        </w:rPr>
        <w:t>CONTRATADO</w:t>
      </w:r>
      <w:r>
        <w:rPr>
          <w:b/>
          <w:spacing w:val="-2"/>
          <w:sz w:val="21"/>
        </w:rPr>
        <w:t> </w:t>
      </w:r>
      <w:r>
        <w:rPr>
          <w:sz w:val="21"/>
        </w:rPr>
        <w:t>e</w:t>
      </w:r>
      <w:r>
        <w:rPr>
          <w:spacing w:val="-2"/>
          <w:sz w:val="21"/>
        </w:rPr>
        <w:t> </w:t>
      </w:r>
      <w:r>
        <w:rPr>
          <w:sz w:val="21"/>
        </w:rPr>
        <w:t>o</w:t>
      </w:r>
      <w:r>
        <w:rPr>
          <w:spacing w:val="-2"/>
          <w:sz w:val="21"/>
        </w:rPr>
        <w:t> </w:t>
      </w:r>
      <w:r>
        <w:rPr>
          <w:b/>
          <w:spacing w:val="-2"/>
          <w:sz w:val="21"/>
        </w:rPr>
        <w:t>CONTRATANTE</w:t>
      </w:r>
      <w:r>
        <w:rPr>
          <w:spacing w:val="-2"/>
          <w:sz w:val="21"/>
        </w:rPr>
        <w:t>.</w:t>
      </w:r>
    </w:p>
    <w:p>
      <w:pPr>
        <w:pStyle w:val="BodyText"/>
        <w:spacing w:before="200"/>
        <w:ind w:left="0"/>
      </w:pPr>
    </w:p>
    <w:p>
      <w:pPr>
        <w:pStyle w:val="Heading1"/>
        <w:ind w:left="420" w:firstLine="0"/>
      </w:pPr>
      <w:r>
        <w:rPr/>
        <w:t>CLÁUSULA</w:t>
      </w:r>
      <w:r>
        <w:rPr>
          <w:spacing w:val="-12"/>
        </w:rPr>
        <w:t> </w:t>
      </w:r>
      <w:r>
        <w:rPr/>
        <w:t>NONA</w:t>
      </w:r>
      <w:r>
        <w:rPr>
          <w:spacing w:val="-12"/>
        </w:rPr>
        <w:t> </w:t>
      </w:r>
      <w:r>
        <w:rPr/>
        <w:t>- OBRIGAÇÕES DO </w:t>
      </w:r>
      <w:r>
        <w:rPr>
          <w:spacing w:val="-2"/>
        </w:rPr>
        <w:t>CONTRATADO</w:t>
      </w:r>
    </w:p>
    <w:p>
      <w:pPr>
        <w:pStyle w:val="ListParagraph"/>
        <w:numPr>
          <w:ilvl w:val="1"/>
          <w:numId w:val="49"/>
        </w:numPr>
        <w:tabs>
          <w:tab w:pos="746" w:val="left" w:leader="none"/>
        </w:tabs>
        <w:spacing w:line="235" w:lineRule="auto" w:before="104" w:after="0"/>
        <w:ind w:left="420" w:right="401" w:firstLine="0"/>
        <w:jc w:val="both"/>
        <w:rPr>
          <w:sz w:val="21"/>
        </w:rPr>
      </w:pPr>
      <w:r>
        <w:rPr>
          <w:sz w:val="21"/>
        </w:rPr>
        <w:t>O </w:t>
      </w:r>
      <w:r>
        <w:rPr>
          <w:b/>
          <w:sz w:val="21"/>
        </w:rPr>
        <w:t>CONTRATADO </w:t>
      </w:r>
      <w:r>
        <w:rPr>
          <w:sz w:val="21"/>
        </w:rPr>
        <w:t>deverá cumprir todas as obrigações constantes deste Contrato e em seus</w:t>
      </w:r>
      <w:r>
        <w:rPr>
          <w:spacing w:val="-2"/>
          <w:sz w:val="21"/>
        </w:rPr>
        <w:t> </w:t>
      </w:r>
      <w:r>
        <w:rPr>
          <w:sz w:val="21"/>
        </w:rPr>
        <w:t>Anexos, assumindo como exclusivamente seus os riscos e as despesas decorrentes da boa e perfeita execução do objeto, observando, ainda, as obrigações a seguir dispostas:</w:t>
      </w:r>
    </w:p>
    <w:p>
      <w:pPr>
        <w:pStyle w:val="ListParagraph"/>
        <w:numPr>
          <w:ilvl w:val="2"/>
          <w:numId w:val="49"/>
        </w:numPr>
        <w:tabs>
          <w:tab w:pos="892" w:val="left" w:leader="none"/>
        </w:tabs>
        <w:spacing w:line="240" w:lineRule="auto" w:before="101" w:after="0"/>
        <w:ind w:left="892" w:right="0" w:hanging="472"/>
        <w:jc w:val="both"/>
        <w:rPr>
          <w:sz w:val="21"/>
        </w:rPr>
      </w:pPr>
      <w:r>
        <w:rPr>
          <w:sz w:val="21"/>
        </w:rPr>
        <w:t>Entregar o objeto acompanhado, se for o caso, do manual do usuário, com uma versão em português, e da relação da rede de assistência técnica </w:t>
      </w:r>
      <w:r>
        <w:rPr>
          <w:spacing w:val="-2"/>
          <w:sz w:val="21"/>
        </w:rPr>
        <w:t>autorizada.</w:t>
      </w:r>
    </w:p>
    <w:p>
      <w:pPr>
        <w:pStyle w:val="ListParagraph"/>
        <w:numPr>
          <w:ilvl w:val="2"/>
          <w:numId w:val="49"/>
        </w:numPr>
        <w:tabs>
          <w:tab w:pos="897" w:val="left" w:leader="none"/>
        </w:tabs>
        <w:spacing w:line="235" w:lineRule="auto" w:before="104" w:after="0"/>
        <w:ind w:left="420" w:right="401" w:firstLine="0"/>
        <w:jc w:val="both"/>
        <w:rPr>
          <w:sz w:val="21"/>
        </w:rPr>
      </w:pPr>
      <w:r>
        <w:rPr>
          <w:sz w:val="21"/>
        </w:rPr>
        <w:t>Comunicar ao </w:t>
      </w:r>
      <w:r>
        <w:rPr>
          <w:b/>
          <w:sz w:val="21"/>
        </w:rPr>
        <w:t>CONTRATANTE</w:t>
      </w:r>
      <w:r>
        <w:rPr>
          <w:sz w:val="21"/>
        </w:rPr>
        <w:t>, no prazo máximo de 24 (vinte e quatro) horas que antecede a data da entrega, os motivos que impossibilitem o cumprimento do prazo previsto, com a devida comprovação.</w:t>
      </w:r>
    </w:p>
    <w:p>
      <w:pPr>
        <w:pStyle w:val="ListParagraph"/>
        <w:numPr>
          <w:ilvl w:val="2"/>
          <w:numId w:val="49"/>
        </w:numPr>
        <w:tabs>
          <w:tab w:pos="926" w:val="left" w:leader="none"/>
        </w:tabs>
        <w:spacing w:line="235" w:lineRule="auto" w:before="105" w:after="0"/>
        <w:ind w:left="420" w:right="401" w:firstLine="0"/>
        <w:jc w:val="both"/>
        <w:rPr>
          <w:sz w:val="21"/>
        </w:rPr>
      </w:pPr>
      <w:r>
        <w:rPr>
          <w:sz w:val="21"/>
        </w:rPr>
        <w:t>Atender às determinações regulares emitidas pelo fiscal ou gestor do Contrato ou autoridade superior (</w:t>
      </w:r>
      <w:hyperlink r:id="rId43">
        <w:r>
          <w:rPr>
            <w:color w:val="0000ED"/>
            <w:sz w:val="21"/>
            <w:u w:val="single" w:color="0000ED"/>
          </w:rPr>
          <w:t>art. 137, II, da Lei nº 14.133/2021</w:t>
        </w:r>
      </w:hyperlink>
      <w:r>
        <w:rPr>
          <w:sz w:val="21"/>
        </w:rPr>
        <w:t>) e prestar todo esclarecimento ou informação por eles solicitados.</w:t>
      </w:r>
    </w:p>
    <w:p>
      <w:pPr>
        <w:pStyle w:val="ListParagraph"/>
        <w:numPr>
          <w:ilvl w:val="2"/>
          <w:numId w:val="49"/>
        </w:numPr>
        <w:tabs>
          <w:tab w:pos="901" w:val="left" w:leader="none"/>
        </w:tabs>
        <w:spacing w:line="235" w:lineRule="auto" w:before="105" w:after="0"/>
        <w:ind w:left="420" w:right="401" w:firstLine="0"/>
        <w:jc w:val="both"/>
        <w:rPr>
          <w:sz w:val="21"/>
        </w:rPr>
      </w:pPr>
      <w:r>
        <w:rPr>
          <w:sz w:val="21"/>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w:t>
      </w:r>
      <w:r>
        <w:rPr>
          <w:spacing w:val="-2"/>
          <w:sz w:val="21"/>
        </w:rPr>
        <w:t>regência.</w:t>
      </w:r>
    </w:p>
    <w:p>
      <w:pPr>
        <w:pStyle w:val="ListParagraph"/>
        <w:numPr>
          <w:ilvl w:val="2"/>
          <w:numId w:val="49"/>
        </w:numPr>
        <w:tabs>
          <w:tab w:pos="893" w:val="left" w:leader="none"/>
        </w:tabs>
        <w:spacing w:line="235" w:lineRule="auto" w:before="105" w:after="0"/>
        <w:ind w:left="420" w:right="401" w:firstLine="0"/>
        <w:jc w:val="both"/>
        <w:rPr>
          <w:sz w:val="21"/>
        </w:rPr>
      </w:pPr>
      <w:r>
        <w:rPr>
          <w:sz w:val="21"/>
        </w:rPr>
        <w:t>Reparar,</w:t>
      </w:r>
      <w:r>
        <w:rPr>
          <w:spacing w:val="-2"/>
          <w:sz w:val="21"/>
        </w:rPr>
        <w:t> </w:t>
      </w:r>
      <w:r>
        <w:rPr>
          <w:sz w:val="21"/>
        </w:rPr>
        <w:t>corrigir,</w:t>
      </w:r>
      <w:r>
        <w:rPr>
          <w:spacing w:val="-2"/>
          <w:sz w:val="21"/>
        </w:rPr>
        <w:t> </w:t>
      </w:r>
      <w:r>
        <w:rPr>
          <w:sz w:val="21"/>
        </w:rPr>
        <w:t>remover,</w:t>
      </w:r>
      <w:r>
        <w:rPr>
          <w:spacing w:val="-2"/>
          <w:sz w:val="21"/>
        </w:rPr>
        <w:t> </w:t>
      </w:r>
      <w:r>
        <w:rPr>
          <w:sz w:val="21"/>
        </w:rPr>
        <w:t>reconstruir</w:t>
      </w:r>
      <w:r>
        <w:rPr>
          <w:spacing w:val="-2"/>
          <w:sz w:val="21"/>
        </w:rPr>
        <w:t> </w:t>
      </w:r>
      <w:r>
        <w:rPr>
          <w:sz w:val="21"/>
        </w:rPr>
        <w:t>ou</w:t>
      </w:r>
      <w:r>
        <w:rPr>
          <w:spacing w:val="-2"/>
          <w:sz w:val="21"/>
        </w:rPr>
        <w:t> </w:t>
      </w:r>
      <w:r>
        <w:rPr>
          <w:sz w:val="21"/>
        </w:rPr>
        <w:t>substituir,</w:t>
      </w:r>
      <w:r>
        <w:rPr>
          <w:spacing w:val="-2"/>
          <w:sz w:val="21"/>
        </w:rPr>
        <w:t> </w:t>
      </w:r>
      <w:r>
        <w:rPr>
          <w:sz w:val="21"/>
        </w:rPr>
        <w:t>às</w:t>
      </w:r>
      <w:r>
        <w:rPr>
          <w:spacing w:val="-2"/>
          <w:sz w:val="21"/>
        </w:rPr>
        <w:t> </w:t>
      </w:r>
      <w:r>
        <w:rPr>
          <w:sz w:val="21"/>
        </w:rPr>
        <w:t>suas</w:t>
      </w:r>
      <w:r>
        <w:rPr>
          <w:spacing w:val="-2"/>
          <w:sz w:val="21"/>
        </w:rPr>
        <w:t> </w:t>
      </w:r>
      <w:r>
        <w:rPr>
          <w:sz w:val="21"/>
        </w:rPr>
        <w:t>expensas,</w:t>
      </w:r>
      <w:r>
        <w:rPr>
          <w:spacing w:val="-2"/>
          <w:sz w:val="21"/>
        </w:rPr>
        <w:t> </w:t>
      </w:r>
      <w:r>
        <w:rPr>
          <w:sz w:val="21"/>
        </w:rPr>
        <w:t>no</w:t>
      </w:r>
      <w:r>
        <w:rPr>
          <w:spacing w:val="-2"/>
          <w:sz w:val="21"/>
        </w:rPr>
        <w:t> </w:t>
      </w:r>
      <w:r>
        <w:rPr>
          <w:sz w:val="21"/>
        </w:rPr>
        <w:t>total</w:t>
      </w:r>
      <w:r>
        <w:rPr>
          <w:spacing w:val="-2"/>
          <w:sz w:val="21"/>
        </w:rPr>
        <w:t> </w:t>
      </w:r>
      <w:r>
        <w:rPr>
          <w:sz w:val="21"/>
        </w:rPr>
        <w:t>ou</w:t>
      </w:r>
      <w:r>
        <w:rPr>
          <w:spacing w:val="-2"/>
          <w:sz w:val="21"/>
        </w:rPr>
        <w:t> </w:t>
      </w:r>
      <w:r>
        <w:rPr>
          <w:sz w:val="21"/>
        </w:rPr>
        <w:t>em</w:t>
      </w:r>
      <w:r>
        <w:rPr>
          <w:spacing w:val="-2"/>
          <w:sz w:val="21"/>
        </w:rPr>
        <w:t> </w:t>
      </w:r>
      <w:r>
        <w:rPr>
          <w:sz w:val="21"/>
        </w:rPr>
        <w:t>parte,</w:t>
      </w:r>
      <w:r>
        <w:rPr>
          <w:spacing w:val="-2"/>
          <w:sz w:val="21"/>
        </w:rPr>
        <w:t> </w:t>
      </w:r>
      <w:r>
        <w:rPr>
          <w:sz w:val="21"/>
        </w:rPr>
        <w:t>no</w:t>
      </w:r>
      <w:r>
        <w:rPr>
          <w:spacing w:val="-2"/>
          <w:sz w:val="21"/>
        </w:rPr>
        <w:t> </w:t>
      </w:r>
      <w:r>
        <w:rPr>
          <w:sz w:val="21"/>
        </w:rPr>
        <w:t>prazo</w:t>
      </w:r>
      <w:r>
        <w:rPr>
          <w:spacing w:val="-2"/>
          <w:sz w:val="21"/>
        </w:rPr>
        <w:t> </w:t>
      </w:r>
      <w:r>
        <w:rPr>
          <w:sz w:val="21"/>
        </w:rPr>
        <w:t>fixado</w:t>
      </w:r>
      <w:r>
        <w:rPr>
          <w:spacing w:val="-2"/>
          <w:sz w:val="21"/>
        </w:rPr>
        <w:t> </w:t>
      </w:r>
      <w:r>
        <w:rPr>
          <w:sz w:val="21"/>
        </w:rPr>
        <w:t>pelo</w:t>
      </w:r>
      <w:r>
        <w:rPr>
          <w:spacing w:val="-2"/>
          <w:sz w:val="21"/>
        </w:rPr>
        <w:t> </w:t>
      </w:r>
      <w:r>
        <w:rPr>
          <w:sz w:val="21"/>
        </w:rPr>
        <w:t>fiscal</w:t>
      </w:r>
      <w:r>
        <w:rPr>
          <w:spacing w:val="-2"/>
          <w:sz w:val="21"/>
        </w:rPr>
        <w:t> </w:t>
      </w:r>
      <w:r>
        <w:rPr>
          <w:sz w:val="21"/>
        </w:rPr>
        <w:t>do</w:t>
      </w:r>
      <w:r>
        <w:rPr>
          <w:spacing w:val="-2"/>
          <w:sz w:val="21"/>
        </w:rPr>
        <w:t> </w:t>
      </w:r>
      <w:r>
        <w:rPr>
          <w:sz w:val="21"/>
        </w:rPr>
        <w:t>Contrato,</w:t>
      </w:r>
      <w:r>
        <w:rPr>
          <w:spacing w:val="-2"/>
          <w:sz w:val="21"/>
        </w:rPr>
        <w:t> </w:t>
      </w:r>
      <w:r>
        <w:rPr>
          <w:sz w:val="21"/>
        </w:rPr>
        <w:t>os</w:t>
      </w:r>
      <w:r>
        <w:rPr>
          <w:spacing w:val="-2"/>
          <w:sz w:val="21"/>
        </w:rPr>
        <w:t> </w:t>
      </w:r>
      <w:r>
        <w:rPr>
          <w:sz w:val="21"/>
        </w:rPr>
        <w:t>bens</w:t>
      </w:r>
      <w:r>
        <w:rPr>
          <w:spacing w:val="-2"/>
          <w:sz w:val="21"/>
        </w:rPr>
        <w:t> </w:t>
      </w:r>
      <w:r>
        <w:rPr>
          <w:sz w:val="21"/>
        </w:rPr>
        <w:t>nos</w:t>
      </w:r>
      <w:r>
        <w:rPr>
          <w:spacing w:val="-2"/>
          <w:sz w:val="21"/>
        </w:rPr>
        <w:t> </w:t>
      </w:r>
      <w:r>
        <w:rPr>
          <w:sz w:val="21"/>
        </w:rPr>
        <w:t>quais</w:t>
      </w:r>
      <w:r>
        <w:rPr>
          <w:spacing w:val="-2"/>
          <w:sz w:val="21"/>
        </w:rPr>
        <w:t> </w:t>
      </w:r>
      <w:r>
        <w:rPr>
          <w:sz w:val="21"/>
        </w:rPr>
        <w:t>se</w:t>
      </w:r>
      <w:r>
        <w:rPr>
          <w:spacing w:val="-2"/>
          <w:sz w:val="21"/>
        </w:rPr>
        <w:t> </w:t>
      </w:r>
      <w:r>
        <w:rPr>
          <w:sz w:val="21"/>
        </w:rPr>
        <w:t>verificarem vícios, defeitos ou incorreções resultantes da execução ou dos materiais empregados.</w:t>
      </w:r>
    </w:p>
    <w:p>
      <w:pPr>
        <w:pStyle w:val="ListParagraph"/>
        <w:numPr>
          <w:ilvl w:val="2"/>
          <w:numId w:val="49"/>
        </w:numPr>
        <w:tabs>
          <w:tab w:pos="917" w:val="left" w:leader="none"/>
        </w:tabs>
        <w:spacing w:line="235" w:lineRule="auto" w:before="104" w:after="0"/>
        <w:ind w:left="420" w:right="401" w:firstLine="0"/>
        <w:jc w:val="both"/>
        <w:rPr>
          <w:sz w:val="21"/>
        </w:rPr>
      </w:pPr>
      <w:r>
        <w:rPr>
          <w:sz w:val="21"/>
        </w:rPr>
        <w:t>Responsabilizar-se pelos vícios e danos decorrentes do objeto, de acordo com o Código de Defesa do Consumidor (</w:t>
      </w:r>
      <w:hyperlink r:id="rId44">
        <w:r>
          <w:rPr>
            <w:color w:val="0000ED"/>
            <w:sz w:val="21"/>
            <w:u w:val="single" w:color="0000ED"/>
          </w:rPr>
          <w:t>Lei nº 8.078/1990</w:t>
        </w:r>
      </w:hyperlink>
      <w:r>
        <w:rPr>
          <w:sz w:val="21"/>
        </w:rPr>
        <w:t>), bem como por todo e qualquer dano causado à Administração ou terceiros, não reduzindo essa responsabilidade a fiscalização ou o acompanhamento da execução contratual pelo </w:t>
      </w:r>
      <w:r>
        <w:rPr>
          <w:b/>
          <w:sz w:val="21"/>
        </w:rPr>
        <w:t>CONTRATANTE</w:t>
      </w:r>
      <w:r>
        <w:rPr>
          <w:sz w:val="21"/>
        </w:rPr>
        <w:t>, que ficará autorizado a descontar dos pagamentos devidos ou da garantia o valor correspondente aos danos sofridos.</w:t>
      </w:r>
    </w:p>
    <w:p>
      <w:pPr>
        <w:pStyle w:val="ListParagraph"/>
        <w:numPr>
          <w:ilvl w:val="2"/>
          <w:numId w:val="49"/>
        </w:numPr>
        <w:tabs>
          <w:tab w:pos="919" w:val="left" w:leader="none"/>
        </w:tabs>
        <w:spacing w:line="235" w:lineRule="auto" w:before="105" w:after="0"/>
        <w:ind w:left="420" w:right="401" w:firstLine="0"/>
        <w:jc w:val="both"/>
        <w:rPr>
          <w:sz w:val="21"/>
        </w:rPr>
      </w:pPr>
      <w:r>
        <w:rPr>
          <w:sz w:val="21"/>
        </w:rPr>
        <w:t>Não contratar, durante a vigência do Contrato, cônjuge, companheiro ou parente em linha reta, colateral ou por afinidade, até o terceiro grau, de dirigente do </w:t>
      </w:r>
      <w:r>
        <w:rPr>
          <w:b/>
          <w:sz w:val="21"/>
        </w:rPr>
        <w:t>CONTRATANTE </w:t>
      </w:r>
      <w:r>
        <w:rPr>
          <w:sz w:val="21"/>
        </w:rPr>
        <w:t>ou de agente público que atue na fiscalização ou na gestão do Contrato, nos termos do art. 48, parágrafo único, da Lei nº 14.133/2021.</w:t>
      </w:r>
    </w:p>
    <w:p>
      <w:pPr>
        <w:pStyle w:val="ListParagraph"/>
        <w:numPr>
          <w:ilvl w:val="2"/>
          <w:numId w:val="49"/>
        </w:numPr>
        <w:tabs>
          <w:tab w:pos="898" w:val="left" w:leader="none"/>
        </w:tabs>
        <w:spacing w:line="235" w:lineRule="auto" w:before="105" w:after="0"/>
        <w:ind w:left="420" w:right="401" w:firstLine="0"/>
        <w:jc w:val="both"/>
        <w:rPr>
          <w:sz w:val="21"/>
        </w:rPr>
      </w:pPr>
      <w:r>
        <w:rPr>
          <w:sz w:val="21"/>
        </w:rPr>
        <w:t>Quando não for possível a verificação da regularidade no Sistema de Cadastro de Fornecedores – SICAF, o </w:t>
      </w:r>
      <w:r>
        <w:rPr>
          <w:b/>
          <w:sz w:val="21"/>
        </w:rPr>
        <w:t>CONTRATADO </w:t>
      </w:r>
      <w:r>
        <w:rPr>
          <w:sz w:val="21"/>
        </w:rPr>
        <w:t>deverá entregar ao setor responsável pela fiscalização do Contrato, junto com a Nota Fiscal para fins de pagamento, os seguintes documentos:</w:t>
      </w:r>
    </w:p>
    <w:p>
      <w:pPr>
        <w:pStyle w:val="ListParagraph"/>
        <w:numPr>
          <w:ilvl w:val="0"/>
          <w:numId w:val="50"/>
        </w:numPr>
        <w:tabs>
          <w:tab w:pos="635" w:val="left" w:leader="none"/>
        </w:tabs>
        <w:spacing w:line="240" w:lineRule="auto" w:before="101" w:after="0"/>
        <w:ind w:left="635" w:right="0" w:hanging="215"/>
        <w:jc w:val="both"/>
        <w:rPr>
          <w:sz w:val="21"/>
        </w:rPr>
      </w:pPr>
      <w:r>
        <w:rPr>
          <w:sz w:val="21"/>
        </w:rPr>
        <w:t>prova de regularidade relativa à Seguridade </w:t>
      </w:r>
      <w:r>
        <w:rPr>
          <w:spacing w:val="-2"/>
          <w:sz w:val="21"/>
        </w:rPr>
        <w:t>Social;</w:t>
      </w:r>
    </w:p>
    <w:p>
      <w:pPr>
        <w:pStyle w:val="ListParagraph"/>
        <w:numPr>
          <w:ilvl w:val="0"/>
          <w:numId w:val="50"/>
        </w:numPr>
        <w:tabs>
          <w:tab w:pos="647" w:val="left" w:leader="none"/>
        </w:tabs>
        <w:spacing w:line="240" w:lineRule="auto" w:before="100" w:after="0"/>
        <w:ind w:left="647" w:right="0" w:hanging="227"/>
        <w:jc w:val="both"/>
        <w:rPr>
          <w:sz w:val="21"/>
        </w:rPr>
      </w:pPr>
      <w:r>
        <w:rPr>
          <w:sz w:val="21"/>
        </w:rPr>
        <w:t>certidão conjunta relativa aos tributos federais e à Dívida</w:t>
      </w:r>
      <w:r>
        <w:rPr>
          <w:spacing w:val="-12"/>
          <w:sz w:val="21"/>
        </w:rPr>
        <w:t> </w:t>
      </w:r>
      <w:r>
        <w:rPr>
          <w:sz w:val="21"/>
        </w:rPr>
        <w:t>Ativa da </w:t>
      </w:r>
      <w:r>
        <w:rPr>
          <w:spacing w:val="-2"/>
          <w:sz w:val="21"/>
        </w:rPr>
        <w:t>União;</w:t>
      </w:r>
    </w:p>
    <w:p>
      <w:pPr>
        <w:pStyle w:val="ListParagraph"/>
        <w:numPr>
          <w:ilvl w:val="0"/>
          <w:numId w:val="50"/>
        </w:numPr>
        <w:tabs>
          <w:tab w:pos="643" w:val="left" w:leader="none"/>
        </w:tabs>
        <w:spacing w:line="235" w:lineRule="auto" w:before="104" w:after="0"/>
        <w:ind w:left="420" w:right="401" w:firstLine="0"/>
        <w:jc w:val="both"/>
        <w:rPr>
          <w:sz w:val="21"/>
        </w:rPr>
      </w:pPr>
      <w:r>
        <w:rPr>
          <w:sz w:val="21"/>
        </w:rPr>
        <w:t>certidões que comprovem a regularidade perante as Fazendas do domicílio ou sede do </w:t>
      </w:r>
      <w:r>
        <w:rPr>
          <w:b/>
          <w:sz w:val="21"/>
        </w:rPr>
        <w:t>CONTRATADO</w:t>
      </w:r>
      <w:r>
        <w:rPr>
          <w:sz w:val="21"/>
        </w:rPr>
        <w:t>, na mesma forma exigida no Edital ou</w:t>
      </w:r>
      <w:r>
        <w:rPr>
          <w:spacing w:val="-5"/>
          <w:sz w:val="21"/>
        </w:rPr>
        <w:t> </w:t>
      </w:r>
      <w:r>
        <w:rPr>
          <w:sz w:val="21"/>
        </w:rPr>
        <w:t>Aviso de Contratação </w:t>
      </w:r>
      <w:r>
        <w:rPr>
          <w:spacing w:val="-2"/>
          <w:sz w:val="21"/>
        </w:rPr>
        <w:t>Direta;</w:t>
      </w:r>
    </w:p>
    <w:p>
      <w:pPr>
        <w:pStyle w:val="ListParagraph"/>
        <w:numPr>
          <w:ilvl w:val="0"/>
          <w:numId w:val="50"/>
        </w:numPr>
        <w:tabs>
          <w:tab w:pos="647" w:val="left" w:leader="none"/>
        </w:tabs>
        <w:spacing w:line="240" w:lineRule="auto" w:before="101" w:after="0"/>
        <w:ind w:left="647" w:right="0" w:hanging="227"/>
        <w:jc w:val="both"/>
        <w:rPr>
          <w:sz w:val="21"/>
        </w:rPr>
      </w:pPr>
      <w:r>
        <w:rPr>
          <w:sz w:val="21"/>
        </w:rPr>
        <w:t>Certificado de Regularidade do FGTS; </w:t>
      </w:r>
      <w:r>
        <w:rPr>
          <w:spacing w:val="-10"/>
          <w:sz w:val="21"/>
        </w:rPr>
        <w:t>e</w:t>
      </w:r>
    </w:p>
    <w:p>
      <w:pPr>
        <w:pStyle w:val="ListParagraph"/>
        <w:numPr>
          <w:ilvl w:val="0"/>
          <w:numId w:val="50"/>
        </w:numPr>
        <w:tabs>
          <w:tab w:pos="635" w:val="left" w:leader="none"/>
        </w:tabs>
        <w:spacing w:line="240" w:lineRule="auto" w:before="100" w:after="0"/>
        <w:ind w:left="635" w:right="0" w:hanging="215"/>
        <w:jc w:val="both"/>
        <w:rPr>
          <w:sz w:val="21"/>
        </w:rPr>
      </w:pPr>
      <w:r>
        <w:rPr>
          <w:sz w:val="21"/>
        </w:rPr>
        <w:t>Certidão</w:t>
      </w:r>
      <w:r>
        <w:rPr>
          <w:spacing w:val="-2"/>
          <w:sz w:val="21"/>
        </w:rPr>
        <w:t> </w:t>
      </w:r>
      <w:r>
        <w:rPr>
          <w:sz w:val="21"/>
        </w:rPr>
        <w:t>Negativa</w:t>
      </w:r>
      <w:r>
        <w:rPr>
          <w:spacing w:val="-1"/>
          <w:sz w:val="21"/>
        </w:rPr>
        <w:t> </w:t>
      </w:r>
      <w:r>
        <w:rPr>
          <w:sz w:val="21"/>
        </w:rPr>
        <w:t>de</w:t>
      </w:r>
      <w:r>
        <w:rPr>
          <w:spacing w:val="-2"/>
          <w:sz w:val="21"/>
        </w:rPr>
        <w:t> </w:t>
      </w:r>
      <w:r>
        <w:rPr>
          <w:sz w:val="21"/>
        </w:rPr>
        <w:t>Débitos</w:t>
      </w:r>
      <w:r>
        <w:rPr>
          <w:spacing w:val="-5"/>
          <w:sz w:val="21"/>
        </w:rPr>
        <w:t> </w:t>
      </w:r>
      <w:r>
        <w:rPr>
          <w:sz w:val="21"/>
        </w:rPr>
        <w:t>Trabalhistas</w:t>
      </w:r>
      <w:r>
        <w:rPr>
          <w:spacing w:val="-1"/>
          <w:sz w:val="21"/>
        </w:rPr>
        <w:t> </w:t>
      </w:r>
      <w:r>
        <w:rPr>
          <w:sz w:val="21"/>
        </w:rPr>
        <w:t>–</w:t>
      </w:r>
      <w:r>
        <w:rPr>
          <w:spacing w:val="-1"/>
          <w:sz w:val="21"/>
        </w:rPr>
        <w:t> </w:t>
      </w:r>
      <w:r>
        <w:rPr>
          <w:spacing w:val="-2"/>
          <w:sz w:val="21"/>
        </w:rPr>
        <w:t>CNDT.</w:t>
      </w:r>
    </w:p>
    <w:p>
      <w:pPr>
        <w:pStyle w:val="ListParagraph"/>
        <w:numPr>
          <w:ilvl w:val="2"/>
          <w:numId w:val="49"/>
        </w:numPr>
        <w:tabs>
          <w:tab w:pos="907" w:val="left" w:leader="none"/>
        </w:tabs>
        <w:spacing w:line="235" w:lineRule="auto" w:before="104" w:after="0"/>
        <w:ind w:left="420" w:right="401" w:firstLine="0"/>
        <w:jc w:val="left"/>
        <w:rPr>
          <w:sz w:val="21"/>
        </w:rPr>
      </w:pPr>
      <w:r>
        <w:rPr>
          <w:sz w:val="21"/>
        </w:rPr>
        <w:t>Responsabilizar-se pelo cumprimento de todas as obrigações trabalhistas, previdenciárias, fiscais, comerciais e as demais previstas em legislação específica, </w:t>
      </w:r>
      <w:r>
        <w:rPr>
          <w:sz w:val="21"/>
        </w:rPr>
        <w:t>cuja</w:t>
      </w:r>
      <w:r>
        <w:rPr>
          <w:spacing w:val="80"/>
          <w:sz w:val="21"/>
        </w:rPr>
        <w:t> </w:t>
      </w:r>
      <w:r>
        <w:rPr>
          <w:sz w:val="21"/>
        </w:rPr>
        <w:t>inadimplência não transfere a responsabilidade ao </w:t>
      </w:r>
      <w:r>
        <w:rPr>
          <w:b/>
          <w:sz w:val="21"/>
        </w:rPr>
        <w:t>CONTRATANTE </w:t>
      </w:r>
      <w:r>
        <w:rPr>
          <w:sz w:val="21"/>
        </w:rPr>
        <w:t>e não poderá onerar o objeto do Contrato.</w:t>
      </w:r>
    </w:p>
    <w:p>
      <w:pPr>
        <w:pStyle w:val="ListParagraph"/>
        <w:numPr>
          <w:ilvl w:val="2"/>
          <w:numId w:val="49"/>
        </w:numPr>
        <w:tabs>
          <w:tab w:pos="1003" w:val="left" w:leader="none"/>
        </w:tabs>
        <w:spacing w:line="235" w:lineRule="auto" w:before="105" w:after="0"/>
        <w:ind w:left="420" w:right="401" w:firstLine="0"/>
        <w:jc w:val="left"/>
        <w:rPr>
          <w:sz w:val="21"/>
        </w:rPr>
      </w:pPr>
      <w:r>
        <w:rPr>
          <w:sz w:val="21"/>
        </w:rPr>
        <w:t>Comunicar ao Fiscal do Contrato, no prazo de 24 (vinte e quatro) horas, qualquer ocorrência anormal ou acidente que se verifique no local da execução do </w:t>
      </w:r>
      <w:r>
        <w:rPr>
          <w:sz w:val="21"/>
        </w:rPr>
        <w:t>objeto </w:t>
      </w:r>
      <w:r>
        <w:rPr>
          <w:spacing w:val="-2"/>
          <w:sz w:val="21"/>
        </w:rPr>
        <w:t>contratual.</w:t>
      </w:r>
    </w:p>
    <w:p>
      <w:pPr>
        <w:pStyle w:val="ListParagraph"/>
        <w:numPr>
          <w:ilvl w:val="2"/>
          <w:numId w:val="49"/>
        </w:numPr>
        <w:tabs>
          <w:tab w:pos="1016" w:val="left" w:leader="none"/>
        </w:tabs>
        <w:spacing w:line="235" w:lineRule="auto" w:before="105" w:after="0"/>
        <w:ind w:left="420" w:right="401" w:firstLine="0"/>
        <w:jc w:val="left"/>
        <w:rPr>
          <w:sz w:val="21"/>
        </w:rPr>
      </w:pPr>
      <w:r>
        <w:rPr>
          <w:sz w:val="21"/>
        </w:rPr>
        <w:t>Paralisar,</w:t>
      </w:r>
      <w:r>
        <w:rPr>
          <w:spacing w:val="23"/>
          <w:sz w:val="21"/>
        </w:rPr>
        <w:t> </w:t>
      </w:r>
      <w:r>
        <w:rPr>
          <w:sz w:val="21"/>
        </w:rPr>
        <w:t>por</w:t>
      </w:r>
      <w:r>
        <w:rPr>
          <w:spacing w:val="23"/>
          <w:sz w:val="21"/>
        </w:rPr>
        <w:t> </w:t>
      </w:r>
      <w:r>
        <w:rPr>
          <w:sz w:val="21"/>
        </w:rPr>
        <w:t>determinação</w:t>
      </w:r>
      <w:r>
        <w:rPr>
          <w:spacing w:val="23"/>
          <w:sz w:val="21"/>
        </w:rPr>
        <w:t> </w:t>
      </w:r>
      <w:r>
        <w:rPr>
          <w:sz w:val="21"/>
        </w:rPr>
        <w:t>do</w:t>
      </w:r>
      <w:r>
        <w:rPr>
          <w:spacing w:val="23"/>
          <w:sz w:val="21"/>
        </w:rPr>
        <w:t> </w:t>
      </w:r>
      <w:r>
        <w:rPr>
          <w:b/>
          <w:sz w:val="21"/>
        </w:rPr>
        <w:t>CONTRATANTE</w:t>
      </w:r>
      <w:r>
        <w:rPr>
          <w:sz w:val="21"/>
        </w:rPr>
        <w:t>,</w:t>
      </w:r>
      <w:r>
        <w:rPr>
          <w:spacing w:val="23"/>
          <w:sz w:val="21"/>
        </w:rPr>
        <w:t> </w:t>
      </w:r>
      <w:r>
        <w:rPr>
          <w:sz w:val="21"/>
        </w:rPr>
        <w:t>qualquer</w:t>
      </w:r>
      <w:r>
        <w:rPr>
          <w:spacing w:val="23"/>
          <w:sz w:val="21"/>
        </w:rPr>
        <w:t> </w:t>
      </w:r>
      <w:r>
        <w:rPr>
          <w:sz w:val="21"/>
        </w:rPr>
        <w:t>atividade</w:t>
      </w:r>
      <w:r>
        <w:rPr>
          <w:spacing w:val="23"/>
          <w:sz w:val="21"/>
        </w:rPr>
        <w:t> </w:t>
      </w:r>
      <w:r>
        <w:rPr>
          <w:sz w:val="21"/>
        </w:rPr>
        <w:t>que</w:t>
      </w:r>
      <w:r>
        <w:rPr>
          <w:spacing w:val="23"/>
          <w:sz w:val="21"/>
        </w:rPr>
        <w:t> </w:t>
      </w:r>
      <w:r>
        <w:rPr>
          <w:sz w:val="21"/>
        </w:rPr>
        <w:t>não</w:t>
      </w:r>
      <w:r>
        <w:rPr>
          <w:spacing w:val="23"/>
          <w:sz w:val="21"/>
        </w:rPr>
        <w:t> </w:t>
      </w:r>
      <w:r>
        <w:rPr>
          <w:sz w:val="21"/>
        </w:rPr>
        <w:t>esteja</w:t>
      </w:r>
      <w:r>
        <w:rPr>
          <w:spacing w:val="23"/>
          <w:sz w:val="21"/>
        </w:rPr>
        <w:t> </w:t>
      </w:r>
      <w:r>
        <w:rPr>
          <w:sz w:val="21"/>
        </w:rPr>
        <w:t>sendo</w:t>
      </w:r>
      <w:r>
        <w:rPr>
          <w:spacing w:val="23"/>
          <w:sz w:val="21"/>
        </w:rPr>
        <w:t> </w:t>
      </w:r>
      <w:r>
        <w:rPr>
          <w:sz w:val="21"/>
        </w:rPr>
        <w:t>executada</w:t>
      </w:r>
      <w:r>
        <w:rPr>
          <w:spacing w:val="23"/>
          <w:sz w:val="21"/>
        </w:rPr>
        <w:t> </w:t>
      </w:r>
      <w:r>
        <w:rPr>
          <w:sz w:val="21"/>
        </w:rPr>
        <w:t>de</w:t>
      </w:r>
      <w:r>
        <w:rPr>
          <w:spacing w:val="23"/>
          <w:sz w:val="21"/>
        </w:rPr>
        <w:t> </w:t>
      </w:r>
      <w:r>
        <w:rPr>
          <w:sz w:val="21"/>
        </w:rPr>
        <w:t>acordo</w:t>
      </w:r>
      <w:r>
        <w:rPr>
          <w:spacing w:val="23"/>
          <w:sz w:val="21"/>
        </w:rPr>
        <w:t> </w:t>
      </w:r>
      <w:r>
        <w:rPr>
          <w:sz w:val="21"/>
        </w:rPr>
        <w:t>com</w:t>
      </w:r>
      <w:r>
        <w:rPr>
          <w:spacing w:val="23"/>
          <w:sz w:val="21"/>
        </w:rPr>
        <w:t> </w:t>
      </w:r>
      <w:r>
        <w:rPr>
          <w:sz w:val="21"/>
        </w:rPr>
        <w:t>a</w:t>
      </w:r>
      <w:r>
        <w:rPr>
          <w:spacing w:val="23"/>
          <w:sz w:val="21"/>
        </w:rPr>
        <w:t> </w:t>
      </w:r>
      <w:r>
        <w:rPr>
          <w:sz w:val="21"/>
        </w:rPr>
        <w:t>boa</w:t>
      </w:r>
      <w:r>
        <w:rPr>
          <w:spacing w:val="23"/>
          <w:sz w:val="21"/>
        </w:rPr>
        <w:t> </w:t>
      </w:r>
      <w:r>
        <w:rPr>
          <w:sz w:val="21"/>
        </w:rPr>
        <w:t>técnica</w:t>
      </w:r>
      <w:r>
        <w:rPr>
          <w:spacing w:val="23"/>
          <w:sz w:val="21"/>
        </w:rPr>
        <w:t> </w:t>
      </w:r>
      <w:r>
        <w:rPr>
          <w:sz w:val="21"/>
        </w:rPr>
        <w:t>ou</w:t>
      </w:r>
      <w:r>
        <w:rPr>
          <w:spacing w:val="23"/>
          <w:sz w:val="21"/>
        </w:rPr>
        <w:t> </w:t>
      </w:r>
      <w:r>
        <w:rPr>
          <w:sz w:val="21"/>
        </w:rPr>
        <w:t>que</w:t>
      </w:r>
      <w:r>
        <w:rPr>
          <w:spacing w:val="23"/>
          <w:sz w:val="21"/>
        </w:rPr>
        <w:t> </w:t>
      </w:r>
      <w:r>
        <w:rPr>
          <w:sz w:val="21"/>
        </w:rPr>
        <w:t>ponha</w:t>
      </w:r>
      <w:r>
        <w:rPr>
          <w:spacing w:val="23"/>
          <w:sz w:val="21"/>
        </w:rPr>
        <w:t> </w:t>
      </w:r>
      <w:r>
        <w:rPr>
          <w:sz w:val="21"/>
        </w:rPr>
        <w:t>em</w:t>
      </w:r>
      <w:r>
        <w:rPr>
          <w:spacing w:val="23"/>
          <w:sz w:val="21"/>
        </w:rPr>
        <w:t> </w:t>
      </w:r>
      <w:r>
        <w:rPr>
          <w:sz w:val="21"/>
        </w:rPr>
        <w:t>risco</w:t>
      </w:r>
      <w:r>
        <w:rPr>
          <w:spacing w:val="23"/>
          <w:sz w:val="21"/>
        </w:rPr>
        <w:t> </w:t>
      </w:r>
      <w:r>
        <w:rPr>
          <w:sz w:val="21"/>
        </w:rPr>
        <w:t>a segurança de pessoas ou bens de terceiros.</w:t>
      </w:r>
    </w:p>
    <w:p>
      <w:pPr>
        <w:pStyle w:val="ListParagraph"/>
        <w:numPr>
          <w:ilvl w:val="2"/>
          <w:numId w:val="49"/>
        </w:numPr>
        <w:tabs>
          <w:tab w:pos="1010" w:val="left" w:leader="none"/>
        </w:tabs>
        <w:spacing w:line="235" w:lineRule="auto" w:before="105" w:after="0"/>
        <w:ind w:left="420" w:right="401" w:firstLine="0"/>
        <w:jc w:val="left"/>
        <w:rPr>
          <w:sz w:val="21"/>
        </w:rPr>
      </w:pPr>
      <w:r>
        <w:rPr>
          <w:sz w:val="21"/>
        </w:rPr>
        <w:t>Conduzir os trabalhos com estrita observância às normas da legislação pertinente, cumprindo as determinações dos Poderes Públicos, mantendo sempre limpo </w:t>
      </w:r>
      <w:r>
        <w:rPr>
          <w:sz w:val="21"/>
        </w:rPr>
        <w:t>o</w:t>
      </w:r>
      <w:r>
        <w:rPr>
          <w:spacing w:val="40"/>
          <w:sz w:val="21"/>
        </w:rPr>
        <w:t> </w:t>
      </w:r>
      <w:r>
        <w:rPr>
          <w:sz w:val="21"/>
        </w:rPr>
        <w:t>local de execução do objeto e nas melhores condições de segurança, higiene e disciplina.</w:t>
      </w:r>
    </w:p>
    <w:p>
      <w:pPr>
        <w:pStyle w:val="ListParagraph"/>
        <w:numPr>
          <w:ilvl w:val="2"/>
          <w:numId w:val="49"/>
        </w:numPr>
        <w:tabs>
          <w:tab w:pos="1006" w:val="left" w:leader="none"/>
        </w:tabs>
        <w:spacing w:line="235" w:lineRule="auto" w:before="105" w:after="0"/>
        <w:ind w:left="420" w:right="401" w:firstLine="0"/>
        <w:jc w:val="left"/>
        <w:rPr>
          <w:sz w:val="21"/>
        </w:rPr>
      </w:pPr>
      <w:r>
        <w:rPr>
          <w:sz w:val="21"/>
        </w:rPr>
        <w:t>Submeter previamente, por escrito, ao </w:t>
      </w:r>
      <w:r>
        <w:rPr>
          <w:b/>
          <w:sz w:val="21"/>
        </w:rPr>
        <w:t>CONTRATANTE</w:t>
      </w:r>
      <w:r>
        <w:rPr>
          <w:sz w:val="21"/>
        </w:rPr>
        <w:t>, para análise e aprovação, quaisquer mudanças nos métodos executivos que fujam às especificações </w:t>
      </w:r>
      <w:r>
        <w:rPr>
          <w:sz w:val="21"/>
        </w:rPr>
        <w:t>do memorial descritivo ou instrumento congênere.</w:t>
      </w:r>
    </w:p>
    <w:p>
      <w:pPr>
        <w:pStyle w:val="ListParagraph"/>
        <w:numPr>
          <w:ilvl w:val="2"/>
          <w:numId w:val="49"/>
        </w:numPr>
        <w:tabs>
          <w:tab w:pos="1018" w:val="left" w:leader="none"/>
        </w:tabs>
        <w:spacing w:line="235" w:lineRule="auto" w:before="105" w:after="0"/>
        <w:ind w:left="420" w:right="401" w:firstLine="0"/>
        <w:jc w:val="left"/>
        <w:rPr>
          <w:sz w:val="21"/>
        </w:rPr>
      </w:pPr>
      <w:r>
        <w:rPr>
          <w:sz w:val="21"/>
        </w:rPr>
        <w:t>Não</w:t>
      </w:r>
      <w:r>
        <w:rPr>
          <w:spacing w:val="20"/>
          <w:sz w:val="21"/>
        </w:rPr>
        <w:t> </w:t>
      </w:r>
      <w:r>
        <w:rPr>
          <w:sz w:val="21"/>
        </w:rPr>
        <w:t>permitir</w:t>
      </w:r>
      <w:r>
        <w:rPr>
          <w:spacing w:val="20"/>
          <w:sz w:val="21"/>
        </w:rPr>
        <w:t> </w:t>
      </w:r>
      <w:r>
        <w:rPr>
          <w:sz w:val="21"/>
        </w:rPr>
        <w:t>a</w:t>
      </w:r>
      <w:r>
        <w:rPr>
          <w:spacing w:val="20"/>
          <w:sz w:val="21"/>
        </w:rPr>
        <w:t> </w:t>
      </w:r>
      <w:r>
        <w:rPr>
          <w:sz w:val="21"/>
        </w:rPr>
        <w:t>utilização</w:t>
      </w:r>
      <w:r>
        <w:rPr>
          <w:spacing w:val="20"/>
          <w:sz w:val="21"/>
        </w:rPr>
        <w:t> </w:t>
      </w:r>
      <w:r>
        <w:rPr>
          <w:sz w:val="21"/>
        </w:rPr>
        <w:t>de</w:t>
      </w:r>
      <w:r>
        <w:rPr>
          <w:spacing w:val="20"/>
          <w:sz w:val="21"/>
        </w:rPr>
        <w:t> </w:t>
      </w:r>
      <w:r>
        <w:rPr>
          <w:sz w:val="21"/>
        </w:rPr>
        <w:t>qualquer</w:t>
      </w:r>
      <w:r>
        <w:rPr>
          <w:spacing w:val="20"/>
          <w:sz w:val="21"/>
        </w:rPr>
        <w:t> </w:t>
      </w:r>
      <w:r>
        <w:rPr>
          <w:sz w:val="21"/>
        </w:rPr>
        <w:t>trabalho</w:t>
      </w:r>
      <w:r>
        <w:rPr>
          <w:spacing w:val="20"/>
          <w:sz w:val="21"/>
        </w:rPr>
        <w:t> </w:t>
      </w:r>
      <w:r>
        <w:rPr>
          <w:sz w:val="21"/>
        </w:rPr>
        <w:t>do</w:t>
      </w:r>
      <w:r>
        <w:rPr>
          <w:spacing w:val="20"/>
          <w:sz w:val="21"/>
        </w:rPr>
        <w:t> </w:t>
      </w:r>
      <w:r>
        <w:rPr>
          <w:sz w:val="21"/>
        </w:rPr>
        <w:t>menor</w:t>
      </w:r>
      <w:r>
        <w:rPr>
          <w:spacing w:val="20"/>
          <w:sz w:val="21"/>
        </w:rPr>
        <w:t> </w:t>
      </w:r>
      <w:r>
        <w:rPr>
          <w:sz w:val="21"/>
        </w:rPr>
        <w:t>de</w:t>
      </w:r>
      <w:r>
        <w:rPr>
          <w:spacing w:val="20"/>
          <w:sz w:val="21"/>
        </w:rPr>
        <w:t> </w:t>
      </w:r>
      <w:r>
        <w:rPr>
          <w:sz w:val="21"/>
        </w:rPr>
        <w:t>dezesseis</w:t>
      </w:r>
      <w:r>
        <w:rPr>
          <w:spacing w:val="20"/>
          <w:sz w:val="21"/>
        </w:rPr>
        <w:t> </w:t>
      </w:r>
      <w:r>
        <w:rPr>
          <w:sz w:val="21"/>
        </w:rPr>
        <w:t>anos,</w:t>
      </w:r>
      <w:r>
        <w:rPr>
          <w:spacing w:val="20"/>
          <w:sz w:val="21"/>
        </w:rPr>
        <w:t> </w:t>
      </w:r>
      <w:r>
        <w:rPr>
          <w:sz w:val="21"/>
        </w:rPr>
        <w:t>exceto</w:t>
      </w:r>
      <w:r>
        <w:rPr>
          <w:spacing w:val="20"/>
          <w:sz w:val="21"/>
        </w:rPr>
        <w:t> </w:t>
      </w:r>
      <w:r>
        <w:rPr>
          <w:sz w:val="21"/>
        </w:rPr>
        <w:t>na</w:t>
      </w:r>
      <w:r>
        <w:rPr>
          <w:spacing w:val="20"/>
          <w:sz w:val="21"/>
        </w:rPr>
        <w:t> </w:t>
      </w:r>
      <w:r>
        <w:rPr>
          <w:sz w:val="21"/>
        </w:rPr>
        <w:t>condição</w:t>
      </w:r>
      <w:r>
        <w:rPr>
          <w:spacing w:val="20"/>
          <w:sz w:val="21"/>
        </w:rPr>
        <w:t> </w:t>
      </w:r>
      <w:r>
        <w:rPr>
          <w:sz w:val="21"/>
        </w:rPr>
        <w:t>de</w:t>
      </w:r>
      <w:r>
        <w:rPr>
          <w:spacing w:val="20"/>
          <w:sz w:val="21"/>
        </w:rPr>
        <w:t> </w:t>
      </w:r>
      <w:r>
        <w:rPr>
          <w:sz w:val="21"/>
        </w:rPr>
        <w:t>aprendiz</w:t>
      </w:r>
      <w:r>
        <w:rPr>
          <w:spacing w:val="20"/>
          <w:sz w:val="21"/>
        </w:rPr>
        <w:t> </w:t>
      </w:r>
      <w:r>
        <w:rPr>
          <w:sz w:val="21"/>
        </w:rPr>
        <w:t>para</w:t>
      </w:r>
      <w:r>
        <w:rPr>
          <w:spacing w:val="20"/>
          <w:sz w:val="21"/>
        </w:rPr>
        <w:t> </w:t>
      </w:r>
      <w:r>
        <w:rPr>
          <w:sz w:val="21"/>
        </w:rPr>
        <w:t>os</w:t>
      </w:r>
      <w:r>
        <w:rPr>
          <w:spacing w:val="20"/>
          <w:sz w:val="21"/>
        </w:rPr>
        <w:t> </w:t>
      </w:r>
      <w:r>
        <w:rPr>
          <w:sz w:val="21"/>
        </w:rPr>
        <w:t>maiores</w:t>
      </w:r>
      <w:r>
        <w:rPr>
          <w:spacing w:val="20"/>
          <w:sz w:val="21"/>
        </w:rPr>
        <w:t> </w:t>
      </w:r>
      <w:r>
        <w:rPr>
          <w:sz w:val="21"/>
        </w:rPr>
        <w:t>de</w:t>
      </w:r>
      <w:r>
        <w:rPr>
          <w:spacing w:val="20"/>
          <w:sz w:val="21"/>
        </w:rPr>
        <w:t> </w:t>
      </w:r>
      <w:r>
        <w:rPr>
          <w:sz w:val="21"/>
        </w:rPr>
        <w:t>quatorze</w:t>
      </w:r>
      <w:r>
        <w:rPr>
          <w:spacing w:val="20"/>
          <w:sz w:val="21"/>
        </w:rPr>
        <w:t> </w:t>
      </w:r>
      <w:r>
        <w:rPr>
          <w:sz w:val="21"/>
        </w:rPr>
        <w:t>anos,</w:t>
      </w:r>
      <w:r>
        <w:rPr>
          <w:spacing w:val="20"/>
          <w:sz w:val="21"/>
        </w:rPr>
        <w:t> </w:t>
      </w:r>
      <w:r>
        <w:rPr>
          <w:sz w:val="21"/>
        </w:rPr>
        <w:t>nem</w:t>
      </w:r>
      <w:r>
        <w:rPr>
          <w:spacing w:val="20"/>
          <w:sz w:val="21"/>
        </w:rPr>
        <w:t> </w:t>
      </w:r>
      <w:r>
        <w:rPr>
          <w:sz w:val="21"/>
        </w:rPr>
        <w:t>permitir</w:t>
      </w:r>
      <w:r>
        <w:rPr>
          <w:spacing w:val="20"/>
          <w:sz w:val="21"/>
        </w:rPr>
        <w:t> </w:t>
      </w:r>
      <w:r>
        <w:rPr>
          <w:sz w:val="21"/>
        </w:rPr>
        <w:t>a utilização do trabalho do menor de dezoito anos em trabalho noturno, perigoso ou insalubre, na forma do art. 7º, XXXIII, da Constituição Federal.</w:t>
      </w:r>
    </w:p>
    <w:p>
      <w:pPr>
        <w:pStyle w:val="ListParagraph"/>
        <w:numPr>
          <w:ilvl w:val="2"/>
          <w:numId w:val="49"/>
        </w:numPr>
        <w:tabs>
          <w:tab w:pos="998" w:val="left" w:leader="none"/>
        </w:tabs>
        <w:spacing w:line="240" w:lineRule="auto" w:before="101" w:after="0"/>
        <w:ind w:left="998" w:right="0" w:hanging="578"/>
        <w:jc w:val="left"/>
        <w:rPr>
          <w:sz w:val="21"/>
        </w:rPr>
      </w:pPr>
      <w:r>
        <w:rPr>
          <w:sz w:val="21"/>
        </w:rPr>
        <w:t>Manter durante toda a vigência do Contrato, em compatibilidade com as obrigações assumidas, todas as condições exigidas para habilitação na </w:t>
      </w:r>
      <w:r>
        <w:rPr>
          <w:spacing w:val="-2"/>
          <w:sz w:val="21"/>
        </w:rPr>
        <w:t>licitação.</w:t>
      </w:r>
    </w:p>
    <w:p>
      <w:pPr>
        <w:pStyle w:val="ListParagraph"/>
        <w:numPr>
          <w:ilvl w:val="2"/>
          <w:numId w:val="49"/>
        </w:numPr>
        <w:tabs>
          <w:tab w:pos="1004" w:val="left" w:leader="none"/>
        </w:tabs>
        <w:spacing w:line="235" w:lineRule="auto" w:before="104" w:after="0"/>
        <w:ind w:left="420" w:right="401" w:firstLine="0"/>
        <w:jc w:val="left"/>
        <w:rPr>
          <w:sz w:val="21"/>
        </w:rPr>
      </w:pPr>
      <w:r>
        <w:rPr>
          <w:sz w:val="21"/>
        </w:rPr>
        <w:t>Cumprir, durante todo o período de execução do Contrato, a reserva de cargos prevista em lei para pessoa com deficiência, para reabilitado da Previdência Social ou para aprendiz, bem como as reservas de cargos previstas na legislação (</w:t>
      </w:r>
      <w:hyperlink r:id="rId45">
        <w:r>
          <w:rPr>
            <w:color w:val="0000ED"/>
            <w:sz w:val="21"/>
            <w:u w:val="single" w:color="0000ED"/>
          </w:rPr>
          <w:t>art. 116 da Lei nº 14.133/2021</w:t>
        </w:r>
      </w:hyperlink>
      <w:r>
        <w:rPr>
          <w:sz w:val="21"/>
        </w:rPr>
        <w:t>).</w:t>
      </w:r>
    </w:p>
    <w:p>
      <w:pPr>
        <w:pStyle w:val="ListParagraph"/>
        <w:numPr>
          <w:ilvl w:val="3"/>
          <w:numId w:val="49"/>
        </w:numPr>
        <w:tabs>
          <w:tab w:pos="1162" w:val="left" w:leader="none"/>
        </w:tabs>
        <w:spacing w:line="235" w:lineRule="auto" w:before="105" w:after="0"/>
        <w:ind w:left="420" w:right="401" w:firstLine="0"/>
        <w:jc w:val="left"/>
        <w:rPr>
          <w:sz w:val="21"/>
        </w:rPr>
      </w:pPr>
      <w:r>
        <w:rPr>
          <w:sz w:val="21"/>
        </w:rPr>
        <mc:AlternateContent>
          <mc:Choice Requires="wps">
            <w:drawing>
              <wp:anchor distT="0" distB="0" distL="0" distR="0" allowOverlap="1" layoutInCell="1" locked="0" behindDoc="0" simplePos="0" relativeHeight="15735296">
                <wp:simplePos x="0" y="0"/>
                <wp:positionH relativeFrom="page">
                  <wp:posOffset>1816188</wp:posOffset>
                </wp:positionH>
                <wp:positionV relativeFrom="paragraph">
                  <wp:posOffset>347139</wp:posOffset>
                </wp:positionV>
                <wp:extent cx="27940"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7940" cy="8890"/>
                        </a:xfrm>
                        <a:custGeom>
                          <a:avLst/>
                          <a:gdLst/>
                          <a:ahLst/>
                          <a:cxnLst/>
                          <a:rect l="l" t="t" r="r" b="b"/>
                          <a:pathLst>
                            <a:path w="27940" h="8890">
                              <a:moveTo>
                                <a:pt x="27488" y="8343"/>
                              </a:moveTo>
                              <a:lnTo>
                                <a:pt x="0" y="8343"/>
                              </a:lnTo>
                              <a:lnTo>
                                <a:pt x="0" y="0"/>
                              </a:lnTo>
                              <a:lnTo>
                                <a:pt x="27488" y="0"/>
                              </a:lnTo>
                              <a:lnTo>
                                <a:pt x="27488"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3.006943pt;margin-top:27.333805pt;width:2.16444pt;height:.657002pt;mso-position-horizontal-relative:page;mso-position-vertical-relative:paragraph;z-index:15735296" id="docshape21" filled="true" fillcolor="#0000ed" stroked="false">
                <v:fill type="solid"/>
                <w10:wrap type="none"/>
              </v:rect>
            </w:pict>
          </mc:Fallback>
        </mc:AlternateContent>
      </w:r>
      <w:r>
        <w:rPr>
          <w:sz w:val="21"/>
        </w:rPr>
        <w:t>Comprovar a reserva de cargos a que se refere a cláusula acima, no prazo fixado pelo Fiscal do Contrato, com a indicação dos empregados que preencheram as referidas vagas (</w:t>
      </w:r>
      <w:hyperlink r:id="rId45">
        <w:r>
          <w:rPr>
            <w:color w:val="0000ED"/>
            <w:sz w:val="21"/>
            <w:u w:val="single" w:color="0000ED"/>
          </w:rPr>
          <w:t>art. 116</w:t>
        </w:r>
        <w:r>
          <w:rPr>
            <w:color w:val="0000ED"/>
            <w:sz w:val="21"/>
          </w:rPr>
          <w:t>, p</w:t>
        </w:r>
        <w:r>
          <w:rPr>
            <w:color w:val="0000ED"/>
            <w:sz w:val="21"/>
            <w:u w:val="single" w:color="0000ED"/>
          </w:rPr>
          <w:t>arágrafo único, da Lei nº 14.133/2021</w:t>
        </w:r>
      </w:hyperlink>
      <w:r>
        <w:rPr>
          <w:sz w:val="21"/>
        </w:rPr>
        <w:t>).</w:t>
      </w:r>
    </w:p>
    <w:p>
      <w:pPr>
        <w:pStyle w:val="ListParagraph"/>
        <w:numPr>
          <w:ilvl w:val="3"/>
          <w:numId w:val="49"/>
        </w:numPr>
        <w:tabs>
          <w:tab w:pos="1179" w:val="left" w:leader="none"/>
        </w:tabs>
        <w:spacing w:line="235" w:lineRule="auto" w:before="104" w:after="0"/>
        <w:ind w:left="420" w:right="401" w:firstLine="0"/>
        <w:jc w:val="left"/>
        <w:rPr>
          <w:sz w:val="21"/>
        </w:rPr>
      </w:pPr>
      <w:r>
        <w:rPr>
          <w:sz w:val="21"/>
        </w:rPr>
        <w:t>No</w:t>
      </w:r>
      <w:r>
        <w:rPr>
          <w:spacing w:val="23"/>
          <w:sz w:val="21"/>
        </w:rPr>
        <w:t> </w:t>
      </w:r>
      <w:r>
        <w:rPr>
          <w:sz w:val="21"/>
        </w:rPr>
        <w:t>caso</w:t>
      </w:r>
      <w:r>
        <w:rPr>
          <w:spacing w:val="23"/>
          <w:sz w:val="21"/>
        </w:rPr>
        <w:t> </w:t>
      </w:r>
      <w:r>
        <w:rPr>
          <w:sz w:val="21"/>
        </w:rPr>
        <w:t>de</w:t>
      </w:r>
      <w:r>
        <w:rPr>
          <w:spacing w:val="23"/>
          <w:sz w:val="21"/>
        </w:rPr>
        <w:t> </w:t>
      </w:r>
      <w:r>
        <w:rPr>
          <w:sz w:val="21"/>
        </w:rPr>
        <w:t>aprendiz,</w:t>
      </w:r>
      <w:r>
        <w:rPr>
          <w:spacing w:val="23"/>
          <w:sz w:val="21"/>
        </w:rPr>
        <w:t> </w:t>
      </w:r>
      <w:r>
        <w:rPr>
          <w:sz w:val="21"/>
        </w:rPr>
        <w:t>a</w:t>
      </w:r>
      <w:r>
        <w:rPr>
          <w:spacing w:val="23"/>
          <w:sz w:val="21"/>
        </w:rPr>
        <w:t> </w:t>
      </w:r>
      <w:r>
        <w:rPr>
          <w:sz w:val="21"/>
        </w:rPr>
        <w:t>comprovação</w:t>
      </w:r>
      <w:r>
        <w:rPr>
          <w:spacing w:val="23"/>
          <w:sz w:val="21"/>
        </w:rPr>
        <w:t> </w:t>
      </w:r>
      <w:r>
        <w:rPr>
          <w:sz w:val="21"/>
        </w:rPr>
        <w:t>do</w:t>
      </w:r>
      <w:r>
        <w:rPr>
          <w:spacing w:val="23"/>
          <w:sz w:val="21"/>
        </w:rPr>
        <w:t> </w:t>
      </w:r>
      <w:r>
        <w:rPr>
          <w:sz w:val="21"/>
        </w:rPr>
        <w:t>cumprimento</w:t>
      </w:r>
      <w:r>
        <w:rPr>
          <w:spacing w:val="23"/>
          <w:sz w:val="21"/>
        </w:rPr>
        <w:t> </w:t>
      </w:r>
      <w:r>
        <w:rPr>
          <w:sz w:val="21"/>
        </w:rPr>
        <w:t>do</w:t>
      </w:r>
      <w:r>
        <w:rPr>
          <w:spacing w:val="23"/>
          <w:sz w:val="21"/>
        </w:rPr>
        <w:t> </w:t>
      </w:r>
      <w:r>
        <w:rPr>
          <w:sz w:val="21"/>
        </w:rPr>
        <w:t>art.</w:t>
      </w:r>
      <w:r>
        <w:rPr>
          <w:spacing w:val="23"/>
          <w:sz w:val="21"/>
        </w:rPr>
        <w:t> </w:t>
      </w:r>
      <w:r>
        <w:rPr>
          <w:sz w:val="21"/>
        </w:rPr>
        <w:t>429</w:t>
      </w:r>
      <w:r>
        <w:rPr>
          <w:spacing w:val="23"/>
          <w:sz w:val="21"/>
        </w:rPr>
        <w:t> </w:t>
      </w:r>
      <w:r>
        <w:rPr>
          <w:sz w:val="21"/>
        </w:rPr>
        <w:t>e</w:t>
      </w:r>
      <w:r>
        <w:rPr>
          <w:spacing w:val="23"/>
          <w:sz w:val="21"/>
        </w:rPr>
        <w:t> </w:t>
      </w:r>
      <w:r>
        <w:rPr>
          <w:sz w:val="21"/>
        </w:rPr>
        <w:t>seguintes</w:t>
      </w:r>
      <w:r>
        <w:rPr>
          <w:spacing w:val="23"/>
          <w:sz w:val="21"/>
        </w:rPr>
        <w:t> </w:t>
      </w:r>
      <w:r>
        <w:rPr>
          <w:sz w:val="21"/>
        </w:rPr>
        <w:t>da</w:t>
      </w:r>
      <w:r>
        <w:rPr>
          <w:spacing w:val="23"/>
          <w:sz w:val="21"/>
        </w:rPr>
        <w:t> </w:t>
      </w:r>
      <w:r>
        <w:rPr>
          <w:sz w:val="21"/>
        </w:rPr>
        <w:t>Consolidação</w:t>
      </w:r>
      <w:r>
        <w:rPr>
          <w:spacing w:val="23"/>
          <w:sz w:val="21"/>
        </w:rPr>
        <w:t> </w:t>
      </w:r>
      <w:r>
        <w:rPr>
          <w:sz w:val="21"/>
        </w:rPr>
        <w:t>das</w:t>
      </w:r>
      <w:r>
        <w:rPr>
          <w:spacing w:val="23"/>
          <w:sz w:val="21"/>
        </w:rPr>
        <w:t> </w:t>
      </w:r>
      <w:r>
        <w:rPr>
          <w:sz w:val="21"/>
        </w:rPr>
        <w:t>Leis</w:t>
      </w:r>
      <w:r>
        <w:rPr>
          <w:spacing w:val="23"/>
          <w:sz w:val="21"/>
        </w:rPr>
        <w:t> </w:t>
      </w:r>
      <w:r>
        <w:rPr>
          <w:sz w:val="21"/>
        </w:rPr>
        <w:t>do</w:t>
      </w:r>
      <w:r>
        <w:rPr>
          <w:spacing w:val="19"/>
          <w:sz w:val="21"/>
        </w:rPr>
        <w:t> </w:t>
      </w:r>
      <w:r>
        <w:rPr>
          <w:sz w:val="21"/>
        </w:rPr>
        <w:t>Trabalho</w:t>
      </w:r>
      <w:r>
        <w:rPr>
          <w:spacing w:val="23"/>
          <w:sz w:val="21"/>
        </w:rPr>
        <w:t> </w:t>
      </w:r>
      <w:r>
        <w:rPr>
          <w:sz w:val="21"/>
        </w:rPr>
        <w:t>se</w:t>
      </w:r>
      <w:r>
        <w:rPr>
          <w:spacing w:val="23"/>
          <w:sz w:val="21"/>
        </w:rPr>
        <w:t> </w:t>
      </w:r>
      <w:r>
        <w:rPr>
          <w:sz w:val="21"/>
        </w:rPr>
        <w:t>dará</w:t>
      </w:r>
      <w:r>
        <w:rPr>
          <w:spacing w:val="23"/>
          <w:sz w:val="21"/>
        </w:rPr>
        <w:t> </w:t>
      </w:r>
      <w:r>
        <w:rPr>
          <w:sz w:val="21"/>
        </w:rPr>
        <w:t>pela</w:t>
      </w:r>
      <w:r>
        <w:rPr>
          <w:spacing w:val="23"/>
          <w:sz w:val="21"/>
        </w:rPr>
        <w:t> </w:t>
      </w:r>
      <w:r>
        <w:rPr>
          <w:sz w:val="21"/>
        </w:rPr>
        <w:t>apresentação</w:t>
      </w:r>
      <w:r>
        <w:rPr>
          <w:spacing w:val="23"/>
          <w:sz w:val="21"/>
        </w:rPr>
        <w:t> </w:t>
      </w:r>
      <w:r>
        <w:rPr>
          <w:sz w:val="21"/>
        </w:rPr>
        <w:t>da</w:t>
      </w:r>
      <w:r>
        <w:rPr>
          <w:spacing w:val="23"/>
          <w:sz w:val="21"/>
        </w:rPr>
        <w:t> </w:t>
      </w:r>
      <w:r>
        <w:rPr>
          <w:sz w:val="21"/>
        </w:rPr>
        <w:t>certidão, expedida pelo Ministério do Trabalho e Emprego, sem prejuízo do item 9.1.16.1.</w:t>
      </w:r>
    </w:p>
    <w:p>
      <w:pPr>
        <w:pStyle w:val="ListParagraph"/>
        <w:spacing w:after="0" w:line="235" w:lineRule="auto"/>
        <w:jc w:val="left"/>
        <w:rPr>
          <w:sz w:val="21"/>
        </w:rPr>
        <w:sectPr>
          <w:pgSz w:w="15840" w:h="24480"/>
          <w:pgMar w:top="480" w:bottom="280" w:left="360" w:right="360"/>
        </w:sectPr>
      </w:pPr>
    </w:p>
    <w:p>
      <w:pPr>
        <w:pStyle w:val="ListParagraph"/>
        <w:numPr>
          <w:ilvl w:val="2"/>
          <w:numId w:val="49"/>
        </w:numPr>
        <w:tabs>
          <w:tab w:pos="998" w:val="left" w:leader="none"/>
        </w:tabs>
        <w:spacing w:line="240" w:lineRule="auto" w:before="78" w:after="0"/>
        <w:ind w:left="998" w:right="0" w:hanging="578"/>
        <w:jc w:val="both"/>
        <w:rPr>
          <w:sz w:val="21"/>
        </w:rPr>
      </w:pPr>
      <w:r>
        <w:rPr>
          <w:sz w:val="21"/>
        </w:rPr>
        <w:t>Guardar sigilo sobre todas as informações obtidas em decorrência do cumprimento do </w:t>
      </w:r>
      <w:r>
        <w:rPr>
          <w:spacing w:val="-2"/>
          <w:sz w:val="21"/>
        </w:rPr>
        <w:t>Contrato.</w:t>
      </w:r>
    </w:p>
    <w:p>
      <w:pPr>
        <w:pStyle w:val="ListParagraph"/>
        <w:numPr>
          <w:ilvl w:val="2"/>
          <w:numId w:val="49"/>
        </w:numPr>
        <w:tabs>
          <w:tab w:pos="1000" w:val="left" w:leader="none"/>
        </w:tabs>
        <w:spacing w:line="235" w:lineRule="auto" w:before="104" w:after="0"/>
        <w:ind w:left="420" w:right="401" w:firstLine="0"/>
        <w:jc w:val="both"/>
        <w:rPr>
          <w:sz w:val="21"/>
        </w:rPr>
      </w:pPr>
      <w:r>
        <w:rPr>
          <w:sz w:val="21"/>
        </w:rPr>
        <w:t>Arcar com o ônus decorrente de eventual equívoco no dimensionamento dos quantitativos de sua proposta, inclusive quanto aos custos variáveis decorrentes </w:t>
      </w:r>
      <w:r>
        <w:rPr>
          <w:sz w:val="21"/>
        </w:rPr>
        <w:t>de fatores futuros e incertos, devendo complementá-los, caso o previsto inicialmente em sua proposta não seja satisfatório para o atendimento do objeto do Contrato, exceto quando ocorrer algum dos eventos arrolados no </w:t>
      </w:r>
      <w:hyperlink r:id="rId46">
        <w:r>
          <w:rPr>
            <w:color w:val="0000ED"/>
            <w:sz w:val="21"/>
            <w:u w:val="single" w:color="0000ED"/>
          </w:rPr>
          <w:t>art</w:t>
        </w:r>
        <w:r>
          <w:rPr>
            <w:color w:val="0000ED"/>
            <w:sz w:val="21"/>
          </w:rPr>
          <w:t>ig</w:t>
        </w:r>
        <w:r>
          <w:rPr>
            <w:color w:val="0000ED"/>
            <w:sz w:val="21"/>
            <w:u w:val="single" w:color="0000ED"/>
          </w:rPr>
          <w:t>o 124, II, “d”, da Lei nº 14.133/2021.</w:t>
        </w:r>
      </w:hyperlink>
    </w:p>
    <w:p>
      <w:pPr>
        <w:pStyle w:val="ListParagraph"/>
        <w:numPr>
          <w:ilvl w:val="2"/>
          <w:numId w:val="49"/>
        </w:numPr>
        <w:tabs>
          <w:tab w:pos="998" w:val="left" w:leader="none"/>
        </w:tabs>
        <w:spacing w:line="240" w:lineRule="auto" w:before="101" w:after="0"/>
        <w:ind w:left="998" w:right="0" w:hanging="578"/>
        <w:jc w:val="both"/>
        <w:rPr>
          <w:sz w:val="21"/>
        </w:rPr>
      </w:pPr>
      <w:r>
        <w:rPr>
          <w:sz w:val="21"/>
        </w:rPr>
        <w:t>Cumprir,</w:t>
      </w:r>
      <w:r>
        <w:rPr>
          <w:spacing w:val="-1"/>
          <w:sz w:val="21"/>
        </w:rPr>
        <w:t> </w:t>
      </w:r>
      <w:r>
        <w:rPr>
          <w:sz w:val="21"/>
        </w:rPr>
        <w:t>além</w:t>
      </w:r>
      <w:r>
        <w:rPr>
          <w:spacing w:val="-1"/>
          <w:sz w:val="21"/>
        </w:rPr>
        <w:t> </w:t>
      </w:r>
      <w:r>
        <w:rPr>
          <w:sz w:val="21"/>
        </w:rPr>
        <w:t>dos postulados</w:t>
      </w:r>
      <w:r>
        <w:rPr>
          <w:spacing w:val="-1"/>
          <w:sz w:val="21"/>
        </w:rPr>
        <w:t> </w:t>
      </w:r>
      <w:r>
        <w:rPr>
          <w:sz w:val="21"/>
        </w:rPr>
        <w:t>legais vigentes</w:t>
      </w:r>
      <w:r>
        <w:rPr>
          <w:spacing w:val="-1"/>
          <w:sz w:val="21"/>
        </w:rPr>
        <w:t> </w:t>
      </w:r>
      <w:r>
        <w:rPr>
          <w:sz w:val="21"/>
        </w:rPr>
        <w:t>de âmbito</w:t>
      </w:r>
      <w:r>
        <w:rPr>
          <w:spacing w:val="-1"/>
          <w:sz w:val="21"/>
        </w:rPr>
        <w:t> </w:t>
      </w:r>
      <w:r>
        <w:rPr>
          <w:sz w:val="21"/>
        </w:rPr>
        <w:t>federal, estadual</w:t>
      </w:r>
      <w:r>
        <w:rPr>
          <w:spacing w:val="-1"/>
          <w:sz w:val="21"/>
        </w:rPr>
        <w:t> </w:t>
      </w:r>
      <w:r>
        <w:rPr>
          <w:sz w:val="21"/>
        </w:rPr>
        <w:t>ou municipal,</w:t>
      </w:r>
      <w:r>
        <w:rPr>
          <w:spacing w:val="-1"/>
          <w:sz w:val="21"/>
        </w:rPr>
        <w:t> </w:t>
      </w:r>
      <w:r>
        <w:rPr>
          <w:sz w:val="21"/>
        </w:rPr>
        <w:t>as normas</w:t>
      </w:r>
      <w:r>
        <w:rPr>
          <w:spacing w:val="-1"/>
          <w:sz w:val="21"/>
        </w:rPr>
        <w:t> </w:t>
      </w:r>
      <w:r>
        <w:rPr>
          <w:sz w:val="21"/>
        </w:rPr>
        <w:t>de segurança</w:t>
      </w:r>
      <w:r>
        <w:rPr>
          <w:spacing w:val="-1"/>
          <w:sz w:val="21"/>
        </w:rPr>
        <w:t> </w:t>
      </w:r>
      <w:r>
        <w:rPr>
          <w:sz w:val="21"/>
        </w:rPr>
        <w:t>do </w:t>
      </w:r>
      <w:r>
        <w:rPr>
          <w:b/>
          <w:spacing w:val="-2"/>
          <w:sz w:val="21"/>
        </w:rPr>
        <w:t>CONTRATANTE</w:t>
      </w:r>
      <w:r>
        <w:rPr>
          <w:spacing w:val="-2"/>
          <w:sz w:val="21"/>
        </w:rPr>
        <w:t>.</w:t>
      </w:r>
    </w:p>
    <w:p>
      <w:pPr>
        <w:pStyle w:val="ListParagraph"/>
        <w:numPr>
          <w:ilvl w:val="2"/>
          <w:numId w:val="49"/>
        </w:numPr>
        <w:tabs>
          <w:tab w:pos="1030" w:val="left" w:leader="none"/>
        </w:tabs>
        <w:spacing w:line="235" w:lineRule="auto" w:before="104" w:after="0"/>
        <w:ind w:left="420" w:right="401" w:firstLine="0"/>
        <w:jc w:val="both"/>
        <w:rPr>
          <w:sz w:val="21"/>
        </w:rPr>
      </w:pPr>
      <w:r>
        <w:rPr>
          <w:sz w:val="21"/>
        </w:rPr>
        <w:t>Prestar esclarecimentos ou informações solicitadas pelo </w:t>
      </w:r>
      <w:r>
        <w:rPr>
          <w:b/>
          <w:sz w:val="21"/>
        </w:rPr>
        <w:t>CONTRATANTE </w:t>
      </w:r>
      <w:r>
        <w:rPr>
          <w:sz w:val="21"/>
        </w:rPr>
        <w:t>ou por seus prepostos, garantindo-lhes o acesso, a qualquer tempo, ao local dos trabalhos, bem como aos documentos relativos à execução do empreendimento.</w:t>
      </w:r>
    </w:p>
    <w:p>
      <w:pPr>
        <w:pStyle w:val="ListParagraph"/>
        <w:numPr>
          <w:ilvl w:val="2"/>
          <w:numId w:val="51"/>
        </w:numPr>
        <w:tabs>
          <w:tab w:pos="1071" w:val="left" w:leader="none"/>
        </w:tabs>
        <w:spacing w:line="235" w:lineRule="auto" w:before="104" w:after="0"/>
        <w:ind w:left="420" w:right="401" w:firstLine="0"/>
        <w:jc w:val="both"/>
        <w:rPr>
          <w:sz w:val="21"/>
        </w:rPr>
      </w:pPr>
      <w:r>
        <w:rPr>
          <w:sz w:val="21"/>
        </w:rPr>
        <w:t>Caso o valor da contratação se enquadre nas hipóteses previstas no art. 1º, § 1º, I e II, do Decreto nº 50.128, de 28 de janeiro de 2026,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w:t>
      </w:r>
      <w:r>
        <w:rPr>
          <w:spacing w:val="40"/>
          <w:sz w:val="21"/>
        </w:rPr>
        <w:t> </w:t>
      </w:r>
      <w:r>
        <w:rPr>
          <w:sz w:val="21"/>
        </w:rPr>
        <w:t>contra a Administração Pública.</w:t>
      </w:r>
    </w:p>
    <w:p>
      <w:pPr>
        <w:pStyle w:val="ListParagraph"/>
        <w:numPr>
          <w:ilvl w:val="3"/>
          <w:numId w:val="51"/>
        </w:numPr>
        <w:tabs>
          <w:tab w:pos="1155" w:val="left" w:leader="none"/>
        </w:tabs>
        <w:spacing w:line="240" w:lineRule="auto" w:before="101" w:after="0"/>
        <w:ind w:left="1155" w:right="0" w:hanging="735"/>
        <w:jc w:val="both"/>
        <w:rPr>
          <w:sz w:val="21"/>
        </w:rPr>
      </w:pPr>
      <w:r>
        <w:rPr>
          <w:sz w:val="21"/>
        </w:rPr>
        <w:t>Caso se trate de consórcio, o Programa de Integridade deverá ser exigido de todas as </w:t>
      </w:r>
      <w:r>
        <w:rPr>
          <w:spacing w:val="-2"/>
          <w:sz w:val="21"/>
        </w:rPr>
        <w:t>consorciadas.</w:t>
      </w:r>
    </w:p>
    <w:p>
      <w:pPr>
        <w:pStyle w:val="ListParagraph"/>
        <w:numPr>
          <w:ilvl w:val="3"/>
          <w:numId w:val="51"/>
        </w:numPr>
        <w:tabs>
          <w:tab w:pos="1161" w:val="left" w:leader="none"/>
        </w:tabs>
        <w:spacing w:line="235" w:lineRule="auto" w:before="104" w:after="0"/>
        <w:ind w:left="420" w:right="401" w:firstLine="0"/>
        <w:jc w:val="both"/>
        <w:rPr>
          <w:sz w:val="21"/>
        </w:rPr>
      </w:pPr>
      <w:r>
        <w:rPr>
          <w:sz w:val="21"/>
        </w:rPr>
        <w:t>Caso o </w:t>
      </w:r>
      <w:r>
        <w:rPr>
          <w:b/>
          <w:sz w:val="21"/>
        </w:rPr>
        <w:t>CONTRATADO </w:t>
      </w:r>
      <w:r>
        <w:rPr>
          <w:sz w:val="21"/>
        </w:rPr>
        <w:t>ainda não tenha Programa de Integridade instituído, deverá implantar o Programa de Integridade no prazo de até 180 (cento e oitenta) dias corridos, a partir da assinatura do Contrato.</w:t>
      </w:r>
    </w:p>
    <w:p>
      <w:pPr>
        <w:pStyle w:val="ListParagraph"/>
        <w:numPr>
          <w:ilvl w:val="3"/>
          <w:numId w:val="51"/>
        </w:numPr>
        <w:tabs>
          <w:tab w:pos="1185" w:val="left" w:leader="none"/>
        </w:tabs>
        <w:spacing w:line="235" w:lineRule="auto" w:before="105" w:after="0"/>
        <w:ind w:left="420" w:right="401" w:firstLine="0"/>
        <w:jc w:val="both"/>
        <w:rPr>
          <w:sz w:val="21"/>
        </w:rPr>
      </w:pPr>
      <w:r>
        <w:rPr>
          <w:sz w:val="21"/>
        </w:rPr>
        <w:t>Caso, durante a execução do ajuste, sejam celebrados termos aditivos cujos valores, acrescidos do valor inicial do Contrato, enquadrem o valor global do Contrato nos arts. 1º, I e II, 2º, §1º e 10 do Decreto nº 50.128/2026, deverá o </w:t>
      </w:r>
      <w:r>
        <w:rPr>
          <w:b/>
          <w:sz w:val="21"/>
        </w:rPr>
        <w:t>CONTRATADO </w:t>
      </w:r>
      <w:r>
        <w:rPr>
          <w:sz w:val="21"/>
        </w:rPr>
        <w:t>apresentar Programa de Integridade no prazo de até 180 (cento e oitenta) dias corridos, a partir da assinatura do termo aditivo.</w:t>
      </w:r>
    </w:p>
    <w:p>
      <w:pPr>
        <w:pStyle w:val="ListParagraph"/>
        <w:numPr>
          <w:ilvl w:val="3"/>
          <w:numId w:val="51"/>
        </w:numPr>
        <w:tabs>
          <w:tab w:pos="1163" w:val="left" w:leader="none"/>
        </w:tabs>
        <w:spacing w:line="235" w:lineRule="auto" w:before="105" w:after="0"/>
        <w:ind w:left="420" w:right="401" w:firstLine="0"/>
        <w:jc w:val="both"/>
        <w:rPr>
          <w:sz w:val="21"/>
        </w:rPr>
      </w:pPr>
      <w:r>
        <w:rPr>
          <w:sz w:val="21"/>
        </w:rPr>
        <w:t>O não cumprimento ou não atendimento das exigências referentes ao Programa de Integridade pelo </w:t>
      </w:r>
      <w:r>
        <w:rPr>
          <w:b/>
          <w:sz w:val="21"/>
        </w:rPr>
        <w:t>CONTRATADO </w:t>
      </w:r>
      <w:r>
        <w:rPr>
          <w:sz w:val="21"/>
        </w:rPr>
        <w:t>estabelecidas na legislação vigente ou no presente ajuste ensejará a aplicação das sanções previstas na Lei nº 7.753, de 17 de outubro 2017, no Decreto nº 50.128/2026 e neste Contrato.</w:t>
      </w:r>
    </w:p>
    <w:p>
      <w:pPr>
        <w:pStyle w:val="BodyText"/>
        <w:spacing w:line="235" w:lineRule="auto" w:before="105"/>
        <w:ind w:right="401"/>
        <w:jc w:val="both"/>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01"/>
        <w:ind w:left="0"/>
      </w:pPr>
    </w:p>
    <w:p>
      <w:pPr>
        <w:pStyle w:val="BodyText"/>
        <w:spacing w:before="0"/>
      </w:pPr>
      <w:r>
        <w:rPr/>
        <w:t>CLÁUSULA</w:t>
      </w:r>
      <w:r>
        <w:rPr>
          <w:spacing w:val="-12"/>
        </w:rPr>
        <w:t> </w:t>
      </w:r>
      <w:r>
        <w:rPr/>
        <w:t>DÉCIMA</w:t>
      </w:r>
      <w:r>
        <w:rPr>
          <w:spacing w:val="-12"/>
        </w:rPr>
        <w:t> </w:t>
      </w:r>
      <w:r>
        <w:rPr/>
        <w:t>– GARANTIA</w:t>
      </w:r>
      <w:r>
        <w:rPr>
          <w:spacing w:val="-12"/>
        </w:rPr>
        <w:t> </w:t>
      </w:r>
      <w:r>
        <w:rPr/>
        <w:t>DE </w:t>
      </w:r>
      <w:r>
        <w:rPr>
          <w:spacing w:val="-2"/>
        </w:rPr>
        <w:t>EXECUÇÃO</w:t>
      </w:r>
    </w:p>
    <w:p>
      <w:pPr>
        <w:pStyle w:val="ListParagraph"/>
        <w:numPr>
          <w:ilvl w:val="1"/>
          <w:numId w:val="52"/>
        </w:numPr>
        <w:tabs>
          <w:tab w:pos="840" w:val="left" w:leader="none"/>
        </w:tabs>
        <w:spacing w:line="240" w:lineRule="auto" w:before="100" w:after="0"/>
        <w:ind w:left="840" w:right="0" w:hanging="420"/>
        <w:jc w:val="both"/>
        <w:rPr>
          <w:sz w:val="21"/>
        </w:rPr>
      </w:pPr>
      <w:r>
        <w:rPr>
          <w:sz w:val="21"/>
        </w:rPr>
        <w:t>Não haverá exigência de garantia contratual da </w:t>
      </w:r>
      <w:r>
        <w:rPr>
          <w:spacing w:val="-2"/>
          <w:sz w:val="21"/>
        </w:rPr>
        <w:t>execução.</w:t>
      </w:r>
    </w:p>
    <w:p>
      <w:pPr>
        <w:pStyle w:val="BodyText"/>
        <w:spacing w:before="200"/>
        <w:ind w:left="0"/>
      </w:pPr>
    </w:p>
    <w:p>
      <w:pPr>
        <w:pStyle w:val="BodyText"/>
        <w:spacing w:before="0"/>
      </w:pPr>
      <w:r>
        <w:rPr/>
        <w:t>CLÁUSULA</w:t>
      </w:r>
      <w:r>
        <w:rPr>
          <w:spacing w:val="-14"/>
        </w:rPr>
        <w:t> </w:t>
      </w:r>
      <w:r>
        <w:rPr/>
        <w:t>DÉCIMA</w:t>
      </w:r>
      <w:r>
        <w:rPr>
          <w:spacing w:val="-13"/>
        </w:rPr>
        <w:t> </w:t>
      </w:r>
      <w:r>
        <w:rPr/>
        <w:t>PRIMEIRA</w:t>
      </w:r>
      <w:r>
        <w:rPr>
          <w:spacing w:val="-13"/>
        </w:rPr>
        <w:t> </w:t>
      </w:r>
      <w:r>
        <w:rPr/>
        <w:t>–</w:t>
      </w:r>
      <w:r>
        <w:rPr>
          <w:spacing w:val="-13"/>
        </w:rPr>
        <w:t> </w:t>
      </w:r>
      <w:r>
        <w:rPr/>
        <w:t>DAS</w:t>
      </w:r>
      <w:r>
        <w:rPr>
          <w:spacing w:val="-13"/>
        </w:rPr>
        <w:t> </w:t>
      </w:r>
      <w:r>
        <w:rPr/>
        <w:t>INFRAÇÕES</w:t>
      </w:r>
      <w:r>
        <w:rPr>
          <w:spacing w:val="-13"/>
        </w:rPr>
        <w:t> </w:t>
      </w:r>
      <w:r>
        <w:rPr/>
        <w:t>ADMINISTRATIVAS</w:t>
      </w:r>
      <w:r>
        <w:rPr>
          <w:spacing w:val="-13"/>
        </w:rPr>
        <w:t> </w:t>
      </w:r>
      <w:r>
        <w:rPr/>
        <w:t>E</w:t>
      </w:r>
      <w:r>
        <w:rPr>
          <w:spacing w:val="-8"/>
        </w:rPr>
        <w:t> </w:t>
      </w:r>
      <w:r>
        <w:rPr>
          <w:spacing w:val="-2"/>
        </w:rPr>
        <w:t>SANÇÕES</w:t>
      </w:r>
    </w:p>
    <w:p>
      <w:pPr>
        <w:pStyle w:val="ListParagraph"/>
        <w:numPr>
          <w:ilvl w:val="1"/>
          <w:numId w:val="53"/>
        </w:numPr>
        <w:tabs>
          <w:tab w:pos="832" w:val="left" w:leader="none"/>
        </w:tabs>
        <w:spacing w:line="240" w:lineRule="auto" w:before="100" w:after="0"/>
        <w:ind w:left="832" w:right="0" w:hanging="412"/>
        <w:jc w:val="left"/>
        <w:rPr>
          <w:sz w:val="21"/>
        </w:rPr>
      </w:pPr>
      <w:r>
        <w:rPr>
          <w:sz w:val="21"/>
        </w:rPr>
        <w:t>Constitui</w:t>
      </w:r>
      <w:r>
        <w:rPr>
          <w:spacing w:val="-2"/>
          <w:sz w:val="21"/>
        </w:rPr>
        <w:t> </w:t>
      </w:r>
      <w:r>
        <w:rPr>
          <w:sz w:val="21"/>
        </w:rPr>
        <w:t>infração</w:t>
      </w:r>
      <w:r>
        <w:rPr>
          <w:spacing w:val="-2"/>
          <w:sz w:val="21"/>
        </w:rPr>
        <w:t> </w:t>
      </w:r>
      <w:r>
        <w:rPr>
          <w:sz w:val="21"/>
        </w:rPr>
        <w:t>administrativa,</w:t>
      </w:r>
      <w:r>
        <w:rPr>
          <w:spacing w:val="-2"/>
          <w:sz w:val="21"/>
        </w:rPr>
        <w:t> </w:t>
      </w:r>
      <w:r>
        <w:rPr>
          <w:sz w:val="21"/>
        </w:rPr>
        <w:t>a</w:t>
      </w:r>
      <w:r>
        <w:rPr>
          <w:spacing w:val="-2"/>
          <w:sz w:val="21"/>
        </w:rPr>
        <w:t> </w:t>
      </w:r>
      <w:r>
        <w:rPr>
          <w:sz w:val="21"/>
        </w:rPr>
        <w:t>prática,</w:t>
      </w:r>
      <w:r>
        <w:rPr>
          <w:spacing w:val="-2"/>
          <w:sz w:val="21"/>
        </w:rPr>
        <w:t> </w:t>
      </w:r>
      <w:r>
        <w:rPr>
          <w:sz w:val="21"/>
        </w:rPr>
        <w:t>pelo</w:t>
      </w:r>
      <w:r>
        <w:rPr>
          <w:spacing w:val="-2"/>
          <w:sz w:val="21"/>
        </w:rPr>
        <w:t> </w:t>
      </w:r>
      <w:r>
        <w:rPr>
          <w:b/>
          <w:sz w:val="21"/>
        </w:rPr>
        <w:t>CONTRATADO</w:t>
      </w:r>
      <w:r>
        <w:rPr>
          <w:sz w:val="21"/>
        </w:rPr>
        <w:t>,</w:t>
      </w:r>
      <w:r>
        <w:rPr>
          <w:spacing w:val="-2"/>
          <w:sz w:val="21"/>
        </w:rPr>
        <w:t> </w:t>
      </w:r>
      <w:r>
        <w:rPr>
          <w:sz w:val="21"/>
        </w:rPr>
        <w:t>das</w:t>
      </w:r>
      <w:r>
        <w:rPr>
          <w:spacing w:val="-2"/>
          <w:sz w:val="21"/>
        </w:rPr>
        <w:t> </w:t>
      </w:r>
      <w:r>
        <w:rPr>
          <w:sz w:val="21"/>
        </w:rPr>
        <w:t>seguintes</w:t>
      </w:r>
      <w:r>
        <w:rPr>
          <w:spacing w:val="-1"/>
          <w:sz w:val="21"/>
        </w:rPr>
        <w:t> </w:t>
      </w:r>
      <w:r>
        <w:rPr>
          <w:sz w:val="21"/>
        </w:rPr>
        <w:t>condutas</w:t>
      </w:r>
      <w:r>
        <w:rPr>
          <w:spacing w:val="-2"/>
          <w:sz w:val="21"/>
        </w:rPr>
        <w:t> </w:t>
      </w:r>
      <w:r>
        <w:rPr>
          <w:sz w:val="21"/>
        </w:rPr>
        <w:t>previstas</w:t>
      </w:r>
      <w:r>
        <w:rPr>
          <w:spacing w:val="-2"/>
          <w:sz w:val="21"/>
        </w:rPr>
        <w:t> </w:t>
      </w:r>
      <w:r>
        <w:rPr>
          <w:sz w:val="21"/>
        </w:rPr>
        <w:t>no</w:t>
      </w:r>
      <w:r>
        <w:rPr>
          <w:spacing w:val="-2"/>
          <w:sz w:val="21"/>
        </w:rPr>
        <w:t> </w:t>
      </w:r>
      <w:r>
        <w:rPr>
          <w:sz w:val="21"/>
        </w:rPr>
        <w:t>art.</w:t>
      </w:r>
      <w:r>
        <w:rPr>
          <w:spacing w:val="-2"/>
          <w:sz w:val="21"/>
        </w:rPr>
        <w:t> </w:t>
      </w:r>
      <w:r>
        <w:rPr>
          <w:sz w:val="21"/>
        </w:rPr>
        <w:t>155</w:t>
      </w:r>
      <w:r>
        <w:rPr>
          <w:spacing w:val="-2"/>
          <w:sz w:val="21"/>
        </w:rPr>
        <w:t> </w:t>
      </w:r>
      <w:r>
        <w:rPr>
          <w:sz w:val="21"/>
        </w:rPr>
        <w:t>da</w:t>
      </w:r>
      <w:r>
        <w:rPr>
          <w:spacing w:val="-2"/>
          <w:sz w:val="21"/>
        </w:rPr>
        <w:t> </w:t>
      </w:r>
      <w:r>
        <w:rPr>
          <w:sz w:val="21"/>
        </w:rPr>
        <w:t>Lei</w:t>
      </w:r>
      <w:r>
        <w:rPr>
          <w:spacing w:val="-2"/>
          <w:sz w:val="21"/>
        </w:rPr>
        <w:t> </w:t>
      </w:r>
      <w:r>
        <w:rPr>
          <w:sz w:val="21"/>
        </w:rPr>
        <w:t>nº</w:t>
      </w:r>
      <w:r>
        <w:rPr>
          <w:spacing w:val="-1"/>
          <w:sz w:val="21"/>
        </w:rPr>
        <w:t> </w:t>
      </w:r>
      <w:r>
        <w:rPr>
          <w:spacing w:val="-2"/>
          <w:sz w:val="21"/>
        </w:rPr>
        <w:t>14.133/2021:</w:t>
      </w:r>
    </w:p>
    <w:p>
      <w:pPr>
        <w:pStyle w:val="ListParagraph"/>
        <w:numPr>
          <w:ilvl w:val="2"/>
          <w:numId w:val="53"/>
        </w:numPr>
        <w:tabs>
          <w:tab w:pos="990" w:val="left" w:leader="none"/>
        </w:tabs>
        <w:spacing w:line="240" w:lineRule="auto" w:before="101" w:after="0"/>
        <w:ind w:left="990" w:right="0" w:hanging="570"/>
        <w:jc w:val="left"/>
        <w:rPr>
          <w:sz w:val="21"/>
        </w:rPr>
      </w:pPr>
      <w:r>
        <w:rPr>
          <w:sz w:val="21"/>
        </w:rPr>
        <w:t>dar causa à inexecução parcial do </w:t>
      </w:r>
      <w:r>
        <w:rPr>
          <w:spacing w:val="-2"/>
          <w:sz w:val="21"/>
        </w:rPr>
        <w:t>contrato;</w:t>
      </w:r>
    </w:p>
    <w:p>
      <w:pPr>
        <w:pStyle w:val="ListParagraph"/>
        <w:numPr>
          <w:ilvl w:val="2"/>
          <w:numId w:val="53"/>
        </w:numPr>
        <w:tabs>
          <w:tab w:pos="990" w:val="left" w:leader="none"/>
        </w:tabs>
        <w:spacing w:line="240" w:lineRule="auto" w:before="100" w:after="0"/>
        <w:ind w:left="990" w:right="0" w:hanging="570"/>
        <w:jc w:val="left"/>
        <w:rPr>
          <w:sz w:val="21"/>
        </w:rPr>
      </w:pPr>
      <w:r>
        <w:rPr>
          <w:sz w:val="21"/>
        </w:rPr>
        <w:t>dar causa à inexecução parcial do contrato que cause grave dano à</w:t>
      </w:r>
      <w:r>
        <w:rPr>
          <w:spacing w:val="-12"/>
          <w:sz w:val="21"/>
        </w:rPr>
        <w:t> </w:t>
      </w:r>
      <w:r>
        <w:rPr>
          <w:sz w:val="21"/>
        </w:rPr>
        <w:t>Administração, ao funcionamento dos serviços públicos ou ao interesse </w:t>
      </w:r>
      <w:r>
        <w:rPr>
          <w:spacing w:val="-2"/>
          <w:sz w:val="21"/>
        </w:rPr>
        <w:t>coletivo;</w:t>
      </w:r>
    </w:p>
    <w:p>
      <w:pPr>
        <w:pStyle w:val="ListParagraph"/>
        <w:numPr>
          <w:ilvl w:val="2"/>
          <w:numId w:val="53"/>
        </w:numPr>
        <w:tabs>
          <w:tab w:pos="990" w:val="left" w:leader="none"/>
        </w:tabs>
        <w:spacing w:line="240" w:lineRule="auto" w:before="100" w:after="0"/>
        <w:ind w:left="990" w:right="0" w:hanging="570"/>
        <w:jc w:val="left"/>
        <w:rPr>
          <w:sz w:val="21"/>
        </w:rPr>
      </w:pPr>
      <w:r>
        <w:rPr>
          <w:sz w:val="21"/>
        </w:rPr>
        <w:t>dar causa à inexecução total do </w:t>
      </w:r>
      <w:r>
        <w:rPr>
          <w:spacing w:val="-2"/>
          <w:sz w:val="21"/>
        </w:rPr>
        <w:t>contrato;</w:t>
      </w:r>
    </w:p>
    <w:p>
      <w:pPr>
        <w:pStyle w:val="ListParagraph"/>
        <w:numPr>
          <w:ilvl w:val="2"/>
          <w:numId w:val="53"/>
        </w:numPr>
        <w:tabs>
          <w:tab w:pos="990" w:val="left" w:leader="none"/>
        </w:tabs>
        <w:spacing w:line="240" w:lineRule="auto" w:before="100" w:after="0"/>
        <w:ind w:left="990" w:right="0" w:hanging="570"/>
        <w:jc w:val="left"/>
        <w:rPr>
          <w:sz w:val="21"/>
        </w:rPr>
      </w:pPr>
      <w:r>
        <w:rPr>
          <w:sz w:val="21"/>
        </w:rPr>
        <w:t>deixar de entregar a documentação exigida para o certame ou não entregar qualquer documento que tenha sido solicitado pelo pregoeiro durante o </w:t>
      </w:r>
      <w:r>
        <w:rPr>
          <w:spacing w:val="-2"/>
          <w:sz w:val="21"/>
        </w:rPr>
        <w:t>certame;</w:t>
      </w:r>
    </w:p>
    <w:p>
      <w:pPr>
        <w:pStyle w:val="ListParagraph"/>
        <w:numPr>
          <w:ilvl w:val="2"/>
          <w:numId w:val="53"/>
        </w:numPr>
        <w:tabs>
          <w:tab w:pos="990" w:val="left" w:leader="none"/>
        </w:tabs>
        <w:spacing w:line="240" w:lineRule="auto" w:before="100" w:after="0"/>
        <w:ind w:left="990" w:right="0" w:hanging="570"/>
        <w:jc w:val="left"/>
        <w:rPr>
          <w:sz w:val="21"/>
        </w:rPr>
      </w:pPr>
      <w:r>
        <w:rPr>
          <w:sz w:val="21"/>
        </w:rPr>
        <w:t>não manter a proposta, salvo em decorrência de fato superveniente devidamente justificado, em especial </w:t>
      </w:r>
      <w:r>
        <w:rPr>
          <w:spacing w:val="-2"/>
          <w:sz w:val="21"/>
        </w:rPr>
        <w:t>quando:</w:t>
      </w:r>
    </w:p>
    <w:p>
      <w:pPr>
        <w:pStyle w:val="ListParagraph"/>
        <w:numPr>
          <w:ilvl w:val="3"/>
          <w:numId w:val="53"/>
        </w:numPr>
        <w:tabs>
          <w:tab w:pos="1147" w:val="left" w:leader="none"/>
        </w:tabs>
        <w:spacing w:line="240" w:lineRule="auto" w:before="100" w:after="0"/>
        <w:ind w:left="1147" w:right="0" w:hanging="727"/>
        <w:jc w:val="left"/>
        <w:rPr>
          <w:sz w:val="21"/>
        </w:rPr>
      </w:pPr>
      <w:r>
        <w:rPr>
          <w:sz w:val="21"/>
        </w:rPr>
        <w:t>não enviar a proposta adequada ao último lance ofertado ou após a </w:t>
      </w:r>
      <w:r>
        <w:rPr>
          <w:spacing w:val="-2"/>
          <w:sz w:val="21"/>
        </w:rPr>
        <w:t>negociação;</w:t>
      </w:r>
    </w:p>
    <w:p>
      <w:pPr>
        <w:pStyle w:val="ListParagraph"/>
        <w:numPr>
          <w:ilvl w:val="3"/>
          <w:numId w:val="53"/>
        </w:numPr>
        <w:tabs>
          <w:tab w:pos="1147" w:val="left" w:leader="none"/>
        </w:tabs>
        <w:spacing w:line="240" w:lineRule="auto" w:before="101" w:after="0"/>
        <w:ind w:left="1147" w:right="0" w:hanging="727"/>
        <w:jc w:val="left"/>
        <w:rPr>
          <w:sz w:val="21"/>
        </w:rPr>
      </w:pPr>
      <w:r>
        <w:rPr>
          <w:sz w:val="21"/>
        </w:rPr>
        <w:t>recusar-se</w:t>
      </w:r>
      <w:r>
        <w:rPr>
          <w:spacing w:val="-1"/>
          <w:sz w:val="21"/>
        </w:rPr>
        <w:t> </w:t>
      </w:r>
      <w:r>
        <w:rPr>
          <w:sz w:val="21"/>
        </w:rPr>
        <w:t>a</w:t>
      </w:r>
      <w:r>
        <w:rPr>
          <w:spacing w:val="-1"/>
          <w:sz w:val="21"/>
        </w:rPr>
        <w:t> </w:t>
      </w:r>
      <w:r>
        <w:rPr>
          <w:sz w:val="21"/>
        </w:rPr>
        <w:t>enviar o</w:t>
      </w:r>
      <w:r>
        <w:rPr>
          <w:spacing w:val="-1"/>
          <w:sz w:val="21"/>
        </w:rPr>
        <w:t> </w:t>
      </w:r>
      <w:r>
        <w:rPr>
          <w:sz w:val="21"/>
        </w:rPr>
        <w:t>detalhamento</w:t>
      </w:r>
      <w:r>
        <w:rPr>
          <w:spacing w:val="-1"/>
          <w:sz w:val="21"/>
        </w:rPr>
        <w:t> </w:t>
      </w:r>
      <w:r>
        <w:rPr>
          <w:sz w:val="21"/>
        </w:rPr>
        <w:t>da proposta</w:t>
      </w:r>
      <w:r>
        <w:rPr>
          <w:spacing w:val="-1"/>
          <w:sz w:val="21"/>
        </w:rPr>
        <w:t> </w:t>
      </w:r>
      <w:r>
        <w:rPr>
          <w:sz w:val="21"/>
        </w:rPr>
        <w:t>quando </w:t>
      </w:r>
      <w:r>
        <w:rPr>
          <w:spacing w:val="-2"/>
          <w:sz w:val="21"/>
        </w:rPr>
        <w:t>exigível;</w:t>
      </w:r>
    </w:p>
    <w:p>
      <w:pPr>
        <w:pStyle w:val="ListParagraph"/>
        <w:numPr>
          <w:ilvl w:val="3"/>
          <w:numId w:val="53"/>
        </w:numPr>
        <w:tabs>
          <w:tab w:pos="1147" w:val="left" w:leader="none"/>
        </w:tabs>
        <w:spacing w:line="240" w:lineRule="auto" w:before="100" w:after="0"/>
        <w:ind w:left="1147" w:right="0" w:hanging="727"/>
        <w:jc w:val="left"/>
        <w:rPr>
          <w:sz w:val="21"/>
        </w:rPr>
      </w:pPr>
      <w:r>
        <w:rPr>
          <w:sz w:val="21"/>
        </w:rPr>
        <w:t>pedir para ser desclassificado quando encerrada a etapa competitiva; </w:t>
      </w:r>
      <w:r>
        <w:rPr>
          <w:spacing w:val="-5"/>
          <w:sz w:val="21"/>
        </w:rPr>
        <w:t>ou</w:t>
      </w:r>
    </w:p>
    <w:p>
      <w:pPr>
        <w:pStyle w:val="ListParagraph"/>
        <w:numPr>
          <w:ilvl w:val="3"/>
          <w:numId w:val="53"/>
        </w:numPr>
        <w:tabs>
          <w:tab w:pos="1147" w:val="left" w:leader="none"/>
        </w:tabs>
        <w:spacing w:line="240" w:lineRule="auto" w:before="100" w:after="0"/>
        <w:ind w:left="1147" w:right="0" w:hanging="727"/>
        <w:jc w:val="left"/>
        <w:rPr>
          <w:sz w:val="21"/>
        </w:rPr>
      </w:pPr>
      <w:r>
        <w:rPr>
          <w:sz w:val="21"/>
        </w:rPr>
        <w:t>deixar de apresentar </w:t>
      </w:r>
      <w:r>
        <w:rPr>
          <w:spacing w:val="-2"/>
          <w:sz w:val="21"/>
        </w:rPr>
        <w:t>amostra;</w:t>
      </w:r>
    </w:p>
    <w:p>
      <w:pPr>
        <w:pStyle w:val="ListParagraph"/>
        <w:numPr>
          <w:ilvl w:val="3"/>
          <w:numId w:val="53"/>
        </w:numPr>
        <w:tabs>
          <w:tab w:pos="1147" w:val="left" w:leader="none"/>
        </w:tabs>
        <w:spacing w:line="240" w:lineRule="auto" w:before="100" w:after="0"/>
        <w:ind w:left="1147" w:right="0" w:hanging="727"/>
        <w:jc w:val="left"/>
        <w:rPr>
          <w:sz w:val="21"/>
        </w:rPr>
      </w:pPr>
      <w:r>
        <w:rPr>
          <w:sz w:val="21"/>
        </w:rPr>
        <w:t>apresentar proposta ou amostra em desacordo com as especificações do instrumento </w:t>
      </w:r>
      <w:r>
        <w:rPr>
          <w:spacing w:val="-2"/>
          <w:sz w:val="21"/>
        </w:rPr>
        <w:t>convocatório;</w:t>
      </w:r>
    </w:p>
    <w:p>
      <w:pPr>
        <w:pStyle w:val="ListParagraph"/>
        <w:numPr>
          <w:ilvl w:val="2"/>
          <w:numId w:val="53"/>
        </w:numPr>
        <w:tabs>
          <w:tab w:pos="990" w:val="left" w:leader="none"/>
        </w:tabs>
        <w:spacing w:line="240" w:lineRule="auto" w:before="100" w:after="0"/>
        <w:ind w:left="990" w:right="0" w:hanging="570"/>
        <w:jc w:val="left"/>
        <w:rPr>
          <w:sz w:val="21"/>
        </w:rPr>
      </w:pPr>
      <w:r>
        <w:rPr>
          <w:sz w:val="21"/>
        </w:rPr>
        <w:t>não celebrar o contrato ou não entregar a documentação exigida para a contratação, quando convocado dentro do prazo de validade de sua </w:t>
      </w:r>
      <w:r>
        <w:rPr>
          <w:spacing w:val="-2"/>
          <w:sz w:val="21"/>
        </w:rPr>
        <w:t>proposta;</w:t>
      </w:r>
    </w:p>
    <w:p>
      <w:pPr>
        <w:pStyle w:val="ListParagraph"/>
        <w:numPr>
          <w:ilvl w:val="3"/>
          <w:numId w:val="53"/>
        </w:numPr>
        <w:tabs>
          <w:tab w:pos="1172" w:val="left" w:leader="none"/>
        </w:tabs>
        <w:spacing w:line="235" w:lineRule="auto" w:before="104" w:after="0"/>
        <w:ind w:left="420" w:right="401" w:firstLine="0"/>
        <w:jc w:val="left"/>
        <w:rPr>
          <w:sz w:val="21"/>
        </w:rPr>
      </w:pPr>
      <w:r>
        <w:rPr>
          <w:sz w:val="21"/>
        </w:rPr>
        <w:t>recusar-se,</w:t>
      </w:r>
      <w:r>
        <w:rPr>
          <w:spacing w:val="24"/>
          <w:sz w:val="21"/>
        </w:rPr>
        <w:t> </w:t>
      </w:r>
      <w:r>
        <w:rPr>
          <w:sz w:val="21"/>
        </w:rPr>
        <w:t>sem</w:t>
      </w:r>
      <w:r>
        <w:rPr>
          <w:spacing w:val="24"/>
          <w:sz w:val="21"/>
        </w:rPr>
        <w:t> </w:t>
      </w:r>
      <w:r>
        <w:rPr>
          <w:sz w:val="21"/>
        </w:rPr>
        <w:t>justificativa,</w:t>
      </w:r>
      <w:r>
        <w:rPr>
          <w:spacing w:val="24"/>
          <w:sz w:val="21"/>
        </w:rPr>
        <w:t> </w:t>
      </w:r>
      <w:r>
        <w:rPr>
          <w:sz w:val="21"/>
        </w:rPr>
        <w:t>a</w:t>
      </w:r>
      <w:r>
        <w:rPr>
          <w:spacing w:val="24"/>
          <w:sz w:val="21"/>
        </w:rPr>
        <w:t> </w:t>
      </w:r>
      <w:r>
        <w:rPr>
          <w:sz w:val="21"/>
        </w:rPr>
        <w:t>assinar</w:t>
      </w:r>
      <w:r>
        <w:rPr>
          <w:spacing w:val="24"/>
          <w:sz w:val="21"/>
        </w:rPr>
        <w:t> </w:t>
      </w:r>
      <w:r>
        <w:rPr>
          <w:sz w:val="21"/>
        </w:rPr>
        <w:t>o</w:t>
      </w:r>
      <w:r>
        <w:rPr>
          <w:spacing w:val="24"/>
          <w:sz w:val="21"/>
        </w:rPr>
        <w:t> </w:t>
      </w:r>
      <w:r>
        <w:rPr>
          <w:sz w:val="21"/>
        </w:rPr>
        <w:t>contrato</w:t>
      </w:r>
      <w:r>
        <w:rPr>
          <w:spacing w:val="24"/>
          <w:sz w:val="21"/>
        </w:rPr>
        <w:t> </w:t>
      </w:r>
      <w:r>
        <w:rPr>
          <w:sz w:val="21"/>
        </w:rPr>
        <w:t>ou</w:t>
      </w:r>
      <w:r>
        <w:rPr>
          <w:spacing w:val="24"/>
          <w:sz w:val="21"/>
        </w:rPr>
        <w:t> </w:t>
      </w:r>
      <w:r>
        <w:rPr>
          <w:sz w:val="21"/>
        </w:rPr>
        <w:t>a</w:t>
      </w:r>
      <w:r>
        <w:rPr>
          <w:spacing w:val="24"/>
          <w:sz w:val="21"/>
        </w:rPr>
        <w:t> </w:t>
      </w:r>
      <w:r>
        <w:rPr>
          <w:sz w:val="21"/>
        </w:rPr>
        <w:t>ata</w:t>
      </w:r>
      <w:r>
        <w:rPr>
          <w:spacing w:val="24"/>
          <w:sz w:val="21"/>
        </w:rPr>
        <w:t> </w:t>
      </w:r>
      <w:r>
        <w:rPr>
          <w:sz w:val="21"/>
        </w:rPr>
        <w:t>de</w:t>
      </w:r>
      <w:r>
        <w:rPr>
          <w:spacing w:val="24"/>
          <w:sz w:val="21"/>
        </w:rPr>
        <w:t> </w:t>
      </w:r>
      <w:r>
        <w:rPr>
          <w:sz w:val="21"/>
        </w:rPr>
        <w:t>registro</w:t>
      </w:r>
      <w:r>
        <w:rPr>
          <w:spacing w:val="24"/>
          <w:sz w:val="21"/>
        </w:rPr>
        <w:t> </w:t>
      </w:r>
      <w:r>
        <w:rPr>
          <w:sz w:val="21"/>
        </w:rPr>
        <w:t>de</w:t>
      </w:r>
      <w:r>
        <w:rPr>
          <w:spacing w:val="24"/>
          <w:sz w:val="21"/>
        </w:rPr>
        <w:t> </w:t>
      </w:r>
      <w:r>
        <w:rPr>
          <w:sz w:val="21"/>
        </w:rPr>
        <w:t>preço,</w:t>
      </w:r>
      <w:r>
        <w:rPr>
          <w:spacing w:val="24"/>
          <w:sz w:val="21"/>
        </w:rPr>
        <w:t> </w:t>
      </w:r>
      <w:r>
        <w:rPr>
          <w:sz w:val="21"/>
        </w:rPr>
        <w:t>ou</w:t>
      </w:r>
      <w:r>
        <w:rPr>
          <w:spacing w:val="24"/>
          <w:sz w:val="21"/>
        </w:rPr>
        <w:t> </w:t>
      </w:r>
      <w:r>
        <w:rPr>
          <w:sz w:val="21"/>
        </w:rPr>
        <w:t>a</w:t>
      </w:r>
      <w:r>
        <w:rPr>
          <w:spacing w:val="24"/>
          <w:sz w:val="21"/>
        </w:rPr>
        <w:t> </w:t>
      </w:r>
      <w:r>
        <w:rPr>
          <w:sz w:val="21"/>
        </w:rPr>
        <w:t>aceitar</w:t>
      </w:r>
      <w:r>
        <w:rPr>
          <w:spacing w:val="24"/>
          <w:sz w:val="21"/>
        </w:rPr>
        <w:t> </w:t>
      </w:r>
      <w:r>
        <w:rPr>
          <w:sz w:val="21"/>
        </w:rPr>
        <w:t>ou</w:t>
      </w:r>
      <w:r>
        <w:rPr>
          <w:spacing w:val="24"/>
          <w:sz w:val="21"/>
        </w:rPr>
        <w:t> </w:t>
      </w:r>
      <w:r>
        <w:rPr>
          <w:sz w:val="21"/>
        </w:rPr>
        <w:t>retirar</w:t>
      </w:r>
      <w:r>
        <w:rPr>
          <w:spacing w:val="24"/>
          <w:sz w:val="21"/>
        </w:rPr>
        <w:t> </w:t>
      </w:r>
      <w:r>
        <w:rPr>
          <w:sz w:val="21"/>
        </w:rPr>
        <w:t>o</w:t>
      </w:r>
      <w:r>
        <w:rPr>
          <w:spacing w:val="24"/>
          <w:sz w:val="21"/>
        </w:rPr>
        <w:t> </w:t>
      </w:r>
      <w:r>
        <w:rPr>
          <w:sz w:val="21"/>
        </w:rPr>
        <w:t>instrumento</w:t>
      </w:r>
      <w:r>
        <w:rPr>
          <w:spacing w:val="24"/>
          <w:sz w:val="21"/>
        </w:rPr>
        <w:t> </w:t>
      </w:r>
      <w:r>
        <w:rPr>
          <w:sz w:val="21"/>
        </w:rPr>
        <w:t>equivalente</w:t>
      </w:r>
      <w:r>
        <w:rPr>
          <w:spacing w:val="24"/>
          <w:sz w:val="21"/>
        </w:rPr>
        <w:t> </w:t>
      </w:r>
      <w:r>
        <w:rPr>
          <w:sz w:val="21"/>
        </w:rPr>
        <w:t>no</w:t>
      </w:r>
      <w:r>
        <w:rPr>
          <w:spacing w:val="24"/>
          <w:sz w:val="21"/>
        </w:rPr>
        <w:t> </w:t>
      </w:r>
      <w:r>
        <w:rPr>
          <w:sz w:val="21"/>
        </w:rPr>
        <w:t>prazo</w:t>
      </w:r>
      <w:r>
        <w:rPr>
          <w:spacing w:val="24"/>
          <w:sz w:val="21"/>
        </w:rPr>
        <w:t> </w:t>
      </w:r>
      <w:r>
        <w:rPr>
          <w:sz w:val="21"/>
        </w:rPr>
        <w:t>estabelecido</w:t>
      </w:r>
      <w:r>
        <w:rPr>
          <w:spacing w:val="24"/>
          <w:sz w:val="21"/>
        </w:rPr>
        <w:t> </w:t>
      </w:r>
      <w:r>
        <w:rPr>
          <w:sz w:val="21"/>
        </w:rPr>
        <w:t>pela </w:t>
      </w:r>
      <w:r>
        <w:rPr>
          <w:spacing w:val="-2"/>
          <w:sz w:val="21"/>
        </w:rPr>
        <w:t>Administração;</w:t>
      </w:r>
    </w:p>
    <w:p>
      <w:pPr>
        <w:pStyle w:val="ListParagraph"/>
        <w:numPr>
          <w:ilvl w:val="2"/>
          <w:numId w:val="53"/>
        </w:numPr>
        <w:tabs>
          <w:tab w:pos="990" w:val="left" w:leader="none"/>
        </w:tabs>
        <w:spacing w:line="240" w:lineRule="auto" w:before="101" w:after="0"/>
        <w:ind w:left="990" w:right="0" w:hanging="570"/>
        <w:jc w:val="left"/>
        <w:rPr>
          <w:sz w:val="21"/>
        </w:rPr>
      </w:pPr>
      <w:r>
        <w:rPr>
          <w:sz w:val="21"/>
        </w:rPr>
        <w:t>ensejar o retardamento da execução ou da entrega do objeto da contratação sem motivo </w:t>
      </w:r>
      <w:r>
        <w:rPr>
          <w:spacing w:val="-2"/>
          <w:sz w:val="21"/>
        </w:rPr>
        <w:t>justificado;</w:t>
      </w:r>
    </w:p>
    <w:p>
      <w:pPr>
        <w:pStyle w:val="ListParagraph"/>
        <w:numPr>
          <w:ilvl w:val="2"/>
          <w:numId w:val="53"/>
        </w:numPr>
        <w:tabs>
          <w:tab w:pos="990" w:val="left" w:leader="none"/>
        </w:tabs>
        <w:spacing w:line="240" w:lineRule="auto" w:before="100" w:after="0"/>
        <w:ind w:left="990" w:right="0" w:hanging="570"/>
        <w:jc w:val="left"/>
        <w:rPr>
          <w:sz w:val="21"/>
        </w:rPr>
      </w:pPr>
      <w:r>
        <w:rPr>
          <w:sz w:val="21"/>
        </w:rPr>
        <w:t>apresentar declaração ou documentação falsa exigida para o certame ou prestar declaração falsa durante o certame ou a execução do </w:t>
      </w:r>
      <w:r>
        <w:rPr>
          <w:spacing w:val="-2"/>
          <w:sz w:val="21"/>
        </w:rPr>
        <w:t>contrato;</w:t>
      </w:r>
    </w:p>
    <w:p>
      <w:pPr>
        <w:pStyle w:val="ListParagraph"/>
        <w:numPr>
          <w:ilvl w:val="2"/>
          <w:numId w:val="53"/>
        </w:numPr>
        <w:tabs>
          <w:tab w:pos="990" w:val="left" w:leader="none"/>
        </w:tabs>
        <w:spacing w:line="240" w:lineRule="auto" w:before="101" w:after="0"/>
        <w:ind w:left="990" w:right="0" w:hanging="570"/>
        <w:jc w:val="left"/>
        <w:rPr>
          <w:sz w:val="21"/>
        </w:rPr>
      </w:pPr>
      <w:r>
        <w:rPr>
          <w:sz w:val="21"/>
        </w:rPr>
        <w:t>fraudar o certame ou praticar ato fraudulento na execução do </w:t>
      </w:r>
      <w:r>
        <w:rPr>
          <w:spacing w:val="-2"/>
          <w:sz w:val="21"/>
        </w:rPr>
        <w:t>contrato;</w:t>
      </w:r>
    </w:p>
    <w:p>
      <w:pPr>
        <w:pStyle w:val="ListParagraph"/>
        <w:numPr>
          <w:ilvl w:val="2"/>
          <w:numId w:val="53"/>
        </w:numPr>
        <w:tabs>
          <w:tab w:pos="1095" w:val="left" w:leader="none"/>
        </w:tabs>
        <w:spacing w:line="240" w:lineRule="auto" w:before="100" w:after="0"/>
        <w:ind w:left="1095" w:right="0" w:hanging="675"/>
        <w:jc w:val="left"/>
        <w:rPr>
          <w:sz w:val="21"/>
        </w:rPr>
      </w:pPr>
      <w:r>
        <w:rPr>
          <w:sz w:val="21"/>
        </w:rPr>
        <w:t>comportar-se</w:t>
      </w:r>
      <w:r>
        <w:rPr>
          <w:spacing w:val="-1"/>
          <w:sz w:val="21"/>
        </w:rPr>
        <w:t> </w:t>
      </w:r>
      <w:r>
        <w:rPr>
          <w:sz w:val="21"/>
        </w:rPr>
        <w:t>de modo</w:t>
      </w:r>
      <w:r>
        <w:rPr>
          <w:spacing w:val="-1"/>
          <w:sz w:val="21"/>
        </w:rPr>
        <w:t> </w:t>
      </w:r>
      <w:r>
        <w:rPr>
          <w:sz w:val="21"/>
        </w:rPr>
        <w:t>inidôneo ou</w:t>
      </w:r>
      <w:r>
        <w:rPr>
          <w:spacing w:val="-1"/>
          <w:sz w:val="21"/>
        </w:rPr>
        <w:t> </w:t>
      </w:r>
      <w:r>
        <w:rPr>
          <w:sz w:val="21"/>
        </w:rPr>
        <w:t>cometer fraude de</w:t>
      </w:r>
      <w:r>
        <w:rPr>
          <w:spacing w:val="-1"/>
          <w:sz w:val="21"/>
        </w:rPr>
        <w:t> </w:t>
      </w:r>
      <w:r>
        <w:rPr>
          <w:sz w:val="21"/>
        </w:rPr>
        <w:t>qualquer natureza,</w:t>
      </w:r>
      <w:r>
        <w:rPr>
          <w:spacing w:val="-1"/>
          <w:sz w:val="21"/>
        </w:rPr>
        <w:t> </w:t>
      </w:r>
      <w:r>
        <w:rPr>
          <w:sz w:val="21"/>
        </w:rPr>
        <w:t>em especial </w:t>
      </w:r>
      <w:r>
        <w:rPr>
          <w:spacing w:val="-2"/>
          <w:sz w:val="21"/>
        </w:rPr>
        <w:t>quando:</w:t>
      </w:r>
    </w:p>
    <w:p>
      <w:pPr>
        <w:pStyle w:val="ListParagraph"/>
        <w:numPr>
          <w:ilvl w:val="3"/>
          <w:numId w:val="53"/>
        </w:numPr>
        <w:tabs>
          <w:tab w:pos="1252" w:val="left" w:leader="none"/>
        </w:tabs>
        <w:spacing w:line="240" w:lineRule="auto" w:before="100" w:after="0"/>
        <w:ind w:left="1252" w:right="0" w:hanging="832"/>
        <w:jc w:val="left"/>
        <w:rPr>
          <w:sz w:val="21"/>
        </w:rPr>
      </w:pPr>
      <w:r>
        <w:rPr>
          <w:sz w:val="21"/>
        </w:rPr>
        <w:t>agir em conluio ou em desconformidade com a </w:t>
      </w:r>
      <w:r>
        <w:rPr>
          <w:spacing w:val="-4"/>
          <w:sz w:val="21"/>
        </w:rPr>
        <w:t>lei;</w:t>
      </w:r>
    </w:p>
    <w:p>
      <w:pPr>
        <w:pStyle w:val="ListParagraph"/>
        <w:numPr>
          <w:ilvl w:val="3"/>
          <w:numId w:val="53"/>
        </w:numPr>
        <w:tabs>
          <w:tab w:pos="1252" w:val="left" w:leader="none"/>
        </w:tabs>
        <w:spacing w:line="240" w:lineRule="auto" w:before="100" w:after="0"/>
        <w:ind w:left="1252" w:right="0" w:hanging="832"/>
        <w:jc w:val="left"/>
        <w:rPr>
          <w:sz w:val="21"/>
        </w:rPr>
      </w:pPr>
      <w:r>
        <w:rPr>
          <w:sz w:val="21"/>
        </w:rPr>
        <w:t>induzir deliberadamente a erro no </w:t>
      </w:r>
      <w:r>
        <w:rPr>
          <w:spacing w:val="-2"/>
          <w:sz w:val="21"/>
        </w:rPr>
        <w:t>julgamento;</w:t>
      </w:r>
    </w:p>
    <w:p>
      <w:pPr>
        <w:pStyle w:val="ListParagraph"/>
        <w:numPr>
          <w:ilvl w:val="3"/>
          <w:numId w:val="53"/>
        </w:numPr>
        <w:tabs>
          <w:tab w:pos="1252" w:val="left" w:leader="none"/>
        </w:tabs>
        <w:spacing w:line="240" w:lineRule="auto" w:before="100" w:after="0"/>
        <w:ind w:left="1252" w:right="0" w:hanging="832"/>
        <w:jc w:val="left"/>
        <w:rPr>
          <w:sz w:val="21"/>
        </w:rPr>
      </w:pPr>
      <w:r>
        <w:rPr>
          <w:sz w:val="21"/>
        </w:rPr>
        <w:t>apresentar amostra falsificada ou </w:t>
      </w:r>
      <w:r>
        <w:rPr>
          <w:spacing w:val="-2"/>
          <w:sz w:val="21"/>
        </w:rPr>
        <w:t>deteriorada;</w:t>
      </w:r>
    </w:p>
    <w:p>
      <w:pPr>
        <w:pStyle w:val="ListParagraph"/>
        <w:numPr>
          <w:ilvl w:val="3"/>
          <w:numId w:val="53"/>
        </w:numPr>
        <w:tabs>
          <w:tab w:pos="1252" w:val="left" w:leader="none"/>
        </w:tabs>
        <w:spacing w:line="240" w:lineRule="auto" w:before="100" w:after="0"/>
        <w:ind w:left="1252" w:right="0" w:hanging="832"/>
        <w:jc w:val="left"/>
        <w:rPr>
          <w:sz w:val="21"/>
        </w:rPr>
      </w:pPr>
      <w:r>
        <w:rPr>
          <w:sz w:val="21"/>
        </w:rPr>
        <w:t>apresentar declaração falsa quanto às condições de participação ou quanto ao enquadramento como </w:t>
      </w:r>
      <w:r>
        <w:rPr>
          <w:spacing w:val="-2"/>
          <w:sz w:val="21"/>
        </w:rPr>
        <w:t>ME/EPP;</w:t>
      </w:r>
    </w:p>
    <w:p>
      <w:pPr>
        <w:pStyle w:val="ListParagraph"/>
        <w:numPr>
          <w:ilvl w:val="2"/>
          <w:numId w:val="53"/>
        </w:numPr>
        <w:tabs>
          <w:tab w:pos="1087" w:val="left" w:leader="none"/>
        </w:tabs>
        <w:spacing w:line="240" w:lineRule="auto" w:before="101" w:after="0"/>
        <w:ind w:left="1087" w:right="0" w:hanging="667"/>
        <w:jc w:val="left"/>
        <w:rPr>
          <w:sz w:val="21"/>
        </w:rPr>
      </w:pPr>
      <w:r>
        <w:rPr>
          <w:sz w:val="21"/>
        </w:rPr>
        <w:t>praticar atos ilícitos com vistas a frustrar os objetivos do </w:t>
      </w:r>
      <w:r>
        <w:rPr>
          <w:spacing w:val="-2"/>
          <w:sz w:val="21"/>
        </w:rPr>
        <w:t>certame;</w:t>
      </w:r>
    </w:p>
    <w:p>
      <w:pPr>
        <w:pStyle w:val="ListParagraph"/>
        <w:numPr>
          <w:ilvl w:val="2"/>
          <w:numId w:val="53"/>
        </w:numPr>
        <w:tabs>
          <w:tab w:pos="1095" w:val="left" w:leader="none"/>
        </w:tabs>
        <w:spacing w:line="240" w:lineRule="auto" w:before="100" w:after="0"/>
        <w:ind w:left="1095" w:right="0" w:hanging="675"/>
        <w:jc w:val="left"/>
        <w:rPr>
          <w:sz w:val="21"/>
        </w:rPr>
      </w:pPr>
      <w:r>
        <w:rPr>
          <w:sz w:val="21"/>
        </w:rPr>
        <w:t>praticar ato lesivo previsto no </w:t>
      </w:r>
      <w:hyperlink r:id="rId27">
        <w:r>
          <w:rPr>
            <w:color w:val="0000ED"/>
            <w:sz w:val="21"/>
            <w:u w:val="single" w:color="0000ED"/>
          </w:rPr>
          <w:t>art. 5º da Lei nº 12.846, de 1º de agosto de </w:t>
        </w:r>
        <w:r>
          <w:rPr>
            <w:color w:val="0000ED"/>
            <w:spacing w:val="-2"/>
            <w:sz w:val="21"/>
            <w:u w:val="single" w:color="0000ED"/>
          </w:rPr>
          <w:t>2013.</w:t>
        </w:r>
      </w:hyperlink>
    </w:p>
    <w:p>
      <w:pPr>
        <w:pStyle w:val="ListParagraph"/>
        <w:numPr>
          <w:ilvl w:val="1"/>
          <w:numId w:val="53"/>
        </w:numPr>
        <w:tabs>
          <w:tab w:pos="848" w:val="left" w:leader="none"/>
        </w:tabs>
        <w:spacing w:line="235" w:lineRule="auto" w:before="104" w:after="0"/>
        <w:ind w:left="420" w:right="401" w:firstLine="0"/>
        <w:jc w:val="left"/>
        <w:rPr>
          <w:sz w:val="21"/>
        </w:rPr>
      </w:pPr>
      <w:r>
        <w:rPr>
          <w:sz w:val="21"/>
        </w:rPr>
        <w:t>O </w:t>
      </w:r>
      <w:r>
        <w:rPr>
          <w:b/>
          <w:sz w:val="21"/>
        </w:rPr>
        <w:t>CONTRATADO </w:t>
      </w:r>
      <w:r>
        <w:rPr>
          <w:sz w:val="21"/>
        </w:rPr>
        <w:t>que cometer qualquer das condutas discriminadas nos subitens anteriores ficará sujeito, sem prejuízo da responsabilidade civil e criminal, às</w:t>
      </w:r>
      <w:r>
        <w:rPr>
          <w:spacing w:val="80"/>
          <w:w w:val="150"/>
          <w:sz w:val="21"/>
        </w:rPr>
        <w:t> </w:t>
      </w:r>
      <w:r>
        <w:rPr>
          <w:sz w:val="21"/>
        </w:rPr>
        <w:t>seguintes sanções:</w:t>
      </w:r>
    </w:p>
    <w:p>
      <w:pPr>
        <w:pStyle w:val="ListParagraph"/>
        <w:numPr>
          <w:ilvl w:val="2"/>
          <w:numId w:val="53"/>
        </w:numPr>
        <w:tabs>
          <w:tab w:pos="996" w:val="left" w:leader="none"/>
        </w:tabs>
        <w:spacing w:line="235" w:lineRule="auto" w:before="105" w:after="0"/>
        <w:ind w:left="420" w:right="401" w:firstLine="0"/>
        <w:jc w:val="left"/>
        <w:rPr>
          <w:sz w:val="21"/>
        </w:rPr>
      </w:pPr>
      <w:r>
        <w:rPr>
          <w:sz w:val="21"/>
        </w:rPr>
        <w:t>Advertência,</w:t>
      </w:r>
      <w:r>
        <w:rPr>
          <w:spacing w:val="17"/>
          <w:sz w:val="21"/>
        </w:rPr>
        <w:t> </w:t>
      </w:r>
      <w:r>
        <w:rPr>
          <w:sz w:val="21"/>
        </w:rPr>
        <w:t>prevista</w:t>
      </w:r>
      <w:r>
        <w:rPr>
          <w:spacing w:val="17"/>
          <w:sz w:val="21"/>
        </w:rPr>
        <w:t> </w:t>
      </w:r>
      <w:r>
        <w:rPr>
          <w:sz w:val="21"/>
        </w:rPr>
        <w:t>no</w:t>
      </w:r>
      <w:r>
        <w:rPr>
          <w:spacing w:val="17"/>
          <w:sz w:val="21"/>
        </w:rPr>
        <w:t> </w:t>
      </w:r>
      <w:r>
        <w:rPr>
          <w:sz w:val="21"/>
        </w:rPr>
        <w:t>art.</w:t>
      </w:r>
      <w:r>
        <w:rPr>
          <w:spacing w:val="17"/>
          <w:sz w:val="21"/>
        </w:rPr>
        <w:t> </w:t>
      </w:r>
      <w:r>
        <w:rPr>
          <w:sz w:val="21"/>
        </w:rPr>
        <w:t>156,</w:t>
      </w:r>
      <w:r>
        <w:rPr>
          <w:spacing w:val="17"/>
          <w:sz w:val="21"/>
        </w:rPr>
        <w:t> </w:t>
      </w:r>
      <w:r>
        <w:rPr>
          <w:sz w:val="21"/>
        </w:rPr>
        <w:t>I,</w:t>
      </w:r>
      <w:r>
        <w:rPr>
          <w:spacing w:val="17"/>
          <w:sz w:val="21"/>
        </w:rPr>
        <w:t> </w:t>
      </w:r>
      <w:r>
        <w:rPr>
          <w:sz w:val="21"/>
        </w:rPr>
        <w:t>§</w:t>
      </w:r>
      <w:r>
        <w:rPr>
          <w:spacing w:val="17"/>
          <w:sz w:val="21"/>
        </w:rPr>
        <w:t> </w:t>
      </w:r>
      <w:r>
        <w:rPr>
          <w:sz w:val="21"/>
        </w:rPr>
        <w:t>2º,</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pela</w:t>
      </w:r>
      <w:r>
        <w:rPr>
          <w:spacing w:val="17"/>
          <w:sz w:val="21"/>
        </w:rPr>
        <w:t> </w:t>
      </w:r>
      <w:r>
        <w:rPr>
          <w:sz w:val="21"/>
        </w:rPr>
        <w:t>infração</w:t>
      </w:r>
      <w:r>
        <w:rPr>
          <w:spacing w:val="17"/>
          <w:sz w:val="21"/>
        </w:rPr>
        <w:t> </w:t>
      </w:r>
      <w:r>
        <w:rPr>
          <w:sz w:val="21"/>
        </w:rPr>
        <w:t>descrita</w:t>
      </w:r>
      <w:r>
        <w:rPr>
          <w:spacing w:val="17"/>
          <w:sz w:val="21"/>
        </w:rPr>
        <w:t> </w:t>
      </w:r>
      <w:r>
        <w:rPr>
          <w:sz w:val="21"/>
        </w:rPr>
        <w:t>no</w:t>
      </w:r>
      <w:r>
        <w:rPr>
          <w:spacing w:val="17"/>
          <w:sz w:val="21"/>
        </w:rPr>
        <w:t> </w:t>
      </w:r>
      <w:r>
        <w:rPr>
          <w:sz w:val="21"/>
        </w:rPr>
        <w:t>item</w:t>
      </w:r>
      <w:r>
        <w:rPr>
          <w:spacing w:val="17"/>
          <w:sz w:val="21"/>
        </w:rPr>
        <w:t> </w:t>
      </w:r>
      <w:r>
        <w:rPr>
          <w:sz w:val="21"/>
        </w:rPr>
        <w:t>11.1.1,</w:t>
      </w:r>
      <w:r>
        <w:rPr>
          <w:spacing w:val="17"/>
          <w:sz w:val="21"/>
        </w:rPr>
        <w:t> </w:t>
      </w:r>
      <w:r>
        <w:rPr>
          <w:sz w:val="21"/>
        </w:rPr>
        <w:t>de</w:t>
      </w:r>
      <w:r>
        <w:rPr>
          <w:spacing w:val="17"/>
          <w:sz w:val="21"/>
        </w:rPr>
        <w:t> </w:t>
      </w:r>
      <w:r>
        <w:rPr>
          <w:sz w:val="21"/>
        </w:rPr>
        <w:t>menor</w:t>
      </w:r>
      <w:r>
        <w:rPr>
          <w:spacing w:val="17"/>
          <w:sz w:val="21"/>
        </w:rPr>
        <w:t> </w:t>
      </w:r>
      <w:r>
        <w:rPr>
          <w:sz w:val="21"/>
        </w:rPr>
        <w:t>potencial</w:t>
      </w:r>
      <w:r>
        <w:rPr>
          <w:spacing w:val="17"/>
          <w:sz w:val="21"/>
        </w:rPr>
        <w:t> </w:t>
      </w:r>
      <w:r>
        <w:rPr>
          <w:sz w:val="21"/>
        </w:rPr>
        <w:t>ofensivo,</w:t>
      </w:r>
      <w:r>
        <w:rPr>
          <w:spacing w:val="17"/>
          <w:sz w:val="21"/>
        </w:rPr>
        <w:t> </w:t>
      </w:r>
      <w:r>
        <w:rPr>
          <w:sz w:val="21"/>
        </w:rPr>
        <w:t>quando</w:t>
      </w:r>
      <w:r>
        <w:rPr>
          <w:spacing w:val="17"/>
          <w:sz w:val="21"/>
        </w:rPr>
        <w:t> </w:t>
      </w:r>
      <w:r>
        <w:rPr>
          <w:sz w:val="21"/>
        </w:rPr>
        <w:t>não</w:t>
      </w:r>
      <w:r>
        <w:rPr>
          <w:spacing w:val="17"/>
          <w:sz w:val="21"/>
        </w:rPr>
        <w:t> </w:t>
      </w:r>
      <w:r>
        <w:rPr>
          <w:sz w:val="21"/>
        </w:rPr>
        <w:t>se</w:t>
      </w:r>
      <w:r>
        <w:rPr>
          <w:spacing w:val="17"/>
          <w:sz w:val="21"/>
        </w:rPr>
        <w:t> </w:t>
      </w:r>
      <w:r>
        <w:rPr>
          <w:sz w:val="21"/>
        </w:rPr>
        <w:t>justificar</w:t>
      </w:r>
      <w:r>
        <w:rPr>
          <w:spacing w:val="17"/>
          <w:sz w:val="21"/>
        </w:rPr>
        <w:t> </w:t>
      </w:r>
      <w:r>
        <w:rPr>
          <w:sz w:val="21"/>
        </w:rPr>
        <w:t>a imposição de penalidade mais grave.</w:t>
      </w:r>
    </w:p>
    <w:p>
      <w:pPr>
        <w:pStyle w:val="ListParagraph"/>
        <w:numPr>
          <w:ilvl w:val="2"/>
          <w:numId w:val="53"/>
        </w:numPr>
        <w:tabs>
          <w:tab w:pos="1002" w:val="left" w:leader="none"/>
        </w:tabs>
        <w:spacing w:line="235" w:lineRule="auto" w:before="104" w:after="0"/>
        <w:ind w:left="420" w:right="401" w:firstLine="0"/>
        <w:jc w:val="left"/>
        <w:rPr>
          <w:sz w:val="21"/>
        </w:rPr>
      </w:pPr>
      <w:r>
        <w:rPr>
          <w:sz w:val="21"/>
        </w:rPr>
        <w:t>Multa</w:t>
      </w:r>
      <w:r>
        <w:rPr>
          <w:spacing w:val="10"/>
          <w:sz w:val="21"/>
        </w:rPr>
        <w:t> </w:t>
      </w:r>
      <w:r>
        <w:rPr>
          <w:sz w:val="21"/>
        </w:rPr>
        <w:t>administrativa,</w:t>
      </w:r>
      <w:r>
        <w:rPr>
          <w:spacing w:val="10"/>
          <w:sz w:val="21"/>
        </w:rPr>
        <w:t> </w:t>
      </w:r>
      <w:r>
        <w:rPr>
          <w:sz w:val="21"/>
        </w:rPr>
        <w:t>prevista</w:t>
      </w:r>
      <w:r>
        <w:rPr>
          <w:spacing w:val="10"/>
          <w:sz w:val="21"/>
        </w:rPr>
        <w:t> </w:t>
      </w:r>
      <w:r>
        <w:rPr>
          <w:sz w:val="21"/>
        </w:rPr>
        <w:t>no</w:t>
      </w:r>
      <w:r>
        <w:rPr>
          <w:spacing w:val="10"/>
          <w:sz w:val="21"/>
        </w:rPr>
        <w:t> </w:t>
      </w:r>
      <w:r>
        <w:rPr>
          <w:sz w:val="21"/>
        </w:rPr>
        <w:t>art.</w:t>
      </w:r>
      <w:r>
        <w:rPr>
          <w:spacing w:val="10"/>
          <w:sz w:val="21"/>
        </w:rPr>
        <w:t> </w:t>
      </w:r>
      <w:r>
        <w:rPr>
          <w:sz w:val="21"/>
        </w:rPr>
        <w:t>156,</w:t>
      </w:r>
      <w:r>
        <w:rPr>
          <w:spacing w:val="10"/>
          <w:sz w:val="21"/>
        </w:rPr>
        <w:t> </w:t>
      </w:r>
      <w:r>
        <w:rPr>
          <w:sz w:val="21"/>
        </w:rPr>
        <w:t>II,</w:t>
      </w:r>
      <w:r>
        <w:rPr>
          <w:spacing w:val="10"/>
          <w:sz w:val="21"/>
        </w:rPr>
        <w:t> </w:t>
      </w:r>
      <w:r>
        <w:rPr>
          <w:sz w:val="21"/>
        </w:rPr>
        <w:t>§</w:t>
      </w:r>
      <w:r>
        <w:rPr>
          <w:spacing w:val="10"/>
          <w:sz w:val="21"/>
        </w:rPr>
        <w:t> </w:t>
      </w:r>
      <w:r>
        <w:rPr>
          <w:sz w:val="21"/>
        </w:rPr>
        <w:t>3º,</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pela</w:t>
      </w:r>
      <w:r>
        <w:rPr>
          <w:spacing w:val="10"/>
          <w:sz w:val="21"/>
        </w:rPr>
        <w:t> </w:t>
      </w:r>
      <w:r>
        <w:rPr>
          <w:sz w:val="21"/>
        </w:rPr>
        <w:t>infração</w:t>
      </w:r>
      <w:r>
        <w:rPr>
          <w:spacing w:val="10"/>
          <w:sz w:val="21"/>
        </w:rPr>
        <w:t> </w:t>
      </w:r>
      <w:r>
        <w:rPr>
          <w:sz w:val="21"/>
        </w:rPr>
        <w:t>dos</w:t>
      </w:r>
      <w:r>
        <w:rPr>
          <w:spacing w:val="10"/>
          <w:sz w:val="21"/>
        </w:rPr>
        <w:t> </w:t>
      </w:r>
      <w:r>
        <w:rPr>
          <w:sz w:val="21"/>
        </w:rPr>
        <w:t>subitens</w:t>
      </w:r>
      <w:r>
        <w:rPr>
          <w:spacing w:val="10"/>
          <w:sz w:val="21"/>
        </w:rPr>
        <w:t> </w:t>
      </w:r>
      <w:r>
        <w:rPr>
          <w:sz w:val="21"/>
        </w:rPr>
        <w:t>11.1.1</w:t>
      </w:r>
      <w:r>
        <w:rPr>
          <w:spacing w:val="10"/>
          <w:sz w:val="21"/>
        </w:rPr>
        <w:t> </w:t>
      </w:r>
      <w:r>
        <w:rPr>
          <w:sz w:val="21"/>
        </w:rPr>
        <w:t>a</w:t>
      </w:r>
      <w:r>
        <w:rPr>
          <w:spacing w:val="10"/>
          <w:sz w:val="21"/>
        </w:rPr>
        <w:t> </w:t>
      </w:r>
      <w:r>
        <w:rPr>
          <w:sz w:val="21"/>
        </w:rPr>
        <w:t>11.1.12,</w:t>
      </w:r>
      <w:r>
        <w:rPr>
          <w:spacing w:val="10"/>
          <w:sz w:val="21"/>
        </w:rPr>
        <w:t> </w:t>
      </w:r>
      <w:r>
        <w:rPr>
          <w:sz w:val="21"/>
        </w:rPr>
        <w:t>que</w:t>
      </w:r>
      <w:r>
        <w:rPr>
          <w:spacing w:val="10"/>
          <w:sz w:val="21"/>
        </w:rPr>
        <w:t> </w:t>
      </w:r>
      <w:r>
        <w:rPr>
          <w:sz w:val="21"/>
        </w:rPr>
        <w:t>não</w:t>
      </w:r>
      <w:r>
        <w:rPr>
          <w:spacing w:val="10"/>
          <w:sz w:val="21"/>
        </w:rPr>
        <w:t> </w:t>
      </w:r>
      <w:r>
        <w:rPr>
          <w:sz w:val="21"/>
        </w:rPr>
        <w:t>poderá</w:t>
      </w:r>
      <w:r>
        <w:rPr>
          <w:spacing w:val="10"/>
          <w:sz w:val="21"/>
        </w:rPr>
        <w:t> </w:t>
      </w:r>
      <w:r>
        <w:rPr>
          <w:sz w:val="21"/>
        </w:rPr>
        <w:t>ser</w:t>
      </w:r>
      <w:r>
        <w:rPr>
          <w:spacing w:val="10"/>
          <w:sz w:val="21"/>
        </w:rPr>
        <w:t> </w:t>
      </w:r>
      <w:r>
        <w:rPr>
          <w:sz w:val="21"/>
        </w:rPr>
        <w:t>inferior</w:t>
      </w:r>
      <w:r>
        <w:rPr>
          <w:spacing w:val="10"/>
          <w:sz w:val="21"/>
        </w:rPr>
        <w:t> </w:t>
      </w:r>
      <w:r>
        <w:rPr>
          <w:sz w:val="21"/>
        </w:rPr>
        <w:t>a</w:t>
      </w:r>
      <w:r>
        <w:rPr>
          <w:spacing w:val="10"/>
          <w:sz w:val="21"/>
        </w:rPr>
        <w:t> </w:t>
      </w:r>
      <w:r>
        <w:rPr>
          <w:sz w:val="21"/>
        </w:rPr>
        <w:t>0,5%</w:t>
      </w:r>
      <w:r>
        <w:rPr>
          <w:spacing w:val="10"/>
          <w:sz w:val="21"/>
        </w:rPr>
        <w:t> </w:t>
      </w:r>
      <w:r>
        <w:rPr>
          <w:sz w:val="21"/>
        </w:rPr>
        <w:t>(cinco décimos por cento) nem superior a 30% (trinta por cento) do valor do Contrato, devendo ser observados os seguintes parâmetros:</w:t>
      </w:r>
    </w:p>
    <w:p>
      <w:pPr>
        <w:pStyle w:val="ListParagraph"/>
        <w:numPr>
          <w:ilvl w:val="0"/>
          <w:numId w:val="54"/>
        </w:numPr>
        <w:tabs>
          <w:tab w:pos="635" w:val="left" w:leader="none"/>
        </w:tabs>
        <w:spacing w:line="240" w:lineRule="auto" w:before="101" w:after="0"/>
        <w:ind w:left="635" w:right="0" w:hanging="215"/>
        <w:jc w:val="left"/>
        <w:rPr>
          <w:sz w:val="21"/>
        </w:rPr>
      </w:pPr>
      <w:r>
        <w:rPr>
          <w:sz w:val="21"/>
        </w:rPr>
        <w:t>multa</w:t>
      </w:r>
      <w:r>
        <w:rPr>
          <w:spacing w:val="-1"/>
          <w:sz w:val="21"/>
        </w:rPr>
        <w:t> </w:t>
      </w:r>
      <w:r>
        <w:rPr>
          <w:sz w:val="21"/>
        </w:rPr>
        <w:t>de 0,5%</w:t>
      </w:r>
      <w:r>
        <w:rPr>
          <w:spacing w:val="-1"/>
          <w:sz w:val="21"/>
        </w:rPr>
        <w:t> </w:t>
      </w:r>
      <w:r>
        <w:rPr>
          <w:sz w:val="21"/>
        </w:rPr>
        <w:t>a 1,5%,</w:t>
      </w:r>
      <w:r>
        <w:rPr>
          <w:spacing w:val="-1"/>
          <w:sz w:val="21"/>
        </w:rPr>
        <w:t> </w:t>
      </w:r>
      <w:r>
        <w:rPr>
          <w:sz w:val="21"/>
        </w:rPr>
        <w:t>nos casos da</w:t>
      </w:r>
      <w:r>
        <w:rPr>
          <w:spacing w:val="-1"/>
          <w:sz w:val="21"/>
        </w:rPr>
        <w:t> </w:t>
      </w:r>
      <w:r>
        <w:rPr>
          <w:sz w:val="21"/>
        </w:rPr>
        <w:t>infração prevista</w:t>
      </w:r>
      <w:r>
        <w:rPr>
          <w:spacing w:val="-1"/>
          <w:sz w:val="21"/>
        </w:rPr>
        <w:t> </w:t>
      </w:r>
      <w:r>
        <w:rPr>
          <w:sz w:val="21"/>
        </w:rPr>
        <w:t>no subitem</w:t>
      </w:r>
      <w:r>
        <w:rPr>
          <w:spacing w:val="-1"/>
          <w:sz w:val="21"/>
        </w:rPr>
        <w:t> </w:t>
      </w:r>
      <w:r>
        <w:rPr>
          <w:sz w:val="21"/>
        </w:rPr>
        <w:t>11.1.1, incidente sobre</w:t>
      </w:r>
      <w:r>
        <w:rPr>
          <w:spacing w:val="-1"/>
          <w:sz w:val="21"/>
        </w:rPr>
        <w:t> </w:t>
      </w:r>
      <w:r>
        <w:rPr>
          <w:sz w:val="21"/>
        </w:rPr>
        <w:t>o valor</w:t>
      </w:r>
      <w:r>
        <w:rPr>
          <w:spacing w:val="-1"/>
          <w:sz w:val="21"/>
        </w:rPr>
        <w:t> </w:t>
      </w:r>
      <w:r>
        <w:rPr>
          <w:sz w:val="21"/>
        </w:rPr>
        <w:t>anual do </w:t>
      </w:r>
      <w:r>
        <w:rPr>
          <w:spacing w:val="-2"/>
          <w:sz w:val="21"/>
        </w:rPr>
        <w:t>Contrato;</w:t>
      </w:r>
    </w:p>
    <w:p>
      <w:pPr>
        <w:pStyle w:val="ListParagraph"/>
        <w:numPr>
          <w:ilvl w:val="0"/>
          <w:numId w:val="54"/>
        </w:numPr>
        <w:tabs>
          <w:tab w:pos="647" w:val="left" w:leader="none"/>
        </w:tabs>
        <w:spacing w:line="240" w:lineRule="auto" w:before="101" w:after="0"/>
        <w:ind w:left="647" w:right="0" w:hanging="227"/>
        <w:jc w:val="left"/>
        <w:rPr>
          <w:sz w:val="21"/>
        </w:rPr>
      </w:pPr>
      <w:r>
        <w:rPr>
          <w:sz w:val="21"/>
        </w:rPr>
        <w:t>multa</w:t>
      </w:r>
      <w:r>
        <w:rPr>
          <w:spacing w:val="-1"/>
          <w:sz w:val="21"/>
        </w:rPr>
        <w:t> </w:t>
      </w:r>
      <w:r>
        <w:rPr>
          <w:sz w:val="21"/>
        </w:rPr>
        <w:t>de</w:t>
      </w:r>
      <w:r>
        <w:rPr>
          <w:spacing w:val="-1"/>
          <w:sz w:val="21"/>
        </w:rPr>
        <w:t> </w:t>
      </w:r>
      <w:r>
        <w:rPr>
          <w:sz w:val="21"/>
        </w:rPr>
        <w:t>0,5%</w:t>
      </w:r>
      <w:r>
        <w:rPr>
          <w:spacing w:val="-1"/>
          <w:sz w:val="21"/>
        </w:rPr>
        <w:t> </w:t>
      </w:r>
      <w:r>
        <w:rPr>
          <w:sz w:val="21"/>
        </w:rPr>
        <w:t>a</w:t>
      </w:r>
      <w:r>
        <w:rPr>
          <w:spacing w:val="-1"/>
          <w:sz w:val="21"/>
        </w:rPr>
        <w:t> </w:t>
      </w:r>
      <w:r>
        <w:rPr>
          <w:sz w:val="21"/>
        </w:rPr>
        <w:t>15%, nos</w:t>
      </w:r>
      <w:r>
        <w:rPr>
          <w:spacing w:val="-1"/>
          <w:sz w:val="21"/>
        </w:rPr>
        <w:t> </w:t>
      </w:r>
      <w:r>
        <w:rPr>
          <w:sz w:val="21"/>
        </w:rPr>
        <w:t>casos</w:t>
      </w:r>
      <w:r>
        <w:rPr>
          <w:spacing w:val="-1"/>
          <w:sz w:val="21"/>
        </w:rPr>
        <w:t> </w:t>
      </w:r>
      <w:r>
        <w:rPr>
          <w:sz w:val="21"/>
        </w:rPr>
        <w:t>das</w:t>
      </w:r>
      <w:r>
        <w:rPr>
          <w:spacing w:val="-1"/>
          <w:sz w:val="21"/>
        </w:rPr>
        <w:t> </w:t>
      </w:r>
      <w:r>
        <w:rPr>
          <w:sz w:val="21"/>
        </w:rPr>
        <w:t>infrações previstas</w:t>
      </w:r>
      <w:r>
        <w:rPr>
          <w:spacing w:val="-1"/>
          <w:sz w:val="21"/>
        </w:rPr>
        <w:t> </w:t>
      </w:r>
      <w:r>
        <w:rPr>
          <w:sz w:val="21"/>
        </w:rPr>
        <w:t>nos</w:t>
      </w:r>
      <w:r>
        <w:rPr>
          <w:spacing w:val="-1"/>
          <w:sz w:val="21"/>
        </w:rPr>
        <w:t> </w:t>
      </w:r>
      <w:r>
        <w:rPr>
          <w:sz w:val="21"/>
        </w:rPr>
        <w:t>subitens</w:t>
      </w:r>
      <w:r>
        <w:rPr>
          <w:spacing w:val="-1"/>
          <w:sz w:val="21"/>
        </w:rPr>
        <w:t> </w:t>
      </w:r>
      <w:r>
        <w:rPr>
          <w:sz w:val="21"/>
        </w:rPr>
        <w:t>11.1.2 a</w:t>
      </w:r>
      <w:r>
        <w:rPr>
          <w:spacing w:val="-1"/>
          <w:sz w:val="21"/>
        </w:rPr>
        <w:t> </w:t>
      </w:r>
      <w:r>
        <w:rPr>
          <w:sz w:val="21"/>
        </w:rPr>
        <w:t>11.1.7,</w:t>
      </w:r>
      <w:r>
        <w:rPr>
          <w:spacing w:val="-1"/>
          <w:sz w:val="21"/>
        </w:rPr>
        <w:t> </w:t>
      </w:r>
      <w:r>
        <w:rPr>
          <w:sz w:val="21"/>
        </w:rPr>
        <w:t>incidente</w:t>
      </w:r>
      <w:r>
        <w:rPr>
          <w:spacing w:val="-1"/>
          <w:sz w:val="21"/>
        </w:rPr>
        <w:t> </w:t>
      </w:r>
      <w:r>
        <w:rPr>
          <w:sz w:val="21"/>
        </w:rPr>
        <w:t>sobre o</w:t>
      </w:r>
      <w:r>
        <w:rPr>
          <w:spacing w:val="-1"/>
          <w:sz w:val="21"/>
        </w:rPr>
        <w:t> </w:t>
      </w:r>
      <w:r>
        <w:rPr>
          <w:sz w:val="21"/>
        </w:rPr>
        <w:t>valor</w:t>
      </w:r>
      <w:r>
        <w:rPr>
          <w:spacing w:val="-1"/>
          <w:sz w:val="21"/>
        </w:rPr>
        <w:t> </w:t>
      </w:r>
      <w:r>
        <w:rPr>
          <w:sz w:val="21"/>
        </w:rPr>
        <w:t>anual</w:t>
      </w:r>
      <w:r>
        <w:rPr>
          <w:spacing w:val="-1"/>
          <w:sz w:val="21"/>
        </w:rPr>
        <w:t> </w:t>
      </w:r>
      <w:r>
        <w:rPr>
          <w:sz w:val="21"/>
        </w:rPr>
        <w:t>do </w:t>
      </w:r>
      <w:r>
        <w:rPr>
          <w:spacing w:val="-2"/>
          <w:sz w:val="21"/>
        </w:rPr>
        <w:t>Contrato;</w:t>
      </w:r>
    </w:p>
    <w:p>
      <w:pPr>
        <w:pStyle w:val="ListParagraph"/>
        <w:numPr>
          <w:ilvl w:val="0"/>
          <w:numId w:val="54"/>
        </w:numPr>
        <w:tabs>
          <w:tab w:pos="635" w:val="left" w:leader="none"/>
        </w:tabs>
        <w:spacing w:line="240" w:lineRule="auto" w:before="100" w:after="0"/>
        <w:ind w:left="635" w:right="0" w:hanging="215"/>
        <w:jc w:val="left"/>
        <w:rPr>
          <w:sz w:val="21"/>
        </w:rPr>
      </w:pPr>
      <w:r>
        <w:rPr>
          <w:sz w:val="21"/>
        </w:rPr>
        <w:t>multa</w:t>
      </w:r>
      <w:r>
        <w:rPr>
          <w:spacing w:val="-1"/>
          <w:sz w:val="21"/>
        </w:rPr>
        <w:t> </w:t>
      </w:r>
      <w:r>
        <w:rPr>
          <w:sz w:val="21"/>
        </w:rPr>
        <w:t>de</w:t>
      </w:r>
      <w:r>
        <w:rPr>
          <w:spacing w:val="-1"/>
          <w:sz w:val="21"/>
        </w:rPr>
        <w:t> </w:t>
      </w:r>
      <w:r>
        <w:rPr>
          <w:sz w:val="21"/>
        </w:rPr>
        <w:t>5%</w:t>
      </w:r>
      <w:r>
        <w:rPr>
          <w:spacing w:val="-1"/>
          <w:sz w:val="21"/>
        </w:rPr>
        <w:t> </w:t>
      </w:r>
      <w:r>
        <w:rPr>
          <w:sz w:val="21"/>
        </w:rPr>
        <w:t>a</w:t>
      </w:r>
      <w:r>
        <w:rPr>
          <w:spacing w:val="-1"/>
          <w:sz w:val="21"/>
        </w:rPr>
        <w:t> </w:t>
      </w:r>
      <w:r>
        <w:rPr>
          <w:sz w:val="21"/>
        </w:rPr>
        <w:t>30%, nos</w:t>
      </w:r>
      <w:r>
        <w:rPr>
          <w:spacing w:val="-1"/>
          <w:sz w:val="21"/>
        </w:rPr>
        <w:t> </w:t>
      </w:r>
      <w:r>
        <w:rPr>
          <w:sz w:val="21"/>
        </w:rPr>
        <w:t>casos</w:t>
      </w:r>
      <w:r>
        <w:rPr>
          <w:spacing w:val="-1"/>
          <w:sz w:val="21"/>
        </w:rPr>
        <w:t> </w:t>
      </w:r>
      <w:r>
        <w:rPr>
          <w:sz w:val="21"/>
        </w:rPr>
        <w:t>das</w:t>
      </w:r>
      <w:r>
        <w:rPr>
          <w:spacing w:val="-1"/>
          <w:sz w:val="21"/>
        </w:rPr>
        <w:t> </w:t>
      </w:r>
      <w:r>
        <w:rPr>
          <w:sz w:val="21"/>
        </w:rPr>
        <w:t>infrações previstas</w:t>
      </w:r>
      <w:r>
        <w:rPr>
          <w:spacing w:val="-1"/>
          <w:sz w:val="21"/>
        </w:rPr>
        <w:t> </w:t>
      </w:r>
      <w:r>
        <w:rPr>
          <w:sz w:val="21"/>
        </w:rPr>
        <w:t>nos</w:t>
      </w:r>
      <w:r>
        <w:rPr>
          <w:spacing w:val="-1"/>
          <w:sz w:val="21"/>
        </w:rPr>
        <w:t> </w:t>
      </w:r>
      <w:r>
        <w:rPr>
          <w:sz w:val="21"/>
        </w:rPr>
        <w:t>subitens</w:t>
      </w:r>
      <w:r>
        <w:rPr>
          <w:spacing w:val="-1"/>
          <w:sz w:val="21"/>
        </w:rPr>
        <w:t> </w:t>
      </w:r>
      <w:r>
        <w:rPr>
          <w:sz w:val="21"/>
        </w:rPr>
        <w:t>11.1.8 a</w:t>
      </w:r>
      <w:r>
        <w:rPr>
          <w:spacing w:val="-1"/>
          <w:sz w:val="21"/>
        </w:rPr>
        <w:t> </w:t>
      </w:r>
      <w:r>
        <w:rPr>
          <w:sz w:val="21"/>
        </w:rPr>
        <w:t>11.1.12,</w:t>
      </w:r>
      <w:r>
        <w:rPr>
          <w:spacing w:val="-1"/>
          <w:sz w:val="21"/>
        </w:rPr>
        <w:t> </w:t>
      </w:r>
      <w:r>
        <w:rPr>
          <w:sz w:val="21"/>
        </w:rPr>
        <w:t>incidente</w:t>
      </w:r>
      <w:r>
        <w:rPr>
          <w:spacing w:val="-1"/>
          <w:sz w:val="21"/>
        </w:rPr>
        <w:t> </w:t>
      </w:r>
      <w:r>
        <w:rPr>
          <w:sz w:val="21"/>
        </w:rPr>
        <w:t>sobre o</w:t>
      </w:r>
      <w:r>
        <w:rPr>
          <w:spacing w:val="-1"/>
          <w:sz w:val="21"/>
        </w:rPr>
        <w:t> </w:t>
      </w:r>
      <w:r>
        <w:rPr>
          <w:sz w:val="21"/>
        </w:rPr>
        <w:t>valor</w:t>
      </w:r>
      <w:r>
        <w:rPr>
          <w:spacing w:val="-1"/>
          <w:sz w:val="21"/>
        </w:rPr>
        <w:t> </w:t>
      </w:r>
      <w:r>
        <w:rPr>
          <w:sz w:val="21"/>
        </w:rPr>
        <w:t>anual</w:t>
      </w:r>
      <w:r>
        <w:rPr>
          <w:spacing w:val="-1"/>
          <w:sz w:val="21"/>
        </w:rPr>
        <w:t> </w:t>
      </w:r>
      <w:r>
        <w:rPr>
          <w:sz w:val="21"/>
        </w:rPr>
        <w:t>do </w:t>
      </w:r>
      <w:r>
        <w:rPr>
          <w:spacing w:val="-2"/>
          <w:sz w:val="21"/>
        </w:rPr>
        <w:t>Contrato;</w:t>
      </w:r>
    </w:p>
    <w:p>
      <w:pPr>
        <w:pStyle w:val="ListParagraph"/>
        <w:numPr>
          <w:ilvl w:val="3"/>
          <w:numId w:val="53"/>
        </w:numPr>
        <w:tabs>
          <w:tab w:pos="1147" w:val="left" w:leader="none"/>
        </w:tabs>
        <w:spacing w:line="240" w:lineRule="auto" w:before="100" w:after="0"/>
        <w:ind w:left="1147" w:right="0" w:hanging="727"/>
        <w:jc w:val="left"/>
        <w:rPr>
          <w:sz w:val="21"/>
        </w:rPr>
      </w:pPr>
      <w:r>
        <w:rPr>
          <w:sz w:val="21"/>
        </w:rPr>
        <w:t>Na</w:t>
      </w:r>
      <w:r>
        <w:rPr>
          <w:spacing w:val="-1"/>
          <w:sz w:val="21"/>
        </w:rPr>
        <w:t> </w:t>
      </w:r>
      <w:r>
        <w:rPr>
          <w:sz w:val="21"/>
        </w:rPr>
        <w:t>hipótese de a</w:t>
      </w:r>
      <w:r>
        <w:rPr>
          <w:spacing w:val="-1"/>
          <w:sz w:val="21"/>
        </w:rPr>
        <w:t> </w:t>
      </w:r>
      <w:r>
        <w:rPr>
          <w:sz w:val="21"/>
        </w:rPr>
        <w:t>infração ser cometida</w:t>
      </w:r>
      <w:r>
        <w:rPr>
          <w:spacing w:val="-1"/>
          <w:sz w:val="21"/>
        </w:rPr>
        <w:t> </w:t>
      </w:r>
      <w:r>
        <w:rPr>
          <w:sz w:val="21"/>
        </w:rPr>
        <w:t>antes da celebração do</w:t>
      </w:r>
      <w:r>
        <w:rPr>
          <w:spacing w:val="-1"/>
          <w:sz w:val="21"/>
        </w:rPr>
        <w:t> </w:t>
      </w:r>
      <w:r>
        <w:rPr>
          <w:sz w:val="21"/>
        </w:rPr>
        <w:t>contrato, a base</w:t>
      </w:r>
      <w:r>
        <w:rPr>
          <w:spacing w:val="-1"/>
          <w:sz w:val="21"/>
        </w:rPr>
        <w:t> </w:t>
      </w:r>
      <w:r>
        <w:rPr>
          <w:sz w:val="21"/>
        </w:rPr>
        <w:t>de cálculo da</w:t>
      </w:r>
      <w:r>
        <w:rPr>
          <w:spacing w:val="-1"/>
          <w:sz w:val="21"/>
        </w:rPr>
        <w:t> </w:t>
      </w:r>
      <w:r>
        <w:rPr>
          <w:sz w:val="21"/>
        </w:rPr>
        <w:t>multa do item 11.2.2</w:t>
      </w:r>
      <w:r>
        <w:rPr>
          <w:spacing w:val="-1"/>
          <w:sz w:val="21"/>
        </w:rPr>
        <w:t> </w:t>
      </w:r>
      <w:r>
        <w:rPr>
          <w:sz w:val="21"/>
        </w:rPr>
        <w:t>será o valor</w:t>
      </w:r>
      <w:r>
        <w:rPr>
          <w:spacing w:val="-1"/>
          <w:sz w:val="21"/>
        </w:rPr>
        <w:t> </w:t>
      </w:r>
      <w:r>
        <w:rPr>
          <w:sz w:val="21"/>
        </w:rPr>
        <w:t>anual estimado da </w:t>
      </w:r>
      <w:r>
        <w:rPr>
          <w:spacing w:val="-2"/>
          <w:sz w:val="21"/>
        </w:rPr>
        <w:t>contratação.</w:t>
      </w:r>
    </w:p>
    <w:p>
      <w:pPr>
        <w:pStyle w:val="ListParagraph"/>
        <w:numPr>
          <w:ilvl w:val="3"/>
          <w:numId w:val="53"/>
        </w:numPr>
        <w:tabs>
          <w:tab w:pos="1406" w:val="left" w:leader="none"/>
        </w:tabs>
        <w:spacing w:line="235" w:lineRule="auto" w:before="104" w:after="0"/>
        <w:ind w:left="420" w:right="401" w:firstLine="0"/>
        <w:jc w:val="both"/>
        <w:rPr>
          <w:sz w:val="21"/>
        </w:rPr>
      </w:pPr>
      <w:r>
        <w:rPr>
          <w:sz w:val="21"/>
        </w:rPr>
        <w:t>Em caso de reincidência, o valor total das multas administrativas aplicadas não poderá exceder o limite de 30% (trinta por cento) sobre o valor total </w:t>
      </w:r>
      <w:r>
        <w:rPr>
          <w:sz w:val="21"/>
        </w:rPr>
        <w:t>do </w:t>
      </w:r>
      <w:r>
        <w:rPr>
          <w:spacing w:val="-2"/>
          <w:sz w:val="21"/>
        </w:rPr>
        <w:t>Contrato.</w:t>
      </w:r>
    </w:p>
    <w:p>
      <w:pPr>
        <w:pStyle w:val="ListParagraph"/>
        <w:numPr>
          <w:ilvl w:val="3"/>
          <w:numId w:val="53"/>
        </w:numPr>
        <w:tabs>
          <w:tab w:pos="1151" w:val="left" w:leader="none"/>
        </w:tabs>
        <w:spacing w:line="235" w:lineRule="auto" w:before="105" w:after="0"/>
        <w:ind w:left="420" w:right="401" w:firstLine="0"/>
        <w:jc w:val="both"/>
        <w:rPr>
          <w:sz w:val="21"/>
        </w:rPr>
      </w:pPr>
      <w:r>
        <w:rPr>
          <w:sz w:val="21"/>
        </w:rPr>
        <w:t>Se a multa aplicada e as indenizações cabíveis forem superiores ao valor de pagamento eventualmente devido pela</w:t>
      </w:r>
      <w:r>
        <w:rPr>
          <w:spacing w:val="-9"/>
          <w:sz w:val="21"/>
        </w:rPr>
        <w:t> </w:t>
      </w:r>
      <w:r>
        <w:rPr>
          <w:sz w:val="21"/>
        </w:rPr>
        <w:t>Administração ao </w:t>
      </w:r>
      <w:r>
        <w:rPr>
          <w:b/>
          <w:sz w:val="21"/>
        </w:rPr>
        <w:t>CONTRATADO</w:t>
      </w:r>
      <w:r>
        <w:rPr>
          <w:sz w:val="21"/>
        </w:rPr>
        <w:t>, além da perda desse valor, a diferença será descontada da garantia prestada ou será cobrada judicialmente, na forma do art. 156, § 8º, da Lei nº 14.133/2021, e conforme </w:t>
      </w:r>
      <w:r>
        <w:rPr>
          <w:sz w:val="21"/>
        </w:rPr>
        <w:t>o procedimento previsto no item 11.13.</w:t>
      </w:r>
    </w:p>
    <w:p>
      <w:pPr>
        <w:pStyle w:val="ListParagraph"/>
        <w:numPr>
          <w:ilvl w:val="3"/>
          <w:numId w:val="53"/>
        </w:numPr>
        <w:tabs>
          <w:tab w:pos="1135" w:val="left" w:leader="none"/>
        </w:tabs>
        <w:spacing w:line="240" w:lineRule="auto" w:before="101" w:after="0"/>
        <w:ind w:left="1135" w:right="0" w:hanging="715"/>
        <w:jc w:val="both"/>
        <w:rPr>
          <w:sz w:val="21"/>
        </w:rPr>
      </w:pPr>
      <w:r>
        <w:rPr>
          <w:sz w:val="21"/>
        </w:rPr>
        <w:t>A</w:t>
      </w:r>
      <w:r>
        <w:rPr>
          <w:spacing w:val="-12"/>
          <w:sz w:val="21"/>
        </w:rPr>
        <w:t> </w:t>
      </w:r>
      <w:r>
        <w:rPr>
          <w:sz w:val="21"/>
        </w:rPr>
        <w:t>penalidade de multa pode ser aplicada cumulativamente com as demais sanções, na forma do art. 156, § 7º, da Lei nº </w:t>
      </w:r>
      <w:r>
        <w:rPr>
          <w:spacing w:val="-2"/>
          <w:sz w:val="21"/>
        </w:rPr>
        <w:t>14.133/2021.</w:t>
      </w:r>
    </w:p>
    <w:p>
      <w:pPr>
        <w:pStyle w:val="ListParagraph"/>
        <w:numPr>
          <w:ilvl w:val="2"/>
          <w:numId w:val="53"/>
        </w:numPr>
        <w:tabs>
          <w:tab w:pos="991" w:val="left" w:leader="none"/>
        </w:tabs>
        <w:spacing w:line="235" w:lineRule="auto" w:before="104" w:after="0"/>
        <w:ind w:left="420" w:right="401" w:firstLine="0"/>
        <w:jc w:val="both"/>
        <w:rPr>
          <w:sz w:val="21"/>
        </w:rPr>
      </w:pPr>
      <w:r>
        <w:rPr>
          <w:sz w:val="21"/>
        </w:rPr>
        <w:t>Impedimento</w:t>
      </w:r>
      <w:r>
        <w:rPr>
          <w:spacing w:val="-1"/>
          <w:sz w:val="21"/>
        </w:rPr>
        <w:t> </w:t>
      </w:r>
      <w:r>
        <w:rPr>
          <w:sz w:val="21"/>
        </w:rPr>
        <w:t>de</w:t>
      </w:r>
      <w:r>
        <w:rPr>
          <w:spacing w:val="-1"/>
          <w:sz w:val="21"/>
        </w:rPr>
        <w:t> </w:t>
      </w:r>
      <w:r>
        <w:rPr>
          <w:sz w:val="21"/>
        </w:rPr>
        <w:t>licitar</w:t>
      </w:r>
      <w:r>
        <w:rPr>
          <w:spacing w:val="-1"/>
          <w:sz w:val="21"/>
        </w:rPr>
        <w:t> </w:t>
      </w:r>
      <w:r>
        <w:rPr>
          <w:sz w:val="21"/>
        </w:rPr>
        <w:t>e</w:t>
      </w:r>
      <w:r>
        <w:rPr>
          <w:spacing w:val="-1"/>
          <w:sz w:val="21"/>
        </w:rPr>
        <w:t> </w:t>
      </w:r>
      <w:r>
        <w:rPr>
          <w:sz w:val="21"/>
        </w:rPr>
        <w:t>contratar,</w:t>
      </w:r>
      <w:r>
        <w:rPr>
          <w:spacing w:val="-1"/>
          <w:sz w:val="21"/>
        </w:rPr>
        <w:t> </w:t>
      </w:r>
      <w:r>
        <w:rPr>
          <w:sz w:val="21"/>
        </w:rPr>
        <w:t>prevista</w:t>
      </w:r>
      <w:r>
        <w:rPr>
          <w:spacing w:val="-1"/>
          <w:sz w:val="21"/>
        </w:rPr>
        <w:t> </w:t>
      </w:r>
      <w:r>
        <w:rPr>
          <w:sz w:val="21"/>
        </w:rPr>
        <w:t>no</w:t>
      </w:r>
      <w:r>
        <w:rPr>
          <w:spacing w:val="-1"/>
          <w:sz w:val="21"/>
        </w:rPr>
        <w:t> </w:t>
      </w:r>
      <w:r>
        <w:rPr>
          <w:sz w:val="21"/>
        </w:rPr>
        <w:t>art.</w:t>
      </w:r>
      <w:r>
        <w:rPr>
          <w:spacing w:val="-1"/>
          <w:sz w:val="21"/>
        </w:rPr>
        <w:t> </w:t>
      </w:r>
      <w:r>
        <w:rPr>
          <w:sz w:val="21"/>
        </w:rPr>
        <w:t>156,</w:t>
      </w:r>
      <w:r>
        <w:rPr>
          <w:spacing w:val="-1"/>
          <w:sz w:val="21"/>
        </w:rPr>
        <w:t> </w:t>
      </w:r>
      <w:r>
        <w:rPr>
          <w:sz w:val="21"/>
        </w:rPr>
        <w:t>III,</w:t>
      </w:r>
      <w:r>
        <w:rPr>
          <w:spacing w:val="-1"/>
          <w:sz w:val="21"/>
        </w:rPr>
        <w:t> </w:t>
      </w:r>
      <w:r>
        <w:rPr>
          <w:sz w:val="21"/>
        </w:rPr>
        <w:t>§</w:t>
      </w:r>
      <w:r>
        <w:rPr>
          <w:spacing w:val="-1"/>
          <w:sz w:val="21"/>
        </w:rPr>
        <w:t> </w:t>
      </w:r>
      <w:r>
        <w:rPr>
          <w:sz w:val="21"/>
        </w:rPr>
        <w:t>4º,</w:t>
      </w:r>
      <w:r>
        <w:rPr>
          <w:spacing w:val="-1"/>
          <w:sz w:val="21"/>
        </w:rPr>
        <w:t> </w:t>
      </w:r>
      <w:r>
        <w:rPr>
          <w:sz w:val="21"/>
        </w:rPr>
        <w:t>da</w:t>
      </w:r>
      <w:r>
        <w:rPr>
          <w:spacing w:val="-1"/>
          <w:sz w:val="21"/>
        </w:rPr>
        <w:t> </w:t>
      </w:r>
      <w:r>
        <w:rPr>
          <w:sz w:val="21"/>
        </w:rPr>
        <w:t>Lei</w:t>
      </w:r>
      <w:r>
        <w:rPr>
          <w:spacing w:val="-1"/>
          <w:sz w:val="21"/>
        </w:rPr>
        <w:t> </w:t>
      </w:r>
      <w:r>
        <w:rPr>
          <w:sz w:val="21"/>
        </w:rPr>
        <w:t>nº</w:t>
      </w:r>
      <w:r>
        <w:rPr>
          <w:spacing w:val="-1"/>
          <w:sz w:val="21"/>
        </w:rPr>
        <w:t> </w:t>
      </w:r>
      <w:r>
        <w:rPr>
          <w:sz w:val="21"/>
        </w:rPr>
        <w:t>14.133/2021,</w:t>
      </w:r>
      <w:r>
        <w:rPr>
          <w:spacing w:val="-1"/>
          <w:sz w:val="21"/>
        </w:rPr>
        <w:t> </w:t>
      </w:r>
      <w:r>
        <w:rPr>
          <w:sz w:val="21"/>
        </w:rPr>
        <w:t>nos</w:t>
      </w:r>
      <w:r>
        <w:rPr>
          <w:spacing w:val="-1"/>
          <w:sz w:val="21"/>
        </w:rPr>
        <w:t> </w:t>
      </w:r>
      <w:r>
        <w:rPr>
          <w:sz w:val="21"/>
        </w:rPr>
        <w:t>casos</w:t>
      </w:r>
      <w:r>
        <w:rPr>
          <w:spacing w:val="-1"/>
          <w:sz w:val="21"/>
        </w:rPr>
        <w:t> </w:t>
      </w:r>
      <w:r>
        <w:rPr>
          <w:sz w:val="21"/>
        </w:rPr>
        <w:t>relacionados</w:t>
      </w:r>
      <w:r>
        <w:rPr>
          <w:spacing w:val="-1"/>
          <w:sz w:val="21"/>
        </w:rPr>
        <w:t> </w:t>
      </w:r>
      <w:r>
        <w:rPr>
          <w:sz w:val="21"/>
        </w:rPr>
        <w:t>os</w:t>
      </w:r>
      <w:r>
        <w:rPr>
          <w:spacing w:val="-1"/>
          <w:sz w:val="21"/>
        </w:rPr>
        <w:t> </w:t>
      </w:r>
      <w:r>
        <w:rPr>
          <w:sz w:val="21"/>
        </w:rPr>
        <w:t>subitens</w:t>
      </w:r>
      <w:r>
        <w:rPr>
          <w:spacing w:val="-1"/>
          <w:sz w:val="21"/>
        </w:rPr>
        <w:t> </w:t>
      </w:r>
      <w:r>
        <w:rPr>
          <w:sz w:val="21"/>
        </w:rPr>
        <w:t>11.1.2</w:t>
      </w:r>
      <w:r>
        <w:rPr>
          <w:spacing w:val="-1"/>
          <w:sz w:val="21"/>
        </w:rPr>
        <w:t> </w:t>
      </w:r>
      <w:r>
        <w:rPr>
          <w:sz w:val="21"/>
        </w:rPr>
        <w:t>a</w:t>
      </w:r>
      <w:r>
        <w:rPr>
          <w:spacing w:val="-1"/>
          <w:sz w:val="21"/>
        </w:rPr>
        <w:t> </w:t>
      </w:r>
      <w:r>
        <w:rPr>
          <w:sz w:val="21"/>
        </w:rPr>
        <w:t>11.1.7,</w:t>
      </w:r>
      <w:r>
        <w:rPr>
          <w:spacing w:val="-1"/>
          <w:sz w:val="21"/>
        </w:rPr>
        <w:t> </w:t>
      </w:r>
      <w:r>
        <w:rPr>
          <w:sz w:val="21"/>
        </w:rPr>
        <w:t>quando</w:t>
      </w:r>
      <w:r>
        <w:rPr>
          <w:spacing w:val="-1"/>
          <w:sz w:val="21"/>
        </w:rPr>
        <w:t> </w:t>
      </w:r>
      <w:r>
        <w:rPr>
          <w:sz w:val="21"/>
        </w:rPr>
        <w:t>não</w:t>
      </w:r>
      <w:r>
        <w:rPr>
          <w:spacing w:val="-1"/>
          <w:sz w:val="21"/>
        </w:rPr>
        <w:t> </w:t>
      </w:r>
      <w:r>
        <w:rPr>
          <w:sz w:val="21"/>
        </w:rPr>
        <w:t>se</w:t>
      </w:r>
      <w:r>
        <w:rPr>
          <w:spacing w:val="-1"/>
          <w:sz w:val="21"/>
        </w:rPr>
        <w:t> </w:t>
      </w:r>
      <w:r>
        <w:rPr>
          <w:sz w:val="21"/>
        </w:rPr>
        <w:t>justificar a imposição de penalidade mais grave, e impedirá o responsável de licitar ou contratar no âmbito da Administração Pública direta e indireta do Estado, pelo </w:t>
      </w:r>
      <w:r>
        <w:rPr>
          <w:sz w:val="21"/>
        </w:rPr>
        <w:t>prazo máximo de 3 (três) anos;</w:t>
      </w:r>
    </w:p>
    <w:p>
      <w:pPr>
        <w:pStyle w:val="ListParagraph"/>
        <w:numPr>
          <w:ilvl w:val="2"/>
          <w:numId w:val="53"/>
        </w:numPr>
        <w:tabs>
          <w:tab w:pos="1005" w:val="left" w:leader="none"/>
        </w:tabs>
        <w:spacing w:line="235" w:lineRule="auto" w:before="104" w:after="0"/>
        <w:ind w:left="420" w:right="401" w:firstLine="0"/>
        <w:jc w:val="both"/>
        <w:rPr>
          <w:sz w:val="21"/>
        </w:rPr>
      </w:pPr>
      <w:r>
        <w:rPr>
          <w:sz w:val="21"/>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53"/>
        </w:numPr>
        <w:tabs>
          <w:tab w:pos="834" w:val="left" w:leader="none"/>
        </w:tabs>
        <w:spacing w:line="235" w:lineRule="auto" w:before="105" w:after="0"/>
        <w:ind w:left="420" w:right="401" w:firstLine="0"/>
        <w:jc w:val="both"/>
        <w:rPr>
          <w:sz w:val="21"/>
        </w:rPr>
      </w:pPr>
      <w:r>
        <w:rPr>
          <w:sz w:val="21"/>
        </w:rPr>
        <w:t>Sem prejuízo da multa administrativa prevista no art. 156, II, § 3º, da Lei nº 14.133/2021, o atraso injustificado no cumprimento das obrigações contratuais sujeitará o </w:t>
      </w:r>
      <w:r>
        <w:rPr>
          <w:b/>
          <w:sz w:val="21"/>
        </w:rPr>
        <w:t>CONTRATADO</w:t>
      </w:r>
      <w:r>
        <w:rPr>
          <w:sz w:val="21"/>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spacing w:after="0" w:line="235" w:lineRule="auto"/>
        <w:jc w:val="both"/>
        <w:rPr>
          <w:sz w:val="21"/>
        </w:rPr>
        <w:sectPr>
          <w:pgSz w:w="15840" w:h="24480"/>
          <w:pgMar w:top="480" w:bottom="280" w:left="360" w:right="360"/>
        </w:sectPr>
      </w:pPr>
    </w:p>
    <w:p>
      <w:pPr>
        <w:pStyle w:val="ListParagraph"/>
        <w:numPr>
          <w:ilvl w:val="2"/>
          <w:numId w:val="53"/>
        </w:numPr>
        <w:tabs>
          <w:tab w:pos="1005" w:val="left" w:leader="none"/>
        </w:tabs>
        <w:spacing w:line="235" w:lineRule="auto" w:before="81" w:after="0"/>
        <w:ind w:left="420" w:right="401" w:firstLine="0"/>
        <w:jc w:val="left"/>
        <w:rPr>
          <w:sz w:val="21"/>
        </w:rPr>
      </w:pPr>
      <w:r>
        <w:rPr>
          <w:sz w:val="21"/>
        </w:rPr>
        <w:t>Em</w:t>
      </w:r>
      <w:r>
        <w:rPr>
          <w:spacing w:val="14"/>
          <w:sz w:val="21"/>
        </w:rPr>
        <w:t> </w:t>
      </w:r>
      <w:r>
        <w:rPr>
          <w:sz w:val="21"/>
        </w:rPr>
        <w:t>caso</w:t>
      </w:r>
      <w:r>
        <w:rPr>
          <w:spacing w:val="14"/>
          <w:sz w:val="21"/>
        </w:rPr>
        <w:t> </w:t>
      </w:r>
      <w:r>
        <w:rPr>
          <w:sz w:val="21"/>
        </w:rPr>
        <w:t>de</w:t>
      </w:r>
      <w:r>
        <w:rPr>
          <w:spacing w:val="14"/>
          <w:sz w:val="21"/>
        </w:rPr>
        <w:t> </w:t>
      </w:r>
      <w:r>
        <w:rPr>
          <w:sz w:val="21"/>
        </w:rPr>
        <w:t>atraso</w:t>
      </w:r>
      <w:r>
        <w:rPr>
          <w:spacing w:val="14"/>
          <w:sz w:val="21"/>
        </w:rPr>
        <w:t> </w:t>
      </w:r>
      <w:r>
        <w:rPr>
          <w:sz w:val="21"/>
        </w:rPr>
        <w:t>injustificado</w:t>
      </w:r>
      <w:r>
        <w:rPr>
          <w:spacing w:val="14"/>
          <w:sz w:val="21"/>
        </w:rPr>
        <w:t> </w:t>
      </w:r>
      <w:r>
        <w:rPr>
          <w:sz w:val="21"/>
        </w:rPr>
        <w:t>para</w:t>
      </w:r>
      <w:r>
        <w:rPr>
          <w:spacing w:val="14"/>
          <w:sz w:val="21"/>
        </w:rPr>
        <w:t> </w:t>
      </w:r>
      <w:r>
        <w:rPr>
          <w:sz w:val="21"/>
        </w:rPr>
        <w:t>apresentação,</w:t>
      </w:r>
      <w:r>
        <w:rPr>
          <w:spacing w:val="14"/>
          <w:sz w:val="21"/>
        </w:rPr>
        <w:t> </w:t>
      </w:r>
      <w:r>
        <w:rPr>
          <w:sz w:val="21"/>
        </w:rPr>
        <w:t>suplementação</w:t>
      </w:r>
      <w:r>
        <w:rPr>
          <w:spacing w:val="14"/>
          <w:sz w:val="21"/>
        </w:rPr>
        <w:t> </w:t>
      </w:r>
      <w:r>
        <w:rPr>
          <w:sz w:val="21"/>
        </w:rPr>
        <w:t>ou</w:t>
      </w:r>
      <w:r>
        <w:rPr>
          <w:spacing w:val="14"/>
          <w:sz w:val="21"/>
        </w:rPr>
        <w:t> </w:t>
      </w:r>
      <w:r>
        <w:rPr>
          <w:sz w:val="21"/>
        </w:rPr>
        <w:t>reposição</w:t>
      </w:r>
      <w:r>
        <w:rPr>
          <w:spacing w:val="14"/>
          <w:sz w:val="21"/>
        </w:rPr>
        <w:t> </w:t>
      </w:r>
      <w:r>
        <w:rPr>
          <w:sz w:val="21"/>
        </w:rPr>
        <w:t>da</w:t>
      </w:r>
      <w:r>
        <w:rPr>
          <w:spacing w:val="14"/>
          <w:sz w:val="21"/>
        </w:rPr>
        <w:t> </w:t>
      </w:r>
      <w:r>
        <w:rPr>
          <w:sz w:val="21"/>
        </w:rPr>
        <w:t>garantia,</w:t>
      </w:r>
      <w:r>
        <w:rPr>
          <w:spacing w:val="14"/>
          <w:sz w:val="21"/>
        </w:rPr>
        <w:t> </w:t>
      </w:r>
      <w:r>
        <w:rPr>
          <w:sz w:val="21"/>
        </w:rPr>
        <w:t>a</w:t>
      </w:r>
      <w:r>
        <w:rPr>
          <w:spacing w:val="14"/>
          <w:sz w:val="21"/>
        </w:rPr>
        <w:t> </w:t>
      </w:r>
      <w:r>
        <w:rPr>
          <w:sz w:val="21"/>
        </w:rPr>
        <w:t>multa</w:t>
      </w:r>
      <w:r>
        <w:rPr>
          <w:spacing w:val="14"/>
          <w:sz w:val="21"/>
        </w:rPr>
        <w:t> </w:t>
      </w:r>
      <w:r>
        <w:rPr>
          <w:sz w:val="21"/>
        </w:rPr>
        <w:t>de</w:t>
      </w:r>
      <w:r>
        <w:rPr>
          <w:spacing w:val="14"/>
          <w:sz w:val="21"/>
        </w:rPr>
        <w:t> </w:t>
      </w:r>
      <w:r>
        <w:rPr>
          <w:sz w:val="21"/>
        </w:rPr>
        <w:t>mora</w:t>
      </w:r>
      <w:r>
        <w:rPr>
          <w:spacing w:val="14"/>
          <w:sz w:val="21"/>
        </w:rPr>
        <w:t> </w:t>
      </w:r>
      <w:r>
        <w:rPr>
          <w:sz w:val="21"/>
        </w:rPr>
        <w:t>será</w:t>
      </w:r>
      <w:r>
        <w:rPr>
          <w:spacing w:val="14"/>
          <w:sz w:val="21"/>
        </w:rPr>
        <w:t> </w:t>
      </w:r>
      <w:r>
        <w:rPr>
          <w:sz w:val="21"/>
        </w:rPr>
        <w:t>de</w:t>
      </w:r>
      <w:r>
        <w:rPr>
          <w:spacing w:val="14"/>
          <w:sz w:val="21"/>
        </w:rPr>
        <w:t> </w:t>
      </w:r>
      <w:r>
        <w:rPr>
          <w:sz w:val="21"/>
        </w:rPr>
        <w:t>0,07%</w:t>
      </w:r>
      <w:r>
        <w:rPr>
          <w:spacing w:val="14"/>
          <w:sz w:val="21"/>
        </w:rPr>
        <w:t> </w:t>
      </w:r>
      <w:r>
        <w:rPr>
          <w:sz w:val="21"/>
        </w:rPr>
        <w:t>(sete</w:t>
      </w:r>
      <w:r>
        <w:rPr>
          <w:spacing w:val="14"/>
          <w:sz w:val="21"/>
        </w:rPr>
        <w:t> </w:t>
      </w:r>
      <w:r>
        <w:rPr>
          <w:sz w:val="21"/>
        </w:rPr>
        <w:t>centésimos</w:t>
      </w:r>
      <w:r>
        <w:rPr>
          <w:spacing w:val="14"/>
          <w:sz w:val="21"/>
        </w:rPr>
        <w:t> </w:t>
      </w:r>
      <w:r>
        <w:rPr>
          <w:sz w:val="21"/>
        </w:rPr>
        <w:t>por</w:t>
      </w:r>
      <w:r>
        <w:rPr>
          <w:spacing w:val="14"/>
          <w:sz w:val="21"/>
        </w:rPr>
        <w:t> </w:t>
      </w:r>
      <w:r>
        <w:rPr>
          <w:sz w:val="21"/>
        </w:rPr>
        <w:t>cento)</w:t>
      </w:r>
      <w:r>
        <w:rPr>
          <w:spacing w:val="14"/>
          <w:sz w:val="21"/>
        </w:rPr>
        <w:t> </w:t>
      </w:r>
      <w:r>
        <w:rPr>
          <w:sz w:val="21"/>
        </w:rPr>
        <w:t>sobre</w:t>
      </w:r>
      <w:r>
        <w:rPr>
          <w:spacing w:val="14"/>
          <w:sz w:val="21"/>
        </w:rPr>
        <w:t> </w:t>
      </w:r>
      <w:r>
        <w:rPr>
          <w:sz w:val="21"/>
        </w:rPr>
        <w:t>o valor total do Contrato por dia útil que exceder o prazo estipulado até o máximo de 2 % (dois por cento).</w:t>
      </w:r>
    </w:p>
    <w:p>
      <w:pPr>
        <w:pStyle w:val="ListParagraph"/>
        <w:numPr>
          <w:ilvl w:val="2"/>
          <w:numId w:val="53"/>
        </w:numPr>
        <w:tabs>
          <w:tab w:pos="1005" w:val="left" w:leader="none"/>
        </w:tabs>
        <w:spacing w:line="235" w:lineRule="auto" w:before="105" w:after="0"/>
        <w:ind w:left="420" w:right="401" w:firstLine="0"/>
        <w:jc w:val="left"/>
        <w:rPr>
          <w:sz w:val="21"/>
        </w:rPr>
      </w:pPr>
      <w:r>
        <w:rPr>
          <w:sz w:val="21"/>
        </w:rPr>
        <w:t>O</w:t>
      </w:r>
      <w:r>
        <w:rPr>
          <w:spacing w:val="13"/>
          <w:sz w:val="21"/>
        </w:rPr>
        <w:t> </w:t>
      </w:r>
      <w:r>
        <w:rPr>
          <w:sz w:val="21"/>
        </w:rPr>
        <w:t>atraso</w:t>
      </w:r>
      <w:r>
        <w:rPr>
          <w:spacing w:val="13"/>
          <w:sz w:val="21"/>
        </w:rPr>
        <w:t> </w:t>
      </w:r>
      <w:r>
        <w:rPr>
          <w:sz w:val="21"/>
        </w:rPr>
        <w:t>superior</w:t>
      </w:r>
      <w:r>
        <w:rPr>
          <w:spacing w:val="13"/>
          <w:sz w:val="21"/>
        </w:rPr>
        <w:t> </w:t>
      </w:r>
      <w:r>
        <w:rPr>
          <w:sz w:val="21"/>
        </w:rPr>
        <w:t>a</w:t>
      </w:r>
      <w:r>
        <w:rPr>
          <w:spacing w:val="13"/>
          <w:sz w:val="21"/>
        </w:rPr>
        <w:t> </w:t>
      </w:r>
      <w:r>
        <w:rPr>
          <w:sz w:val="21"/>
        </w:rPr>
        <w:t>25</w:t>
      </w:r>
      <w:r>
        <w:rPr>
          <w:spacing w:val="13"/>
          <w:sz w:val="21"/>
        </w:rPr>
        <w:t> </w:t>
      </w:r>
      <w:r>
        <w:rPr>
          <w:sz w:val="21"/>
        </w:rPr>
        <w:t>(vinte</w:t>
      </w:r>
      <w:r>
        <w:rPr>
          <w:spacing w:val="13"/>
          <w:sz w:val="21"/>
        </w:rPr>
        <w:t> </w:t>
      </w:r>
      <w:r>
        <w:rPr>
          <w:sz w:val="21"/>
        </w:rPr>
        <w:t>e</w:t>
      </w:r>
      <w:r>
        <w:rPr>
          <w:spacing w:val="13"/>
          <w:sz w:val="21"/>
        </w:rPr>
        <w:t> </w:t>
      </w:r>
      <w:r>
        <w:rPr>
          <w:sz w:val="21"/>
        </w:rPr>
        <w:t>cinco)</w:t>
      </w:r>
      <w:r>
        <w:rPr>
          <w:spacing w:val="13"/>
          <w:sz w:val="21"/>
        </w:rPr>
        <w:t> </w:t>
      </w:r>
      <w:r>
        <w:rPr>
          <w:sz w:val="21"/>
        </w:rPr>
        <w:t>dias</w:t>
      </w:r>
      <w:r>
        <w:rPr>
          <w:spacing w:val="13"/>
          <w:sz w:val="21"/>
        </w:rPr>
        <w:t> </w:t>
      </w:r>
      <w:r>
        <w:rPr>
          <w:sz w:val="21"/>
        </w:rPr>
        <w:t>no</w:t>
      </w:r>
      <w:r>
        <w:rPr>
          <w:spacing w:val="13"/>
          <w:sz w:val="21"/>
        </w:rPr>
        <w:t> </w:t>
      </w:r>
      <w:r>
        <w:rPr>
          <w:sz w:val="21"/>
        </w:rPr>
        <w:t>cumprimento</w:t>
      </w:r>
      <w:r>
        <w:rPr>
          <w:spacing w:val="13"/>
          <w:sz w:val="21"/>
        </w:rPr>
        <w:t> </w:t>
      </w:r>
      <w:r>
        <w:rPr>
          <w:sz w:val="21"/>
        </w:rPr>
        <w:t>da</w:t>
      </w:r>
      <w:r>
        <w:rPr>
          <w:spacing w:val="13"/>
          <w:sz w:val="21"/>
        </w:rPr>
        <w:t> </w:t>
      </w:r>
      <w:r>
        <w:rPr>
          <w:sz w:val="21"/>
        </w:rPr>
        <w:t>obrigação</w:t>
      </w:r>
      <w:r>
        <w:rPr>
          <w:spacing w:val="13"/>
          <w:sz w:val="21"/>
        </w:rPr>
        <w:t> </w:t>
      </w:r>
      <w:r>
        <w:rPr>
          <w:sz w:val="21"/>
        </w:rPr>
        <w:t>prevista</w:t>
      </w:r>
      <w:r>
        <w:rPr>
          <w:spacing w:val="13"/>
          <w:sz w:val="21"/>
        </w:rPr>
        <w:t> </w:t>
      </w:r>
      <w:r>
        <w:rPr>
          <w:sz w:val="21"/>
        </w:rPr>
        <w:t>no</w:t>
      </w:r>
      <w:r>
        <w:rPr>
          <w:spacing w:val="13"/>
          <w:sz w:val="21"/>
        </w:rPr>
        <w:t> </w:t>
      </w:r>
      <w:r>
        <w:rPr>
          <w:sz w:val="21"/>
        </w:rPr>
        <w:t>item</w:t>
      </w:r>
      <w:r>
        <w:rPr>
          <w:spacing w:val="13"/>
          <w:sz w:val="21"/>
        </w:rPr>
        <w:t> </w:t>
      </w:r>
      <w:r>
        <w:rPr>
          <w:sz w:val="21"/>
        </w:rPr>
        <w:t>11.3.1</w:t>
      </w:r>
      <w:r>
        <w:rPr>
          <w:spacing w:val="13"/>
          <w:sz w:val="21"/>
        </w:rPr>
        <w:t> </w:t>
      </w:r>
      <w:r>
        <w:rPr>
          <w:sz w:val="21"/>
        </w:rPr>
        <w:t>autoriza</w:t>
      </w:r>
      <w:r>
        <w:rPr>
          <w:spacing w:val="13"/>
          <w:sz w:val="21"/>
        </w:rPr>
        <w:t> </w:t>
      </w:r>
      <w:r>
        <w:rPr>
          <w:sz w:val="21"/>
        </w:rPr>
        <w:t>a Administração</w:t>
      </w:r>
      <w:r>
        <w:rPr>
          <w:spacing w:val="13"/>
          <w:sz w:val="21"/>
        </w:rPr>
        <w:t> </w:t>
      </w:r>
      <w:r>
        <w:rPr>
          <w:sz w:val="21"/>
        </w:rPr>
        <w:t>a</w:t>
      </w:r>
      <w:r>
        <w:rPr>
          <w:spacing w:val="13"/>
          <w:sz w:val="21"/>
        </w:rPr>
        <w:t> </w:t>
      </w:r>
      <w:r>
        <w:rPr>
          <w:sz w:val="21"/>
        </w:rPr>
        <w:t>promover</w:t>
      </w:r>
      <w:r>
        <w:rPr>
          <w:spacing w:val="13"/>
          <w:sz w:val="21"/>
        </w:rPr>
        <w:t> </w:t>
      </w:r>
      <w:r>
        <w:rPr>
          <w:sz w:val="21"/>
        </w:rPr>
        <w:t>a</w:t>
      </w:r>
      <w:r>
        <w:rPr>
          <w:spacing w:val="13"/>
          <w:sz w:val="21"/>
        </w:rPr>
        <w:t> </w:t>
      </w:r>
      <w:r>
        <w:rPr>
          <w:sz w:val="21"/>
        </w:rPr>
        <w:t>rescisão</w:t>
      </w:r>
      <w:r>
        <w:rPr>
          <w:spacing w:val="13"/>
          <w:sz w:val="21"/>
        </w:rPr>
        <w:t> </w:t>
      </w:r>
      <w:r>
        <w:rPr>
          <w:sz w:val="21"/>
        </w:rPr>
        <w:t>contratual</w:t>
      </w:r>
      <w:r>
        <w:rPr>
          <w:spacing w:val="13"/>
          <w:sz w:val="21"/>
        </w:rPr>
        <w:t> </w:t>
      </w:r>
      <w:r>
        <w:rPr>
          <w:sz w:val="21"/>
        </w:rPr>
        <w:t>por descumprimento ou cumprimento irregular de suas cláusulas.</w:t>
      </w:r>
    </w:p>
    <w:p>
      <w:pPr>
        <w:pStyle w:val="ListParagraph"/>
        <w:numPr>
          <w:ilvl w:val="2"/>
          <w:numId w:val="53"/>
        </w:numPr>
        <w:tabs>
          <w:tab w:pos="1003" w:val="left" w:leader="none"/>
        </w:tabs>
        <w:spacing w:line="235" w:lineRule="auto" w:before="105" w:after="0"/>
        <w:ind w:left="420" w:right="401" w:firstLine="0"/>
        <w:jc w:val="left"/>
        <w:rPr>
          <w:sz w:val="21"/>
        </w:rPr>
      </w:pPr>
      <w:r>
        <w:rPr>
          <w:sz w:val="21"/>
        </w:rPr>
        <w:t>A</w:t>
      </w:r>
      <w:r>
        <w:rPr>
          <w:spacing w:val="12"/>
          <w:sz w:val="21"/>
        </w:rPr>
        <w:t> </w:t>
      </w:r>
      <w:r>
        <w:rPr>
          <w:sz w:val="21"/>
        </w:rPr>
        <w:t>aplicação</w:t>
      </w:r>
      <w:r>
        <w:rPr>
          <w:spacing w:val="24"/>
          <w:sz w:val="21"/>
        </w:rPr>
        <w:t> </w:t>
      </w:r>
      <w:r>
        <w:rPr>
          <w:sz w:val="21"/>
        </w:rPr>
        <w:t>de</w:t>
      </w:r>
      <w:r>
        <w:rPr>
          <w:spacing w:val="24"/>
          <w:sz w:val="21"/>
        </w:rPr>
        <w:t> </w:t>
      </w:r>
      <w:r>
        <w:rPr>
          <w:sz w:val="21"/>
        </w:rPr>
        <w:t>multa</w:t>
      </w:r>
      <w:r>
        <w:rPr>
          <w:spacing w:val="24"/>
          <w:sz w:val="21"/>
        </w:rPr>
        <w:t> </w:t>
      </w:r>
      <w:r>
        <w:rPr>
          <w:sz w:val="21"/>
        </w:rPr>
        <w:t>de</w:t>
      </w:r>
      <w:r>
        <w:rPr>
          <w:spacing w:val="24"/>
          <w:sz w:val="21"/>
        </w:rPr>
        <w:t> </w:t>
      </w:r>
      <w:r>
        <w:rPr>
          <w:sz w:val="21"/>
        </w:rPr>
        <w:t>mora</w:t>
      </w:r>
      <w:r>
        <w:rPr>
          <w:spacing w:val="24"/>
          <w:sz w:val="21"/>
        </w:rPr>
        <w:t> </w:t>
      </w:r>
      <w:r>
        <w:rPr>
          <w:sz w:val="21"/>
        </w:rPr>
        <w:t>não</w:t>
      </w:r>
      <w:r>
        <w:rPr>
          <w:spacing w:val="24"/>
          <w:sz w:val="21"/>
        </w:rPr>
        <w:t> </w:t>
      </w:r>
      <w:r>
        <w:rPr>
          <w:sz w:val="21"/>
        </w:rPr>
        <w:t>impedirá</w:t>
      </w:r>
      <w:r>
        <w:rPr>
          <w:spacing w:val="24"/>
          <w:sz w:val="21"/>
        </w:rPr>
        <w:t> </w:t>
      </w:r>
      <w:r>
        <w:rPr>
          <w:sz w:val="21"/>
        </w:rPr>
        <w:t>que</w:t>
      </w:r>
      <w:r>
        <w:rPr>
          <w:spacing w:val="24"/>
          <w:sz w:val="21"/>
        </w:rPr>
        <w:t> </w:t>
      </w:r>
      <w:r>
        <w:rPr>
          <w:sz w:val="21"/>
        </w:rPr>
        <w:t>a</w:t>
      </w:r>
      <w:r>
        <w:rPr>
          <w:spacing w:val="12"/>
          <w:sz w:val="21"/>
        </w:rPr>
        <w:t> </w:t>
      </w:r>
      <w:r>
        <w:rPr>
          <w:sz w:val="21"/>
        </w:rPr>
        <w:t>Administração</w:t>
      </w:r>
      <w:r>
        <w:rPr>
          <w:spacing w:val="24"/>
          <w:sz w:val="21"/>
        </w:rPr>
        <w:t> </w:t>
      </w:r>
      <w:r>
        <w:rPr>
          <w:sz w:val="21"/>
        </w:rPr>
        <w:t>a</w:t>
      </w:r>
      <w:r>
        <w:rPr>
          <w:spacing w:val="24"/>
          <w:sz w:val="21"/>
        </w:rPr>
        <w:t> </w:t>
      </w:r>
      <w:r>
        <w:rPr>
          <w:sz w:val="21"/>
        </w:rPr>
        <w:t>converta</w:t>
      </w:r>
      <w:r>
        <w:rPr>
          <w:spacing w:val="24"/>
          <w:sz w:val="21"/>
        </w:rPr>
        <w:t> </w:t>
      </w:r>
      <w:r>
        <w:rPr>
          <w:sz w:val="21"/>
        </w:rPr>
        <w:t>em</w:t>
      </w:r>
      <w:r>
        <w:rPr>
          <w:spacing w:val="24"/>
          <w:sz w:val="21"/>
        </w:rPr>
        <w:t> </w:t>
      </w:r>
      <w:r>
        <w:rPr>
          <w:sz w:val="21"/>
        </w:rPr>
        <w:t>compensatória</w:t>
      </w:r>
      <w:r>
        <w:rPr>
          <w:spacing w:val="24"/>
          <w:sz w:val="21"/>
        </w:rPr>
        <w:t> </w:t>
      </w:r>
      <w:r>
        <w:rPr>
          <w:sz w:val="21"/>
        </w:rPr>
        <w:t>e</w:t>
      </w:r>
      <w:r>
        <w:rPr>
          <w:spacing w:val="24"/>
          <w:sz w:val="21"/>
        </w:rPr>
        <w:t> </w:t>
      </w:r>
      <w:r>
        <w:rPr>
          <w:sz w:val="21"/>
        </w:rPr>
        <w:t>promova</w:t>
      </w:r>
      <w:r>
        <w:rPr>
          <w:spacing w:val="24"/>
          <w:sz w:val="21"/>
        </w:rPr>
        <w:t> </w:t>
      </w:r>
      <w:r>
        <w:rPr>
          <w:sz w:val="21"/>
        </w:rPr>
        <w:t>a</w:t>
      </w:r>
      <w:r>
        <w:rPr>
          <w:spacing w:val="24"/>
          <w:sz w:val="21"/>
        </w:rPr>
        <w:t> </w:t>
      </w:r>
      <w:r>
        <w:rPr>
          <w:sz w:val="21"/>
        </w:rPr>
        <w:t>extinção</w:t>
      </w:r>
      <w:r>
        <w:rPr>
          <w:spacing w:val="24"/>
          <w:sz w:val="21"/>
        </w:rPr>
        <w:t> </w:t>
      </w:r>
      <w:r>
        <w:rPr>
          <w:sz w:val="21"/>
        </w:rPr>
        <w:t>unilateral</w:t>
      </w:r>
      <w:r>
        <w:rPr>
          <w:spacing w:val="24"/>
          <w:sz w:val="21"/>
        </w:rPr>
        <w:t> </w:t>
      </w:r>
      <w:r>
        <w:rPr>
          <w:sz w:val="21"/>
        </w:rPr>
        <w:t>do</w:t>
      </w:r>
      <w:r>
        <w:rPr>
          <w:spacing w:val="24"/>
          <w:sz w:val="21"/>
        </w:rPr>
        <w:t> </w:t>
      </w:r>
      <w:r>
        <w:rPr>
          <w:sz w:val="21"/>
        </w:rPr>
        <w:t>Contrato</w:t>
      </w:r>
      <w:r>
        <w:rPr>
          <w:spacing w:val="24"/>
          <w:sz w:val="21"/>
        </w:rPr>
        <w:t> </w:t>
      </w:r>
      <w:r>
        <w:rPr>
          <w:sz w:val="21"/>
        </w:rPr>
        <w:t>com</w:t>
      </w:r>
      <w:r>
        <w:rPr>
          <w:spacing w:val="24"/>
          <w:sz w:val="21"/>
        </w:rPr>
        <w:t> </w:t>
      </w:r>
      <w:r>
        <w:rPr>
          <w:sz w:val="21"/>
        </w:rPr>
        <w:t>a</w:t>
      </w:r>
      <w:r>
        <w:rPr>
          <w:spacing w:val="24"/>
          <w:sz w:val="21"/>
        </w:rPr>
        <w:t> </w:t>
      </w:r>
      <w:r>
        <w:rPr>
          <w:sz w:val="21"/>
        </w:rPr>
        <w:t>aplicação cumulada de outras sanções previstas neste Contrato.</w:t>
      </w:r>
    </w:p>
    <w:p>
      <w:pPr>
        <w:pStyle w:val="ListParagraph"/>
        <w:numPr>
          <w:ilvl w:val="1"/>
          <w:numId w:val="53"/>
        </w:numPr>
        <w:tabs>
          <w:tab w:pos="839" w:val="left" w:leader="none"/>
        </w:tabs>
        <w:spacing w:line="235" w:lineRule="auto" w:before="105" w:after="0"/>
        <w:ind w:left="420" w:right="401" w:firstLine="0"/>
        <w:jc w:val="left"/>
        <w:rPr>
          <w:sz w:val="21"/>
        </w:rPr>
      </w:pPr>
      <w:r>
        <w:rPr>
          <w:sz w:val="21"/>
        </w:rPr>
        <w:t>No caso de inexecução total ou parcial do objeto, que acarrete a rescisão do Contrato, será automaticamente devida multa compensatória no valor de 20% do valor do Contrato.</w:t>
      </w:r>
    </w:p>
    <w:p>
      <w:pPr>
        <w:pStyle w:val="ListParagraph"/>
        <w:numPr>
          <w:ilvl w:val="2"/>
          <w:numId w:val="53"/>
        </w:numPr>
        <w:tabs>
          <w:tab w:pos="998" w:val="left" w:leader="none"/>
        </w:tabs>
        <w:spacing w:line="235" w:lineRule="auto" w:before="105" w:after="0"/>
        <w:ind w:left="420" w:right="401" w:firstLine="0"/>
        <w:jc w:val="left"/>
        <w:rPr>
          <w:sz w:val="21"/>
        </w:rPr>
      </w:pPr>
      <w:r>
        <w:rPr>
          <w:sz w:val="21"/>
        </w:rPr>
        <w:t>A multa</w:t>
      </w:r>
      <w:r>
        <w:rPr>
          <w:spacing w:val="18"/>
          <w:sz w:val="21"/>
        </w:rPr>
        <w:t> </w:t>
      </w:r>
      <w:r>
        <w:rPr>
          <w:sz w:val="21"/>
        </w:rPr>
        <w:t>compensatória,</w:t>
      </w:r>
      <w:r>
        <w:rPr>
          <w:spacing w:val="18"/>
          <w:sz w:val="21"/>
        </w:rPr>
        <w:t> </w:t>
      </w:r>
      <w:r>
        <w:rPr>
          <w:sz w:val="21"/>
        </w:rPr>
        <w:t>isoladamente</w:t>
      </w:r>
      <w:r>
        <w:rPr>
          <w:spacing w:val="18"/>
          <w:sz w:val="21"/>
        </w:rPr>
        <w:t> </w:t>
      </w:r>
      <w:r>
        <w:rPr>
          <w:sz w:val="21"/>
        </w:rPr>
        <w:t>aplicada</w:t>
      </w:r>
      <w:r>
        <w:rPr>
          <w:spacing w:val="18"/>
          <w:sz w:val="21"/>
        </w:rPr>
        <w:t> </w:t>
      </w:r>
      <w:r>
        <w:rPr>
          <w:sz w:val="21"/>
        </w:rPr>
        <w:t>ou</w:t>
      </w:r>
      <w:r>
        <w:rPr>
          <w:spacing w:val="18"/>
          <w:sz w:val="21"/>
        </w:rPr>
        <w:t> </w:t>
      </w:r>
      <w:r>
        <w:rPr>
          <w:sz w:val="21"/>
        </w:rPr>
        <w:t>quando</w:t>
      </w:r>
      <w:r>
        <w:rPr>
          <w:spacing w:val="18"/>
          <w:sz w:val="21"/>
        </w:rPr>
        <w:t> </w:t>
      </w:r>
      <w:r>
        <w:rPr>
          <w:sz w:val="21"/>
        </w:rPr>
        <w:t>somada</w:t>
      </w:r>
      <w:r>
        <w:rPr>
          <w:spacing w:val="18"/>
          <w:sz w:val="21"/>
        </w:rPr>
        <w:t> </w:t>
      </w:r>
      <w:r>
        <w:rPr>
          <w:sz w:val="21"/>
        </w:rPr>
        <w:t>ao</w:t>
      </w:r>
      <w:r>
        <w:rPr>
          <w:spacing w:val="18"/>
          <w:sz w:val="21"/>
        </w:rPr>
        <w:t> </w:t>
      </w:r>
      <w:r>
        <w:rPr>
          <w:sz w:val="21"/>
        </w:rPr>
        <w:t>valor</w:t>
      </w:r>
      <w:r>
        <w:rPr>
          <w:spacing w:val="18"/>
          <w:sz w:val="21"/>
        </w:rPr>
        <w:t> </w:t>
      </w:r>
      <w:r>
        <w:rPr>
          <w:sz w:val="21"/>
        </w:rPr>
        <w:t>da</w:t>
      </w:r>
      <w:r>
        <w:rPr>
          <w:spacing w:val="18"/>
          <w:sz w:val="21"/>
        </w:rPr>
        <w:t> </w:t>
      </w:r>
      <w:r>
        <w:rPr>
          <w:sz w:val="21"/>
        </w:rPr>
        <w:t>multa</w:t>
      </w:r>
      <w:r>
        <w:rPr>
          <w:spacing w:val="18"/>
          <w:sz w:val="21"/>
        </w:rPr>
        <w:t> </w:t>
      </w:r>
      <w:r>
        <w:rPr>
          <w:sz w:val="21"/>
        </w:rPr>
        <w:t>moratória</w:t>
      </w:r>
      <w:r>
        <w:rPr>
          <w:spacing w:val="18"/>
          <w:sz w:val="21"/>
        </w:rPr>
        <w:t> </w:t>
      </w:r>
      <w:r>
        <w:rPr>
          <w:sz w:val="21"/>
        </w:rPr>
        <w:t>convertida,</w:t>
      </w:r>
      <w:r>
        <w:rPr>
          <w:spacing w:val="18"/>
          <w:sz w:val="21"/>
        </w:rPr>
        <w:t> </w:t>
      </w:r>
      <w:r>
        <w:rPr>
          <w:sz w:val="21"/>
        </w:rPr>
        <w:t>não</w:t>
      </w:r>
      <w:r>
        <w:rPr>
          <w:spacing w:val="18"/>
          <w:sz w:val="21"/>
        </w:rPr>
        <w:t> </w:t>
      </w:r>
      <w:r>
        <w:rPr>
          <w:sz w:val="21"/>
        </w:rPr>
        <w:t>poderá</w:t>
      </w:r>
      <w:r>
        <w:rPr>
          <w:spacing w:val="18"/>
          <w:sz w:val="21"/>
        </w:rPr>
        <w:t> </w:t>
      </w:r>
      <w:r>
        <w:rPr>
          <w:sz w:val="21"/>
        </w:rPr>
        <w:t>exceder</w:t>
      </w:r>
      <w:r>
        <w:rPr>
          <w:spacing w:val="18"/>
          <w:sz w:val="21"/>
        </w:rPr>
        <w:t> </w:t>
      </w:r>
      <w:r>
        <w:rPr>
          <w:sz w:val="21"/>
        </w:rPr>
        <w:t>o</w:t>
      </w:r>
      <w:r>
        <w:rPr>
          <w:spacing w:val="18"/>
          <w:sz w:val="21"/>
        </w:rPr>
        <w:t> </w:t>
      </w:r>
      <w:r>
        <w:rPr>
          <w:sz w:val="21"/>
        </w:rPr>
        <w:t>limite</w:t>
      </w:r>
      <w:r>
        <w:rPr>
          <w:spacing w:val="18"/>
          <w:sz w:val="21"/>
        </w:rPr>
        <w:t> </w:t>
      </w:r>
      <w:r>
        <w:rPr>
          <w:sz w:val="21"/>
        </w:rPr>
        <w:t>previsto</w:t>
      </w:r>
      <w:r>
        <w:rPr>
          <w:spacing w:val="18"/>
          <w:sz w:val="21"/>
        </w:rPr>
        <w:t> </w:t>
      </w:r>
      <w:r>
        <w:rPr>
          <w:sz w:val="21"/>
        </w:rPr>
        <w:t>no</w:t>
      </w:r>
      <w:r>
        <w:rPr>
          <w:spacing w:val="18"/>
          <w:sz w:val="21"/>
        </w:rPr>
        <w:t> </w:t>
      </w:r>
      <w:r>
        <w:rPr>
          <w:sz w:val="21"/>
        </w:rPr>
        <w:t>art.</w:t>
      </w:r>
      <w:r>
        <w:rPr>
          <w:spacing w:val="18"/>
          <w:sz w:val="21"/>
        </w:rPr>
        <w:t> </w:t>
      </w:r>
      <w:r>
        <w:rPr>
          <w:sz w:val="21"/>
        </w:rPr>
        <w:t>412</w:t>
      </w:r>
      <w:r>
        <w:rPr>
          <w:spacing w:val="18"/>
          <w:sz w:val="21"/>
        </w:rPr>
        <w:t> </w:t>
      </w:r>
      <w:r>
        <w:rPr>
          <w:sz w:val="21"/>
        </w:rPr>
        <w:t>do Código Civil, ou seja, o valor da obrigação principal.</w:t>
      </w:r>
    </w:p>
    <w:p>
      <w:pPr>
        <w:pStyle w:val="ListParagraph"/>
        <w:numPr>
          <w:ilvl w:val="1"/>
          <w:numId w:val="53"/>
        </w:numPr>
        <w:tabs>
          <w:tab w:pos="832" w:val="left" w:leader="none"/>
        </w:tabs>
        <w:spacing w:line="240" w:lineRule="auto" w:before="101" w:after="0"/>
        <w:ind w:left="832" w:right="0" w:hanging="412"/>
        <w:jc w:val="left"/>
        <w:rPr>
          <w:sz w:val="21"/>
        </w:rPr>
      </w:pPr>
      <w:r>
        <w:rPr>
          <w:sz w:val="21"/>
        </w:rPr>
        <w:t>Na</w:t>
      </w:r>
      <w:r>
        <w:rPr>
          <w:spacing w:val="-2"/>
          <w:sz w:val="21"/>
        </w:rPr>
        <w:t> </w:t>
      </w:r>
      <w:r>
        <w:rPr>
          <w:sz w:val="21"/>
        </w:rPr>
        <w:t>aplicação</w:t>
      </w:r>
      <w:r>
        <w:rPr>
          <w:spacing w:val="-1"/>
          <w:sz w:val="21"/>
        </w:rPr>
        <w:t> </w:t>
      </w:r>
      <w:r>
        <w:rPr>
          <w:sz w:val="21"/>
        </w:rPr>
        <w:t>das</w:t>
      </w:r>
      <w:r>
        <w:rPr>
          <w:spacing w:val="-1"/>
          <w:sz w:val="21"/>
        </w:rPr>
        <w:t> </w:t>
      </w:r>
      <w:r>
        <w:rPr>
          <w:sz w:val="21"/>
        </w:rPr>
        <w:t>sanções</w:t>
      </w:r>
      <w:r>
        <w:rPr>
          <w:spacing w:val="-2"/>
          <w:sz w:val="21"/>
        </w:rPr>
        <w:t> </w:t>
      </w:r>
      <w:r>
        <w:rPr>
          <w:sz w:val="21"/>
        </w:rPr>
        <w:t>serão</w:t>
      </w:r>
      <w:r>
        <w:rPr>
          <w:spacing w:val="-1"/>
          <w:sz w:val="21"/>
        </w:rPr>
        <w:t> </w:t>
      </w:r>
      <w:r>
        <w:rPr>
          <w:sz w:val="21"/>
        </w:rPr>
        <w:t>considerados</w:t>
      </w:r>
      <w:r>
        <w:rPr>
          <w:spacing w:val="-1"/>
          <w:sz w:val="21"/>
        </w:rPr>
        <w:t> </w:t>
      </w:r>
      <w:r>
        <w:rPr>
          <w:sz w:val="21"/>
        </w:rPr>
        <w:t>os</w:t>
      </w:r>
      <w:r>
        <w:rPr>
          <w:spacing w:val="-1"/>
          <w:sz w:val="21"/>
        </w:rPr>
        <w:t> </w:t>
      </w:r>
      <w:r>
        <w:rPr>
          <w:sz w:val="21"/>
        </w:rPr>
        <w:t>seguintes</w:t>
      </w:r>
      <w:r>
        <w:rPr>
          <w:spacing w:val="-2"/>
          <w:sz w:val="21"/>
        </w:rPr>
        <w:t> </w:t>
      </w:r>
      <w:r>
        <w:rPr>
          <w:sz w:val="21"/>
        </w:rPr>
        <w:t>requisitos,</w:t>
      </w:r>
      <w:r>
        <w:rPr>
          <w:spacing w:val="-1"/>
          <w:sz w:val="21"/>
        </w:rPr>
        <w:t> </w:t>
      </w:r>
      <w:r>
        <w:rPr>
          <w:sz w:val="21"/>
        </w:rPr>
        <w:t>previstos</w:t>
      </w:r>
      <w:r>
        <w:rPr>
          <w:spacing w:val="-1"/>
          <w:sz w:val="21"/>
        </w:rPr>
        <w:t> </w:t>
      </w:r>
      <w:r>
        <w:rPr>
          <w:sz w:val="21"/>
        </w:rPr>
        <w:t>no</w:t>
      </w:r>
      <w:r>
        <w:rPr>
          <w:spacing w:val="-2"/>
          <w:sz w:val="21"/>
        </w:rPr>
        <w:t> </w:t>
      </w:r>
      <w:r>
        <w:rPr>
          <w:sz w:val="21"/>
        </w:rPr>
        <w:t>art.</w:t>
      </w:r>
      <w:r>
        <w:rPr>
          <w:spacing w:val="-1"/>
          <w:sz w:val="21"/>
        </w:rPr>
        <w:t> </w:t>
      </w:r>
      <w:r>
        <w:rPr>
          <w:sz w:val="21"/>
        </w:rPr>
        <w:t>156,</w:t>
      </w:r>
      <w:r>
        <w:rPr>
          <w:spacing w:val="-1"/>
          <w:sz w:val="21"/>
        </w:rPr>
        <w:t> </w:t>
      </w:r>
      <w:r>
        <w:rPr>
          <w:sz w:val="21"/>
        </w:rPr>
        <w:t>§</w:t>
      </w:r>
      <w:r>
        <w:rPr>
          <w:spacing w:val="-1"/>
          <w:sz w:val="21"/>
        </w:rPr>
        <w:t> </w:t>
      </w:r>
      <w:r>
        <w:rPr>
          <w:sz w:val="21"/>
        </w:rPr>
        <w:t>1º,</w:t>
      </w:r>
      <w:r>
        <w:rPr>
          <w:spacing w:val="-2"/>
          <w:sz w:val="21"/>
        </w:rPr>
        <w:t> </w:t>
      </w:r>
      <w:r>
        <w:rPr>
          <w:sz w:val="21"/>
        </w:rPr>
        <w:t>incisos</w:t>
      </w:r>
      <w:r>
        <w:rPr>
          <w:spacing w:val="-1"/>
          <w:sz w:val="21"/>
        </w:rPr>
        <w:t> </w:t>
      </w:r>
      <w:r>
        <w:rPr>
          <w:sz w:val="21"/>
        </w:rPr>
        <w:t>I</w:t>
      </w:r>
      <w:r>
        <w:rPr>
          <w:spacing w:val="-1"/>
          <w:sz w:val="21"/>
        </w:rPr>
        <w:t> </w:t>
      </w:r>
      <w:r>
        <w:rPr>
          <w:sz w:val="21"/>
        </w:rPr>
        <w:t>a</w:t>
      </w:r>
      <w:r>
        <w:rPr>
          <w:spacing w:val="-5"/>
          <w:sz w:val="21"/>
        </w:rPr>
        <w:t> </w:t>
      </w:r>
      <w:r>
        <w:rPr>
          <w:sz w:val="21"/>
        </w:rPr>
        <w:t>V,</w:t>
      </w:r>
      <w:r>
        <w:rPr>
          <w:spacing w:val="-2"/>
          <w:sz w:val="21"/>
        </w:rPr>
        <w:t> </w:t>
      </w:r>
      <w:r>
        <w:rPr>
          <w:sz w:val="21"/>
        </w:rPr>
        <w:t>da</w:t>
      </w:r>
      <w:r>
        <w:rPr>
          <w:spacing w:val="-1"/>
          <w:sz w:val="21"/>
        </w:rPr>
        <w:t> </w:t>
      </w:r>
      <w:r>
        <w:rPr>
          <w:sz w:val="21"/>
        </w:rPr>
        <w:t>Lei</w:t>
      </w:r>
      <w:r>
        <w:rPr>
          <w:spacing w:val="-1"/>
          <w:sz w:val="21"/>
        </w:rPr>
        <w:t> </w:t>
      </w:r>
      <w:r>
        <w:rPr>
          <w:sz w:val="21"/>
        </w:rPr>
        <w:t>nº</w:t>
      </w:r>
      <w:r>
        <w:rPr>
          <w:spacing w:val="-1"/>
          <w:sz w:val="21"/>
        </w:rPr>
        <w:t> </w:t>
      </w:r>
      <w:r>
        <w:rPr>
          <w:spacing w:val="-2"/>
          <w:sz w:val="21"/>
        </w:rPr>
        <w:t>14.133/2021:</w:t>
      </w:r>
    </w:p>
    <w:p>
      <w:pPr>
        <w:pStyle w:val="ListParagraph"/>
        <w:numPr>
          <w:ilvl w:val="2"/>
          <w:numId w:val="53"/>
        </w:numPr>
        <w:tabs>
          <w:tab w:pos="990" w:val="left" w:leader="none"/>
        </w:tabs>
        <w:spacing w:line="240" w:lineRule="auto" w:before="100" w:after="0"/>
        <w:ind w:left="990" w:right="0" w:hanging="570"/>
        <w:jc w:val="left"/>
        <w:rPr>
          <w:sz w:val="21"/>
        </w:rPr>
      </w:pPr>
      <w:r>
        <w:rPr>
          <w:sz w:val="21"/>
        </w:rPr>
        <w:t>a natureza e a gravidade da infração </w:t>
      </w:r>
      <w:r>
        <w:rPr>
          <w:spacing w:val="-2"/>
          <w:sz w:val="21"/>
        </w:rPr>
        <w:t>cometida;</w:t>
      </w:r>
    </w:p>
    <w:p>
      <w:pPr>
        <w:pStyle w:val="ListParagraph"/>
        <w:numPr>
          <w:ilvl w:val="2"/>
          <w:numId w:val="53"/>
        </w:numPr>
        <w:tabs>
          <w:tab w:pos="990" w:val="left" w:leader="none"/>
        </w:tabs>
        <w:spacing w:line="240" w:lineRule="auto" w:before="100" w:after="0"/>
        <w:ind w:left="990" w:right="0" w:hanging="570"/>
        <w:jc w:val="left"/>
        <w:rPr>
          <w:sz w:val="21"/>
        </w:rPr>
      </w:pPr>
      <w:r>
        <w:rPr>
          <w:sz w:val="21"/>
        </w:rPr>
        <w:t>as peculiaridades do caso </w:t>
      </w:r>
      <w:r>
        <w:rPr>
          <w:spacing w:val="-2"/>
          <w:sz w:val="21"/>
        </w:rPr>
        <w:t>concreto;</w:t>
      </w:r>
    </w:p>
    <w:p>
      <w:pPr>
        <w:pStyle w:val="ListParagraph"/>
        <w:numPr>
          <w:ilvl w:val="2"/>
          <w:numId w:val="53"/>
        </w:numPr>
        <w:tabs>
          <w:tab w:pos="990" w:val="left" w:leader="none"/>
        </w:tabs>
        <w:spacing w:line="240" w:lineRule="auto" w:before="100" w:after="0"/>
        <w:ind w:left="990" w:right="0" w:hanging="570"/>
        <w:jc w:val="left"/>
        <w:rPr>
          <w:sz w:val="21"/>
        </w:rPr>
      </w:pPr>
      <w:r>
        <w:rPr>
          <w:sz w:val="21"/>
        </w:rPr>
        <w:t>as circunstâncias agravantes ou atenuantes, observadas aquelas previstas nos arts. 71 e 72 da Lei n° 5.427, de 1º de abril de </w:t>
      </w:r>
      <w:r>
        <w:rPr>
          <w:spacing w:val="-2"/>
          <w:sz w:val="21"/>
        </w:rPr>
        <w:t>2009;</w:t>
      </w:r>
    </w:p>
    <w:p>
      <w:pPr>
        <w:pStyle w:val="ListParagraph"/>
        <w:numPr>
          <w:ilvl w:val="2"/>
          <w:numId w:val="53"/>
        </w:numPr>
        <w:tabs>
          <w:tab w:pos="990" w:val="left" w:leader="none"/>
        </w:tabs>
        <w:spacing w:line="240" w:lineRule="auto" w:before="101" w:after="0"/>
        <w:ind w:left="990" w:right="0" w:hanging="570"/>
        <w:jc w:val="left"/>
        <w:rPr>
          <w:sz w:val="21"/>
        </w:rPr>
      </w:pPr>
      <w:r>
        <w:rPr>
          <w:sz w:val="21"/>
        </w:rPr>
        <w:t>os danos que dela provierem para a</w:t>
      </w:r>
      <w:r>
        <w:rPr>
          <w:spacing w:val="-12"/>
          <w:sz w:val="21"/>
        </w:rPr>
        <w:t> </w:t>
      </w:r>
      <w:r>
        <w:rPr>
          <w:sz w:val="21"/>
        </w:rPr>
        <w:t>Administração </w:t>
      </w:r>
      <w:r>
        <w:rPr>
          <w:spacing w:val="-2"/>
          <w:sz w:val="21"/>
        </w:rPr>
        <w:t>Pública;</w:t>
      </w:r>
    </w:p>
    <w:p>
      <w:pPr>
        <w:pStyle w:val="ListParagraph"/>
        <w:numPr>
          <w:ilvl w:val="2"/>
          <w:numId w:val="53"/>
        </w:numPr>
        <w:tabs>
          <w:tab w:pos="990" w:val="left" w:leader="none"/>
        </w:tabs>
        <w:spacing w:line="240" w:lineRule="auto" w:before="100" w:after="0"/>
        <w:ind w:left="990" w:right="0" w:hanging="570"/>
        <w:jc w:val="left"/>
        <w:rPr>
          <w:sz w:val="21"/>
        </w:rPr>
      </w:pPr>
      <w:r>
        <w:rPr>
          <w:sz w:val="21"/>
        </w:rPr>
        <w:t>a</w:t>
      </w:r>
      <w:r>
        <w:rPr>
          <w:spacing w:val="-1"/>
          <w:sz w:val="21"/>
        </w:rPr>
        <w:t> </w:t>
      </w:r>
      <w:r>
        <w:rPr>
          <w:sz w:val="21"/>
        </w:rPr>
        <w:t>implantação ou o aperfeiçoamento</w:t>
      </w:r>
      <w:r>
        <w:rPr>
          <w:spacing w:val="-1"/>
          <w:sz w:val="21"/>
        </w:rPr>
        <w:t> </w:t>
      </w:r>
      <w:r>
        <w:rPr>
          <w:sz w:val="21"/>
        </w:rPr>
        <w:t>de programa de integridade,</w:t>
      </w:r>
      <w:r>
        <w:rPr>
          <w:spacing w:val="-1"/>
          <w:sz w:val="21"/>
        </w:rPr>
        <w:t> </w:t>
      </w:r>
      <w:r>
        <w:rPr>
          <w:sz w:val="21"/>
        </w:rPr>
        <w:t>conforme normas e orientações</w:t>
      </w:r>
      <w:r>
        <w:rPr>
          <w:spacing w:val="-1"/>
          <w:sz w:val="21"/>
        </w:rPr>
        <w:t> </w:t>
      </w:r>
      <w:r>
        <w:rPr>
          <w:sz w:val="21"/>
        </w:rPr>
        <w:t>dos órgãos de </w:t>
      </w:r>
      <w:r>
        <w:rPr>
          <w:spacing w:val="-2"/>
          <w:sz w:val="21"/>
        </w:rPr>
        <w:t>controle.</w:t>
      </w:r>
    </w:p>
    <w:p>
      <w:pPr>
        <w:pStyle w:val="ListParagraph"/>
        <w:numPr>
          <w:ilvl w:val="1"/>
          <w:numId w:val="53"/>
        </w:numPr>
        <w:tabs>
          <w:tab w:pos="820" w:val="left" w:leader="none"/>
        </w:tabs>
        <w:spacing w:line="240" w:lineRule="auto" w:before="100" w:after="0"/>
        <w:ind w:left="820" w:right="0" w:hanging="400"/>
        <w:jc w:val="left"/>
        <w:rPr>
          <w:sz w:val="21"/>
        </w:rPr>
      </w:pPr>
      <w:r>
        <w:rPr>
          <w:sz w:val="21"/>
        </w:rPr>
        <w:t>A</w:t>
      </w:r>
      <w:r>
        <w:rPr>
          <w:spacing w:val="-13"/>
          <w:sz w:val="21"/>
        </w:rPr>
        <w:t> </w:t>
      </w:r>
      <w:r>
        <w:rPr>
          <w:sz w:val="21"/>
        </w:rPr>
        <w:t>imposição das penalidades é</w:t>
      </w:r>
      <w:r>
        <w:rPr>
          <w:spacing w:val="-1"/>
          <w:sz w:val="21"/>
        </w:rPr>
        <w:t> </w:t>
      </w:r>
      <w:r>
        <w:rPr>
          <w:sz w:val="21"/>
        </w:rPr>
        <w:t>de competência exclusiva do</w:t>
      </w:r>
      <w:r>
        <w:rPr>
          <w:spacing w:val="-1"/>
          <w:sz w:val="21"/>
        </w:rPr>
        <w:t> </w:t>
      </w:r>
      <w:r>
        <w:rPr>
          <w:sz w:val="21"/>
        </w:rPr>
        <w:t>órgão ou entidade contratante,</w:t>
      </w:r>
      <w:r>
        <w:rPr>
          <w:spacing w:val="-1"/>
          <w:sz w:val="21"/>
        </w:rPr>
        <w:t> </w:t>
      </w:r>
      <w:r>
        <w:rPr>
          <w:sz w:val="21"/>
        </w:rPr>
        <w:t>sendo competentes para sua </w:t>
      </w:r>
      <w:r>
        <w:rPr>
          <w:spacing w:val="-2"/>
          <w:sz w:val="21"/>
        </w:rPr>
        <w:t>aplicação:</w:t>
      </w:r>
    </w:p>
    <w:p>
      <w:pPr>
        <w:pStyle w:val="ListParagraph"/>
        <w:numPr>
          <w:ilvl w:val="0"/>
          <w:numId w:val="55"/>
        </w:numPr>
        <w:tabs>
          <w:tab w:pos="635" w:val="left" w:leader="none"/>
        </w:tabs>
        <w:spacing w:line="240" w:lineRule="auto" w:before="100" w:after="0"/>
        <w:ind w:left="635" w:right="0" w:hanging="215"/>
        <w:jc w:val="left"/>
        <w:rPr>
          <w:sz w:val="21"/>
        </w:rPr>
      </w:pPr>
      <w:r>
        <w:rPr>
          <w:sz w:val="21"/>
        </w:rPr>
        <w:t>as</w:t>
      </w:r>
      <w:r>
        <w:rPr>
          <w:spacing w:val="-2"/>
          <w:sz w:val="21"/>
        </w:rPr>
        <w:t> </w:t>
      </w:r>
      <w:r>
        <w:rPr>
          <w:sz w:val="21"/>
        </w:rPr>
        <w:t>sanções</w:t>
      </w:r>
      <w:r>
        <w:rPr>
          <w:spacing w:val="-2"/>
          <w:sz w:val="21"/>
        </w:rPr>
        <w:t> </w:t>
      </w:r>
      <w:r>
        <w:rPr>
          <w:sz w:val="21"/>
        </w:rPr>
        <w:t>previstas</w:t>
      </w:r>
      <w:r>
        <w:rPr>
          <w:spacing w:val="-2"/>
          <w:sz w:val="21"/>
        </w:rPr>
        <w:t> </w:t>
      </w:r>
      <w:r>
        <w:rPr>
          <w:sz w:val="21"/>
        </w:rPr>
        <w:t>nos</w:t>
      </w:r>
      <w:r>
        <w:rPr>
          <w:spacing w:val="-1"/>
          <w:sz w:val="21"/>
        </w:rPr>
        <w:t> </w:t>
      </w:r>
      <w:r>
        <w:rPr>
          <w:sz w:val="21"/>
        </w:rPr>
        <w:t>itens</w:t>
      </w:r>
      <w:r>
        <w:rPr>
          <w:spacing w:val="-2"/>
          <w:sz w:val="21"/>
        </w:rPr>
        <w:t> </w:t>
      </w:r>
      <w:r>
        <w:rPr>
          <w:sz w:val="21"/>
        </w:rPr>
        <w:t>11.2.1,</w:t>
      </w:r>
      <w:r>
        <w:rPr>
          <w:spacing w:val="-2"/>
          <w:sz w:val="21"/>
        </w:rPr>
        <w:t> </w:t>
      </w:r>
      <w:r>
        <w:rPr>
          <w:sz w:val="21"/>
        </w:rPr>
        <w:t>11.2.2</w:t>
      </w:r>
      <w:r>
        <w:rPr>
          <w:spacing w:val="-1"/>
          <w:sz w:val="21"/>
        </w:rPr>
        <w:t> </w:t>
      </w:r>
      <w:r>
        <w:rPr>
          <w:sz w:val="21"/>
        </w:rPr>
        <w:t>e</w:t>
      </w:r>
      <w:r>
        <w:rPr>
          <w:spacing w:val="-2"/>
          <w:sz w:val="21"/>
        </w:rPr>
        <w:t> </w:t>
      </w:r>
      <w:r>
        <w:rPr>
          <w:sz w:val="21"/>
        </w:rPr>
        <w:t>11.2.3</w:t>
      </w:r>
      <w:r>
        <w:rPr>
          <w:spacing w:val="-2"/>
          <w:sz w:val="21"/>
        </w:rPr>
        <w:t> </w:t>
      </w:r>
      <w:r>
        <w:rPr>
          <w:sz w:val="21"/>
        </w:rPr>
        <w:t>serão</w:t>
      </w:r>
      <w:r>
        <w:rPr>
          <w:spacing w:val="-2"/>
          <w:sz w:val="21"/>
        </w:rPr>
        <w:t> </w:t>
      </w:r>
      <w:r>
        <w:rPr>
          <w:sz w:val="21"/>
        </w:rPr>
        <w:t>impostas</w:t>
      </w:r>
      <w:r>
        <w:rPr>
          <w:spacing w:val="-1"/>
          <w:sz w:val="21"/>
        </w:rPr>
        <w:t> </w:t>
      </w:r>
      <w:r>
        <w:rPr>
          <w:sz w:val="21"/>
        </w:rPr>
        <w:t>pelo</w:t>
      </w:r>
      <w:r>
        <w:rPr>
          <w:spacing w:val="-2"/>
          <w:sz w:val="21"/>
        </w:rPr>
        <w:t> </w:t>
      </w:r>
      <w:r>
        <w:rPr>
          <w:sz w:val="21"/>
        </w:rPr>
        <w:t>Ordenador</w:t>
      </w:r>
      <w:r>
        <w:rPr>
          <w:spacing w:val="-2"/>
          <w:sz w:val="21"/>
        </w:rPr>
        <w:t> </w:t>
      </w:r>
      <w:r>
        <w:rPr>
          <w:sz w:val="21"/>
        </w:rPr>
        <w:t>de</w:t>
      </w:r>
      <w:r>
        <w:rPr>
          <w:spacing w:val="-1"/>
          <w:sz w:val="21"/>
        </w:rPr>
        <w:t> </w:t>
      </w:r>
      <w:r>
        <w:rPr>
          <w:spacing w:val="-2"/>
          <w:sz w:val="21"/>
        </w:rPr>
        <w:t>Despesa;</w:t>
      </w:r>
    </w:p>
    <w:p>
      <w:pPr>
        <w:pStyle w:val="ListParagraph"/>
        <w:numPr>
          <w:ilvl w:val="0"/>
          <w:numId w:val="55"/>
        </w:numPr>
        <w:tabs>
          <w:tab w:pos="647" w:val="left" w:leader="none"/>
        </w:tabs>
        <w:spacing w:line="240" w:lineRule="auto" w:before="100" w:after="0"/>
        <w:ind w:left="647" w:right="0" w:hanging="227"/>
        <w:jc w:val="left"/>
        <w:rPr>
          <w:sz w:val="21"/>
        </w:rPr>
      </w:pPr>
      <w:r>
        <w:rPr>
          <w:sz w:val="21"/>
        </w:rPr>
        <w:t>a</w:t>
      </w:r>
      <w:r>
        <w:rPr>
          <w:spacing w:val="-1"/>
          <w:sz w:val="21"/>
        </w:rPr>
        <w:t> </w:t>
      </w:r>
      <w:r>
        <w:rPr>
          <w:sz w:val="21"/>
        </w:rPr>
        <w:t>aplicação da</w:t>
      </w:r>
      <w:r>
        <w:rPr>
          <w:spacing w:val="-1"/>
          <w:sz w:val="21"/>
        </w:rPr>
        <w:t> </w:t>
      </w:r>
      <w:r>
        <w:rPr>
          <w:sz w:val="21"/>
        </w:rPr>
        <w:t>sanção prevista no</w:t>
      </w:r>
      <w:r>
        <w:rPr>
          <w:spacing w:val="-1"/>
          <w:sz w:val="21"/>
        </w:rPr>
        <w:t> </w:t>
      </w:r>
      <w:r>
        <w:rPr>
          <w:sz w:val="21"/>
        </w:rPr>
        <w:t>item 11.2.4, na</w:t>
      </w:r>
      <w:r>
        <w:rPr>
          <w:spacing w:val="-1"/>
          <w:sz w:val="21"/>
        </w:rPr>
        <w:t> </w:t>
      </w:r>
      <w:r>
        <w:rPr>
          <w:sz w:val="21"/>
        </w:rPr>
        <w:t>forma do art.</w:t>
      </w:r>
      <w:r>
        <w:rPr>
          <w:spacing w:val="-1"/>
          <w:sz w:val="21"/>
        </w:rPr>
        <w:t> </w:t>
      </w:r>
      <w:r>
        <w:rPr>
          <w:sz w:val="21"/>
        </w:rPr>
        <w:t>156, § 6º,</w:t>
      </w:r>
      <w:r>
        <w:rPr>
          <w:spacing w:val="-1"/>
          <w:sz w:val="21"/>
        </w:rPr>
        <w:t> </w:t>
      </w:r>
      <w:r>
        <w:rPr>
          <w:sz w:val="21"/>
        </w:rPr>
        <w:t>I, da Lei</w:t>
      </w:r>
      <w:r>
        <w:rPr>
          <w:spacing w:val="-1"/>
          <w:sz w:val="21"/>
        </w:rPr>
        <w:t> </w:t>
      </w:r>
      <w:r>
        <w:rPr>
          <w:sz w:val="21"/>
        </w:rPr>
        <w:t>nº 14.133/2021, é</w:t>
      </w:r>
      <w:r>
        <w:rPr>
          <w:spacing w:val="-1"/>
          <w:sz w:val="21"/>
        </w:rPr>
        <w:t> </w:t>
      </w:r>
      <w:r>
        <w:rPr>
          <w:sz w:val="21"/>
        </w:rPr>
        <w:t>de competência </w:t>
      </w:r>
      <w:r>
        <w:rPr>
          <w:spacing w:val="-2"/>
          <w:sz w:val="21"/>
        </w:rPr>
        <w:t>exclusiva:</w:t>
      </w:r>
    </w:p>
    <w:p>
      <w:pPr>
        <w:pStyle w:val="ListParagraph"/>
        <w:numPr>
          <w:ilvl w:val="1"/>
          <w:numId w:val="55"/>
        </w:numPr>
        <w:tabs>
          <w:tab w:pos="805" w:val="left" w:leader="none"/>
        </w:tabs>
        <w:spacing w:line="240" w:lineRule="auto" w:before="100" w:after="0"/>
        <w:ind w:left="805" w:right="0" w:hanging="385"/>
        <w:jc w:val="left"/>
        <w:rPr>
          <w:sz w:val="21"/>
        </w:rPr>
      </w:pPr>
      <w:r>
        <w:rPr>
          <w:sz w:val="21"/>
        </w:rPr>
        <w:t>em se tratando de contratação realizada pela</w:t>
      </w:r>
      <w:r>
        <w:rPr>
          <w:spacing w:val="-12"/>
          <w:sz w:val="21"/>
        </w:rPr>
        <w:t> </w:t>
      </w:r>
      <w:r>
        <w:rPr>
          <w:sz w:val="21"/>
        </w:rPr>
        <w:t>Administração Pública direta, do Secretário de </w:t>
      </w:r>
      <w:r>
        <w:rPr>
          <w:spacing w:val="-2"/>
          <w:sz w:val="21"/>
        </w:rPr>
        <w:t>Estado;</w:t>
      </w:r>
    </w:p>
    <w:p>
      <w:pPr>
        <w:pStyle w:val="ListParagraph"/>
        <w:numPr>
          <w:ilvl w:val="1"/>
          <w:numId w:val="55"/>
        </w:numPr>
        <w:tabs>
          <w:tab w:pos="805" w:val="left" w:leader="none"/>
        </w:tabs>
        <w:spacing w:line="240" w:lineRule="auto" w:before="101" w:after="0"/>
        <w:ind w:left="805" w:right="0" w:hanging="385"/>
        <w:jc w:val="left"/>
        <w:rPr>
          <w:sz w:val="21"/>
        </w:rPr>
      </w:pPr>
      <w:r>
        <w:rPr>
          <w:sz w:val="21"/>
        </w:rPr>
        <w:t>em se tratando de contratação realizada pela</w:t>
      </w:r>
      <w:r>
        <w:rPr>
          <w:spacing w:val="-12"/>
          <w:sz w:val="21"/>
        </w:rPr>
        <w:t> </w:t>
      </w:r>
      <w:r>
        <w:rPr>
          <w:sz w:val="21"/>
        </w:rPr>
        <w:t>Administração Pública Indireta (fundação e autarquia), da autoridade máxima da </w:t>
      </w:r>
      <w:r>
        <w:rPr>
          <w:spacing w:val="-2"/>
          <w:sz w:val="21"/>
        </w:rPr>
        <w:t>entidade.</w:t>
      </w:r>
    </w:p>
    <w:p>
      <w:pPr>
        <w:pStyle w:val="ListParagraph"/>
        <w:numPr>
          <w:ilvl w:val="1"/>
          <w:numId w:val="53"/>
        </w:numPr>
        <w:tabs>
          <w:tab w:pos="820" w:val="left" w:leader="none"/>
        </w:tabs>
        <w:spacing w:line="235" w:lineRule="auto" w:before="104" w:after="0"/>
        <w:ind w:left="420" w:right="401" w:firstLine="0"/>
        <w:jc w:val="both"/>
        <w:rPr>
          <w:sz w:val="21"/>
        </w:rPr>
      </w:pPr>
      <w:r>
        <w:rPr>
          <w:sz w:val="21"/>
        </w:rPr>
        <w:t>A</w:t>
      </w:r>
      <w:r>
        <w:rPr>
          <w:spacing w:val="-14"/>
          <w:sz w:val="21"/>
        </w:rPr>
        <w:t> </w:t>
      </w:r>
      <w:r>
        <w:rPr>
          <w:sz w:val="21"/>
        </w:rPr>
        <w:t>aplicação</w:t>
      </w:r>
      <w:r>
        <w:rPr>
          <w:spacing w:val="-2"/>
          <w:sz w:val="21"/>
        </w:rPr>
        <w:t> </w:t>
      </w:r>
      <w:r>
        <w:rPr>
          <w:sz w:val="21"/>
        </w:rPr>
        <w:t>de</w:t>
      </w:r>
      <w:r>
        <w:rPr>
          <w:spacing w:val="-3"/>
          <w:sz w:val="21"/>
        </w:rPr>
        <w:t> </w:t>
      </w:r>
      <w:r>
        <w:rPr>
          <w:sz w:val="21"/>
        </w:rPr>
        <w:t>quaisquer</w:t>
      </w:r>
      <w:r>
        <w:rPr>
          <w:spacing w:val="-3"/>
          <w:sz w:val="21"/>
        </w:rPr>
        <w:t> </w:t>
      </w:r>
      <w:r>
        <w:rPr>
          <w:sz w:val="21"/>
        </w:rPr>
        <w:t>das</w:t>
      </w:r>
      <w:r>
        <w:rPr>
          <w:spacing w:val="-3"/>
          <w:sz w:val="21"/>
        </w:rPr>
        <w:t> </w:t>
      </w:r>
      <w:r>
        <w:rPr>
          <w:sz w:val="21"/>
        </w:rPr>
        <w:t>penalidades</w:t>
      </w:r>
      <w:r>
        <w:rPr>
          <w:spacing w:val="-3"/>
          <w:sz w:val="21"/>
        </w:rPr>
        <w:t> </w:t>
      </w:r>
      <w:r>
        <w:rPr>
          <w:sz w:val="21"/>
        </w:rPr>
        <w:t>realizar-se-á</w:t>
      </w:r>
      <w:r>
        <w:rPr>
          <w:spacing w:val="-3"/>
          <w:sz w:val="21"/>
        </w:rPr>
        <w:t> </w:t>
      </w:r>
      <w:r>
        <w:rPr>
          <w:sz w:val="21"/>
        </w:rPr>
        <w:t>em</w:t>
      </w:r>
      <w:r>
        <w:rPr>
          <w:spacing w:val="-3"/>
          <w:sz w:val="21"/>
        </w:rPr>
        <w:t> </w:t>
      </w:r>
      <w:r>
        <w:rPr>
          <w:sz w:val="21"/>
        </w:rPr>
        <w:t>processo</w:t>
      </w:r>
      <w:r>
        <w:rPr>
          <w:spacing w:val="-3"/>
          <w:sz w:val="21"/>
        </w:rPr>
        <w:t> </w:t>
      </w:r>
      <w:r>
        <w:rPr>
          <w:sz w:val="21"/>
        </w:rPr>
        <w:t>administrativo</w:t>
      </w:r>
      <w:r>
        <w:rPr>
          <w:spacing w:val="-3"/>
          <w:sz w:val="21"/>
        </w:rPr>
        <w:t> </w:t>
      </w:r>
      <w:r>
        <w:rPr>
          <w:sz w:val="21"/>
        </w:rPr>
        <w:t>que</w:t>
      </w:r>
      <w:r>
        <w:rPr>
          <w:spacing w:val="-3"/>
          <w:sz w:val="21"/>
        </w:rPr>
        <w:t> </w:t>
      </w:r>
      <w:r>
        <w:rPr>
          <w:sz w:val="21"/>
        </w:rPr>
        <w:t>assegurará</w:t>
      </w:r>
      <w:r>
        <w:rPr>
          <w:spacing w:val="-3"/>
          <w:sz w:val="21"/>
        </w:rPr>
        <w:t> </w:t>
      </w:r>
      <w:r>
        <w:rPr>
          <w:sz w:val="21"/>
        </w:rPr>
        <w:t>o</w:t>
      </w:r>
      <w:r>
        <w:rPr>
          <w:spacing w:val="-3"/>
          <w:sz w:val="21"/>
        </w:rPr>
        <w:t> </w:t>
      </w:r>
      <w:r>
        <w:rPr>
          <w:sz w:val="21"/>
        </w:rPr>
        <w:t>contraditório</w:t>
      </w:r>
      <w:r>
        <w:rPr>
          <w:spacing w:val="-3"/>
          <w:sz w:val="21"/>
        </w:rPr>
        <w:t> </w:t>
      </w:r>
      <w:r>
        <w:rPr>
          <w:sz w:val="21"/>
        </w:rPr>
        <w:t>e</w:t>
      </w:r>
      <w:r>
        <w:rPr>
          <w:spacing w:val="-3"/>
          <w:sz w:val="21"/>
        </w:rPr>
        <w:t> </w:t>
      </w:r>
      <w:r>
        <w:rPr>
          <w:sz w:val="21"/>
        </w:rPr>
        <w:t>a</w:t>
      </w:r>
      <w:r>
        <w:rPr>
          <w:spacing w:val="-3"/>
          <w:sz w:val="21"/>
        </w:rPr>
        <w:t> </w:t>
      </w:r>
      <w:r>
        <w:rPr>
          <w:sz w:val="21"/>
        </w:rPr>
        <w:t>ampla</w:t>
      </w:r>
      <w:r>
        <w:rPr>
          <w:spacing w:val="-3"/>
          <w:sz w:val="21"/>
        </w:rPr>
        <w:t> </w:t>
      </w:r>
      <w:r>
        <w:rPr>
          <w:sz w:val="21"/>
        </w:rPr>
        <w:t>defesa</w:t>
      </w:r>
      <w:r>
        <w:rPr>
          <w:spacing w:val="-3"/>
          <w:sz w:val="21"/>
        </w:rPr>
        <w:t> </w:t>
      </w:r>
      <w:r>
        <w:rPr>
          <w:sz w:val="21"/>
        </w:rPr>
        <w:t>ao</w:t>
      </w:r>
      <w:r>
        <w:rPr>
          <w:spacing w:val="-3"/>
          <w:sz w:val="21"/>
        </w:rPr>
        <w:t> </w:t>
      </w:r>
      <w:r>
        <w:rPr>
          <w:b/>
          <w:sz w:val="21"/>
        </w:rPr>
        <w:t>CONTRATADO</w:t>
      </w:r>
      <w:r>
        <w:rPr>
          <w:sz w:val="21"/>
        </w:rPr>
        <w:t>,</w:t>
      </w:r>
      <w:r>
        <w:rPr>
          <w:spacing w:val="-3"/>
          <w:sz w:val="21"/>
        </w:rPr>
        <w:t> </w:t>
      </w:r>
      <w:r>
        <w:rPr>
          <w:sz w:val="21"/>
        </w:rPr>
        <w:t>na</w:t>
      </w:r>
      <w:r>
        <w:rPr>
          <w:spacing w:val="-3"/>
          <w:sz w:val="21"/>
        </w:rPr>
        <w:t> </w:t>
      </w:r>
      <w:r>
        <w:rPr>
          <w:sz w:val="21"/>
        </w:rPr>
        <w:t>forma</w:t>
      </w:r>
      <w:r>
        <w:rPr>
          <w:spacing w:val="-3"/>
          <w:sz w:val="21"/>
        </w:rPr>
        <w:t> </w:t>
      </w:r>
      <w:r>
        <w:rPr>
          <w:sz w:val="21"/>
        </w:rPr>
        <w:t>do art. 156, § 6º, I, da Lei nº 14.133/2021, devendo ser observado o procedimento previsto na Lei nº 14.133/2021, e, subsidiariamente, na Lei nº 5.427/2009.</w:t>
      </w:r>
    </w:p>
    <w:p>
      <w:pPr>
        <w:pStyle w:val="ListParagraph"/>
        <w:numPr>
          <w:ilvl w:val="2"/>
          <w:numId w:val="53"/>
        </w:numPr>
        <w:tabs>
          <w:tab w:pos="988" w:val="left" w:leader="none"/>
        </w:tabs>
        <w:spacing w:line="235" w:lineRule="auto" w:before="104" w:after="0"/>
        <w:ind w:left="420" w:right="401" w:firstLine="0"/>
        <w:jc w:val="both"/>
        <w:rPr>
          <w:sz w:val="21"/>
        </w:rPr>
      </w:pPr>
      <w:r>
        <w:rPr>
          <w:sz w:val="21"/>
        </w:rPr>
        <w:t>A</w:t>
      </w:r>
      <w:r>
        <w:rPr>
          <w:spacing w:val="-4"/>
          <w:sz w:val="21"/>
        </w:rPr>
        <w:t> </w:t>
      </w:r>
      <w:r>
        <w:rPr>
          <w:sz w:val="21"/>
        </w:rPr>
        <w:t>aplicação de sanção será antecedida de intimação do </w:t>
      </w:r>
      <w:r>
        <w:rPr>
          <w:b/>
          <w:sz w:val="21"/>
        </w:rPr>
        <w:t>CONTRATADO</w:t>
      </w:r>
      <w:r>
        <w:rPr>
          <w:sz w:val="21"/>
        </w:rPr>
        <w:t>, que indicará a infração cometida, os fatos, os dispositivos do Contrato infringidos e os fundamentos legais pertinentes, a penalidade que se pretende imputar e o respectivo prazo e/ou valor, se for o caso, assim como o prazo e o local para a apresentação </w:t>
      </w:r>
      <w:r>
        <w:rPr>
          <w:sz w:val="21"/>
        </w:rPr>
        <w:t>da defesa, com a possibilidade de produção de provas.</w:t>
      </w:r>
    </w:p>
    <w:p>
      <w:pPr>
        <w:pStyle w:val="ListParagraph"/>
        <w:numPr>
          <w:ilvl w:val="2"/>
          <w:numId w:val="53"/>
        </w:numPr>
        <w:tabs>
          <w:tab w:pos="978" w:val="left" w:leader="none"/>
        </w:tabs>
        <w:spacing w:line="240" w:lineRule="auto" w:before="101" w:after="0"/>
        <w:ind w:left="978" w:right="0" w:hanging="558"/>
        <w:jc w:val="both"/>
        <w:rPr>
          <w:sz w:val="21"/>
        </w:rPr>
      </w:pPr>
      <w:r>
        <w:rPr>
          <w:sz w:val="21"/>
        </w:rPr>
        <w:t>A</w:t>
      </w:r>
      <w:r>
        <w:rPr>
          <w:spacing w:val="-14"/>
          <w:sz w:val="21"/>
        </w:rPr>
        <w:t> </w:t>
      </w:r>
      <w:r>
        <w:rPr>
          <w:sz w:val="21"/>
        </w:rPr>
        <w:t>defesa</w:t>
      </w:r>
      <w:r>
        <w:rPr>
          <w:spacing w:val="-5"/>
          <w:sz w:val="21"/>
        </w:rPr>
        <w:t> </w:t>
      </w:r>
      <w:r>
        <w:rPr>
          <w:sz w:val="21"/>
        </w:rPr>
        <w:t>prévia</w:t>
      </w:r>
      <w:r>
        <w:rPr>
          <w:spacing w:val="-4"/>
          <w:sz w:val="21"/>
        </w:rPr>
        <w:t> </w:t>
      </w:r>
      <w:r>
        <w:rPr>
          <w:sz w:val="21"/>
        </w:rPr>
        <w:t>do</w:t>
      </w:r>
      <w:r>
        <w:rPr>
          <w:spacing w:val="-3"/>
          <w:sz w:val="21"/>
        </w:rPr>
        <w:t> </w:t>
      </w:r>
      <w:r>
        <w:rPr>
          <w:b/>
          <w:sz w:val="21"/>
        </w:rPr>
        <w:t>CONTRATADO</w:t>
      </w:r>
      <w:r>
        <w:rPr>
          <w:b/>
          <w:spacing w:val="-4"/>
          <w:sz w:val="21"/>
        </w:rPr>
        <w:t> </w:t>
      </w:r>
      <w:r>
        <w:rPr>
          <w:sz w:val="21"/>
        </w:rPr>
        <w:t>será</w:t>
      </w:r>
      <w:r>
        <w:rPr>
          <w:spacing w:val="-4"/>
          <w:sz w:val="21"/>
        </w:rPr>
        <w:t> </w:t>
      </w:r>
      <w:r>
        <w:rPr>
          <w:sz w:val="21"/>
        </w:rPr>
        <w:t>exercida</w:t>
      </w:r>
      <w:r>
        <w:rPr>
          <w:spacing w:val="-3"/>
          <w:sz w:val="21"/>
        </w:rPr>
        <w:t> </w:t>
      </w:r>
      <w:r>
        <w:rPr>
          <w:sz w:val="21"/>
        </w:rPr>
        <w:t>no</w:t>
      </w:r>
      <w:r>
        <w:rPr>
          <w:spacing w:val="-4"/>
          <w:sz w:val="21"/>
        </w:rPr>
        <w:t> </w:t>
      </w:r>
      <w:r>
        <w:rPr>
          <w:sz w:val="21"/>
        </w:rPr>
        <w:t>prazo</w:t>
      </w:r>
      <w:r>
        <w:rPr>
          <w:spacing w:val="-3"/>
          <w:sz w:val="21"/>
        </w:rPr>
        <w:t> </w:t>
      </w:r>
      <w:r>
        <w:rPr>
          <w:spacing w:val="-5"/>
          <w:sz w:val="21"/>
        </w:rPr>
        <w:t>de:</w:t>
      </w:r>
    </w:p>
    <w:p>
      <w:pPr>
        <w:pStyle w:val="ListParagraph"/>
        <w:numPr>
          <w:ilvl w:val="0"/>
          <w:numId w:val="56"/>
        </w:numPr>
        <w:tabs>
          <w:tab w:pos="635" w:val="left" w:leader="none"/>
        </w:tabs>
        <w:spacing w:line="240" w:lineRule="auto" w:before="100" w:after="0"/>
        <w:ind w:left="635" w:right="0" w:hanging="215"/>
        <w:jc w:val="both"/>
        <w:rPr>
          <w:sz w:val="21"/>
        </w:rPr>
      </w:pPr>
      <w:r>
        <w:rPr>
          <w:sz w:val="21"/>
        </w:rPr>
        <w:t>15</w:t>
      </w:r>
      <w:r>
        <w:rPr>
          <w:spacing w:val="-1"/>
          <w:sz w:val="21"/>
        </w:rPr>
        <w:t> </w:t>
      </w:r>
      <w:r>
        <w:rPr>
          <w:sz w:val="21"/>
        </w:rPr>
        <w:t>(quinze)</w:t>
      </w:r>
      <w:r>
        <w:rPr>
          <w:spacing w:val="-1"/>
          <w:sz w:val="21"/>
        </w:rPr>
        <w:t> </w:t>
      </w:r>
      <w:r>
        <w:rPr>
          <w:sz w:val="21"/>
        </w:rPr>
        <w:t>dias</w:t>
      </w:r>
      <w:r>
        <w:rPr>
          <w:spacing w:val="-1"/>
          <w:sz w:val="21"/>
        </w:rPr>
        <w:t> </w:t>
      </w:r>
      <w:r>
        <w:rPr>
          <w:sz w:val="21"/>
        </w:rPr>
        <w:t>úteis,</w:t>
      </w:r>
      <w:r>
        <w:rPr>
          <w:spacing w:val="-1"/>
          <w:sz w:val="21"/>
        </w:rPr>
        <w:t> </w:t>
      </w:r>
      <w:r>
        <w:rPr>
          <w:sz w:val="21"/>
        </w:rPr>
        <w:t>no caso</w:t>
      </w:r>
      <w:r>
        <w:rPr>
          <w:spacing w:val="-1"/>
          <w:sz w:val="21"/>
        </w:rPr>
        <w:t> </w:t>
      </w:r>
      <w:r>
        <w:rPr>
          <w:sz w:val="21"/>
        </w:rPr>
        <w:t>da</w:t>
      </w:r>
      <w:r>
        <w:rPr>
          <w:spacing w:val="-1"/>
          <w:sz w:val="21"/>
        </w:rPr>
        <w:t> </w:t>
      </w:r>
      <w:r>
        <w:rPr>
          <w:sz w:val="21"/>
        </w:rPr>
        <w:t>aplicação</w:t>
      </w:r>
      <w:r>
        <w:rPr>
          <w:spacing w:val="-1"/>
          <w:sz w:val="21"/>
        </w:rPr>
        <w:t> </w:t>
      </w:r>
      <w:r>
        <w:rPr>
          <w:sz w:val="21"/>
        </w:rPr>
        <w:t>das</w:t>
      </w:r>
      <w:r>
        <w:rPr>
          <w:spacing w:val="-1"/>
          <w:sz w:val="21"/>
        </w:rPr>
        <w:t> </w:t>
      </w:r>
      <w:r>
        <w:rPr>
          <w:sz w:val="21"/>
        </w:rPr>
        <w:t>sanções previstas</w:t>
      </w:r>
      <w:r>
        <w:rPr>
          <w:spacing w:val="-1"/>
          <w:sz w:val="21"/>
        </w:rPr>
        <w:t> </w:t>
      </w:r>
      <w:r>
        <w:rPr>
          <w:sz w:val="21"/>
        </w:rPr>
        <w:t>nos</w:t>
      </w:r>
      <w:r>
        <w:rPr>
          <w:spacing w:val="-1"/>
          <w:sz w:val="21"/>
        </w:rPr>
        <w:t> </w:t>
      </w:r>
      <w:r>
        <w:rPr>
          <w:sz w:val="21"/>
        </w:rPr>
        <w:t>itens</w:t>
      </w:r>
      <w:r>
        <w:rPr>
          <w:spacing w:val="-1"/>
          <w:sz w:val="21"/>
        </w:rPr>
        <w:t> </w:t>
      </w:r>
      <w:r>
        <w:rPr>
          <w:sz w:val="21"/>
        </w:rPr>
        <w:t>11.2.1</w:t>
      </w:r>
      <w:r>
        <w:rPr>
          <w:spacing w:val="-1"/>
          <w:sz w:val="21"/>
        </w:rPr>
        <w:t> </w:t>
      </w:r>
      <w:r>
        <w:rPr>
          <w:sz w:val="21"/>
        </w:rPr>
        <w:t>e 11.2.2,</w:t>
      </w:r>
      <w:r>
        <w:rPr>
          <w:spacing w:val="-1"/>
          <w:sz w:val="21"/>
        </w:rPr>
        <w:t> </w:t>
      </w:r>
      <w:r>
        <w:rPr>
          <w:sz w:val="21"/>
        </w:rPr>
        <w:t>contado</w:t>
      </w:r>
      <w:r>
        <w:rPr>
          <w:spacing w:val="-1"/>
          <w:sz w:val="21"/>
        </w:rPr>
        <w:t> </w:t>
      </w:r>
      <w:r>
        <w:rPr>
          <w:sz w:val="21"/>
        </w:rPr>
        <w:t>da</w:t>
      </w:r>
      <w:r>
        <w:rPr>
          <w:spacing w:val="-1"/>
          <w:sz w:val="21"/>
        </w:rPr>
        <w:t> </w:t>
      </w:r>
      <w:r>
        <w:rPr>
          <w:sz w:val="21"/>
        </w:rPr>
        <w:t>data</w:t>
      </w:r>
      <w:r>
        <w:rPr>
          <w:spacing w:val="-1"/>
          <w:sz w:val="21"/>
        </w:rPr>
        <w:t> </w:t>
      </w:r>
      <w:r>
        <w:rPr>
          <w:sz w:val="21"/>
        </w:rPr>
        <w:t>da </w:t>
      </w:r>
      <w:r>
        <w:rPr>
          <w:spacing w:val="-2"/>
          <w:sz w:val="21"/>
        </w:rPr>
        <w:t>intimação;</w:t>
      </w:r>
    </w:p>
    <w:p>
      <w:pPr>
        <w:pStyle w:val="ListParagraph"/>
        <w:numPr>
          <w:ilvl w:val="0"/>
          <w:numId w:val="56"/>
        </w:numPr>
        <w:tabs>
          <w:tab w:pos="657" w:val="left" w:leader="none"/>
        </w:tabs>
        <w:spacing w:line="235" w:lineRule="auto" w:before="105" w:after="0"/>
        <w:ind w:left="420" w:right="401" w:firstLine="0"/>
        <w:jc w:val="both"/>
        <w:rPr>
          <w:sz w:val="21"/>
        </w:rPr>
      </w:pPr>
      <w:r>
        <w:rPr>
          <w:sz w:val="21"/>
        </w:rPr>
        <w:t>15 (quinze) dias úteis, no caso de aplicação das sanções previstas nos itens 11.2.3 e 11.2.4, contado da data da intimação, observado o procedimento estabelecido </w:t>
      </w:r>
      <w:r>
        <w:rPr>
          <w:sz w:val="21"/>
        </w:rPr>
        <w:t>no art. 158 da Lei nº 14.133/2021.</w:t>
      </w:r>
    </w:p>
    <w:p>
      <w:pPr>
        <w:pStyle w:val="ListParagraph"/>
        <w:numPr>
          <w:ilvl w:val="2"/>
          <w:numId w:val="53"/>
        </w:numPr>
        <w:tabs>
          <w:tab w:pos="1042" w:val="left" w:leader="none"/>
        </w:tabs>
        <w:spacing w:line="235" w:lineRule="auto" w:before="104" w:after="0"/>
        <w:ind w:left="420" w:right="401" w:firstLine="0"/>
        <w:jc w:val="both"/>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3"/>
        </w:numPr>
        <w:tabs>
          <w:tab w:pos="820" w:val="left" w:leader="none"/>
        </w:tabs>
        <w:spacing w:line="240" w:lineRule="auto" w:before="101" w:after="0"/>
        <w:ind w:left="820" w:right="0" w:hanging="400"/>
        <w:jc w:val="both"/>
        <w:rPr>
          <w:sz w:val="21"/>
        </w:rPr>
      </w:pPr>
      <w:r>
        <w:rPr>
          <w:sz w:val="21"/>
        </w:rPr>
        <w:t>A</w:t>
      </w:r>
      <w:r>
        <w:rPr>
          <w:spacing w:val="-12"/>
          <w:sz w:val="21"/>
        </w:rPr>
        <w:t> </w:t>
      </w:r>
      <w:r>
        <w:rPr>
          <w:sz w:val="21"/>
        </w:rPr>
        <w:t>aplicação das sanções previstas neste Contrato não exclui, em hipótese </w:t>
      </w:r>
      <w:r>
        <w:rPr>
          <w:spacing w:val="-2"/>
          <w:sz w:val="21"/>
        </w:rPr>
        <w:t>alguma:</w:t>
      </w:r>
    </w:p>
    <w:p>
      <w:pPr>
        <w:pStyle w:val="ListParagraph"/>
        <w:numPr>
          <w:ilvl w:val="0"/>
          <w:numId w:val="57"/>
        </w:numPr>
        <w:tabs>
          <w:tab w:pos="657" w:val="left" w:leader="none"/>
        </w:tabs>
        <w:spacing w:line="235" w:lineRule="auto" w:before="104" w:after="0"/>
        <w:ind w:left="420" w:right="401" w:firstLine="0"/>
        <w:jc w:val="both"/>
        <w:rPr>
          <w:sz w:val="21"/>
        </w:rPr>
      </w:pPr>
      <w:r>
        <w:rPr>
          <w:sz w:val="21"/>
        </w:rPr>
        <w:t>a obrigação de reparação integral do dano causado à Administração Pública, na forma do art. 156, § 9º, da Lei nº 14.133/2021 e do art. 416, parágrafo único, do</w:t>
      </w:r>
      <w:r>
        <w:rPr>
          <w:spacing w:val="40"/>
          <w:sz w:val="21"/>
        </w:rPr>
        <w:t> </w:t>
      </w:r>
      <w:r>
        <w:rPr>
          <w:sz w:val="21"/>
        </w:rPr>
        <w:t>Código Civil; e</w:t>
      </w:r>
    </w:p>
    <w:p>
      <w:pPr>
        <w:pStyle w:val="ListParagraph"/>
        <w:numPr>
          <w:ilvl w:val="0"/>
          <w:numId w:val="57"/>
        </w:numPr>
        <w:tabs>
          <w:tab w:pos="647" w:val="left" w:leader="none"/>
        </w:tabs>
        <w:spacing w:line="240" w:lineRule="auto" w:before="101" w:after="0"/>
        <w:ind w:left="647" w:right="0" w:hanging="227"/>
        <w:jc w:val="both"/>
        <w:rPr>
          <w:sz w:val="21"/>
        </w:rPr>
      </w:pPr>
      <w:r>
        <w:rPr>
          <w:sz w:val="21"/>
        </w:rPr>
        <w:t>a possibilidade de rescisão administrativa do Contrato, na forma dos arts. 138 e 139 da Lei nº 14.133/2021, garantido o contraditório e a ampla </w:t>
      </w:r>
      <w:r>
        <w:rPr>
          <w:spacing w:val="-2"/>
          <w:sz w:val="21"/>
        </w:rPr>
        <w:t>defesa.</w:t>
      </w:r>
    </w:p>
    <w:p>
      <w:pPr>
        <w:pStyle w:val="ListParagraph"/>
        <w:numPr>
          <w:ilvl w:val="2"/>
          <w:numId w:val="53"/>
        </w:numPr>
        <w:tabs>
          <w:tab w:pos="978" w:val="left" w:leader="none"/>
        </w:tabs>
        <w:spacing w:line="240" w:lineRule="auto" w:before="100" w:after="0"/>
        <w:ind w:left="978" w:right="0" w:hanging="558"/>
        <w:jc w:val="both"/>
        <w:rPr>
          <w:sz w:val="21"/>
        </w:rPr>
      </w:pPr>
      <w:r>
        <w:rPr>
          <w:sz w:val="21"/>
        </w:rPr>
        <w:t>Aplica-se</w:t>
      </w:r>
      <w:r>
        <w:rPr>
          <w:spacing w:val="-1"/>
          <w:sz w:val="21"/>
        </w:rPr>
        <w:t> </w:t>
      </w:r>
      <w:r>
        <w:rPr>
          <w:sz w:val="21"/>
        </w:rPr>
        <w:t>o disposto</w:t>
      </w:r>
      <w:r>
        <w:rPr>
          <w:spacing w:val="-1"/>
          <w:sz w:val="21"/>
        </w:rPr>
        <w:t> </w:t>
      </w:r>
      <w:r>
        <w:rPr>
          <w:sz w:val="21"/>
        </w:rPr>
        <w:t>na alínea a</w:t>
      </w:r>
      <w:r>
        <w:rPr>
          <w:spacing w:val="-1"/>
          <w:sz w:val="21"/>
        </w:rPr>
        <w:t> </w:t>
      </w:r>
      <w:r>
        <w:rPr>
          <w:sz w:val="21"/>
        </w:rPr>
        <w:t>do item 11.8</w:t>
      </w:r>
      <w:r>
        <w:rPr>
          <w:spacing w:val="-1"/>
          <w:sz w:val="21"/>
        </w:rPr>
        <w:t> </w:t>
      </w:r>
      <w:r>
        <w:rPr>
          <w:sz w:val="21"/>
        </w:rPr>
        <w:t>à multa compensatória,</w:t>
      </w:r>
      <w:r>
        <w:rPr>
          <w:spacing w:val="-1"/>
          <w:sz w:val="21"/>
        </w:rPr>
        <w:t> </w:t>
      </w:r>
      <w:r>
        <w:rPr>
          <w:sz w:val="21"/>
        </w:rPr>
        <w:t>nos termos</w:t>
      </w:r>
      <w:r>
        <w:rPr>
          <w:spacing w:val="-1"/>
          <w:sz w:val="21"/>
        </w:rPr>
        <w:t> </w:t>
      </w:r>
      <w:r>
        <w:rPr>
          <w:sz w:val="21"/>
        </w:rPr>
        <w:t>do parágrafo único</w:t>
      </w:r>
      <w:r>
        <w:rPr>
          <w:spacing w:val="-1"/>
          <w:sz w:val="21"/>
        </w:rPr>
        <w:t> </w:t>
      </w:r>
      <w:r>
        <w:rPr>
          <w:sz w:val="21"/>
        </w:rPr>
        <w:t>do art. 416</w:t>
      </w:r>
      <w:r>
        <w:rPr>
          <w:spacing w:val="-1"/>
          <w:sz w:val="21"/>
        </w:rPr>
        <w:t> </w:t>
      </w:r>
      <w:r>
        <w:rPr>
          <w:sz w:val="21"/>
        </w:rPr>
        <w:t>do Código </w:t>
      </w:r>
      <w:r>
        <w:rPr>
          <w:spacing w:val="-2"/>
          <w:sz w:val="21"/>
        </w:rPr>
        <w:t>Civil.</w:t>
      </w:r>
    </w:p>
    <w:p>
      <w:pPr>
        <w:pStyle w:val="ListParagraph"/>
        <w:numPr>
          <w:ilvl w:val="1"/>
          <w:numId w:val="53"/>
        </w:numPr>
        <w:tabs>
          <w:tab w:pos="839" w:val="left" w:leader="none"/>
        </w:tabs>
        <w:spacing w:line="235" w:lineRule="auto" w:before="105" w:after="0"/>
        <w:ind w:left="420" w:right="401" w:firstLine="0"/>
        <w:jc w:val="both"/>
        <w:rPr>
          <w:sz w:val="21"/>
        </w:rPr>
      </w:pPr>
      <w:r>
        <w:rPr>
          <w:sz w:val="21"/>
        </w:rPr>
        <w:t>As sanções de impedimento de licitar e contratar e de declaração de inidoneidade para licitar ou contratar são passíveis de reabilitação, observados os </w:t>
      </w:r>
      <w:r>
        <w:rPr>
          <w:sz w:val="21"/>
        </w:rPr>
        <w:t>requisitos estabelecidos no art. 163 da Lei nº 14.133/2021.</w:t>
      </w:r>
    </w:p>
    <w:p>
      <w:pPr>
        <w:pStyle w:val="ListParagraph"/>
        <w:numPr>
          <w:ilvl w:val="1"/>
          <w:numId w:val="53"/>
        </w:numPr>
        <w:tabs>
          <w:tab w:pos="959" w:val="left" w:leader="none"/>
        </w:tabs>
        <w:spacing w:line="235" w:lineRule="auto" w:before="104" w:after="0"/>
        <w:ind w:left="420" w:right="401" w:firstLine="0"/>
        <w:jc w:val="both"/>
        <w:rPr>
          <w:sz w:val="21"/>
        </w:rPr>
      </w:pPr>
      <w:r>
        <w:rPr>
          <w:sz w:val="21"/>
        </w:rPr>
        <w:t>Se, durante o processo de aplicação de penalidade, houver indícios de prática de infração administrativa tipificada pela Lei nº 12.846/2013, como ato lesivo à administração</w:t>
      </w:r>
      <w:r>
        <w:rPr>
          <w:spacing w:val="-2"/>
          <w:sz w:val="21"/>
        </w:rPr>
        <w:t> </w:t>
      </w:r>
      <w:r>
        <w:rPr>
          <w:sz w:val="21"/>
        </w:rPr>
        <w:t>pública</w:t>
      </w:r>
      <w:r>
        <w:rPr>
          <w:spacing w:val="-2"/>
          <w:sz w:val="21"/>
        </w:rPr>
        <w:t> </w:t>
      </w:r>
      <w:r>
        <w:rPr>
          <w:sz w:val="21"/>
        </w:rPr>
        <w:t>nacional,</w:t>
      </w:r>
      <w:r>
        <w:rPr>
          <w:spacing w:val="-2"/>
          <w:sz w:val="21"/>
        </w:rPr>
        <w:t> </w:t>
      </w:r>
      <w:r>
        <w:rPr>
          <w:sz w:val="21"/>
        </w:rPr>
        <w:t>cópias</w:t>
      </w:r>
      <w:r>
        <w:rPr>
          <w:spacing w:val="-2"/>
          <w:sz w:val="21"/>
        </w:rPr>
        <w:t> </w:t>
      </w:r>
      <w:r>
        <w:rPr>
          <w:sz w:val="21"/>
        </w:rPr>
        <w:t>do</w:t>
      </w:r>
      <w:r>
        <w:rPr>
          <w:spacing w:val="-2"/>
          <w:sz w:val="21"/>
        </w:rPr>
        <w:t> </w:t>
      </w:r>
      <w:r>
        <w:rPr>
          <w:sz w:val="21"/>
        </w:rPr>
        <w:t>processo</w:t>
      </w:r>
      <w:r>
        <w:rPr>
          <w:spacing w:val="-2"/>
          <w:sz w:val="21"/>
        </w:rPr>
        <w:t> </w:t>
      </w:r>
      <w:r>
        <w:rPr>
          <w:sz w:val="21"/>
        </w:rPr>
        <w:t>administrativo</w:t>
      </w:r>
      <w:r>
        <w:rPr>
          <w:spacing w:val="-2"/>
          <w:sz w:val="21"/>
        </w:rPr>
        <w:t> </w:t>
      </w:r>
      <w:r>
        <w:rPr>
          <w:sz w:val="21"/>
        </w:rPr>
        <w:t>necessárias</w:t>
      </w:r>
      <w:r>
        <w:rPr>
          <w:spacing w:val="-2"/>
          <w:sz w:val="21"/>
        </w:rPr>
        <w:t> </w:t>
      </w:r>
      <w:r>
        <w:rPr>
          <w:sz w:val="21"/>
        </w:rPr>
        <w:t>à</w:t>
      </w:r>
      <w:r>
        <w:rPr>
          <w:spacing w:val="-2"/>
          <w:sz w:val="21"/>
        </w:rPr>
        <w:t> </w:t>
      </w:r>
      <w:r>
        <w:rPr>
          <w:sz w:val="21"/>
        </w:rPr>
        <w:t>apuração</w:t>
      </w:r>
      <w:r>
        <w:rPr>
          <w:spacing w:val="-2"/>
          <w:sz w:val="21"/>
        </w:rPr>
        <w:t> </w:t>
      </w:r>
      <w:r>
        <w:rPr>
          <w:sz w:val="21"/>
        </w:rPr>
        <w:t>da</w:t>
      </w:r>
      <w:r>
        <w:rPr>
          <w:spacing w:val="-2"/>
          <w:sz w:val="21"/>
        </w:rPr>
        <w:t> </w:t>
      </w:r>
      <w:r>
        <w:rPr>
          <w:sz w:val="21"/>
        </w:rPr>
        <w:t>responsabilidade</w:t>
      </w:r>
      <w:r>
        <w:rPr>
          <w:spacing w:val="-2"/>
          <w:sz w:val="21"/>
        </w:rPr>
        <w:t> </w:t>
      </w:r>
      <w:r>
        <w:rPr>
          <w:sz w:val="21"/>
        </w:rPr>
        <w:t>da</w:t>
      </w:r>
      <w:r>
        <w:rPr>
          <w:spacing w:val="-2"/>
          <w:sz w:val="21"/>
        </w:rPr>
        <w:t> </w:t>
      </w:r>
      <w:r>
        <w:rPr>
          <w:sz w:val="21"/>
        </w:rPr>
        <w:t>empresa</w:t>
      </w:r>
      <w:r>
        <w:rPr>
          <w:spacing w:val="-2"/>
          <w:sz w:val="21"/>
        </w:rPr>
        <w:t> </w:t>
      </w:r>
      <w:r>
        <w:rPr>
          <w:sz w:val="21"/>
        </w:rPr>
        <w:t>deverão</w:t>
      </w:r>
      <w:r>
        <w:rPr>
          <w:spacing w:val="-2"/>
          <w:sz w:val="21"/>
        </w:rPr>
        <w:t> </w:t>
      </w:r>
      <w:r>
        <w:rPr>
          <w:sz w:val="21"/>
        </w:rPr>
        <w:t>ser</w:t>
      </w:r>
      <w:r>
        <w:rPr>
          <w:spacing w:val="-2"/>
          <w:sz w:val="21"/>
        </w:rPr>
        <w:t> </w:t>
      </w:r>
      <w:r>
        <w:rPr>
          <w:sz w:val="21"/>
        </w:rPr>
        <w:t>remetidas</w:t>
      </w:r>
      <w:r>
        <w:rPr>
          <w:spacing w:val="-2"/>
          <w:sz w:val="21"/>
        </w:rPr>
        <w:t> </w:t>
      </w:r>
      <w:r>
        <w:rPr>
          <w:sz w:val="21"/>
        </w:rPr>
        <w:t>à</w:t>
      </w:r>
      <w:r>
        <w:rPr>
          <w:spacing w:val="-2"/>
          <w:sz w:val="21"/>
        </w:rPr>
        <w:t> </w:t>
      </w:r>
      <w:r>
        <w:rPr>
          <w:sz w:val="21"/>
        </w:rPr>
        <w:t>autoridade</w:t>
      </w:r>
      <w:r>
        <w:rPr>
          <w:spacing w:val="-2"/>
          <w:sz w:val="21"/>
        </w:rPr>
        <w:t> </w:t>
      </w:r>
      <w:r>
        <w:rPr>
          <w:sz w:val="21"/>
        </w:rPr>
        <w:t>competente, com despacho fundamentado, para ciência e decisão sobre a eventual instauração de investigação preliminar ou Processo</w:t>
      </w:r>
      <w:r>
        <w:rPr>
          <w:spacing w:val="-6"/>
          <w:sz w:val="21"/>
        </w:rPr>
        <w:t> </w:t>
      </w:r>
      <w:r>
        <w:rPr>
          <w:sz w:val="21"/>
        </w:rPr>
        <w:t>Administrativo de Responsabilização – PAR.</w:t>
      </w:r>
    </w:p>
    <w:p>
      <w:pPr>
        <w:pStyle w:val="ListParagraph"/>
        <w:numPr>
          <w:ilvl w:val="2"/>
          <w:numId w:val="53"/>
        </w:numPr>
        <w:tabs>
          <w:tab w:pos="1114" w:val="left" w:leader="none"/>
        </w:tabs>
        <w:spacing w:line="235" w:lineRule="auto" w:before="105" w:after="0"/>
        <w:ind w:left="420" w:right="401"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53"/>
        </w:numPr>
        <w:tabs>
          <w:tab w:pos="1119" w:val="left" w:leader="none"/>
        </w:tabs>
        <w:spacing w:line="235" w:lineRule="auto" w:before="105" w:after="0"/>
        <w:ind w:left="420" w:right="401" w:firstLine="0"/>
        <w:jc w:val="both"/>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53"/>
        </w:numPr>
        <w:tabs>
          <w:tab w:pos="1252" w:val="left" w:leader="none"/>
        </w:tabs>
        <w:spacing w:line="240" w:lineRule="auto" w:before="101" w:after="0"/>
        <w:ind w:left="1252" w:right="0" w:hanging="832"/>
        <w:jc w:val="both"/>
        <w:rPr>
          <w:sz w:val="21"/>
        </w:rPr>
      </w:pPr>
      <w:r>
        <w:rPr>
          <w:sz w:val="21"/>
        </w:rPr>
        <w:t>Caso</w:t>
      </w:r>
      <w:r>
        <w:rPr>
          <w:spacing w:val="-1"/>
          <w:sz w:val="21"/>
        </w:rPr>
        <w:t> </w:t>
      </w:r>
      <w:r>
        <w:rPr>
          <w:sz w:val="21"/>
        </w:rPr>
        <w:t>seja</w:t>
      </w:r>
      <w:r>
        <w:rPr>
          <w:spacing w:val="-1"/>
          <w:sz w:val="21"/>
        </w:rPr>
        <w:t> </w:t>
      </w:r>
      <w:r>
        <w:rPr>
          <w:sz w:val="21"/>
        </w:rPr>
        <w:t>possível,</w:t>
      </w:r>
      <w:r>
        <w:rPr>
          <w:spacing w:val="-1"/>
          <w:sz w:val="21"/>
        </w:rPr>
        <w:t> </w:t>
      </w:r>
      <w:r>
        <w:rPr>
          <w:sz w:val="21"/>
        </w:rPr>
        <w:t>a apuração</w:t>
      </w:r>
      <w:r>
        <w:rPr>
          <w:spacing w:val="-1"/>
          <w:sz w:val="21"/>
        </w:rPr>
        <w:t> </w:t>
      </w:r>
      <w:r>
        <w:rPr>
          <w:sz w:val="21"/>
        </w:rPr>
        <w:t>deverá</w:t>
      </w:r>
      <w:r>
        <w:rPr>
          <w:spacing w:val="-1"/>
          <w:sz w:val="21"/>
        </w:rPr>
        <w:t> </w:t>
      </w:r>
      <w:r>
        <w:rPr>
          <w:sz w:val="21"/>
        </w:rPr>
        <w:t>ser promovida</w:t>
      </w:r>
      <w:r>
        <w:rPr>
          <w:spacing w:val="-1"/>
          <w:sz w:val="21"/>
        </w:rPr>
        <w:t> </w:t>
      </w:r>
      <w:r>
        <w:rPr>
          <w:sz w:val="21"/>
        </w:rPr>
        <w:t>em</w:t>
      </w:r>
      <w:r>
        <w:rPr>
          <w:spacing w:val="-1"/>
          <w:sz w:val="21"/>
        </w:rPr>
        <w:t> </w:t>
      </w:r>
      <w:r>
        <w:rPr>
          <w:sz w:val="21"/>
        </w:rPr>
        <w:t>conjunto</w:t>
      </w:r>
      <w:r>
        <w:rPr>
          <w:spacing w:val="-1"/>
          <w:sz w:val="21"/>
        </w:rPr>
        <w:t> </w:t>
      </w:r>
      <w:r>
        <w:rPr>
          <w:sz w:val="21"/>
        </w:rPr>
        <w:t>no PAR,</w:t>
      </w:r>
      <w:r>
        <w:rPr>
          <w:spacing w:val="-1"/>
          <w:sz w:val="21"/>
        </w:rPr>
        <w:t> </w:t>
      </w:r>
      <w:r>
        <w:rPr>
          <w:sz w:val="21"/>
        </w:rPr>
        <w:t>na</w:t>
      </w:r>
      <w:r>
        <w:rPr>
          <w:spacing w:val="-1"/>
          <w:sz w:val="21"/>
        </w:rPr>
        <w:t> </w:t>
      </w:r>
      <w:r>
        <w:rPr>
          <w:sz w:val="21"/>
        </w:rPr>
        <w:t>forma do</w:t>
      </w:r>
      <w:r>
        <w:rPr>
          <w:spacing w:val="-1"/>
          <w:sz w:val="21"/>
        </w:rPr>
        <w:t> </w:t>
      </w:r>
      <w:r>
        <w:rPr>
          <w:sz w:val="21"/>
        </w:rPr>
        <w:t>art.</w:t>
      </w:r>
      <w:r>
        <w:rPr>
          <w:spacing w:val="-1"/>
          <w:sz w:val="21"/>
        </w:rPr>
        <w:t> </w:t>
      </w:r>
      <w:r>
        <w:rPr>
          <w:sz w:val="21"/>
        </w:rPr>
        <w:t>33,</w:t>
      </w:r>
      <w:r>
        <w:rPr>
          <w:spacing w:val="-1"/>
          <w:sz w:val="21"/>
        </w:rPr>
        <w:t> </w:t>
      </w:r>
      <w:r>
        <w:rPr>
          <w:sz w:val="21"/>
        </w:rPr>
        <w:t>§ 1º,</w:t>
      </w:r>
      <w:r>
        <w:rPr>
          <w:spacing w:val="-1"/>
          <w:sz w:val="21"/>
        </w:rPr>
        <w:t> </w:t>
      </w:r>
      <w:r>
        <w:rPr>
          <w:sz w:val="21"/>
        </w:rPr>
        <w:t>do</w:t>
      </w:r>
      <w:r>
        <w:rPr>
          <w:spacing w:val="-1"/>
          <w:sz w:val="21"/>
        </w:rPr>
        <w:t> </w:t>
      </w:r>
      <w:r>
        <w:rPr>
          <w:sz w:val="21"/>
        </w:rPr>
        <w:t>Decreto nº</w:t>
      </w:r>
      <w:r>
        <w:rPr>
          <w:spacing w:val="-1"/>
          <w:sz w:val="21"/>
        </w:rPr>
        <w:t> </w:t>
      </w:r>
      <w:r>
        <w:rPr>
          <w:sz w:val="21"/>
        </w:rPr>
        <w:t>46.366,</w:t>
      </w:r>
      <w:r>
        <w:rPr>
          <w:spacing w:val="-1"/>
          <w:sz w:val="21"/>
        </w:rPr>
        <w:t> </w:t>
      </w:r>
      <w:r>
        <w:rPr>
          <w:sz w:val="21"/>
        </w:rPr>
        <w:t>de</w:t>
      </w:r>
      <w:r>
        <w:rPr>
          <w:spacing w:val="-1"/>
          <w:sz w:val="21"/>
        </w:rPr>
        <w:t> </w:t>
      </w:r>
      <w:r>
        <w:rPr>
          <w:sz w:val="21"/>
        </w:rPr>
        <w:t>19 de</w:t>
      </w:r>
      <w:r>
        <w:rPr>
          <w:spacing w:val="-1"/>
          <w:sz w:val="21"/>
        </w:rPr>
        <w:t> </w:t>
      </w:r>
      <w:r>
        <w:rPr>
          <w:sz w:val="21"/>
        </w:rPr>
        <w:t>julho</w:t>
      </w:r>
      <w:r>
        <w:rPr>
          <w:spacing w:val="-1"/>
          <w:sz w:val="21"/>
        </w:rPr>
        <w:t> </w:t>
      </w:r>
      <w:r>
        <w:rPr>
          <w:sz w:val="21"/>
        </w:rPr>
        <w:t>de </w:t>
      </w:r>
      <w:r>
        <w:rPr>
          <w:spacing w:val="-2"/>
          <w:sz w:val="21"/>
        </w:rPr>
        <w:t>2018.</w:t>
      </w:r>
    </w:p>
    <w:p>
      <w:pPr>
        <w:pStyle w:val="ListParagraph"/>
        <w:numPr>
          <w:ilvl w:val="1"/>
          <w:numId w:val="53"/>
        </w:numPr>
        <w:tabs>
          <w:tab w:pos="943" w:val="left" w:leader="none"/>
        </w:tabs>
        <w:spacing w:line="235" w:lineRule="auto" w:before="104" w:after="0"/>
        <w:ind w:left="420" w:right="401" w:firstLine="0"/>
        <w:jc w:val="both"/>
        <w:rPr>
          <w:sz w:val="21"/>
        </w:rPr>
      </w:pPr>
      <w:r>
        <w:rPr>
          <w:sz w:val="21"/>
        </w:rPr>
        <w:t>Na hipótese de abertura de processo administrativo destinado a apuração de fatos e, se for o caso, aplicação de sanções ao </w:t>
      </w:r>
      <w:r>
        <w:rPr>
          <w:b/>
          <w:sz w:val="21"/>
        </w:rPr>
        <w:t>CONTRATADO</w:t>
      </w:r>
      <w:r>
        <w:rPr>
          <w:sz w:val="21"/>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3"/>
        </w:numPr>
        <w:tabs>
          <w:tab w:pos="1108" w:val="left" w:leader="none"/>
        </w:tabs>
        <w:spacing w:line="235" w:lineRule="auto" w:before="105" w:after="0"/>
        <w:ind w:left="420" w:right="401" w:firstLine="0"/>
        <w:jc w:val="both"/>
        <w:rPr>
          <w:sz w:val="21"/>
        </w:rPr>
      </w:pPr>
      <w:r>
        <w:rPr>
          <w:sz w:val="21"/>
        </w:rPr>
        <w:t>O </w:t>
      </w:r>
      <w:r>
        <w:rPr>
          <w:b/>
          <w:sz w:val="21"/>
        </w:rPr>
        <w:t>CONTRATADO </w:t>
      </w:r>
      <w:r>
        <w:rPr>
          <w:sz w:val="21"/>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3"/>
        </w:numPr>
        <w:tabs>
          <w:tab w:pos="950" w:val="left" w:leader="none"/>
        </w:tabs>
        <w:spacing w:line="235" w:lineRule="auto" w:before="105" w:after="0"/>
        <w:ind w:left="420" w:right="401" w:firstLine="0"/>
        <w:jc w:val="both"/>
        <w:rPr>
          <w:sz w:val="21"/>
        </w:rPr>
      </w:pPr>
      <w:r>
        <w:rPr>
          <w:sz w:val="21"/>
        </w:rPr>
        <w:t>O </w:t>
      </w:r>
      <w:r>
        <w:rPr>
          <w:b/>
          <w:sz w:val="21"/>
        </w:rPr>
        <w:t>CONTRATANTE </w:t>
      </w:r>
      <w:r>
        <w:rPr>
          <w:sz w:val="21"/>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w:t>
      </w:r>
      <w:r>
        <w:rPr>
          <w:sz w:val="21"/>
        </w:rPr>
        <w:t>efeitos para todos os órgãos e entidades da</w:t>
      </w:r>
      <w:r>
        <w:rPr>
          <w:spacing w:val="-3"/>
          <w:sz w:val="21"/>
        </w:rPr>
        <w:t> </w:t>
      </w:r>
      <w:r>
        <w:rPr>
          <w:sz w:val="21"/>
        </w:rPr>
        <w:t>Administração Pública do Estado do Rio de Janeiro.</w:t>
      </w:r>
    </w:p>
    <w:p>
      <w:pPr>
        <w:pStyle w:val="ListParagraph"/>
        <w:numPr>
          <w:ilvl w:val="2"/>
          <w:numId w:val="53"/>
        </w:numPr>
        <w:tabs>
          <w:tab w:pos="1103" w:val="left" w:leader="none"/>
        </w:tabs>
        <w:spacing w:line="235" w:lineRule="auto" w:before="104" w:after="0"/>
        <w:ind w:left="420" w:right="401" w:firstLine="0"/>
        <w:jc w:val="both"/>
        <w:rPr>
          <w:sz w:val="21"/>
        </w:rPr>
      </w:pPr>
      <w:r>
        <w:rPr>
          <w:sz w:val="21"/>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w:t>
      </w:r>
      <w:r>
        <w:rPr>
          <w:sz w:val="21"/>
        </w:rPr>
        <w:t>e Suspensas – CEIS e ao Cadastro Nacional de Empresas Punidas (Cnep), na forma do art. 161 da Lei nº 14.133/2021.</w:t>
      </w:r>
    </w:p>
    <w:p>
      <w:pPr>
        <w:pStyle w:val="ListParagraph"/>
        <w:numPr>
          <w:ilvl w:val="1"/>
          <w:numId w:val="53"/>
        </w:numPr>
        <w:tabs>
          <w:tab w:pos="952" w:val="left" w:leader="none"/>
        </w:tabs>
        <w:spacing w:line="235" w:lineRule="auto" w:before="105" w:after="0"/>
        <w:ind w:left="420" w:right="401" w:firstLine="0"/>
        <w:jc w:val="both"/>
        <w:rPr>
          <w:sz w:val="21"/>
        </w:rPr>
      </w:pPr>
      <w:r>
        <w:rPr>
          <w:sz w:val="21"/>
        </w:rPr>
        <w:t>Caso o valor da multa aplicada seja superior ao do pagamento eventualmente devido pela Administração ao </w:t>
      </w:r>
      <w:r>
        <w:rPr>
          <w:b/>
          <w:sz w:val="21"/>
        </w:rPr>
        <w:t>CONTRATADO </w:t>
      </w:r>
      <w:r>
        <w:rPr>
          <w:sz w:val="21"/>
        </w:rPr>
        <w:t>e da garantia prestada, deverá ser emitida nota de débito no valor do saldo, no prazo de 30 (trinta) dias após a decisão final quanto à penalidade.</w:t>
      </w:r>
    </w:p>
    <w:p>
      <w:pPr>
        <w:pStyle w:val="ListParagraph"/>
        <w:numPr>
          <w:ilvl w:val="2"/>
          <w:numId w:val="53"/>
        </w:numPr>
        <w:tabs>
          <w:tab w:pos="1090" w:val="left" w:leader="none"/>
        </w:tabs>
        <w:spacing w:line="235" w:lineRule="auto" w:before="105" w:after="0"/>
        <w:ind w:left="420" w:right="401" w:firstLine="0"/>
        <w:jc w:val="both"/>
        <w:rPr>
          <w:sz w:val="21"/>
        </w:rPr>
      </w:pPr>
      <w:r>
        <w:rPr>
          <w:sz w:val="21"/>
        </w:rPr>
        <w:t>A</w:t>
      </w:r>
      <w:r>
        <w:rPr>
          <w:spacing w:val="-6"/>
          <w:sz w:val="21"/>
        </w:rPr>
        <w:t> </w:t>
      </w:r>
      <w:r>
        <w:rPr>
          <w:sz w:val="21"/>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3"/>
        </w:numPr>
        <w:tabs>
          <w:tab w:pos="1098" w:val="left" w:leader="none"/>
        </w:tabs>
        <w:spacing w:line="235" w:lineRule="auto" w:before="105" w:after="0"/>
        <w:ind w:left="420" w:right="401" w:firstLine="0"/>
        <w:jc w:val="both"/>
        <w:rPr>
          <w:sz w:val="21"/>
        </w:rPr>
      </w:pPr>
      <w:r>
        <w:rPr>
          <w:sz w:val="21"/>
        </w:rPr>
        <w:t>O procedimento para inscrição do débito em dívida ativa deverá observar o que dispõem os arts. 4° e 5° da Lei n° 5.351, de 15 de dezembro de 2008, sendo que, em caso de dúvida, a Procuradoria da Dívida</w:t>
      </w:r>
      <w:r>
        <w:rPr>
          <w:spacing w:val="-1"/>
          <w:sz w:val="21"/>
        </w:rPr>
        <w:t> </w:t>
      </w:r>
      <w:r>
        <w:rPr>
          <w:sz w:val="21"/>
        </w:rPr>
        <w:t>Ativa deverá ser consultada.</w:t>
      </w:r>
    </w:p>
    <w:p>
      <w:pPr>
        <w:pStyle w:val="BodyText"/>
        <w:spacing w:before="201"/>
        <w:ind w:left="0"/>
      </w:pPr>
    </w:p>
    <w:p>
      <w:pPr>
        <w:pStyle w:val="BodyText"/>
        <w:spacing w:before="0"/>
      </w:pPr>
      <w:r>
        <w:rPr/>
        <w:t>CLÁUSULA</w:t>
      </w:r>
      <w:r>
        <w:rPr>
          <w:spacing w:val="-12"/>
        </w:rPr>
        <w:t> </w:t>
      </w:r>
      <w:r>
        <w:rPr/>
        <w:t>DÉCIMA</w:t>
      </w:r>
      <w:r>
        <w:rPr>
          <w:spacing w:val="-12"/>
        </w:rPr>
        <w:t> </w:t>
      </w:r>
      <w:r>
        <w:rPr/>
        <w:t>SEGUNDA</w:t>
      </w:r>
      <w:r>
        <w:rPr>
          <w:spacing w:val="-12"/>
        </w:rPr>
        <w:t> </w:t>
      </w:r>
      <w:r>
        <w:rPr/>
        <w:t>– DA</w:t>
      </w:r>
      <w:r>
        <w:rPr>
          <w:spacing w:val="-12"/>
        </w:rPr>
        <w:t> </w:t>
      </w:r>
      <w:r>
        <w:rPr/>
        <w:t>EXTINÇÃO </w:t>
      </w:r>
      <w:r>
        <w:rPr>
          <w:spacing w:val="-2"/>
        </w:rPr>
        <w:t>CONTRATUAL</w:t>
      </w:r>
    </w:p>
    <w:p>
      <w:pPr>
        <w:pStyle w:val="ListParagraph"/>
        <w:numPr>
          <w:ilvl w:val="1"/>
          <w:numId w:val="58"/>
        </w:numPr>
        <w:tabs>
          <w:tab w:pos="850" w:val="left" w:leader="none"/>
        </w:tabs>
        <w:spacing w:line="235" w:lineRule="auto" w:before="104" w:after="0"/>
        <w:ind w:left="420" w:right="401" w:firstLine="0"/>
        <w:jc w:val="left"/>
        <w:rPr>
          <w:sz w:val="21"/>
        </w:rPr>
      </w:pPr>
      <w:r>
        <w:rPr>
          <w:sz w:val="21"/>
        </w:rPr>
        <w:t>O contrato se extingue quando vencido o prazo nele estipulado, independentemente de terem sido cumpridas ou não as obrigações de ambas as partes </w:t>
      </w:r>
      <w:r>
        <w:rPr>
          <w:sz w:val="21"/>
        </w:rPr>
        <w:t>contraentes,</w:t>
      </w:r>
      <w:r>
        <w:rPr>
          <w:spacing w:val="40"/>
          <w:sz w:val="21"/>
        </w:rPr>
        <w:t> </w:t>
      </w:r>
      <w:r>
        <w:rPr>
          <w:sz w:val="21"/>
        </w:rPr>
        <w:t>sem prejuízo da aplicação das penalidades eventualmente cabíveis, observados os preceitos da Lei nº 14.133/21 e neste Contrato.</w:t>
      </w:r>
    </w:p>
    <w:p>
      <w:pPr>
        <w:pStyle w:val="ListParagraph"/>
        <w:numPr>
          <w:ilvl w:val="1"/>
          <w:numId w:val="58"/>
        </w:numPr>
        <w:tabs>
          <w:tab w:pos="880" w:val="left" w:leader="none"/>
        </w:tabs>
        <w:spacing w:line="235" w:lineRule="auto" w:before="105" w:after="0"/>
        <w:ind w:left="420" w:right="401" w:firstLine="0"/>
        <w:jc w:val="left"/>
        <w:rPr>
          <w:sz w:val="21"/>
        </w:rPr>
      </w:pPr>
      <w:r>
        <w:rPr>
          <w:sz w:val="21"/>
        </w:rPr>
        <w:t>O</w:t>
      </w:r>
      <w:r>
        <w:rPr>
          <w:spacing w:val="38"/>
          <w:sz w:val="21"/>
        </w:rPr>
        <w:t> </w:t>
      </w:r>
      <w:r>
        <w:rPr>
          <w:sz w:val="21"/>
        </w:rPr>
        <w:t>Contrato</w:t>
      </w:r>
      <w:r>
        <w:rPr>
          <w:spacing w:val="38"/>
          <w:sz w:val="21"/>
        </w:rPr>
        <w:t> </w:t>
      </w:r>
      <w:r>
        <w:rPr>
          <w:sz w:val="21"/>
        </w:rPr>
        <w:t>pode</w:t>
      </w:r>
      <w:r>
        <w:rPr>
          <w:spacing w:val="38"/>
          <w:sz w:val="21"/>
        </w:rPr>
        <w:t> </w:t>
      </w:r>
      <w:r>
        <w:rPr>
          <w:sz w:val="21"/>
        </w:rPr>
        <w:t>ser</w:t>
      </w:r>
      <w:r>
        <w:rPr>
          <w:spacing w:val="38"/>
          <w:sz w:val="21"/>
        </w:rPr>
        <w:t> </w:t>
      </w:r>
      <w:r>
        <w:rPr>
          <w:sz w:val="21"/>
        </w:rPr>
        <w:t>extinto</w:t>
      </w:r>
      <w:r>
        <w:rPr>
          <w:spacing w:val="38"/>
          <w:sz w:val="21"/>
        </w:rPr>
        <w:t> </w:t>
      </w:r>
      <w:r>
        <w:rPr>
          <w:sz w:val="21"/>
        </w:rPr>
        <w:t>antes</w:t>
      </w:r>
      <w:r>
        <w:rPr>
          <w:spacing w:val="38"/>
          <w:sz w:val="21"/>
        </w:rPr>
        <w:t> </w:t>
      </w:r>
      <w:r>
        <w:rPr>
          <w:sz w:val="21"/>
        </w:rPr>
        <w:t>do</w:t>
      </w:r>
      <w:r>
        <w:rPr>
          <w:spacing w:val="38"/>
          <w:sz w:val="21"/>
        </w:rPr>
        <w:t> </w:t>
      </w:r>
      <w:r>
        <w:rPr>
          <w:sz w:val="21"/>
        </w:rPr>
        <w:t>prazo</w:t>
      </w:r>
      <w:r>
        <w:rPr>
          <w:spacing w:val="38"/>
          <w:sz w:val="21"/>
        </w:rPr>
        <w:t> </w:t>
      </w:r>
      <w:r>
        <w:rPr>
          <w:sz w:val="21"/>
        </w:rPr>
        <w:t>nele</w:t>
      </w:r>
      <w:r>
        <w:rPr>
          <w:spacing w:val="38"/>
          <w:sz w:val="21"/>
        </w:rPr>
        <w:t> </w:t>
      </w:r>
      <w:r>
        <w:rPr>
          <w:sz w:val="21"/>
        </w:rPr>
        <w:t>fixado,</w:t>
      </w:r>
      <w:r>
        <w:rPr>
          <w:spacing w:val="38"/>
          <w:sz w:val="21"/>
        </w:rPr>
        <w:t> </w:t>
      </w:r>
      <w:r>
        <w:rPr>
          <w:sz w:val="21"/>
        </w:rPr>
        <w:t>sem</w:t>
      </w:r>
      <w:r>
        <w:rPr>
          <w:spacing w:val="38"/>
          <w:sz w:val="21"/>
        </w:rPr>
        <w:t> </w:t>
      </w:r>
      <w:r>
        <w:rPr>
          <w:sz w:val="21"/>
        </w:rPr>
        <w:t>ônus</w:t>
      </w:r>
      <w:r>
        <w:rPr>
          <w:spacing w:val="38"/>
          <w:sz w:val="21"/>
        </w:rPr>
        <w:t> </w:t>
      </w:r>
      <w:r>
        <w:rPr>
          <w:sz w:val="21"/>
        </w:rPr>
        <w:t>para</w:t>
      </w:r>
      <w:r>
        <w:rPr>
          <w:spacing w:val="38"/>
          <w:sz w:val="21"/>
        </w:rPr>
        <w:t> </w:t>
      </w:r>
      <w:r>
        <w:rPr>
          <w:sz w:val="21"/>
        </w:rPr>
        <w:t>o</w:t>
      </w:r>
      <w:r>
        <w:rPr>
          <w:spacing w:val="38"/>
          <w:sz w:val="21"/>
        </w:rPr>
        <w:t> </w:t>
      </w:r>
      <w:r>
        <w:rPr>
          <w:b/>
          <w:sz w:val="21"/>
        </w:rPr>
        <w:t>CONTRATANTE</w:t>
      </w:r>
      <w:r>
        <w:rPr>
          <w:sz w:val="21"/>
        </w:rPr>
        <w:t>,</w:t>
      </w:r>
      <w:r>
        <w:rPr>
          <w:spacing w:val="38"/>
          <w:sz w:val="21"/>
        </w:rPr>
        <w:t> </w:t>
      </w:r>
      <w:r>
        <w:rPr>
          <w:sz w:val="21"/>
        </w:rPr>
        <w:t>quando</w:t>
      </w:r>
      <w:r>
        <w:rPr>
          <w:spacing w:val="38"/>
          <w:sz w:val="21"/>
        </w:rPr>
        <w:t> </w:t>
      </w:r>
      <w:r>
        <w:rPr>
          <w:sz w:val="21"/>
        </w:rPr>
        <w:t>esta</w:t>
      </w:r>
      <w:r>
        <w:rPr>
          <w:spacing w:val="38"/>
          <w:sz w:val="21"/>
        </w:rPr>
        <w:t> </w:t>
      </w:r>
      <w:r>
        <w:rPr>
          <w:sz w:val="21"/>
        </w:rPr>
        <w:t>não</w:t>
      </w:r>
      <w:r>
        <w:rPr>
          <w:spacing w:val="38"/>
          <w:sz w:val="21"/>
        </w:rPr>
        <w:t> </w:t>
      </w:r>
      <w:r>
        <w:rPr>
          <w:sz w:val="21"/>
        </w:rPr>
        <w:t>dispuser</w:t>
      </w:r>
      <w:r>
        <w:rPr>
          <w:spacing w:val="38"/>
          <w:sz w:val="21"/>
        </w:rPr>
        <w:t> </w:t>
      </w:r>
      <w:r>
        <w:rPr>
          <w:sz w:val="21"/>
        </w:rPr>
        <w:t>de</w:t>
      </w:r>
      <w:r>
        <w:rPr>
          <w:spacing w:val="38"/>
          <w:sz w:val="21"/>
        </w:rPr>
        <w:t> </w:t>
      </w:r>
      <w:r>
        <w:rPr>
          <w:sz w:val="21"/>
        </w:rPr>
        <w:t>créditos</w:t>
      </w:r>
      <w:r>
        <w:rPr>
          <w:spacing w:val="38"/>
          <w:sz w:val="21"/>
        </w:rPr>
        <w:t> </w:t>
      </w:r>
      <w:r>
        <w:rPr>
          <w:sz w:val="21"/>
        </w:rPr>
        <w:t>orçamentários</w:t>
      </w:r>
      <w:r>
        <w:rPr>
          <w:spacing w:val="38"/>
          <w:sz w:val="21"/>
        </w:rPr>
        <w:t> </w:t>
      </w:r>
      <w:r>
        <w:rPr>
          <w:sz w:val="21"/>
        </w:rPr>
        <w:t>para</w:t>
      </w:r>
      <w:r>
        <w:rPr>
          <w:spacing w:val="38"/>
          <w:sz w:val="21"/>
        </w:rPr>
        <w:t> </w:t>
      </w:r>
      <w:r>
        <w:rPr>
          <w:sz w:val="21"/>
        </w:rPr>
        <w:t>sua continuidade ou quando entender que o Contrato não mais lhe oferece vantagem.</w:t>
      </w:r>
    </w:p>
    <w:p>
      <w:pPr>
        <w:pStyle w:val="ListParagraph"/>
        <w:numPr>
          <w:ilvl w:val="2"/>
          <w:numId w:val="58"/>
        </w:numPr>
        <w:tabs>
          <w:tab w:pos="999" w:val="left" w:leader="none"/>
        </w:tabs>
        <w:spacing w:line="235" w:lineRule="auto" w:before="105" w:after="0"/>
        <w:ind w:left="420" w:right="401" w:firstLine="0"/>
        <w:jc w:val="left"/>
        <w:rPr>
          <w:sz w:val="21"/>
        </w:rPr>
      </w:pPr>
      <w:r>
        <w:rPr>
          <w:sz w:val="21"/>
        </w:rPr>
        <w:t>A</w:t>
      </w:r>
      <w:r>
        <w:rPr>
          <w:spacing w:val="-2"/>
          <w:sz w:val="21"/>
        </w:rPr>
        <w:t> </w:t>
      </w:r>
      <w:r>
        <w:rPr>
          <w:sz w:val="21"/>
        </w:rPr>
        <w:t>extinção nesta hipótese ocorrerá na próxima data de aniversário do Contrato, desde que haja a notificação do </w:t>
      </w:r>
      <w:r>
        <w:rPr>
          <w:b/>
          <w:sz w:val="21"/>
        </w:rPr>
        <w:t>CONTRATADO </w:t>
      </w:r>
      <w:r>
        <w:rPr>
          <w:sz w:val="21"/>
        </w:rPr>
        <w:t>pelo </w:t>
      </w:r>
      <w:r>
        <w:rPr>
          <w:b/>
          <w:sz w:val="21"/>
        </w:rPr>
        <w:t>CONTRATANTE </w:t>
      </w:r>
      <w:r>
        <w:rPr>
          <w:sz w:val="21"/>
        </w:rPr>
        <w:t>nesse sentido com pelo menos 2 (dois) meses de antecedência desse dia.</w:t>
      </w:r>
    </w:p>
    <w:p>
      <w:pPr>
        <w:pStyle w:val="ListParagraph"/>
        <w:numPr>
          <w:ilvl w:val="2"/>
          <w:numId w:val="58"/>
        </w:numPr>
        <w:tabs>
          <w:tab w:pos="1023" w:val="left" w:leader="none"/>
        </w:tabs>
        <w:spacing w:line="235" w:lineRule="auto" w:before="104" w:after="0"/>
        <w:ind w:left="420" w:right="401" w:firstLine="0"/>
        <w:jc w:val="left"/>
        <w:rPr>
          <w:sz w:val="21"/>
        </w:rPr>
      </w:pPr>
      <w:r>
        <w:rPr>
          <w:sz w:val="21"/>
        </w:rPr>
        <w:t>Caso</w:t>
      </w:r>
      <w:r>
        <w:rPr>
          <w:spacing w:val="24"/>
          <w:sz w:val="21"/>
        </w:rPr>
        <w:t> </w:t>
      </w:r>
      <w:r>
        <w:rPr>
          <w:sz w:val="21"/>
        </w:rPr>
        <w:t>a</w:t>
      </w:r>
      <w:r>
        <w:rPr>
          <w:spacing w:val="24"/>
          <w:sz w:val="21"/>
        </w:rPr>
        <w:t> </w:t>
      </w:r>
      <w:r>
        <w:rPr>
          <w:sz w:val="21"/>
        </w:rPr>
        <w:t>notificação</w:t>
      </w:r>
      <w:r>
        <w:rPr>
          <w:spacing w:val="24"/>
          <w:sz w:val="21"/>
        </w:rPr>
        <w:t> </w:t>
      </w:r>
      <w:r>
        <w:rPr>
          <w:sz w:val="21"/>
        </w:rPr>
        <w:t>da</w:t>
      </w:r>
      <w:r>
        <w:rPr>
          <w:spacing w:val="24"/>
          <w:sz w:val="21"/>
        </w:rPr>
        <w:t> </w:t>
      </w:r>
      <w:r>
        <w:rPr>
          <w:sz w:val="21"/>
        </w:rPr>
        <w:t>não-continuidade</w:t>
      </w:r>
      <w:r>
        <w:rPr>
          <w:spacing w:val="24"/>
          <w:sz w:val="21"/>
        </w:rPr>
        <w:t> </w:t>
      </w:r>
      <w:r>
        <w:rPr>
          <w:sz w:val="21"/>
        </w:rPr>
        <w:t>do</w:t>
      </w:r>
      <w:r>
        <w:rPr>
          <w:spacing w:val="24"/>
          <w:sz w:val="21"/>
        </w:rPr>
        <w:t> </w:t>
      </w:r>
      <w:r>
        <w:rPr>
          <w:sz w:val="21"/>
        </w:rPr>
        <w:t>contrato</w:t>
      </w:r>
      <w:r>
        <w:rPr>
          <w:spacing w:val="24"/>
          <w:sz w:val="21"/>
        </w:rPr>
        <w:t> </w:t>
      </w:r>
      <w:r>
        <w:rPr>
          <w:sz w:val="21"/>
        </w:rPr>
        <w:t>de</w:t>
      </w:r>
      <w:r>
        <w:rPr>
          <w:spacing w:val="24"/>
          <w:sz w:val="21"/>
        </w:rPr>
        <w:t> </w:t>
      </w:r>
      <w:r>
        <w:rPr>
          <w:sz w:val="21"/>
        </w:rPr>
        <w:t>que</w:t>
      </w:r>
      <w:r>
        <w:rPr>
          <w:spacing w:val="24"/>
          <w:sz w:val="21"/>
        </w:rPr>
        <w:t> </w:t>
      </w:r>
      <w:r>
        <w:rPr>
          <w:sz w:val="21"/>
        </w:rPr>
        <w:t>trata</w:t>
      </w:r>
      <w:r>
        <w:rPr>
          <w:spacing w:val="24"/>
          <w:sz w:val="21"/>
        </w:rPr>
        <w:t> </w:t>
      </w:r>
      <w:r>
        <w:rPr>
          <w:sz w:val="21"/>
        </w:rPr>
        <w:t>este</w:t>
      </w:r>
      <w:r>
        <w:rPr>
          <w:spacing w:val="24"/>
          <w:sz w:val="21"/>
        </w:rPr>
        <w:t> </w:t>
      </w:r>
      <w:r>
        <w:rPr>
          <w:sz w:val="21"/>
        </w:rPr>
        <w:t>subitem</w:t>
      </w:r>
      <w:r>
        <w:rPr>
          <w:spacing w:val="24"/>
          <w:sz w:val="21"/>
        </w:rPr>
        <w:t> </w:t>
      </w:r>
      <w:r>
        <w:rPr>
          <w:sz w:val="21"/>
        </w:rPr>
        <w:t>ocorra</w:t>
      </w:r>
      <w:r>
        <w:rPr>
          <w:spacing w:val="24"/>
          <w:sz w:val="21"/>
        </w:rPr>
        <w:t> </w:t>
      </w:r>
      <w:r>
        <w:rPr>
          <w:sz w:val="21"/>
        </w:rPr>
        <w:t>com</w:t>
      </w:r>
      <w:r>
        <w:rPr>
          <w:spacing w:val="24"/>
          <w:sz w:val="21"/>
        </w:rPr>
        <w:t> </w:t>
      </w:r>
      <w:r>
        <w:rPr>
          <w:sz w:val="21"/>
        </w:rPr>
        <w:t>menos</w:t>
      </w:r>
      <w:r>
        <w:rPr>
          <w:spacing w:val="24"/>
          <w:sz w:val="21"/>
        </w:rPr>
        <w:t> </w:t>
      </w:r>
      <w:r>
        <w:rPr>
          <w:sz w:val="21"/>
        </w:rPr>
        <w:t>de</w:t>
      </w:r>
      <w:r>
        <w:rPr>
          <w:spacing w:val="24"/>
          <w:sz w:val="21"/>
        </w:rPr>
        <w:t> </w:t>
      </w:r>
      <w:r>
        <w:rPr>
          <w:sz w:val="21"/>
        </w:rPr>
        <w:t>2</w:t>
      </w:r>
      <w:r>
        <w:rPr>
          <w:spacing w:val="24"/>
          <w:sz w:val="21"/>
        </w:rPr>
        <w:t> </w:t>
      </w:r>
      <w:r>
        <w:rPr>
          <w:sz w:val="21"/>
        </w:rPr>
        <w:t>(dois)</w:t>
      </w:r>
      <w:r>
        <w:rPr>
          <w:spacing w:val="24"/>
          <w:sz w:val="21"/>
        </w:rPr>
        <w:t> </w:t>
      </w:r>
      <w:r>
        <w:rPr>
          <w:sz w:val="21"/>
        </w:rPr>
        <w:t>meses</w:t>
      </w:r>
      <w:r>
        <w:rPr>
          <w:spacing w:val="24"/>
          <w:sz w:val="21"/>
        </w:rPr>
        <w:t> </w:t>
      </w:r>
      <w:r>
        <w:rPr>
          <w:sz w:val="21"/>
        </w:rPr>
        <w:t>de</w:t>
      </w:r>
      <w:r>
        <w:rPr>
          <w:spacing w:val="24"/>
          <w:sz w:val="21"/>
        </w:rPr>
        <w:t> </w:t>
      </w:r>
      <w:r>
        <w:rPr>
          <w:sz w:val="21"/>
        </w:rPr>
        <w:t>antecedência</w:t>
      </w:r>
      <w:r>
        <w:rPr>
          <w:spacing w:val="24"/>
          <w:sz w:val="21"/>
        </w:rPr>
        <w:t> </w:t>
      </w:r>
      <w:r>
        <w:rPr>
          <w:sz w:val="21"/>
        </w:rPr>
        <w:t>da</w:t>
      </w:r>
      <w:r>
        <w:rPr>
          <w:spacing w:val="24"/>
          <w:sz w:val="21"/>
        </w:rPr>
        <w:t> </w:t>
      </w:r>
      <w:r>
        <w:rPr>
          <w:sz w:val="21"/>
        </w:rPr>
        <w:t>data</w:t>
      </w:r>
      <w:r>
        <w:rPr>
          <w:spacing w:val="24"/>
          <w:sz w:val="21"/>
        </w:rPr>
        <w:t> </w:t>
      </w:r>
      <w:r>
        <w:rPr>
          <w:sz w:val="21"/>
        </w:rPr>
        <w:t>de</w:t>
      </w:r>
      <w:r>
        <w:rPr>
          <w:spacing w:val="24"/>
          <w:sz w:val="21"/>
        </w:rPr>
        <w:t> </w:t>
      </w:r>
      <w:r>
        <w:rPr>
          <w:sz w:val="21"/>
        </w:rPr>
        <w:t>aniversário,</w:t>
      </w:r>
      <w:r>
        <w:rPr>
          <w:spacing w:val="24"/>
          <w:sz w:val="21"/>
        </w:rPr>
        <w:t> </w:t>
      </w:r>
      <w:r>
        <w:rPr>
          <w:sz w:val="21"/>
        </w:rPr>
        <w:t>a extinção contratual ocorrerá após 2 (dois) meses da data da comunicação.</w:t>
      </w:r>
    </w:p>
    <w:p>
      <w:pPr>
        <w:pStyle w:val="ListParagraph"/>
        <w:numPr>
          <w:ilvl w:val="1"/>
          <w:numId w:val="58"/>
        </w:numPr>
        <w:tabs>
          <w:tab w:pos="840" w:val="left" w:leader="none"/>
        </w:tabs>
        <w:spacing w:line="240" w:lineRule="auto" w:before="101" w:after="0"/>
        <w:ind w:left="840" w:right="0" w:hanging="420"/>
        <w:jc w:val="left"/>
        <w:rPr>
          <w:sz w:val="21"/>
        </w:rPr>
      </w:pPr>
      <w:r>
        <w:rPr>
          <w:sz w:val="21"/>
        </w:rPr>
        <w:t>O presente Contrato poderá ser extinto, antes de cumpridas as obrigações estipuladas, ou antes do prazo neste </w:t>
      </w:r>
      <w:r>
        <w:rPr>
          <w:spacing w:val="-2"/>
          <w:sz w:val="21"/>
        </w:rPr>
        <w:t>fixado:</w:t>
      </w:r>
    </w:p>
    <w:p>
      <w:pPr>
        <w:pStyle w:val="ListParagraph"/>
        <w:numPr>
          <w:ilvl w:val="0"/>
          <w:numId w:val="59"/>
        </w:numPr>
        <w:tabs>
          <w:tab w:pos="643" w:val="left" w:leader="none"/>
        </w:tabs>
        <w:spacing w:line="235" w:lineRule="auto" w:before="105" w:after="0"/>
        <w:ind w:left="420" w:right="401" w:firstLine="0"/>
        <w:jc w:val="left"/>
        <w:rPr>
          <w:sz w:val="21"/>
        </w:rPr>
      </w:pPr>
      <w:r>
        <w:rPr>
          <w:sz w:val="21"/>
        </w:rPr>
        <w:t>por ato unilateral do </w:t>
      </w:r>
      <w:r>
        <w:rPr>
          <w:b/>
          <w:sz w:val="21"/>
        </w:rPr>
        <w:t>CONTRATANTE</w:t>
      </w:r>
      <w:r>
        <w:rPr>
          <w:sz w:val="21"/>
        </w:rPr>
        <w:t>, em razão da inexecução total ou parcial do objeto e/ou das obrigações previstas no presente instrumento e/ou por algum </w:t>
      </w:r>
      <w:r>
        <w:rPr>
          <w:sz w:val="21"/>
        </w:rPr>
        <w:t>dos motivos</w:t>
      </w:r>
      <w:r>
        <w:rPr>
          <w:spacing w:val="23"/>
          <w:sz w:val="21"/>
        </w:rPr>
        <w:t> </w:t>
      </w:r>
      <w:r>
        <w:rPr>
          <w:sz w:val="21"/>
        </w:rPr>
        <w:t>previstos</w:t>
      </w:r>
      <w:r>
        <w:rPr>
          <w:spacing w:val="23"/>
          <w:sz w:val="21"/>
        </w:rPr>
        <w:t> </w:t>
      </w:r>
      <w:r>
        <w:rPr>
          <w:sz w:val="21"/>
        </w:rPr>
        <w:t>no</w:t>
      </w:r>
      <w:r>
        <w:rPr>
          <w:spacing w:val="23"/>
          <w:sz w:val="21"/>
        </w:rPr>
        <w:t> </w:t>
      </w:r>
      <w:r>
        <w:rPr>
          <w:sz w:val="21"/>
        </w:rPr>
        <w:t>art.</w:t>
      </w:r>
      <w:r>
        <w:rPr>
          <w:spacing w:val="23"/>
          <w:sz w:val="21"/>
        </w:rPr>
        <w:t> </w:t>
      </w:r>
      <w:r>
        <w:rPr>
          <w:sz w:val="21"/>
        </w:rPr>
        <w:t>137</w:t>
      </w:r>
      <w:r>
        <w:rPr>
          <w:spacing w:val="23"/>
          <w:sz w:val="21"/>
        </w:rPr>
        <w:t> </w:t>
      </w:r>
      <w:r>
        <w:rPr>
          <w:sz w:val="21"/>
        </w:rPr>
        <w:t>da</w:t>
      </w:r>
      <w:r>
        <w:rPr>
          <w:spacing w:val="23"/>
          <w:sz w:val="21"/>
        </w:rPr>
        <w:t> </w:t>
      </w:r>
      <w:r>
        <w:rPr>
          <w:sz w:val="21"/>
        </w:rPr>
        <w:t>Lei</w:t>
      </w:r>
      <w:r>
        <w:rPr>
          <w:spacing w:val="23"/>
          <w:sz w:val="21"/>
        </w:rPr>
        <w:t> </w:t>
      </w:r>
      <w:r>
        <w:rPr>
          <w:sz w:val="21"/>
        </w:rPr>
        <w:t>nº</w:t>
      </w:r>
      <w:r>
        <w:rPr>
          <w:spacing w:val="23"/>
          <w:sz w:val="21"/>
        </w:rPr>
        <w:t> </w:t>
      </w:r>
      <w:r>
        <w:rPr>
          <w:sz w:val="21"/>
        </w:rPr>
        <w:t>14.133/2021,</w:t>
      </w:r>
      <w:r>
        <w:rPr>
          <w:spacing w:val="23"/>
          <w:sz w:val="21"/>
        </w:rPr>
        <w:t> </w:t>
      </w:r>
      <w:r>
        <w:rPr>
          <w:sz w:val="21"/>
        </w:rPr>
        <w:t>assegurados</w:t>
      </w:r>
      <w:r>
        <w:rPr>
          <w:spacing w:val="23"/>
          <w:sz w:val="21"/>
        </w:rPr>
        <w:t> </w:t>
      </w:r>
      <w:r>
        <w:rPr>
          <w:sz w:val="21"/>
        </w:rPr>
        <w:t>o</w:t>
      </w:r>
      <w:r>
        <w:rPr>
          <w:spacing w:val="23"/>
          <w:sz w:val="21"/>
        </w:rPr>
        <w:t> </w:t>
      </w:r>
      <w:r>
        <w:rPr>
          <w:sz w:val="21"/>
        </w:rPr>
        <w:t>contraditório</w:t>
      </w:r>
      <w:r>
        <w:rPr>
          <w:spacing w:val="23"/>
          <w:sz w:val="21"/>
        </w:rPr>
        <w:t> </w:t>
      </w:r>
      <w:r>
        <w:rPr>
          <w:sz w:val="21"/>
        </w:rPr>
        <w:t>e</w:t>
      </w:r>
      <w:r>
        <w:rPr>
          <w:spacing w:val="23"/>
          <w:sz w:val="21"/>
        </w:rPr>
        <w:t> </w:t>
      </w:r>
      <w:r>
        <w:rPr>
          <w:sz w:val="21"/>
        </w:rPr>
        <w:t>a</w:t>
      </w:r>
      <w:r>
        <w:rPr>
          <w:spacing w:val="23"/>
          <w:sz w:val="21"/>
        </w:rPr>
        <w:t> </w:t>
      </w:r>
      <w:r>
        <w:rPr>
          <w:sz w:val="21"/>
        </w:rPr>
        <w:t>ampla</w:t>
      </w:r>
      <w:r>
        <w:rPr>
          <w:spacing w:val="23"/>
          <w:sz w:val="21"/>
        </w:rPr>
        <w:t> </w:t>
      </w:r>
      <w:r>
        <w:rPr>
          <w:sz w:val="21"/>
        </w:rPr>
        <w:t>defesa,</w:t>
      </w:r>
      <w:r>
        <w:rPr>
          <w:spacing w:val="23"/>
          <w:sz w:val="21"/>
        </w:rPr>
        <w:t> </w:t>
      </w:r>
      <w:r>
        <w:rPr>
          <w:sz w:val="21"/>
        </w:rPr>
        <w:t>devendo,</w:t>
      </w:r>
      <w:r>
        <w:rPr>
          <w:spacing w:val="23"/>
          <w:sz w:val="21"/>
        </w:rPr>
        <w:t> </w:t>
      </w:r>
      <w:r>
        <w:rPr>
          <w:sz w:val="21"/>
        </w:rPr>
        <w:t>ainda,</w:t>
      </w:r>
      <w:r>
        <w:rPr>
          <w:spacing w:val="23"/>
          <w:sz w:val="21"/>
        </w:rPr>
        <w:t> </w:t>
      </w:r>
      <w:r>
        <w:rPr>
          <w:sz w:val="21"/>
        </w:rPr>
        <w:t>ser</w:t>
      </w:r>
      <w:r>
        <w:rPr>
          <w:spacing w:val="23"/>
          <w:sz w:val="21"/>
        </w:rPr>
        <w:t> </w:t>
      </w:r>
      <w:r>
        <w:rPr>
          <w:sz w:val="21"/>
        </w:rPr>
        <w:t>observado</w:t>
      </w:r>
      <w:r>
        <w:rPr>
          <w:spacing w:val="23"/>
          <w:sz w:val="21"/>
        </w:rPr>
        <w:t> </w:t>
      </w:r>
      <w:r>
        <w:rPr>
          <w:sz w:val="21"/>
        </w:rPr>
        <w:t>o</w:t>
      </w:r>
      <w:r>
        <w:rPr>
          <w:spacing w:val="23"/>
          <w:sz w:val="21"/>
        </w:rPr>
        <w:t> </w:t>
      </w:r>
      <w:r>
        <w:rPr>
          <w:sz w:val="21"/>
        </w:rPr>
        <w:t>disposto</w:t>
      </w:r>
      <w:r>
        <w:rPr>
          <w:spacing w:val="23"/>
          <w:sz w:val="21"/>
        </w:rPr>
        <w:t> </w:t>
      </w:r>
      <w:r>
        <w:rPr>
          <w:sz w:val="21"/>
        </w:rPr>
        <w:t>nos</w:t>
      </w:r>
      <w:r>
        <w:rPr>
          <w:spacing w:val="23"/>
          <w:sz w:val="21"/>
        </w:rPr>
        <w:t> </w:t>
      </w:r>
      <w:r>
        <w:rPr>
          <w:sz w:val="21"/>
        </w:rPr>
        <w:t>arts.</w:t>
      </w:r>
      <w:r>
        <w:rPr>
          <w:spacing w:val="23"/>
          <w:sz w:val="21"/>
        </w:rPr>
        <w:t> </w:t>
      </w:r>
      <w:r>
        <w:rPr>
          <w:sz w:val="21"/>
        </w:rPr>
        <w:t>138</w:t>
      </w:r>
      <w:r>
        <w:rPr>
          <w:spacing w:val="23"/>
          <w:sz w:val="21"/>
        </w:rPr>
        <w:t> </w:t>
      </w:r>
      <w:r>
        <w:rPr>
          <w:sz w:val="21"/>
        </w:rPr>
        <w:t>e</w:t>
      </w:r>
      <w:r>
        <w:rPr>
          <w:spacing w:val="23"/>
          <w:sz w:val="21"/>
        </w:rPr>
        <w:t> </w:t>
      </w:r>
      <w:r>
        <w:rPr>
          <w:sz w:val="21"/>
        </w:rPr>
        <w:t>139</w:t>
      </w:r>
      <w:r>
        <w:rPr>
          <w:spacing w:val="23"/>
          <w:sz w:val="21"/>
        </w:rPr>
        <w:t> </w:t>
      </w:r>
      <w:r>
        <w:rPr>
          <w:spacing w:val="-5"/>
          <w:sz w:val="21"/>
        </w:rPr>
        <w:t>da</w:t>
      </w:r>
    </w:p>
    <w:p>
      <w:pPr>
        <w:pStyle w:val="ListParagraph"/>
        <w:spacing w:after="0" w:line="235" w:lineRule="auto"/>
        <w:jc w:val="left"/>
        <w:rPr>
          <w:sz w:val="21"/>
        </w:rPr>
        <w:sectPr>
          <w:pgSz w:w="15840" w:h="24480"/>
          <w:pgMar w:top="480" w:bottom="280" w:left="360" w:right="360"/>
        </w:sectPr>
      </w:pPr>
    </w:p>
    <w:p>
      <w:pPr>
        <w:pStyle w:val="BodyText"/>
        <w:spacing w:before="78"/>
      </w:pPr>
      <w:r>
        <w:rPr/>
        <w:t>referida </w:t>
      </w:r>
      <w:r>
        <w:rPr>
          <w:spacing w:val="-4"/>
        </w:rPr>
        <w:t>Lei;</w:t>
      </w:r>
    </w:p>
    <w:p>
      <w:pPr>
        <w:pStyle w:val="ListParagraph"/>
        <w:numPr>
          <w:ilvl w:val="0"/>
          <w:numId w:val="59"/>
        </w:numPr>
        <w:tabs>
          <w:tab w:pos="647" w:val="left" w:leader="none"/>
        </w:tabs>
        <w:spacing w:line="240" w:lineRule="auto" w:before="100" w:after="0"/>
        <w:ind w:left="647" w:right="0" w:hanging="227"/>
        <w:jc w:val="left"/>
        <w:rPr>
          <w:sz w:val="21"/>
        </w:rPr>
      </w:pPr>
      <w:r>
        <w:rPr>
          <w:sz w:val="21"/>
        </w:rPr>
        <w:t>consensualmente, na forma do art. 138, II da Lei nº 14.133/2021; </w:t>
      </w:r>
      <w:r>
        <w:rPr>
          <w:spacing w:val="-10"/>
          <w:sz w:val="21"/>
        </w:rPr>
        <w:t>e</w:t>
      </w:r>
    </w:p>
    <w:p>
      <w:pPr>
        <w:pStyle w:val="ListParagraph"/>
        <w:numPr>
          <w:ilvl w:val="0"/>
          <w:numId w:val="59"/>
        </w:numPr>
        <w:tabs>
          <w:tab w:pos="645" w:val="left" w:leader="none"/>
        </w:tabs>
        <w:spacing w:line="235" w:lineRule="auto" w:before="104" w:after="0"/>
        <w:ind w:left="420" w:right="401" w:firstLine="0"/>
        <w:jc w:val="left"/>
        <w:rPr>
          <w:sz w:val="21"/>
        </w:rPr>
      </w:pPr>
      <w:r>
        <w:rPr>
          <w:sz w:val="21"/>
        </w:rPr>
        <w:t>na hipótese de contratação direta fundamentada no art. 75, VIII, da Lei nº 14.133/2021, a qualquer tempo, sem indenização, e independentemente de aviso ou prazo,</w:t>
      </w:r>
      <w:r>
        <w:rPr>
          <w:spacing w:val="40"/>
          <w:sz w:val="21"/>
        </w:rPr>
        <w:t> </w:t>
      </w:r>
      <w:r>
        <w:rPr>
          <w:sz w:val="21"/>
        </w:rPr>
        <w:t>pelo contratante, tão logo esteja(m) concluído(s) o(s) procedimento(s) licitatório(s) implementado(s) para a contratação do objeto em questão.</w:t>
      </w:r>
    </w:p>
    <w:p>
      <w:pPr>
        <w:pStyle w:val="ListParagraph"/>
        <w:numPr>
          <w:ilvl w:val="2"/>
          <w:numId w:val="58"/>
        </w:numPr>
        <w:tabs>
          <w:tab w:pos="986" w:val="left" w:leader="none"/>
        </w:tabs>
        <w:spacing w:line="240" w:lineRule="auto" w:before="101" w:after="0"/>
        <w:ind w:left="986" w:right="0" w:hanging="566"/>
        <w:jc w:val="left"/>
        <w:rPr>
          <w:sz w:val="21"/>
        </w:rPr>
      </w:pPr>
      <w:r>
        <w:rPr>
          <w:sz w:val="21"/>
        </w:rPr>
        <w:t>A</w:t>
      </w:r>
      <w:r>
        <w:rPr>
          <w:spacing w:val="-12"/>
          <w:sz w:val="21"/>
        </w:rPr>
        <w:t> </w:t>
      </w:r>
      <w:r>
        <w:rPr>
          <w:sz w:val="21"/>
        </w:rPr>
        <w:t>alteração social ou a modificação da finalidade ou da estrutura da empresa não ensejará a rescisão se não restringir sua capacidade de concluir o </w:t>
      </w:r>
      <w:r>
        <w:rPr>
          <w:spacing w:val="-2"/>
          <w:sz w:val="21"/>
        </w:rPr>
        <w:t>Contrato.</w:t>
      </w:r>
    </w:p>
    <w:p>
      <w:pPr>
        <w:pStyle w:val="ListParagraph"/>
        <w:numPr>
          <w:ilvl w:val="2"/>
          <w:numId w:val="58"/>
        </w:numPr>
        <w:tabs>
          <w:tab w:pos="998" w:val="left" w:leader="none"/>
        </w:tabs>
        <w:spacing w:line="240" w:lineRule="auto" w:before="100" w:after="0"/>
        <w:ind w:left="998" w:right="0" w:hanging="578"/>
        <w:jc w:val="left"/>
        <w:rPr>
          <w:sz w:val="21"/>
        </w:rPr>
      </w:pPr>
      <w:r>
        <w:rPr>
          <w:sz w:val="21"/>
        </w:rPr>
        <w:t>Se a operação implicar mudança da pessoa jurídica contratada, deverá ser formalizado termo aditivo para alteração </w:t>
      </w:r>
      <w:r>
        <w:rPr>
          <w:spacing w:val="-2"/>
          <w:sz w:val="21"/>
        </w:rPr>
        <w:t>subjetiva.</w:t>
      </w:r>
    </w:p>
    <w:p>
      <w:pPr>
        <w:pStyle w:val="ListParagraph"/>
        <w:numPr>
          <w:ilvl w:val="1"/>
          <w:numId w:val="58"/>
        </w:numPr>
        <w:tabs>
          <w:tab w:pos="828" w:val="left" w:leader="none"/>
        </w:tabs>
        <w:spacing w:line="240" w:lineRule="auto" w:before="100" w:after="0"/>
        <w:ind w:left="828" w:right="0" w:hanging="408"/>
        <w:jc w:val="left"/>
        <w:rPr>
          <w:sz w:val="21"/>
        </w:rPr>
      </w:pPr>
      <w:r>
        <w:rPr>
          <w:sz w:val="21"/>
        </w:rPr>
        <w:t>A</w:t>
      </w:r>
      <w:r>
        <w:rPr>
          <w:spacing w:val="-12"/>
          <w:sz w:val="21"/>
        </w:rPr>
        <w:t> </w:t>
      </w:r>
      <w:r>
        <w:rPr>
          <w:sz w:val="21"/>
        </w:rPr>
        <w:t>extinção prematura do Contrato deverá ser precedida de autorização escrita e fundamentada da autoridade competente e reduzida a termo no respectivo </w:t>
      </w:r>
      <w:r>
        <w:rPr>
          <w:spacing w:val="-2"/>
          <w:sz w:val="21"/>
        </w:rPr>
        <w:t>processo.</w:t>
      </w:r>
    </w:p>
    <w:p>
      <w:pPr>
        <w:pStyle w:val="ListParagraph"/>
        <w:numPr>
          <w:ilvl w:val="2"/>
          <w:numId w:val="58"/>
        </w:numPr>
        <w:tabs>
          <w:tab w:pos="986" w:val="left" w:leader="none"/>
        </w:tabs>
        <w:spacing w:line="240" w:lineRule="auto" w:before="100" w:after="0"/>
        <w:ind w:left="986" w:right="0" w:hanging="566"/>
        <w:jc w:val="left"/>
        <w:rPr>
          <w:sz w:val="21"/>
        </w:rPr>
      </w:pPr>
      <w:r>
        <w:rPr>
          <w:sz w:val="21"/>
        </w:rPr>
        <w:t>A</w:t>
      </w:r>
      <w:r>
        <w:rPr>
          <w:spacing w:val="-14"/>
          <w:sz w:val="21"/>
        </w:rPr>
        <w:t> </w:t>
      </w:r>
      <w:r>
        <w:rPr>
          <w:sz w:val="21"/>
        </w:rPr>
        <w:t>justificativa</w:t>
      </w:r>
      <w:r>
        <w:rPr>
          <w:spacing w:val="-3"/>
          <w:sz w:val="21"/>
        </w:rPr>
        <w:t> </w:t>
      </w:r>
      <w:r>
        <w:rPr>
          <w:sz w:val="21"/>
        </w:rPr>
        <w:t>da</w:t>
      </w:r>
      <w:r>
        <w:rPr>
          <w:spacing w:val="-3"/>
          <w:sz w:val="21"/>
        </w:rPr>
        <w:t> </w:t>
      </w:r>
      <w:r>
        <w:rPr>
          <w:sz w:val="21"/>
        </w:rPr>
        <w:t>rescisão</w:t>
      </w:r>
      <w:r>
        <w:rPr>
          <w:spacing w:val="-3"/>
          <w:sz w:val="21"/>
        </w:rPr>
        <w:t> </w:t>
      </w:r>
      <w:r>
        <w:rPr>
          <w:sz w:val="21"/>
        </w:rPr>
        <w:t>por</w:t>
      </w:r>
      <w:r>
        <w:rPr>
          <w:spacing w:val="-2"/>
          <w:sz w:val="21"/>
        </w:rPr>
        <w:t> </w:t>
      </w:r>
      <w:r>
        <w:rPr>
          <w:sz w:val="21"/>
        </w:rPr>
        <w:t>ato</w:t>
      </w:r>
      <w:r>
        <w:rPr>
          <w:spacing w:val="-3"/>
          <w:sz w:val="21"/>
        </w:rPr>
        <w:t> </w:t>
      </w:r>
      <w:r>
        <w:rPr>
          <w:sz w:val="21"/>
        </w:rPr>
        <w:t>unilateral</w:t>
      </w:r>
      <w:r>
        <w:rPr>
          <w:spacing w:val="-3"/>
          <w:sz w:val="21"/>
        </w:rPr>
        <w:t> </w:t>
      </w:r>
      <w:r>
        <w:rPr>
          <w:sz w:val="21"/>
        </w:rPr>
        <w:t>do</w:t>
      </w:r>
      <w:r>
        <w:rPr>
          <w:spacing w:val="-3"/>
          <w:sz w:val="21"/>
        </w:rPr>
        <w:t> </w:t>
      </w:r>
      <w:r>
        <w:rPr>
          <w:b/>
          <w:sz w:val="21"/>
        </w:rPr>
        <w:t>CONTRATANTE</w:t>
      </w:r>
      <w:r>
        <w:rPr>
          <w:sz w:val="21"/>
        </w:rPr>
        <w:t>,</w:t>
      </w:r>
      <w:r>
        <w:rPr>
          <w:spacing w:val="-2"/>
          <w:sz w:val="21"/>
        </w:rPr>
        <w:t> </w:t>
      </w:r>
      <w:r>
        <w:rPr>
          <w:sz w:val="21"/>
        </w:rPr>
        <w:t>sempre</w:t>
      </w:r>
      <w:r>
        <w:rPr>
          <w:spacing w:val="-3"/>
          <w:sz w:val="21"/>
        </w:rPr>
        <w:t> </w:t>
      </w:r>
      <w:r>
        <w:rPr>
          <w:sz w:val="21"/>
        </w:rPr>
        <w:t>que</w:t>
      </w:r>
      <w:r>
        <w:rPr>
          <w:spacing w:val="-3"/>
          <w:sz w:val="21"/>
        </w:rPr>
        <w:t> </w:t>
      </w:r>
      <w:r>
        <w:rPr>
          <w:sz w:val="21"/>
        </w:rPr>
        <w:t>possível,</w:t>
      </w:r>
      <w:r>
        <w:rPr>
          <w:spacing w:val="-2"/>
          <w:sz w:val="21"/>
        </w:rPr>
        <w:t> contemplará:</w:t>
      </w:r>
    </w:p>
    <w:p>
      <w:pPr>
        <w:pStyle w:val="ListParagraph"/>
        <w:numPr>
          <w:ilvl w:val="0"/>
          <w:numId w:val="60"/>
        </w:numPr>
        <w:tabs>
          <w:tab w:pos="635" w:val="left" w:leader="none"/>
        </w:tabs>
        <w:spacing w:line="240" w:lineRule="auto" w:before="100" w:after="0"/>
        <w:ind w:left="635" w:right="0" w:hanging="215"/>
        <w:jc w:val="left"/>
        <w:rPr>
          <w:sz w:val="21"/>
        </w:rPr>
      </w:pPr>
      <w:r>
        <w:rPr>
          <w:sz w:val="21"/>
        </w:rPr>
        <w:t>as obrigações contratuais já cumpridas ou parcialmente </w:t>
      </w:r>
      <w:r>
        <w:rPr>
          <w:spacing w:val="-2"/>
          <w:sz w:val="21"/>
        </w:rPr>
        <w:t>cumpridas;</w:t>
      </w:r>
    </w:p>
    <w:p>
      <w:pPr>
        <w:pStyle w:val="ListParagraph"/>
        <w:numPr>
          <w:ilvl w:val="0"/>
          <w:numId w:val="60"/>
        </w:numPr>
        <w:tabs>
          <w:tab w:pos="647" w:val="left" w:leader="none"/>
        </w:tabs>
        <w:spacing w:line="240" w:lineRule="auto" w:before="101" w:after="0"/>
        <w:ind w:left="647" w:right="0" w:hanging="227"/>
        <w:jc w:val="left"/>
        <w:rPr>
          <w:sz w:val="21"/>
        </w:rPr>
      </w:pPr>
      <w:r>
        <w:rPr>
          <w:sz w:val="21"/>
        </w:rPr>
        <w:t>os pagamentos já efetuados e ainda </w:t>
      </w:r>
      <w:r>
        <w:rPr>
          <w:spacing w:val="-2"/>
          <w:sz w:val="21"/>
        </w:rPr>
        <w:t>devidos;</w:t>
      </w:r>
    </w:p>
    <w:p>
      <w:pPr>
        <w:pStyle w:val="ListParagraph"/>
        <w:numPr>
          <w:ilvl w:val="0"/>
          <w:numId w:val="60"/>
        </w:numPr>
        <w:tabs>
          <w:tab w:pos="635" w:val="left" w:leader="none"/>
        </w:tabs>
        <w:spacing w:line="240" w:lineRule="auto" w:before="100" w:after="0"/>
        <w:ind w:left="635" w:right="0" w:hanging="215"/>
        <w:jc w:val="left"/>
        <w:rPr>
          <w:sz w:val="21"/>
        </w:rPr>
      </w:pPr>
      <w:r>
        <w:rPr>
          <w:sz w:val="21"/>
        </w:rPr>
        <w:t>as indenizações e </w:t>
      </w:r>
      <w:r>
        <w:rPr>
          <w:spacing w:val="-2"/>
          <w:sz w:val="21"/>
        </w:rPr>
        <w:t>multas.</w:t>
      </w:r>
    </w:p>
    <w:p>
      <w:pPr>
        <w:pStyle w:val="ListParagraph"/>
        <w:numPr>
          <w:ilvl w:val="1"/>
          <w:numId w:val="58"/>
        </w:numPr>
        <w:tabs>
          <w:tab w:pos="830" w:val="left" w:leader="none"/>
        </w:tabs>
        <w:spacing w:line="235" w:lineRule="auto" w:before="104" w:after="0"/>
        <w:ind w:left="420" w:right="401" w:firstLine="0"/>
        <w:jc w:val="both"/>
        <w:rPr>
          <w:sz w:val="21"/>
        </w:rPr>
      </w:pPr>
      <w:r>
        <w:rPr>
          <w:sz w:val="21"/>
        </w:rPr>
        <w:t>A</w:t>
      </w:r>
      <w:r>
        <w:rPr>
          <w:spacing w:val="-11"/>
          <w:sz w:val="21"/>
        </w:rPr>
        <w:t> </w:t>
      </w:r>
      <w:r>
        <w:rPr>
          <w:sz w:val="21"/>
        </w:rPr>
        <w:t>extinção do Contrato não configura óbice para o reconhecimento do desequilíbrio econômico-financeiro, hipótese em que será concedida indenização por meio de termo indenizatório, na forma do art. 131, </w:t>
      </w:r>
      <w:r>
        <w:rPr>
          <w:i/>
          <w:sz w:val="21"/>
        </w:rPr>
        <w:t>caput, </w:t>
      </w:r>
      <w:r>
        <w:rPr>
          <w:sz w:val="21"/>
        </w:rPr>
        <w:t>da Lei nº 14.133/2021, desde que o pedido seja formulado durante a vigência do Contrato e antes de eventual </w:t>
      </w:r>
      <w:r>
        <w:rPr>
          <w:spacing w:val="-2"/>
          <w:sz w:val="21"/>
        </w:rPr>
        <w:t>prorrogação.</w:t>
      </w:r>
    </w:p>
    <w:p>
      <w:pPr>
        <w:pStyle w:val="ListParagraph"/>
        <w:numPr>
          <w:ilvl w:val="1"/>
          <w:numId w:val="61"/>
        </w:numPr>
        <w:tabs>
          <w:tab w:pos="892" w:val="left" w:leader="none"/>
        </w:tabs>
        <w:spacing w:line="240" w:lineRule="auto" w:before="101" w:after="0"/>
        <w:ind w:left="892" w:right="0" w:hanging="472"/>
        <w:jc w:val="both"/>
        <w:rPr>
          <w:sz w:val="21"/>
        </w:rPr>
      </w:pPr>
      <w:r>
        <w:rPr>
          <w:sz w:val="21"/>
        </w:rPr>
        <w:t>Extinto</w:t>
      </w:r>
      <w:r>
        <w:rPr>
          <w:spacing w:val="-6"/>
          <w:sz w:val="21"/>
        </w:rPr>
        <w:t> </w:t>
      </w:r>
      <w:r>
        <w:rPr>
          <w:sz w:val="21"/>
        </w:rPr>
        <w:t>o</w:t>
      </w:r>
      <w:r>
        <w:rPr>
          <w:spacing w:val="-5"/>
          <w:sz w:val="21"/>
        </w:rPr>
        <w:t> </w:t>
      </w:r>
      <w:r>
        <w:rPr>
          <w:sz w:val="21"/>
        </w:rPr>
        <w:t>Contrato,</w:t>
      </w:r>
      <w:r>
        <w:rPr>
          <w:spacing w:val="-5"/>
          <w:sz w:val="21"/>
        </w:rPr>
        <w:t> </w:t>
      </w:r>
      <w:r>
        <w:rPr>
          <w:sz w:val="21"/>
        </w:rPr>
        <w:t>o</w:t>
      </w:r>
      <w:r>
        <w:rPr>
          <w:spacing w:val="-6"/>
          <w:sz w:val="21"/>
        </w:rPr>
        <w:t> </w:t>
      </w:r>
      <w:r>
        <w:rPr>
          <w:b/>
          <w:sz w:val="21"/>
        </w:rPr>
        <w:t>CONTRATANTE</w:t>
      </w:r>
      <w:r>
        <w:rPr>
          <w:b/>
          <w:spacing w:val="-5"/>
          <w:sz w:val="21"/>
        </w:rPr>
        <w:t> </w:t>
      </w:r>
      <w:r>
        <w:rPr>
          <w:sz w:val="21"/>
        </w:rPr>
        <w:t>poderá</w:t>
      </w:r>
      <w:r>
        <w:rPr>
          <w:spacing w:val="-5"/>
          <w:sz w:val="21"/>
        </w:rPr>
        <w:t> </w:t>
      </w:r>
      <w:r>
        <w:rPr>
          <w:spacing w:val="-2"/>
          <w:sz w:val="21"/>
        </w:rPr>
        <w:t>ainda:</w:t>
      </w:r>
    </w:p>
    <w:p>
      <w:pPr>
        <w:pStyle w:val="ListParagraph"/>
        <w:numPr>
          <w:ilvl w:val="2"/>
          <w:numId w:val="61"/>
        </w:numPr>
        <w:tabs>
          <w:tab w:pos="998" w:val="left" w:leader="none"/>
        </w:tabs>
        <w:spacing w:line="240" w:lineRule="auto" w:before="100" w:after="0"/>
        <w:ind w:left="998" w:right="0" w:hanging="578"/>
        <w:jc w:val="both"/>
        <w:rPr>
          <w:sz w:val="21"/>
        </w:rPr>
      </w:pPr>
      <w:r>
        <w:rPr>
          <w:sz w:val="21"/>
        </w:rPr>
        <w:t>nos</w:t>
      </w:r>
      <w:r>
        <w:rPr>
          <w:spacing w:val="-2"/>
          <w:sz w:val="21"/>
        </w:rPr>
        <w:t> </w:t>
      </w:r>
      <w:r>
        <w:rPr>
          <w:sz w:val="21"/>
        </w:rPr>
        <w:t>casos</w:t>
      </w:r>
      <w:r>
        <w:rPr>
          <w:spacing w:val="-2"/>
          <w:sz w:val="21"/>
        </w:rPr>
        <w:t> </w:t>
      </w:r>
      <w:r>
        <w:rPr>
          <w:sz w:val="21"/>
        </w:rPr>
        <w:t>de</w:t>
      </w:r>
      <w:r>
        <w:rPr>
          <w:spacing w:val="-2"/>
          <w:sz w:val="21"/>
        </w:rPr>
        <w:t> </w:t>
      </w:r>
      <w:r>
        <w:rPr>
          <w:sz w:val="21"/>
        </w:rPr>
        <w:t>obrigação</w:t>
      </w:r>
      <w:r>
        <w:rPr>
          <w:spacing w:val="-2"/>
          <w:sz w:val="21"/>
        </w:rPr>
        <w:t> </w:t>
      </w:r>
      <w:r>
        <w:rPr>
          <w:sz w:val="21"/>
        </w:rPr>
        <w:t>de</w:t>
      </w:r>
      <w:r>
        <w:rPr>
          <w:spacing w:val="-2"/>
          <w:sz w:val="21"/>
        </w:rPr>
        <w:t> </w:t>
      </w:r>
      <w:r>
        <w:rPr>
          <w:sz w:val="21"/>
        </w:rPr>
        <w:t>pagamento</w:t>
      </w:r>
      <w:r>
        <w:rPr>
          <w:spacing w:val="-2"/>
          <w:sz w:val="21"/>
        </w:rPr>
        <w:t> </w:t>
      </w:r>
      <w:r>
        <w:rPr>
          <w:sz w:val="21"/>
        </w:rPr>
        <w:t>de</w:t>
      </w:r>
      <w:r>
        <w:rPr>
          <w:spacing w:val="-2"/>
          <w:sz w:val="21"/>
        </w:rPr>
        <w:t> </w:t>
      </w:r>
      <w:r>
        <w:rPr>
          <w:sz w:val="21"/>
        </w:rPr>
        <w:t>multa</w:t>
      </w:r>
      <w:r>
        <w:rPr>
          <w:spacing w:val="-2"/>
          <w:sz w:val="21"/>
        </w:rPr>
        <w:t> </w:t>
      </w:r>
      <w:r>
        <w:rPr>
          <w:sz w:val="21"/>
        </w:rPr>
        <w:t>pelo</w:t>
      </w:r>
      <w:r>
        <w:rPr>
          <w:spacing w:val="-2"/>
          <w:sz w:val="21"/>
        </w:rPr>
        <w:t> </w:t>
      </w:r>
      <w:r>
        <w:rPr>
          <w:b/>
          <w:sz w:val="21"/>
        </w:rPr>
        <w:t>CONTRATADO</w:t>
      </w:r>
      <w:r>
        <w:rPr>
          <w:sz w:val="21"/>
        </w:rPr>
        <w:t>,</w:t>
      </w:r>
      <w:r>
        <w:rPr>
          <w:spacing w:val="-2"/>
          <w:sz w:val="21"/>
        </w:rPr>
        <w:t> </w:t>
      </w:r>
      <w:r>
        <w:rPr>
          <w:sz w:val="21"/>
        </w:rPr>
        <w:t>reter</w:t>
      </w:r>
      <w:r>
        <w:rPr>
          <w:spacing w:val="-2"/>
          <w:sz w:val="21"/>
        </w:rPr>
        <w:t> </w:t>
      </w:r>
      <w:r>
        <w:rPr>
          <w:sz w:val="21"/>
        </w:rPr>
        <w:t>e</w:t>
      </w:r>
      <w:r>
        <w:rPr>
          <w:spacing w:val="-2"/>
          <w:sz w:val="21"/>
        </w:rPr>
        <w:t> </w:t>
      </w:r>
      <w:r>
        <w:rPr>
          <w:sz w:val="21"/>
        </w:rPr>
        <w:t>executar</w:t>
      </w:r>
      <w:r>
        <w:rPr>
          <w:spacing w:val="-2"/>
          <w:sz w:val="21"/>
        </w:rPr>
        <w:t> </w:t>
      </w:r>
      <w:r>
        <w:rPr>
          <w:sz w:val="21"/>
        </w:rPr>
        <w:t>a</w:t>
      </w:r>
      <w:r>
        <w:rPr>
          <w:spacing w:val="-2"/>
          <w:sz w:val="21"/>
        </w:rPr>
        <w:t> </w:t>
      </w:r>
      <w:r>
        <w:rPr>
          <w:sz w:val="21"/>
        </w:rPr>
        <w:t>garantia</w:t>
      </w:r>
      <w:r>
        <w:rPr>
          <w:spacing w:val="-2"/>
          <w:sz w:val="21"/>
        </w:rPr>
        <w:t> </w:t>
      </w:r>
      <w:r>
        <w:rPr>
          <w:sz w:val="21"/>
        </w:rPr>
        <w:t>prestada;</w:t>
      </w:r>
      <w:r>
        <w:rPr>
          <w:spacing w:val="-2"/>
          <w:sz w:val="21"/>
        </w:rPr>
        <w:t> </w:t>
      </w:r>
      <w:r>
        <w:rPr>
          <w:spacing w:val="-10"/>
          <w:sz w:val="21"/>
        </w:rPr>
        <w:t>e</w:t>
      </w:r>
    </w:p>
    <w:p>
      <w:pPr>
        <w:pStyle w:val="ListParagraph"/>
        <w:numPr>
          <w:ilvl w:val="2"/>
          <w:numId w:val="61"/>
        </w:numPr>
        <w:tabs>
          <w:tab w:pos="1000" w:val="left" w:leader="none"/>
        </w:tabs>
        <w:spacing w:line="235" w:lineRule="auto" w:before="104" w:after="0"/>
        <w:ind w:left="420" w:right="401" w:firstLine="0"/>
        <w:jc w:val="both"/>
        <w:rPr>
          <w:sz w:val="21"/>
        </w:rPr>
      </w:pPr>
      <w:r>
        <w:rPr>
          <w:sz w:val="21"/>
        </w:rPr>
        <w:t>nos casos em que houver necessidade de ressarcimento de prejuízos causados à</w:t>
      </w:r>
      <w:r>
        <w:rPr>
          <w:spacing w:val="-11"/>
          <w:sz w:val="21"/>
        </w:rPr>
        <w:t> </w:t>
      </w:r>
      <w:r>
        <w:rPr>
          <w:sz w:val="21"/>
        </w:rPr>
        <w:t>Administração, nos termos do inciso IV</w:t>
      </w:r>
      <w:r>
        <w:rPr>
          <w:spacing w:val="-3"/>
          <w:sz w:val="21"/>
        </w:rPr>
        <w:t> </w:t>
      </w:r>
      <w:r>
        <w:rPr>
          <w:sz w:val="21"/>
        </w:rPr>
        <w:t>do art. 139 da Lei nº 14.133/2021, reter os eventuais créditos existentes em favor do </w:t>
      </w:r>
      <w:r>
        <w:rPr>
          <w:b/>
          <w:sz w:val="21"/>
        </w:rPr>
        <w:t>CONTRATADO </w:t>
      </w:r>
      <w:r>
        <w:rPr>
          <w:sz w:val="21"/>
        </w:rPr>
        <w:t>decorrentes do Contrato.</w:t>
      </w:r>
    </w:p>
    <w:p>
      <w:pPr>
        <w:pStyle w:val="BodyText"/>
        <w:spacing w:before="201"/>
        <w:ind w:left="0"/>
      </w:pPr>
    </w:p>
    <w:p>
      <w:pPr>
        <w:pStyle w:val="BodyText"/>
        <w:spacing w:before="0"/>
      </w:pPr>
      <w:r>
        <w:rPr/>
        <w:t>CLÁUSULA</w:t>
      </w:r>
      <w:r>
        <w:rPr>
          <w:spacing w:val="-12"/>
        </w:rPr>
        <w:t> </w:t>
      </w:r>
      <w:r>
        <w:rPr/>
        <w:t>DÉCIMA</w:t>
      </w:r>
      <w:r>
        <w:rPr>
          <w:spacing w:val="-16"/>
        </w:rPr>
        <w:t> </w:t>
      </w:r>
      <w:r>
        <w:rPr/>
        <w:t>TERCEIRA</w:t>
      </w:r>
      <w:r>
        <w:rPr>
          <w:spacing w:val="-12"/>
        </w:rPr>
        <w:t> </w:t>
      </w:r>
      <w:r>
        <w:rPr/>
        <w:t>–</w:t>
      </w:r>
      <w:r>
        <w:rPr>
          <w:spacing w:val="-12"/>
        </w:rPr>
        <w:t> </w:t>
      </w:r>
      <w:r>
        <w:rPr>
          <w:spacing w:val="-2"/>
        </w:rPr>
        <w:t>ALTERAÇÕES</w:t>
      </w:r>
    </w:p>
    <w:p>
      <w:pPr>
        <w:pStyle w:val="ListParagraph"/>
        <w:numPr>
          <w:ilvl w:val="1"/>
          <w:numId w:val="62"/>
        </w:numPr>
        <w:tabs>
          <w:tab w:pos="840" w:val="left" w:leader="none"/>
        </w:tabs>
        <w:spacing w:line="240" w:lineRule="auto" w:before="100" w:after="0"/>
        <w:ind w:left="840" w:right="0" w:hanging="420"/>
        <w:jc w:val="left"/>
        <w:rPr>
          <w:sz w:val="21"/>
        </w:rPr>
      </w:pPr>
      <w:r>
        <w:rPr>
          <w:sz w:val="21"/>
        </w:rPr>
        <w:t>Eventuais</w:t>
      </w:r>
      <w:r>
        <w:rPr>
          <w:spacing w:val="-1"/>
          <w:sz w:val="21"/>
        </w:rPr>
        <w:t> </w:t>
      </w:r>
      <w:r>
        <w:rPr>
          <w:sz w:val="21"/>
        </w:rPr>
        <w:t>alterações contratuais</w:t>
      </w:r>
      <w:r>
        <w:rPr>
          <w:spacing w:val="-1"/>
          <w:sz w:val="21"/>
        </w:rPr>
        <w:t> </w:t>
      </w:r>
      <w:r>
        <w:rPr>
          <w:sz w:val="21"/>
        </w:rPr>
        <w:t>reger-se-ão pela disciplina</w:t>
      </w:r>
      <w:r>
        <w:rPr>
          <w:spacing w:val="-1"/>
          <w:sz w:val="21"/>
        </w:rPr>
        <w:t> </w:t>
      </w:r>
      <w:r>
        <w:rPr>
          <w:sz w:val="21"/>
        </w:rPr>
        <w:t>dos arts. 124</w:t>
      </w:r>
      <w:r>
        <w:rPr>
          <w:spacing w:val="-1"/>
          <w:sz w:val="21"/>
        </w:rPr>
        <w:t> </w:t>
      </w:r>
      <w:r>
        <w:rPr>
          <w:sz w:val="21"/>
        </w:rPr>
        <w:t>e seguintes da</w:t>
      </w:r>
      <w:r>
        <w:rPr>
          <w:spacing w:val="-1"/>
          <w:sz w:val="21"/>
        </w:rPr>
        <w:t> </w:t>
      </w:r>
      <w:r>
        <w:rPr>
          <w:sz w:val="21"/>
        </w:rPr>
        <w:t>Lei nº </w:t>
      </w:r>
      <w:r>
        <w:rPr>
          <w:spacing w:val="-2"/>
          <w:sz w:val="21"/>
        </w:rPr>
        <w:t>14.133/2021.</w:t>
      </w:r>
    </w:p>
    <w:p>
      <w:pPr>
        <w:pStyle w:val="ListParagraph"/>
        <w:numPr>
          <w:ilvl w:val="1"/>
          <w:numId w:val="62"/>
        </w:numPr>
        <w:tabs>
          <w:tab w:pos="851" w:val="left" w:leader="none"/>
        </w:tabs>
        <w:spacing w:line="235" w:lineRule="auto" w:before="104" w:after="0"/>
        <w:ind w:left="420" w:right="401" w:firstLine="0"/>
        <w:jc w:val="left"/>
        <w:rPr>
          <w:sz w:val="21"/>
        </w:rPr>
      </w:pPr>
      <w:r>
        <w:rPr>
          <w:sz w:val="21"/>
        </w:rPr>
        <w:t>O </w:t>
      </w:r>
      <w:r>
        <w:rPr>
          <w:b/>
          <w:sz w:val="21"/>
        </w:rPr>
        <w:t>CONTRATADO </w:t>
      </w:r>
      <w:r>
        <w:rPr>
          <w:sz w:val="21"/>
        </w:rPr>
        <w:t>é obrigado a aceitar, nas mesmas condições contratuais, os acréscimos ou supressões que se fizerem necessários, até o limite de 25% (vinte e</w:t>
      </w:r>
      <w:r>
        <w:rPr>
          <w:spacing w:val="40"/>
          <w:sz w:val="21"/>
        </w:rPr>
        <w:t> </w:t>
      </w:r>
      <w:r>
        <w:rPr>
          <w:sz w:val="21"/>
        </w:rPr>
        <w:t>cinco por cento) do valor inicial atualizado do contrato, na forma do art. 125 da Lei nº 14.133/2021.</w:t>
      </w:r>
    </w:p>
    <w:p>
      <w:pPr>
        <w:pStyle w:val="ListParagraph"/>
        <w:numPr>
          <w:ilvl w:val="1"/>
          <w:numId w:val="62"/>
        </w:numPr>
        <w:tabs>
          <w:tab w:pos="828" w:val="left" w:leader="none"/>
        </w:tabs>
        <w:spacing w:line="240" w:lineRule="auto" w:before="101" w:after="0"/>
        <w:ind w:left="828" w:right="0" w:hanging="408"/>
        <w:jc w:val="left"/>
        <w:rPr>
          <w:sz w:val="21"/>
        </w:rPr>
      </w:pPr>
      <w:r>
        <w:rPr>
          <w:sz w:val="21"/>
        </w:rPr>
        <w:t>As alterações contratuais deverão ser promovidas mediante celebração de termo aditivo, submetido à prévia aprovação da assessoria jurídica do </w:t>
      </w:r>
      <w:r>
        <w:rPr>
          <w:b/>
          <w:spacing w:val="-2"/>
          <w:sz w:val="21"/>
        </w:rPr>
        <w:t>CONTRATANTE</w:t>
      </w:r>
      <w:r>
        <w:rPr>
          <w:spacing w:val="-2"/>
          <w:sz w:val="21"/>
        </w:rPr>
        <w:t>.</w:t>
      </w:r>
    </w:p>
    <w:p>
      <w:pPr>
        <w:pStyle w:val="ListParagraph"/>
        <w:numPr>
          <w:ilvl w:val="1"/>
          <w:numId w:val="62"/>
        </w:numPr>
        <w:tabs>
          <w:tab w:pos="847" w:val="left" w:leader="none"/>
        </w:tabs>
        <w:spacing w:line="235" w:lineRule="auto" w:before="104" w:after="0"/>
        <w:ind w:left="420" w:right="401" w:firstLine="0"/>
        <w:jc w:val="left"/>
        <w:rPr>
          <w:sz w:val="21"/>
        </w:rPr>
      </w:pPr>
      <w:r>
        <w:rPr>
          <w:sz w:val="21"/>
        </w:rPr>
        <w:t>Registros que não caracterizam alteração do Contrato podem ser realizados por simples apostila, dispensada a celebração de termo aditivo, na forma do art. 136 da Lei nº 14.133, de 2021.</w:t>
      </w:r>
    </w:p>
    <w:p>
      <w:pPr>
        <w:pStyle w:val="BodyText"/>
        <w:spacing w:before="201"/>
        <w:ind w:left="0"/>
      </w:pPr>
    </w:p>
    <w:p>
      <w:pPr>
        <w:pStyle w:val="BodyText"/>
        <w:spacing w:before="0"/>
      </w:pPr>
      <w:r>
        <w:rPr>
          <w:spacing w:val="-2"/>
        </w:rPr>
        <w:t>CLÁUSULA</w:t>
      </w:r>
      <w:r>
        <w:rPr>
          <w:spacing w:val="-11"/>
        </w:rPr>
        <w:t> </w:t>
      </w:r>
      <w:r>
        <w:rPr>
          <w:spacing w:val="-2"/>
        </w:rPr>
        <w:t>DÉCIMA</w:t>
      </w:r>
      <w:r>
        <w:rPr>
          <w:spacing w:val="-10"/>
        </w:rPr>
        <w:t> </w:t>
      </w:r>
      <w:r>
        <w:rPr>
          <w:spacing w:val="-2"/>
        </w:rPr>
        <w:t>QUARTA</w:t>
      </w:r>
      <w:r>
        <w:rPr>
          <w:spacing w:val="-11"/>
        </w:rPr>
        <w:t> </w:t>
      </w:r>
      <w:r>
        <w:rPr>
          <w:spacing w:val="-2"/>
        </w:rPr>
        <w:t>–</w:t>
      </w:r>
      <w:r>
        <w:rPr>
          <w:spacing w:val="2"/>
        </w:rPr>
        <w:t> </w:t>
      </w:r>
      <w:r>
        <w:rPr>
          <w:spacing w:val="-2"/>
        </w:rPr>
        <w:t>DOTAÇÃO</w:t>
      </w:r>
      <w:r>
        <w:rPr>
          <w:spacing w:val="3"/>
        </w:rPr>
        <w:t> </w:t>
      </w:r>
      <w:r>
        <w:rPr>
          <w:spacing w:val="-2"/>
        </w:rPr>
        <w:t>ORÇAMENTÁRIA</w:t>
      </w:r>
    </w:p>
    <w:p>
      <w:pPr>
        <w:pStyle w:val="ListParagraph"/>
        <w:numPr>
          <w:ilvl w:val="1"/>
          <w:numId w:val="63"/>
        </w:numPr>
        <w:tabs>
          <w:tab w:pos="852" w:val="left" w:leader="none"/>
        </w:tabs>
        <w:spacing w:line="235" w:lineRule="auto" w:before="104" w:after="0"/>
        <w:ind w:left="420" w:right="401" w:firstLine="0"/>
        <w:jc w:val="both"/>
        <w:rPr>
          <w:sz w:val="21"/>
        </w:rPr>
      </w:pPr>
      <w:r>
        <w:rPr>
          <w:sz w:val="21"/>
        </w:rPr>
        <w:t>As despesas com a execução do presente Contrato contratação correrão à conta das seguintes dotações orçamentárias, para o corrente exercício de </w:t>
      </w:r>
      <w:r>
        <w:rPr>
          <w:b/>
          <w:sz w:val="21"/>
        </w:rPr>
        <w:t>2026</w:t>
      </w:r>
      <w:r>
        <w:rPr>
          <w:sz w:val="21"/>
        </w:rPr>
        <w:t>, </w:t>
      </w:r>
      <w:r>
        <w:rPr>
          <w:sz w:val="21"/>
        </w:rPr>
        <w:t>assim </w:t>
      </w:r>
      <w:r>
        <w:rPr>
          <w:spacing w:val="-2"/>
          <w:sz w:val="21"/>
        </w:rPr>
        <w:t>classificadas:</w:t>
      </w:r>
    </w:p>
    <w:p>
      <w:pPr>
        <w:pStyle w:val="BodyText"/>
        <w:spacing w:before="201"/>
        <w:ind w:left="0"/>
      </w:pPr>
    </w:p>
    <w:p>
      <w:pPr>
        <w:pStyle w:val="BodyText"/>
        <w:spacing w:line="338" w:lineRule="auto" w:before="1"/>
        <w:ind w:right="11507"/>
      </w:pPr>
      <w:r>
        <w:rPr/>
        <w:t>Natureza</w:t>
      </w:r>
      <w:r>
        <w:rPr>
          <w:spacing w:val="-12"/>
        </w:rPr>
        <w:t> </w:t>
      </w:r>
      <w:r>
        <w:rPr/>
        <w:t>da</w:t>
      </w:r>
      <w:r>
        <w:rPr>
          <w:spacing w:val="-12"/>
        </w:rPr>
        <w:t> </w:t>
      </w:r>
      <w:r>
        <w:rPr/>
        <w:t>Despesa:</w:t>
      </w:r>
      <w:r>
        <w:rPr>
          <w:spacing w:val="-12"/>
        </w:rPr>
        <w:t> </w:t>
      </w:r>
      <w:r>
        <w:rPr/>
        <w:t>339030/06 Fonte de Recurso: 225</w:t>
      </w:r>
    </w:p>
    <w:p>
      <w:pPr>
        <w:pStyle w:val="BodyText"/>
        <w:spacing w:line="338" w:lineRule="auto" w:before="2"/>
        <w:ind w:right="10263"/>
      </w:pPr>
      <w:r>
        <w:rPr/>
        <w:t>Programa</w:t>
      </w:r>
      <w:r>
        <w:rPr>
          <w:spacing w:val="-14"/>
        </w:rPr>
        <w:t> </w:t>
      </w:r>
      <w:r>
        <w:rPr/>
        <w:t>de</w:t>
      </w:r>
      <w:r>
        <w:rPr>
          <w:spacing w:val="-13"/>
        </w:rPr>
        <w:t> </w:t>
      </w:r>
      <w:r>
        <w:rPr/>
        <w:t>Trabalho:</w:t>
      </w:r>
      <w:r>
        <w:rPr>
          <w:spacing w:val="-13"/>
        </w:rPr>
        <w:t> </w:t>
      </w:r>
      <w:r>
        <w:rPr/>
        <w:t>29610.10.302.0508.4866 Nota de Empenho:</w:t>
      </w:r>
    </w:p>
    <w:p>
      <w:pPr>
        <w:pStyle w:val="BodyText"/>
        <w:spacing w:before="102"/>
        <w:ind w:left="0"/>
      </w:pPr>
    </w:p>
    <w:p>
      <w:pPr>
        <w:pStyle w:val="ListParagraph"/>
        <w:numPr>
          <w:ilvl w:val="1"/>
          <w:numId w:val="63"/>
        </w:numPr>
        <w:tabs>
          <w:tab w:pos="828" w:val="left" w:leader="none"/>
        </w:tabs>
        <w:spacing w:line="240" w:lineRule="auto" w:before="0" w:after="0"/>
        <w:ind w:left="828" w:right="0" w:hanging="408"/>
        <w:jc w:val="left"/>
        <w:rPr>
          <w:sz w:val="21"/>
        </w:rPr>
      </w:pPr>
      <w:r>
        <w:rPr>
          <w:sz w:val="21"/>
        </w:rPr>
        <w:t>As despesas relativas aos exercícios subsequentes correrão por conta das dotações orçamentárias respectivas, devendo ser empenhadas no início de cada </w:t>
      </w:r>
      <w:r>
        <w:rPr>
          <w:spacing w:val="-2"/>
          <w:sz w:val="21"/>
        </w:rPr>
        <w:t>exercício.</w:t>
      </w:r>
    </w:p>
    <w:p>
      <w:pPr>
        <w:pStyle w:val="ListParagraph"/>
        <w:numPr>
          <w:ilvl w:val="1"/>
          <w:numId w:val="63"/>
        </w:numPr>
        <w:tabs>
          <w:tab w:pos="873" w:val="left" w:leader="none"/>
        </w:tabs>
        <w:spacing w:line="235" w:lineRule="auto" w:before="104" w:after="0"/>
        <w:ind w:left="420" w:right="401" w:firstLine="0"/>
        <w:jc w:val="both"/>
        <w:rPr>
          <w:sz w:val="21"/>
        </w:rPr>
      </w:pPr>
      <w:r>
        <w:rPr>
          <w:sz w:val="21"/>
        </w:rPr>
        <w:t>No início da contratação e de cada exercício deverá ser atestada a existência de créditos orçamentários vinculados à contratação e, no caso de fornecimento</w:t>
      </w:r>
      <w:r>
        <w:rPr>
          <w:spacing w:val="40"/>
          <w:sz w:val="21"/>
        </w:rPr>
        <w:t> </w:t>
      </w:r>
      <w:r>
        <w:rPr>
          <w:sz w:val="21"/>
        </w:rPr>
        <w:t>contínuo, a vantagem em sua manutenção, na forma dos arts. 105 e 106 da Lei nº 14.133/2021.</w:t>
      </w:r>
    </w:p>
    <w:p>
      <w:pPr>
        <w:pStyle w:val="BodyText"/>
        <w:spacing w:before="201"/>
        <w:ind w:left="0"/>
      </w:pPr>
    </w:p>
    <w:p>
      <w:pPr>
        <w:pStyle w:val="BodyText"/>
        <w:spacing w:before="1"/>
      </w:pPr>
      <w:r>
        <w:rPr/>
        <w:t>CLÁUSULA</w:t>
      </w:r>
      <w:r>
        <w:rPr>
          <w:spacing w:val="-14"/>
        </w:rPr>
        <w:t> </w:t>
      </w:r>
      <w:r>
        <w:rPr/>
        <w:t>DÉCIMA</w:t>
      </w:r>
      <w:r>
        <w:rPr>
          <w:spacing w:val="-13"/>
        </w:rPr>
        <w:t> </w:t>
      </w:r>
      <w:r>
        <w:rPr/>
        <w:t>QUINTA</w:t>
      </w:r>
      <w:r>
        <w:rPr>
          <w:spacing w:val="-13"/>
        </w:rPr>
        <w:t> </w:t>
      </w:r>
      <w:r>
        <w:rPr/>
        <w:t>–</w:t>
      </w:r>
      <w:r>
        <w:rPr>
          <w:spacing w:val="-7"/>
        </w:rPr>
        <w:t> </w:t>
      </w:r>
      <w:r>
        <w:rPr/>
        <w:t>DOS</w:t>
      </w:r>
      <w:r>
        <w:rPr>
          <w:spacing w:val="-3"/>
        </w:rPr>
        <w:t> </w:t>
      </w:r>
      <w:r>
        <w:rPr/>
        <w:t>CASOS</w:t>
      </w:r>
      <w:r>
        <w:rPr>
          <w:spacing w:val="-3"/>
        </w:rPr>
        <w:t> </w:t>
      </w:r>
      <w:r>
        <w:rPr>
          <w:spacing w:val="-2"/>
        </w:rPr>
        <w:t>OMISSOS</w:t>
      </w:r>
    </w:p>
    <w:p>
      <w:pPr>
        <w:pStyle w:val="ListParagraph"/>
        <w:numPr>
          <w:ilvl w:val="1"/>
          <w:numId w:val="64"/>
        </w:numPr>
        <w:tabs>
          <w:tab w:pos="847" w:val="left" w:leader="none"/>
        </w:tabs>
        <w:spacing w:line="235" w:lineRule="auto" w:before="104" w:after="0"/>
        <w:ind w:left="420" w:right="401" w:firstLine="0"/>
        <w:jc w:val="both"/>
        <w:rPr>
          <w:sz w:val="21"/>
        </w:rPr>
      </w:pPr>
      <w:r>
        <w:rPr>
          <w:sz w:val="21"/>
        </w:rPr>
        <w:t>Os casos omissos serão decididos pelo </w:t>
      </w:r>
      <w:r>
        <w:rPr>
          <w:b/>
          <w:sz w:val="21"/>
        </w:rPr>
        <w:t>CONTRATANTE</w:t>
      </w:r>
      <w:r>
        <w:rPr>
          <w:sz w:val="21"/>
        </w:rPr>
        <w:t>, segundo as disposições contidas na Lei nº 14.133/2021, e demais normas federais e estaduais </w:t>
      </w:r>
      <w:r>
        <w:rPr>
          <w:sz w:val="21"/>
        </w:rPr>
        <w:t>aplicáveis e, subsidiariamente, segundo as disposições contidas na Lei nº 8.078/1990 – Código de Defesa do Consumidor – e normas e princípios gerais dos contratos.</w:t>
      </w:r>
    </w:p>
    <w:p>
      <w:pPr>
        <w:pStyle w:val="BodyText"/>
        <w:spacing w:before="201"/>
        <w:ind w:left="0"/>
      </w:pPr>
    </w:p>
    <w:p>
      <w:pPr>
        <w:pStyle w:val="BodyText"/>
        <w:spacing w:before="0"/>
      </w:pPr>
      <w:r>
        <w:rPr/>
        <w:t>CLÁUSULA</w:t>
      </w:r>
      <w:r>
        <w:rPr>
          <w:spacing w:val="-14"/>
        </w:rPr>
        <w:t> </w:t>
      </w:r>
      <w:r>
        <w:rPr/>
        <w:t>DÉCIMA</w:t>
      </w:r>
      <w:r>
        <w:rPr>
          <w:spacing w:val="-13"/>
        </w:rPr>
        <w:t> </w:t>
      </w:r>
      <w:r>
        <w:rPr/>
        <w:t>SEXTA</w:t>
      </w:r>
      <w:r>
        <w:rPr>
          <w:spacing w:val="-13"/>
        </w:rPr>
        <w:t> </w:t>
      </w:r>
      <w:r>
        <w:rPr/>
        <w:t>–</w:t>
      </w:r>
      <w:r>
        <w:rPr>
          <w:spacing w:val="-4"/>
        </w:rPr>
        <w:t> </w:t>
      </w:r>
      <w:r>
        <w:rPr/>
        <w:t>PUBLICAÇÃO</w:t>
      </w:r>
      <w:r>
        <w:rPr>
          <w:spacing w:val="-3"/>
        </w:rPr>
        <w:t> </w:t>
      </w:r>
      <w:r>
        <w:rPr/>
        <w:t>E</w:t>
      </w:r>
      <w:r>
        <w:rPr>
          <w:spacing w:val="-2"/>
        </w:rPr>
        <w:t> </w:t>
      </w:r>
      <w:r>
        <w:rPr/>
        <w:t>CONTROLE</w:t>
      </w:r>
      <w:r>
        <w:rPr>
          <w:spacing w:val="-2"/>
        </w:rPr>
        <w:t> </w:t>
      </w:r>
      <w:r>
        <w:rPr/>
        <w:t>DO</w:t>
      </w:r>
      <w:r>
        <w:rPr>
          <w:spacing w:val="-2"/>
        </w:rPr>
        <w:t> CONTRATO</w:t>
      </w:r>
    </w:p>
    <w:p>
      <w:pPr>
        <w:pStyle w:val="ListParagraph"/>
        <w:numPr>
          <w:ilvl w:val="1"/>
          <w:numId w:val="65"/>
        </w:numPr>
        <w:tabs>
          <w:tab w:pos="878" w:val="left" w:leader="none"/>
        </w:tabs>
        <w:spacing w:line="235" w:lineRule="auto" w:before="104" w:after="0"/>
        <w:ind w:left="420" w:right="401" w:firstLine="0"/>
        <w:jc w:val="both"/>
        <w:rPr>
          <w:sz w:val="21"/>
        </w:rPr>
      </w:pPr>
      <w:r>
        <w:rPr>
          <w:sz w:val="21"/>
        </w:rPr>
        <w:t>Incumbirá ao </w:t>
      </w:r>
      <w:r>
        <w:rPr>
          <w:b/>
          <w:sz w:val="21"/>
        </w:rPr>
        <w:t>CONTRATANTE </w:t>
      </w:r>
      <w:r>
        <w:rPr>
          <w:sz w:val="21"/>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5"/>
        </w:numPr>
        <w:tabs>
          <w:tab w:pos="1001" w:val="left" w:leader="none"/>
        </w:tabs>
        <w:spacing w:line="235" w:lineRule="auto" w:before="105" w:after="0"/>
        <w:ind w:left="420" w:right="401" w:firstLine="0"/>
        <w:jc w:val="both"/>
        <w:rPr>
          <w:sz w:val="21"/>
        </w:rPr>
      </w:pPr>
      <w:r>
        <w:rPr>
          <w:sz w:val="21"/>
        </w:rPr>
        <w:t>A divulgação do Contrato e de seus aditamentos no Portal Nacional de Contratações Públicas – PNCP, condição indispensável para sua eficácia, deverá ocorrer</w:t>
      </w:r>
      <w:r>
        <w:rPr>
          <w:spacing w:val="40"/>
          <w:sz w:val="21"/>
        </w:rPr>
        <w:t> </w:t>
      </w:r>
      <w:r>
        <w:rPr>
          <w:sz w:val="21"/>
        </w:rPr>
        <w:t>nos prazos estipulados pelo art. 94 da Lei nº 14.133/2021.</w:t>
      </w:r>
    </w:p>
    <w:p>
      <w:pPr>
        <w:pStyle w:val="ListParagraph"/>
        <w:numPr>
          <w:ilvl w:val="1"/>
          <w:numId w:val="65"/>
        </w:numPr>
        <w:tabs>
          <w:tab w:pos="840" w:val="left" w:leader="none"/>
        </w:tabs>
        <w:spacing w:line="240" w:lineRule="auto" w:before="100" w:after="0"/>
        <w:ind w:left="840" w:right="0" w:hanging="420"/>
        <w:jc w:val="both"/>
        <w:rPr>
          <w:sz w:val="21"/>
        </w:rPr>
      </w:pPr>
      <w:r>
        <w:rPr>
          <w:sz w:val="21"/>
        </w:rPr>
        <w:t>O</w:t>
      </w:r>
      <w:r>
        <w:rPr>
          <w:spacing w:val="-3"/>
          <w:sz w:val="21"/>
        </w:rPr>
        <w:t> </w:t>
      </w:r>
      <w:r>
        <w:rPr>
          <w:b/>
          <w:sz w:val="21"/>
        </w:rPr>
        <w:t>CONTRATANTE</w:t>
      </w:r>
      <w:r>
        <w:rPr>
          <w:b/>
          <w:spacing w:val="-2"/>
          <w:sz w:val="21"/>
        </w:rPr>
        <w:t> </w:t>
      </w:r>
      <w:r>
        <w:rPr>
          <w:sz w:val="21"/>
        </w:rPr>
        <w:t>deverá</w:t>
      </w:r>
      <w:r>
        <w:rPr>
          <w:spacing w:val="-2"/>
          <w:sz w:val="21"/>
        </w:rPr>
        <w:t> </w:t>
      </w:r>
      <w:r>
        <w:rPr>
          <w:sz w:val="21"/>
        </w:rPr>
        <w:t>adotar</w:t>
      </w:r>
      <w:r>
        <w:rPr>
          <w:spacing w:val="-2"/>
          <w:sz w:val="21"/>
        </w:rPr>
        <w:t> </w:t>
      </w:r>
      <w:r>
        <w:rPr>
          <w:sz w:val="21"/>
        </w:rPr>
        <w:t>as</w:t>
      </w:r>
      <w:r>
        <w:rPr>
          <w:spacing w:val="-3"/>
          <w:sz w:val="21"/>
        </w:rPr>
        <w:t> </w:t>
      </w:r>
      <w:r>
        <w:rPr>
          <w:sz w:val="21"/>
        </w:rPr>
        <w:t>providências</w:t>
      </w:r>
      <w:r>
        <w:rPr>
          <w:spacing w:val="-2"/>
          <w:sz w:val="21"/>
        </w:rPr>
        <w:t> </w:t>
      </w:r>
      <w:r>
        <w:rPr>
          <w:sz w:val="21"/>
        </w:rPr>
        <w:t>necessárias</w:t>
      </w:r>
      <w:r>
        <w:rPr>
          <w:spacing w:val="-2"/>
          <w:sz w:val="21"/>
        </w:rPr>
        <w:t> </w:t>
      </w:r>
      <w:r>
        <w:rPr>
          <w:sz w:val="21"/>
        </w:rPr>
        <w:t>para</w:t>
      </w:r>
      <w:r>
        <w:rPr>
          <w:spacing w:val="-2"/>
          <w:sz w:val="21"/>
        </w:rPr>
        <w:t> </w:t>
      </w:r>
      <w:r>
        <w:rPr>
          <w:sz w:val="21"/>
        </w:rPr>
        <w:t>dar</w:t>
      </w:r>
      <w:r>
        <w:rPr>
          <w:spacing w:val="-3"/>
          <w:sz w:val="21"/>
        </w:rPr>
        <w:t> </w:t>
      </w:r>
      <w:r>
        <w:rPr>
          <w:sz w:val="21"/>
        </w:rPr>
        <w:t>conhecimento</w:t>
      </w:r>
      <w:r>
        <w:rPr>
          <w:spacing w:val="-2"/>
          <w:sz w:val="21"/>
        </w:rPr>
        <w:t> </w:t>
      </w:r>
      <w:r>
        <w:rPr>
          <w:sz w:val="21"/>
        </w:rPr>
        <w:t>da</w:t>
      </w:r>
      <w:r>
        <w:rPr>
          <w:spacing w:val="-2"/>
          <w:sz w:val="21"/>
        </w:rPr>
        <w:t> </w:t>
      </w:r>
      <w:r>
        <w:rPr>
          <w:sz w:val="21"/>
        </w:rPr>
        <w:t>contratação,</w:t>
      </w:r>
      <w:r>
        <w:rPr>
          <w:spacing w:val="-2"/>
          <w:sz w:val="21"/>
        </w:rPr>
        <w:t> </w:t>
      </w:r>
      <w:r>
        <w:rPr>
          <w:sz w:val="21"/>
        </w:rPr>
        <w:t>junto</w:t>
      </w:r>
      <w:r>
        <w:rPr>
          <w:spacing w:val="-3"/>
          <w:sz w:val="21"/>
        </w:rPr>
        <w:t> </w:t>
      </w:r>
      <w:r>
        <w:rPr>
          <w:sz w:val="21"/>
        </w:rPr>
        <w:t>ao</w:t>
      </w:r>
      <w:r>
        <w:rPr>
          <w:spacing w:val="-6"/>
          <w:sz w:val="21"/>
        </w:rPr>
        <w:t> </w:t>
      </w:r>
      <w:r>
        <w:rPr>
          <w:sz w:val="21"/>
        </w:rPr>
        <w:t>Tribunal</w:t>
      </w:r>
      <w:r>
        <w:rPr>
          <w:spacing w:val="-2"/>
          <w:sz w:val="21"/>
        </w:rPr>
        <w:t> </w:t>
      </w:r>
      <w:r>
        <w:rPr>
          <w:sz w:val="21"/>
        </w:rPr>
        <w:t>de</w:t>
      </w:r>
      <w:r>
        <w:rPr>
          <w:spacing w:val="-2"/>
          <w:sz w:val="21"/>
        </w:rPr>
        <w:t> </w:t>
      </w:r>
      <w:r>
        <w:rPr>
          <w:sz w:val="21"/>
        </w:rPr>
        <w:t>Contas</w:t>
      </w:r>
      <w:r>
        <w:rPr>
          <w:spacing w:val="-2"/>
          <w:sz w:val="21"/>
        </w:rPr>
        <w:t> </w:t>
      </w:r>
      <w:r>
        <w:rPr>
          <w:sz w:val="21"/>
        </w:rPr>
        <w:t>do</w:t>
      </w:r>
      <w:r>
        <w:rPr>
          <w:spacing w:val="-2"/>
          <w:sz w:val="21"/>
        </w:rPr>
        <w:t> Estado.</w:t>
      </w:r>
    </w:p>
    <w:p>
      <w:pPr>
        <w:pStyle w:val="BodyText"/>
        <w:spacing w:before="201"/>
        <w:ind w:left="0"/>
      </w:pPr>
    </w:p>
    <w:p>
      <w:pPr>
        <w:pStyle w:val="BodyText"/>
        <w:spacing w:before="0"/>
      </w:pPr>
      <w:r>
        <w:rPr/>
        <w:t>CLÁUSULA</w:t>
      </w:r>
      <w:r>
        <w:rPr>
          <w:spacing w:val="-12"/>
        </w:rPr>
        <w:t> </w:t>
      </w:r>
      <w:r>
        <w:rPr/>
        <w:t>DÉCIMA</w:t>
      </w:r>
      <w:r>
        <w:rPr>
          <w:spacing w:val="-12"/>
        </w:rPr>
        <w:t> </w:t>
      </w:r>
      <w:r>
        <w:rPr/>
        <w:t>SÉTIMA</w:t>
      </w:r>
      <w:r>
        <w:rPr>
          <w:spacing w:val="-12"/>
        </w:rPr>
        <w:t> </w:t>
      </w:r>
      <w:r>
        <w:rPr/>
        <w:t>- DA</w:t>
      </w:r>
      <w:r>
        <w:rPr>
          <w:spacing w:val="-12"/>
        </w:rPr>
        <w:t> </w:t>
      </w:r>
      <w:r>
        <w:rPr>
          <w:spacing w:val="-2"/>
        </w:rPr>
        <w:t>HOMOLOGAÇÃO</w:t>
      </w:r>
    </w:p>
    <w:p>
      <w:pPr>
        <w:pStyle w:val="ListParagraph"/>
        <w:numPr>
          <w:ilvl w:val="1"/>
          <w:numId w:val="66"/>
        </w:numPr>
        <w:tabs>
          <w:tab w:pos="846" w:val="left" w:leader="none"/>
        </w:tabs>
        <w:spacing w:line="235" w:lineRule="auto" w:before="104" w:after="0"/>
        <w:ind w:left="420" w:right="401" w:firstLine="0"/>
        <w:jc w:val="both"/>
        <w:rPr>
          <w:sz w:val="21"/>
        </w:rPr>
      </w:pPr>
      <w:r>
        <w:rPr>
          <w:sz w:val="21"/>
        </w:rPr>
        <w:t>O presente </w:t>
      </w:r>
      <w:r>
        <w:rPr>
          <w:b/>
          <w:sz w:val="21"/>
        </w:rPr>
        <w:t>CONTRATO </w:t>
      </w:r>
      <w:r>
        <w:rPr>
          <w:sz w:val="21"/>
        </w:rPr>
        <w:t>deverá ser submetido à homologação do Conselho de Curadores da UERJ, nos termos do inciso X do art. 10 do Provimento n.º </w:t>
      </w:r>
      <w:r>
        <w:rPr>
          <w:sz w:val="21"/>
        </w:rPr>
        <w:t>002/2000 de 02 de maio de 2000.</w:t>
      </w:r>
    </w:p>
    <w:p>
      <w:pPr>
        <w:pStyle w:val="BodyText"/>
        <w:spacing w:before="201"/>
        <w:ind w:left="0"/>
      </w:pPr>
    </w:p>
    <w:p>
      <w:pPr>
        <w:pStyle w:val="BodyText"/>
        <w:spacing w:before="0"/>
      </w:pPr>
      <w:r>
        <w:rPr>
          <w:spacing w:val="-4"/>
        </w:rPr>
        <w:t>CLÁUSULA</w:t>
      </w:r>
      <w:r>
        <w:rPr>
          <w:spacing w:val="-10"/>
        </w:rPr>
        <w:t> </w:t>
      </w:r>
      <w:r>
        <w:rPr>
          <w:spacing w:val="-4"/>
        </w:rPr>
        <w:t>DÉCIMA</w:t>
      </w:r>
      <w:r>
        <w:rPr>
          <w:spacing w:val="-9"/>
        </w:rPr>
        <w:t> </w:t>
      </w:r>
      <w:r>
        <w:rPr>
          <w:spacing w:val="-4"/>
        </w:rPr>
        <w:t>OITAVA</w:t>
      </w:r>
      <w:r>
        <w:rPr>
          <w:spacing w:val="-10"/>
        </w:rPr>
        <w:t> </w:t>
      </w:r>
      <w:r>
        <w:rPr>
          <w:spacing w:val="-4"/>
        </w:rPr>
        <w:t>–</w:t>
      </w:r>
      <w:r>
        <w:rPr>
          <w:spacing w:val="4"/>
        </w:rPr>
        <w:t> </w:t>
      </w:r>
      <w:r>
        <w:rPr>
          <w:spacing w:val="-4"/>
        </w:rPr>
        <w:t>FORO</w:t>
      </w:r>
    </w:p>
    <w:p>
      <w:pPr>
        <w:pStyle w:val="ListParagraph"/>
        <w:numPr>
          <w:ilvl w:val="1"/>
          <w:numId w:val="67"/>
        </w:numPr>
        <w:tabs>
          <w:tab w:pos="852" w:val="left" w:leader="none"/>
        </w:tabs>
        <w:spacing w:line="235" w:lineRule="auto" w:before="104" w:after="0"/>
        <w:ind w:left="420" w:right="401" w:firstLine="0"/>
        <w:jc w:val="both"/>
        <w:rPr>
          <w:sz w:val="21"/>
        </w:rPr>
      </w:pPr>
      <w:r>
        <w:rPr>
          <w:sz w:val="21"/>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05"/>
        <w:ind w:left="0"/>
      </w:pPr>
    </w:p>
    <w:p>
      <w:pPr>
        <w:pStyle w:val="BodyText"/>
        <w:spacing w:line="235" w:lineRule="auto" w:before="0"/>
      </w:pPr>
      <w:r>
        <w:rPr/>
        <w:t>E, por estarem assim acordes em todas as condições e cláusulas estabelecidas neste Contrato, firmam as partes o presente instrumento, depois de achado conforme, em</w:t>
      </w:r>
      <w:r>
        <w:rPr>
          <w:spacing w:val="80"/>
        </w:rPr>
        <w:t> </w:t>
      </w:r>
      <w:r>
        <w:rPr/>
        <w:t>presença das testemunhas abaixo firmadas.</w:t>
      </w:r>
    </w:p>
    <w:p>
      <w:pPr>
        <w:pStyle w:val="BodyText"/>
        <w:spacing w:before="201"/>
        <w:ind w:left="0"/>
      </w:pPr>
    </w:p>
    <w:p>
      <w:pPr>
        <w:pStyle w:val="BodyText"/>
        <w:tabs>
          <w:tab w:pos="2638" w:val="left" w:leader="none"/>
          <w:tab w:pos="5202" w:val="left" w:leader="none"/>
        </w:tabs>
        <w:spacing w:before="0"/>
        <w:ind w:left="16"/>
        <w:jc w:val="center"/>
      </w:pPr>
      <w:r>
        <w:rPr/>
        <w:t>RIO DE </w:t>
      </w:r>
      <w:r>
        <w:rPr>
          <w:spacing w:val="-2"/>
        </w:rPr>
        <w:t>JANEIRO,</w:t>
      </w:r>
      <w:r>
        <w:rPr/>
        <w:tab/>
      </w:r>
      <w:r>
        <w:rPr>
          <w:spacing w:val="-5"/>
        </w:rPr>
        <w:t>de</w:t>
      </w:r>
      <w:r>
        <w:rPr/>
        <w:tab/>
      </w:r>
      <w:r>
        <w:rPr>
          <w:spacing w:val="-2"/>
        </w:rPr>
        <w:t>2026.</w:t>
      </w:r>
    </w:p>
    <w:p>
      <w:pPr>
        <w:pStyle w:val="BodyText"/>
        <w:spacing w:before="200"/>
        <w:ind w:left="0"/>
      </w:pPr>
    </w:p>
    <w:p>
      <w:pPr>
        <w:pStyle w:val="BodyText"/>
        <w:spacing w:before="1"/>
        <w:ind w:left="16"/>
        <w:jc w:val="center"/>
      </w:pP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JANEIRO</w:t>
      </w:r>
    </w:p>
    <w:p>
      <w:pPr>
        <w:pStyle w:val="BodyText"/>
        <w:spacing w:before="0"/>
        <w:ind w:left="0"/>
      </w:pPr>
    </w:p>
    <w:p>
      <w:pPr>
        <w:pStyle w:val="BodyText"/>
        <w:spacing w:before="0"/>
        <w:ind w:left="0"/>
      </w:pPr>
    </w:p>
    <w:p>
      <w:pPr>
        <w:pStyle w:val="BodyText"/>
        <w:spacing w:before="58"/>
        <w:ind w:left="0"/>
      </w:pPr>
    </w:p>
    <w:p>
      <w:pPr>
        <w:pStyle w:val="BodyText"/>
        <w:spacing w:before="1"/>
        <w:ind w:left="16"/>
        <w:jc w:val="center"/>
      </w:pPr>
      <w:r>
        <w:rPr>
          <w:spacing w:val="-2"/>
        </w:rPr>
        <w:t>CONTRATADO</w:t>
      </w:r>
    </w:p>
    <w:p>
      <w:pPr>
        <w:pStyle w:val="BodyText"/>
        <w:spacing w:line="679" w:lineRule="auto" w:before="100"/>
        <w:ind w:left="5017" w:right="4998"/>
        <w:jc w:val="center"/>
      </w:pPr>
      <w:r>
        <w:rPr/>
        <w:t>IDENTIFICAÇÃO</w:t>
      </w:r>
      <w:r>
        <w:rPr>
          <w:spacing w:val="-14"/>
        </w:rPr>
        <w:t> </w:t>
      </w:r>
      <w:r>
        <w:rPr/>
        <w:t>DO</w:t>
      </w:r>
      <w:r>
        <w:rPr>
          <w:spacing w:val="-13"/>
        </w:rPr>
        <w:t> </w:t>
      </w:r>
      <w:r>
        <w:rPr/>
        <w:t>REPRESENTANTE </w:t>
      </w:r>
      <w:r>
        <w:rPr>
          <w:spacing w:val="-2"/>
        </w:rPr>
        <w:t>TESTEMUNHA</w:t>
      </w:r>
    </w:p>
    <w:p>
      <w:pPr>
        <w:pStyle w:val="BodyText"/>
        <w:spacing w:after="0" w:line="679" w:lineRule="auto"/>
        <w:jc w:val="center"/>
        <w:sectPr>
          <w:pgSz w:w="15840" w:h="24480"/>
          <w:pgMar w:top="480" w:bottom="280" w:left="360" w:right="360"/>
        </w:sectPr>
      </w:pPr>
    </w:p>
    <w:p>
      <w:pPr>
        <w:pStyle w:val="BodyText"/>
        <w:spacing w:before="78"/>
        <w:ind w:left="16"/>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94"/>
        <w:ind w:left="0"/>
      </w:pPr>
    </w:p>
    <w:p>
      <w:pPr>
        <w:spacing w:before="0"/>
        <w:ind w:left="16" w:right="0" w:firstLine="0"/>
        <w:jc w:val="center"/>
        <w:rPr>
          <w:b/>
          <w:sz w:val="21"/>
        </w:rPr>
      </w:pPr>
      <w:r>
        <w:rPr>
          <w:b/>
          <w:sz w:val="21"/>
          <w:u w:val="single"/>
        </w:rPr>
        <w:t>ANEXO</w:t>
      </w:r>
      <w:r>
        <w:rPr>
          <w:b/>
          <w:spacing w:val="-15"/>
          <w:sz w:val="21"/>
          <w:u w:val="single"/>
        </w:rPr>
        <w:t> </w:t>
      </w:r>
      <w:r>
        <w:rPr>
          <w:b/>
          <w:sz w:val="21"/>
          <w:u w:val="single"/>
        </w:rPr>
        <w:t>III</w:t>
      </w:r>
      <w:r>
        <w:rPr>
          <w:b/>
          <w:spacing w:val="-6"/>
          <w:sz w:val="21"/>
          <w:u w:val="single"/>
        </w:rPr>
        <w:t> </w:t>
      </w:r>
      <w:r>
        <w:rPr>
          <w:b/>
          <w:sz w:val="21"/>
          <w:u w:val="single"/>
        </w:rPr>
        <w:t>–</w:t>
      </w:r>
      <w:r>
        <w:rPr>
          <w:b/>
          <w:spacing w:val="-5"/>
          <w:sz w:val="21"/>
          <w:u w:val="single"/>
        </w:rPr>
        <w:t> </w:t>
      </w:r>
      <w:r>
        <w:rPr>
          <w:b/>
          <w:sz w:val="21"/>
          <w:u w:val="single"/>
        </w:rPr>
        <w:t>DOCUMENTAÇÃO</w:t>
      </w:r>
      <w:r>
        <w:rPr>
          <w:b/>
          <w:spacing w:val="-6"/>
          <w:sz w:val="21"/>
          <w:u w:val="single"/>
        </w:rPr>
        <w:t> </w:t>
      </w:r>
      <w:r>
        <w:rPr>
          <w:b/>
          <w:sz w:val="21"/>
          <w:u w:val="single"/>
        </w:rPr>
        <w:t>EXIGIDA</w:t>
      </w:r>
      <w:r>
        <w:rPr>
          <w:b/>
          <w:spacing w:val="-13"/>
          <w:sz w:val="21"/>
          <w:u w:val="single"/>
        </w:rPr>
        <w:t> </w:t>
      </w:r>
      <w:r>
        <w:rPr>
          <w:b/>
          <w:sz w:val="21"/>
          <w:u w:val="single"/>
        </w:rPr>
        <w:t>PARA</w:t>
      </w:r>
      <w:r>
        <w:rPr>
          <w:b/>
          <w:spacing w:val="-13"/>
          <w:sz w:val="21"/>
          <w:u w:val="single"/>
        </w:rPr>
        <w:t> </w:t>
      </w:r>
      <w:r>
        <w:rPr>
          <w:b/>
          <w:spacing w:val="-2"/>
          <w:sz w:val="21"/>
          <w:u w:val="single"/>
        </w:rPr>
        <w:t>HABILITAÇÃO</w:t>
      </w:r>
    </w:p>
    <w:p>
      <w:pPr>
        <w:pStyle w:val="BodyText"/>
        <w:spacing w:before="200"/>
        <w:ind w:left="0"/>
        <w:rPr>
          <w:b/>
        </w:rPr>
      </w:pPr>
    </w:p>
    <w:p>
      <w:pPr>
        <w:pStyle w:val="Heading1"/>
        <w:numPr>
          <w:ilvl w:val="0"/>
          <w:numId w:val="68"/>
        </w:numPr>
        <w:tabs>
          <w:tab w:pos="630" w:val="left" w:leader="none"/>
        </w:tabs>
        <w:spacing w:line="240" w:lineRule="auto" w:before="1" w:after="0"/>
        <w:ind w:left="630" w:right="0" w:hanging="210"/>
        <w:jc w:val="left"/>
      </w:pPr>
      <w:r>
        <w:rPr>
          <w:spacing w:val="-2"/>
        </w:rPr>
        <w:t>HABILITAÇÃO</w:t>
      </w:r>
      <w:r>
        <w:rPr>
          <w:spacing w:val="4"/>
        </w:rPr>
        <w:t> </w:t>
      </w:r>
      <w:r>
        <w:rPr>
          <w:spacing w:val="-2"/>
        </w:rPr>
        <w:t>JURÍDICA</w:t>
      </w:r>
    </w:p>
    <w:p>
      <w:pPr>
        <w:pStyle w:val="BodyText"/>
        <w:spacing w:before="200"/>
        <w:ind w:left="0"/>
        <w:rPr>
          <w:b/>
        </w:rPr>
      </w:pPr>
    </w:p>
    <w:p>
      <w:pPr>
        <w:pStyle w:val="ListParagraph"/>
        <w:numPr>
          <w:ilvl w:val="1"/>
          <w:numId w:val="68"/>
        </w:numPr>
        <w:tabs>
          <w:tab w:pos="735" w:val="left" w:leader="none"/>
        </w:tabs>
        <w:spacing w:line="240" w:lineRule="auto" w:before="0" w:after="0"/>
        <w:ind w:left="735" w:right="0" w:hanging="315"/>
        <w:jc w:val="both"/>
        <w:rPr>
          <w:sz w:val="21"/>
        </w:rPr>
      </w:pPr>
      <w:r>
        <w:rPr>
          <w:sz w:val="21"/>
        </w:rPr>
        <w:t>Pessoa física: cédula de identidade (RG) ou documento equivalente que, por força de lei, tenha validade para fins de identificação em todo o território </w:t>
      </w:r>
      <w:r>
        <w:rPr>
          <w:spacing w:val="-2"/>
          <w:sz w:val="21"/>
        </w:rPr>
        <w:t>nacional.</w:t>
      </w:r>
    </w:p>
    <w:p>
      <w:pPr>
        <w:pStyle w:val="ListParagraph"/>
        <w:numPr>
          <w:ilvl w:val="1"/>
          <w:numId w:val="68"/>
        </w:numPr>
        <w:tabs>
          <w:tab w:pos="735" w:val="left" w:leader="none"/>
        </w:tabs>
        <w:spacing w:line="240" w:lineRule="auto" w:before="100" w:after="0"/>
        <w:ind w:left="735" w:right="0" w:hanging="315"/>
        <w:jc w:val="both"/>
        <w:rPr>
          <w:sz w:val="21"/>
        </w:rPr>
      </w:pPr>
      <w:r>
        <w:rPr>
          <w:sz w:val="21"/>
        </w:rPr>
        <w:t>Empresário</w:t>
      </w:r>
      <w:r>
        <w:rPr>
          <w:spacing w:val="-1"/>
          <w:sz w:val="21"/>
        </w:rPr>
        <w:t> </w:t>
      </w:r>
      <w:r>
        <w:rPr>
          <w:sz w:val="21"/>
        </w:rPr>
        <w:t>individual: inscrição no Registro</w:t>
      </w:r>
      <w:r>
        <w:rPr>
          <w:spacing w:val="-1"/>
          <w:sz w:val="21"/>
        </w:rPr>
        <w:t> </w:t>
      </w:r>
      <w:r>
        <w:rPr>
          <w:sz w:val="21"/>
        </w:rPr>
        <w:t>Público de Empresas Mercantis,</w:t>
      </w:r>
      <w:r>
        <w:rPr>
          <w:spacing w:val="-1"/>
          <w:sz w:val="21"/>
        </w:rPr>
        <w:t> </w:t>
      </w:r>
      <w:r>
        <w:rPr>
          <w:sz w:val="21"/>
        </w:rPr>
        <w:t>a cargo da Junta</w:t>
      </w:r>
      <w:r>
        <w:rPr>
          <w:spacing w:val="-1"/>
          <w:sz w:val="21"/>
        </w:rPr>
        <w:t> </w:t>
      </w:r>
      <w:r>
        <w:rPr>
          <w:sz w:val="21"/>
        </w:rPr>
        <w:t>Comercial da respectiva </w:t>
      </w:r>
      <w:r>
        <w:rPr>
          <w:spacing w:val="-2"/>
          <w:sz w:val="21"/>
        </w:rPr>
        <w:t>sede.</w:t>
      </w:r>
    </w:p>
    <w:p>
      <w:pPr>
        <w:pStyle w:val="ListParagraph"/>
        <w:numPr>
          <w:ilvl w:val="1"/>
          <w:numId w:val="68"/>
        </w:numPr>
        <w:tabs>
          <w:tab w:pos="759" w:val="left" w:leader="none"/>
        </w:tabs>
        <w:spacing w:line="235" w:lineRule="auto" w:before="104" w:after="0"/>
        <w:ind w:left="420" w:right="401" w:firstLine="0"/>
        <w:jc w:val="both"/>
        <w:rPr>
          <w:sz w:val="21"/>
        </w:rPr>
      </w:pPr>
      <w:r>
        <w:rPr>
          <w:sz w:val="21"/>
        </w:rPr>
        <w:t>Microempreendedor Individual - MEI: Certificado da Condição de Microempreendedor Individual - CCMEI, cuja aceitação ficará condicionada à verificação da autenticidade no sítio </w:t>
      </w:r>
      <w:hyperlink r:id="rId47">
        <w:r>
          <w:rPr>
            <w:color w:val="0000ED"/>
            <w:sz w:val="21"/>
            <w:u w:val="single" w:color="0000ED"/>
          </w:rPr>
          <w:t>www.portaldoempreendedor</w:t>
        </w:r>
        <w:r>
          <w:rPr>
            <w:color w:val="0000ED"/>
            <w:sz w:val="21"/>
          </w:rPr>
          <w:t>.g</w:t>
        </w:r>
        <w:r>
          <w:rPr>
            <w:color w:val="0000ED"/>
            <w:sz w:val="21"/>
            <w:u w:val="single" w:color="0000ED"/>
          </w:rPr>
          <w:t>ov.br</w:t>
        </w:r>
      </w:hyperlink>
      <w:r>
        <w:rPr>
          <w:sz w:val="21"/>
        </w:rPr>
        <w:t>.</w:t>
      </w:r>
    </w:p>
    <w:p>
      <w:pPr>
        <w:pStyle w:val="ListParagraph"/>
        <w:numPr>
          <w:ilvl w:val="1"/>
          <w:numId w:val="68"/>
        </w:numPr>
        <w:tabs>
          <w:tab w:pos="749" w:val="left" w:leader="none"/>
        </w:tabs>
        <w:spacing w:line="235" w:lineRule="auto" w:before="105" w:after="0"/>
        <w:ind w:left="420" w:right="401" w:firstLine="0"/>
        <w:jc w:val="both"/>
        <w:rPr>
          <w:sz w:val="21"/>
        </w:rPr>
      </w:pPr>
      <w:r>
        <w:rPr>
          <w:sz w:val="21"/>
        </w:rPr>
        <w:t>Sociedade Limitada Unipessoal - SLU: ato constitutivo, estatuto ou contrato social em vigor inscrito no Registro Público de Empresas Mercantis, a cargo da </w:t>
      </w:r>
      <w:r>
        <w:rPr>
          <w:sz w:val="21"/>
        </w:rPr>
        <w:t>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8"/>
        </w:numPr>
        <w:tabs>
          <w:tab w:pos="741" w:val="left" w:leader="none"/>
        </w:tabs>
        <w:spacing w:line="235" w:lineRule="auto" w:before="105" w:after="0"/>
        <w:ind w:left="420" w:right="401" w:firstLine="0"/>
        <w:jc w:val="both"/>
        <w:rPr>
          <w:sz w:val="21"/>
        </w:rPr>
      </w:pPr>
      <w:r>
        <w:rPr>
          <w:sz w:val="21"/>
        </w:rPr>
        <w:t>Sociedade Empresária Estrangeira em funcionamento no País: portaria de autorização de funcionamento no Brasil, publicada no Diário Oficial da União e </w:t>
      </w:r>
      <w:r>
        <w:rPr>
          <w:sz w:val="21"/>
        </w:rPr>
        <w:t>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8"/>
        </w:numPr>
        <w:tabs>
          <w:tab w:pos="772" w:val="left" w:leader="none"/>
        </w:tabs>
        <w:spacing w:line="235" w:lineRule="auto" w:before="105" w:after="0"/>
        <w:ind w:left="420" w:right="401" w:firstLine="0"/>
        <w:jc w:val="both"/>
        <w:rPr>
          <w:sz w:val="21"/>
        </w:rPr>
      </w:pPr>
      <w:r>
        <w:rPr>
          <w:sz w:val="21"/>
        </w:rPr>
        <w:t>Sociedade Simples: inscrição do ato constitutivo no Registro Civil das Pessoas Jurídicas do local de sua sede, acompanhada de prova da indicação dos seus </w:t>
      </w:r>
      <w:r>
        <w:rPr>
          <w:spacing w:val="-2"/>
          <w:sz w:val="21"/>
        </w:rPr>
        <w:t>administradores.</w:t>
      </w:r>
    </w:p>
    <w:p>
      <w:pPr>
        <w:pStyle w:val="ListParagraph"/>
        <w:numPr>
          <w:ilvl w:val="1"/>
          <w:numId w:val="68"/>
        </w:numPr>
        <w:tabs>
          <w:tab w:pos="763" w:val="left" w:leader="none"/>
        </w:tabs>
        <w:spacing w:line="235" w:lineRule="auto" w:before="104" w:after="0"/>
        <w:ind w:left="420" w:right="401" w:firstLine="0"/>
        <w:jc w:val="both"/>
        <w:rPr>
          <w:sz w:val="21"/>
        </w:rPr>
      </w:pPr>
      <w:r>
        <w:rPr>
          <w:sz w:val="21"/>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w:t>
      </w:r>
      <w:r>
        <w:rPr>
          <w:sz w:val="21"/>
        </w:rPr>
        <w:t>encontra estabelecida a matriz.</w:t>
      </w:r>
    </w:p>
    <w:p>
      <w:pPr>
        <w:pStyle w:val="ListParagraph"/>
        <w:numPr>
          <w:ilvl w:val="1"/>
          <w:numId w:val="68"/>
        </w:numPr>
        <w:tabs>
          <w:tab w:pos="737" w:val="left" w:leader="none"/>
        </w:tabs>
        <w:spacing w:line="235" w:lineRule="auto" w:before="105" w:after="0"/>
        <w:ind w:left="420" w:right="401" w:firstLine="0"/>
        <w:jc w:val="both"/>
        <w:rPr>
          <w:sz w:val="21"/>
        </w:rPr>
      </w:pPr>
      <w:r>
        <w:rPr>
          <w:sz w:val="21"/>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201"/>
        <w:ind w:left="0"/>
      </w:pPr>
    </w:p>
    <w:p>
      <w:pPr>
        <w:pStyle w:val="Heading1"/>
        <w:numPr>
          <w:ilvl w:val="0"/>
          <w:numId w:val="68"/>
        </w:numPr>
        <w:tabs>
          <w:tab w:pos="630" w:val="left" w:leader="none"/>
        </w:tabs>
        <w:spacing w:line="240" w:lineRule="auto" w:before="0" w:after="0"/>
        <w:ind w:left="630" w:right="0" w:hanging="210"/>
        <w:jc w:val="left"/>
      </w:pPr>
      <w:r>
        <w:rPr/>
        <w:t>HABILITAÇÃO</w:t>
      </w:r>
      <w:r>
        <w:rPr>
          <w:spacing w:val="-7"/>
        </w:rPr>
        <w:t> </w:t>
      </w:r>
      <w:r>
        <w:rPr/>
        <w:t>FISCAL,</w:t>
      </w:r>
      <w:r>
        <w:rPr>
          <w:spacing w:val="-4"/>
        </w:rPr>
        <w:t> </w:t>
      </w:r>
      <w:r>
        <w:rPr/>
        <w:t>SOCIAL</w:t>
      </w:r>
      <w:r>
        <w:rPr>
          <w:spacing w:val="-13"/>
        </w:rPr>
        <w:t> </w:t>
      </w:r>
      <w:r>
        <w:rPr/>
        <w:t>E</w:t>
      </w:r>
      <w:r>
        <w:rPr>
          <w:spacing w:val="-8"/>
        </w:rPr>
        <w:t> </w:t>
      </w:r>
      <w:r>
        <w:rPr>
          <w:spacing w:val="-2"/>
        </w:rPr>
        <w:t>TRABALHISTA:</w:t>
      </w:r>
    </w:p>
    <w:p>
      <w:pPr>
        <w:pStyle w:val="BodyText"/>
        <w:spacing w:before="200"/>
        <w:ind w:left="0"/>
        <w:rPr>
          <w:b/>
        </w:rPr>
      </w:pPr>
    </w:p>
    <w:p>
      <w:pPr>
        <w:pStyle w:val="ListParagraph"/>
        <w:numPr>
          <w:ilvl w:val="1"/>
          <w:numId w:val="68"/>
        </w:numPr>
        <w:tabs>
          <w:tab w:pos="735" w:val="left" w:leader="none"/>
        </w:tabs>
        <w:spacing w:line="240" w:lineRule="auto" w:before="0" w:after="0"/>
        <w:ind w:left="735" w:right="0" w:hanging="315"/>
        <w:jc w:val="both"/>
        <w:rPr>
          <w:sz w:val="21"/>
        </w:rPr>
      </w:pPr>
      <w:r>
        <w:rPr>
          <w:sz w:val="21"/>
        </w:rPr>
        <w:t>Inscrição no Cadastro Nacional de Pessoas Jurídicas ou no Cadastro de Pessoas Físicas, conforme o </w:t>
      </w:r>
      <w:r>
        <w:rPr>
          <w:spacing w:val="-2"/>
          <w:sz w:val="21"/>
        </w:rPr>
        <w:t>caso.</w:t>
      </w:r>
    </w:p>
    <w:p>
      <w:pPr>
        <w:pStyle w:val="ListParagraph"/>
        <w:numPr>
          <w:ilvl w:val="1"/>
          <w:numId w:val="68"/>
        </w:numPr>
        <w:tabs>
          <w:tab w:pos="735" w:val="left" w:leader="none"/>
        </w:tabs>
        <w:spacing w:line="235" w:lineRule="auto" w:before="104" w:after="0"/>
        <w:ind w:left="420" w:right="401" w:firstLine="0"/>
        <w:jc w:val="both"/>
        <w:rPr>
          <w:sz w:val="21"/>
        </w:rPr>
      </w:pPr>
      <w:r>
        <w:rPr>
          <w:sz w:val="21"/>
        </w:rPr>
        <w:t>Regularidade</w:t>
      </w:r>
      <w:r>
        <w:rPr>
          <w:spacing w:val="-1"/>
          <w:sz w:val="21"/>
        </w:rPr>
        <w:t> </w:t>
      </w:r>
      <w:r>
        <w:rPr>
          <w:sz w:val="21"/>
        </w:rPr>
        <w:t>fiscal</w:t>
      </w:r>
      <w:r>
        <w:rPr>
          <w:spacing w:val="-1"/>
          <w:sz w:val="21"/>
        </w:rPr>
        <w:t> </w:t>
      </w:r>
      <w:r>
        <w:rPr>
          <w:sz w:val="21"/>
        </w:rPr>
        <w:t>perante</w:t>
      </w:r>
      <w:r>
        <w:rPr>
          <w:spacing w:val="-1"/>
          <w:sz w:val="21"/>
        </w:rPr>
        <w:t> </w:t>
      </w:r>
      <w:r>
        <w:rPr>
          <w:sz w:val="21"/>
        </w:rPr>
        <w:t>a</w:t>
      </w:r>
      <w:r>
        <w:rPr>
          <w:spacing w:val="-1"/>
          <w:sz w:val="21"/>
        </w:rPr>
        <w:t> </w:t>
      </w:r>
      <w:r>
        <w:rPr>
          <w:sz w:val="21"/>
        </w:rPr>
        <w:t>Fazenda</w:t>
      </w:r>
      <w:r>
        <w:rPr>
          <w:spacing w:val="-1"/>
          <w:sz w:val="21"/>
        </w:rPr>
        <w:t> </w:t>
      </w:r>
      <w:r>
        <w:rPr>
          <w:sz w:val="21"/>
        </w:rPr>
        <w:t>Nacional,</w:t>
      </w:r>
      <w:r>
        <w:rPr>
          <w:spacing w:val="-1"/>
          <w:sz w:val="21"/>
        </w:rPr>
        <w:t> </w:t>
      </w:r>
      <w:r>
        <w:rPr>
          <w:sz w:val="21"/>
        </w:rPr>
        <w:t>mediante</w:t>
      </w:r>
      <w:r>
        <w:rPr>
          <w:spacing w:val="-1"/>
          <w:sz w:val="21"/>
        </w:rPr>
        <w:t> </w:t>
      </w:r>
      <w:r>
        <w:rPr>
          <w:sz w:val="21"/>
        </w:rPr>
        <w:t>apresentação</w:t>
      </w:r>
      <w:r>
        <w:rPr>
          <w:spacing w:val="-1"/>
          <w:sz w:val="21"/>
        </w:rPr>
        <w:t> </w:t>
      </w:r>
      <w:r>
        <w:rPr>
          <w:sz w:val="21"/>
        </w:rPr>
        <w:t>de</w:t>
      </w:r>
      <w:r>
        <w:rPr>
          <w:spacing w:val="-1"/>
          <w:sz w:val="21"/>
        </w:rPr>
        <w:t> </w:t>
      </w:r>
      <w:r>
        <w:rPr>
          <w:sz w:val="21"/>
        </w:rPr>
        <w:t>certidão</w:t>
      </w:r>
      <w:r>
        <w:rPr>
          <w:spacing w:val="-1"/>
          <w:sz w:val="21"/>
        </w:rPr>
        <w:t> </w:t>
      </w:r>
      <w:r>
        <w:rPr>
          <w:sz w:val="21"/>
        </w:rPr>
        <w:t>expedida</w:t>
      </w:r>
      <w:r>
        <w:rPr>
          <w:spacing w:val="-1"/>
          <w:sz w:val="21"/>
        </w:rPr>
        <w:t> </w:t>
      </w:r>
      <w:r>
        <w:rPr>
          <w:sz w:val="21"/>
        </w:rPr>
        <w:t>conjuntamente</w:t>
      </w:r>
      <w:r>
        <w:rPr>
          <w:spacing w:val="-1"/>
          <w:sz w:val="21"/>
        </w:rPr>
        <w:t> </w:t>
      </w:r>
      <w:r>
        <w:rPr>
          <w:sz w:val="21"/>
        </w:rPr>
        <w:t>pela</w:t>
      </w:r>
      <w:r>
        <w:rPr>
          <w:spacing w:val="-1"/>
          <w:sz w:val="21"/>
        </w:rPr>
        <w:t> </w:t>
      </w:r>
      <w:r>
        <w:rPr>
          <w:sz w:val="21"/>
        </w:rPr>
        <w:t>Secretaria</w:t>
      </w:r>
      <w:r>
        <w:rPr>
          <w:spacing w:val="-1"/>
          <w:sz w:val="21"/>
        </w:rPr>
        <w:t> </w:t>
      </w:r>
      <w:r>
        <w:rPr>
          <w:sz w:val="21"/>
        </w:rPr>
        <w:t>da</w:t>
      </w:r>
      <w:r>
        <w:rPr>
          <w:spacing w:val="-1"/>
          <w:sz w:val="21"/>
        </w:rPr>
        <w:t> </w:t>
      </w:r>
      <w:r>
        <w:rPr>
          <w:sz w:val="21"/>
        </w:rPr>
        <w:t>Receita</w:t>
      </w:r>
      <w:r>
        <w:rPr>
          <w:spacing w:val="-1"/>
          <w:sz w:val="21"/>
        </w:rPr>
        <w:t> </w:t>
      </w:r>
      <w:r>
        <w:rPr>
          <w:sz w:val="21"/>
        </w:rPr>
        <w:t>Federal</w:t>
      </w:r>
      <w:r>
        <w:rPr>
          <w:spacing w:val="-1"/>
          <w:sz w:val="21"/>
        </w:rPr>
        <w:t> </w:t>
      </w:r>
      <w:r>
        <w:rPr>
          <w:sz w:val="21"/>
        </w:rPr>
        <w:t>do</w:t>
      </w:r>
      <w:r>
        <w:rPr>
          <w:spacing w:val="-1"/>
          <w:sz w:val="21"/>
        </w:rPr>
        <w:t> </w:t>
      </w:r>
      <w:r>
        <w:rPr>
          <w:sz w:val="21"/>
        </w:rPr>
        <w:t>Brasil</w:t>
      </w:r>
      <w:r>
        <w:rPr>
          <w:spacing w:val="-1"/>
          <w:sz w:val="21"/>
        </w:rPr>
        <w:t> </w:t>
      </w:r>
      <w:r>
        <w:rPr>
          <w:sz w:val="21"/>
        </w:rPr>
        <w:t>(RFB)</w:t>
      </w:r>
      <w:r>
        <w:rPr>
          <w:spacing w:val="-1"/>
          <w:sz w:val="21"/>
        </w:rPr>
        <w:t> </w:t>
      </w:r>
      <w:r>
        <w:rPr>
          <w:sz w:val="21"/>
        </w:rPr>
        <w:t>e</w:t>
      </w:r>
      <w:r>
        <w:rPr>
          <w:spacing w:val="-1"/>
          <w:sz w:val="21"/>
        </w:rPr>
        <w:t> </w:t>
      </w:r>
      <w:r>
        <w:rPr>
          <w:sz w:val="21"/>
        </w:rPr>
        <w:t>pela Procuradoria-Geral da Fazenda Nacional (PGFN), referente a todos os créditos tributários federais e à Dívida Ativa da União (DAU) por elas administrados, </w:t>
      </w:r>
      <w:r>
        <w:rPr>
          <w:sz w:val="21"/>
        </w:rPr>
        <w:t>inclusive aqueles relativos à Seguridade Social.</w:t>
      </w:r>
    </w:p>
    <w:p>
      <w:pPr>
        <w:pStyle w:val="ListParagraph"/>
        <w:numPr>
          <w:ilvl w:val="1"/>
          <w:numId w:val="68"/>
        </w:numPr>
        <w:tabs>
          <w:tab w:pos="735" w:val="left" w:leader="none"/>
        </w:tabs>
        <w:spacing w:line="240" w:lineRule="auto" w:before="101" w:after="0"/>
        <w:ind w:left="735" w:right="0" w:hanging="315"/>
        <w:jc w:val="both"/>
        <w:rPr>
          <w:sz w:val="21"/>
        </w:rPr>
      </w:pPr>
      <w:r>
        <w:rPr>
          <w:sz w:val="21"/>
        </w:rPr>
        <w:t>Regularidade</w:t>
      </w:r>
      <w:r>
        <w:rPr>
          <w:spacing w:val="-2"/>
          <w:sz w:val="21"/>
        </w:rPr>
        <w:t> </w:t>
      </w:r>
      <w:r>
        <w:rPr>
          <w:sz w:val="21"/>
        </w:rPr>
        <w:t>com</w:t>
      </w:r>
      <w:r>
        <w:rPr>
          <w:spacing w:val="-2"/>
          <w:sz w:val="21"/>
        </w:rPr>
        <w:t> </w:t>
      </w:r>
      <w:r>
        <w:rPr>
          <w:sz w:val="21"/>
        </w:rPr>
        <w:t>o</w:t>
      </w:r>
      <w:r>
        <w:rPr>
          <w:spacing w:val="-1"/>
          <w:sz w:val="21"/>
        </w:rPr>
        <w:t> </w:t>
      </w:r>
      <w:r>
        <w:rPr>
          <w:sz w:val="21"/>
        </w:rPr>
        <w:t>Fundo</w:t>
      </w:r>
      <w:r>
        <w:rPr>
          <w:spacing w:val="-2"/>
          <w:sz w:val="21"/>
        </w:rPr>
        <w:t> </w:t>
      </w:r>
      <w:r>
        <w:rPr>
          <w:sz w:val="21"/>
        </w:rPr>
        <w:t>de</w:t>
      </w:r>
      <w:r>
        <w:rPr>
          <w:spacing w:val="-1"/>
          <w:sz w:val="21"/>
        </w:rPr>
        <w:t> </w:t>
      </w:r>
      <w:r>
        <w:rPr>
          <w:sz w:val="21"/>
        </w:rPr>
        <w:t>Garantia</w:t>
      </w:r>
      <w:r>
        <w:rPr>
          <w:spacing w:val="-2"/>
          <w:sz w:val="21"/>
        </w:rPr>
        <w:t> </w:t>
      </w:r>
      <w:r>
        <w:rPr>
          <w:sz w:val="21"/>
        </w:rPr>
        <w:t>do</w:t>
      </w:r>
      <w:r>
        <w:rPr>
          <w:spacing w:val="-5"/>
          <w:sz w:val="21"/>
        </w:rPr>
        <w:t> </w:t>
      </w:r>
      <w:r>
        <w:rPr>
          <w:sz w:val="21"/>
        </w:rPr>
        <w:t>Tempo</w:t>
      </w:r>
      <w:r>
        <w:rPr>
          <w:spacing w:val="-1"/>
          <w:sz w:val="21"/>
        </w:rPr>
        <w:t> </w:t>
      </w:r>
      <w:r>
        <w:rPr>
          <w:sz w:val="21"/>
        </w:rPr>
        <w:t>de</w:t>
      </w:r>
      <w:r>
        <w:rPr>
          <w:spacing w:val="-2"/>
          <w:sz w:val="21"/>
        </w:rPr>
        <w:t> </w:t>
      </w:r>
      <w:r>
        <w:rPr>
          <w:sz w:val="21"/>
        </w:rPr>
        <w:t>Serviço</w:t>
      </w:r>
      <w:r>
        <w:rPr>
          <w:spacing w:val="-1"/>
          <w:sz w:val="21"/>
        </w:rPr>
        <w:t> </w:t>
      </w:r>
      <w:r>
        <w:rPr>
          <w:spacing w:val="-2"/>
          <w:sz w:val="21"/>
        </w:rPr>
        <w:t>(FGTS).</w:t>
      </w:r>
    </w:p>
    <w:p>
      <w:pPr>
        <w:pStyle w:val="ListParagraph"/>
        <w:numPr>
          <w:ilvl w:val="1"/>
          <w:numId w:val="68"/>
        </w:numPr>
        <w:tabs>
          <w:tab w:pos="740" w:val="left" w:leader="none"/>
        </w:tabs>
        <w:spacing w:line="235" w:lineRule="auto" w:before="104" w:after="0"/>
        <w:ind w:left="420" w:right="401" w:firstLine="0"/>
        <w:jc w:val="both"/>
        <w:rPr>
          <w:sz w:val="21"/>
        </w:rPr>
      </w:pPr>
      <w:r>
        <w:rPr>
          <w:sz w:val="21"/>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8"/>
        </w:numPr>
        <w:tabs>
          <w:tab w:pos="750" w:val="left" w:leader="none"/>
        </w:tabs>
        <w:spacing w:line="235" w:lineRule="auto" w:before="105" w:after="0"/>
        <w:ind w:left="420" w:right="401" w:firstLine="0"/>
        <w:jc w:val="both"/>
        <w:rPr>
          <w:sz w:val="21"/>
        </w:rPr>
      </w:pPr>
      <w:r>
        <w:rPr>
          <w:sz w:val="21"/>
        </w:rPr>
        <w:t>Prova de inexistência de débitos inadimplidos perante a Justiça do Trabalho, mediante a apresentação de certidão negativa ou positiva com efeito de negativa, nos termos do Título VII-A</w:t>
      </w:r>
      <w:r>
        <w:rPr>
          <w:spacing w:val="-6"/>
          <w:sz w:val="21"/>
        </w:rPr>
        <w:t> </w:t>
      </w:r>
      <w:r>
        <w:rPr>
          <w:sz w:val="21"/>
        </w:rPr>
        <w:t>da Consolidação das Leis do Trabalho, aprovada pelo Decreto-Lei nº 5.452, de 1º de maio de 1943.</w:t>
      </w:r>
    </w:p>
    <w:p>
      <w:pPr>
        <w:pStyle w:val="ListParagraph"/>
        <w:numPr>
          <w:ilvl w:val="1"/>
          <w:numId w:val="68"/>
        </w:numPr>
        <w:tabs>
          <w:tab w:pos="735" w:val="left" w:leader="none"/>
        </w:tabs>
        <w:spacing w:line="235" w:lineRule="auto" w:before="105" w:after="0"/>
        <w:ind w:left="420" w:right="401" w:firstLine="0"/>
        <w:jc w:val="both"/>
        <w:rPr>
          <w:sz w:val="21"/>
        </w:rPr>
      </w:pPr>
      <w:r>
        <w:rPr>
          <w:sz w:val="21"/>
        </w:rPr>
        <w:t>Prova</w:t>
      </w:r>
      <w:r>
        <w:rPr>
          <w:spacing w:val="-1"/>
          <w:sz w:val="21"/>
        </w:rPr>
        <w:t> </w:t>
      </w:r>
      <w:r>
        <w:rPr>
          <w:sz w:val="21"/>
        </w:rPr>
        <w:t>de</w:t>
      </w:r>
      <w:r>
        <w:rPr>
          <w:spacing w:val="-1"/>
          <w:sz w:val="21"/>
        </w:rPr>
        <w:t> </w:t>
      </w:r>
      <w:r>
        <w:rPr>
          <w:sz w:val="21"/>
        </w:rPr>
        <w:t>inscrição</w:t>
      </w:r>
      <w:r>
        <w:rPr>
          <w:spacing w:val="-1"/>
          <w:sz w:val="21"/>
        </w:rPr>
        <w:t> </w:t>
      </w:r>
      <w:r>
        <w:rPr>
          <w:sz w:val="21"/>
        </w:rPr>
        <w:t>no</w:t>
      </w:r>
      <w:r>
        <w:rPr>
          <w:spacing w:val="-1"/>
          <w:sz w:val="21"/>
        </w:rPr>
        <w:t> </w:t>
      </w:r>
      <w:r>
        <w:rPr>
          <w:sz w:val="21"/>
        </w:rPr>
        <w:t>cadastro</w:t>
      </w:r>
      <w:r>
        <w:rPr>
          <w:spacing w:val="-1"/>
          <w:sz w:val="21"/>
        </w:rPr>
        <w:t> </w:t>
      </w:r>
      <w:r>
        <w:rPr>
          <w:sz w:val="21"/>
        </w:rPr>
        <w:t>de</w:t>
      </w:r>
      <w:r>
        <w:rPr>
          <w:spacing w:val="-1"/>
          <w:sz w:val="21"/>
        </w:rPr>
        <w:t> </w:t>
      </w:r>
      <w:r>
        <w:rPr>
          <w:sz w:val="21"/>
        </w:rPr>
        <w:t>contribuintes</w:t>
      </w:r>
      <w:r>
        <w:rPr>
          <w:spacing w:val="-1"/>
          <w:sz w:val="21"/>
        </w:rPr>
        <w:t> </w:t>
      </w:r>
      <w:r>
        <w:rPr>
          <w:sz w:val="21"/>
        </w:rPr>
        <w:t>estadual/distrital,</w:t>
      </w:r>
      <w:r>
        <w:rPr>
          <w:spacing w:val="-1"/>
          <w:sz w:val="21"/>
        </w:rPr>
        <w:t> </w:t>
      </w:r>
      <w:r>
        <w:rPr>
          <w:sz w:val="21"/>
        </w:rPr>
        <w:t>relativo</w:t>
      </w:r>
      <w:r>
        <w:rPr>
          <w:spacing w:val="-1"/>
          <w:sz w:val="21"/>
        </w:rPr>
        <w:t> </w:t>
      </w:r>
      <w:r>
        <w:rPr>
          <w:sz w:val="21"/>
        </w:rPr>
        <w:t>ao</w:t>
      </w:r>
      <w:r>
        <w:rPr>
          <w:spacing w:val="-1"/>
          <w:sz w:val="21"/>
        </w:rPr>
        <w:t> </w:t>
      </w:r>
      <w:r>
        <w:rPr>
          <w:sz w:val="21"/>
        </w:rPr>
        <w:t>domicílio</w:t>
      </w:r>
      <w:r>
        <w:rPr>
          <w:spacing w:val="-1"/>
          <w:sz w:val="21"/>
        </w:rPr>
        <w:t> </w:t>
      </w:r>
      <w:r>
        <w:rPr>
          <w:sz w:val="21"/>
        </w:rPr>
        <w:t>ou</w:t>
      </w:r>
      <w:r>
        <w:rPr>
          <w:spacing w:val="-1"/>
          <w:sz w:val="21"/>
        </w:rPr>
        <w:t> </w:t>
      </w:r>
      <w:r>
        <w:rPr>
          <w:sz w:val="21"/>
        </w:rPr>
        <w:t>sede</w:t>
      </w:r>
      <w:r>
        <w:rPr>
          <w:spacing w:val="-1"/>
          <w:sz w:val="21"/>
        </w:rPr>
        <w:t> </w:t>
      </w:r>
      <w:r>
        <w:rPr>
          <w:sz w:val="21"/>
        </w:rPr>
        <w:t>do</w:t>
      </w:r>
      <w:r>
        <w:rPr>
          <w:spacing w:val="-1"/>
          <w:sz w:val="21"/>
        </w:rPr>
        <w:t> </w:t>
      </w:r>
      <w:r>
        <w:rPr>
          <w:sz w:val="21"/>
        </w:rPr>
        <w:t>fornecedor,</w:t>
      </w:r>
      <w:r>
        <w:rPr>
          <w:spacing w:val="-1"/>
          <w:sz w:val="21"/>
        </w:rPr>
        <w:t> </w:t>
      </w:r>
      <w:r>
        <w:rPr>
          <w:sz w:val="21"/>
        </w:rPr>
        <w:t>pertinente</w:t>
      </w:r>
      <w:r>
        <w:rPr>
          <w:spacing w:val="-1"/>
          <w:sz w:val="21"/>
        </w:rPr>
        <w:t> </w:t>
      </w:r>
      <w:r>
        <w:rPr>
          <w:sz w:val="21"/>
        </w:rPr>
        <w:t>ao</w:t>
      </w:r>
      <w:r>
        <w:rPr>
          <w:spacing w:val="-1"/>
          <w:sz w:val="21"/>
        </w:rPr>
        <w:t> </w:t>
      </w:r>
      <w:r>
        <w:rPr>
          <w:sz w:val="21"/>
        </w:rPr>
        <w:t>seu</w:t>
      </w:r>
      <w:r>
        <w:rPr>
          <w:spacing w:val="-1"/>
          <w:sz w:val="21"/>
        </w:rPr>
        <w:t> </w:t>
      </w:r>
      <w:r>
        <w:rPr>
          <w:sz w:val="21"/>
        </w:rPr>
        <w:t>ramo</w:t>
      </w:r>
      <w:r>
        <w:rPr>
          <w:spacing w:val="-1"/>
          <w:sz w:val="21"/>
        </w:rPr>
        <w:t> </w:t>
      </w:r>
      <w:r>
        <w:rPr>
          <w:sz w:val="21"/>
        </w:rPr>
        <w:t>de</w:t>
      </w:r>
      <w:r>
        <w:rPr>
          <w:spacing w:val="-1"/>
          <w:sz w:val="21"/>
        </w:rPr>
        <w:t> </w:t>
      </w:r>
      <w:r>
        <w:rPr>
          <w:sz w:val="21"/>
        </w:rPr>
        <w:t>atividade</w:t>
      </w:r>
      <w:r>
        <w:rPr>
          <w:spacing w:val="-1"/>
          <w:sz w:val="21"/>
        </w:rPr>
        <w:t> </w:t>
      </w:r>
      <w:r>
        <w:rPr>
          <w:sz w:val="21"/>
        </w:rPr>
        <w:t>e</w:t>
      </w:r>
      <w:r>
        <w:rPr>
          <w:spacing w:val="-1"/>
          <w:sz w:val="21"/>
        </w:rPr>
        <w:t> </w:t>
      </w:r>
      <w:r>
        <w:rPr>
          <w:sz w:val="21"/>
        </w:rPr>
        <w:t>compatível</w:t>
      </w:r>
      <w:r>
        <w:rPr>
          <w:spacing w:val="-1"/>
          <w:sz w:val="21"/>
        </w:rPr>
        <w:t> </w:t>
      </w:r>
      <w:r>
        <w:rPr>
          <w:sz w:val="21"/>
        </w:rPr>
        <w:t>com</w:t>
      </w:r>
      <w:r>
        <w:rPr>
          <w:spacing w:val="-1"/>
          <w:sz w:val="21"/>
        </w:rPr>
        <w:t> </w:t>
      </w:r>
      <w:r>
        <w:rPr>
          <w:sz w:val="21"/>
        </w:rPr>
        <w:t>o objeto contratual.</w:t>
      </w:r>
    </w:p>
    <w:p>
      <w:pPr>
        <w:pStyle w:val="ListParagraph"/>
        <w:numPr>
          <w:ilvl w:val="2"/>
          <w:numId w:val="68"/>
        </w:numPr>
        <w:tabs>
          <w:tab w:pos="911" w:val="left" w:leader="none"/>
        </w:tabs>
        <w:spacing w:line="235" w:lineRule="auto" w:before="105" w:after="0"/>
        <w:ind w:left="420" w:right="401" w:firstLine="0"/>
        <w:jc w:val="both"/>
        <w:rPr>
          <w:sz w:val="21"/>
        </w:rPr>
      </w:pPr>
      <w:r>
        <w:rPr>
          <w:sz w:val="21"/>
        </w:rPr>
        <w:t>O fornecedor enquadrado como microempreendedor individual que pretenda auferir os benefícios do tratamento diferenciado previstos na </w:t>
      </w:r>
      <w:hyperlink r:id="rId8">
        <w:r>
          <w:rPr>
            <w:color w:val="0000ED"/>
            <w:sz w:val="21"/>
            <w:u w:val="single" w:color="0000ED"/>
          </w:rPr>
          <w:t>Lei Complementar </w:t>
        </w:r>
        <w:r>
          <w:rPr>
            <w:color w:val="0000ED"/>
            <w:sz w:val="21"/>
            <w:u w:val="single" w:color="0000ED"/>
          </w:rPr>
          <w:t>nº</w:t>
        </w:r>
      </w:hyperlink>
      <w:r>
        <w:rPr>
          <w:color w:val="0000ED"/>
          <w:sz w:val="21"/>
        </w:rPr>
        <w:t> </w:t>
      </w:r>
      <w:hyperlink r:id="rId8">
        <w:r>
          <w:rPr>
            <w:color w:val="0000ED"/>
            <w:sz w:val="21"/>
            <w:u w:val="single" w:color="0000ED"/>
          </w:rPr>
          <w:t>123/2006</w:t>
        </w:r>
      </w:hyperlink>
      <w:r>
        <w:rPr>
          <w:sz w:val="21"/>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8"/>
        </w:numPr>
        <w:tabs>
          <w:tab w:pos="735" w:val="left" w:leader="none"/>
        </w:tabs>
        <w:spacing w:line="240" w:lineRule="auto" w:before="101" w:after="0"/>
        <w:ind w:left="735" w:right="0" w:hanging="315"/>
        <w:jc w:val="both"/>
        <w:rPr>
          <w:sz w:val="21"/>
        </w:rPr>
      </w:pPr>
      <w:r>
        <w:rPr>
          <w:sz w:val="21"/>
        </w:rPr>
        <w:t>Prova de regularidade com a Fazenda do Estado do Rio de Janeiro, mediante a apresentação </w:t>
      </w:r>
      <w:r>
        <w:rPr>
          <w:spacing w:val="-5"/>
          <w:sz w:val="21"/>
        </w:rPr>
        <w:t>de:</w:t>
      </w:r>
    </w:p>
    <w:p>
      <w:pPr>
        <w:pStyle w:val="ListParagraph"/>
        <w:numPr>
          <w:ilvl w:val="2"/>
          <w:numId w:val="68"/>
        </w:numPr>
        <w:tabs>
          <w:tab w:pos="892" w:val="left" w:leader="none"/>
        </w:tabs>
        <w:spacing w:line="240" w:lineRule="auto" w:before="100" w:after="0"/>
        <w:ind w:left="892" w:right="0" w:hanging="472"/>
        <w:jc w:val="both"/>
        <w:rPr>
          <w:sz w:val="21"/>
        </w:rPr>
      </w:pPr>
      <w:r>
        <w:rPr>
          <w:sz w:val="21"/>
        </w:rPr>
        <w:t>Certidão Negativa de Débitos, ou Certidão Positiva com efeito de Negativa, expedida pela Secretaria de Estado de Fazenda; </w:t>
      </w:r>
      <w:r>
        <w:rPr>
          <w:spacing w:val="-10"/>
          <w:sz w:val="21"/>
        </w:rPr>
        <w:t>e</w:t>
      </w:r>
    </w:p>
    <w:p>
      <w:pPr>
        <w:pStyle w:val="ListParagraph"/>
        <w:numPr>
          <w:ilvl w:val="2"/>
          <w:numId w:val="68"/>
        </w:numPr>
        <w:tabs>
          <w:tab w:pos="910" w:val="left" w:leader="none"/>
        </w:tabs>
        <w:spacing w:line="235" w:lineRule="auto" w:before="104" w:after="0"/>
        <w:ind w:left="420" w:right="401" w:firstLine="0"/>
        <w:jc w:val="both"/>
        <w:rPr>
          <w:sz w:val="21"/>
        </w:rPr>
      </w:pPr>
      <w:r>
        <w:rPr>
          <w:sz w:val="21"/>
        </w:rPr>
        <w:t>Certidão Negativa de Débitos em Dívida Ativa, ou Certidão Positiva com efeito de Negativa, para fins de participação em licitação, expedida pela </w:t>
      </w:r>
      <w:r>
        <w:rPr>
          <w:sz w:val="21"/>
        </w:rPr>
        <w:t>Procuradoria Geral do Estado.</w:t>
      </w:r>
    </w:p>
    <w:p>
      <w:pPr>
        <w:pStyle w:val="ListParagraph"/>
        <w:numPr>
          <w:ilvl w:val="1"/>
          <w:numId w:val="68"/>
        </w:numPr>
        <w:tabs>
          <w:tab w:pos="764" w:val="left" w:leader="none"/>
        </w:tabs>
        <w:spacing w:line="235" w:lineRule="auto" w:before="105" w:after="0"/>
        <w:ind w:left="420" w:right="401" w:firstLine="0"/>
        <w:jc w:val="both"/>
        <w:rPr>
          <w:sz w:val="21"/>
        </w:rPr>
      </w:pPr>
      <w:r>
        <w:rPr>
          <w:sz w:val="21"/>
        </w:rPr>
        <w:t>Regularidade com a Fazenda Estadual do domicílio ou sede do fornecedor, relativa à atividade em cujo exercício contrata ou concorre, com a apresentação </w:t>
      </w:r>
      <w:r>
        <w:rPr>
          <w:sz w:val="21"/>
        </w:rPr>
        <w:t>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1"/>
          <w:numId w:val="68"/>
        </w:numPr>
        <w:tabs>
          <w:tab w:pos="766" w:val="left" w:leader="none"/>
        </w:tabs>
        <w:spacing w:line="235" w:lineRule="auto" w:before="104" w:after="0"/>
        <w:ind w:left="420" w:right="401" w:firstLine="0"/>
        <w:jc w:val="both"/>
        <w:rPr>
          <w:sz w:val="21"/>
        </w:rPr>
      </w:pPr>
      <w:r>
        <w:rPr>
          <w:sz w:val="21"/>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8"/>
        </w:numPr>
        <w:tabs>
          <w:tab w:pos="850" w:val="left" w:leader="none"/>
        </w:tabs>
        <w:spacing w:line="235" w:lineRule="auto" w:before="105" w:after="0"/>
        <w:ind w:left="420" w:right="401" w:firstLine="0"/>
        <w:jc w:val="both"/>
        <w:rPr>
          <w:sz w:val="21"/>
        </w:rPr>
      </w:pPr>
      <w:r>
        <w:rPr>
          <w:sz w:val="21"/>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8"/>
        </w:numPr>
        <w:tabs>
          <w:tab w:pos="1010" w:val="left" w:leader="none"/>
        </w:tabs>
        <w:spacing w:line="235" w:lineRule="auto" w:before="105" w:after="0"/>
        <w:ind w:left="420" w:right="401" w:firstLine="0"/>
        <w:jc w:val="both"/>
        <w:rPr>
          <w:sz w:val="21"/>
        </w:rPr>
      </w:pPr>
      <w:r>
        <w:rPr>
          <w:sz w:val="21"/>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w:t>
      </w:r>
      <w:r>
        <w:rPr>
          <w:sz w:val="21"/>
        </w:rPr>
        <w:t>com efeito de negativas, na forma do art. 43, § 1º, da Lei Complementar nº 123/2006.</w:t>
      </w:r>
    </w:p>
    <w:p>
      <w:pPr>
        <w:pStyle w:val="ListParagraph"/>
        <w:numPr>
          <w:ilvl w:val="2"/>
          <w:numId w:val="68"/>
        </w:numPr>
        <w:tabs>
          <w:tab w:pos="998" w:val="left" w:leader="none"/>
        </w:tabs>
        <w:spacing w:line="240" w:lineRule="auto" w:before="101" w:after="0"/>
        <w:ind w:left="998" w:right="0" w:hanging="578"/>
        <w:jc w:val="both"/>
        <w:rPr>
          <w:sz w:val="21"/>
        </w:rPr>
      </w:pPr>
      <w:r>
        <w:rPr>
          <w:sz w:val="21"/>
        </w:rPr>
        <w:t>O prazo acima poderá ser prorrogado por igual período, a critério exclusivo da</w:t>
      </w:r>
      <w:r>
        <w:rPr>
          <w:spacing w:val="-12"/>
          <w:sz w:val="21"/>
        </w:rPr>
        <w:t> </w:t>
      </w:r>
      <w:r>
        <w:rPr>
          <w:sz w:val="21"/>
        </w:rPr>
        <w:t>Administração </w:t>
      </w:r>
      <w:r>
        <w:rPr>
          <w:spacing w:val="-2"/>
          <w:sz w:val="21"/>
        </w:rPr>
        <w:t>Pública.</w:t>
      </w:r>
    </w:p>
    <w:p>
      <w:pPr>
        <w:pStyle w:val="ListParagraph"/>
        <w:numPr>
          <w:ilvl w:val="2"/>
          <w:numId w:val="68"/>
        </w:numPr>
        <w:tabs>
          <w:tab w:pos="999" w:val="left" w:leader="none"/>
        </w:tabs>
        <w:spacing w:line="235" w:lineRule="auto" w:before="104" w:after="0"/>
        <w:ind w:left="420" w:right="401" w:firstLine="0"/>
        <w:jc w:val="both"/>
        <w:rPr>
          <w:sz w:val="21"/>
        </w:rPr>
      </w:pPr>
      <w:r>
        <w:rPr>
          <w:sz w:val="21"/>
        </w:rPr>
        <w:t>A 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01"/>
        <w:ind w:left="0"/>
      </w:pPr>
    </w:p>
    <w:p>
      <w:pPr>
        <w:pStyle w:val="Heading1"/>
        <w:numPr>
          <w:ilvl w:val="0"/>
          <w:numId w:val="68"/>
        </w:numPr>
        <w:tabs>
          <w:tab w:pos="630" w:val="left" w:leader="none"/>
        </w:tabs>
        <w:spacing w:line="240" w:lineRule="auto" w:before="0" w:after="0"/>
        <w:ind w:left="630" w:right="0" w:hanging="210"/>
        <w:jc w:val="left"/>
      </w:pPr>
      <w:r>
        <w:rPr>
          <w:spacing w:val="-2"/>
        </w:rPr>
        <w:t>HABILITAÇÃO</w:t>
      </w:r>
      <w:r>
        <w:rPr>
          <w:spacing w:val="26"/>
        </w:rPr>
        <w:t> </w:t>
      </w:r>
      <w:r>
        <w:rPr>
          <w:spacing w:val="-2"/>
        </w:rPr>
        <w:t>ECONÔMICO-FINANCEIRA:</w:t>
      </w:r>
    </w:p>
    <w:p>
      <w:pPr>
        <w:pStyle w:val="BodyText"/>
        <w:spacing w:before="204"/>
        <w:ind w:left="0"/>
        <w:rPr>
          <w:b/>
        </w:rPr>
      </w:pPr>
    </w:p>
    <w:p>
      <w:pPr>
        <w:pStyle w:val="ListParagraph"/>
        <w:numPr>
          <w:ilvl w:val="1"/>
          <w:numId w:val="68"/>
        </w:numPr>
        <w:tabs>
          <w:tab w:pos="750" w:val="left" w:leader="none"/>
        </w:tabs>
        <w:spacing w:line="235" w:lineRule="auto" w:before="0" w:after="0"/>
        <w:ind w:left="420" w:right="401" w:firstLine="0"/>
        <w:jc w:val="both"/>
        <w:rPr>
          <w:sz w:val="21"/>
        </w:rPr>
      </w:pPr>
      <w:r>
        <w:rPr>
          <w:sz w:val="21"/>
        </w:rPr>
        <mc:AlternateContent>
          <mc:Choice Requires="wps">
            <w:drawing>
              <wp:anchor distT="0" distB="0" distL="0" distR="0" allowOverlap="1" layoutInCell="1" locked="0" behindDoc="0" simplePos="0" relativeHeight="15735808">
                <wp:simplePos x="0" y="0"/>
                <wp:positionH relativeFrom="page">
                  <wp:posOffset>4894397</wp:posOffset>
                </wp:positionH>
                <wp:positionV relativeFrom="paragraph">
                  <wp:posOffset>280951</wp:posOffset>
                </wp:positionV>
                <wp:extent cx="33655" cy="889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3655" cy="8890"/>
                        </a:xfrm>
                        <a:custGeom>
                          <a:avLst/>
                          <a:gdLst/>
                          <a:ahLst/>
                          <a:cxnLst/>
                          <a:rect l="l" t="t" r="r" b="b"/>
                          <a:pathLst>
                            <a:path w="33655" h="8890">
                              <a:moveTo>
                                <a:pt x="33375" y="8343"/>
                              </a:moveTo>
                              <a:lnTo>
                                <a:pt x="0" y="8343"/>
                              </a:lnTo>
                              <a:lnTo>
                                <a:pt x="0" y="0"/>
                              </a:lnTo>
                              <a:lnTo>
                                <a:pt x="33375" y="0"/>
                              </a:lnTo>
                              <a:lnTo>
                                <a:pt x="33375" y="834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5.38562pt;margin-top:22.122139pt;width:2.628009pt;height:.657002pt;mso-position-horizontal-relative:page;mso-position-vertical-relative:paragraph;z-index:15735808" id="docshape22" filled="true" fillcolor="#0000ed" stroked="false">
                <v:fill type="solid"/>
                <w10:wrap type="none"/>
              </v:rect>
            </w:pict>
          </mc:Fallback>
        </mc:AlternateContent>
      </w:r>
      <w:r>
        <w:rPr>
          <w:sz w:val="21"/>
        </w:rPr>
        <w:t>Certidão negativa de falência expedida pelo distribuidor da sede do fornecedor, caso se trate de pessoa jurídica, ou certidão negativa de insolvência civil expedida pelo distribuidor do domicílio ou sede do fornecedor, caso se trate de pessoa física</w:t>
      </w:r>
      <w:r>
        <w:rPr>
          <w:spacing w:val="40"/>
          <w:sz w:val="21"/>
        </w:rPr>
        <w:t> </w:t>
      </w:r>
      <w:r>
        <w:rPr>
          <w:sz w:val="21"/>
        </w:rPr>
        <w:t>ou de sociedade simples.</w:t>
      </w:r>
    </w:p>
    <w:p>
      <w:pPr>
        <w:pStyle w:val="ListParagraph"/>
        <w:spacing w:after="0" w:line="235" w:lineRule="auto"/>
        <w:jc w:val="both"/>
        <w:rPr>
          <w:sz w:val="21"/>
        </w:rPr>
        <w:sectPr>
          <w:pgSz w:w="15840" w:h="24480"/>
          <w:pgMar w:top="480" w:bottom="280" w:left="360" w:right="360"/>
        </w:sectPr>
      </w:pPr>
    </w:p>
    <w:p>
      <w:pPr>
        <w:pStyle w:val="ListParagraph"/>
        <w:numPr>
          <w:ilvl w:val="2"/>
          <w:numId w:val="68"/>
        </w:numPr>
        <w:tabs>
          <w:tab w:pos="940" w:val="left" w:leader="none"/>
        </w:tabs>
        <w:spacing w:line="235" w:lineRule="auto" w:before="82" w:after="0"/>
        <w:ind w:left="420" w:right="401" w:firstLine="0"/>
        <w:jc w:val="both"/>
        <w:rPr>
          <w:sz w:val="21"/>
        </w:rPr>
      </w:pPr>
      <w:r>
        <w:rPr>
          <w:sz w:val="21"/>
        </w:rPr>
        <w:t>Não será causa de inabilitação do licitante a anotação de distribuição de processo de recuperação judicial ou de pedido de homologação de recuperação </w:t>
      </w:r>
      <w:r>
        <w:rPr>
          <w:spacing w:val="-2"/>
          <w:sz w:val="21"/>
        </w:rPr>
        <w:t>extrajudicial.</w:t>
      </w:r>
    </w:p>
    <w:p>
      <w:pPr>
        <w:pStyle w:val="BodyText"/>
        <w:spacing w:before="200"/>
        <w:ind w:left="0"/>
      </w:pPr>
    </w:p>
    <w:p>
      <w:pPr>
        <w:pStyle w:val="Heading1"/>
        <w:numPr>
          <w:ilvl w:val="0"/>
          <w:numId w:val="68"/>
        </w:numPr>
        <w:tabs>
          <w:tab w:pos="630" w:val="left" w:leader="none"/>
        </w:tabs>
        <w:spacing w:line="240" w:lineRule="auto" w:before="1" w:after="0"/>
        <w:ind w:left="630" w:right="0" w:hanging="210"/>
        <w:jc w:val="both"/>
      </w:pPr>
      <w:r>
        <w:rPr>
          <w:spacing w:val="-2"/>
        </w:rPr>
        <w:t>HABILITAÇÃO</w:t>
      </w:r>
      <w:r>
        <w:rPr>
          <w:spacing w:val="2"/>
        </w:rPr>
        <w:t> </w:t>
      </w:r>
      <w:r>
        <w:rPr>
          <w:spacing w:val="-2"/>
        </w:rPr>
        <w:t>TÉCNICA</w:t>
      </w:r>
    </w:p>
    <w:p>
      <w:pPr>
        <w:pStyle w:val="BodyText"/>
        <w:spacing w:before="204"/>
        <w:ind w:left="0"/>
        <w:rPr>
          <w:b/>
        </w:rPr>
      </w:pPr>
    </w:p>
    <w:p>
      <w:pPr>
        <w:pStyle w:val="ListParagraph"/>
        <w:numPr>
          <w:ilvl w:val="1"/>
          <w:numId w:val="68"/>
        </w:numPr>
        <w:tabs>
          <w:tab w:pos="767" w:val="left" w:leader="none"/>
        </w:tabs>
        <w:spacing w:line="235" w:lineRule="auto" w:before="0" w:after="0"/>
        <w:ind w:left="420" w:right="401" w:firstLine="0"/>
        <w:jc w:val="both"/>
        <w:rPr>
          <w:sz w:val="21"/>
        </w:rPr>
      </w:pPr>
      <w:r>
        <w:rPr>
          <w:sz w:val="21"/>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9"/>
        </w:numPr>
        <w:tabs>
          <w:tab w:pos="667" w:val="left" w:leader="none"/>
        </w:tabs>
        <w:spacing w:line="235" w:lineRule="auto" w:before="105" w:after="0"/>
        <w:ind w:left="420" w:right="401" w:firstLine="0"/>
        <w:jc w:val="both"/>
        <w:rPr>
          <w:sz w:val="21"/>
        </w:rPr>
      </w:pPr>
      <w:r>
        <w:rPr>
          <w:sz w:val="21"/>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9"/>
        </w:numPr>
        <w:tabs>
          <w:tab w:pos="793" w:val="left" w:leader="none"/>
        </w:tabs>
        <w:spacing w:line="240" w:lineRule="auto" w:before="101" w:after="0"/>
        <w:ind w:left="793" w:right="0" w:hanging="373"/>
        <w:jc w:val="both"/>
        <w:rPr>
          <w:sz w:val="21"/>
        </w:rPr>
      </w:pPr>
      <w:r>
        <w:rPr>
          <w:sz w:val="21"/>
        </w:rPr>
        <w:t>poderá ser apresentado mais de um atestado de capacidade técnica, sendo aceito o seu somatório, desde que reste demonstrada a execução concomitante do </w:t>
      </w:r>
      <w:r>
        <w:rPr>
          <w:spacing w:val="-2"/>
          <w:sz w:val="21"/>
        </w:rPr>
        <w:t>objeto;</w:t>
      </w:r>
    </w:p>
    <w:p>
      <w:pPr>
        <w:pStyle w:val="ListParagraph"/>
        <w:numPr>
          <w:ilvl w:val="1"/>
          <w:numId w:val="69"/>
        </w:numPr>
        <w:tabs>
          <w:tab w:pos="793" w:val="left" w:leader="none"/>
        </w:tabs>
        <w:spacing w:line="240" w:lineRule="auto" w:before="100" w:after="0"/>
        <w:ind w:left="793" w:right="0" w:hanging="373"/>
        <w:jc w:val="both"/>
        <w:rPr>
          <w:sz w:val="21"/>
        </w:rPr>
      </w:pPr>
      <w:r>
        <w:rPr>
          <w:sz w:val="21"/>
        </w:rPr>
        <w:t>O(s) atestado(s) deve(m) comprovar a aptidão para fornecimento de um quantitativo de pelo menos 50% (cinquenta por cento) do total do item </w:t>
      </w:r>
      <w:r>
        <w:rPr>
          <w:spacing w:val="-2"/>
          <w:sz w:val="21"/>
        </w:rPr>
        <w:t>arrematado;</w:t>
      </w:r>
    </w:p>
    <w:p>
      <w:pPr>
        <w:pStyle w:val="ListParagraph"/>
        <w:numPr>
          <w:ilvl w:val="1"/>
          <w:numId w:val="69"/>
        </w:numPr>
        <w:tabs>
          <w:tab w:pos="803" w:val="left" w:leader="none"/>
        </w:tabs>
        <w:spacing w:line="235" w:lineRule="auto" w:before="104" w:after="0"/>
        <w:ind w:left="420" w:right="401" w:firstLine="0"/>
        <w:jc w:val="both"/>
        <w:rPr>
          <w:sz w:val="21"/>
        </w:rPr>
      </w:pPr>
      <w:r>
        <w:rPr>
          <w:sz w:val="21"/>
        </w:rPr>
        <w:t>Para atendimento do percentual indicado no subitem anterior, será admitido o somatório de atestados, desde que se refiram a fornecimentos realizados compatíveis com o objeto desta licitação;</w:t>
      </w:r>
    </w:p>
    <w:p>
      <w:pPr>
        <w:pStyle w:val="ListParagraph"/>
        <w:numPr>
          <w:ilvl w:val="1"/>
          <w:numId w:val="69"/>
        </w:numPr>
        <w:tabs>
          <w:tab w:pos="816" w:val="left" w:leader="none"/>
        </w:tabs>
        <w:spacing w:line="235" w:lineRule="auto" w:before="105" w:after="0"/>
        <w:ind w:left="420" w:right="401" w:firstLine="0"/>
        <w:jc w:val="both"/>
        <w:rPr>
          <w:sz w:val="21"/>
        </w:rPr>
      </w:pPr>
      <w:r>
        <w:rPr>
          <w:sz w:val="21"/>
        </w:rPr>
        <w:t>O(s) atestado(s) deve(m) conter: o nome, endereço e o telefone de contato do(s) atestador (es), ou qualquer outro meio com o qual a UERJ possa valer-se para</w:t>
      </w:r>
      <w:r>
        <w:rPr>
          <w:spacing w:val="40"/>
          <w:sz w:val="21"/>
        </w:rPr>
        <w:t> </w:t>
      </w:r>
      <w:r>
        <w:rPr>
          <w:sz w:val="21"/>
        </w:rPr>
        <w:t>manter contato com a(s) pessoa(s) declarante(s), e a razão social e dados de identificação da instituição emitente como CNPJ, endereço e telefone.</w:t>
      </w:r>
    </w:p>
    <w:p>
      <w:pPr>
        <w:pStyle w:val="BodyText"/>
        <w:spacing w:before="201"/>
        <w:ind w:left="0"/>
      </w:pPr>
    </w:p>
    <w:p>
      <w:pPr>
        <w:pStyle w:val="ListParagraph"/>
        <w:numPr>
          <w:ilvl w:val="1"/>
          <w:numId w:val="68"/>
        </w:numPr>
        <w:tabs>
          <w:tab w:pos="723" w:val="left" w:leader="none"/>
        </w:tabs>
        <w:spacing w:line="240" w:lineRule="auto" w:before="0" w:after="0"/>
        <w:ind w:left="723" w:right="0" w:hanging="303"/>
        <w:jc w:val="left"/>
        <w:rPr>
          <w:sz w:val="21"/>
        </w:rPr>
      </w:pPr>
      <w:r>
        <w:rPr>
          <w:sz w:val="21"/>
        </w:rPr>
        <w:t>Autorização</w:t>
      </w:r>
      <w:r>
        <w:rPr>
          <w:spacing w:val="-2"/>
          <w:sz w:val="21"/>
        </w:rPr>
        <w:t> </w:t>
      </w:r>
      <w:r>
        <w:rPr>
          <w:sz w:val="21"/>
        </w:rPr>
        <w:t>de</w:t>
      </w:r>
      <w:r>
        <w:rPr>
          <w:spacing w:val="-1"/>
          <w:sz w:val="21"/>
        </w:rPr>
        <w:t> </w:t>
      </w:r>
      <w:r>
        <w:rPr>
          <w:sz w:val="21"/>
        </w:rPr>
        <w:t>Funcionamento</w:t>
      </w:r>
      <w:r>
        <w:rPr>
          <w:spacing w:val="-1"/>
          <w:sz w:val="21"/>
        </w:rPr>
        <w:t> </w:t>
      </w:r>
      <w:r>
        <w:rPr>
          <w:sz w:val="21"/>
        </w:rPr>
        <w:t>da</w:t>
      </w:r>
      <w:r>
        <w:rPr>
          <w:spacing w:val="-1"/>
          <w:sz w:val="21"/>
        </w:rPr>
        <w:t> </w:t>
      </w:r>
      <w:r>
        <w:rPr>
          <w:sz w:val="21"/>
        </w:rPr>
        <w:t>empresa</w:t>
      </w:r>
      <w:r>
        <w:rPr>
          <w:spacing w:val="-1"/>
          <w:sz w:val="21"/>
        </w:rPr>
        <w:t> </w:t>
      </w:r>
      <w:r>
        <w:rPr>
          <w:sz w:val="21"/>
        </w:rPr>
        <w:t>licitante,</w:t>
      </w:r>
      <w:r>
        <w:rPr>
          <w:spacing w:val="-1"/>
          <w:sz w:val="21"/>
        </w:rPr>
        <w:t> </w:t>
      </w:r>
      <w:r>
        <w:rPr>
          <w:sz w:val="21"/>
        </w:rPr>
        <w:t>expedida</w:t>
      </w:r>
      <w:r>
        <w:rPr>
          <w:spacing w:val="-1"/>
          <w:sz w:val="21"/>
        </w:rPr>
        <w:t> </w:t>
      </w:r>
      <w:r>
        <w:rPr>
          <w:sz w:val="21"/>
        </w:rPr>
        <w:t>pela</w:t>
      </w:r>
      <w:r>
        <w:rPr>
          <w:spacing w:val="-13"/>
          <w:sz w:val="21"/>
        </w:rPr>
        <w:t> </w:t>
      </w:r>
      <w:r>
        <w:rPr>
          <w:sz w:val="21"/>
        </w:rPr>
        <w:t>Agência</w:t>
      </w:r>
      <w:r>
        <w:rPr>
          <w:spacing w:val="-1"/>
          <w:sz w:val="21"/>
        </w:rPr>
        <w:t> </w:t>
      </w:r>
      <w:r>
        <w:rPr>
          <w:sz w:val="21"/>
        </w:rPr>
        <w:t>Nacional</w:t>
      </w:r>
      <w:r>
        <w:rPr>
          <w:spacing w:val="-1"/>
          <w:sz w:val="21"/>
        </w:rPr>
        <w:t> </w:t>
      </w:r>
      <w:r>
        <w:rPr>
          <w:sz w:val="21"/>
        </w:rPr>
        <w:t>de</w:t>
      </w:r>
      <w:r>
        <w:rPr>
          <w:spacing w:val="-5"/>
          <w:sz w:val="21"/>
        </w:rPr>
        <w:t> </w:t>
      </w:r>
      <w:r>
        <w:rPr>
          <w:sz w:val="21"/>
        </w:rPr>
        <w:t>Vigilância</w:t>
      </w:r>
      <w:r>
        <w:rPr>
          <w:spacing w:val="-1"/>
          <w:sz w:val="21"/>
        </w:rPr>
        <w:t> </w:t>
      </w:r>
      <w:r>
        <w:rPr>
          <w:spacing w:val="-2"/>
          <w:sz w:val="21"/>
        </w:rPr>
        <w:t>Sanitária/ANVISA;</w:t>
      </w:r>
    </w:p>
    <w:p>
      <w:pPr>
        <w:pStyle w:val="ListParagraph"/>
        <w:numPr>
          <w:ilvl w:val="1"/>
          <w:numId w:val="68"/>
        </w:numPr>
        <w:tabs>
          <w:tab w:pos="735" w:val="left" w:leader="none"/>
        </w:tabs>
        <w:spacing w:line="240" w:lineRule="auto" w:before="100" w:after="0"/>
        <w:ind w:left="735" w:right="0" w:hanging="315"/>
        <w:jc w:val="left"/>
        <w:rPr>
          <w:sz w:val="21"/>
        </w:rPr>
      </w:pPr>
      <w:r>
        <w:rPr>
          <w:sz w:val="21"/>
        </w:rPr>
        <w:t>Licença</w:t>
      </w:r>
      <w:r>
        <w:rPr>
          <w:spacing w:val="-2"/>
          <w:sz w:val="21"/>
        </w:rPr>
        <w:t> </w:t>
      </w:r>
      <w:r>
        <w:rPr>
          <w:sz w:val="21"/>
        </w:rPr>
        <w:t>de</w:t>
      </w:r>
      <w:r>
        <w:rPr>
          <w:spacing w:val="-1"/>
          <w:sz w:val="21"/>
        </w:rPr>
        <w:t> </w:t>
      </w:r>
      <w:r>
        <w:rPr>
          <w:sz w:val="21"/>
        </w:rPr>
        <w:t>Funcionamento</w:t>
      </w:r>
      <w:r>
        <w:rPr>
          <w:spacing w:val="-1"/>
          <w:sz w:val="21"/>
        </w:rPr>
        <w:t> </w:t>
      </w:r>
      <w:r>
        <w:rPr>
          <w:sz w:val="21"/>
        </w:rPr>
        <w:t>da</w:t>
      </w:r>
      <w:r>
        <w:rPr>
          <w:spacing w:val="-1"/>
          <w:sz w:val="21"/>
        </w:rPr>
        <w:t> </w:t>
      </w:r>
      <w:r>
        <w:rPr>
          <w:sz w:val="21"/>
        </w:rPr>
        <w:t>empresa</w:t>
      </w:r>
      <w:r>
        <w:rPr>
          <w:spacing w:val="-1"/>
          <w:sz w:val="21"/>
        </w:rPr>
        <w:t> </w:t>
      </w:r>
      <w:r>
        <w:rPr>
          <w:sz w:val="21"/>
        </w:rPr>
        <w:t>licitante,</w:t>
      </w:r>
      <w:r>
        <w:rPr>
          <w:spacing w:val="-1"/>
          <w:sz w:val="21"/>
        </w:rPr>
        <w:t> </w:t>
      </w:r>
      <w:r>
        <w:rPr>
          <w:sz w:val="21"/>
        </w:rPr>
        <w:t>emitida</w:t>
      </w:r>
      <w:r>
        <w:rPr>
          <w:spacing w:val="-1"/>
          <w:sz w:val="21"/>
        </w:rPr>
        <w:t> </w:t>
      </w:r>
      <w:r>
        <w:rPr>
          <w:sz w:val="21"/>
        </w:rPr>
        <w:t>pela</w:t>
      </w:r>
      <w:r>
        <w:rPr>
          <w:spacing w:val="-5"/>
          <w:sz w:val="21"/>
        </w:rPr>
        <w:t> </w:t>
      </w:r>
      <w:r>
        <w:rPr>
          <w:sz w:val="21"/>
        </w:rPr>
        <w:t>Vigilância</w:t>
      </w:r>
      <w:r>
        <w:rPr>
          <w:spacing w:val="-1"/>
          <w:sz w:val="21"/>
        </w:rPr>
        <w:t> </w:t>
      </w:r>
      <w:r>
        <w:rPr>
          <w:sz w:val="21"/>
        </w:rPr>
        <w:t>Sanitária</w:t>
      </w:r>
      <w:r>
        <w:rPr>
          <w:spacing w:val="-1"/>
          <w:sz w:val="21"/>
        </w:rPr>
        <w:t> </w:t>
      </w:r>
      <w:r>
        <w:rPr>
          <w:sz w:val="21"/>
        </w:rPr>
        <w:t>Estadual</w:t>
      </w:r>
      <w:r>
        <w:rPr>
          <w:spacing w:val="-1"/>
          <w:sz w:val="21"/>
        </w:rPr>
        <w:t> </w:t>
      </w:r>
      <w:r>
        <w:rPr>
          <w:sz w:val="21"/>
        </w:rPr>
        <w:t>ou</w:t>
      </w:r>
      <w:r>
        <w:rPr>
          <w:spacing w:val="-1"/>
          <w:sz w:val="21"/>
        </w:rPr>
        <w:t> </w:t>
      </w:r>
      <w:r>
        <w:rPr>
          <w:spacing w:val="-2"/>
          <w:sz w:val="21"/>
        </w:rPr>
        <w:t>Municipal;</w:t>
      </w:r>
    </w:p>
    <w:p>
      <w:pPr>
        <w:pStyle w:val="ListParagraph"/>
        <w:numPr>
          <w:ilvl w:val="1"/>
          <w:numId w:val="68"/>
        </w:numPr>
        <w:tabs>
          <w:tab w:pos="764" w:val="left" w:leader="none"/>
        </w:tabs>
        <w:spacing w:line="235" w:lineRule="auto" w:before="104" w:after="0"/>
        <w:ind w:left="420" w:right="401" w:firstLine="0"/>
        <w:jc w:val="left"/>
        <w:rPr>
          <w:sz w:val="21"/>
        </w:rPr>
      </w:pPr>
      <w:r>
        <w:rPr>
          <w:sz w:val="21"/>
        </w:rPr>
        <w:t>Registro</w:t>
      </w:r>
      <w:r>
        <w:rPr>
          <w:spacing w:val="28"/>
          <w:sz w:val="21"/>
        </w:rPr>
        <w:t> </w:t>
      </w:r>
      <w:r>
        <w:rPr>
          <w:sz w:val="21"/>
        </w:rPr>
        <w:t>válido</w:t>
      </w:r>
      <w:r>
        <w:rPr>
          <w:spacing w:val="28"/>
          <w:sz w:val="21"/>
        </w:rPr>
        <w:t> </w:t>
      </w:r>
      <w:r>
        <w:rPr>
          <w:sz w:val="21"/>
        </w:rPr>
        <w:t>na</w:t>
      </w:r>
      <w:r>
        <w:rPr>
          <w:spacing w:val="17"/>
          <w:sz w:val="21"/>
        </w:rPr>
        <w:t> </w:t>
      </w:r>
      <w:r>
        <w:rPr>
          <w:sz w:val="21"/>
        </w:rPr>
        <w:t>Agência</w:t>
      </w:r>
      <w:r>
        <w:rPr>
          <w:spacing w:val="28"/>
          <w:sz w:val="21"/>
        </w:rPr>
        <w:t> </w:t>
      </w:r>
      <w:r>
        <w:rPr>
          <w:sz w:val="21"/>
        </w:rPr>
        <w:t>Nacional</w:t>
      </w:r>
      <w:r>
        <w:rPr>
          <w:spacing w:val="28"/>
          <w:sz w:val="21"/>
        </w:rPr>
        <w:t> </w:t>
      </w:r>
      <w:r>
        <w:rPr>
          <w:sz w:val="21"/>
        </w:rPr>
        <w:t>de</w:t>
      </w:r>
      <w:r>
        <w:rPr>
          <w:spacing w:val="25"/>
          <w:sz w:val="21"/>
        </w:rPr>
        <w:t> </w:t>
      </w:r>
      <w:r>
        <w:rPr>
          <w:sz w:val="21"/>
        </w:rPr>
        <w:t>Vigilância</w:t>
      </w:r>
      <w:r>
        <w:rPr>
          <w:spacing w:val="28"/>
          <w:sz w:val="21"/>
        </w:rPr>
        <w:t> </w:t>
      </w:r>
      <w:r>
        <w:rPr>
          <w:sz w:val="21"/>
        </w:rPr>
        <w:t>Sanitária</w:t>
      </w:r>
      <w:r>
        <w:rPr>
          <w:spacing w:val="28"/>
          <w:sz w:val="21"/>
        </w:rPr>
        <w:t> </w:t>
      </w:r>
      <w:r>
        <w:rPr>
          <w:sz w:val="21"/>
        </w:rPr>
        <w:t>–</w:t>
      </w:r>
      <w:r>
        <w:rPr>
          <w:spacing w:val="17"/>
          <w:sz w:val="21"/>
        </w:rPr>
        <w:t> </w:t>
      </w:r>
      <w:r>
        <w:rPr>
          <w:sz w:val="21"/>
        </w:rPr>
        <w:t>ANVISA</w:t>
      </w:r>
      <w:r>
        <w:rPr>
          <w:b/>
          <w:sz w:val="21"/>
        </w:rPr>
        <w:t>,</w:t>
      </w:r>
      <w:r>
        <w:rPr>
          <w:b/>
          <w:spacing w:val="28"/>
          <w:sz w:val="21"/>
        </w:rPr>
        <w:t> </w:t>
      </w:r>
      <w:r>
        <w:rPr>
          <w:sz w:val="21"/>
        </w:rPr>
        <w:t>conforme</w:t>
      </w:r>
      <w:r>
        <w:rPr>
          <w:spacing w:val="28"/>
          <w:sz w:val="21"/>
        </w:rPr>
        <w:t> </w:t>
      </w:r>
      <w:r>
        <w:rPr>
          <w:sz w:val="21"/>
        </w:rPr>
        <w:t>Lei</w:t>
      </w:r>
      <w:r>
        <w:rPr>
          <w:spacing w:val="28"/>
          <w:sz w:val="21"/>
        </w:rPr>
        <w:t> </w:t>
      </w:r>
      <w:r>
        <w:rPr>
          <w:sz w:val="21"/>
        </w:rPr>
        <w:t>n°5.991/1973,</w:t>
      </w:r>
      <w:r>
        <w:rPr>
          <w:spacing w:val="28"/>
          <w:sz w:val="21"/>
        </w:rPr>
        <w:t> </w:t>
      </w:r>
      <w:r>
        <w:rPr>
          <w:sz w:val="21"/>
        </w:rPr>
        <w:t>Lei</w:t>
      </w:r>
      <w:r>
        <w:rPr>
          <w:spacing w:val="28"/>
          <w:sz w:val="21"/>
        </w:rPr>
        <w:t> </w:t>
      </w:r>
      <w:r>
        <w:rPr>
          <w:sz w:val="21"/>
        </w:rPr>
        <w:t>n°6.360/1976,</w:t>
      </w:r>
      <w:r>
        <w:rPr>
          <w:spacing w:val="28"/>
          <w:sz w:val="21"/>
        </w:rPr>
        <w:t> </w:t>
      </w:r>
      <w:r>
        <w:rPr>
          <w:sz w:val="21"/>
        </w:rPr>
        <w:t>Decreto</w:t>
      </w:r>
      <w:r>
        <w:rPr>
          <w:spacing w:val="28"/>
          <w:sz w:val="21"/>
        </w:rPr>
        <w:t> </w:t>
      </w:r>
      <w:r>
        <w:rPr>
          <w:sz w:val="21"/>
        </w:rPr>
        <w:t>n°8.077</w:t>
      </w:r>
      <w:r>
        <w:rPr>
          <w:spacing w:val="28"/>
          <w:sz w:val="21"/>
        </w:rPr>
        <w:t> </w:t>
      </w:r>
      <w:r>
        <w:rPr>
          <w:sz w:val="21"/>
        </w:rPr>
        <w:t>de</w:t>
      </w:r>
      <w:r>
        <w:rPr>
          <w:spacing w:val="28"/>
          <w:sz w:val="21"/>
        </w:rPr>
        <w:t> </w:t>
      </w:r>
      <w:r>
        <w:rPr>
          <w:sz w:val="21"/>
        </w:rPr>
        <w:t>2013,</w:t>
      </w:r>
      <w:r>
        <w:rPr>
          <w:spacing w:val="28"/>
          <w:sz w:val="21"/>
        </w:rPr>
        <w:t> </w:t>
      </w:r>
      <w:r>
        <w:rPr>
          <w:sz w:val="21"/>
        </w:rPr>
        <w:t>Lei</w:t>
      </w:r>
      <w:r>
        <w:rPr>
          <w:spacing w:val="28"/>
          <w:sz w:val="21"/>
        </w:rPr>
        <w:t> </w:t>
      </w:r>
      <w:r>
        <w:rPr>
          <w:sz w:val="21"/>
        </w:rPr>
        <w:t>Federal n°12.401/2011, dos reagentes, devendo constar a validade (dia/mês/ano), por meio de:</w:t>
      </w:r>
    </w:p>
    <w:p>
      <w:pPr>
        <w:pStyle w:val="ListParagraph"/>
        <w:numPr>
          <w:ilvl w:val="0"/>
          <w:numId w:val="70"/>
        </w:numPr>
        <w:tabs>
          <w:tab w:pos="542" w:val="left" w:leader="none"/>
        </w:tabs>
        <w:spacing w:line="235" w:lineRule="auto" w:before="105" w:after="0"/>
        <w:ind w:left="420" w:right="401" w:firstLine="0"/>
        <w:jc w:val="left"/>
        <w:rPr>
          <w:sz w:val="21"/>
        </w:rPr>
      </w:pPr>
      <w:r>
        <w:rPr>
          <w:sz w:val="21"/>
        </w:rPr>
        <w:t>Cópia</w:t>
      </w:r>
      <w:r>
        <w:rPr>
          <w:spacing w:val="-1"/>
          <w:sz w:val="21"/>
        </w:rPr>
        <w:t> </w:t>
      </w:r>
      <w:r>
        <w:rPr>
          <w:sz w:val="21"/>
        </w:rPr>
        <w:t>do</w:t>
      </w:r>
      <w:r>
        <w:rPr>
          <w:spacing w:val="-1"/>
          <w:sz w:val="21"/>
        </w:rPr>
        <w:t> </w:t>
      </w:r>
      <w:r>
        <w:rPr>
          <w:sz w:val="21"/>
        </w:rPr>
        <w:t>registro</w:t>
      </w:r>
      <w:r>
        <w:rPr>
          <w:spacing w:val="-1"/>
          <w:sz w:val="21"/>
        </w:rPr>
        <w:t> </w:t>
      </w:r>
      <w:r>
        <w:rPr>
          <w:sz w:val="21"/>
        </w:rPr>
        <w:t>do</w:t>
      </w:r>
      <w:r>
        <w:rPr>
          <w:spacing w:val="-1"/>
          <w:sz w:val="21"/>
        </w:rPr>
        <w:t> </w:t>
      </w:r>
      <w:r>
        <w:rPr>
          <w:sz w:val="21"/>
        </w:rPr>
        <w:t>Ministério</w:t>
      </w:r>
      <w:r>
        <w:rPr>
          <w:spacing w:val="-1"/>
          <w:sz w:val="21"/>
        </w:rPr>
        <w:t> </w:t>
      </w:r>
      <w:r>
        <w:rPr>
          <w:sz w:val="21"/>
        </w:rPr>
        <w:t>da</w:t>
      </w:r>
      <w:r>
        <w:rPr>
          <w:spacing w:val="-1"/>
          <w:sz w:val="21"/>
        </w:rPr>
        <w:t> </w:t>
      </w:r>
      <w:r>
        <w:rPr>
          <w:sz w:val="21"/>
        </w:rPr>
        <w:t>Saúde</w:t>
      </w:r>
      <w:r>
        <w:rPr>
          <w:spacing w:val="-1"/>
          <w:sz w:val="21"/>
        </w:rPr>
        <w:t> </w:t>
      </w:r>
      <w:r>
        <w:rPr>
          <w:sz w:val="21"/>
        </w:rPr>
        <w:t>Publicado</w:t>
      </w:r>
      <w:r>
        <w:rPr>
          <w:spacing w:val="-1"/>
          <w:sz w:val="21"/>
        </w:rPr>
        <w:t> </w:t>
      </w:r>
      <w:r>
        <w:rPr>
          <w:sz w:val="21"/>
        </w:rPr>
        <w:t>no</w:t>
      </w:r>
      <w:r>
        <w:rPr>
          <w:spacing w:val="-1"/>
          <w:sz w:val="21"/>
        </w:rPr>
        <w:t> </w:t>
      </w:r>
      <w:r>
        <w:rPr>
          <w:sz w:val="21"/>
        </w:rPr>
        <w:t>D.O.U,</w:t>
      </w:r>
      <w:r>
        <w:rPr>
          <w:spacing w:val="-1"/>
          <w:sz w:val="21"/>
        </w:rPr>
        <w:t> </w:t>
      </w:r>
      <w:r>
        <w:rPr>
          <w:sz w:val="21"/>
        </w:rPr>
        <w:t>grifado</w:t>
      </w:r>
      <w:r>
        <w:rPr>
          <w:spacing w:val="-1"/>
          <w:sz w:val="21"/>
        </w:rPr>
        <w:t> </w:t>
      </w:r>
      <w:r>
        <w:rPr>
          <w:sz w:val="21"/>
        </w:rPr>
        <w:t>o</w:t>
      </w:r>
      <w:r>
        <w:rPr>
          <w:spacing w:val="-1"/>
          <w:sz w:val="21"/>
        </w:rPr>
        <w:t> </w:t>
      </w:r>
      <w:r>
        <w:rPr>
          <w:sz w:val="21"/>
        </w:rPr>
        <w:t>número</w:t>
      </w:r>
      <w:r>
        <w:rPr>
          <w:spacing w:val="-1"/>
          <w:sz w:val="21"/>
        </w:rPr>
        <w:t> </w:t>
      </w:r>
      <w:r>
        <w:rPr>
          <w:sz w:val="21"/>
        </w:rPr>
        <w:t>relativo</w:t>
      </w:r>
      <w:r>
        <w:rPr>
          <w:spacing w:val="-1"/>
          <w:sz w:val="21"/>
        </w:rPr>
        <w:t> </w:t>
      </w:r>
      <w:r>
        <w:rPr>
          <w:sz w:val="21"/>
        </w:rPr>
        <w:t>a</w:t>
      </w:r>
      <w:r>
        <w:rPr>
          <w:spacing w:val="-1"/>
          <w:sz w:val="21"/>
        </w:rPr>
        <w:t> </w:t>
      </w:r>
      <w:r>
        <w:rPr>
          <w:sz w:val="21"/>
        </w:rPr>
        <w:t>cada</w:t>
      </w:r>
      <w:r>
        <w:rPr>
          <w:spacing w:val="-1"/>
          <w:sz w:val="21"/>
        </w:rPr>
        <w:t> </w:t>
      </w:r>
      <w:r>
        <w:rPr>
          <w:sz w:val="21"/>
        </w:rPr>
        <w:t>produto</w:t>
      </w:r>
      <w:r>
        <w:rPr>
          <w:spacing w:val="-1"/>
          <w:sz w:val="21"/>
        </w:rPr>
        <w:t> </w:t>
      </w:r>
      <w:r>
        <w:rPr>
          <w:sz w:val="21"/>
        </w:rPr>
        <w:t>cotado</w:t>
      </w:r>
      <w:r>
        <w:rPr>
          <w:spacing w:val="-1"/>
          <w:sz w:val="21"/>
        </w:rPr>
        <w:t> </w:t>
      </w:r>
      <w:r>
        <w:rPr>
          <w:sz w:val="21"/>
        </w:rPr>
        <w:t>ou</w:t>
      </w:r>
      <w:r>
        <w:rPr>
          <w:spacing w:val="-1"/>
          <w:sz w:val="21"/>
        </w:rPr>
        <w:t> </w:t>
      </w:r>
      <w:r>
        <w:rPr>
          <w:sz w:val="21"/>
        </w:rPr>
        <w:t>cópia</w:t>
      </w:r>
      <w:r>
        <w:rPr>
          <w:spacing w:val="-1"/>
          <w:sz w:val="21"/>
        </w:rPr>
        <w:t> </w:t>
      </w:r>
      <w:r>
        <w:rPr>
          <w:sz w:val="21"/>
        </w:rPr>
        <w:t>emitida</w:t>
      </w:r>
      <w:r>
        <w:rPr>
          <w:spacing w:val="-1"/>
          <w:sz w:val="21"/>
        </w:rPr>
        <w:t> </w:t>
      </w:r>
      <w:r>
        <w:rPr>
          <w:sz w:val="21"/>
        </w:rPr>
        <w:t>eletronicamente</w:t>
      </w:r>
      <w:r>
        <w:rPr>
          <w:spacing w:val="-1"/>
          <w:sz w:val="21"/>
        </w:rPr>
        <w:t> </w:t>
      </w:r>
      <w:r>
        <w:rPr>
          <w:sz w:val="21"/>
        </w:rPr>
        <w:t>através</w:t>
      </w:r>
      <w:r>
        <w:rPr>
          <w:spacing w:val="-1"/>
          <w:sz w:val="21"/>
        </w:rPr>
        <w:t> </w:t>
      </w:r>
      <w:r>
        <w:rPr>
          <w:sz w:val="21"/>
        </w:rPr>
        <w:t>do</w:t>
      </w:r>
      <w:r>
        <w:rPr>
          <w:spacing w:val="-1"/>
          <w:sz w:val="21"/>
        </w:rPr>
        <w:t> </w:t>
      </w:r>
      <w:r>
        <w:rPr>
          <w:sz w:val="21"/>
        </w:rPr>
        <w:t>sítio</w:t>
      </w:r>
      <w:r>
        <w:rPr>
          <w:spacing w:val="-1"/>
          <w:sz w:val="21"/>
        </w:rPr>
        <w:t> </w:t>
      </w:r>
      <w:r>
        <w:rPr>
          <w:sz w:val="21"/>
        </w:rPr>
        <w:t>oficial da Agência de Vigilância Sanitária; ou</w:t>
      </w:r>
    </w:p>
    <w:p>
      <w:pPr>
        <w:pStyle w:val="ListParagraph"/>
        <w:numPr>
          <w:ilvl w:val="0"/>
          <w:numId w:val="70"/>
        </w:numPr>
        <w:tabs>
          <w:tab w:pos="550" w:val="left" w:leader="none"/>
        </w:tabs>
        <w:spacing w:line="235" w:lineRule="auto" w:before="105" w:after="0"/>
        <w:ind w:left="420" w:right="401" w:firstLine="0"/>
        <w:jc w:val="left"/>
        <w:rPr>
          <w:sz w:val="21"/>
        </w:rPr>
      </w:pPr>
      <w:r>
        <w:rPr>
          <w:sz w:val="21"/>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68"/>
        </w:numPr>
        <w:tabs>
          <w:tab w:pos="746" w:val="left" w:leader="none"/>
        </w:tabs>
        <w:spacing w:line="235" w:lineRule="auto" w:before="105" w:after="0"/>
        <w:ind w:left="420" w:right="401" w:firstLine="0"/>
        <w:jc w:val="both"/>
        <w:rPr>
          <w:sz w:val="21"/>
        </w:rPr>
      </w:pPr>
      <w:r>
        <w:rPr>
          <w:sz w:val="21"/>
        </w:rPr>
        <w:t>Em caso de dúvida fundada suscitada pelo pregoeiro, a</w:t>
      </w:r>
      <w:r>
        <w:rPr>
          <w:spacing w:val="-2"/>
          <w:sz w:val="21"/>
        </w:rPr>
        <w:t> </w:t>
      </w:r>
      <w:r>
        <w:rPr>
          <w:sz w:val="21"/>
        </w:rPr>
        <w:t>Administração poderá solicitar ao licitante, em diligência complementar, todas as informações necessárias </w:t>
      </w:r>
      <w:r>
        <w:rPr>
          <w:sz w:val="21"/>
        </w:rPr>
        <w:t>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6"/>
        <w:ind w:left="0"/>
      </w:pPr>
    </w:p>
    <w:p>
      <w:pPr>
        <w:pStyle w:val="Heading1"/>
        <w:ind w:left="16" w:firstLine="0"/>
        <w:jc w:val="center"/>
      </w:pPr>
      <w:r>
        <w:rPr/>
        <w:t>ANEXO</w:t>
      </w:r>
      <w:r>
        <w:rPr>
          <w:spacing w:val="-2"/>
        </w:rPr>
        <w:t> </w:t>
      </w:r>
      <w:r>
        <w:rPr/>
        <w:t>IV</w:t>
      </w:r>
      <w:r>
        <w:rPr>
          <w:spacing w:val="-4"/>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73"/>
        <w:ind w:left="0"/>
        <w:rPr>
          <w:b/>
          <w:sz w:val="20"/>
        </w:rPr>
      </w:pPr>
    </w:p>
    <w:tbl>
      <w:tblPr>
        <w:tblW w:w="0" w:type="auto"/>
        <w:jc w:val="left"/>
        <w:tblInd w:w="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8"/>
        <w:gridCol w:w="828"/>
        <w:gridCol w:w="6255"/>
        <w:gridCol w:w="1643"/>
        <w:gridCol w:w="920"/>
        <w:gridCol w:w="1577"/>
      </w:tblGrid>
      <w:tr>
        <w:trPr>
          <w:trHeight w:val="1036" w:hRule="atLeast"/>
        </w:trPr>
        <w:tc>
          <w:tcPr>
            <w:tcW w:w="578" w:type="dxa"/>
          </w:tcPr>
          <w:p>
            <w:pPr>
              <w:pStyle w:val="TableParagraph"/>
              <w:spacing w:before="152"/>
              <w:rPr>
                <w:b/>
                <w:sz w:val="21"/>
              </w:rPr>
            </w:pPr>
          </w:p>
          <w:p>
            <w:pPr>
              <w:pStyle w:val="TableParagraph"/>
              <w:spacing w:before="1"/>
              <w:ind w:left="4" w:right="-15"/>
              <w:jc w:val="center"/>
              <w:rPr>
                <w:b/>
                <w:sz w:val="21"/>
              </w:rPr>
            </w:pPr>
            <w:r>
              <w:rPr>
                <w:b/>
                <w:spacing w:val="-4"/>
                <w:sz w:val="21"/>
              </w:rPr>
              <w:t>ITEM</w:t>
            </w:r>
          </w:p>
        </w:tc>
        <w:tc>
          <w:tcPr>
            <w:tcW w:w="828" w:type="dxa"/>
          </w:tcPr>
          <w:p>
            <w:pPr>
              <w:pStyle w:val="TableParagraph"/>
              <w:spacing w:before="152"/>
              <w:rPr>
                <w:b/>
                <w:sz w:val="21"/>
              </w:rPr>
            </w:pPr>
          </w:p>
          <w:p>
            <w:pPr>
              <w:pStyle w:val="TableParagraph"/>
              <w:spacing w:before="1"/>
              <w:ind w:left="20" w:right="-15"/>
              <w:jc w:val="center"/>
              <w:rPr>
                <w:b/>
                <w:sz w:val="21"/>
              </w:rPr>
            </w:pPr>
            <w:r>
              <w:rPr>
                <w:b/>
                <w:sz w:val="21"/>
              </w:rPr>
              <w:t>ID</w:t>
            </w:r>
            <w:r>
              <w:rPr>
                <w:b/>
                <w:spacing w:val="-2"/>
                <w:sz w:val="21"/>
              </w:rPr>
              <w:t> </w:t>
            </w:r>
            <w:r>
              <w:rPr>
                <w:b/>
                <w:spacing w:val="-4"/>
                <w:sz w:val="21"/>
              </w:rPr>
              <w:t>SIGA</w:t>
            </w:r>
          </w:p>
        </w:tc>
        <w:tc>
          <w:tcPr>
            <w:tcW w:w="6255" w:type="dxa"/>
          </w:tcPr>
          <w:p>
            <w:pPr>
              <w:pStyle w:val="TableParagraph"/>
              <w:spacing w:before="152"/>
              <w:rPr>
                <w:b/>
                <w:sz w:val="21"/>
              </w:rPr>
            </w:pPr>
          </w:p>
          <w:p>
            <w:pPr>
              <w:pStyle w:val="TableParagraph"/>
              <w:spacing w:before="1"/>
              <w:ind w:left="26"/>
              <w:jc w:val="center"/>
              <w:rPr>
                <w:b/>
                <w:sz w:val="21"/>
              </w:rPr>
            </w:pPr>
            <w:r>
              <w:rPr>
                <w:b/>
                <w:spacing w:val="-2"/>
                <w:sz w:val="21"/>
              </w:rPr>
              <w:t>DESCRIÇÃO</w:t>
            </w:r>
          </w:p>
        </w:tc>
        <w:tc>
          <w:tcPr>
            <w:tcW w:w="1643" w:type="dxa"/>
          </w:tcPr>
          <w:p>
            <w:pPr>
              <w:pStyle w:val="TableParagraph"/>
              <w:spacing w:line="235" w:lineRule="auto" w:before="83"/>
              <w:ind w:left="20"/>
              <w:jc w:val="center"/>
              <w:rPr>
                <w:b/>
                <w:sz w:val="21"/>
              </w:rPr>
            </w:pPr>
            <w:r>
              <w:rPr>
                <w:b/>
                <w:spacing w:val="-2"/>
                <w:sz w:val="21"/>
              </w:rPr>
              <w:t>VALOR UNITÁRIO ESTIMADO</w:t>
            </w:r>
          </w:p>
          <w:p>
            <w:pPr>
              <w:pStyle w:val="TableParagraph"/>
              <w:spacing w:line="223" w:lineRule="exact"/>
              <w:ind w:left="20" w:right="3"/>
              <w:jc w:val="center"/>
              <w:rPr>
                <w:b/>
                <w:sz w:val="21"/>
              </w:rPr>
            </w:pPr>
            <w:r>
              <w:rPr>
                <w:b/>
                <w:spacing w:val="-5"/>
                <w:sz w:val="21"/>
              </w:rPr>
              <w:t>R$</w:t>
            </w:r>
          </w:p>
        </w:tc>
        <w:tc>
          <w:tcPr>
            <w:tcW w:w="920" w:type="dxa"/>
          </w:tcPr>
          <w:p>
            <w:pPr>
              <w:pStyle w:val="TableParagraph"/>
              <w:spacing w:before="152"/>
              <w:rPr>
                <w:b/>
                <w:sz w:val="21"/>
              </w:rPr>
            </w:pPr>
          </w:p>
          <w:p>
            <w:pPr>
              <w:pStyle w:val="TableParagraph"/>
              <w:spacing w:before="1"/>
              <w:ind w:left="54"/>
              <w:jc w:val="center"/>
              <w:rPr>
                <w:b/>
                <w:sz w:val="21"/>
              </w:rPr>
            </w:pPr>
            <w:r>
              <w:rPr>
                <w:b/>
                <w:spacing w:val="-2"/>
                <w:sz w:val="21"/>
              </w:rPr>
              <w:t>QUANT.</w:t>
            </w:r>
          </w:p>
        </w:tc>
        <w:tc>
          <w:tcPr>
            <w:tcW w:w="1577" w:type="dxa"/>
          </w:tcPr>
          <w:p>
            <w:pPr>
              <w:pStyle w:val="TableParagraph"/>
              <w:spacing w:line="235" w:lineRule="auto" w:before="56"/>
              <w:ind w:left="62"/>
              <w:jc w:val="center"/>
              <w:rPr>
                <w:b/>
                <w:sz w:val="21"/>
              </w:rPr>
            </w:pPr>
            <w:r>
              <w:rPr>
                <w:b/>
                <w:spacing w:val="-4"/>
                <w:sz w:val="21"/>
              </w:rPr>
              <w:t>TOTAL</w:t>
            </w:r>
            <w:r>
              <w:rPr>
                <w:b/>
                <w:spacing w:val="-14"/>
                <w:sz w:val="21"/>
              </w:rPr>
              <w:t> </w:t>
            </w:r>
            <w:r>
              <w:rPr>
                <w:b/>
                <w:spacing w:val="-4"/>
                <w:sz w:val="21"/>
              </w:rPr>
              <w:t>DO ITEM</w:t>
            </w:r>
          </w:p>
          <w:p>
            <w:pPr>
              <w:pStyle w:val="TableParagraph"/>
              <w:spacing w:before="206"/>
              <w:ind w:left="62" w:right="51"/>
              <w:jc w:val="center"/>
              <w:rPr>
                <w:b/>
                <w:sz w:val="21"/>
              </w:rPr>
            </w:pPr>
            <w:r>
              <w:rPr>
                <w:b/>
                <w:spacing w:val="-5"/>
                <w:sz w:val="21"/>
              </w:rPr>
              <w:t>R$</w:t>
            </w:r>
          </w:p>
        </w:tc>
      </w:tr>
      <w:tr>
        <w:trPr>
          <w:trHeight w:val="1890" w:hRule="atLeast"/>
        </w:trPr>
        <w:tc>
          <w:tcPr>
            <w:tcW w:w="578"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30"/>
              <w:jc w:val="center"/>
              <w:rPr>
                <w:sz w:val="21"/>
              </w:rPr>
            </w:pPr>
            <w:r>
              <w:rPr>
                <w:spacing w:val="-10"/>
                <w:sz w:val="21"/>
              </w:rPr>
              <w:t>1</w:t>
            </w:r>
          </w:p>
        </w:tc>
        <w:tc>
          <w:tcPr>
            <w:tcW w:w="828"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28"/>
              <w:jc w:val="center"/>
              <w:rPr>
                <w:sz w:val="21"/>
              </w:rPr>
            </w:pPr>
            <w:r>
              <w:rPr>
                <w:spacing w:val="-2"/>
                <w:sz w:val="21"/>
              </w:rPr>
              <w:t>103055</w:t>
            </w:r>
          </w:p>
        </w:tc>
        <w:tc>
          <w:tcPr>
            <w:tcW w:w="6255" w:type="dxa"/>
          </w:tcPr>
          <w:p>
            <w:pPr>
              <w:pStyle w:val="TableParagraph"/>
              <w:spacing w:line="235" w:lineRule="auto"/>
              <w:ind w:left="22" w:right="-15"/>
              <w:jc w:val="both"/>
              <w:rPr>
                <w:sz w:val="21"/>
              </w:rPr>
            </w:pPr>
            <w:r>
              <w:rPr>
                <w:b/>
                <w:sz w:val="21"/>
              </w:rPr>
              <w:t>Fio cirúrgico inabsorvível, poliamida preto 10-0, 1 fio </w:t>
            </w:r>
            <w:r>
              <w:rPr>
                <w:sz w:val="21"/>
              </w:rPr>
              <w:t>de aproximadamente </w:t>
            </w:r>
            <w:r>
              <w:rPr>
                <w:b/>
                <w:sz w:val="21"/>
              </w:rPr>
              <w:t>13 cm </w:t>
            </w:r>
            <w:r>
              <w:rPr>
                <w:sz w:val="21"/>
              </w:rPr>
              <w:t>de comprimento, </w:t>
            </w:r>
            <w:r>
              <w:rPr>
                <w:b/>
                <w:sz w:val="21"/>
              </w:rPr>
              <w:t>1 agulha </w:t>
            </w:r>
            <w:r>
              <w:rPr>
                <w:sz w:val="21"/>
              </w:rPr>
              <w:t>de aproximadamente </w:t>
            </w:r>
            <w:r>
              <w:rPr>
                <w:b/>
                <w:sz w:val="21"/>
              </w:rPr>
              <w:t>5,0 mm</w:t>
            </w:r>
            <w:r>
              <w:rPr>
                <w:sz w:val="21"/>
              </w:rPr>
              <w:t>, formato </w:t>
            </w:r>
            <w:r>
              <w:rPr>
                <w:b/>
                <w:sz w:val="21"/>
              </w:rPr>
              <w:t>3/8 círculo ponta cilíndrica</w:t>
            </w:r>
            <w:r>
              <w:rPr>
                <w:sz w:val="21"/>
              </w:rPr>
              <w:t>. Estéril, descartável. Embalagem individual com selagem eficiente que garanta a integridade</w:t>
            </w:r>
            <w:r>
              <w:rPr>
                <w:spacing w:val="40"/>
                <w:sz w:val="21"/>
              </w:rPr>
              <w:t> </w:t>
            </w:r>
            <w:r>
              <w:rPr>
                <w:sz w:val="21"/>
              </w:rPr>
              <w:t>do produto até o momento de sua utilização, permita a abertura e transferência com técnica asséptica, trazendo externamente os dados de identificação,</w:t>
            </w:r>
            <w:r>
              <w:rPr>
                <w:spacing w:val="39"/>
                <w:sz w:val="21"/>
              </w:rPr>
              <w:t> </w:t>
            </w:r>
            <w:r>
              <w:rPr>
                <w:sz w:val="21"/>
              </w:rPr>
              <w:t>número</w:t>
            </w:r>
            <w:r>
              <w:rPr>
                <w:spacing w:val="39"/>
                <w:sz w:val="21"/>
              </w:rPr>
              <w:t> </w:t>
            </w:r>
            <w:r>
              <w:rPr>
                <w:sz w:val="21"/>
              </w:rPr>
              <w:t>de</w:t>
            </w:r>
            <w:r>
              <w:rPr>
                <w:spacing w:val="39"/>
                <w:sz w:val="21"/>
              </w:rPr>
              <w:t> </w:t>
            </w:r>
            <w:r>
              <w:rPr>
                <w:sz w:val="21"/>
              </w:rPr>
              <w:t>lote,</w:t>
            </w:r>
            <w:r>
              <w:rPr>
                <w:spacing w:val="39"/>
                <w:sz w:val="21"/>
              </w:rPr>
              <w:t> </w:t>
            </w:r>
            <w:r>
              <w:rPr>
                <w:sz w:val="21"/>
              </w:rPr>
              <w:t>data</w:t>
            </w:r>
            <w:r>
              <w:rPr>
                <w:spacing w:val="39"/>
                <w:sz w:val="21"/>
              </w:rPr>
              <w:t> </w:t>
            </w:r>
            <w:r>
              <w:rPr>
                <w:sz w:val="21"/>
              </w:rPr>
              <w:t>de</w:t>
            </w:r>
            <w:r>
              <w:rPr>
                <w:spacing w:val="39"/>
                <w:sz w:val="21"/>
              </w:rPr>
              <w:t> </w:t>
            </w:r>
            <w:r>
              <w:rPr>
                <w:sz w:val="21"/>
              </w:rPr>
              <w:t>fabricação,</w:t>
            </w:r>
            <w:r>
              <w:rPr>
                <w:spacing w:val="39"/>
                <w:sz w:val="21"/>
              </w:rPr>
              <w:t> </w:t>
            </w:r>
            <w:r>
              <w:rPr>
                <w:sz w:val="21"/>
              </w:rPr>
              <w:t>prazo</w:t>
            </w:r>
            <w:r>
              <w:rPr>
                <w:spacing w:val="39"/>
                <w:sz w:val="21"/>
              </w:rPr>
              <w:t> </w:t>
            </w:r>
            <w:r>
              <w:rPr>
                <w:sz w:val="21"/>
              </w:rPr>
              <w:t>de</w:t>
            </w:r>
            <w:r>
              <w:rPr>
                <w:spacing w:val="39"/>
                <w:sz w:val="21"/>
              </w:rPr>
              <w:t> </w:t>
            </w:r>
            <w:r>
              <w:rPr>
                <w:sz w:val="21"/>
              </w:rPr>
              <w:t>validade</w:t>
            </w:r>
            <w:r>
              <w:rPr>
                <w:spacing w:val="39"/>
                <w:sz w:val="21"/>
              </w:rPr>
              <w:t> </w:t>
            </w:r>
            <w:r>
              <w:rPr>
                <w:spacing w:val="-10"/>
                <w:sz w:val="21"/>
              </w:rPr>
              <w:t>e</w:t>
            </w:r>
          </w:p>
          <w:p>
            <w:pPr>
              <w:pStyle w:val="TableParagraph"/>
              <w:spacing w:line="223" w:lineRule="exact"/>
              <w:ind w:left="22"/>
              <w:jc w:val="both"/>
              <w:rPr>
                <w:sz w:val="21"/>
              </w:rPr>
            </w:pPr>
            <w:r>
              <w:rPr>
                <w:sz w:val="21"/>
              </w:rPr>
              <w:t>número de registro no Ministério da </w:t>
            </w:r>
            <w:r>
              <w:rPr>
                <w:spacing w:val="-2"/>
                <w:sz w:val="21"/>
              </w:rPr>
              <w:t>Saúde.</w:t>
            </w:r>
          </w:p>
        </w:tc>
        <w:tc>
          <w:tcPr>
            <w:tcW w:w="1643"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20" w:right="2"/>
              <w:jc w:val="center"/>
              <w:rPr>
                <w:sz w:val="21"/>
              </w:rPr>
            </w:pPr>
            <w:r>
              <w:rPr>
                <w:spacing w:val="-2"/>
                <w:sz w:val="21"/>
              </w:rPr>
              <w:t>144,2860</w:t>
            </w:r>
          </w:p>
        </w:tc>
        <w:tc>
          <w:tcPr>
            <w:tcW w:w="920"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16"/>
              <w:jc w:val="center"/>
              <w:rPr>
                <w:sz w:val="21"/>
              </w:rPr>
            </w:pPr>
            <w:r>
              <w:rPr>
                <w:spacing w:val="-5"/>
                <w:sz w:val="21"/>
              </w:rPr>
              <w:t>24</w:t>
            </w:r>
          </w:p>
        </w:tc>
        <w:tc>
          <w:tcPr>
            <w:tcW w:w="1577"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62" w:right="51"/>
              <w:jc w:val="center"/>
              <w:rPr>
                <w:sz w:val="21"/>
              </w:rPr>
            </w:pPr>
            <w:r>
              <w:rPr>
                <w:spacing w:val="-2"/>
                <w:sz w:val="21"/>
              </w:rPr>
              <w:t>3.462,86</w:t>
            </w:r>
          </w:p>
        </w:tc>
      </w:tr>
      <w:tr>
        <w:trPr>
          <w:trHeight w:val="1890" w:hRule="atLeast"/>
        </w:trPr>
        <w:tc>
          <w:tcPr>
            <w:tcW w:w="578"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30"/>
              <w:jc w:val="center"/>
              <w:rPr>
                <w:sz w:val="21"/>
              </w:rPr>
            </w:pPr>
            <w:r>
              <w:rPr>
                <w:spacing w:val="-10"/>
                <w:sz w:val="21"/>
              </w:rPr>
              <w:t>2</w:t>
            </w:r>
          </w:p>
        </w:tc>
        <w:tc>
          <w:tcPr>
            <w:tcW w:w="828"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28"/>
              <w:jc w:val="center"/>
              <w:rPr>
                <w:sz w:val="21"/>
              </w:rPr>
            </w:pPr>
            <w:r>
              <w:rPr>
                <w:spacing w:val="-2"/>
                <w:sz w:val="21"/>
              </w:rPr>
              <w:t>119025</w:t>
            </w:r>
          </w:p>
        </w:tc>
        <w:tc>
          <w:tcPr>
            <w:tcW w:w="6255" w:type="dxa"/>
          </w:tcPr>
          <w:p>
            <w:pPr>
              <w:pStyle w:val="TableParagraph"/>
              <w:spacing w:line="235" w:lineRule="auto"/>
              <w:ind w:left="11" w:right="-15"/>
              <w:jc w:val="both"/>
              <w:rPr>
                <w:sz w:val="21"/>
              </w:rPr>
            </w:pPr>
            <w:r>
              <w:rPr>
                <w:b/>
                <w:sz w:val="21"/>
              </w:rPr>
              <w:t>Fio cirúrgico inabsorvível, polipropileno azul 0, 1 fio </w:t>
            </w:r>
            <w:r>
              <w:rPr>
                <w:sz w:val="21"/>
              </w:rPr>
              <w:t>de aproximadamente</w:t>
            </w:r>
            <w:r>
              <w:rPr>
                <w:spacing w:val="4"/>
                <w:sz w:val="21"/>
              </w:rPr>
              <w:t> </w:t>
            </w:r>
            <w:r>
              <w:rPr>
                <w:b/>
                <w:sz w:val="21"/>
              </w:rPr>
              <w:t>75</w:t>
            </w:r>
            <w:r>
              <w:rPr>
                <w:b/>
                <w:spacing w:val="4"/>
                <w:sz w:val="21"/>
              </w:rPr>
              <w:t> </w:t>
            </w:r>
            <w:r>
              <w:rPr>
                <w:b/>
                <w:sz w:val="21"/>
              </w:rPr>
              <w:t>cm</w:t>
            </w:r>
            <w:r>
              <w:rPr>
                <w:b/>
                <w:spacing w:val="4"/>
                <w:sz w:val="21"/>
              </w:rPr>
              <w:t> </w:t>
            </w:r>
            <w:r>
              <w:rPr>
                <w:sz w:val="21"/>
              </w:rPr>
              <w:t>de</w:t>
            </w:r>
            <w:r>
              <w:rPr>
                <w:spacing w:val="4"/>
                <w:sz w:val="21"/>
              </w:rPr>
              <w:t> </w:t>
            </w:r>
            <w:r>
              <w:rPr>
                <w:sz w:val="21"/>
              </w:rPr>
              <w:t>comprimento,</w:t>
            </w:r>
            <w:r>
              <w:rPr>
                <w:spacing w:val="4"/>
                <w:sz w:val="21"/>
              </w:rPr>
              <w:t> </w:t>
            </w:r>
            <w:r>
              <w:rPr>
                <w:b/>
                <w:sz w:val="21"/>
              </w:rPr>
              <w:t>1</w:t>
            </w:r>
            <w:r>
              <w:rPr>
                <w:b/>
                <w:spacing w:val="4"/>
                <w:sz w:val="21"/>
              </w:rPr>
              <w:t> </w:t>
            </w:r>
            <w:r>
              <w:rPr>
                <w:b/>
                <w:sz w:val="21"/>
              </w:rPr>
              <w:t>agulha</w:t>
            </w:r>
            <w:r>
              <w:rPr>
                <w:b/>
                <w:spacing w:val="4"/>
                <w:sz w:val="21"/>
              </w:rPr>
              <w:t> </w:t>
            </w:r>
            <w:r>
              <w:rPr>
                <w:sz w:val="21"/>
              </w:rPr>
              <w:t>de</w:t>
            </w:r>
            <w:r>
              <w:rPr>
                <w:spacing w:val="4"/>
                <w:sz w:val="21"/>
              </w:rPr>
              <w:t> </w:t>
            </w:r>
            <w:r>
              <w:rPr>
                <w:spacing w:val="-2"/>
                <w:sz w:val="21"/>
              </w:rPr>
              <w:t>aproximadamente</w:t>
            </w:r>
          </w:p>
          <w:p>
            <w:pPr>
              <w:pStyle w:val="TableParagraph"/>
              <w:spacing w:line="236" w:lineRule="exact"/>
              <w:ind w:left="11" w:right="-15"/>
              <w:jc w:val="both"/>
              <w:rPr>
                <w:sz w:val="21"/>
              </w:rPr>
            </w:pPr>
            <w:r>
              <w:rPr>
                <w:b/>
                <w:sz w:val="21"/>
              </w:rPr>
              <w:t>25 mm</w:t>
            </w:r>
            <w:r>
              <w:rPr>
                <w:sz w:val="21"/>
              </w:rPr>
              <w:t>, formato </w:t>
            </w:r>
            <w:r>
              <w:rPr>
                <w:b/>
                <w:sz w:val="21"/>
              </w:rPr>
              <w:t>1/2 círculo ponta cilíndrica</w:t>
            </w:r>
            <w:r>
              <w:rPr>
                <w:sz w:val="21"/>
              </w:rPr>
              <w:t>. Estéril, descartável. Embalagem individual com selagem eficiente que garanta a integridade</w:t>
            </w:r>
            <w:r>
              <w:rPr>
                <w:spacing w:val="40"/>
                <w:sz w:val="21"/>
              </w:rPr>
              <w:t> </w:t>
            </w:r>
            <w:r>
              <w:rPr>
                <w:sz w:val="21"/>
              </w:rPr>
              <w:t>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643"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20" w:right="2"/>
              <w:jc w:val="center"/>
              <w:rPr>
                <w:sz w:val="21"/>
              </w:rPr>
            </w:pPr>
            <w:r>
              <w:rPr>
                <w:spacing w:val="-2"/>
                <w:sz w:val="21"/>
              </w:rPr>
              <w:t>5,0400</w:t>
            </w:r>
          </w:p>
        </w:tc>
        <w:tc>
          <w:tcPr>
            <w:tcW w:w="920"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16"/>
              <w:jc w:val="center"/>
              <w:rPr>
                <w:sz w:val="21"/>
              </w:rPr>
            </w:pPr>
            <w:r>
              <w:rPr>
                <w:spacing w:val="-2"/>
                <w:sz w:val="21"/>
              </w:rPr>
              <w:t>2.832</w:t>
            </w:r>
          </w:p>
        </w:tc>
        <w:tc>
          <w:tcPr>
            <w:tcW w:w="1577" w:type="dxa"/>
          </w:tcPr>
          <w:p>
            <w:pPr>
              <w:pStyle w:val="TableParagraph"/>
              <w:rPr>
                <w:b/>
                <w:sz w:val="21"/>
              </w:rPr>
            </w:pPr>
          </w:p>
          <w:p>
            <w:pPr>
              <w:pStyle w:val="TableParagraph"/>
              <w:rPr>
                <w:b/>
                <w:sz w:val="21"/>
              </w:rPr>
            </w:pPr>
          </w:p>
          <w:p>
            <w:pPr>
              <w:pStyle w:val="TableParagraph"/>
              <w:spacing w:before="90"/>
              <w:rPr>
                <w:b/>
                <w:sz w:val="21"/>
              </w:rPr>
            </w:pPr>
          </w:p>
          <w:p>
            <w:pPr>
              <w:pStyle w:val="TableParagraph"/>
              <w:ind w:left="62" w:right="51"/>
              <w:jc w:val="center"/>
              <w:rPr>
                <w:sz w:val="21"/>
              </w:rPr>
            </w:pPr>
            <w:r>
              <w:rPr>
                <w:spacing w:val="-2"/>
                <w:sz w:val="21"/>
              </w:rPr>
              <w:t>14.273,28</w:t>
            </w:r>
          </w:p>
        </w:tc>
      </w:tr>
      <w:tr>
        <w:trPr>
          <w:trHeight w:val="1653" w:hRule="atLeast"/>
        </w:trPr>
        <w:tc>
          <w:tcPr>
            <w:tcW w:w="578" w:type="dxa"/>
          </w:tcPr>
          <w:p>
            <w:pPr>
              <w:pStyle w:val="TableParagraph"/>
              <w:rPr>
                <w:b/>
                <w:sz w:val="21"/>
              </w:rPr>
            </w:pPr>
          </w:p>
          <w:p>
            <w:pPr>
              <w:pStyle w:val="TableParagraph"/>
              <w:spacing w:before="213"/>
              <w:rPr>
                <w:b/>
                <w:sz w:val="21"/>
              </w:rPr>
            </w:pPr>
          </w:p>
          <w:p>
            <w:pPr>
              <w:pStyle w:val="TableParagraph"/>
              <w:ind w:left="30"/>
              <w:jc w:val="center"/>
              <w:rPr>
                <w:sz w:val="21"/>
              </w:rPr>
            </w:pPr>
            <w:r>
              <w:rPr>
                <w:spacing w:val="-10"/>
                <w:sz w:val="21"/>
              </w:rPr>
              <w:t>3</w:t>
            </w:r>
          </w:p>
        </w:tc>
        <w:tc>
          <w:tcPr>
            <w:tcW w:w="828" w:type="dxa"/>
          </w:tcPr>
          <w:p>
            <w:pPr>
              <w:pStyle w:val="TableParagraph"/>
              <w:rPr>
                <w:b/>
                <w:sz w:val="21"/>
              </w:rPr>
            </w:pPr>
          </w:p>
          <w:p>
            <w:pPr>
              <w:pStyle w:val="TableParagraph"/>
              <w:spacing w:before="213"/>
              <w:rPr>
                <w:b/>
                <w:sz w:val="21"/>
              </w:rPr>
            </w:pPr>
          </w:p>
          <w:p>
            <w:pPr>
              <w:pStyle w:val="TableParagraph"/>
              <w:ind w:left="28"/>
              <w:jc w:val="center"/>
              <w:rPr>
                <w:sz w:val="21"/>
              </w:rPr>
            </w:pPr>
            <w:r>
              <w:rPr>
                <w:spacing w:val="-2"/>
                <w:sz w:val="21"/>
              </w:rPr>
              <w:t>119024</w:t>
            </w:r>
          </w:p>
        </w:tc>
        <w:tc>
          <w:tcPr>
            <w:tcW w:w="6255" w:type="dxa"/>
          </w:tcPr>
          <w:p>
            <w:pPr>
              <w:pStyle w:val="TableParagraph"/>
              <w:spacing w:line="235" w:lineRule="auto"/>
              <w:ind w:left="22" w:right="-15"/>
              <w:jc w:val="both"/>
              <w:rPr>
                <w:sz w:val="21"/>
              </w:rPr>
            </w:pPr>
            <w:r>
              <w:rPr>
                <w:b/>
                <w:sz w:val="21"/>
              </w:rPr>
              <w:t>Fio cirúrgico inabsorvível, poliéster/algodão 4-0, 15 fios </w:t>
            </w:r>
            <w:r>
              <w:rPr>
                <w:sz w:val="21"/>
              </w:rPr>
              <w:t>de aproximadamente </w:t>
            </w:r>
            <w:r>
              <w:rPr>
                <w:b/>
                <w:sz w:val="21"/>
              </w:rPr>
              <w:t>45 cm </w:t>
            </w:r>
            <w:r>
              <w:rPr>
                <w:sz w:val="21"/>
              </w:rPr>
              <w:t>de comprimento, </w:t>
            </w:r>
            <w:r>
              <w:rPr>
                <w:b/>
                <w:sz w:val="21"/>
              </w:rPr>
              <w:t>sem agulha</w:t>
            </w:r>
            <w:r>
              <w:rPr>
                <w:sz w:val="21"/>
              </w:rPr>
              <w:t>. Estéril, descartável. Embalagem individual com selagem eficiente que garanta a integridade do produto até o momento de sua utilização, permita a abertura e transferência com técnica asséptica, trazendo externamente os dados</w:t>
            </w:r>
            <w:r>
              <w:rPr>
                <w:spacing w:val="38"/>
                <w:sz w:val="21"/>
              </w:rPr>
              <w:t> </w:t>
            </w:r>
            <w:r>
              <w:rPr>
                <w:sz w:val="21"/>
              </w:rPr>
              <w:t>de</w:t>
            </w:r>
            <w:r>
              <w:rPr>
                <w:spacing w:val="38"/>
                <w:sz w:val="21"/>
              </w:rPr>
              <w:t> </w:t>
            </w:r>
            <w:r>
              <w:rPr>
                <w:sz w:val="21"/>
              </w:rPr>
              <w:t>identificação,</w:t>
            </w:r>
            <w:r>
              <w:rPr>
                <w:spacing w:val="38"/>
                <w:sz w:val="21"/>
              </w:rPr>
              <w:t> </w:t>
            </w:r>
            <w:r>
              <w:rPr>
                <w:sz w:val="21"/>
              </w:rPr>
              <w:t>número</w:t>
            </w:r>
            <w:r>
              <w:rPr>
                <w:spacing w:val="38"/>
                <w:sz w:val="21"/>
              </w:rPr>
              <w:t> </w:t>
            </w:r>
            <w:r>
              <w:rPr>
                <w:sz w:val="21"/>
              </w:rPr>
              <w:t>de</w:t>
            </w:r>
            <w:r>
              <w:rPr>
                <w:spacing w:val="38"/>
                <w:sz w:val="21"/>
              </w:rPr>
              <w:t> </w:t>
            </w:r>
            <w:r>
              <w:rPr>
                <w:sz w:val="21"/>
              </w:rPr>
              <w:t>lote,</w:t>
            </w:r>
            <w:r>
              <w:rPr>
                <w:spacing w:val="38"/>
                <w:sz w:val="21"/>
              </w:rPr>
              <w:t> </w:t>
            </w:r>
            <w:r>
              <w:rPr>
                <w:sz w:val="21"/>
              </w:rPr>
              <w:t>data</w:t>
            </w:r>
            <w:r>
              <w:rPr>
                <w:spacing w:val="38"/>
                <w:sz w:val="21"/>
              </w:rPr>
              <w:t> </w:t>
            </w:r>
            <w:r>
              <w:rPr>
                <w:sz w:val="21"/>
              </w:rPr>
              <w:t>de</w:t>
            </w:r>
            <w:r>
              <w:rPr>
                <w:spacing w:val="38"/>
                <w:sz w:val="21"/>
              </w:rPr>
              <w:t> </w:t>
            </w:r>
            <w:r>
              <w:rPr>
                <w:sz w:val="21"/>
              </w:rPr>
              <w:t>fabricação</w:t>
            </w:r>
            <w:r>
              <w:rPr>
                <w:spacing w:val="38"/>
                <w:sz w:val="21"/>
              </w:rPr>
              <w:t> </w:t>
            </w:r>
            <w:r>
              <w:rPr>
                <w:sz w:val="21"/>
              </w:rPr>
              <w:t>e</w:t>
            </w:r>
            <w:r>
              <w:rPr>
                <w:spacing w:val="38"/>
                <w:sz w:val="21"/>
              </w:rPr>
              <w:t> </w:t>
            </w:r>
            <w:r>
              <w:rPr>
                <w:sz w:val="21"/>
              </w:rPr>
              <w:t>prazo</w:t>
            </w:r>
            <w:r>
              <w:rPr>
                <w:spacing w:val="38"/>
                <w:sz w:val="21"/>
              </w:rPr>
              <w:t> </w:t>
            </w:r>
            <w:r>
              <w:rPr>
                <w:spacing w:val="-5"/>
                <w:sz w:val="21"/>
              </w:rPr>
              <w:t>de</w:t>
            </w:r>
          </w:p>
          <w:p>
            <w:pPr>
              <w:pStyle w:val="TableParagraph"/>
              <w:spacing w:line="223" w:lineRule="exact"/>
              <w:ind w:left="22"/>
              <w:jc w:val="both"/>
              <w:rPr>
                <w:sz w:val="21"/>
              </w:rPr>
            </w:pPr>
            <w:r>
              <w:rPr>
                <w:sz w:val="21"/>
              </w:rPr>
              <w:t>validade e número de registro no Ministério da </w:t>
            </w:r>
            <w:r>
              <w:rPr>
                <w:spacing w:val="-2"/>
                <w:sz w:val="21"/>
              </w:rPr>
              <w:t>Saúde.</w:t>
            </w:r>
          </w:p>
        </w:tc>
        <w:tc>
          <w:tcPr>
            <w:tcW w:w="1643" w:type="dxa"/>
          </w:tcPr>
          <w:p>
            <w:pPr>
              <w:pStyle w:val="TableParagraph"/>
              <w:rPr>
                <w:b/>
                <w:sz w:val="21"/>
              </w:rPr>
            </w:pPr>
          </w:p>
          <w:p>
            <w:pPr>
              <w:pStyle w:val="TableParagraph"/>
              <w:spacing w:before="213"/>
              <w:rPr>
                <w:b/>
                <w:sz w:val="21"/>
              </w:rPr>
            </w:pPr>
          </w:p>
          <w:p>
            <w:pPr>
              <w:pStyle w:val="TableParagraph"/>
              <w:ind w:left="20" w:right="2"/>
              <w:jc w:val="center"/>
              <w:rPr>
                <w:sz w:val="21"/>
              </w:rPr>
            </w:pPr>
            <w:r>
              <w:rPr>
                <w:spacing w:val="-2"/>
                <w:sz w:val="21"/>
              </w:rPr>
              <w:t>2,8100</w:t>
            </w:r>
          </w:p>
        </w:tc>
        <w:tc>
          <w:tcPr>
            <w:tcW w:w="920" w:type="dxa"/>
          </w:tcPr>
          <w:p>
            <w:pPr>
              <w:pStyle w:val="TableParagraph"/>
              <w:rPr>
                <w:b/>
                <w:sz w:val="21"/>
              </w:rPr>
            </w:pPr>
          </w:p>
          <w:p>
            <w:pPr>
              <w:pStyle w:val="TableParagraph"/>
              <w:spacing w:before="213"/>
              <w:rPr>
                <w:b/>
                <w:sz w:val="21"/>
              </w:rPr>
            </w:pPr>
          </w:p>
          <w:p>
            <w:pPr>
              <w:pStyle w:val="TableParagraph"/>
              <w:ind w:left="16"/>
              <w:jc w:val="center"/>
              <w:rPr>
                <w:sz w:val="21"/>
              </w:rPr>
            </w:pPr>
            <w:r>
              <w:rPr>
                <w:spacing w:val="-5"/>
                <w:sz w:val="21"/>
              </w:rPr>
              <w:t>696</w:t>
            </w:r>
          </w:p>
        </w:tc>
        <w:tc>
          <w:tcPr>
            <w:tcW w:w="1577" w:type="dxa"/>
          </w:tcPr>
          <w:p>
            <w:pPr>
              <w:pStyle w:val="TableParagraph"/>
              <w:rPr>
                <w:b/>
                <w:sz w:val="21"/>
              </w:rPr>
            </w:pPr>
          </w:p>
          <w:p>
            <w:pPr>
              <w:pStyle w:val="TableParagraph"/>
              <w:spacing w:before="213"/>
              <w:rPr>
                <w:b/>
                <w:sz w:val="21"/>
              </w:rPr>
            </w:pPr>
          </w:p>
          <w:p>
            <w:pPr>
              <w:pStyle w:val="TableParagraph"/>
              <w:ind w:left="62" w:right="51"/>
              <w:jc w:val="center"/>
              <w:rPr>
                <w:sz w:val="21"/>
              </w:rPr>
            </w:pPr>
            <w:r>
              <w:rPr>
                <w:spacing w:val="-2"/>
                <w:sz w:val="21"/>
              </w:rPr>
              <w:t>1.955,76</w:t>
            </w:r>
          </w:p>
        </w:tc>
      </w:tr>
      <w:tr>
        <w:trPr>
          <w:trHeight w:val="1180" w:hRule="atLeast"/>
        </w:trPr>
        <w:tc>
          <w:tcPr>
            <w:tcW w:w="578" w:type="dxa"/>
          </w:tcPr>
          <w:p>
            <w:pPr>
              <w:pStyle w:val="TableParagraph"/>
              <w:spacing w:before="218"/>
              <w:rPr>
                <w:b/>
                <w:sz w:val="21"/>
              </w:rPr>
            </w:pPr>
          </w:p>
          <w:p>
            <w:pPr>
              <w:pStyle w:val="TableParagraph"/>
              <w:ind w:left="30"/>
              <w:jc w:val="center"/>
              <w:rPr>
                <w:sz w:val="21"/>
              </w:rPr>
            </w:pPr>
            <w:r>
              <w:rPr>
                <w:spacing w:val="-10"/>
                <w:sz w:val="21"/>
              </w:rPr>
              <w:t>4</w:t>
            </w:r>
          </w:p>
        </w:tc>
        <w:tc>
          <w:tcPr>
            <w:tcW w:w="828" w:type="dxa"/>
          </w:tcPr>
          <w:p>
            <w:pPr>
              <w:pStyle w:val="TableParagraph"/>
              <w:spacing w:before="218"/>
              <w:rPr>
                <w:b/>
                <w:sz w:val="21"/>
              </w:rPr>
            </w:pPr>
          </w:p>
          <w:p>
            <w:pPr>
              <w:pStyle w:val="TableParagraph"/>
              <w:ind w:left="28"/>
              <w:jc w:val="center"/>
              <w:rPr>
                <w:sz w:val="21"/>
              </w:rPr>
            </w:pPr>
            <w:r>
              <w:rPr>
                <w:spacing w:val="-2"/>
                <w:sz w:val="21"/>
              </w:rPr>
              <w:t>196097</w:t>
            </w:r>
          </w:p>
        </w:tc>
        <w:tc>
          <w:tcPr>
            <w:tcW w:w="6255" w:type="dxa"/>
          </w:tcPr>
          <w:p>
            <w:pPr>
              <w:pStyle w:val="TableParagraph"/>
              <w:spacing w:line="235" w:lineRule="auto"/>
              <w:ind w:left="22" w:right="-15"/>
              <w:jc w:val="both"/>
              <w:rPr>
                <w:b/>
                <w:sz w:val="21"/>
              </w:rPr>
            </w:pPr>
            <w:r>
              <w:rPr>
                <w:b/>
                <w:sz w:val="21"/>
              </w:rPr>
              <w:t>Cadarço para cirurgia vascular, em silicone grau médico</w:t>
            </w:r>
            <w:r>
              <w:rPr>
                <w:sz w:val="21"/>
              </w:rPr>
              <w:t>, radiopaco, de fácil visualização ao raio X, estéril, descartável. Utilizado para</w:t>
            </w:r>
            <w:r>
              <w:rPr>
                <w:spacing w:val="40"/>
                <w:sz w:val="21"/>
              </w:rPr>
              <w:t> </w:t>
            </w:r>
            <w:r>
              <w:rPr>
                <w:sz w:val="21"/>
              </w:rPr>
              <w:t>oclusão, retração e identificação de artérias, veias, tendões, nervos, ureteres.</w:t>
            </w:r>
            <w:r>
              <w:rPr>
                <w:spacing w:val="54"/>
                <w:sz w:val="21"/>
              </w:rPr>
              <w:t> </w:t>
            </w:r>
            <w:r>
              <w:rPr>
                <w:b/>
                <w:sz w:val="21"/>
              </w:rPr>
              <w:t>Tamanho</w:t>
            </w:r>
            <w:r>
              <w:rPr>
                <w:b/>
                <w:spacing w:val="55"/>
                <w:sz w:val="21"/>
              </w:rPr>
              <w:t> </w:t>
            </w:r>
            <w:r>
              <w:rPr>
                <w:b/>
                <w:sz w:val="21"/>
              </w:rPr>
              <w:t>aproximado</w:t>
            </w:r>
            <w:r>
              <w:rPr>
                <w:b/>
                <w:spacing w:val="55"/>
                <w:sz w:val="21"/>
              </w:rPr>
              <w:t> </w:t>
            </w:r>
            <w:r>
              <w:rPr>
                <w:b/>
                <w:sz w:val="21"/>
              </w:rPr>
              <w:t>de</w:t>
            </w:r>
            <w:r>
              <w:rPr>
                <w:b/>
                <w:spacing w:val="55"/>
                <w:sz w:val="21"/>
              </w:rPr>
              <w:t> </w:t>
            </w:r>
            <w:r>
              <w:rPr>
                <w:b/>
                <w:sz w:val="21"/>
              </w:rPr>
              <w:t>1,0</w:t>
            </w:r>
            <w:r>
              <w:rPr>
                <w:b/>
                <w:spacing w:val="55"/>
                <w:sz w:val="21"/>
              </w:rPr>
              <w:t> </w:t>
            </w:r>
            <w:r>
              <w:rPr>
                <w:b/>
                <w:sz w:val="21"/>
              </w:rPr>
              <w:t>mm</w:t>
            </w:r>
            <w:r>
              <w:rPr>
                <w:b/>
                <w:spacing w:val="54"/>
                <w:sz w:val="21"/>
              </w:rPr>
              <w:t> </w:t>
            </w:r>
            <w:r>
              <w:rPr>
                <w:b/>
                <w:sz w:val="21"/>
              </w:rPr>
              <w:t>x</w:t>
            </w:r>
            <w:r>
              <w:rPr>
                <w:b/>
                <w:spacing w:val="55"/>
                <w:sz w:val="21"/>
              </w:rPr>
              <w:t> </w:t>
            </w:r>
            <w:r>
              <w:rPr>
                <w:b/>
                <w:sz w:val="21"/>
              </w:rPr>
              <w:t>2,5</w:t>
            </w:r>
            <w:r>
              <w:rPr>
                <w:b/>
                <w:spacing w:val="55"/>
                <w:sz w:val="21"/>
              </w:rPr>
              <w:t> </w:t>
            </w:r>
            <w:r>
              <w:rPr>
                <w:b/>
                <w:sz w:val="21"/>
              </w:rPr>
              <w:t>mm</w:t>
            </w:r>
            <w:r>
              <w:rPr>
                <w:b/>
                <w:spacing w:val="55"/>
                <w:sz w:val="21"/>
              </w:rPr>
              <w:t> </w:t>
            </w:r>
            <w:r>
              <w:rPr>
                <w:b/>
                <w:sz w:val="21"/>
              </w:rPr>
              <w:t>x</w:t>
            </w:r>
            <w:r>
              <w:rPr>
                <w:b/>
                <w:spacing w:val="55"/>
                <w:sz w:val="21"/>
              </w:rPr>
              <w:t> </w:t>
            </w:r>
            <w:r>
              <w:rPr>
                <w:b/>
                <w:sz w:val="21"/>
              </w:rPr>
              <w:t>400</w:t>
            </w:r>
            <w:r>
              <w:rPr>
                <w:b/>
                <w:spacing w:val="55"/>
                <w:sz w:val="21"/>
              </w:rPr>
              <w:t> </w:t>
            </w:r>
            <w:r>
              <w:rPr>
                <w:b/>
                <w:spacing w:val="-5"/>
                <w:sz w:val="21"/>
              </w:rPr>
              <w:t>mm.</w:t>
            </w:r>
          </w:p>
          <w:p>
            <w:pPr>
              <w:pStyle w:val="TableParagraph"/>
              <w:spacing w:line="223" w:lineRule="exact"/>
              <w:ind w:left="22"/>
              <w:jc w:val="both"/>
              <w:rPr>
                <w:sz w:val="21"/>
              </w:rPr>
            </w:pPr>
            <w:r>
              <w:rPr>
                <w:b/>
                <w:spacing w:val="-2"/>
                <w:sz w:val="21"/>
              </w:rPr>
              <w:t>Vermelho</w:t>
            </w:r>
            <w:r>
              <w:rPr>
                <w:b/>
                <w:spacing w:val="-4"/>
                <w:sz w:val="21"/>
              </w:rPr>
              <w:t> </w:t>
            </w:r>
            <w:r>
              <w:rPr>
                <w:b/>
                <w:spacing w:val="-2"/>
                <w:sz w:val="21"/>
              </w:rPr>
              <w:t>(artérias)</w:t>
            </w:r>
            <w:r>
              <w:rPr>
                <w:spacing w:val="-2"/>
                <w:sz w:val="21"/>
              </w:rPr>
              <w:t>.</w:t>
            </w:r>
          </w:p>
        </w:tc>
        <w:tc>
          <w:tcPr>
            <w:tcW w:w="1643" w:type="dxa"/>
          </w:tcPr>
          <w:p>
            <w:pPr>
              <w:pStyle w:val="TableParagraph"/>
              <w:spacing w:before="218"/>
              <w:rPr>
                <w:b/>
                <w:sz w:val="21"/>
              </w:rPr>
            </w:pPr>
          </w:p>
          <w:p>
            <w:pPr>
              <w:pStyle w:val="TableParagraph"/>
              <w:ind w:left="20" w:right="2"/>
              <w:jc w:val="center"/>
              <w:rPr>
                <w:sz w:val="21"/>
              </w:rPr>
            </w:pPr>
            <w:r>
              <w:rPr>
                <w:spacing w:val="-2"/>
                <w:sz w:val="21"/>
              </w:rPr>
              <w:t>48,3433</w:t>
            </w:r>
          </w:p>
        </w:tc>
        <w:tc>
          <w:tcPr>
            <w:tcW w:w="920" w:type="dxa"/>
          </w:tcPr>
          <w:p>
            <w:pPr>
              <w:pStyle w:val="TableParagraph"/>
              <w:spacing w:before="218"/>
              <w:rPr>
                <w:b/>
                <w:sz w:val="21"/>
              </w:rPr>
            </w:pPr>
          </w:p>
          <w:p>
            <w:pPr>
              <w:pStyle w:val="TableParagraph"/>
              <w:ind w:left="16"/>
              <w:jc w:val="center"/>
              <w:rPr>
                <w:sz w:val="21"/>
              </w:rPr>
            </w:pPr>
            <w:r>
              <w:rPr>
                <w:spacing w:val="-5"/>
                <w:sz w:val="21"/>
              </w:rPr>
              <w:t>250</w:t>
            </w:r>
          </w:p>
        </w:tc>
        <w:tc>
          <w:tcPr>
            <w:tcW w:w="1577" w:type="dxa"/>
          </w:tcPr>
          <w:p>
            <w:pPr>
              <w:pStyle w:val="TableParagraph"/>
              <w:spacing w:before="218"/>
              <w:rPr>
                <w:b/>
                <w:sz w:val="21"/>
              </w:rPr>
            </w:pPr>
          </w:p>
          <w:p>
            <w:pPr>
              <w:pStyle w:val="TableParagraph"/>
              <w:ind w:left="62" w:right="51"/>
              <w:jc w:val="center"/>
              <w:rPr>
                <w:sz w:val="21"/>
              </w:rPr>
            </w:pPr>
            <w:r>
              <w:rPr>
                <w:spacing w:val="-2"/>
                <w:sz w:val="21"/>
              </w:rPr>
              <w:t>12.085,82</w:t>
            </w:r>
          </w:p>
        </w:tc>
      </w:tr>
      <w:tr>
        <w:trPr>
          <w:trHeight w:val="1180" w:hRule="atLeast"/>
        </w:trPr>
        <w:tc>
          <w:tcPr>
            <w:tcW w:w="578" w:type="dxa"/>
          </w:tcPr>
          <w:p>
            <w:pPr>
              <w:pStyle w:val="TableParagraph"/>
              <w:spacing w:before="218"/>
              <w:rPr>
                <w:b/>
                <w:sz w:val="21"/>
              </w:rPr>
            </w:pPr>
          </w:p>
          <w:p>
            <w:pPr>
              <w:pStyle w:val="TableParagraph"/>
              <w:ind w:left="30"/>
              <w:jc w:val="center"/>
              <w:rPr>
                <w:sz w:val="21"/>
              </w:rPr>
            </w:pPr>
            <w:r>
              <w:rPr>
                <w:spacing w:val="-10"/>
                <w:sz w:val="21"/>
              </w:rPr>
              <w:t>5</w:t>
            </w:r>
          </w:p>
        </w:tc>
        <w:tc>
          <w:tcPr>
            <w:tcW w:w="828" w:type="dxa"/>
          </w:tcPr>
          <w:p>
            <w:pPr>
              <w:pStyle w:val="TableParagraph"/>
              <w:spacing w:before="218"/>
              <w:rPr>
                <w:b/>
                <w:sz w:val="21"/>
              </w:rPr>
            </w:pPr>
          </w:p>
          <w:p>
            <w:pPr>
              <w:pStyle w:val="TableParagraph"/>
              <w:ind w:left="28"/>
              <w:jc w:val="center"/>
              <w:rPr>
                <w:sz w:val="21"/>
              </w:rPr>
            </w:pPr>
            <w:r>
              <w:rPr>
                <w:spacing w:val="-2"/>
                <w:sz w:val="21"/>
              </w:rPr>
              <w:t>196098</w:t>
            </w:r>
          </w:p>
        </w:tc>
        <w:tc>
          <w:tcPr>
            <w:tcW w:w="6255" w:type="dxa"/>
          </w:tcPr>
          <w:p>
            <w:pPr>
              <w:pStyle w:val="TableParagraph"/>
              <w:spacing w:line="235" w:lineRule="auto"/>
              <w:ind w:left="11" w:right="-15"/>
              <w:jc w:val="both"/>
              <w:rPr>
                <w:b/>
                <w:sz w:val="21"/>
              </w:rPr>
            </w:pPr>
            <w:r>
              <w:rPr>
                <w:b/>
                <w:sz w:val="21"/>
              </w:rPr>
              <w:t>Cadarço para cirurgia vascular, em silicone grau médico</w:t>
            </w:r>
            <w:r>
              <w:rPr>
                <w:sz w:val="21"/>
              </w:rPr>
              <w:t>, radiopaco, de fácil visualização ao raio X, estéril, descartável. Utilizado para</w:t>
            </w:r>
            <w:r>
              <w:rPr>
                <w:spacing w:val="40"/>
                <w:sz w:val="21"/>
              </w:rPr>
              <w:t> </w:t>
            </w:r>
            <w:r>
              <w:rPr>
                <w:sz w:val="21"/>
              </w:rPr>
              <w:t>oclusão, retração e identificação de artérias, veias, tendões, nervos, ureteres.</w:t>
            </w:r>
            <w:r>
              <w:rPr>
                <w:spacing w:val="10"/>
                <w:sz w:val="21"/>
              </w:rPr>
              <w:t> </w:t>
            </w:r>
            <w:r>
              <w:rPr>
                <w:b/>
                <w:sz w:val="21"/>
              </w:rPr>
              <w:t>Tamanho</w:t>
            </w:r>
            <w:r>
              <w:rPr>
                <w:b/>
                <w:spacing w:val="13"/>
                <w:sz w:val="21"/>
              </w:rPr>
              <w:t> </w:t>
            </w:r>
            <w:r>
              <w:rPr>
                <w:b/>
                <w:sz w:val="21"/>
              </w:rPr>
              <w:t>aproximado</w:t>
            </w:r>
            <w:r>
              <w:rPr>
                <w:b/>
                <w:spacing w:val="13"/>
                <w:sz w:val="21"/>
              </w:rPr>
              <w:t> </w:t>
            </w:r>
            <w:r>
              <w:rPr>
                <w:b/>
                <w:sz w:val="21"/>
              </w:rPr>
              <w:t>de</w:t>
            </w:r>
            <w:r>
              <w:rPr>
                <w:b/>
                <w:spacing w:val="13"/>
                <w:sz w:val="21"/>
              </w:rPr>
              <w:t> </w:t>
            </w:r>
            <w:r>
              <w:rPr>
                <w:b/>
                <w:sz w:val="21"/>
              </w:rPr>
              <w:t>1,0</w:t>
            </w:r>
            <w:r>
              <w:rPr>
                <w:b/>
                <w:spacing w:val="13"/>
                <w:sz w:val="21"/>
              </w:rPr>
              <w:t> </w:t>
            </w:r>
            <w:r>
              <w:rPr>
                <w:b/>
                <w:sz w:val="21"/>
              </w:rPr>
              <w:t>mm</w:t>
            </w:r>
            <w:r>
              <w:rPr>
                <w:b/>
                <w:spacing w:val="13"/>
                <w:sz w:val="21"/>
              </w:rPr>
              <w:t> </w:t>
            </w:r>
            <w:r>
              <w:rPr>
                <w:b/>
                <w:sz w:val="21"/>
              </w:rPr>
              <w:t>x</w:t>
            </w:r>
            <w:r>
              <w:rPr>
                <w:b/>
                <w:spacing w:val="13"/>
                <w:sz w:val="21"/>
              </w:rPr>
              <w:t> </w:t>
            </w:r>
            <w:r>
              <w:rPr>
                <w:b/>
                <w:sz w:val="21"/>
              </w:rPr>
              <w:t>2,5</w:t>
            </w:r>
            <w:r>
              <w:rPr>
                <w:b/>
                <w:spacing w:val="13"/>
                <w:sz w:val="21"/>
              </w:rPr>
              <w:t> </w:t>
            </w:r>
            <w:r>
              <w:rPr>
                <w:b/>
                <w:sz w:val="21"/>
              </w:rPr>
              <w:t>mm</w:t>
            </w:r>
            <w:r>
              <w:rPr>
                <w:b/>
                <w:spacing w:val="13"/>
                <w:sz w:val="21"/>
              </w:rPr>
              <w:t> </w:t>
            </w:r>
            <w:r>
              <w:rPr>
                <w:b/>
                <w:sz w:val="21"/>
              </w:rPr>
              <w:t>x</w:t>
            </w:r>
            <w:r>
              <w:rPr>
                <w:b/>
                <w:spacing w:val="13"/>
                <w:sz w:val="21"/>
              </w:rPr>
              <w:t> </w:t>
            </w:r>
            <w:r>
              <w:rPr>
                <w:b/>
                <w:sz w:val="21"/>
              </w:rPr>
              <w:t>400</w:t>
            </w:r>
            <w:r>
              <w:rPr>
                <w:b/>
                <w:spacing w:val="13"/>
                <w:sz w:val="21"/>
              </w:rPr>
              <w:t> </w:t>
            </w:r>
            <w:r>
              <w:rPr>
                <w:b/>
                <w:sz w:val="21"/>
              </w:rPr>
              <w:t>mm.</w:t>
            </w:r>
            <w:r>
              <w:rPr>
                <w:b/>
                <w:spacing w:val="2"/>
                <w:sz w:val="21"/>
              </w:rPr>
              <w:t> </w:t>
            </w:r>
            <w:r>
              <w:rPr>
                <w:b/>
                <w:spacing w:val="-4"/>
                <w:sz w:val="21"/>
              </w:rPr>
              <w:t>Azul</w:t>
            </w:r>
          </w:p>
          <w:p>
            <w:pPr>
              <w:pStyle w:val="TableParagraph"/>
              <w:spacing w:line="223" w:lineRule="exact"/>
              <w:ind w:left="11"/>
              <w:rPr>
                <w:b/>
                <w:sz w:val="21"/>
              </w:rPr>
            </w:pPr>
            <w:r>
              <w:rPr>
                <w:b/>
                <w:spacing w:val="-2"/>
                <w:sz w:val="21"/>
              </w:rPr>
              <w:t>(veias).</w:t>
            </w:r>
          </w:p>
        </w:tc>
        <w:tc>
          <w:tcPr>
            <w:tcW w:w="1643" w:type="dxa"/>
          </w:tcPr>
          <w:p>
            <w:pPr>
              <w:pStyle w:val="TableParagraph"/>
              <w:spacing w:before="218"/>
              <w:rPr>
                <w:b/>
                <w:sz w:val="21"/>
              </w:rPr>
            </w:pPr>
          </w:p>
          <w:p>
            <w:pPr>
              <w:pStyle w:val="TableParagraph"/>
              <w:ind w:left="20" w:right="2"/>
              <w:jc w:val="center"/>
              <w:rPr>
                <w:sz w:val="21"/>
              </w:rPr>
            </w:pPr>
            <w:r>
              <w:rPr>
                <w:spacing w:val="-2"/>
                <w:sz w:val="21"/>
              </w:rPr>
              <w:t>49,7267</w:t>
            </w:r>
          </w:p>
        </w:tc>
        <w:tc>
          <w:tcPr>
            <w:tcW w:w="920" w:type="dxa"/>
          </w:tcPr>
          <w:p>
            <w:pPr>
              <w:pStyle w:val="TableParagraph"/>
              <w:spacing w:before="218"/>
              <w:rPr>
                <w:b/>
                <w:sz w:val="21"/>
              </w:rPr>
            </w:pPr>
          </w:p>
          <w:p>
            <w:pPr>
              <w:pStyle w:val="TableParagraph"/>
              <w:ind w:left="16"/>
              <w:jc w:val="center"/>
              <w:rPr>
                <w:sz w:val="21"/>
              </w:rPr>
            </w:pPr>
            <w:r>
              <w:rPr>
                <w:spacing w:val="-5"/>
                <w:sz w:val="21"/>
              </w:rPr>
              <w:t>170</w:t>
            </w:r>
          </w:p>
        </w:tc>
        <w:tc>
          <w:tcPr>
            <w:tcW w:w="1577" w:type="dxa"/>
          </w:tcPr>
          <w:p>
            <w:pPr>
              <w:pStyle w:val="TableParagraph"/>
              <w:spacing w:before="218"/>
              <w:rPr>
                <w:b/>
                <w:sz w:val="21"/>
              </w:rPr>
            </w:pPr>
          </w:p>
          <w:p>
            <w:pPr>
              <w:pStyle w:val="TableParagraph"/>
              <w:ind w:left="62" w:right="51"/>
              <w:jc w:val="center"/>
              <w:rPr>
                <w:sz w:val="21"/>
              </w:rPr>
            </w:pPr>
            <w:r>
              <w:rPr>
                <w:spacing w:val="-2"/>
                <w:sz w:val="21"/>
              </w:rPr>
              <w:t>8.453,54</w:t>
            </w:r>
          </w:p>
        </w:tc>
      </w:tr>
      <w:tr>
        <w:trPr>
          <w:trHeight w:val="1180" w:hRule="atLeast"/>
        </w:trPr>
        <w:tc>
          <w:tcPr>
            <w:tcW w:w="578" w:type="dxa"/>
          </w:tcPr>
          <w:p>
            <w:pPr>
              <w:pStyle w:val="TableParagraph"/>
              <w:spacing w:before="218"/>
              <w:rPr>
                <w:b/>
                <w:sz w:val="21"/>
              </w:rPr>
            </w:pPr>
          </w:p>
          <w:p>
            <w:pPr>
              <w:pStyle w:val="TableParagraph"/>
              <w:ind w:left="30"/>
              <w:jc w:val="center"/>
              <w:rPr>
                <w:sz w:val="21"/>
              </w:rPr>
            </w:pPr>
            <w:r>
              <w:rPr>
                <w:spacing w:val="-10"/>
                <w:sz w:val="21"/>
              </w:rPr>
              <w:t>6</w:t>
            </w:r>
          </w:p>
        </w:tc>
        <w:tc>
          <w:tcPr>
            <w:tcW w:w="828" w:type="dxa"/>
          </w:tcPr>
          <w:p>
            <w:pPr>
              <w:pStyle w:val="TableParagraph"/>
              <w:spacing w:before="218"/>
              <w:rPr>
                <w:b/>
                <w:sz w:val="21"/>
              </w:rPr>
            </w:pPr>
          </w:p>
          <w:p>
            <w:pPr>
              <w:pStyle w:val="TableParagraph"/>
              <w:ind w:left="28"/>
              <w:jc w:val="center"/>
              <w:rPr>
                <w:sz w:val="21"/>
              </w:rPr>
            </w:pPr>
            <w:r>
              <w:rPr>
                <w:spacing w:val="-2"/>
                <w:sz w:val="21"/>
              </w:rPr>
              <w:t>196099</w:t>
            </w:r>
          </w:p>
        </w:tc>
        <w:tc>
          <w:tcPr>
            <w:tcW w:w="6255" w:type="dxa"/>
          </w:tcPr>
          <w:p>
            <w:pPr>
              <w:pStyle w:val="TableParagraph"/>
              <w:spacing w:line="235" w:lineRule="auto"/>
              <w:ind w:left="11" w:right="-15"/>
              <w:jc w:val="both"/>
              <w:rPr>
                <w:sz w:val="21"/>
              </w:rPr>
            </w:pPr>
            <w:r>
              <w:rPr>
                <w:b/>
                <w:sz w:val="21"/>
              </w:rPr>
              <w:t>Cadarço para cirurgia vascular, em silicone grau médico</w:t>
            </w:r>
            <w:r>
              <w:rPr>
                <w:sz w:val="21"/>
              </w:rPr>
              <w:t>, radiopaco, de fácil visualização ao raio X, estéril, descartável. Utilizado para</w:t>
            </w:r>
            <w:r>
              <w:rPr>
                <w:spacing w:val="40"/>
                <w:sz w:val="21"/>
              </w:rPr>
              <w:t> </w:t>
            </w:r>
            <w:r>
              <w:rPr>
                <w:sz w:val="21"/>
              </w:rPr>
              <w:t>oclusão,</w:t>
            </w:r>
            <w:r>
              <w:rPr>
                <w:spacing w:val="74"/>
                <w:sz w:val="21"/>
              </w:rPr>
              <w:t> </w:t>
            </w:r>
            <w:r>
              <w:rPr>
                <w:sz w:val="21"/>
              </w:rPr>
              <w:t>retração</w:t>
            </w:r>
            <w:r>
              <w:rPr>
                <w:spacing w:val="74"/>
                <w:sz w:val="21"/>
              </w:rPr>
              <w:t> </w:t>
            </w:r>
            <w:r>
              <w:rPr>
                <w:sz w:val="21"/>
              </w:rPr>
              <w:t>e</w:t>
            </w:r>
            <w:r>
              <w:rPr>
                <w:spacing w:val="74"/>
                <w:sz w:val="21"/>
              </w:rPr>
              <w:t> </w:t>
            </w:r>
            <w:r>
              <w:rPr>
                <w:sz w:val="21"/>
              </w:rPr>
              <w:t>identificação</w:t>
            </w:r>
            <w:r>
              <w:rPr>
                <w:spacing w:val="74"/>
                <w:sz w:val="21"/>
              </w:rPr>
              <w:t> </w:t>
            </w:r>
            <w:r>
              <w:rPr>
                <w:sz w:val="21"/>
              </w:rPr>
              <w:t>de</w:t>
            </w:r>
            <w:r>
              <w:rPr>
                <w:spacing w:val="74"/>
                <w:sz w:val="21"/>
              </w:rPr>
              <w:t> </w:t>
            </w:r>
            <w:r>
              <w:rPr>
                <w:sz w:val="21"/>
              </w:rPr>
              <w:t>artérias,</w:t>
            </w:r>
            <w:r>
              <w:rPr>
                <w:spacing w:val="74"/>
                <w:sz w:val="21"/>
              </w:rPr>
              <w:t> </w:t>
            </w:r>
            <w:r>
              <w:rPr>
                <w:sz w:val="21"/>
              </w:rPr>
              <w:t>veias,</w:t>
            </w:r>
            <w:r>
              <w:rPr>
                <w:spacing w:val="74"/>
                <w:sz w:val="21"/>
              </w:rPr>
              <w:t> </w:t>
            </w:r>
            <w:r>
              <w:rPr>
                <w:sz w:val="21"/>
              </w:rPr>
              <w:t>tendões,</w:t>
            </w:r>
            <w:r>
              <w:rPr>
                <w:spacing w:val="74"/>
                <w:sz w:val="21"/>
              </w:rPr>
              <w:t> </w:t>
            </w:r>
            <w:r>
              <w:rPr>
                <w:spacing w:val="-2"/>
                <w:sz w:val="21"/>
              </w:rPr>
              <w:t>nervos,</w:t>
            </w:r>
          </w:p>
          <w:p>
            <w:pPr>
              <w:pStyle w:val="TableParagraph"/>
              <w:spacing w:line="236" w:lineRule="exact"/>
              <w:ind w:left="11" w:right="-15"/>
              <w:jc w:val="both"/>
              <w:rPr>
                <w:b/>
                <w:sz w:val="21"/>
              </w:rPr>
            </w:pPr>
            <w:r>
              <w:rPr>
                <w:sz w:val="21"/>
              </w:rPr>
              <w:t>ureteres. </w:t>
            </w:r>
            <w:r>
              <w:rPr>
                <w:b/>
                <w:sz w:val="21"/>
              </w:rPr>
              <w:t>Tamanho aproximado de 1,0 mm x 2,5 mm x 400 mm. Amarelo (ureteres).</w:t>
            </w:r>
          </w:p>
        </w:tc>
        <w:tc>
          <w:tcPr>
            <w:tcW w:w="1643" w:type="dxa"/>
          </w:tcPr>
          <w:p>
            <w:pPr>
              <w:pStyle w:val="TableParagraph"/>
              <w:spacing w:before="218"/>
              <w:rPr>
                <w:b/>
                <w:sz w:val="21"/>
              </w:rPr>
            </w:pPr>
          </w:p>
          <w:p>
            <w:pPr>
              <w:pStyle w:val="TableParagraph"/>
              <w:ind w:left="20" w:right="2"/>
              <w:jc w:val="center"/>
              <w:rPr>
                <w:sz w:val="21"/>
              </w:rPr>
            </w:pPr>
            <w:r>
              <w:rPr>
                <w:spacing w:val="-2"/>
                <w:sz w:val="21"/>
              </w:rPr>
              <w:t>49,7333</w:t>
            </w:r>
          </w:p>
        </w:tc>
        <w:tc>
          <w:tcPr>
            <w:tcW w:w="920" w:type="dxa"/>
          </w:tcPr>
          <w:p>
            <w:pPr>
              <w:pStyle w:val="TableParagraph"/>
              <w:spacing w:before="218"/>
              <w:rPr>
                <w:b/>
                <w:sz w:val="21"/>
              </w:rPr>
            </w:pPr>
          </w:p>
          <w:p>
            <w:pPr>
              <w:pStyle w:val="TableParagraph"/>
              <w:ind w:left="16"/>
              <w:jc w:val="center"/>
              <w:rPr>
                <w:sz w:val="21"/>
              </w:rPr>
            </w:pPr>
            <w:r>
              <w:rPr>
                <w:spacing w:val="-5"/>
                <w:sz w:val="21"/>
              </w:rPr>
              <w:t>270</w:t>
            </w:r>
          </w:p>
        </w:tc>
        <w:tc>
          <w:tcPr>
            <w:tcW w:w="1577" w:type="dxa"/>
          </w:tcPr>
          <w:p>
            <w:pPr>
              <w:pStyle w:val="TableParagraph"/>
              <w:spacing w:before="218"/>
              <w:rPr>
                <w:b/>
                <w:sz w:val="21"/>
              </w:rPr>
            </w:pPr>
          </w:p>
          <w:p>
            <w:pPr>
              <w:pStyle w:val="TableParagraph"/>
              <w:ind w:left="62" w:right="51"/>
              <w:jc w:val="center"/>
              <w:rPr>
                <w:sz w:val="21"/>
              </w:rPr>
            </w:pPr>
            <w:r>
              <w:rPr>
                <w:spacing w:val="-2"/>
                <w:sz w:val="21"/>
              </w:rPr>
              <w:t>13.427,99</w:t>
            </w:r>
          </w:p>
        </w:tc>
      </w:tr>
      <w:tr>
        <w:trPr>
          <w:trHeight w:val="970" w:hRule="atLeast"/>
        </w:trPr>
        <w:tc>
          <w:tcPr>
            <w:tcW w:w="578" w:type="dxa"/>
            <w:tcBorders>
              <w:bottom w:val="nil"/>
            </w:tcBorders>
          </w:tcPr>
          <w:p>
            <w:pPr>
              <w:pStyle w:val="TableParagraph"/>
              <w:spacing w:line="227" w:lineRule="exact"/>
              <w:ind w:left="30"/>
              <w:jc w:val="center"/>
              <w:rPr>
                <w:sz w:val="21"/>
              </w:rPr>
            </w:pPr>
            <w:r>
              <w:rPr>
                <w:spacing w:val="-10"/>
                <w:sz w:val="21"/>
              </w:rPr>
              <w:t>7</w:t>
            </w:r>
          </w:p>
        </w:tc>
        <w:tc>
          <w:tcPr>
            <w:tcW w:w="828" w:type="dxa"/>
            <w:tcBorders>
              <w:bottom w:val="nil"/>
            </w:tcBorders>
          </w:tcPr>
          <w:p>
            <w:pPr>
              <w:pStyle w:val="TableParagraph"/>
              <w:spacing w:line="227" w:lineRule="exact"/>
              <w:ind w:left="28"/>
              <w:jc w:val="center"/>
              <w:rPr>
                <w:sz w:val="21"/>
              </w:rPr>
            </w:pPr>
            <w:r>
              <w:rPr>
                <w:spacing w:val="-2"/>
                <w:sz w:val="21"/>
              </w:rPr>
              <w:t>196100</w:t>
            </w:r>
          </w:p>
        </w:tc>
        <w:tc>
          <w:tcPr>
            <w:tcW w:w="6255" w:type="dxa"/>
            <w:tcBorders>
              <w:bottom w:val="nil"/>
            </w:tcBorders>
          </w:tcPr>
          <w:p>
            <w:pPr>
              <w:pStyle w:val="TableParagraph"/>
              <w:spacing w:line="235" w:lineRule="auto"/>
              <w:ind w:left="11" w:right="-15"/>
              <w:jc w:val="both"/>
              <w:rPr>
                <w:sz w:val="21"/>
              </w:rPr>
            </w:pPr>
            <w:r>
              <w:rPr>
                <w:b/>
                <w:sz w:val="21"/>
              </w:rPr>
              <w:t>Cadarço para cirurgia vascular, em silicone grau médico</w:t>
            </w:r>
            <w:r>
              <w:rPr>
                <w:sz w:val="21"/>
              </w:rPr>
              <w:t>, radiopaco, de fácil visualização ao raio X, estéril, descartável. Utilizado para</w:t>
            </w:r>
            <w:r>
              <w:rPr>
                <w:spacing w:val="40"/>
                <w:sz w:val="21"/>
              </w:rPr>
              <w:t> </w:t>
            </w:r>
            <w:r>
              <w:rPr>
                <w:sz w:val="21"/>
              </w:rPr>
              <w:t>oclusão,</w:t>
            </w:r>
            <w:r>
              <w:rPr>
                <w:spacing w:val="74"/>
                <w:sz w:val="21"/>
              </w:rPr>
              <w:t> </w:t>
            </w:r>
            <w:r>
              <w:rPr>
                <w:sz w:val="21"/>
              </w:rPr>
              <w:t>retração</w:t>
            </w:r>
            <w:r>
              <w:rPr>
                <w:spacing w:val="74"/>
                <w:sz w:val="21"/>
              </w:rPr>
              <w:t> </w:t>
            </w:r>
            <w:r>
              <w:rPr>
                <w:sz w:val="21"/>
              </w:rPr>
              <w:t>e</w:t>
            </w:r>
            <w:r>
              <w:rPr>
                <w:spacing w:val="74"/>
                <w:sz w:val="21"/>
              </w:rPr>
              <w:t> </w:t>
            </w:r>
            <w:r>
              <w:rPr>
                <w:sz w:val="21"/>
              </w:rPr>
              <w:t>identificação</w:t>
            </w:r>
            <w:r>
              <w:rPr>
                <w:spacing w:val="74"/>
                <w:sz w:val="21"/>
              </w:rPr>
              <w:t> </w:t>
            </w:r>
            <w:r>
              <w:rPr>
                <w:sz w:val="21"/>
              </w:rPr>
              <w:t>de</w:t>
            </w:r>
            <w:r>
              <w:rPr>
                <w:spacing w:val="74"/>
                <w:sz w:val="21"/>
              </w:rPr>
              <w:t> </w:t>
            </w:r>
            <w:r>
              <w:rPr>
                <w:sz w:val="21"/>
              </w:rPr>
              <w:t>artérias,</w:t>
            </w:r>
            <w:r>
              <w:rPr>
                <w:spacing w:val="74"/>
                <w:sz w:val="21"/>
              </w:rPr>
              <w:t> </w:t>
            </w:r>
            <w:r>
              <w:rPr>
                <w:sz w:val="21"/>
              </w:rPr>
              <w:t>veias,</w:t>
            </w:r>
            <w:r>
              <w:rPr>
                <w:spacing w:val="74"/>
                <w:sz w:val="21"/>
              </w:rPr>
              <w:t> </w:t>
            </w:r>
            <w:r>
              <w:rPr>
                <w:sz w:val="21"/>
              </w:rPr>
              <w:t>tendões,</w:t>
            </w:r>
            <w:r>
              <w:rPr>
                <w:spacing w:val="74"/>
                <w:sz w:val="21"/>
              </w:rPr>
              <w:t> </w:t>
            </w:r>
            <w:r>
              <w:rPr>
                <w:spacing w:val="-2"/>
                <w:sz w:val="21"/>
              </w:rPr>
              <w:t>nervos,</w:t>
            </w:r>
          </w:p>
        </w:tc>
        <w:tc>
          <w:tcPr>
            <w:tcW w:w="1643" w:type="dxa"/>
            <w:tcBorders>
              <w:bottom w:val="nil"/>
            </w:tcBorders>
          </w:tcPr>
          <w:p>
            <w:pPr>
              <w:pStyle w:val="TableParagraph"/>
              <w:spacing w:line="227" w:lineRule="exact"/>
              <w:ind w:left="20" w:right="2"/>
              <w:jc w:val="center"/>
              <w:rPr>
                <w:sz w:val="21"/>
              </w:rPr>
            </w:pPr>
            <w:r>
              <w:rPr>
                <w:spacing w:val="-2"/>
                <w:sz w:val="21"/>
              </w:rPr>
              <w:t>50,5600</w:t>
            </w:r>
          </w:p>
        </w:tc>
        <w:tc>
          <w:tcPr>
            <w:tcW w:w="920" w:type="dxa"/>
            <w:tcBorders>
              <w:bottom w:val="nil"/>
            </w:tcBorders>
          </w:tcPr>
          <w:p>
            <w:pPr>
              <w:pStyle w:val="TableParagraph"/>
              <w:spacing w:line="227" w:lineRule="exact"/>
              <w:ind w:left="16"/>
              <w:jc w:val="center"/>
              <w:rPr>
                <w:sz w:val="21"/>
              </w:rPr>
            </w:pPr>
            <w:r>
              <w:rPr>
                <w:spacing w:val="-5"/>
                <w:sz w:val="21"/>
              </w:rPr>
              <w:t>230</w:t>
            </w:r>
          </w:p>
        </w:tc>
        <w:tc>
          <w:tcPr>
            <w:tcW w:w="1577" w:type="dxa"/>
            <w:tcBorders>
              <w:bottom w:val="nil"/>
            </w:tcBorders>
          </w:tcPr>
          <w:p>
            <w:pPr>
              <w:pStyle w:val="TableParagraph"/>
              <w:spacing w:line="227" w:lineRule="exact"/>
              <w:ind w:left="62" w:right="51"/>
              <w:jc w:val="center"/>
              <w:rPr>
                <w:sz w:val="21"/>
              </w:rPr>
            </w:pPr>
            <w:r>
              <w:rPr>
                <w:spacing w:val="-2"/>
                <w:sz w:val="21"/>
              </w:rPr>
              <w:t>11.628,80</w:t>
            </w:r>
          </w:p>
        </w:tc>
      </w:tr>
    </w:tbl>
    <w:p>
      <w:pPr>
        <w:pStyle w:val="TableParagraph"/>
        <w:spacing w:after="0" w:line="227" w:lineRule="exact"/>
        <w:jc w:val="center"/>
        <w:rPr>
          <w:sz w:val="21"/>
        </w:rPr>
        <w:sectPr>
          <w:pgSz w:w="15840" w:h="24480"/>
          <w:pgMar w:top="480" w:bottom="280" w:left="360" w:right="360"/>
        </w:sectPr>
      </w:pPr>
    </w:p>
    <w:tbl>
      <w:tblPr>
        <w:tblW w:w="0" w:type="auto"/>
        <w:jc w:val="left"/>
        <w:tblInd w:w="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8"/>
        <w:gridCol w:w="828"/>
        <w:gridCol w:w="6255"/>
        <w:gridCol w:w="1643"/>
        <w:gridCol w:w="920"/>
        <w:gridCol w:w="1577"/>
      </w:tblGrid>
      <w:tr>
        <w:trPr>
          <w:trHeight w:val="472" w:hRule="atLeast"/>
        </w:trPr>
        <w:tc>
          <w:tcPr>
            <w:tcW w:w="578" w:type="dxa"/>
            <w:tcBorders>
              <w:top w:val="nil"/>
            </w:tcBorders>
          </w:tcPr>
          <w:p>
            <w:pPr>
              <w:pStyle w:val="TableParagraph"/>
              <w:rPr>
                <w:sz w:val="20"/>
              </w:rPr>
            </w:pPr>
          </w:p>
        </w:tc>
        <w:tc>
          <w:tcPr>
            <w:tcW w:w="828" w:type="dxa"/>
            <w:tcBorders>
              <w:top w:val="nil"/>
            </w:tcBorders>
          </w:tcPr>
          <w:p>
            <w:pPr>
              <w:pStyle w:val="TableParagraph"/>
              <w:rPr>
                <w:sz w:val="20"/>
              </w:rPr>
            </w:pPr>
          </w:p>
        </w:tc>
        <w:tc>
          <w:tcPr>
            <w:tcW w:w="6255" w:type="dxa"/>
            <w:tcBorders>
              <w:top w:val="nil"/>
            </w:tcBorders>
          </w:tcPr>
          <w:p>
            <w:pPr>
              <w:pStyle w:val="TableParagraph"/>
              <w:spacing w:line="227" w:lineRule="exact"/>
              <w:ind w:left="11" w:right="-15"/>
              <w:rPr>
                <w:b/>
                <w:sz w:val="21"/>
              </w:rPr>
            </w:pPr>
            <w:r>
              <w:rPr>
                <w:sz w:val="21"/>
              </w:rPr>
              <w:t>ureteres.</w:t>
            </w:r>
            <w:r>
              <w:rPr>
                <w:spacing w:val="53"/>
                <w:sz w:val="21"/>
              </w:rPr>
              <w:t> </w:t>
            </w:r>
            <w:r>
              <w:rPr>
                <w:b/>
                <w:sz w:val="21"/>
              </w:rPr>
              <w:t>Tamanho</w:t>
            </w:r>
            <w:r>
              <w:rPr>
                <w:b/>
                <w:spacing w:val="56"/>
                <w:sz w:val="21"/>
              </w:rPr>
              <w:t> </w:t>
            </w:r>
            <w:r>
              <w:rPr>
                <w:b/>
                <w:sz w:val="21"/>
              </w:rPr>
              <w:t>aproximado</w:t>
            </w:r>
            <w:r>
              <w:rPr>
                <w:b/>
                <w:spacing w:val="56"/>
                <w:sz w:val="21"/>
              </w:rPr>
              <w:t> </w:t>
            </w:r>
            <w:r>
              <w:rPr>
                <w:b/>
                <w:sz w:val="21"/>
              </w:rPr>
              <w:t>de</w:t>
            </w:r>
            <w:r>
              <w:rPr>
                <w:b/>
                <w:spacing w:val="56"/>
                <w:sz w:val="21"/>
              </w:rPr>
              <w:t> </w:t>
            </w:r>
            <w:r>
              <w:rPr>
                <w:b/>
                <w:sz w:val="21"/>
              </w:rPr>
              <w:t>1,0</w:t>
            </w:r>
            <w:r>
              <w:rPr>
                <w:b/>
                <w:spacing w:val="56"/>
                <w:sz w:val="21"/>
              </w:rPr>
              <w:t> </w:t>
            </w:r>
            <w:r>
              <w:rPr>
                <w:b/>
                <w:sz w:val="21"/>
              </w:rPr>
              <w:t>mm</w:t>
            </w:r>
            <w:r>
              <w:rPr>
                <w:b/>
                <w:spacing w:val="55"/>
                <w:sz w:val="21"/>
              </w:rPr>
              <w:t> </w:t>
            </w:r>
            <w:r>
              <w:rPr>
                <w:b/>
                <w:sz w:val="21"/>
              </w:rPr>
              <w:t>x</w:t>
            </w:r>
            <w:r>
              <w:rPr>
                <w:b/>
                <w:spacing w:val="56"/>
                <w:sz w:val="21"/>
              </w:rPr>
              <w:t> </w:t>
            </w:r>
            <w:r>
              <w:rPr>
                <w:b/>
                <w:sz w:val="21"/>
              </w:rPr>
              <w:t>2,5</w:t>
            </w:r>
            <w:r>
              <w:rPr>
                <w:b/>
                <w:spacing w:val="56"/>
                <w:sz w:val="21"/>
              </w:rPr>
              <w:t> </w:t>
            </w:r>
            <w:r>
              <w:rPr>
                <w:b/>
                <w:sz w:val="21"/>
              </w:rPr>
              <w:t>mm</w:t>
            </w:r>
            <w:r>
              <w:rPr>
                <w:b/>
                <w:spacing w:val="56"/>
                <w:sz w:val="21"/>
              </w:rPr>
              <w:t> </w:t>
            </w:r>
            <w:r>
              <w:rPr>
                <w:b/>
                <w:sz w:val="21"/>
              </w:rPr>
              <w:t>x</w:t>
            </w:r>
            <w:r>
              <w:rPr>
                <w:b/>
                <w:spacing w:val="56"/>
                <w:sz w:val="21"/>
              </w:rPr>
              <w:t> </w:t>
            </w:r>
            <w:r>
              <w:rPr>
                <w:b/>
                <w:sz w:val="21"/>
              </w:rPr>
              <w:t>400</w:t>
            </w:r>
            <w:r>
              <w:rPr>
                <w:b/>
                <w:spacing w:val="56"/>
                <w:sz w:val="21"/>
              </w:rPr>
              <w:t> </w:t>
            </w:r>
            <w:r>
              <w:rPr>
                <w:b/>
                <w:spacing w:val="-5"/>
                <w:sz w:val="21"/>
              </w:rPr>
              <w:t>mm.</w:t>
            </w:r>
          </w:p>
          <w:p>
            <w:pPr>
              <w:pStyle w:val="TableParagraph"/>
              <w:spacing w:line="225" w:lineRule="exact"/>
              <w:ind w:left="11"/>
              <w:rPr>
                <w:b/>
                <w:sz w:val="21"/>
              </w:rPr>
            </w:pPr>
            <w:r>
              <w:rPr>
                <w:b/>
                <w:sz w:val="21"/>
              </w:rPr>
              <w:t>Branco (nervos e </w:t>
            </w:r>
            <w:r>
              <w:rPr>
                <w:b/>
                <w:spacing w:val="-2"/>
                <w:sz w:val="21"/>
              </w:rPr>
              <w:t>tendões).</w:t>
            </w:r>
          </w:p>
        </w:tc>
        <w:tc>
          <w:tcPr>
            <w:tcW w:w="1643" w:type="dxa"/>
            <w:tcBorders>
              <w:top w:val="nil"/>
            </w:tcBorders>
          </w:tcPr>
          <w:p>
            <w:pPr>
              <w:pStyle w:val="TableParagraph"/>
              <w:rPr>
                <w:sz w:val="20"/>
              </w:rPr>
            </w:pPr>
          </w:p>
        </w:tc>
        <w:tc>
          <w:tcPr>
            <w:tcW w:w="920" w:type="dxa"/>
            <w:tcBorders>
              <w:top w:val="nil"/>
            </w:tcBorders>
          </w:tcPr>
          <w:p>
            <w:pPr>
              <w:pStyle w:val="TableParagraph"/>
              <w:rPr>
                <w:sz w:val="20"/>
              </w:rPr>
            </w:pPr>
          </w:p>
        </w:tc>
        <w:tc>
          <w:tcPr>
            <w:tcW w:w="1577" w:type="dxa"/>
            <w:tcBorders>
              <w:top w:val="nil"/>
            </w:tcBorders>
          </w:tcPr>
          <w:p>
            <w:pPr>
              <w:pStyle w:val="TableParagraph"/>
              <w:rPr>
                <w:sz w:val="20"/>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36"/>
        <w:ind w:left="0"/>
        <w:rPr>
          <w:b/>
        </w:rPr>
      </w:pPr>
    </w:p>
    <w:p>
      <w:pPr>
        <w:spacing w:before="0"/>
        <w:ind w:left="16" w:right="0" w:firstLine="0"/>
        <w:jc w:val="center"/>
        <w:rPr>
          <w:b/>
          <w:sz w:val="21"/>
        </w:rPr>
      </w:pPr>
      <w:r>
        <w:rPr>
          <w:b/>
          <w:sz w:val="21"/>
          <w:u w:val="single"/>
        </w:rPr>
        <w:t>ANEXO</w:t>
      </w:r>
      <w:r>
        <w:rPr>
          <w:b/>
          <w:spacing w:val="-16"/>
          <w:sz w:val="21"/>
          <w:u w:val="single"/>
        </w:rPr>
        <w:t> </w:t>
      </w:r>
      <w:r>
        <w:rPr>
          <w:b/>
          <w:sz w:val="21"/>
          <w:u w:val="single"/>
        </w:rPr>
        <w:t>V-</w:t>
      </w:r>
      <w:r>
        <w:rPr>
          <w:b/>
          <w:spacing w:val="-9"/>
          <w:sz w:val="21"/>
          <w:u w:val="single"/>
        </w:rPr>
        <w:t> </w:t>
      </w:r>
      <w:r>
        <w:rPr>
          <w:b/>
          <w:sz w:val="21"/>
          <w:u w:val="single"/>
        </w:rPr>
        <w:t>MODELO</w:t>
      </w:r>
      <w:r>
        <w:rPr>
          <w:b/>
          <w:spacing w:val="-5"/>
          <w:sz w:val="21"/>
          <w:u w:val="single"/>
        </w:rPr>
        <w:t> </w:t>
      </w:r>
      <w:r>
        <w:rPr>
          <w:b/>
          <w:sz w:val="21"/>
          <w:u w:val="single"/>
        </w:rPr>
        <w:t>DE</w:t>
      </w:r>
      <w:r>
        <w:rPr>
          <w:b/>
          <w:spacing w:val="-14"/>
          <w:sz w:val="21"/>
          <w:u w:val="single"/>
        </w:rPr>
        <w:t> </w:t>
      </w:r>
      <w:r>
        <w:rPr>
          <w:b/>
          <w:sz w:val="21"/>
          <w:u w:val="single"/>
        </w:rPr>
        <w:t>APRESENTA</w:t>
      </w:r>
      <w:r>
        <w:rPr>
          <w:b/>
          <w:sz w:val="21"/>
        </w:rPr>
        <w:t>Ç</w:t>
      </w:r>
      <w:r>
        <w:rPr>
          <w:b/>
          <w:sz w:val="21"/>
          <w:u w:val="single"/>
        </w:rPr>
        <w:t>ÃO</w:t>
      </w:r>
      <w:r>
        <w:rPr>
          <w:b/>
          <w:spacing w:val="-5"/>
          <w:sz w:val="21"/>
          <w:u w:val="single"/>
        </w:rPr>
        <w:t> </w:t>
      </w:r>
      <w:r>
        <w:rPr>
          <w:b/>
          <w:sz w:val="21"/>
          <w:u w:val="single"/>
        </w:rPr>
        <w:t>DA</w:t>
      </w:r>
      <w:r>
        <w:rPr>
          <w:b/>
          <w:spacing w:val="-13"/>
          <w:sz w:val="21"/>
          <w:u w:val="single"/>
        </w:rPr>
        <w:t> </w:t>
      </w:r>
      <w:r>
        <w:rPr>
          <w:b/>
          <w:spacing w:val="-2"/>
          <w:sz w:val="21"/>
          <w:u w:val="single"/>
        </w:rPr>
        <w:t>PROPOSTA</w:t>
      </w:r>
    </w:p>
    <w:p>
      <w:pPr>
        <w:pStyle w:val="BodyText"/>
        <w:spacing w:before="0"/>
        <w:ind w:left="0"/>
        <w:rPr>
          <w:b/>
          <w:sz w:val="20"/>
        </w:rPr>
      </w:pPr>
    </w:p>
    <w:p>
      <w:pPr>
        <w:pStyle w:val="BodyText"/>
        <w:spacing w:before="86"/>
        <w:ind w:left="0"/>
        <w:rPr>
          <w:b/>
          <w:sz w:val="20"/>
        </w:rPr>
      </w:pPr>
    </w:p>
    <w:tbl>
      <w:tblPr>
        <w:tblW w:w="0" w:type="auto"/>
        <w:jc w:val="left"/>
        <w:tblInd w:w="20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6"/>
        <w:gridCol w:w="4730"/>
        <w:gridCol w:w="696"/>
        <w:gridCol w:w="919"/>
        <w:gridCol w:w="880"/>
        <w:gridCol w:w="880"/>
        <w:gridCol w:w="880"/>
        <w:gridCol w:w="880"/>
        <w:gridCol w:w="512"/>
      </w:tblGrid>
      <w:tr>
        <w:trPr>
          <w:trHeight w:val="1128" w:hRule="atLeast"/>
        </w:trPr>
        <w:tc>
          <w:tcPr>
            <w:tcW w:w="5426" w:type="dxa"/>
            <w:gridSpan w:val="2"/>
          </w:tcPr>
          <w:p>
            <w:pPr>
              <w:pStyle w:val="TableParagraph"/>
              <w:spacing w:line="228" w:lineRule="exact"/>
              <w:ind w:left="9"/>
              <w:jc w:val="center"/>
              <w:rPr>
                <w:b/>
                <w:sz w:val="21"/>
              </w:rPr>
            </w:pPr>
            <w:r>
              <w:rPr>
                <w:b/>
                <w:sz w:val="21"/>
              </w:rPr>
              <w:t>UNIVERSIDADE</w:t>
            </w:r>
            <w:r>
              <w:rPr>
                <w:b/>
                <w:spacing w:val="-3"/>
                <w:sz w:val="21"/>
              </w:rPr>
              <w:t> </w:t>
            </w:r>
            <w:r>
              <w:rPr>
                <w:b/>
                <w:sz w:val="21"/>
              </w:rPr>
              <w:t>DO</w:t>
            </w:r>
            <w:r>
              <w:rPr>
                <w:b/>
                <w:spacing w:val="-3"/>
                <w:sz w:val="21"/>
              </w:rPr>
              <w:t> </w:t>
            </w:r>
            <w:r>
              <w:rPr>
                <w:b/>
                <w:sz w:val="21"/>
              </w:rPr>
              <w:t>ESTADO</w:t>
            </w:r>
            <w:r>
              <w:rPr>
                <w:b/>
                <w:spacing w:val="-2"/>
                <w:sz w:val="21"/>
              </w:rPr>
              <w:t> </w:t>
            </w:r>
            <w:r>
              <w:rPr>
                <w:b/>
                <w:sz w:val="21"/>
              </w:rPr>
              <w:t>DO</w:t>
            </w:r>
            <w:r>
              <w:rPr>
                <w:b/>
                <w:spacing w:val="-3"/>
                <w:sz w:val="21"/>
              </w:rPr>
              <w:t> </w:t>
            </w:r>
            <w:r>
              <w:rPr>
                <w:b/>
                <w:sz w:val="21"/>
              </w:rPr>
              <w:t>RIO</w:t>
            </w:r>
            <w:r>
              <w:rPr>
                <w:b/>
                <w:spacing w:val="-3"/>
                <w:sz w:val="21"/>
              </w:rPr>
              <w:t> </w:t>
            </w:r>
            <w:r>
              <w:rPr>
                <w:b/>
                <w:sz w:val="21"/>
              </w:rPr>
              <w:t>DE</w:t>
            </w:r>
            <w:r>
              <w:rPr>
                <w:b/>
                <w:spacing w:val="-2"/>
                <w:sz w:val="21"/>
              </w:rPr>
              <w:t> JANEIRO</w:t>
            </w:r>
          </w:p>
          <w:p>
            <w:pPr>
              <w:pStyle w:val="TableParagraph"/>
              <w:spacing w:before="205"/>
              <w:ind w:left="9"/>
              <w:jc w:val="center"/>
              <w:rPr>
                <w:b/>
                <w:sz w:val="21"/>
              </w:rPr>
            </w:pPr>
            <w:r>
              <w:rPr>
                <w:b/>
                <w:sz w:val="21"/>
              </w:rPr>
              <w:t>Anexo</w:t>
            </w:r>
            <w:r>
              <w:rPr>
                <w:b/>
                <w:spacing w:val="-4"/>
                <w:sz w:val="21"/>
              </w:rPr>
              <w:t> </w:t>
            </w:r>
            <w:r>
              <w:rPr>
                <w:b/>
                <w:spacing w:val="-10"/>
                <w:sz w:val="21"/>
              </w:rPr>
              <w:t>V</w:t>
            </w:r>
          </w:p>
          <w:p>
            <w:pPr>
              <w:pStyle w:val="TableParagraph"/>
              <w:spacing w:line="228" w:lineRule="exact" w:before="205"/>
              <w:ind w:left="9"/>
              <w:jc w:val="center"/>
              <w:rPr>
                <w:b/>
                <w:sz w:val="21"/>
              </w:rPr>
            </w:pPr>
            <w:r>
              <w:rPr>
                <w:b/>
                <w:spacing w:val="-2"/>
                <w:sz w:val="21"/>
              </w:rPr>
              <w:t>PROPOSTA</w:t>
            </w:r>
            <w:r>
              <w:rPr>
                <w:b/>
                <w:spacing w:val="-12"/>
                <w:sz w:val="21"/>
              </w:rPr>
              <w:t> </w:t>
            </w:r>
            <w:r>
              <w:rPr>
                <w:b/>
                <w:spacing w:val="-2"/>
                <w:sz w:val="21"/>
              </w:rPr>
              <w:t>DETALHE</w:t>
            </w:r>
          </w:p>
        </w:tc>
        <w:tc>
          <w:tcPr>
            <w:tcW w:w="5647" w:type="dxa"/>
            <w:gridSpan w:val="7"/>
          </w:tcPr>
          <w:p>
            <w:pPr>
              <w:pStyle w:val="TableParagraph"/>
              <w:spacing w:before="92"/>
              <w:ind w:left="167"/>
              <w:rPr>
                <w:b/>
                <w:sz w:val="21"/>
              </w:rPr>
            </w:pPr>
            <w:r>
              <w:rPr>
                <w:b/>
                <w:sz w:val="21"/>
              </w:rPr>
              <w:t>Licitação</w:t>
            </w:r>
            <w:r>
              <w:rPr>
                <w:b/>
                <w:spacing w:val="-2"/>
                <w:sz w:val="21"/>
              </w:rPr>
              <w:t> </w:t>
            </w:r>
            <w:r>
              <w:rPr>
                <w:b/>
                <w:sz w:val="21"/>
              </w:rPr>
              <w:t>por</w:t>
            </w:r>
            <w:r>
              <w:rPr>
                <w:b/>
                <w:spacing w:val="-4"/>
                <w:sz w:val="21"/>
              </w:rPr>
              <w:t> </w:t>
            </w:r>
            <w:r>
              <w:rPr>
                <w:b/>
                <w:sz w:val="21"/>
              </w:rPr>
              <w:t>Pregão</w:t>
            </w:r>
            <w:r>
              <w:rPr>
                <w:b/>
                <w:spacing w:val="-1"/>
                <w:sz w:val="21"/>
              </w:rPr>
              <w:t> </w:t>
            </w:r>
            <w:r>
              <w:rPr>
                <w:b/>
                <w:sz w:val="21"/>
              </w:rPr>
              <w:t>n°</w:t>
            </w:r>
            <w:r>
              <w:rPr>
                <w:b/>
                <w:spacing w:val="-1"/>
                <w:sz w:val="21"/>
              </w:rPr>
              <w:t> </w:t>
            </w:r>
            <w:r>
              <w:rPr>
                <w:b/>
                <w:spacing w:val="-2"/>
                <w:sz w:val="21"/>
              </w:rPr>
              <w:t>313/2026.</w:t>
            </w:r>
          </w:p>
          <w:p>
            <w:pPr>
              <w:pStyle w:val="TableParagraph"/>
              <w:spacing w:line="340" w:lineRule="atLeast" w:before="1"/>
              <w:ind w:left="167" w:right="1185"/>
              <w:rPr>
                <w:b/>
                <w:sz w:val="21"/>
              </w:rPr>
            </w:pPr>
            <w:r>
              <w:rPr>
                <w:b/>
                <w:sz w:val="21"/>
              </w:rPr>
              <w:t>A</w:t>
            </w:r>
            <w:r>
              <w:rPr>
                <w:b/>
                <w:spacing w:val="-14"/>
                <w:sz w:val="21"/>
              </w:rPr>
              <w:t> </w:t>
            </w:r>
            <w:r>
              <w:rPr>
                <w:b/>
                <w:sz w:val="21"/>
              </w:rPr>
              <w:t>realizar-se</w:t>
            </w:r>
            <w:r>
              <w:rPr>
                <w:b/>
                <w:spacing w:val="-13"/>
                <w:sz w:val="21"/>
              </w:rPr>
              <w:t> </w:t>
            </w:r>
            <w:r>
              <w:rPr>
                <w:b/>
                <w:sz w:val="21"/>
              </w:rPr>
              <w:t>em</w:t>
            </w:r>
            <w:r>
              <w:rPr>
                <w:b/>
                <w:spacing w:val="-12"/>
                <w:sz w:val="21"/>
              </w:rPr>
              <w:t> </w:t>
            </w:r>
            <w:r>
              <w:rPr>
                <w:b/>
                <w:sz w:val="21"/>
              </w:rPr>
              <w:t>09/11/2026</w:t>
            </w:r>
            <w:r>
              <w:rPr>
                <w:b/>
                <w:spacing w:val="-10"/>
                <w:sz w:val="21"/>
              </w:rPr>
              <w:t> </w:t>
            </w:r>
            <w:r>
              <w:rPr>
                <w:b/>
                <w:sz w:val="21"/>
              </w:rPr>
              <w:t>às</w:t>
            </w:r>
            <w:r>
              <w:rPr>
                <w:b/>
                <w:spacing w:val="-10"/>
                <w:sz w:val="21"/>
              </w:rPr>
              <w:t> </w:t>
            </w:r>
            <w:r>
              <w:rPr>
                <w:b/>
                <w:sz w:val="21"/>
              </w:rPr>
              <w:t>10</w:t>
            </w:r>
            <w:r>
              <w:rPr>
                <w:b/>
                <w:spacing w:val="-10"/>
                <w:sz w:val="21"/>
              </w:rPr>
              <w:t> </w:t>
            </w:r>
            <w:r>
              <w:rPr>
                <w:b/>
                <w:sz w:val="21"/>
              </w:rPr>
              <w:t>horas. Processo n° SEI-260007/011191/2026.</w:t>
            </w:r>
          </w:p>
        </w:tc>
      </w:tr>
      <w:tr>
        <w:trPr>
          <w:trHeight w:val="1417" w:hRule="atLeast"/>
        </w:trPr>
        <w:tc>
          <w:tcPr>
            <w:tcW w:w="5426" w:type="dxa"/>
            <w:gridSpan w:val="2"/>
          </w:tcPr>
          <w:p>
            <w:pPr>
              <w:pStyle w:val="TableParagraph"/>
              <w:spacing w:line="239" w:lineRule="exact" w:before="223"/>
              <w:ind w:left="167"/>
              <w:rPr>
                <w:sz w:val="21"/>
              </w:rPr>
            </w:pPr>
            <w:r>
              <w:rPr>
                <w:sz w:val="21"/>
              </w:rPr>
              <w:t>A</w:t>
            </w:r>
            <w:r>
              <w:rPr>
                <w:spacing w:val="-12"/>
                <w:sz w:val="21"/>
              </w:rPr>
              <w:t> </w:t>
            </w:r>
            <w:r>
              <w:rPr>
                <w:sz w:val="21"/>
              </w:rPr>
              <w:t>firma ao lado mencionada propõe fornecer </w:t>
            </w:r>
            <w:r>
              <w:rPr>
                <w:spacing w:val="-10"/>
                <w:sz w:val="21"/>
              </w:rPr>
              <w:t>à</w:t>
            </w:r>
          </w:p>
          <w:p>
            <w:pPr>
              <w:pStyle w:val="TableParagraph"/>
              <w:spacing w:line="235" w:lineRule="auto" w:before="2"/>
              <w:ind w:left="167" w:right="260"/>
              <w:rPr>
                <w:b/>
                <w:sz w:val="21"/>
              </w:rPr>
            </w:pPr>
            <w:r>
              <w:rPr>
                <w:sz w:val="21"/>
              </w:rPr>
              <w:t>Universidade do Estado do Rio de Janeiro, pelos preços abaixo</w:t>
            </w:r>
            <w:r>
              <w:rPr>
                <w:spacing w:val="-7"/>
                <w:sz w:val="21"/>
              </w:rPr>
              <w:t> </w:t>
            </w:r>
            <w:r>
              <w:rPr>
                <w:sz w:val="21"/>
              </w:rPr>
              <w:t>assinados,</w:t>
            </w:r>
            <w:r>
              <w:rPr>
                <w:spacing w:val="-7"/>
                <w:sz w:val="21"/>
              </w:rPr>
              <w:t> </w:t>
            </w:r>
            <w:r>
              <w:rPr>
                <w:sz w:val="21"/>
              </w:rPr>
              <w:t>obedecendo</w:t>
            </w:r>
            <w:r>
              <w:rPr>
                <w:spacing w:val="-7"/>
                <w:sz w:val="21"/>
              </w:rPr>
              <w:t> </w:t>
            </w:r>
            <w:r>
              <w:rPr>
                <w:sz w:val="21"/>
              </w:rPr>
              <w:t>rigorosamente</w:t>
            </w:r>
            <w:r>
              <w:rPr>
                <w:spacing w:val="-7"/>
                <w:sz w:val="21"/>
              </w:rPr>
              <w:t> </w:t>
            </w:r>
            <w:r>
              <w:rPr>
                <w:sz w:val="21"/>
              </w:rPr>
              <w:t>ao</w:t>
            </w:r>
            <w:r>
              <w:rPr>
                <w:spacing w:val="-7"/>
                <w:sz w:val="21"/>
              </w:rPr>
              <w:t> </w:t>
            </w:r>
            <w:r>
              <w:rPr>
                <w:sz w:val="21"/>
              </w:rPr>
              <w:t>estipulado e constante do </w:t>
            </w:r>
            <w:r>
              <w:rPr>
                <w:b/>
                <w:sz w:val="21"/>
              </w:rPr>
              <w:t>EDITAL n° 313/2026.</w:t>
            </w:r>
          </w:p>
        </w:tc>
        <w:tc>
          <w:tcPr>
            <w:tcW w:w="5647" w:type="dxa"/>
            <w:gridSpan w:val="7"/>
          </w:tcPr>
          <w:p>
            <w:pPr>
              <w:pStyle w:val="TableParagraph"/>
              <w:spacing w:line="235" w:lineRule="auto"/>
              <w:ind w:left="161" w:right="4307"/>
              <w:rPr>
                <w:sz w:val="21"/>
              </w:rPr>
            </w:pPr>
            <w:r>
              <w:rPr>
                <w:sz w:val="21"/>
              </w:rPr>
              <w:t>Razão </w:t>
            </w:r>
            <w:r>
              <w:rPr>
                <w:spacing w:val="-2"/>
                <w:sz w:val="21"/>
              </w:rPr>
              <w:t>Social:</w:t>
            </w:r>
          </w:p>
          <w:p>
            <w:pPr>
              <w:pStyle w:val="TableParagraph"/>
              <w:spacing w:line="235" w:lineRule="auto"/>
              <w:ind w:left="161" w:right="4307"/>
              <w:rPr>
                <w:sz w:val="21"/>
              </w:rPr>
            </w:pPr>
            <w:r>
              <w:rPr>
                <w:spacing w:val="-2"/>
                <w:sz w:val="21"/>
              </w:rPr>
              <w:t>CNPJ:</w:t>
            </w:r>
          </w:p>
          <w:p>
            <w:pPr>
              <w:pStyle w:val="TableParagraph"/>
              <w:spacing w:line="235" w:lineRule="auto"/>
              <w:ind w:left="161" w:right="3863"/>
              <w:rPr>
                <w:sz w:val="21"/>
              </w:rPr>
            </w:pPr>
            <w:r>
              <w:rPr>
                <w:sz w:val="21"/>
              </w:rPr>
              <w:t>Inscrição</w:t>
            </w:r>
            <w:r>
              <w:rPr>
                <w:spacing w:val="-14"/>
                <w:sz w:val="21"/>
              </w:rPr>
              <w:t> </w:t>
            </w:r>
            <w:r>
              <w:rPr>
                <w:sz w:val="21"/>
              </w:rPr>
              <w:t>Estadual: </w:t>
            </w:r>
            <w:r>
              <w:rPr>
                <w:spacing w:val="-2"/>
                <w:sz w:val="21"/>
              </w:rPr>
              <w:t>Endereço:</w:t>
            </w:r>
            <w:r>
              <w:rPr>
                <w:spacing w:val="40"/>
                <w:sz w:val="21"/>
              </w:rPr>
              <w:t> </w:t>
            </w:r>
            <w:r>
              <w:rPr>
                <w:spacing w:val="-2"/>
                <w:sz w:val="21"/>
              </w:rPr>
              <w:t>Tel./Fax:</w:t>
            </w:r>
          </w:p>
          <w:p>
            <w:pPr>
              <w:pStyle w:val="TableParagraph"/>
              <w:spacing w:line="223" w:lineRule="exact"/>
              <w:ind w:left="161"/>
              <w:rPr>
                <w:sz w:val="21"/>
              </w:rPr>
            </w:pPr>
            <w:r>
              <w:rPr>
                <w:sz w:val="21"/>
              </w:rPr>
              <w:t>E-</w:t>
            </w:r>
            <w:r>
              <w:rPr>
                <w:spacing w:val="-2"/>
                <w:sz w:val="21"/>
              </w:rPr>
              <w:t>mail:</w:t>
            </w:r>
          </w:p>
        </w:tc>
      </w:tr>
      <w:tr>
        <w:trPr>
          <w:trHeight w:val="471" w:hRule="atLeast"/>
        </w:trPr>
        <w:tc>
          <w:tcPr>
            <w:tcW w:w="696" w:type="dxa"/>
            <w:vMerge w:val="restart"/>
          </w:tcPr>
          <w:p>
            <w:pPr>
              <w:pStyle w:val="TableParagraph"/>
              <w:spacing w:before="100"/>
              <w:rPr>
                <w:b/>
                <w:sz w:val="21"/>
              </w:rPr>
            </w:pPr>
          </w:p>
          <w:p>
            <w:pPr>
              <w:pStyle w:val="TableParagraph"/>
              <w:ind w:left="153"/>
              <w:rPr>
                <w:b/>
                <w:sz w:val="21"/>
              </w:rPr>
            </w:pPr>
            <w:r>
              <w:rPr>
                <w:b/>
                <w:spacing w:val="-4"/>
                <w:sz w:val="21"/>
              </w:rPr>
              <w:t>item</w:t>
            </w:r>
          </w:p>
        </w:tc>
        <w:tc>
          <w:tcPr>
            <w:tcW w:w="4730" w:type="dxa"/>
            <w:vMerge w:val="restart"/>
          </w:tcPr>
          <w:p>
            <w:pPr>
              <w:pStyle w:val="TableParagraph"/>
              <w:spacing w:before="100"/>
              <w:rPr>
                <w:b/>
                <w:sz w:val="21"/>
              </w:rPr>
            </w:pPr>
          </w:p>
          <w:p>
            <w:pPr>
              <w:pStyle w:val="TableParagraph"/>
              <w:ind w:left="1495"/>
              <w:rPr>
                <w:b/>
                <w:sz w:val="21"/>
              </w:rPr>
            </w:pPr>
            <w:r>
              <w:rPr>
                <w:b/>
                <w:spacing w:val="-2"/>
                <w:sz w:val="21"/>
              </w:rPr>
              <w:t>ESPECIFICAÇÃO</w:t>
            </w:r>
          </w:p>
        </w:tc>
        <w:tc>
          <w:tcPr>
            <w:tcW w:w="696" w:type="dxa"/>
            <w:vMerge w:val="restart"/>
          </w:tcPr>
          <w:p>
            <w:pPr>
              <w:pStyle w:val="TableParagraph"/>
              <w:spacing w:before="100"/>
              <w:rPr>
                <w:b/>
                <w:sz w:val="21"/>
              </w:rPr>
            </w:pPr>
          </w:p>
          <w:p>
            <w:pPr>
              <w:pStyle w:val="TableParagraph"/>
              <w:ind w:left="127"/>
              <w:rPr>
                <w:b/>
                <w:sz w:val="21"/>
              </w:rPr>
            </w:pPr>
            <w:r>
              <w:rPr>
                <w:b/>
                <w:spacing w:val="-4"/>
                <w:sz w:val="21"/>
              </w:rPr>
              <w:t>Unid</w:t>
            </w:r>
          </w:p>
        </w:tc>
        <w:tc>
          <w:tcPr>
            <w:tcW w:w="919" w:type="dxa"/>
            <w:vMerge w:val="restart"/>
          </w:tcPr>
          <w:p>
            <w:pPr>
              <w:pStyle w:val="TableParagraph"/>
              <w:spacing w:before="100"/>
              <w:rPr>
                <w:b/>
                <w:sz w:val="21"/>
              </w:rPr>
            </w:pPr>
          </w:p>
          <w:p>
            <w:pPr>
              <w:pStyle w:val="TableParagraph"/>
              <w:ind w:left="286"/>
              <w:rPr>
                <w:b/>
                <w:sz w:val="21"/>
              </w:rPr>
            </w:pPr>
            <w:r>
              <w:rPr>
                <w:b/>
                <w:spacing w:val="-5"/>
                <w:sz w:val="21"/>
              </w:rPr>
              <w:t>Qtd</w:t>
            </w:r>
          </w:p>
        </w:tc>
        <w:tc>
          <w:tcPr>
            <w:tcW w:w="1760" w:type="dxa"/>
            <w:gridSpan w:val="2"/>
          </w:tcPr>
          <w:p>
            <w:pPr>
              <w:pStyle w:val="TableParagraph"/>
              <w:spacing w:line="226" w:lineRule="exact"/>
              <w:ind w:left="324"/>
              <w:rPr>
                <w:b/>
                <w:sz w:val="21"/>
              </w:rPr>
            </w:pPr>
            <w:r>
              <w:rPr>
                <w:b/>
                <w:sz w:val="21"/>
              </w:rPr>
              <w:t>preço</w:t>
            </w:r>
            <w:r>
              <w:rPr>
                <w:b/>
                <w:spacing w:val="-4"/>
                <w:sz w:val="21"/>
              </w:rPr>
              <w:t> </w:t>
            </w:r>
            <w:r>
              <w:rPr>
                <w:b/>
                <w:spacing w:val="-5"/>
                <w:sz w:val="21"/>
              </w:rPr>
              <w:t>COM</w:t>
            </w:r>
          </w:p>
          <w:p>
            <w:pPr>
              <w:pStyle w:val="TableParagraph"/>
              <w:spacing w:line="225" w:lineRule="exact"/>
              <w:ind w:left="377"/>
              <w:rPr>
                <w:b/>
                <w:sz w:val="21"/>
              </w:rPr>
            </w:pPr>
            <w:r>
              <w:rPr>
                <w:b/>
                <w:sz w:val="21"/>
              </w:rPr>
              <w:t>ICMS </w:t>
            </w:r>
            <w:r>
              <w:rPr>
                <w:b/>
                <w:spacing w:val="-4"/>
                <w:sz w:val="21"/>
              </w:rPr>
              <w:t>(R$)</w:t>
            </w:r>
          </w:p>
        </w:tc>
        <w:tc>
          <w:tcPr>
            <w:tcW w:w="1760" w:type="dxa"/>
            <w:gridSpan w:val="2"/>
          </w:tcPr>
          <w:p>
            <w:pPr>
              <w:pStyle w:val="TableParagraph"/>
              <w:spacing w:line="226" w:lineRule="exact"/>
              <w:ind w:left="357"/>
              <w:rPr>
                <w:b/>
                <w:sz w:val="21"/>
              </w:rPr>
            </w:pPr>
            <w:r>
              <w:rPr>
                <w:b/>
                <w:sz w:val="21"/>
              </w:rPr>
              <w:t>preço</w:t>
            </w:r>
            <w:r>
              <w:rPr>
                <w:b/>
                <w:spacing w:val="-4"/>
                <w:sz w:val="21"/>
              </w:rPr>
              <w:t> </w:t>
            </w:r>
            <w:r>
              <w:rPr>
                <w:b/>
                <w:spacing w:val="-5"/>
                <w:sz w:val="21"/>
              </w:rPr>
              <w:t>SEM</w:t>
            </w:r>
          </w:p>
          <w:p>
            <w:pPr>
              <w:pStyle w:val="TableParagraph"/>
              <w:spacing w:line="225" w:lineRule="exact"/>
              <w:ind w:left="381"/>
              <w:rPr>
                <w:b/>
                <w:sz w:val="21"/>
              </w:rPr>
            </w:pPr>
            <w:r>
              <w:rPr>
                <w:b/>
                <w:sz w:val="21"/>
              </w:rPr>
              <w:t>ICMS </w:t>
            </w:r>
            <w:r>
              <w:rPr>
                <w:b/>
                <w:spacing w:val="-4"/>
                <w:sz w:val="21"/>
              </w:rPr>
              <w:t>(R$)</w:t>
            </w:r>
          </w:p>
        </w:tc>
        <w:tc>
          <w:tcPr>
            <w:tcW w:w="512" w:type="dxa"/>
            <w:vMerge w:val="restart"/>
            <w:tcBorders>
              <w:right w:val="nil"/>
            </w:tcBorders>
          </w:tcPr>
          <w:p>
            <w:pPr>
              <w:pStyle w:val="TableParagraph"/>
              <w:rPr>
                <w:sz w:val="20"/>
              </w:rPr>
            </w:pPr>
          </w:p>
        </w:tc>
      </w:tr>
      <w:tr>
        <w:trPr>
          <w:trHeight w:val="471" w:hRule="atLeast"/>
        </w:trPr>
        <w:tc>
          <w:tcPr>
            <w:tcW w:w="696" w:type="dxa"/>
            <w:vMerge/>
            <w:tcBorders>
              <w:top w:val="nil"/>
            </w:tcBorders>
          </w:tcPr>
          <w:p>
            <w:pPr>
              <w:rPr>
                <w:sz w:val="2"/>
                <w:szCs w:val="2"/>
              </w:rPr>
            </w:pPr>
          </w:p>
        </w:tc>
        <w:tc>
          <w:tcPr>
            <w:tcW w:w="4730" w:type="dxa"/>
            <w:vMerge/>
            <w:tcBorders>
              <w:top w:val="nil"/>
            </w:tcBorders>
          </w:tcPr>
          <w:p>
            <w:pPr>
              <w:rPr>
                <w:sz w:val="2"/>
                <w:szCs w:val="2"/>
              </w:rPr>
            </w:pP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tcPr>
          <w:p>
            <w:pPr>
              <w:pStyle w:val="TableParagraph"/>
              <w:spacing w:line="226" w:lineRule="exact"/>
              <w:ind w:left="22" w:right="1"/>
              <w:jc w:val="center"/>
              <w:rPr>
                <w:b/>
                <w:sz w:val="21"/>
              </w:rPr>
            </w:pPr>
            <w:r>
              <w:rPr>
                <w:b/>
                <w:spacing w:val="-2"/>
                <w:sz w:val="21"/>
              </w:rPr>
              <w:t>preço</w:t>
            </w:r>
          </w:p>
          <w:p>
            <w:pPr>
              <w:pStyle w:val="TableParagraph"/>
              <w:spacing w:line="225" w:lineRule="exact"/>
              <w:ind w:left="22" w:right="14"/>
              <w:jc w:val="center"/>
              <w:rPr>
                <w:b/>
                <w:sz w:val="21"/>
              </w:rPr>
            </w:pPr>
            <w:r>
              <w:rPr>
                <w:b/>
                <w:spacing w:val="-2"/>
                <w:sz w:val="21"/>
              </w:rPr>
              <w:t>unitário</w:t>
            </w:r>
          </w:p>
        </w:tc>
        <w:tc>
          <w:tcPr>
            <w:tcW w:w="880" w:type="dxa"/>
          </w:tcPr>
          <w:p>
            <w:pPr>
              <w:pStyle w:val="TableParagraph"/>
              <w:spacing w:before="105"/>
              <w:ind w:left="86"/>
              <w:rPr>
                <w:b/>
                <w:sz w:val="21"/>
              </w:rPr>
            </w:pPr>
            <w:r>
              <w:rPr>
                <w:b/>
                <w:spacing w:val="-2"/>
                <w:sz w:val="21"/>
              </w:rPr>
              <w:t>TOTAL</w:t>
            </w:r>
          </w:p>
        </w:tc>
        <w:tc>
          <w:tcPr>
            <w:tcW w:w="880" w:type="dxa"/>
          </w:tcPr>
          <w:p>
            <w:pPr>
              <w:pStyle w:val="TableParagraph"/>
              <w:spacing w:line="226" w:lineRule="exact"/>
              <w:ind w:left="22"/>
              <w:jc w:val="center"/>
              <w:rPr>
                <w:b/>
                <w:sz w:val="21"/>
              </w:rPr>
            </w:pPr>
            <w:r>
              <w:rPr>
                <w:b/>
                <w:spacing w:val="-2"/>
                <w:sz w:val="21"/>
              </w:rPr>
              <w:t>preço</w:t>
            </w:r>
          </w:p>
          <w:p>
            <w:pPr>
              <w:pStyle w:val="TableParagraph"/>
              <w:spacing w:line="225" w:lineRule="exact"/>
              <w:ind w:left="22" w:right="12"/>
              <w:jc w:val="center"/>
              <w:rPr>
                <w:b/>
                <w:sz w:val="21"/>
              </w:rPr>
            </w:pPr>
            <w:r>
              <w:rPr>
                <w:b/>
                <w:spacing w:val="-2"/>
                <w:sz w:val="21"/>
              </w:rPr>
              <w:t>unitário</w:t>
            </w:r>
          </w:p>
        </w:tc>
        <w:tc>
          <w:tcPr>
            <w:tcW w:w="880" w:type="dxa"/>
          </w:tcPr>
          <w:p>
            <w:pPr>
              <w:pStyle w:val="TableParagraph"/>
              <w:spacing w:before="105"/>
              <w:ind w:left="87"/>
              <w:rPr>
                <w:b/>
                <w:sz w:val="21"/>
              </w:rPr>
            </w:pPr>
            <w:r>
              <w:rPr>
                <w:b/>
                <w:spacing w:val="-2"/>
                <w:sz w:val="21"/>
              </w:rPr>
              <w:t>TOTAL</w:t>
            </w:r>
          </w:p>
        </w:tc>
        <w:tc>
          <w:tcPr>
            <w:tcW w:w="512" w:type="dxa"/>
            <w:vMerge/>
            <w:tcBorders>
              <w:top w:val="nil"/>
              <w:right w:val="nil"/>
            </w:tcBorders>
          </w:tcPr>
          <w:p>
            <w:pPr>
              <w:rPr>
                <w:sz w:val="2"/>
                <w:szCs w:val="2"/>
              </w:rPr>
            </w:pPr>
          </w:p>
        </w:tc>
      </w:tr>
      <w:tr>
        <w:trPr>
          <w:trHeight w:val="2693" w:hRule="atLeast"/>
        </w:trPr>
        <w:tc>
          <w:tcPr>
            <w:tcW w:w="696"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7"/>
              <w:rPr>
                <w:b/>
                <w:sz w:val="21"/>
              </w:rPr>
            </w:pPr>
          </w:p>
          <w:p>
            <w:pPr>
              <w:pStyle w:val="TableParagraph"/>
              <w:ind w:left="23"/>
              <w:jc w:val="center"/>
              <w:rPr>
                <w:sz w:val="21"/>
              </w:rPr>
            </w:pPr>
            <w:r>
              <w:rPr>
                <w:spacing w:val="-10"/>
                <w:sz w:val="21"/>
              </w:rPr>
              <w:t>1</w:t>
            </w:r>
          </w:p>
        </w:tc>
        <w:tc>
          <w:tcPr>
            <w:tcW w:w="4730" w:type="dxa"/>
            <w:tcBorders>
              <w:bottom w:val="nil"/>
            </w:tcBorders>
          </w:tcPr>
          <w:p>
            <w:pPr>
              <w:pStyle w:val="TableParagraph"/>
              <w:spacing w:line="235" w:lineRule="auto"/>
              <w:ind w:left="63" w:right="56"/>
              <w:jc w:val="both"/>
              <w:rPr>
                <w:sz w:val="21"/>
              </w:rPr>
            </w:pPr>
            <w:r>
              <w:rPr>
                <w:b/>
                <w:sz w:val="21"/>
              </w:rPr>
              <w:t>Fio cirúrgico inabsorvível, poliamida preto 10-0, </w:t>
            </w:r>
            <w:r>
              <w:rPr>
                <w:b/>
                <w:sz w:val="21"/>
              </w:rPr>
              <w:t>1 fio </w:t>
            </w:r>
            <w:r>
              <w:rPr>
                <w:sz w:val="21"/>
              </w:rPr>
              <w:t>de aproximadamente </w:t>
            </w:r>
            <w:r>
              <w:rPr>
                <w:b/>
                <w:sz w:val="21"/>
              </w:rPr>
              <w:t>13 cm </w:t>
            </w:r>
            <w:r>
              <w:rPr>
                <w:sz w:val="21"/>
              </w:rPr>
              <w:t>de comprimento, </w:t>
            </w:r>
            <w:r>
              <w:rPr>
                <w:b/>
                <w:sz w:val="21"/>
              </w:rPr>
              <w:t>1 agulha </w:t>
            </w:r>
            <w:r>
              <w:rPr>
                <w:sz w:val="21"/>
              </w:rPr>
              <w:t>de aproximadamente </w:t>
            </w:r>
            <w:r>
              <w:rPr>
                <w:b/>
                <w:sz w:val="21"/>
              </w:rPr>
              <w:t>5,0 mm</w:t>
            </w:r>
            <w:r>
              <w:rPr>
                <w:sz w:val="21"/>
              </w:rPr>
              <w:t>, formato </w:t>
            </w:r>
            <w:r>
              <w:rPr>
                <w:b/>
                <w:sz w:val="21"/>
              </w:rPr>
              <w:t>3/8 círculo ponta cilíndrica</w:t>
            </w:r>
            <w:r>
              <w:rPr>
                <w:sz w:val="21"/>
              </w:rPr>
              <w:t>. Estéril, descartável. Embalagem individual com selagem eficiente que garanta a integridade do produto até o momento de</w:t>
            </w:r>
            <w:r>
              <w:rPr>
                <w:spacing w:val="40"/>
                <w:sz w:val="21"/>
              </w:rPr>
              <w:t> </w:t>
            </w:r>
            <w:r>
              <w:rPr>
                <w:sz w:val="21"/>
              </w:rPr>
              <w:t>sua utilização, permita a abertura e transferência com técnica asséptica, trazendo externamente os dados de identificação, número de lote, data de fabricação, prazo de validade e número de registro no Ministério da Saúde.</w:t>
            </w:r>
          </w:p>
        </w:tc>
        <w:tc>
          <w:tcPr>
            <w:tcW w:w="696"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7"/>
              <w:rPr>
                <w:b/>
                <w:sz w:val="21"/>
              </w:rPr>
            </w:pPr>
          </w:p>
          <w:p>
            <w:pPr>
              <w:pStyle w:val="TableParagraph"/>
              <w:ind w:left="133"/>
              <w:rPr>
                <w:sz w:val="21"/>
              </w:rPr>
            </w:pPr>
            <w:r>
              <w:rPr>
                <w:spacing w:val="-4"/>
                <w:sz w:val="21"/>
              </w:rPr>
              <w:t>Unid</w:t>
            </w:r>
          </w:p>
        </w:tc>
        <w:tc>
          <w:tcPr>
            <w:tcW w:w="919"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7"/>
              <w:rPr>
                <w:b/>
                <w:sz w:val="21"/>
              </w:rPr>
            </w:pPr>
          </w:p>
          <w:p>
            <w:pPr>
              <w:pStyle w:val="TableParagraph"/>
              <w:ind w:left="7"/>
              <w:jc w:val="center"/>
              <w:rPr>
                <w:sz w:val="21"/>
              </w:rPr>
            </w:pPr>
            <w:r>
              <w:rPr>
                <w:spacing w:val="-5"/>
                <w:sz w:val="21"/>
              </w:rPr>
              <w:t>24</w:t>
            </w:r>
          </w:p>
        </w:tc>
        <w:tc>
          <w:tcPr>
            <w:tcW w:w="880" w:type="dxa"/>
            <w:vMerge w:val="restart"/>
          </w:tcPr>
          <w:p>
            <w:pPr>
              <w:pStyle w:val="TableParagraph"/>
              <w:rPr>
                <w:sz w:val="20"/>
              </w:rPr>
            </w:pPr>
          </w:p>
        </w:tc>
        <w:tc>
          <w:tcPr>
            <w:tcW w:w="880" w:type="dxa"/>
            <w:vMerge w:val="restart"/>
          </w:tcPr>
          <w:p>
            <w:pPr>
              <w:pStyle w:val="TableParagraph"/>
              <w:rPr>
                <w:sz w:val="20"/>
              </w:rPr>
            </w:pPr>
          </w:p>
        </w:tc>
        <w:tc>
          <w:tcPr>
            <w:tcW w:w="880" w:type="dxa"/>
            <w:vMerge w:val="restart"/>
          </w:tcPr>
          <w:p>
            <w:pPr>
              <w:pStyle w:val="TableParagraph"/>
              <w:rPr>
                <w:sz w:val="20"/>
              </w:rPr>
            </w:pPr>
          </w:p>
        </w:tc>
        <w:tc>
          <w:tcPr>
            <w:tcW w:w="880" w:type="dxa"/>
            <w:vMerge w:val="restart"/>
          </w:tcPr>
          <w:p>
            <w:pPr>
              <w:pStyle w:val="TableParagraph"/>
              <w:rPr>
                <w:sz w:val="20"/>
              </w:rPr>
            </w:pPr>
          </w:p>
        </w:tc>
        <w:tc>
          <w:tcPr>
            <w:tcW w:w="512" w:type="dxa"/>
            <w:vMerge/>
            <w:tcBorders>
              <w:top w:val="nil"/>
              <w:right w:val="nil"/>
            </w:tcBorders>
          </w:tcPr>
          <w:p>
            <w:pPr>
              <w:rPr>
                <w:sz w:val="2"/>
                <w:szCs w:val="2"/>
              </w:rPr>
            </w:pPr>
          </w:p>
        </w:tc>
      </w:tr>
      <w:tr>
        <w:trPr>
          <w:trHeight w:val="431" w:hRule="atLeast"/>
        </w:trPr>
        <w:tc>
          <w:tcPr>
            <w:tcW w:w="696" w:type="dxa"/>
            <w:vMerge/>
            <w:tcBorders>
              <w:top w:val="nil"/>
            </w:tcBorders>
          </w:tcPr>
          <w:p>
            <w:pPr>
              <w:rPr>
                <w:sz w:val="2"/>
                <w:szCs w:val="2"/>
              </w:rPr>
            </w:pPr>
          </w:p>
        </w:tc>
        <w:tc>
          <w:tcPr>
            <w:tcW w:w="4730" w:type="dxa"/>
            <w:tcBorders>
              <w:top w:val="nil"/>
              <w:bottom w:val="nil"/>
            </w:tcBorders>
          </w:tcPr>
          <w:p>
            <w:pPr>
              <w:pStyle w:val="TableParagraph"/>
              <w:spacing w:before="90"/>
              <w:ind w:left="63"/>
              <w:rPr>
                <w:sz w:val="21"/>
              </w:rPr>
            </w:pPr>
            <w:r>
              <w:rPr>
                <w:sz w:val="21"/>
              </w:rPr>
              <w:t>Marca </w:t>
            </w:r>
            <w:r>
              <w:rPr>
                <w:spacing w:val="-2"/>
                <w:sz w:val="21"/>
              </w:rPr>
              <w:t>ofertada:</w:t>
            </w: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512" w:type="dxa"/>
            <w:vMerge/>
            <w:tcBorders>
              <w:top w:val="nil"/>
              <w:right w:val="nil"/>
            </w:tcBorders>
          </w:tcPr>
          <w:p>
            <w:pPr>
              <w:rPr>
                <w:sz w:val="2"/>
                <w:szCs w:val="2"/>
              </w:rPr>
            </w:pPr>
          </w:p>
        </w:tc>
      </w:tr>
      <w:tr>
        <w:trPr>
          <w:trHeight w:val="338" w:hRule="atLeast"/>
        </w:trPr>
        <w:tc>
          <w:tcPr>
            <w:tcW w:w="696" w:type="dxa"/>
            <w:vMerge/>
            <w:tcBorders>
              <w:top w:val="nil"/>
            </w:tcBorders>
          </w:tcPr>
          <w:p>
            <w:pPr>
              <w:rPr>
                <w:sz w:val="2"/>
                <w:szCs w:val="2"/>
              </w:rPr>
            </w:pPr>
          </w:p>
        </w:tc>
        <w:tc>
          <w:tcPr>
            <w:tcW w:w="4730" w:type="dxa"/>
            <w:tcBorders>
              <w:top w:val="nil"/>
            </w:tcBorders>
          </w:tcPr>
          <w:p>
            <w:pPr>
              <w:pStyle w:val="TableParagraph"/>
              <w:spacing w:line="228" w:lineRule="exact" w:before="90"/>
              <w:ind w:left="63"/>
              <w:rPr>
                <w:sz w:val="21"/>
              </w:rPr>
            </w:pPr>
            <w:r>
              <w:rPr>
                <w:sz w:val="21"/>
              </w:rPr>
              <w:t>Registro </w:t>
            </w:r>
            <w:r>
              <w:rPr>
                <w:spacing w:val="-5"/>
                <w:sz w:val="21"/>
              </w:rPr>
              <w:t>nº:</w:t>
            </w: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512" w:type="dxa"/>
            <w:vMerge/>
            <w:tcBorders>
              <w:top w:val="nil"/>
              <w:right w:val="nil"/>
            </w:tcBorders>
          </w:tcPr>
          <w:p>
            <w:pPr>
              <w:rPr>
                <w:sz w:val="2"/>
                <w:szCs w:val="2"/>
              </w:rPr>
            </w:pPr>
          </w:p>
        </w:tc>
      </w:tr>
      <w:tr>
        <w:trPr>
          <w:trHeight w:val="2693" w:hRule="atLeast"/>
        </w:trPr>
        <w:tc>
          <w:tcPr>
            <w:tcW w:w="696"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7"/>
              <w:rPr>
                <w:b/>
                <w:sz w:val="21"/>
              </w:rPr>
            </w:pPr>
          </w:p>
          <w:p>
            <w:pPr>
              <w:pStyle w:val="TableParagraph"/>
              <w:ind w:left="23"/>
              <w:jc w:val="center"/>
              <w:rPr>
                <w:sz w:val="21"/>
              </w:rPr>
            </w:pPr>
            <w:r>
              <w:rPr>
                <w:spacing w:val="-10"/>
                <w:sz w:val="21"/>
              </w:rPr>
              <w:t>2</w:t>
            </w:r>
          </w:p>
        </w:tc>
        <w:tc>
          <w:tcPr>
            <w:tcW w:w="4730" w:type="dxa"/>
            <w:tcBorders>
              <w:bottom w:val="nil"/>
            </w:tcBorders>
          </w:tcPr>
          <w:p>
            <w:pPr>
              <w:pStyle w:val="TableParagraph"/>
              <w:spacing w:line="235" w:lineRule="auto"/>
              <w:ind w:left="63" w:right="56"/>
              <w:jc w:val="both"/>
              <w:rPr>
                <w:sz w:val="21"/>
              </w:rPr>
            </w:pPr>
            <w:r>
              <w:rPr>
                <w:b/>
                <w:sz w:val="21"/>
              </w:rPr>
              <w:t>Fio cirúrgico inabsorvível, polipropileno azul 0, </w:t>
            </w:r>
            <w:r>
              <w:rPr>
                <w:b/>
                <w:sz w:val="21"/>
              </w:rPr>
              <w:t>1 fio </w:t>
            </w:r>
            <w:r>
              <w:rPr>
                <w:sz w:val="21"/>
              </w:rPr>
              <w:t>de aproximadamente </w:t>
            </w:r>
            <w:r>
              <w:rPr>
                <w:b/>
                <w:sz w:val="21"/>
              </w:rPr>
              <w:t>75 cm </w:t>
            </w:r>
            <w:r>
              <w:rPr>
                <w:sz w:val="21"/>
              </w:rPr>
              <w:t>de comprimento, </w:t>
            </w:r>
            <w:r>
              <w:rPr>
                <w:b/>
                <w:sz w:val="21"/>
              </w:rPr>
              <w:t>1 agulha </w:t>
            </w:r>
            <w:r>
              <w:rPr>
                <w:sz w:val="21"/>
              </w:rPr>
              <w:t>de aproximadamente </w:t>
            </w:r>
            <w:r>
              <w:rPr>
                <w:b/>
                <w:sz w:val="21"/>
              </w:rPr>
              <w:t>25 mm</w:t>
            </w:r>
            <w:r>
              <w:rPr>
                <w:sz w:val="21"/>
              </w:rPr>
              <w:t>, formato </w:t>
            </w:r>
            <w:r>
              <w:rPr>
                <w:b/>
                <w:sz w:val="21"/>
              </w:rPr>
              <w:t>1/2 círculo ponta cilíndrica</w:t>
            </w:r>
            <w:r>
              <w:rPr>
                <w:sz w:val="21"/>
              </w:rPr>
              <w:t>. Estéril, descartável. Embalagem individual com selagem eficiente que garanta a integridade do produto até o momento de</w:t>
            </w:r>
            <w:r>
              <w:rPr>
                <w:spacing w:val="40"/>
                <w:sz w:val="21"/>
              </w:rPr>
              <w:t> </w:t>
            </w:r>
            <w:r>
              <w:rPr>
                <w:sz w:val="21"/>
              </w:rPr>
              <w:t>sua utilização, permita a abertura e transferência com técnica asséptica, trazendo externamente os dados de identificação, número de lote, data de fabricação, prazo de validade e número de registro no Ministério da Saúde.</w:t>
            </w:r>
          </w:p>
        </w:tc>
        <w:tc>
          <w:tcPr>
            <w:tcW w:w="696"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7"/>
              <w:rPr>
                <w:b/>
                <w:sz w:val="21"/>
              </w:rPr>
            </w:pPr>
          </w:p>
          <w:p>
            <w:pPr>
              <w:pStyle w:val="TableParagraph"/>
              <w:ind w:left="133"/>
              <w:rPr>
                <w:sz w:val="21"/>
              </w:rPr>
            </w:pPr>
            <w:r>
              <w:rPr>
                <w:spacing w:val="-4"/>
                <w:sz w:val="21"/>
              </w:rPr>
              <w:t>Unid</w:t>
            </w:r>
          </w:p>
        </w:tc>
        <w:tc>
          <w:tcPr>
            <w:tcW w:w="919"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7"/>
              <w:rPr>
                <w:b/>
                <w:sz w:val="21"/>
              </w:rPr>
            </w:pPr>
          </w:p>
          <w:p>
            <w:pPr>
              <w:pStyle w:val="TableParagraph"/>
              <w:ind w:left="219"/>
              <w:rPr>
                <w:sz w:val="21"/>
              </w:rPr>
            </w:pPr>
            <w:r>
              <w:rPr>
                <w:spacing w:val="-2"/>
                <w:sz w:val="21"/>
              </w:rPr>
              <w:t>2.832</w:t>
            </w:r>
          </w:p>
        </w:tc>
        <w:tc>
          <w:tcPr>
            <w:tcW w:w="880" w:type="dxa"/>
            <w:vMerge w:val="restart"/>
          </w:tcPr>
          <w:p>
            <w:pPr>
              <w:pStyle w:val="TableParagraph"/>
              <w:rPr>
                <w:sz w:val="20"/>
              </w:rPr>
            </w:pPr>
          </w:p>
        </w:tc>
        <w:tc>
          <w:tcPr>
            <w:tcW w:w="880" w:type="dxa"/>
            <w:vMerge w:val="restart"/>
          </w:tcPr>
          <w:p>
            <w:pPr>
              <w:pStyle w:val="TableParagraph"/>
              <w:rPr>
                <w:sz w:val="20"/>
              </w:rPr>
            </w:pPr>
          </w:p>
        </w:tc>
        <w:tc>
          <w:tcPr>
            <w:tcW w:w="880" w:type="dxa"/>
            <w:vMerge w:val="restart"/>
          </w:tcPr>
          <w:p>
            <w:pPr>
              <w:pStyle w:val="TableParagraph"/>
              <w:rPr>
                <w:sz w:val="20"/>
              </w:rPr>
            </w:pPr>
          </w:p>
        </w:tc>
        <w:tc>
          <w:tcPr>
            <w:tcW w:w="880" w:type="dxa"/>
            <w:vMerge w:val="restart"/>
          </w:tcPr>
          <w:p>
            <w:pPr>
              <w:pStyle w:val="TableParagraph"/>
              <w:rPr>
                <w:sz w:val="20"/>
              </w:rPr>
            </w:pPr>
          </w:p>
        </w:tc>
        <w:tc>
          <w:tcPr>
            <w:tcW w:w="512" w:type="dxa"/>
            <w:vMerge/>
            <w:tcBorders>
              <w:top w:val="nil"/>
              <w:right w:val="nil"/>
            </w:tcBorders>
          </w:tcPr>
          <w:p>
            <w:pPr>
              <w:rPr>
                <w:sz w:val="2"/>
                <w:szCs w:val="2"/>
              </w:rPr>
            </w:pPr>
          </w:p>
        </w:tc>
      </w:tr>
      <w:tr>
        <w:trPr>
          <w:trHeight w:val="431" w:hRule="atLeast"/>
        </w:trPr>
        <w:tc>
          <w:tcPr>
            <w:tcW w:w="696" w:type="dxa"/>
            <w:vMerge/>
            <w:tcBorders>
              <w:top w:val="nil"/>
            </w:tcBorders>
          </w:tcPr>
          <w:p>
            <w:pPr>
              <w:rPr>
                <w:sz w:val="2"/>
                <w:szCs w:val="2"/>
              </w:rPr>
            </w:pPr>
          </w:p>
        </w:tc>
        <w:tc>
          <w:tcPr>
            <w:tcW w:w="4730" w:type="dxa"/>
            <w:tcBorders>
              <w:top w:val="nil"/>
              <w:bottom w:val="nil"/>
            </w:tcBorders>
          </w:tcPr>
          <w:p>
            <w:pPr>
              <w:pStyle w:val="TableParagraph"/>
              <w:spacing w:before="90"/>
              <w:ind w:left="63"/>
              <w:rPr>
                <w:sz w:val="21"/>
              </w:rPr>
            </w:pPr>
            <w:r>
              <w:rPr>
                <w:sz w:val="21"/>
              </w:rPr>
              <w:t>Marca </w:t>
            </w:r>
            <w:r>
              <w:rPr>
                <w:spacing w:val="-2"/>
                <w:sz w:val="21"/>
              </w:rPr>
              <w:t>ofertada:</w:t>
            </w: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512" w:type="dxa"/>
            <w:vMerge/>
            <w:tcBorders>
              <w:top w:val="nil"/>
              <w:right w:val="nil"/>
            </w:tcBorders>
          </w:tcPr>
          <w:p>
            <w:pPr>
              <w:rPr>
                <w:sz w:val="2"/>
                <w:szCs w:val="2"/>
              </w:rPr>
            </w:pPr>
          </w:p>
        </w:tc>
      </w:tr>
      <w:tr>
        <w:trPr>
          <w:trHeight w:val="338" w:hRule="atLeast"/>
        </w:trPr>
        <w:tc>
          <w:tcPr>
            <w:tcW w:w="696" w:type="dxa"/>
            <w:vMerge/>
            <w:tcBorders>
              <w:top w:val="nil"/>
            </w:tcBorders>
          </w:tcPr>
          <w:p>
            <w:pPr>
              <w:rPr>
                <w:sz w:val="2"/>
                <w:szCs w:val="2"/>
              </w:rPr>
            </w:pPr>
          </w:p>
        </w:tc>
        <w:tc>
          <w:tcPr>
            <w:tcW w:w="4730" w:type="dxa"/>
            <w:tcBorders>
              <w:top w:val="nil"/>
            </w:tcBorders>
          </w:tcPr>
          <w:p>
            <w:pPr>
              <w:pStyle w:val="TableParagraph"/>
              <w:spacing w:line="228" w:lineRule="exact" w:before="90"/>
              <w:ind w:left="63"/>
              <w:rPr>
                <w:sz w:val="21"/>
              </w:rPr>
            </w:pPr>
            <w:r>
              <w:rPr>
                <w:sz w:val="21"/>
              </w:rPr>
              <w:t>Registro </w:t>
            </w:r>
            <w:r>
              <w:rPr>
                <w:spacing w:val="-5"/>
                <w:sz w:val="21"/>
              </w:rPr>
              <w:t>nº:</w:t>
            </w: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512" w:type="dxa"/>
            <w:vMerge/>
            <w:tcBorders>
              <w:top w:val="nil"/>
              <w:right w:val="nil"/>
            </w:tcBorders>
          </w:tcPr>
          <w:p>
            <w:pPr>
              <w:rPr>
                <w:sz w:val="2"/>
                <w:szCs w:val="2"/>
              </w:rPr>
            </w:pPr>
          </w:p>
        </w:tc>
      </w:tr>
      <w:tr>
        <w:trPr>
          <w:trHeight w:val="2456" w:hRule="atLeast"/>
        </w:trPr>
        <w:tc>
          <w:tcPr>
            <w:tcW w:w="696"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9"/>
              <w:rPr>
                <w:b/>
                <w:sz w:val="21"/>
              </w:rPr>
            </w:pPr>
          </w:p>
          <w:p>
            <w:pPr>
              <w:pStyle w:val="TableParagraph"/>
              <w:ind w:left="23"/>
              <w:jc w:val="center"/>
              <w:rPr>
                <w:sz w:val="21"/>
              </w:rPr>
            </w:pPr>
            <w:r>
              <w:rPr>
                <w:spacing w:val="-10"/>
                <w:sz w:val="21"/>
              </w:rPr>
              <w:t>3</w:t>
            </w:r>
          </w:p>
        </w:tc>
        <w:tc>
          <w:tcPr>
            <w:tcW w:w="4730" w:type="dxa"/>
            <w:tcBorders>
              <w:bottom w:val="nil"/>
            </w:tcBorders>
          </w:tcPr>
          <w:p>
            <w:pPr>
              <w:pStyle w:val="TableParagraph"/>
              <w:spacing w:line="235" w:lineRule="auto"/>
              <w:ind w:left="63" w:right="56"/>
              <w:jc w:val="both"/>
              <w:rPr>
                <w:sz w:val="21"/>
              </w:rPr>
            </w:pPr>
            <w:r>
              <w:rPr>
                <w:b/>
                <w:sz w:val="21"/>
              </w:rPr>
              <w:t>Fio cirúrgico inabsorvível, poliéster/algodão 4-</w:t>
            </w:r>
            <w:r>
              <w:rPr>
                <w:b/>
                <w:sz w:val="21"/>
              </w:rPr>
              <w:t>0,</w:t>
            </w:r>
            <w:r>
              <w:rPr>
                <w:b/>
                <w:spacing w:val="80"/>
                <w:sz w:val="21"/>
              </w:rPr>
              <w:t> </w:t>
            </w:r>
            <w:r>
              <w:rPr>
                <w:b/>
                <w:sz w:val="21"/>
              </w:rPr>
              <w:t>15 fios </w:t>
            </w:r>
            <w:r>
              <w:rPr>
                <w:sz w:val="21"/>
              </w:rPr>
              <w:t>de aproximadamente </w:t>
            </w:r>
            <w:r>
              <w:rPr>
                <w:b/>
                <w:sz w:val="21"/>
              </w:rPr>
              <w:t>45 cm </w:t>
            </w:r>
            <w:r>
              <w:rPr>
                <w:sz w:val="21"/>
              </w:rPr>
              <w:t>de comprimento, </w:t>
            </w:r>
            <w:r>
              <w:rPr>
                <w:b/>
                <w:sz w:val="21"/>
              </w:rPr>
              <w:t>sem agulha</w:t>
            </w:r>
            <w:r>
              <w:rPr>
                <w:sz w:val="21"/>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tc>
        <w:tc>
          <w:tcPr>
            <w:tcW w:w="696"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9"/>
              <w:rPr>
                <w:b/>
                <w:sz w:val="21"/>
              </w:rPr>
            </w:pPr>
          </w:p>
          <w:p>
            <w:pPr>
              <w:pStyle w:val="TableParagraph"/>
              <w:ind w:left="133"/>
              <w:rPr>
                <w:sz w:val="21"/>
              </w:rPr>
            </w:pPr>
            <w:r>
              <w:rPr>
                <w:spacing w:val="-4"/>
                <w:sz w:val="21"/>
              </w:rPr>
              <w:t>Unid</w:t>
            </w:r>
          </w:p>
        </w:tc>
        <w:tc>
          <w:tcPr>
            <w:tcW w:w="919" w:type="dxa"/>
            <w:vMerge w:val="restart"/>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9"/>
              <w:rPr>
                <w:b/>
                <w:sz w:val="21"/>
              </w:rPr>
            </w:pPr>
          </w:p>
          <w:p>
            <w:pPr>
              <w:pStyle w:val="TableParagraph"/>
              <w:ind w:left="298"/>
              <w:rPr>
                <w:sz w:val="21"/>
              </w:rPr>
            </w:pPr>
            <w:r>
              <w:rPr>
                <w:spacing w:val="-5"/>
                <w:sz w:val="21"/>
              </w:rPr>
              <w:t>696</w:t>
            </w:r>
          </w:p>
        </w:tc>
        <w:tc>
          <w:tcPr>
            <w:tcW w:w="880" w:type="dxa"/>
            <w:vMerge w:val="restart"/>
          </w:tcPr>
          <w:p>
            <w:pPr>
              <w:pStyle w:val="TableParagraph"/>
              <w:rPr>
                <w:sz w:val="20"/>
              </w:rPr>
            </w:pPr>
          </w:p>
        </w:tc>
        <w:tc>
          <w:tcPr>
            <w:tcW w:w="880" w:type="dxa"/>
            <w:vMerge w:val="restart"/>
          </w:tcPr>
          <w:p>
            <w:pPr>
              <w:pStyle w:val="TableParagraph"/>
              <w:rPr>
                <w:sz w:val="20"/>
              </w:rPr>
            </w:pPr>
          </w:p>
        </w:tc>
        <w:tc>
          <w:tcPr>
            <w:tcW w:w="880" w:type="dxa"/>
            <w:vMerge w:val="restart"/>
          </w:tcPr>
          <w:p>
            <w:pPr>
              <w:pStyle w:val="TableParagraph"/>
              <w:rPr>
                <w:sz w:val="20"/>
              </w:rPr>
            </w:pPr>
          </w:p>
        </w:tc>
        <w:tc>
          <w:tcPr>
            <w:tcW w:w="880" w:type="dxa"/>
            <w:vMerge w:val="restart"/>
          </w:tcPr>
          <w:p>
            <w:pPr>
              <w:pStyle w:val="TableParagraph"/>
              <w:rPr>
                <w:sz w:val="20"/>
              </w:rPr>
            </w:pPr>
          </w:p>
        </w:tc>
        <w:tc>
          <w:tcPr>
            <w:tcW w:w="512" w:type="dxa"/>
            <w:vMerge/>
            <w:tcBorders>
              <w:top w:val="nil"/>
              <w:right w:val="nil"/>
            </w:tcBorders>
          </w:tcPr>
          <w:p>
            <w:pPr>
              <w:rPr>
                <w:sz w:val="2"/>
                <w:szCs w:val="2"/>
              </w:rPr>
            </w:pPr>
          </w:p>
        </w:tc>
      </w:tr>
      <w:tr>
        <w:trPr>
          <w:trHeight w:val="431" w:hRule="atLeast"/>
        </w:trPr>
        <w:tc>
          <w:tcPr>
            <w:tcW w:w="696" w:type="dxa"/>
            <w:vMerge/>
            <w:tcBorders>
              <w:top w:val="nil"/>
            </w:tcBorders>
          </w:tcPr>
          <w:p>
            <w:pPr>
              <w:rPr>
                <w:sz w:val="2"/>
                <w:szCs w:val="2"/>
              </w:rPr>
            </w:pPr>
          </w:p>
        </w:tc>
        <w:tc>
          <w:tcPr>
            <w:tcW w:w="4730" w:type="dxa"/>
            <w:tcBorders>
              <w:top w:val="nil"/>
              <w:bottom w:val="nil"/>
            </w:tcBorders>
          </w:tcPr>
          <w:p>
            <w:pPr>
              <w:pStyle w:val="TableParagraph"/>
              <w:spacing w:before="90"/>
              <w:ind w:left="63"/>
              <w:rPr>
                <w:sz w:val="21"/>
              </w:rPr>
            </w:pPr>
            <w:r>
              <w:rPr>
                <w:sz w:val="21"/>
              </w:rPr>
              <w:t>Marca </w:t>
            </w:r>
            <w:r>
              <w:rPr>
                <w:spacing w:val="-2"/>
                <w:sz w:val="21"/>
              </w:rPr>
              <w:t>ofertada:</w:t>
            </w: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512" w:type="dxa"/>
            <w:vMerge/>
            <w:tcBorders>
              <w:top w:val="nil"/>
              <w:right w:val="nil"/>
            </w:tcBorders>
          </w:tcPr>
          <w:p>
            <w:pPr>
              <w:rPr>
                <w:sz w:val="2"/>
                <w:szCs w:val="2"/>
              </w:rPr>
            </w:pPr>
          </w:p>
        </w:tc>
      </w:tr>
      <w:tr>
        <w:trPr>
          <w:trHeight w:val="338" w:hRule="atLeast"/>
        </w:trPr>
        <w:tc>
          <w:tcPr>
            <w:tcW w:w="696" w:type="dxa"/>
            <w:vMerge/>
            <w:tcBorders>
              <w:top w:val="nil"/>
            </w:tcBorders>
          </w:tcPr>
          <w:p>
            <w:pPr>
              <w:rPr>
                <w:sz w:val="2"/>
                <w:szCs w:val="2"/>
              </w:rPr>
            </w:pPr>
          </w:p>
        </w:tc>
        <w:tc>
          <w:tcPr>
            <w:tcW w:w="4730" w:type="dxa"/>
            <w:tcBorders>
              <w:top w:val="nil"/>
            </w:tcBorders>
          </w:tcPr>
          <w:p>
            <w:pPr>
              <w:pStyle w:val="TableParagraph"/>
              <w:spacing w:line="228" w:lineRule="exact" w:before="90"/>
              <w:ind w:left="63"/>
              <w:rPr>
                <w:sz w:val="21"/>
              </w:rPr>
            </w:pPr>
            <w:r>
              <w:rPr>
                <w:sz w:val="21"/>
              </w:rPr>
              <w:t>Registro </w:t>
            </w:r>
            <w:r>
              <w:rPr>
                <w:spacing w:val="-5"/>
                <w:sz w:val="21"/>
              </w:rPr>
              <w:t>nº:</w:t>
            </w: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512" w:type="dxa"/>
            <w:vMerge/>
            <w:tcBorders>
              <w:top w:val="nil"/>
              <w:right w:val="nil"/>
            </w:tcBorders>
          </w:tcPr>
          <w:p>
            <w:pPr>
              <w:rPr>
                <w:sz w:val="2"/>
                <w:szCs w:val="2"/>
              </w:rPr>
            </w:pPr>
          </w:p>
        </w:tc>
      </w:tr>
      <w:tr>
        <w:trPr>
          <w:trHeight w:val="1510" w:hRule="atLeast"/>
        </w:trPr>
        <w:tc>
          <w:tcPr>
            <w:tcW w:w="696" w:type="dxa"/>
            <w:vMerge w:val="restart"/>
          </w:tcPr>
          <w:p>
            <w:pPr>
              <w:pStyle w:val="TableParagraph"/>
              <w:rPr>
                <w:b/>
                <w:sz w:val="21"/>
              </w:rPr>
            </w:pPr>
          </w:p>
          <w:p>
            <w:pPr>
              <w:pStyle w:val="TableParagraph"/>
              <w:rPr>
                <w:b/>
                <w:sz w:val="21"/>
              </w:rPr>
            </w:pPr>
          </w:p>
          <w:p>
            <w:pPr>
              <w:pStyle w:val="TableParagraph"/>
              <w:rPr>
                <w:b/>
                <w:sz w:val="21"/>
              </w:rPr>
            </w:pPr>
          </w:p>
          <w:p>
            <w:pPr>
              <w:pStyle w:val="TableParagraph"/>
              <w:spacing w:before="59"/>
              <w:rPr>
                <w:b/>
                <w:sz w:val="21"/>
              </w:rPr>
            </w:pPr>
          </w:p>
          <w:p>
            <w:pPr>
              <w:pStyle w:val="TableParagraph"/>
              <w:ind w:left="23"/>
              <w:jc w:val="center"/>
              <w:rPr>
                <w:sz w:val="21"/>
              </w:rPr>
            </w:pPr>
            <w:r>
              <w:rPr>
                <w:spacing w:val="-10"/>
                <w:sz w:val="21"/>
              </w:rPr>
              <w:t>4</w:t>
            </w:r>
          </w:p>
        </w:tc>
        <w:tc>
          <w:tcPr>
            <w:tcW w:w="4730" w:type="dxa"/>
            <w:tcBorders>
              <w:bottom w:val="nil"/>
            </w:tcBorders>
          </w:tcPr>
          <w:p>
            <w:pPr>
              <w:pStyle w:val="TableParagraph"/>
              <w:spacing w:line="235" w:lineRule="auto"/>
              <w:ind w:left="63" w:right="56"/>
              <w:jc w:val="both"/>
              <w:rPr>
                <w:sz w:val="21"/>
              </w:rPr>
            </w:pPr>
            <w:r>
              <w:rPr>
                <w:b/>
                <w:sz w:val="21"/>
              </w:rPr>
              <w:t>Cadarço para cirurgia vascular, em silicone </w:t>
            </w:r>
            <w:r>
              <w:rPr>
                <w:b/>
                <w:sz w:val="21"/>
              </w:rPr>
              <w:t>grau médico</w:t>
            </w:r>
            <w:r>
              <w:rPr>
                <w:sz w:val="21"/>
              </w:rPr>
              <w:t>, radiopaco, de fácil visualização ao raio X, estéril, descartável. Utilizado para oclusão, retração e identificação de artérias, veias, tendões, nervos, ureteres. </w:t>
            </w:r>
            <w:r>
              <w:rPr>
                <w:b/>
                <w:sz w:val="21"/>
              </w:rPr>
              <w:t>Tamanho aproximado de 1,0 mm x 2,5</w:t>
            </w:r>
            <w:r>
              <w:rPr>
                <w:b/>
                <w:spacing w:val="40"/>
                <w:sz w:val="21"/>
              </w:rPr>
              <w:t> </w:t>
            </w:r>
            <w:r>
              <w:rPr>
                <w:b/>
                <w:sz w:val="21"/>
              </w:rPr>
              <w:t>mm x 400 mm. Vermelho (artérias)</w:t>
            </w:r>
            <w:r>
              <w:rPr>
                <w:sz w:val="21"/>
              </w:rPr>
              <w:t>.</w:t>
            </w:r>
          </w:p>
        </w:tc>
        <w:tc>
          <w:tcPr>
            <w:tcW w:w="696" w:type="dxa"/>
            <w:vMerge w:val="restart"/>
          </w:tcPr>
          <w:p>
            <w:pPr>
              <w:pStyle w:val="TableParagraph"/>
              <w:rPr>
                <w:b/>
                <w:sz w:val="21"/>
              </w:rPr>
            </w:pPr>
          </w:p>
          <w:p>
            <w:pPr>
              <w:pStyle w:val="TableParagraph"/>
              <w:rPr>
                <w:b/>
                <w:sz w:val="21"/>
              </w:rPr>
            </w:pPr>
          </w:p>
          <w:p>
            <w:pPr>
              <w:pStyle w:val="TableParagraph"/>
              <w:rPr>
                <w:b/>
                <w:sz w:val="21"/>
              </w:rPr>
            </w:pPr>
          </w:p>
          <w:p>
            <w:pPr>
              <w:pStyle w:val="TableParagraph"/>
              <w:spacing w:before="59"/>
              <w:rPr>
                <w:b/>
                <w:sz w:val="21"/>
              </w:rPr>
            </w:pPr>
          </w:p>
          <w:p>
            <w:pPr>
              <w:pStyle w:val="TableParagraph"/>
              <w:ind w:left="133"/>
              <w:rPr>
                <w:sz w:val="21"/>
              </w:rPr>
            </w:pPr>
            <w:r>
              <w:rPr>
                <w:spacing w:val="-4"/>
                <w:sz w:val="21"/>
              </w:rPr>
              <w:t>Unid</w:t>
            </w:r>
          </w:p>
        </w:tc>
        <w:tc>
          <w:tcPr>
            <w:tcW w:w="919" w:type="dxa"/>
            <w:vMerge w:val="restart"/>
          </w:tcPr>
          <w:p>
            <w:pPr>
              <w:pStyle w:val="TableParagraph"/>
              <w:rPr>
                <w:b/>
                <w:sz w:val="21"/>
              </w:rPr>
            </w:pPr>
          </w:p>
          <w:p>
            <w:pPr>
              <w:pStyle w:val="TableParagraph"/>
              <w:rPr>
                <w:b/>
                <w:sz w:val="21"/>
              </w:rPr>
            </w:pPr>
          </w:p>
          <w:p>
            <w:pPr>
              <w:pStyle w:val="TableParagraph"/>
              <w:rPr>
                <w:b/>
                <w:sz w:val="21"/>
              </w:rPr>
            </w:pPr>
          </w:p>
          <w:p>
            <w:pPr>
              <w:pStyle w:val="TableParagraph"/>
              <w:spacing w:before="59"/>
              <w:rPr>
                <w:b/>
                <w:sz w:val="21"/>
              </w:rPr>
            </w:pPr>
          </w:p>
          <w:p>
            <w:pPr>
              <w:pStyle w:val="TableParagraph"/>
              <w:ind w:left="298"/>
              <w:rPr>
                <w:sz w:val="21"/>
              </w:rPr>
            </w:pPr>
            <w:r>
              <w:rPr>
                <w:spacing w:val="-5"/>
                <w:sz w:val="21"/>
              </w:rPr>
              <w:t>250</w:t>
            </w:r>
          </w:p>
        </w:tc>
        <w:tc>
          <w:tcPr>
            <w:tcW w:w="880" w:type="dxa"/>
            <w:vMerge w:val="restart"/>
          </w:tcPr>
          <w:p>
            <w:pPr>
              <w:pStyle w:val="TableParagraph"/>
              <w:rPr>
                <w:sz w:val="20"/>
              </w:rPr>
            </w:pPr>
          </w:p>
        </w:tc>
        <w:tc>
          <w:tcPr>
            <w:tcW w:w="880" w:type="dxa"/>
            <w:vMerge w:val="restart"/>
          </w:tcPr>
          <w:p>
            <w:pPr>
              <w:pStyle w:val="TableParagraph"/>
              <w:rPr>
                <w:sz w:val="20"/>
              </w:rPr>
            </w:pPr>
          </w:p>
        </w:tc>
        <w:tc>
          <w:tcPr>
            <w:tcW w:w="880" w:type="dxa"/>
            <w:vMerge w:val="restart"/>
          </w:tcPr>
          <w:p>
            <w:pPr>
              <w:pStyle w:val="TableParagraph"/>
              <w:rPr>
                <w:sz w:val="20"/>
              </w:rPr>
            </w:pPr>
          </w:p>
        </w:tc>
        <w:tc>
          <w:tcPr>
            <w:tcW w:w="880" w:type="dxa"/>
            <w:vMerge w:val="restart"/>
          </w:tcPr>
          <w:p>
            <w:pPr>
              <w:pStyle w:val="TableParagraph"/>
              <w:rPr>
                <w:sz w:val="20"/>
              </w:rPr>
            </w:pPr>
          </w:p>
        </w:tc>
        <w:tc>
          <w:tcPr>
            <w:tcW w:w="512" w:type="dxa"/>
            <w:vMerge/>
            <w:tcBorders>
              <w:top w:val="nil"/>
              <w:right w:val="nil"/>
            </w:tcBorders>
          </w:tcPr>
          <w:p>
            <w:pPr>
              <w:rPr>
                <w:sz w:val="2"/>
                <w:szCs w:val="2"/>
              </w:rPr>
            </w:pPr>
          </w:p>
        </w:tc>
      </w:tr>
      <w:tr>
        <w:trPr>
          <w:trHeight w:val="431" w:hRule="atLeast"/>
        </w:trPr>
        <w:tc>
          <w:tcPr>
            <w:tcW w:w="696" w:type="dxa"/>
            <w:vMerge/>
            <w:tcBorders>
              <w:top w:val="nil"/>
            </w:tcBorders>
          </w:tcPr>
          <w:p>
            <w:pPr>
              <w:rPr>
                <w:sz w:val="2"/>
                <w:szCs w:val="2"/>
              </w:rPr>
            </w:pPr>
          </w:p>
        </w:tc>
        <w:tc>
          <w:tcPr>
            <w:tcW w:w="4730" w:type="dxa"/>
            <w:tcBorders>
              <w:top w:val="nil"/>
              <w:bottom w:val="nil"/>
            </w:tcBorders>
          </w:tcPr>
          <w:p>
            <w:pPr>
              <w:pStyle w:val="TableParagraph"/>
              <w:spacing w:before="90"/>
              <w:ind w:left="63"/>
              <w:rPr>
                <w:sz w:val="21"/>
              </w:rPr>
            </w:pPr>
            <w:r>
              <w:rPr>
                <w:sz w:val="21"/>
              </w:rPr>
              <w:t>Marca </w:t>
            </w:r>
            <w:r>
              <w:rPr>
                <w:spacing w:val="-2"/>
                <w:sz w:val="21"/>
              </w:rPr>
              <w:t>ofertada:</w:t>
            </w: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512" w:type="dxa"/>
            <w:vMerge/>
            <w:tcBorders>
              <w:top w:val="nil"/>
              <w:right w:val="nil"/>
            </w:tcBorders>
          </w:tcPr>
          <w:p>
            <w:pPr>
              <w:rPr>
                <w:sz w:val="2"/>
                <w:szCs w:val="2"/>
              </w:rPr>
            </w:pPr>
          </w:p>
        </w:tc>
      </w:tr>
      <w:tr>
        <w:trPr>
          <w:trHeight w:val="338" w:hRule="atLeast"/>
        </w:trPr>
        <w:tc>
          <w:tcPr>
            <w:tcW w:w="696" w:type="dxa"/>
            <w:vMerge/>
            <w:tcBorders>
              <w:top w:val="nil"/>
            </w:tcBorders>
          </w:tcPr>
          <w:p>
            <w:pPr>
              <w:rPr>
                <w:sz w:val="2"/>
                <w:szCs w:val="2"/>
              </w:rPr>
            </w:pPr>
          </w:p>
        </w:tc>
        <w:tc>
          <w:tcPr>
            <w:tcW w:w="4730" w:type="dxa"/>
            <w:tcBorders>
              <w:top w:val="nil"/>
            </w:tcBorders>
          </w:tcPr>
          <w:p>
            <w:pPr>
              <w:pStyle w:val="TableParagraph"/>
              <w:spacing w:line="228" w:lineRule="exact" w:before="90"/>
              <w:ind w:left="63"/>
              <w:rPr>
                <w:sz w:val="21"/>
              </w:rPr>
            </w:pPr>
            <w:r>
              <w:rPr>
                <w:sz w:val="21"/>
              </w:rPr>
              <w:t>Registro </w:t>
            </w:r>
            <w:r>
              <w:rPr>
                <w:spacing w:val="-5"/>
                <w:sz w:val="21"/>
              </w:rPr>
              <w:t>nº:</w:t>
            </w:r>
          </w:p>
        </w:tc>
        <w:tc>
          <w:tcPr>
            <w:tcW w:w="696" w:type="dxa"/>
            <w:vMerge/>
            <w:tcBorders>
              <w:top w:val="nil"/>
            </w:tcBorders>
          </w:tcPr>
          <w:p>
            <w:pPr>
              <w:rPr>
                <w:sz w:val="2"/>
                <w:szCs w:val="2"/>
              </w:rPr>
            </w:pPr>
          </w:p>
        </w:tc>
        <w:tc>
          <w:tcPr>
            <w:tcW w:w="919"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880" w:type="dxa"/>
            <w:vMerge/>
            <w:tcBorders>
              <w:top w:val="nil"/>
            </w:tcBorders>
          </w:tcPr>
          <w:p>
            <w:pPr>
              <w:rPr>
                <w:sz w:val="2"/>
                <w:szCs w:val="2"/>
              </w:rPr>
            </w:pPr>
          </w:p>
        </w:tc>
        <w:tc>
          <w:tcPr>
            <w:tcW w:w="512" w:type="dxa"/>
            <w:vMerge/>
            <w:tcBorders>
              <w:top w:val="nil"/>
              <w:right w:val="nil"/>
            </w:tcBorders>
          </w:tcPr>
          <w:p>
            <w:pPr>
              <w:rPr>
                <w:sz w:val="2"/>
                <w:szCs w:val="2"/>
              </w:rPr>
            </w:pPr>
          </w:p>
        </w:tc>
      </w:tr>
      <w:tr>
        <w:trPr>
          <w:trHeight w:val="2311" w:hRule="atLeast"/>
        </w:trPr>
        <w:tc>
          <w:tcPr>
            <w:tcW w:w="5426" w:type="dxa"/>
            <w:gridSpan w:val="2"/>
            <w:tcBorders>
              <w:bottom w:val="nil"/>
            </w:tcBorders>
          </w:tcPr>
          <w:p>
            <w:pPr>
              <w:pStyle w:val="TableParagraph"/>
              <w:spacing w:line="228" w:lineRule="exact"/>
              <w:ind w:left="9"/>
              <w:jc w:val="center"/>
              <w:rPr>
                <w:b/>
                <w:sz w:val="21"/>
              </w:rPr>
            </w:pPr>
            <w:r>
              <w:rPr>
                <w:b/>
                <w:spacing w:val="-2"/>
                <w:sz w:val="21"/>
              </w:rPr>
              <w:t>Observações</w:t>
            </w:r>
          </w:p>
          <w:p>
            <w:pPr>
              <w:pStyle w:val="TableParagraph"/>
              <w:rPr>
                <w:b/>
                <w:sz w:val="21"/>
              </w:rPr>
            </w:pPr>
          </w:p>
          <w:p>
            <w:pPr>
              <w:pStyle w:val="TableParagraph"/>
              <w:spacing w:before="169"/>
              <w:rPr>
                <w:b/>
                <w:sz w:val="21"/>
              </w:rPr>
            </w:pPr>
          </w:p>
          <w:p>
            <w:pPr>
              <w:pStyle w:val="TableParagraph"/>
              <w:spacing w:line="239" w:lineRule="exact"/>
              <w:ind w:left="356"/>
              <w:rPr>
                <w:sz w:val="21"/>
              </w:rPr>
            </w:pPr>
            <w:r>
              <w:rPr>
                <w:spacing w:val="-2"/>
                <w:sz w:val="21"/>
              </w:rPr>
              <w:t>1ª</w:t>
            </w:r>
            <w:r>
              <w:rPr>
                <w:spacing w:val="-11"/>
                <w:sz w:val="21"/>
              </w:rPr>
              <w:t> </w:t>
            </w:r>
            <w:r>
              <w:rPr>
                <w:spacing w:val="-2"/>
                <w:sz w:val="21"/>
              </w:rPr>
              <w:t>A</w:t>
            </w:r>
            <w:r>
              <w:rPr>
                <w:spacing w:val="-11"/>
                <w:sz w:val="21"/>
              </w:rPr>
              <w:t> </w:t>
            </w:r>
            <w:r>
              <w:rPr>
                <w:spacing w:val="-2"/>
                <w:sz w:val="21"/>
              </w:rPr>
              <w:t>PROPOSTA-DETALHE</w:t>
            </w:r>
            <w:r>
              <w:rPr>
                <w:spacing w:val="2"/>
                <w:sz w:val="21"/>
              </w:rPr>
              <w:t> </w:t>
            </w:r>
            <w:r>
              <w:rPr>
                <w:spacing w:val="-2"/>
                <w:sz w:val="21"/>
              </w:rPr>
              <w:t>deverá:</w:t>
            </w:r>
          </w:p>
          <w:p>
            <w:pPr>
              <w:pStyle w:val="TableParagraph"/>
              <w:numPr>
                <w:ilvl w:val="0"/>
                <w:numId w:val="71"/>
              </w:numPr>
              <w:tabs>
                <w:tab w:pos="627" w:val="left" w:leader="none"/>
              </w:tabs>
              <w:spacing w:line="235" w:lineRule="auto" w:before="1" w:after="0"/>
              <w:ind w:left="505" w:right="106" w:firstLine="0"/>
              <w:jc w:val="both"/>
              <w:rPr>
                <w:sz w:val="21"/>
              </w:rPr>
            </w:pPr>
            <w:r>
              <w:rPr>
                <w:sz w:val="21"/>
              </w:rPr>
              <w:t>ser</w:t>
            </w:r>
            <w:r>
              <w:rPr>
                <w:spacing w:val="-5"/>
                <w:sz w:val="21"/>
              </w:rPr>
              <w:t> </w:t>
            </w:r>
            <w:r>
              <w:rPr>
                <w:sz w:val="21"/>
              </w:rPr>
              <w:t>preenchida</w:t>
            </w:r>
            <w:r>
              <w:rPr>
                <w:spacing w:val="-5"/>
                <w:sz w:val="21"/>
              </w:rPr>
              <w:t> </w:t>
            </w:r>
            <w:r>
              <w:rPr>
                <w:sz w:val="21"/>
              </w:rPr>
              <w:t>integralmente</w:t>
            </w:r>
            <w:r>
              <w:rPr>
                <w:spacing w:val="-5"/>
                <w:sz w:val="21"/>
              </w:rPr>
              <w:t> </w:t>
            </w:r>
            <w:r>
              <w:rPr>
                <w:sz w:val="21"/>
              </w:rPr>
              <w:t>por</w:t>
            </w:r>
            <w:r>
              <w:rPr>
                <w:spacing w:val="-5"/>
                <w:sz w:val="21"/>
              </w:rPr>
              <w:t> </w:t>
            </w:r>
            <w:r>
              <w:rPr>
                <w:sz w:val="21"/>
              </w:rPr>
              <w:t>processo</w:t>
            </w:r>
            <w:r>
              <w:rPr>
                <w:spacing w:val="-5"/>
                <w:sz w:val="21"/>
              </w:rPr>
              <w:t> </w:t>
            </w:r>
            <w:r>
              <w:rPr>
                <w:sz w:val="21"/>
              </w:rPr>
              <w:t>mecânico</w:t>
            </w:r>
            <w:r>
              <w:rPr>
                <w:spacing w:val="-5"/>
                <w:sz w:val="21"/>
              </w:rPr>
              <w:t> </w:t>
            </w:r>
            <w:r>
              <w:rPr>
                <w:sz w:val="21"/>
              </w:rPr>
              <w:t>ou eletrônico, sem emendas e rasuras;</w:t>
            </w:r>
          </w:p>
          <w:p>
            <w:pPr>
              <w:pStyle w:val="TableParagraph"/>
              <w:numPr>
                <w:ilvl w:val="0"/>
                <w:numId w:val="71"/>
              </w:numPr>
              <w:tabs>
                <w:tab w:pos="680" w:val="left" w:leader="none"/>
              </w:tabs>
              <w:spacing w:line="236" w:lineRule="exact" w:before="0" w:after="0"/>
              <w:ind w:left="505" w:right="106" w:firstLine="0"/>
              <w:jc w:val="both"/>
              <w:rPr>
                <w:sz w:val="21"/>
              </w:rPr>
            </w:pPr>
            <w:r>
              <w:rPr>
                <w:sz w:val="21"/>
              </w:rPr>
              <w:t>conter os preços em algarismos e por extenso, </w:t>
            </w:r>
            <w:r>
              <w:rPr>
                <w:sz w:val="21"/>
              </w:rPr>
              <w:t>por unidade, já incluídas as despesas de fretes, impostos federais, ou estaduais e descontos especiais;</w:t>
            </w:r>
          </w:p>
        </w:tc>
        <w:tc>
          <w:tcPr>
            <w:tcW w:w="5647" w:type="dxa"/>
            <w:gridSpan w:val="7"/>
            <w:tcBorders>
              <w:bottom w:val="nil"/>
            </w:tcBorders>
          </w:tcPr>
          <w:p>
            <w:pPr>
              <w:pStyle w:val="TableParagraph"/>
              <w:spacing w:line="235" w:lineRule="auto"/>
              <w:ind w:left="112" w:right="1168"/>
              <w:jc w:val="both"/>
              <w:rPr>
                <w:sz w:val="21"/>
              </w:rPr>
            </w:pPr>
            <w:r>
              <w:rPr>
                <w:b/>
                <w:sz w:val="21"/>
              </w:rPr>
              <w:t>Validade</w:t>
            </w:r>
            <w:r>
              <w:rPr>
                <w:b/>
                <w:spacing w:val="-8"/>
                <w:sz w:val="21"/>
              </w:rPr>
              <w:t> </w:t>
            </w:r>
            <w:r>
              <w:rPr>
                <w:b/>
                <w:sz w:val="21"/>
              </w:rPr>
              <w:t>da</w:t>
            </w:r>
            <w:r>
              <w:rPr>
                <w:b/>
                <w:spacing w:val="-8"/>
                <w:sz w:val="21"/>
              </w:rPr>
              <w:t> </w:t>
            </w:r>
            <w:r>
              <w:rPr>
                <w:b/>
                <w:sz w:val="21"/>
              </w:rPr>
              <w:t>Proposta-Detalhe:</w:t>
            </w:r>
            <w:r>
              <w:rPr>
                <w:b/>
                <w:spacing w:val="-8"/>
                <w:sz w:val="21"/>
              </w:rPr>
              <w:t> </w:t>
            </w:r>
            <w:r>
              <w:rPr>
                <w:sz w:val="21"/>
              </w:rPr>
              <w:t>60</w:t>
            </w:r>
            <w:r>
              <w:rPr>
                <w:spacing w:val="-8"/>
                <w:sz w:val="21"/>
              </w:rPr>
              <w:t> </w:t>
            </w:r>
            <w:r>
              <w:rPr>
                <w:sz w:val="21"/>
              </w:rPr>
              <w:t>(sessenta)</w:t>
            </w:r>
            <w:r>
              <w:rPr>
                <w:spacing w:val="-8"/>
                <w:sz w:val="21"/>
              </w:rPr>
              <w:t> </w:t>
            </w:r>
            <w:r>
              <w:rPr>
                <w:sz w:val="21"/>
              </w:rPr>
              <w:t>dias. </w:t>
            </w:r>
            <w:r>
              <w:rPr>
                <w:b/>
                <w:sz w:val="21"/>
              </w:rPr>
              <w:t>Prazo</w:t>
            </w:r>
            <w:r>
              <w:rPr>
                <w:b/>
                <w:spacing w:val="-9"/>
                <w:sz w:val="21"/>
              </w:rPr>
              <w:t> </w:t>
            </w:r>
            <w:r>
              <w:rPr>
                <w:b/>
                <w:sz w:val="21"/>
              </w:rPr>
              <w:t>de</w:t>
            </w:r>
            <w:r>
              <w:rPr>
                <w:b/>
                <w:spacing w:val="-9"/>
                <w:sz w:val="21"/>
              </w:rPr>
              <w:t> </w:t>
            </w:r>
            <w:r>
              <w:rPr>
                <w:b/>
                <w:sz w:val="21"/>
              </w:rPr>
              <w:t>entrega:</w:t>
            </w:r>
            <w:r>
              <w:rPr>
                <w:b/>
                <w:spacing w:val="-9"/>
                <w:sz w:val="21"/>
              </w:rPr>
              <w:t> </w:t>
            </w:r>
            <w:r>
              <w:rPr>
                <w:sz w:val="21"/>
              </w:rPr>
              <w:t>Conforme</w:t>
            </w:r>
            <w:r>
              <w:rPr>
                <w:spacing w:val="-13"/>
                <w:sz w:val="21"/>
              </w:rPr>
              <w:t> </w:t>
            </w:r>
            <w:r>
              <w:rPr>
                <w:sz w:val="21"/>
              </w:rPr>
              <w:t>Termo</w:t>
            </w:r>
            <w:r>
              <w:rPr>
                <w:spacing w:val="-9"/>
                <w:sz w:val="21"/>
              </w:rPr>
              <w:t> </w:t>
            </w:r>
            <w:r>
              <w:rPr>
                <w:sz w:val="21"/>
              </w:rPr>
              <w:t>de</w:t>
            </w:r>
            <w:r>
              <w:rPr>
                <w:spacing w:val="-9"/>
                <w:sz w:val="21"/>
              </w:rPr>
              <w:t> </w:t>
            </w:r>
            <w:r>
              <w:rPr>
                <w:sz w:val="21"/>
              </w:rPr>
              <w:t>Referência. </w:t>
            </w:r>
            <w:r>
              <w:rPr>
                <w:b/>
                <w:sz w:val="21"/>
              </w:rPr>
              <w:t>Local</w:t>
            </w:r>
            <w:r>
              <w:rPr>
                <w:b/>
                <w:spacing w:val="-6"/>
                <w:sz w:val="21"/>
              </w:rPr>
              <w:t> </w:t>
            </w:r>
            <w:r>
              <w:rPr>
                <w:b/>
                <w:sz w:val="21"/>
              </w:rPr>
              <w:t>de</w:t>
            </w:r>
            <w:r>
              <w:rPr>
                <w:b/>
                <w:spacing w:val="-3"/>
                <w:sz w:val="21"/>
              </w:rPr>
              <w:t> </w:t>
            </w:r>
            <w:r>
              <w:rPr>
                <w:b/>
                <w:sz w:val="21"/>
              </w:rPr>
              <w:t>entrega:</w:t>
            </w:r>
            <w:r>
              <w:rPr>
                <w:b/>
                <w:spacing w:val="-3"/>
                <w:sz w:val="21"/>
              </w:rPr>
              <w:t> </w:t>
            </w:r>
            <w:r>
              <w:rPr>
                <w:sz w:val="21"/>
              </w:rPr>
              <w:t>Conforme</w:t>
            </w:r>
            <w:r>
              <w:rPr>
                <w:spacing w:val="-7"/>
                <w:sz w:val="21"/>
              </w:rPr>
              <w:t> </w:t>
            </w:r>
            <w:r>
              <w:rPr>
                <w:sz w:val="21"/>
              </w:rPr>
              <w:t>Termo</w:t>
            </w:r>
            <w:r>
              <w:rPr>
                <w:spacing w:val="-3"/>
                <w:sz w:val="21"/>
              </w:rPr>
              <w:t> </w:t>
            </w:r>
            <w:r>
              <w:rPr>
                <w:sz w:val="21"/>
              </w:rPr>
              <w:t>de</w:t>
            </w:r>
            <w:r>
              <w:rPr>
                <w:spacing w:val="-3"/>
                <w:sz w:val="21"/>
              </w:rPr>
              <w:t> </w:t>
            </w:r>
            <w:r>
              <w:rPr>
                <w:spacing w:val="-2"/>
                <w:sz w:val="21"/>
              </w:rPr>
              <w:t>Referência.</w:t>
            </w:r>
          </w:p>
          <w:p>
            <w:pPr>
              <w:pStyle w:val="TableParagraph"/>
              <w:spacing w:before="90"/>
              <w:rPr>
                <w:b/>
                <w:sz w:val="21"/>
              </w:rPr>
            </w:pPr>
          </w:p>
          <w:p>
            <w:pPr>
              <w:pStyle w:val="TableParagraph"/>
              <w:spacing w:line="235" w:lineRule="auto"/>
              <w:ind w:left="112"/>
              <w:rPr>
                <w:sz w:val="21"/>
              </w:rPr>
            </w:pPr>
            <w:r>
              <w:rPr>
                <w:sz w:val="21"/>
              </w:rPr>
              <w:t>Declaramos</w:t>
            </w:r>
            <w:r>
              <w:rPr>
                <w:spacing w:val="-5"/>
                <w:sz w:val="21"/>
              </w:rPr>
              <w:t> </w:t>
            </w:r>
            <w:r>
              <w:rPr>
                <w:sz w:val="21"/>
              </w:rPr>
              <w:t>inteira</w:t>
            </w:r>
            <w:r>
              <w:rPr>
                <w:spacing w:val="-5"/>
                <w:sz w:val="21"/>
              </w:rPr>
              <w:t> </w:t>
            </w:r>
            <w:r>
              <w:rPr>
                <w:sz w:val="21"/>
              </w:rPr>
              <w:t>submissão</w:t>
            </w:r>
            <w:r>
              <w:rPr>
                <w:spacing w:val="-5"/>
                <w:sz w:val="21"/>
              </w:rPr>
              <w:t> </w:t>
            </w:r>
            <w:r>
              <w:rPr>
                <w:sz w:val="21"/>
              </w:rPr>
              <w:t>ao</w:t>
            </w:r>
            <w:r>
              <w:rPr>
                <w:spacing w:val="-5"/>
                <w:sz w:val="21"/>
              </w:rPr>
              <w:t> </w:t>
            </w:r>
            <w:r>
              <w:rPr>
                <w:sz w:val="21"/>
              </w:rPr>
              <w:t>presente</w:t>
            </w:r>
            <w:r>
              <w:rPr>
                <w:spacing w:val="-5"/>
                <w:sz w:val="21"/>
              </w:rPr>
              <w:t> </w:t>
            </w:r>
            <w:r>
              <w:rPr>
                <w:sz w:val="21"/>
              </w:rPr>
              <w:t>termo</w:t>
            </w:r>
            <w:r>
              <w:rPr>
                <w:spacing w:val="-5"/>
                <w:sz w:val="21"/>
              </w:rPr>
              <w:t> </w:t>
            </w:r>
            <w:r>
              <w:rPr>
                <w:sz w:val="21"/>
              </w:rPr>
              <w:t>e</w:t>
            </w:r>
            <w:r>
              <w:rPr>
                <w:spacing w:val="-5"/>
                <w:sz w:val="21"/>
              </w:rPr>
              <w:t> </w:t>
            </w:r>
            <w:r>
              <w:rPr>
                <w:sz w:val="21"/>
              </w:rPr>
              <w:t>legislação </w:t>
            </w:r>
            <w:r>
              <w:rPr>
                <w:spacing w:val="-2"/>
                <w:sz w:val="21"/>
              </w:rPr>
              <w:t>vigente.</w:t>
            </w:r>
          </w:p>
          <w:p>
            <w:pPr>
              <w:pStyle w:val="TableParagraph"/>
              <w:spacing w:before="96"/>
              <w:rPr>
                <w:b/>
                <w:sz w:val="21"/>
              </w:rPr>
            </w:pPr>
          </w:p>
          <w:p>
            <w:pPr>
              <w:pStyle w:val="TableParagraph"/>
              <w:tabs>
                <w:tab w:pos="982" w:val="left" w:leader="none"/>
                <w:tab w:pos="1881" w:val="left" w:leader="none"/>
              </w:tabs>
              <w:ind w:left="112"/>
              <w:rPr>
                <w:sz w:val="21"/>
              </w:rPr>
            </w:pPr>
            <w:r>
              <w:rPr>
                <w:sz w:val="21"/>
              </w:rPr>
              <w:t>Em </w:t>
            </w:r>
            <w:r>
              <w:rPr>
                <w:sz w:val="21"/>
                <w:u w:val="single"/>
              </w:rPr>
              <w:tab/>
            </w:r>
            <w:r>
              <w:rPr>
                <w:spacing w:val="-10"/>
                <w:sz w:val="21"/>
              </w:rPr>
              <w:t>/</w:t>
            </w:r>
            <w:r>
              <w:rPr>
                <w:sz w:val="21"/>
                <w:u w:val="single"/>
              </w:rPr>
              <w:tab/>
            </w:r>
            <w:r>
              <w:rPr>
                <w:spacing w:val="-2"/>
                <w:sz w:val="21"/>
              </w:rPr>
              <w:t>/2026.</w:t>
            </w:r>
          </w:p>
        </w:tc>
      </w:tr>
    </w:tbl>
    <w:p>
      <w:pPr>
        <w:pStyle w:val="TableParagraph"/>
        <w:spacing w:after="0"/>
        <w:rPr>
          <w:sz w:val="21"/>
        </w:rPr>
        <w:sectPr>
          <w:type w:val="continuous"/>
          <w:pgSz w:w="15840" w:h="24480"/>
          <w:pgMar w:top="540" w:bottom="280" w:left="360" w:right="360"/>
        </w:sectPr>
      </w:pPr>
    </w:p>
    <w:tbl>
      <w:tblPr>
        <w:tblW w:w="0" w:type="auto"/>
        <w:jc w:val="left"/>
        <w:tblInd w:w="20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27"/>
        <w:gridCol w:w="5650"/>
      </w:tblGrid>
      <w:tr>
        <w:trPr>
          <w:trHeight w:val="2548" w:hRule="atLeast"/>
        </w:trPr>
        <w:tc>
          <w:tcPr>
            <w:tcW w:w="5427" w:type="dxa"/>
            <w:tcBorders>
              <w:top w:val="nil"/>
            </w:tcBorders>
          </w:tcPr>
          <w:p>
            <w:pPr>
              <w:pStyle w:val="TableParagraph"/>
              <w:spacing w:line="235" w:lineRule="auto"/>
              <w:ind w:left="305" w:right="57"/>
              <w:jc w:val="both"/>
              <w:rPr>
                <w:b/>
                <w:sz w:val="21"/>
              </w:rPr>
            </w:pPr>
            <w:r>
              <w:rPr>
                <w:b/>
                <w:sz w:val="21"/>
              </w:rPr>
              <w:t>- ser apresentada com, no máximo, 2 (duas) </w:t>
            </w:r>
            <w:r>
              <w:rPr>
                <w:b/>
                <w:sz w:val="21"/>
              </w:rPr>
              <w:t>casas decimais após a vírgula.</w:t>
            </w:r>
          </w:p>
          <w:p>
            <w:pPr>
              <w:pStyle w:val="TableParagraph"/>
              <w:spacing w:line="239" w:lineRule="exact" w:before="198"/>
              <w:ind w:left="505"/>
              <w:jc w:val="both"/>
              <w:rPr>
                <w:sz w:val="21"/>
              </w:rPr>
            </w:pPr>
            <w:r>
              <w:rPr>
                <w:sz w:val="21"/>
              </w:rPr>
              <w:t>- ser datada e assinada pelo gerente ou seu </w:t>
            </w:r>
            <w:r>
              <w:rPr>
                <w:spacing w:val="-2"/>
                <w:sz w:val="21"/>
              </w:rPr>
              <w:t>procurador.</w:t>
            </w:r>
          </w:p>
          <w:p>
            <w:pPr>
              <w:pStyle w:val="TableParagraph"/>
              <w:spacing w:line="235" w:lineRule="auto" w:before="1"/>
              <w:ind w:left="356" w:right="107"/>
              <w:jc w:val="both"/>
              <w:rPr>
                <w:sz w:val="21"/>
              </w:rPr>
            </w:pPr>
            <w:r>
              <w:rPr>
                <w:sz w:val="21"/>
              </w:rPr>
              <w:t>2ª O Proponente se obrigará, mediante devolução </w:t>
            </w:r>
            <w:r>
              <w:rPr>
                <w:sz w:val="21"/>
              </w:rPr>
              <w:t>da PROPOSTA-DETALHE, a cumprir os termos nela </w:t>
            </w:r>
            <w:r>
              <w:rPr>
                <w:spacing w:val="-2"/>
                <w:sz w:val="21"/>
              </w:rPr>
              <w:t>contidos.</w:t>
            </w:r>
          </w:p>
          <w:p>
            <w:pPr>
              <w:pStyle w:val="TableParagraph"/>
              <w:spacing w:line="235" w:lineRule="auto"/>
              <w:ind w:left="356" w:right="107"/>
              <w:jc w:val="both"/>
              <w:rPr>
                <w:sz w:val="21"/>
              </w:rPr>
            </w:pPr>
            <w:r>
              <w:rPr>
                <w:sz w:val="21"/>
              </w:rPr>
              <w:t>3ª</w:t>
            </w:r>
            <w:r>
              <w:rPr>
                <w:spacing w:val="-3"/>
                <w:sz w:val="21"/>
              </w:rPr>
              <w:t> </w:t>
            </w:r>
            <w:r>
              <w:rPr>
                <w:sz w:val="21"/>
              </w:rPr>
              <w:t>A</w:t>
            </w:r>
            <w:r>
              <w:rPr>
                <w:spacing w:val="-3"/>
                <w:sz w:val="21"/>
              </w:rPr>
              <w:t> </w:t>
            </w:r>
            <w:r>
              <w:rPr>
                <w:sz w:val="21"/>
              </w:rPr>
              <w:t>licitação poderá ser anulada no todo, ou em parte, de conformidade com a legislação vigente.</w:t>
            </w:r>
          </w:p>
        </w:tc>
        <w:tc>
          <w:tcPr>
            <w:tcW w:w="5650" w:type="dxa"/>
            <w:tcBorders>
              <w:top w:val="nil"/>
            </w:tcBorders>
          </w:tcPr>
          <w:p>
            <w:pPr>
              <w:pStyle w:val="TableParagraph"/>
              <w:rPr>
                <w:b/>
                <w:sz w:val="20"/>
              </w:rPr>
            </w:pPr>
          </w:p>
          <w:p>
            <w:pPr>
              <w:pStyle w:val="TableParagraph"/>
              <w:spacing w:before="1"/>
              <w:rPr>
                <w:b/>
                <w:sz w:val="20"/>
              </w:rPr>
            </w:pPr>
          </w:p>
          <w:p>
            <w:pPr>
              <w:pStyle w:val="TableParagraph"/>
              <w:spacing w:line="20" w:lineRule="exact"/>
              <w:ind w:left="613"/>
              <w:rPr>
                <w:sz w:val="2"/>
              </w:rPr>
            </w:pPr>
            <w:r>
              <w:rPr>
                <w:sz w:val="2"/>
              </w:rPr>
              <mc:AlternateContent>
                <mc:Choice Requires="wps">
                  <w:drawing>
                    <wp:inline distT="0" distB="0" distL="0" distR="0">
                      <wp:extent cx="2804160" cy="5715"/>
                      <wp:effectExtent l="9525" t="0" r="0" b="3810"/>
                      <wp:docPr id="26" name="Group 26"/>
                      <wp:cNvGraphicFramePr>
                        <a:graphicFrameLocks/>
                      </wp:cNvGraphicFramePr>
                      <a:graphic>
                        <a:graphicData uri="http://schemas.microsoft.com/office/word/2010/wordprocessingGroup">
                          <wpg:wgp>
                            <wpg:cNvPr id="26" name="Group 26"/>
                            <wpg:cNvGrpSpPr/>
                            <wpg:grpSpPr>
                              <a:xfrm>
                                <a:off x="0" y="0"/>
                                <a:ext cx="2804160" cy="5715"/>
                                <a:chExt cx="2804160" cy="5715"/>
                              </a:xfrm>
                            </wpg:grpSpPr>
                            <wps:wsp>
                              <wps:cNvPr id="27" name="Graphic 27"/>
                              <wps:cNvSpPr/>
                              <wps:spPr>
                                <a:xfrm>
                                  <a:off x="0" y="2709"/>
                                  <a:ext cx="2804160" cy="1270"/>
                                </a:xfrm>
                                <a:custGeom>
                                  <a:avLst/>
                                  <a:gdLst/>
                                  <a:ahLst/>
                                  <a:cxnLst/>
                                  <a:rect l="l" t="t" r="r" b="b"/>
                                  <a:pathLst>
                                    <a:path w="2804160" h="0">
                                      <a:moveTo>
                                        <a:pt x="0" y="0"/>
                                      </a:moveTo>
                                      <a:lnTo>
                                        <a:pt x="2803559" y="0"/>
                                      </a:lnTo>
                                    </a:path>
                                  </a:pathLst>
                                </a:custGeom>
                                <a:ln w="541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0.8pt;height:.45pt;mso-position-horizontal-relative:char;mso-position-vertical-relative:line" id="docshapegroup23" coordorigin="0,0" coordsize="4416,9">
                      <v:line style="position:absolute" from="0,4" to="4415,4" stroked="true" strokeweight=".426723pt" strokecolor="#000000">
                        <v:stroke dashstyle="solid"/>
                      </v:line>
                    </v:group>
                  </w:pict>
                </mc:Fallback>
              </mc:AlternateContent>
            </w:r>
            <w:r>
              <w:rPr>
                <w:sz w:val="2"/>
              </w:rPr>
            </w:r>
          </w:p>
          <w:p>
            <w:pPr>
              <w:pStyle w:val="TableParagraph"/>
              <w:ind w:left="1676"/>
              <w:rPr>
                <w:sz w:val="21"/>
              </w:rPr>
            </w:pPr>
            <w:r>
              <w:rPr>
                <w:sz w:val="21"/>
              </w:rPr>
              <w:t>(assinatura do </w:t>
            </w:r>
            <w:r>
              <w:rPr>
                <w:spacing w:val="-2"/>
                <w:sz w:val="21"/>
              </w:rPr>
              <w:t>responsável)</w:t>
            </w:r>
          </w:p>
          <w:p>
            <w:pPr>
              <w:pStyle w:val="TableParagraph"/>
              <w:spacing w:before="211"/>
              <w:ind w:left="120" w:right="4882" w:hanging="10"/>
              <w:rPr>
                <w:b/>
                <w:sz w:val="21"/>
              </w:rPr>
            </w:pPr>
            <w:r>
              <w:rPr>
                <w:b/>
                <w:spacing w:val="-2"/>
                <w:sz w:val="21"/>
              </w:rPr>
              <w:t>Nome:</w:t>
            </w:r>
          </w:p>
          <w:p>
            <w:pPr>
              <w:pStyle w:val="TableParagraph"/>
              <w:spacing w:before="8"/>
              <w:ind w:left="120" w:right="4882"/>
              <w:rPr>
                <w:b/>
                <w:sz w:val="21"/>
              </w:rPr>
            </w:pPr>
            <w:r>
              <w:rPr>
                <w:b/>
                <w:spacing w:val="-2"/>
                <w:sz w:val="21"/>
              </w:rPr>
              <w:t>Cargo:</w:t>
            </w:r>
          </w:p>
        </w:tc>
      </w:tr>
    </w:tbl>
    <w:p>
      <w:pPr>
        <w:pStyle w:val="BodyText"/>
        <w:spacing w:before="0"/>
        <w:ind w:left="0"/>
        <w:rPr>
          <w:b/>
          <w:sz w:val="20"/>
        </w:rPr>
      </w:pPr>
    </w:p>
    <w:p>
      <w:pPr>
        <w:pStyle w:val="BodyText"/>
        <w:spacing w:before="186" w:after="1"/>
        <w:ind w:left="0"/>
        <w:rPr>
          <w:b/>
          <w:sz w:val="20"/>
        </w:rPr>
      </w:pPr>
    </w:p>
    <w:tbl>
      <w:tblPr>
        <w:tblW w:w="0" w:type="auto"/>
        <w:jc w:val="left"/>
        <w:tblInd w:w="21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0"/>
        <w:gridCol w:w="4994"/>
        <w:gridCol w:w="645"/>
        <w:gridCol w:w="776"/>
        <w:gridCol w:w="1013"/>
        <w:gridCol w:w="868"/>
        <w:gridCol w:w="999"/>
        <w:gridCol w:w="868"/>
      </w:tblGrid>
      <w:tr>
        <w:trPr>
          <w:trHeight w:val="1364" w:hRule="atLeast"/>
        </w:trPr>
        <w:tc>
          <w:tcPr>
            <w:tcW w:w="5704" w:type="dxa"/>
            <w:gridSpan w:val="2"/>
          </w:tcPr>
          <w:p>
            <w:pPr>
              <w:pStyle w:val="TableParagraph"/>
              <w:spacing w:before="26"/>
              <w:ind w:left="11"/>
              <w:jc w:val="center"/>
              <w:rPr>
                <w:b/>
                <w:sz w:val="21"/>
              </w:rPr>
            </w:pPr>
            <w:r>
              <w:rPr>
                <w:b/>
                <w:sz w:val="21"/>
              </w:rPr>
              <w:t>UNIVERSIDADE</w:t>
            </w:r>
            <w:r>
              <w:rPr>
                <w:b/>
                <w:spacing w:val="-3"/>
                <w:sz w:val="21"/>
              </w:rPr>
              <w:t> </w:t>
            </w:r>
            <w:r>
              <w:rPr>
                <w:b/>
                <w:sz w:val="21"/>
              </w:rPr>
              <w:t>DO</w:t>
            </w:r>
            <w:r>
              <w:rPr>
                <w:b/>
                <w:spacing w:val="-3"/>
                <w:sz w:val="21"/>
              </w:rPr>
              <w:t> </w:t>
            </w:r>
            <w:r>
              <w:rPr>
                <w:b/>
                <w:sz w:val="21"/>
              </w:rPr>
              <w:t>ESTADO</w:t>
            </w:r>
            <w:r>
              <w:rPr>
                <w:b/>
                <w:spacing w:val="-2"/>
                <w:sz w:val="21"/>
              </w:rPr>
              <w:t> </w:t>
            </w:r>
            <w:r>
              <w:rPr>
                <w:b/>
                <w:sz w:val="21"/>
              </w:rPr>
              <w:t>DO</w:t>
            </w:r>
            <w:r>
              <w:rPr>
                <w:b/>
                <w:spacing w:val="-3"/>
                <w:sz w:val="21"/>
              </w:rPr>
              <w:t> </w:t>
            </w:r>
            <w:r>
              <w:rPr>
                <w:b/>
                <w:sz w:val="21"/>
              </w:rPr>
              <w:t>RIO</w:t>
            </w:r>
            <w:r>
              <w:rPr>
                <w:b/>
                <w:spacing w:val="-3"/>
                <w:sz w:val="21"/>
              </w:rPr>
              <w:t> </w:t>
            </w:r>
            <w:r>
              <w:rPr>
                <w:b/>
                <w:sz w:val="21"/>
              </w:rPr>
              <w:t>DE</w:t>
            </w:r>
            <w:r>
              <w:rPr>
                <w:b/>
                <w:spacing w:val="-2"/>
                <w:sz w:val="21"/>
              </w:rPr>
              <w:t> JANEIRO</w:t>
            </w:r>
          </w:p>
          <w:p>
            <w:pPr>
              <w:pStyle w:val="TableParagraph"/>
              <w:spacing w:before="43"/>
              <w:rPr>
                <w:b/>
                <w:sz w:val="21"/>
              </w:rPr>
            </w:pPr>
          </w:p>
          <w:p>
            <w:pPr>
              <w:pStyle w:val="TableParagraph"/>
              <w:ind w:left="11"/>
              <w:jc w:val="center"/>
              <w:rPr>
                <w:b/>
                <w:sz w:val="21"/>
              </w:rPr>
            </w:pPr>
            <w:r>
              <w:rPr>
                <w:b/>
                <w:sz w:val="21"/>
              </w:rPr>
              <w:t>Anexo</w:t>
            </w:r>
            <w:r>
              <w:rPr>
                <w:b/>
                <w:spacing w:val="-4"/>
                <w:sz w:val="21"/>
              </w:rPr>
              <w:t> </w:t>
            </w:r>
            <w:r>
              <w:rPr>
                <w:b/>
                <w:spacing w:val="-10"/>
                <w:sz w:val="21"/>
              </w:rPr>
              <w:t>V</w:t>
            </w:r>
          </w:p>
          <w:p>
            <w:pPr>
              <w:pStyle w:val="TableParagraph"/>
              <w:spacing w:before="42"/>
              <w:rPr>
                <w:b/>
                <w:sz w:val="21"/>
              </w:rPr>
            </w:pPr>
          </w:p>
          <w:p>
            <w:pPr>
              <w:pStyle w:val="TableParagraph"/>
              <w:ind w:left="11"/>
              <w:jc w:val="center"/>
              <w:rPr>
                <w:b/>
                <w:sz w:val="21"/>
              </w:rPr>
            </w:pPr>
            <w:r>
              <w:rPr>
                <w:b/>
                <w:spacing w:val="-2"/>
                <w:sz w:val="21"/>
              </w:rPr>
              <w:t>PROPOSTA</w:t>
            </w:r>
            <w:r>
              <w:rPr>
                <w:b/>
                <w:spacing w:val="-12"/>
                <w:sz w:val="21"/>
              </w:rPr>
              <w:t> </w:t>
            </w:r>
            <w:r>
              <w:rPr>
                <w:b/>
                <w:spacing w:val="-2"/>
                <w:sz w:val="21"/>
              </w:rPr>
              <w:t>DETALHE</w:t>
            </w:r>
          </w:p>
        </w:tc>
        <w:tc>
          <w:tcPr>
            <w:tcW w:w="5169" w:type="dxa"/>
            <w:gridSpan w:val="6"/>
          </w:tcPr>
          <w:p>
            <w:pPr>
              <w:pStyle w:val="TableParagraph"/>
              <w:spacing w:before="210"/>
              <w:ind w:left="173"/>
              <w:rPr>
                <w:b/>
                <w:sz w:val="21"/>
              </w:rPr>
            </w:pPr>
            <w:r>
              <w:rPr>
                <w:b/>
                <w:sz w:val="21"/>
              </w:rPr>
              <w:t>Licitação</w:t>
            </w:r>
            <w:r>
              <w:rPr>
                <w:b/>
                <w:spacing w:val="-2"/>
                <w:sz w:val="21"/>
              </w:rPr>
              <w:t> </w:t>
            </w:r>
            <w:r>
              <w:rPr>
                <w:b/>
                <w:sz w:val="21"/>
              </w:rPr>
              <w:t>por</w:t>
            </w:r>
            <w:r>
              <w:rPr>
                <w:b/>
                <w:spacing w:val="-4"/>
                <w:sz w:val="21"/>
              </w:rPr>
              <w:t> </w:t>
            </w:r>
            <w:r>
              <w:rPr>
                <w:b/>
                <w:sz w:val="21"/>
              </w:rPr>
              <w:t>Pregão</w:t>
            </w:r>
            <w:r>
              <w:rPr>
                <w:b/>
                <w:spacing w:val="-1"/>
                <w:sz w:val="21"/>
              </w:rPr>
              <w:t> </w:t>
            </w:r>
            <w:r>
              <w:rPr>
                <w:b/>
                <w:sz w:val="21"/>
              </w:rPr>
              <w:t>n°</w:t>
            </w:r>
            <w:r>
              <w:rPr>
                <w:b/>
                <w:spacing w:val="-1"/>
                <w:sz w:val="21"/>
              </w:rPr>
              <w:t> </w:t>
            </w:r>
            <w:r>
              <w:rPr>
                <w:b/>
                <w:spacing w:val="-2"/>
                <w:sz w:val="21"/>
              </w:rPr>
              <w:t>313/2026.</w:t>
            </w:r>
          </w:p>
          <w:p>
            <w:pPr>
              <w:pStyle w:val="TableParagraph"/>
              <w:spacing w:line="338" w:lineRule="auto" w:before="100"/>
              <w:ind w:left="173" w:right="701"/>
              <w:rPr>
                <w:b/>
                <w:sz w:val="21"/>
              </w:rPr>
            </w:pPr>
            <w:r>
              <w:rPr>
                <w:b/>
                <w:sz w:val="21"/>
              </w:rPr>
              <w:t>A</w:t>
            </w:r>
            <w:r>
              <w:rPr>
                <w:b/>
                <w:spacing w:val="-14"/>
                <w:sz w:val="21"/>
              </w:rPr>
              <w:t> </w:t>
            </w:r>
            <w:r>
              <w:rPr>
                <w:b/>
                <w:sz w:val="21"/>
              </w:rPr>
              <w:t>realizar-se</w:t>
            </w:r>
            <w:r>
              <w:rPr>
                <w:b/>
                <w:spacing w:val="-13"/>
                <w:sz w:val="21"/>
              </w:rPr>
              <w:t> </w:t>
            </w:r>
            <w:r>
              <w:rPr>
                <w:b/>
                <w:sz w:val="21"/>
              </w:rPr>
              <w:t>em</w:t>
            </w:r>
            <w:r>
              <w:rPr>
                <w:b/>
                <w:spacing w:val="-12"/>
                <w:sz w:val="21"/>
              </w:rPr>
              <w:t> </w:t>
            </w:r>
            <w:r>
              <w:rPr>
                <w:b/>
                <w:sz w:val="21"/>
              </w:rPr>
              <w:t>09/11/2026</w:t>
            </w:r>
            <w:r>
              <w:rPr>
                <w:b/>
                <w:spacing w:val="-10"/>
                <w:sz w:val="21"/>
              </w:rPr>
              <w:t> </w:t>
            </w:r>
            <w:r>
              <w:rPr>
                <w:b/>
                <w:sz w:val="21"/>
              </w:rPr>
              <w:t>às</w:t>
            </w:r>
            <w:r>
              <w:rPr>
                <w:b/>
                <w:spacing w:val="-10"/>
                <w:sz w:val="21"/>
              </w:rPr>
              <w:t> </w:t>
            </w:r>
            <w:r>
              <w:rPr>
                <w:b/>
                <w:sz w:val="21"/>
              </w:rPr>
              <w:t>10</w:t>
            </w:r>
            <w:r>
              <w:rPr>
                <w:b/>
                <w:spacing w:val="-10"/>
                <w:sz w:val="21"/>
              </w:rPr>
              <w:t> </w:t>
            </w:r>
            <w:r>
              <w:rPr>
                <w:b/>
                <w:sz w:val="21"/>
              </w:rPr>
              <w:t>horas. Processo n° SEI-260007/011191/2026.</w:t>
            </w:r>
          </w:p>
        </w:tc>
      </w:tr>
      <w:tr>
        <w:trPr>
          <w:trHeight w:val="471" w:hRule="atLeast"/>
        </w:trPr>
        <w:tc>
          <w:tcPr>
            <w:tcW w:w="710" w:type="dxa"/>
            <w:vMerge w:val="restart"/>
          </w:tcPr>
          <w:p>
            <w:pPr>
              <w:pStyle w:val="TableParagraph"/>
              <w:spacing w:before="100"/>
              <w:rPr>
                <w:b/>
                <w:sz w:val="21"/>
              </w:rPr>
            </w:pPr>
          </w:p>
          <w:p>
            <w:pPr>
              <w:pStyle w:val="TableParagraph"/>
              <w:ind w:left="76"/>
              <w:rPr>
                <w:b/>
                <w:sz w:val="21"/>
              </w:rPr>
            </w:pPr>
            <w:r>
              <w:rPr>
                <w:b/>
                <w:spacing w:val="-4"/>
                <w:sz w:val="21"/>
              </w:rPr>
              <w:t>ITEM</w:t>
            </w:r>
          </w:p>
        </w:tc>
        <w:tc>
          <w:tcPr>
            <w:tcW w:w="4994" w:type="dxa"/>
            <w:vMerge w:val="restart"/>
          </w:tcPr>
          <w:p>
            <w:pPr>
              <w:pStyle w:val="TableParagraph"/>
              <w:spacing w:before="100"/>
              <w:rPr>
                <w:b/>
                <w:sz w:val="21"/>
              </w:rPr>
            </w:pPr>
          </w:p>
          <w:p>
            <w:pPr>
              <w:pStyle w:val="TableParagraph"/>
              <w:ind w:left="1630"/>
              <w:rPr>
                <w:b/>
                <w:sz w:val="21"/>
              </w:rPr>
            </w:pPr>
            <w:r>
              <w:rPr>
                <w:b/>
                <w:spacing w:val="-2"/>
                <w:sz w:val="21"/>
              </w:rPr>
              <w:t>ESPECIFICAÇÃO</w:t>
            </w:r>
          </w:p>
        </w:tc>
        <w:tc>
          <w:tcPr>
            <w:tcW w:w="645" w:type="dxa"/>
            <w:vMerge w:val="restart"/>
          </w:tcPr>
          <w:p>
            <w:pPr>
              <w:pStyle w:val="TableParagraph"/>
              <w:spacing w:before="100"/>
              <w:rPr>
                <w:b/>
                <w:sz w:val="21"/>
              </w:rPr>
            </w:pPr>
          </w:p>
          <w:p>
            <w:pPr>
              <w:pStyle w:val="TableParagraph"/>
              <w:ind w:left="101"/>
              <w:rPr>
                <w:b/>
                <w:sz w:val="21"/>
              </w:rPr>
            </w:pPr>
            <w:r>
              <w:rPr>
                <w:b/>
                <w:spacing w:val="-4"/>
                <w:sz w:val="21"/>
              </w:rPr>
              <w:t>Unid</w:t>
            </w:r>
          </w:p>
        </w:tc>
        <w:tc>
          <w:tcPr>
            <w:tcW w:w="776" w:type="dxa"/>
            <w:vMerge w:val="restart"/>
          </w:tcPr>
          <w:p>
            <w:pPr>
              <w:pStyle w:val="TableParagraph"/>
              <w:spacing w:before="100"/>
              <w:rPr>
                <w:b/>
                <w:sz w:val="21"/>
              </w:rPr>
            </w:pPr>
          </w:p>
          <w:p>
            <w:pPr>
              <w:pStyle w:val="TableParagraph"/>
              <w:ind w:left="214"/>
              <w:rPr>
                <w:b/>
                <w:sz w:val="21"/>
              </w:rPr>
            </w:pPr>
            <w:r>
              <w:rPr>
                <w:b/>
                <w:spacing w:val="-5"/>
                <w:sz w:val="21"/>
              </w:rPr>
              <w:t>Qtd</w:t>
            </w:r>
          </w:p>
        </w:tc>
        <w:tc>
          <w:tcPr>
            <w:tcW w:w="1881" w:type="dxa"/>
            <w:gridSpan w:val="2"/>
          </w:tcPr>
          <w:p>
            <w:pPr>
              <w:pStyle w:val="TableParagraph"/>
              <w:spacing w:line="226" w:lineRule="exact"/>
              <w:ind w:left="383"/>
              <w:rPr>
                <w:b/>
                <w:sz w:val="21"/>
              </w:rPr>
            </w:pPr>
            <w:r>
              <w:rPr>
                <w:b/>
                <w:sz w:val="21"/>
              </w:rPr>
              <w:t>preço</w:t>
            </w:r>
            <w:r>
              <w:rPr>
                <w:b/>
                <w:spacing w:val="-4"/>
                <w:sz w:val="21"/>
              </w:rPr>
              <w:t> </w:t>
            </w:r>
            <w:r>
              <w:rPr>
                <w:b/>
                <w:spacing w:val="-5"/>
                <w:sz w:val="21"/>
              </w:rPr>
              <w:t>COM</w:t>
            </w:r>
          </w:p>
          <w:p>
            <w:pPr>
              <w:pStyle w:val="TableParagraph"/>
              <w:spacing w:line="225" w:lineRule="exact"/>
              <w:ind w:left="436"/>
              <w:rPr>
                <w:b/>
                <w:sz w:val="21"/>
              </w:rPr>
            </w:pPr>
            <w:r>
              <w:rPr>
                <w:b/>
                <w:sz w:val="21"/>
              </w:rPr>
              <w:t>ICMS </w:t>
            </w:r>
            <w:r>
              <w:rPr>
                <w:b/>
                <w:spacing w:val="-4"/>
                <w:sz w:val="21"/>
              </w:rPr>
              <w:t>(R$)</w:t>
            </w:r>
          </w:p>
        </w:tc>
        <w:tc>
          <w:tcPr>
            <w:tcW w:w="1867" w:type="dxa"/>
            <w:gridSpan w:val="2"/>
          </w:tcPr>
          <w:p>
            <w:pPr>
              <w:pStyle w:val="TableParagraph"/>
              <w:spacing w:line="226" w:lineRule="exact"/>
              <w:ind w:left="402"/>
              <w:rPr>
                <w:b/>
                <w:sz w:val="21"/>
              </w:rPr>
            </w:pPr>
            <w:r>
              <w:rPr>
                <w:b/>
                <w:sz w:val="21"/>
              </w:rPr>
              <w:t>preço</w:t>
            </w:r>
            <w:r>
              <w:rPr>
                <w:b/>
                <w:spacing w:val="-4"/>
                <w:sz w:val="21"/>
              </w:rPr>
              <w:t> </w:t>
            </w:r>
            <w:r>
              <w:rPr>
                <w:b/>
                <w:spacing w:val="-5"/>
                <w:sz w:val="21"/>
              </w:rPr>
              <w:t>SEM</w:t>
            </w:r>
          </w:p>
          <w:p>
            <w:pPr>
              <w:pStyle w:val="TableParagraph"/>
              <w:spacing w:line="225" w:lineRule="exact"/>
              <w:ind w:left="426"/>
              <w:rPr>
                <w:b/>
                <w:sz w:val="21"/>
              </w:rPr>
            </w:pPr>
            <w:r>
              <w:rPr>
                <w:b/>
                <w:sz w:val="21"/>
              </w:rPr>
              <w:t>ICMS </w:t>
            </w:r>
            <w:r>
              <w:rPr>
                <w:b/>
                <w:spacing w:val="-4"/>
                <w:sz w:val="21"/>
              </w:rPr>
              <w:t>(R$)</w:t>
            </w:r>
          </w:p>
        </w:tc>
      </w:tr>
      <w:tr>
        <w:trPr>
          <w:trHeight w:val="471" w:hRule="atLeast"/>
        </w:trPr>
        <w:tc>
          <w:tcPr>
            <w:tcW w:w="710" w:type="dxa"/>
            <w:vMerge/>
            <w:tcBorders>
              <w:top w:val="nil"/>
            </w:tcBorders>
          </w:tcPr>
          <w:p>
            <w:pPr>
              <w:rPr>
                <w:sz w:val="2"/>
                <w:szCs w:val="2"/>
              </w:rPr>
            </w:pPr>
          </w:p>
        </w:tc>
        <w:tc>
          <w:tcPr>
            <w:tcW w:w="4994" w:type="dxa"/>
            <w:vMerge/>
            <w:tcBorders>
              <w:top w:val="nil"/>
            </w:tcBorders>
          </w:tcPr>
          <w:p>
            <w:pPr>
              <w:rPr>
                <w:sz w:val="2"/>
                <w:szCs w:val="2"/>
              </w:rPr>
            </w:pPr>
          </w:p>
        </w:tc>
        <w:tc>
          <w:tcPr>
            <w:tcW w:w="645" w:type="dxa"/>
            <w:vMerge/>
            <w:tcBorders>
              <w:top w:val="nil"/>
            </w:tcBorders>
          </w:tcPr>
          <w:p>
            <w:pPr>
              <w:rPr>
                <w:sz w:val="2"/>
                <w:szCs w:val="2"/>
              </w:rPr>
            </w:pPr>
          </w:p>
        </w:tc>
        <w:tc>
          <w:tcPr>
            <w:tcW w:w="776" w:type="dxa"/>
            <w:vMerge/>
            <w:tcBorders>
              <w:top w:val="nil"/>
            </w:tcBorders>
          </w:tcPr>
          <w:p>
            <w:pPr>
              <w:rPr>
                <w:sz w:val="2"/>
                <w:szCs w:val="2"/>
              </w:rPr>
            </w:pPr>
          </w:p>
        </w:tc>
        <w:tc>
          <w:tcPr>
            <w:tcW w:w="1013" w:type="dxa"/>
          </w:tcPr>
          <w:p>
            <w:pPr>
              <w:pStyle w:val="TableParagraph"/>
              <w:spacing w:line="226" w:lineRule="exact"/>
              <w:ind w:left="22"/>
              <w:jc w:val="center"/>
              <w:rPr>
                <w:b/>
                <w:sz w:val="21"/>
              </w:rPr>
            </w:pPr>
            <w:r>
              <w:rPr>
                <w:b/>
                <w:spacing w:val="-2"/>
                <w:sz w:val="21"/>
              </w:rPr>
              <w:t>preço</w:t>
            </w:r>
          </w:p>
          <w:p>
            <w:pPr>
              <w:pStyle w:val="TableParagraph"/>
              <w:spacing w:line="225" w:lineRule="exact"/>
              <w:ind w:left="22" w:right="12"/>
              <w:jc w:val="center"/>
              <w:rPr>
                <w:b/>
                <w:sz w:val="21"/>
              </w:rPr>
            </w:pPr>
            <w:r>
              <w:rPr>
                <w:b/>
                <w:spacing w:val="-2"/>
                <w:sz w:val="21"/>
              </w:rPr>
              <w:t>unitário</w:t>
            </w:r>
          </w:p>
        </w:tc>
        <w:tc>
          <w:tcPr>
            <w:tcW w:w="868" w:type="dxa"/>
          </w:tcPr>
          <w:p>
            <w:pPr>
              <w:pStyle w:val="TableParagraph"/>
              <w:spacing w:before="105"/>
              <w:ind w:left="73"/>
              <w:rPr>
                <w:b/>
                <w:sz w:val="21"/>
              </w:rPr>
            </w:pPr>
            <w:r>
              <w:rPr>
                <w:b/>
                <w:spacing w:val="-2"/>
                <w:sz w:val="21"/>
              </w:rPr>
              <w:t>TOTAL</w:t>
            </w:r>
          </w:p>
        </w:tc>
        <w:tc>
          <w:tcPr>
            <w:tcW w:w="999" w:type="dxa"/>
          </w:tcPr>
          <w:p>
            <w:pPr>
              <w:pStyle w:val="TableParagraph"/>
              <w:spacing w:line="226" w:lineRule="exact"/>
              <w:ind w:left="17" w:right="2"/>
              <w:jc w:val="center"/>
              <w:rPr>
                <w:b/>
                <w:sz w:val="21"/>
              </w:rPr>
            </w:pPr>
            <w:r>
              <w:rPr>
                <w:b/>
                <w:spacing w:val="-2"/>
                <w:sz w:val="21"/>
              </w:rPr>
              <w:t>preço</w:t>
            </w:r>
          </w:p>
          <w:p>
            <w:pPr>
              <w:pStyle w:val="TableParagraph"/>
              <w:spacing w:line="225" w:lineRule="exact"/>
              <w:ind w:left="17" w:right="14"/>
              <w:jc w:val="center"/>
              <w:rPr>
                <w:b/>
                <w:sz w:val="21"/>
              </w:rPr>
            </w:pPr>
            <w:r>
              <w:rPr>
                <w:b/>
                <w:spacing w:val="-2"/>
                <w:sz w:val="21"/>
              </w:rPr>
              <w:t>unitário</w:t>
            </w:r>
          </w:p>
        </w:tc>
        <w:tc>
          <w:tcPr>
            <w:tcW w:w="868" w:type="dxa"/>
          </w:tcPr>
          <w:p>
            <w:pPr>
              <w:pStyle w:val="TableParagraph"/>
              <w:spacing w:before="105"/>
              <w:ind w:left="78"/>
              <w:rPr>
                <w:b/>
                <w:sz w:val="21"/>
              </w:rPr>
            </w:pPr>
            <w:r>
              <w:rPr>
                <w:b/>
                <w:spacing w:val="-2"/>
                <w:sz w:val="21"/>
              </w:rPr>
              <w:t>TOTAL</w:t>
            </w:r>
          </w:p>
        </w:tc>
      </w:tr>
      <w:tr>
        <w:trPr>
          <w:trHeight w:val="2757" w:hRule="atLeast"/>
        </w:trPr>
        <w:tc>
          <w:tcPr>
            <w:tcW w:w="71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18"/>
              <w:jc w:val="center"/>
              <w:rPr>
                <w:sz w:val="21"/>
              </w:rPr>
            </w:pPr>
            <w:r>
              <w:rPr>
                <w:spacing w:val="-10"/>
                <w:sz w:val="21"/>
              </w:rPr>
              <w:t>5</w:t>
            </w:r>
          </w:p>
        </w:tc>
        <w:tc>
          <w:tcPr>
            <w:tcW w:w="4994" w:type="dxa"/>
          </w:tcPr>
          <w:p>
            <w:pPr>
              <w:pStyle w:val="TableParagraph"/>
              <w:spacing w:line="235" w:lineRule="auto"/>
              <w:ind w:left="62" w:right="50"/>
              <w:jc w:val="both"/>
              <w:rPr>
                <w:b/>
                <w:sz w:val="21"/>
              </w:rPr>
            </w:pPr>
            <w:r>
              <w:rPr>
                <w:b/>
                <w:sz w:val="21"/>
              </w:rPr>
              <w:t>Cadarço para cirurgia vascular, em silicone </w:t>
            </w:r>
            <w:r>
              <w:rPr>
                <w:b/>
                <w:sz w:val="21"/>
              </w:rPr>
              <w:t>grau médico</w:t>
            </w:r>
            <w:r>
              <w:rPr>
                <w:sz w:val="21"/>
              </w:rPr>
              <w:t>, radiopaco, de fácil visualização ao raio X,</w:t>
            </w:r>
            <w:r>
              <w:rPr>
                <w:spacing w:val="40"/>
                <w:sz w:val="21"/>
              </w:rPr>
              <w:t> </w:t>
            </w:r>
            <w:r>
              <w:rPr>
                <w:sz w:val="21"/>
              </w:rPr>
              <w:t>estéril, descartável. Utilizado para oclusão, retração e identificação de artérias, veias, tendões, nervos, ureteres. </w:t>
            </w:r>
            <w:r>
              <w:rPr>
                <w:b/>
                <w:sz w:val="21"/>
              </w:rPr>
              <w:t>Tamanho</w:t>
            </w:r>
            <w:r>
              <w:rPr>
                <w:b/>
                <w:spacing w:val="-1"/>
                <w:sz w:val="21"/>
              </w:rPr>
              <w:t> </w:t>
            </w:r>
            <w:r>
              <w:rPr>
                <w:b/>
                <w:sz w:val="21"/>
              </w:rPr>
              <w:t>aproximado</w:t>
            </w:r>
            <w:r>
              <w:rPr>
                <w:b/>
                <w:spacing w:val="-1"/>
                <w:sz w:val="21"/>
              </w:rPr>
              <w:t> </w:t>
            </w:r>
            <w:r>
              <w:rPr>
                <w:b/>
                <w:sz w:val="21"/>
              </w:rPr>
              <w:t>de</w:t>
            </w:r>
            <w:r>
              <w:rPr>
                <w:b/>
                <w:spacing w:val="-1"/>
                <w:sz w:val="21"/>
              </w:rPr>
              <w:t> </w:t>
            </w:r>
            <w:r>
              <w:rPr>
                <w:b/>
                <w:sz w:val="21"/>
              </w:rPr>
              <w:t>1,0</w:t>
            </w:r>
            <w:r>
              <w:rPr>
                <w:b/>
                <w:spacing w:val="-1"/>
                <w:sz w:val="21"/>
              </w:rPr>
              <w:t> </w:t>
            </w:r>
            <w:r>
              <w:rPr>
                <w:b/>
                <w:sz w:val="21"/>
              </w:rPr>
              <w:t>mm</w:t>
            </w:r>
            <w:r>
              <w:rPr>
                <w:b/>
                <w:spacing w:val="-1"/>
                <w:sz w:val="21"/>
              </w:rPr>
              <w:t> </w:t>
            </w:r>
            <w:r>
              <w:rPr>
                <w:b/>
                <w:sz w:val="21"/>
              </w:rPr>
              <w:t>x</w:t>
            </w:r>
            <w:r>
              <w:rPr>
                <w:b/>
                <w:spacing w:val="-1"/>
                <w:sz w:val="21"/>
              </w:rPr>
              <w:t> </w:t>
            </w:r>
            <w:r>
              <w:rPr>
                <w:b/>
                <w:sz w:val="21"/>
              </w:rPr>
              <w:t>2,5</w:t>
            </w:r>
            <w:r>
              <w:rPr>
                <w:b/>
                <w:spacing w:val="-1"/>
                <w:sz w:val="21"/>
              </w:rPr>
              <w:t> </w:t>
            </w:r>
            <w:r>
              <w:rPr>
                <w:b/>
                <w:sz w:val="21"/>
              </w:rPr>
              <w:t>mm</w:t>
            </w:r>
            <w:r>
              <w:rPr>
                <w:b/>
                <w:spacing w:val="-1"/>
                <w:sz w:val="21"/>
              </w:rPr>
              <w:t> </w:t>
            </w:r>
            <w:r>
              <w:rPr>
                <w:b/>
                <w:sz w:val="21"/>
              </w:rPr>
              <w:t>x</w:t>
            </w:r>
            <w:r>
              <w:rPr>
                <w:b/>
                <w:spacing w:val="-1"/>
                <w:sz w:val="21"/>
              </w:rPr>
              <w:t> </w:t>
            </w:r>
            <w:r>
              <w:rPr>
                <w:b/>
                <w:sz w:val="21"/>
              </w:rPr>
              <w:t>400</w:t>
            </w:r>
            <w:r>
              <w:rPr>
                <w:b/>
                <w:spacing w:val="-1"/>
                <w:sz w:val="21"/>
              </w:rPr>
              <w:t> </w:t>
            </w:r>
            <w:r>
              <w:rPr>
                <w:b/>
                <w:sz w:val="21"/>
              </w:rPr>
              <w:t>mm. Azul (veias).</w:t>
            </w:r>
          </w:p>
          <w:p>
            <w:pPr>
              <w:pStyle w:val="TableParagraph"/>
              <w:spacing w:before="196"/>
              <w:rPr>
                <w:b/>
                <w:sz w:val="21"/>
              </w:rPr>
            </w:pPr>
          </w:p>
          <w:p>
            <w:pPr>
              <w:pStyle w:val="TableParagraph"/>
              <w:spacing w:line="440" w:lineRule="atLeast"/>
              <w:ind w:left="62" w:right="3576"/>
              <w:rPr>
                <w:sz w:val="21"/>
              </w:rPr>
            </w:pPr>
            <w:r>
              <w:rPr>
                <w:sz w:val="21"/>
              </w:rPr>
              <w:t>Marca</w:t>
            </w:r>
            <w:r>
              <w:rPr>
                <w:spacing w:val="-14"/>
                <w:sz w:val="21"/>
              </w:rPr>
              <w:t> </w:t>
            </w:r>
            <w:r>
              <w:rPr>
                <w:sz w:val="21"/>
              </w:rPr>
              <w:t>ofertada: Registro nº:</w:t>
            </w:r>
          </w:p>
        </w:tc>
        <w:tc>
          <w:tcPr>
            <w:tcW w:w="64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5"/>
              <w:jc w:val="center"/>
              <w:rPr>
                <w:sz w:val="21"/>
              </w:rPr>
            </w:pPr>
            <w:r>
              <w:rPr>
                <w:spacing w:val="-4"/>
                <w:sz w:val="21"/>
              </w:rPr>
              <w:t>Unid</w:t>
            </w:r>
          </w:p>
        </w:tc>
        <w:tc>
          <w:tcPr>
            <w:tcW w:w="77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6"/>
              <w:jc w:val="center"/>
              <w:rPr>
                <w:sz w:val="21"/>
              </w:rPr>
            </w:pPr>
            <w:r>
              <w:rPr>
                <w:spacing w:val="-5"/>
                <w:sz w:val="21"/>
              </w:rPr>
              <w:t>170</w:t>
            </w:r>
          </w:p>
        </w:tc>
        <w:tc>
          <w:tcPr>
            <w:tcW w:w="1013" w:type="dxa"/>
          </w:tcPr>
          <w:p>
            <w:pPr>
              <w:pStyle w:val="TableParagraph"/>
              <w:rPr>
                <w:sz w:val="20"/>
              </w:rPr>
            </w:pPr>
          </w:p>
        </w:tc>
        <w:tc>
          <w:tcPr>
            <w:tcW w:w="868" w:type="dxa"/>
          </w:tcPr>
          <w:p>
            <w:pPr>
              <w:pStyle w:val="TableParagraph"/>
              <w:rPr>
                <w:sz w:val="20"/>
              </w:rPr>
            </w:pPr>
          </w:p>
        </w:tc>
        <w:tc>
          <w:tcPr>
            <w:tcW w:w="999" w:type="dxa"/>
          </w:tcPr>
          <w:p>
            <w:pPr>
              <w:pStyle w:val="TableParagraph"/>
              <w:rPr>
                <w:sz w:val="20"/>
              </w:rPr>
            </w:pPr>
          </w:p>
        </w:tc>
        <w:tc>
          <w:tcPr>
            <w:tcW w:w="868" w:type="dxa"/>
          </w:tcPr>
          <w:p>
            <w:pPr>
              <w:pStyle w:val="TableParagraph"/>
              <w:rPr>
                <w:sz w:val="20"/>
              </w:rPr>
            </w:pPr>
          </w:p>
        </w:tc>
      </w:tr>
      <w:tr>
        <w:trPr>
          <w:trHeight w:val="2757" w:hRule="atLeast"/>
        </w:trPr>
        <w:tc>
          <w:tcPr>
            <w:tcW w:w="71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18"/>
              <w:jc w:val="center"/>
              <w:rPr>
                <w:sz w:val="21"/>
              </w:rPr>
            </w:pPr>
            <w:r>
              <w:rPr>
                <w:spacing w:val="-10"/>
                <w:sz w:val="21"/>
              </w:rPr>
              <w:t>6</w:t>
            </w:r>
          </w:p>
        </w:tc>
        <w:tc>
          <w:tcPr>
            <w:tcW w:w="4994" w:type="dxa"/>
          </w:tcPr>
          <w:p>
            <w:pPr>
              <w:pStyle w:val="TableParagraph"/>
              <w:spacing w:line="235" w:lineRule="auto"/>
              <w:ind w:left="62" w:right="50"/>
              <w:jc w:val="both"/>
              <w:rPr>
                <w:b/>
                <w:sz w:val="21"/>
              </w:rPr>
            </w:pPr>
            <w:r>
              <w:rPr>
                <w:b/>
                <w:sz w:val="21"/>
              </w:rPr>
              <w:t>Cadarço para cirurgia vascular, em silicone </w:t>
            </w:r>
            <w:r>
              <w:rPr>
                <w:b/>
                <w:sz w:val="21"/>
              </w:rPr>
              <w:t>grau médico</w:t>
            </w:r>
            <w:r>
              <w:rPr>
                <w:sz w:val="21"/>
              </w:rPr>
              <w:t>, radiopaco, de fácil visualização ao raio X,</w:t>
            </w:r>
            <w:r>
              <w:rPr>
                <w:spacing w:val="40"/>
                <w:sz w:val="21"/>
              </w:rPr>
              <w:t> </w:t>
            </w:r>
            <w:r>
              <w:rPr>
                <w:sz w:val="21"/>
              </w:rPr>
              <w:t>estéril, descartável. Utilizado para oclusão, retração e identificação de artérias, veias, tendões, nervos, ureteres. </w:t>
            </w:r>
            <w:r>
              <w:rPr>
                <w:b/>
                <w:sz w:val="21"/>
              </w:rPr>
              <w:t>Tamanho</w:t>
            </w:r>
            <w:r>
              <w:rPr>
                <w:b/>
                <w:spacing w:val="-1"/>
                <w:sz w:val="21"/>
              </w:rPr>
              <w:t> </w:t>
            </w:r>
            <w:r>
              <w:rPr>
                <w:b/>
                <w:sz w:val="21"/>
              </w:rPr>
              <w:t>aproximado</w:t>
            </w:r>
            <w:r>
              <w:rPr>
                <w:b/>
                <w:spacing w:val="-1"/>
                <w:sz w:val="21"/>
              </w:rPr>
              <w:t> </w:t>
            </w:r>
            <w:r>
              <w:rPr>
                <w:b/>
                <w:sz w:val="21"/>
              </w:rPr>
              <w:t>de</w:t>
            </w:r>
            <w:r>
              <w:rPr>
                <w:b/>
                <w:spacing w:val="-1"/>
                <w:sz w:val="21"/>
              </w:rPr>
              <w:t> </w:t>
            </w:r>
            <w:r>
              <w:rPr>
                <w:b/>
                <w:sz w:val="21"/>
              </w:rPr>
              <w:t>1,0</w:t>
            </w:r>
            <w:r>
              <w:rPr>
                <w:b/>
                <w:spacing w:val="-1"/>
                <w:sz w:val="21"/>
              </w:rPr>
              <w:t> </w:t>
            </w:r>
            <w:r>
              <w:rPr>
                <w:b/>
                <w:sz w:val="21"/>
              </w:rPr>
              <w:t>mm</w:t>
            </w:r>
            <w:r>
              <w:rPr>
                <w:b/>
                <w:spacing w:val="-1"/>
                <w:sz w:val="21"/>
              </w:rPr>
              <w:t> </w:t>
            </w:r>
            <w:r>
              <w:rPr>
                <w:b/>
                <w:sz w:val="21"/>
              </w:rPr>
              <w:t>x</w:t>
            </w:r>
            <w:r>
              <w:rPr>
                <w:b/>
                <w:spacing w:val="-1"/>
                <w:sz w:val="21"/>
              </w:rPr>
              <w:t> </w:t>
            </w:r>
            <w:r>
              <w:rPr>
                <w:b/>
                <w:sz w:val="21"/>
              </w:rPr>
              <w:t>2,5</w:t>
            </w:r>
            <w:r>
              <w:rPr>
                <w:b/>
                <w:spacing w:val="-1"/>
                <w:sz w:val="21"/>
              </w:rPr>
              <w:t> </w:t>
            </w:r>
            <w:r>
              <w:rPr>
                <w:b/>
                <w:sz w:val="21"/>
              </w:rPr>
              <w:t>mm</w:t>
            </w:r>
            <w:r>
              <w:rPr>
                <w:b/>
                <w:spacing w:val="-1"/>
                <w:sz w:val="21"/>
              </w:rPr>
              <w:t> </w:t>
            </w:r>
            <w:r>
              <w:rPr>
                <w:b/>
                <w:sz w:val="21"/>
              </w:rPr>
              <w:t>x</w:t>
            </w:r>
            <w:r>
              <w:rPr>
                <w:b/>
                <w:spacing w:val="-1"/>
                <w:sz w:val="21"/>
              </w:rPr>
              <w:t> </w:t>
            </w:r>
            <w:r>
              <w:rPr>
                <w:b/>
                <w:sz w:val="21"/>
              </w:rPr>
              <w:t>400</w:t>
            </w:r>
            <w:r>
              <w:rPr>
                <w:b/>
                <w:spacing w:val="-1"/>
                <w:sz w:val="21"/>
              </w:rPr>
              <w:t> </w:t>
            </w:r>
            <w:r>
              <w:rPr>
                <w:b/>
                <w:sz w:val="21"/>
              </w:rPr>
              <w:t>mm. Amarelo (ureteres).</w:t>
            </w:r>
          </w:p>
          <w:p>
            <w:pPr>
              <w:pStyle w:val="TableParagraph"/>
              <w:spacing w:before="196"/>
              <w:rPr>
                <w:b/>
                <w:sz w:val="21"/>
              </w:rPr>
            </w:pPr>
          </w:p>
          <w:p>
            <w:pPr>
              <w:pStyle w:val="TableParagraph"/>
              <w:spacing w:line="440" w:lineRule="atLeast"/>
              <w:ind w:left="62" w:right="3576"/>
              <w:rPr>
                <w:sz w:val="21"/>
              </w:rPr>
            </w:pPr>
            <w:r>
              <w:rPr>
                <w:sz w:val="21"/>
              </w:rPr>
              <w:t>Marca</w:t>
            </w:r>
            <w:r>
              <w:rPr>
                <w:spacing w:val="-14"/>
                <w:sz w:val="21"/>
              </w:rPr>
              <w:t> </w:t>
            </w:r>
            <w:r>
              <w:rPr>
                <w:sz w:val="21"/>
              </w:rPr>
              <w:t>ofertada: Registro nº:</w:t>
            </w:r>
          </w:p>
        </w:tc>
        <w:tc>
          <w:tcPr>
            <w:tcW w:w="64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5"/>
              <w:jc w:val="center"/>
              <w:rPr>
                <w:sz w:val="21"/>
              </w:rPr>
            </w:pPr>
            <w:r>
              <w:rPr>
                <w:spacing w:val="-4"/>
                <w:sz w:val="21"/>
              </w:rPr>
              <w:t>Unid</w:t>
            </w:r>
          </w:p>
        </w:tc>
        <w:tc>
          <w:tcPr>
            <w:tcW w:w="77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6"/>
              <w:jc w:val="center"/>
              <w:rPr>
                <w:sz w:val="21"/>
              </w:rPr>
            </w:pPr>
            <w:r>
              <w:rPr>
                <w:spacing w:val="-5"/>
                <w:sz w:val="21"/>
              </w:rPr>
              <w:t>270</w:t>
            </w:r>
          </w:p>
        </w:tc>
        <w:tc>
          <w:tcPr>
            <w:tcW w:w="1013" w:type="dxa"/>
          </w:tcPr>
          <w:p>
            <w:pPr>
              <w:pStyle w:val="TableParagraph"/>
              <w:rPr>
                <w:sz w:val="20"/>
              </w:rPr>
            </w:pPr>
          </w:p>
        </w:tc>
        <w:tc>
          <w:tcPr>
            <w:tcW w:w="868" w:type="dxa"/>
          </w:tcPr>
          <w:p>
            <w:pPr>
              <w:pStyle w:val="TableParagraph"/>
              <w:rPr>
                <w:sz w:val="20"/>
              </w:rPr>
            </w:pPr>
          </w:p>
        </w:tc>
        <w:tc>
          <w:tcPr>
            <w:tcW w:w="999" w:type="dxa"/>
          </w:tcPr>
          <w:p>
            <w:pPr>
              <w:pStyle w:val="TableParagraph"/>
              <w:rPr>
                <w:sz w:val="20"/>
              </w:rPr>
            </w:pPr>
          </w:p>
        </w:tc>
        <w:tc>
          <w:tcPr>
            <w:tcW w:w="868" w:type="dxa"/>
          </w:tcPr>
          <w:p>
            <w:pPr>
              <w:pStyle w:val="TableParagraph"/>
              <w:rPr>
                <w:sz w:val="20"/>
              </w:rPr>
            </w:pPr>
          </w:p>
        </w:tc>
      </w:tr>
      <w:tr>
        <w:trPr>
          <w:trHeight w:val="2757" w:hRule="atLeast"/>
        </w:trPr>
        <w:tc>
          <w:tcPr>
            <w:tcW w:w="71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18"/>
              <w:jc w:val="center"/>
              <w:rPr>
                <w:sz w:val="21"/>
              </w:rPr>
            </w:pPr>
            <w:r>
              <w:rPr>
                <w:spacing w:val="-10"/>
                <w:sz w:val="21"/>
              </w:rPr>
              <w:t>7</w:t>
            </w:r>
          </w:p>
        </w:tc>
        <w:tc>
          <w:tcPr>
            <w:tcW w:w="4994" w:type="dxa"/>
          </w:tcPr>
          <w:p>
            <w:pPr>
              <w:pStyle w:val="TableParagraph"/>
              <w:spacing w:line="235" w:lineRule="auto"/>
              <w:ind w:left="62" w:right="50"/>
              <w:jc w:val="both"/>
              <w:rPr>
                <w:b/>
                <w:sz w:val="21"/>
              </w:rPr>
            </w:pPr>
            <w:r>
              <w:rPr>
                <w:b/>
                <w:sz w:val="21"/>
              </w:rPr>
              <w:t>Cadarço para cirurgia vascular, em silicone </w:t>
            </w:r>
            <w:r>
              <w:rPr>
                <w:b/>
                <w:sz w:val="21"/>
              </w:rPr>
              <w:t>grau médico</w:t>
            </w:r>
            <w:r>
              <w:rPr>
                <w:sz w:val="21"/>
              </w:rPr>
              <w:t>, radiopaco, de fácil visualização ao raio X,</w:t>
            </w:r>
            <w:r>
              <w:rPr>
                <w:spacing w:val="40"/>
                <w:sz w:val="21"/>
              </w:rPr>
              <w:t> </w:t>
            </w:r>
            <w:r>
              <w:rPr>
                <w:sz w:val="21"/>
              </w:rPr>
              <w:t>estéril, descartável. Utilizado para oclusão, retração e identificação de artérias, veias, tendões, nervos, ureteres. </w:t>
            </w:r>
            <w:r>
              <w:rPr>
                <w:b/>
                <w:sz w:val="21"/>
              </w:rPr>
              <w:t>Tamanho</w:t>
            </w:r>
            <w:r>
              <w:rPr>
                <w:b/>
                <w:spacing w:val="-1"/>
                <w:sz w:val="21"/>
              </w:rPr>
              <w:t> </w:t>
            </w:r>
            <w:r>
              <w:rPr>
                <w:b/>
                <w:sz w:val="21"/>
              </w:rPr>
              <w:t>aproximado</w:t>
            </w:r>
            <w:r>
              <w:rPr>
                <w:b/>
                <w:spacing w:val="-1"/>
                <w:sz w:val="21"/>
              </w:rPr>
              <w:t> </w:t>
            </w:r>
            <w:r>
              <w:rPr>
                <w:b/>
                <w:sz w:val="21"/>
              </w:rPr>
              <w:t>de</w:t>
            </w:r>
            <w:r>
              <w:rPr>
                <w:b/>
                <w:spacing w:val="-1"/>
                <w:sz w:val="21"/>
              </w:rPr>
              <w:t> </w:t>
            </w:r>
            <w:r>
              <w:rPr>
                <w:b/>
                <w:sz w:val="21"/>
              </w:rPr>
              <w:t>1,0</w:t>
            </w:r>
            <w:r>
              <w:rPr>
                <w:b/>
                <w:spacing w:val="-1"/>
                <w:sz w:val="21"/>
              </w:rPr>
              <w:t> </w:t>
            </w:r>
            <w:r>
              <w:rPr>
                <w:b/>
                <w:sz w:val="21"/>
              </w:rPr>
              <w:t>mm</w:t>
            </w:r>
            <w:r>
              <w:rPr>
                <w:b/>
                <w:spacing w:val="-1"/>
                <w:sz w:val="21"/>
              </w:rPr>
              <w:t> </w:t>
            </w:r>
            <w:r>
              <w:rPr>
                <w:b/>
                <w:sz w:val="21"/>
              </w:rPr>
              <w:t>x</w:t>
            </w:r>
            <w:r>
              <w:rPr>
                <w:b/>
                <w:spacing w:val="-1"/>
                <w:sz w:val="21"/>
              </w:rPr>
              <w:t> </w:t>
            </w:r>
            <w:r>
              <w:rPr>
                <w:b/>
                <w:sz w:val="21"/>
              </w:rPr>
              <w:t>2,5</w:t>
            </w:r>
            <w:r>
              <w:rPr>
                <w:b/>
                <w:spacing w:val="-1"/>
                <w:sz w:val="21"/>
              </w:rPr>
              <w:t> </w:t>
            </w:r>
            <w:r>
              <w:rPr>
                <w:b/>
                <w:sz w:val="21"/>
              </w:rPr>
              <w:t>mm</w:t>
            </w:r>
            <w:r>
              <w:rPr>
                <w:b/>
                <w:spacing w:val="-1"/>
                <w:sz w:val="21"/>
              </w:rPr>
              <w:t> </w:t>
            </w:r>
            <w:r>
              <w:rPr>
                <w:b/>
                <w:sz w:val="21"/>
              </w:rPr>
              <w:t>x</w:t>
            </w:r>
            <w:r>
              <w:rPr>
                <w:b/>
                <w:spacing w:val="-1"/>
                <w:sz w:val="21"/>
              </w:rPr>
              <w:t> </w:t>
            </w:r>
            <w:r>
              <w:rPr>
                <w:b/>
                <w:sz w:val="21"/>
              </w:rPr>
              <w:t>400</w:t>
            </w:r>
            <w:r>
              <w:rPr>
                <w:b/>
                <w:spacing w:val="-1"/>
                <w:sz w:val="21"/>
              </w:rPr>
              <w:t> </w:t>
            </w:r>
            <w:r>
              <w:rPr>
                <w:b/>
                <w:sz w:val="21"/>
              </w:rPr>
              <w:t>mm. Branco (nervos e tendões).</w:t>
            </w:r>
          </w:p>
          <w:p>
            <w:pPr>
              <w:pStyle w:val="TableParagraph"/>
              <w:spacing w:before="196"/>
              <w:rPr>
                <w:b/>
                <w:sz w:val="21"/>
              </w:rPr>
            </w:pPr>
          </w:p>
          <w:p>
            <w:pPr>
              <w:pStyle w:val="TableParagraph"/>
              <w:spacing w:line="440" w:lineRule="atLeast"/>
              <w:ind w:left="62" w:right="3576"/>
              <w:rPr>
                <w:sz w:val="21"/>
              </w:rPr>
            </w:pPr>
            <w:r>
              <w:rPr>
                <w:sz w:val="21"/>
              </w:rPr>
              <w:t>Marca</w:t>
            </w:r>
            <w:r>
              <w:rPr>
                <w:spacing w:val="-14"/>
                <w:sz w:val="21"/>
              </w:rPr>
              <w:t> </w:t>
            </w:r>
            <w:r>
              <w:rPr>
                <w:sz w:val="21"/>
              </w:rPr>
              <w:t>ofertada: Registro nº:</w:t>
            </w:r>
          </w:p>
        </w:tc>
        <w:tc>
          <w:tcPr>
            <w:tcW w:w="64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5"/>
              <w:jc w:val="center"/>
              <w:rPr>
                <w:sz w:val="21"/>
              </w:rPr>
            </w:pPr>
            <w:r>
              <w:rPr>
                <w:spacing w:val="-4"/>
                <w:sz w:val="21"/>
              </w:rPr>
              <w:t>Unid</w:t>
            </w:r>
          </w:p>
        </w:tc>
        <w:tc>
          <w:tcPr>
            <w:tcW w:w="77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6"/>
              <w:jc w:val="center"/>
              <w:rPr>
                <w:sz w:val="21"/>
              </w:rPr>
            </w:pPr>
            <w:r>
              <w:rPr>
                <w:spacing w:val="-5"/>
                <w:sz w:val="21"/>
              </w:rPr>
              <w:t>230</w:t>
            </w:r>
          </w:p>
        </w:tc>
        <w:tc>
          <w:tcPr>
            <w:tcW w:w="1013" w:type="dxa"/>
          </w:tcPr>
          <w:p>
            <w:pPr>
              <w:pStyle w:val="TableParagraph"/>
              <w:rPr>
                <w:sz w:val="20"/>
              </w:rPr>
            </w:pPr>
          </w:p>
        </w:tc>
        <w:tc>
          <w:tcPr>
            <w:tcW w:w="868" w:type="dxa"/>
          </w:tcPr>
          <w:p>
            <w:pPr>
              <w:pStyle w:val="TableParagraph"/>
              <w:rPr>
                <w:sz w:val="20"/>
              </w:rPr>
            </w:pPr>
          </w:p>
        </w:tc>
        <w:tc>
          <w:tcPr>
            <w:tcW w:w="999" w:type="dxa"/>
          </w:tcPr>
          <w:p>
            <w:pPr>
              <w:pStyle w:val="TableParagraph"/>
              <w:rPr>
                <w:sz w:val="20"/>
              </w:rPr>
            </w:pPr>
          </w:p>
        </w:tc>
        <w:tc>
          <w:tcPr>
            <w:tcW w:w="868" w:type="dxa"/>
          </w:tcPr>
          <w:p>
            <w:pPr>
              <w:pStyle w:val="TableParagraph"/>
              <w:rPr>
                <w:sz w:val="20"/>
              </w:rPr>
            </w:pPr>
          </w:p>
        </w:tc>
      </w:tr>
      <w:tr>
        <w:trPr>
          <w:trHeight w:val="839" w:hRule="atLeast"/>
        </w:trPr>
        <w:tc>
          <w:tcPr>
            <w:tcW w:w="710" w:type="dxa"/>
            <w:vMerge w:val="restart"/>
          </w:tcPr>
          <w:p>
            <w:pPr>
              <w:pStyle w:val="TableParagraph"/>
              <w:rPr>
                <w:sz w:val="20"/>
              </w:rPr>
            </w:pPr>
          </w:p>
        </w:tc>
        <w:tc>
          <w:tcPr>
            <w:tcW w:w="4994" w:type="dxa"/>
            <w:vMerge w:val="restart"/>
          </w:tcPr>
          <w:p>
            <w:pPr>
              <w:pStyle w:val="TableParagraph"/>
              <w:rPr>
                <w:b/>
                <w:sz w:val="21"/>
              </w:rPr>
            </w:pPr>
          </w:p>
          <w:p>
            <w:pPr>
              <w:pStyle w:val="TableParagraph"/>
              <w:rPr>
                <w:b/>
                <w:sz w:val="21"/>
              </w:rPr>
            </w:pPr>
          </w:p>
          <w:p>
            <w:pPr>
              <w:pStyle w:val="TableParagraph"/>
              <w:rPr>
                <w:b/>
                <w:sz w:val="21"/>
              </w:rPr>
            </w:pPr>
          </w:p>
          <w:p>
            <w:pPr>
              <w:pStyle w:val="TableParagraph"/>
              <w:spacing w:before="6"/>
              <w:rPr>
                <w:b/>
                <w:sz w:val="21"/>
              </w:rPr>
            </w:pPr>
          </w:p>
          <w:p>
            <w:pPr>
              <w:pStyle w:val="TableParagraph"/>
              <w:ind w:left="74"/>
              <w:rPr>
                <w:sz w:val="21"/>
              </w:rPr>
            </w:pPr>
            <w:r>
              <w:rPr>
                <w:spacing w:val="-2"/>
                <w:sz w:val="21"/>
              </w:rPr>
              <w:t>Data:</w:t>
            </w:r>
          </w:p>
        </w:tc>
        <w:tc>
          <w:tcPr>
            <w:tcW w:w="5169" w:type="dxa"/>
            <w:gridSpan w:val="6"/>
          </w:tcPr>
          <w:p>
            <w:pPr>
              <w:pStyle w:val="TableParagraph"/>
              <w:rPr>
                <w:sz w:val="20"/>
              </w:rPr>
            </w:pPr>
          </w:p>
        </w:tc>
      </w:tr>
      <w:tr>
        <w:trPr>
          <w:trHeight w:val="839" w:hRule="atLeast"/>
        </w:trPr>
        <w:tc>
          <w:tcPr>
            <w:tcW w:w="710" w:type="dxa"/>
            <w:vMerge/>
            <w:tcBorders>
              <w:top w:val="nil"/>
            </w:tcBorders>
          </w:tcPr>
          <w:p>
            <w:pPr>
              <w:rPr>
                <w:sz w:val="2"/>
                <w:szCs w:val="2"/>
              </w:rPr>
            </w:pPr>
          </w:p>
        </w:tc>
        <w:tc>
          <w:tcPr>
            <w:tcW w:w="4994" w:type="dxa"/>
            <w:vMerge/>
            <w:tcBorders>
              <w:top w:val="nil"/>
            </w:tcBorders>
          </w:tcPr>
          <w:p>
            <w:pPr>
              <w:rPr>
                <w:sz w:val="2"/>
                <w:szCs w:val="2"/>
              </w:rPr>
            </w:pPr>
          </w:p>
        </w:tc>
        <w:tc>
          <w:tcPr>
            <w:tcW w:w="5169" w:type="dxa"/>
            <w:gridSpan w:val="6"/>
          </w:tcPr>
          <w:p>
            <w:pPr>
              <w:pStyle w:val="TableParagraph"/>
              <w:spacing w:before="26"/>
              <w:ind w:left="1408"/>
              <w:rPr>
                <w:sz w:val="21"/>
              </w:rPr>
            </w:pPr>
            <w:r>
              <w:rPr>
                <w:sz w:val="21"/>
              </w:rPr>
              <w:t>(Assinatura do </w:t>
            </w:r>
            <w:r>
              <w:rPr>
                <w:spacing w:val="-2"/>
                <w:sz w:val="21"/>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48"/>
        <w:ind w:left="0"/>
        <w:rPr>
          <w:b/>
          <w:sz w:val="20"/>
        </w:rPr>
      </w:pPr>
    </w:p>
    <w:p>
      <w:pPr>
        <w:pStyle w:val="BodyText"/>
        <w:spacing w:after="0"/>
        <w:rPr>
          <w:b/>
          <w:sz w:val="20"/>
        </w:rPr>
        <w:sectPr>
          <w:type w:val="continuous"/>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50"/>
        <w:ind w:left="0"/>
        <w:rPr>
          <w:b/>
        </w:rPr>
      </w:pPr>
    </w:p>
    <w:p>
      <w:pPr>
        <w:pStyle w:val="BodyText"/>
        <w:spacing w:line="338" w:lineRule="auto" w:before="0"/>
        <w:ind w:right="38"/>
      </w:pPr>
      <w:r>
        <w:rPr/>
        <w:t>Local</w:t>
      </w:r>
      <w:r>
        <w:rPr>
          <w:spacing w:val="-14"/>
        </w:rPr>
        <w:t> </w:t>
      </w:r>
      <w:r>
        <w:rPr/>
        <w:t>e</w:t>
      </w:r>
      <w:r>
        <w:rPr>
          <w:spacing w:val="-13"/>
        </w:rPr>
        <w:t> </w:t>
      </w:r>
      <w:r>
        <w:rPr/>
        <w:t>data: </w:t>
      </w:r>
      <w:r>
        <w:rPr>
          <w:spacing w:val="-10"/>
        </w:rPr>
        <w:t>À</w:t>
      </w:r>
    </w:p>
    <w:p>
      <w:pPr>
        <w:pStyle w:val="Heading1"/>
        <w:spacing w:before="91"/>
        <w:ind w:left="0" w:right="2585" w:firstLine="0"/>
        <w:jc w:val="center"/>
      </w:pPr>
      <w:r>
        <w:rPr>
          <w:b w:val="0"/>
        </w:rPr>
        <w:br w:type="column"/>
      </w:r>
      <w:r>
        <w:rPr/>
        <w:t>ANEXO</w:t>
      </w:r>
      <w:r>
        <w:rPr>
          <w:spacing w:val="-6"/>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3"/>
        </w:rPr>
        <w:t> </w:t>
      </w:r>
      <w:r>
        <w:rPr/>
        <w:t>E</w:t>
      </w:r>
      <w:r>
        <w:rPr>
          <w:spacing w:val="-2"/>
        </w:rPr>
        <w:t> </w:t>
      </w:r>
      <w:r>
        <w:rPr/>
        <w:t>DADOS</w:t>
      </w:r>
      <w:r>
        <w:rPr>
          <w:spacing w:val="-1"/>
        </w:rPr>
        <w:t> </w:t>
      </w:r>
      <w:r>
        <w:rPr>
          <w:spacing w:val="-2"/>
        </w:rPr>
        <w:t>BANCÁRIOS</w:t>
      </w:r>
    </w:p>
    <w:p>
      <w:pPr>
        <w:spacing w:before="100"/>
        <w:ind w:left="0" w:right="2585" w:firstLine="0"/>
        <w:jc w:val="center"/>
        <w:rPr>
          <w:b/>
          <w:sz w:val="21"/>
        </w:rPr>
      </w:pPr>
      <w:r>
        <w:rPr>
          <w:b/>
          <w:sz w:val="21"/>
        </w:rPr>
        <w:t>(EM</w:t>
      </w:r>
      <w:r>
        <w:rPr>
          <w:b/>
          <w:spacing w:val="-8"/>
          <w:sz w:val="21"/>
        </w:rPr>
        <w:t> </w:t>
      </w:r>
      <w:r>
        <w:rPr>
          <w:b/>
          <w:sz w:val="21"/>
        </w:rPr>
        <w:t>PAPEL</w:t>
      </w:r>
      <w:r>
        <w:rPr>
          <w:b/>
          <w:spacing w:val="-16"/>
          <w:sz w:val="21"/>
        </w:rPr>
        <w:t> </w:t>
      </w:r>
      <w:r>
        <w:rPr>
          <w:b/>
          <w:sz w:val="21"/>
        </w:rPr>
        <w:t>TIMBRADO</w:t>
      </w:r>
      <w:r>
        <w:rPr>
          <w:b/>
          <w:spacing w:val="-3"/>
          <w:sz w:val="21"/>
        </w:rPr>
        <w:t> </w:t>
      </w:r>
      <w:r>
        <w:rPr>
          <w:b/>
          <w:sz w:val="21"/>
        </w:rPr>
        <w:t>DO</w:t>
      </w:r>
      <w:r>
        <w:rPr>
          <w:b/>
          <w:spacing w:val="-3"/>
          <w:sz w:val="21"/>
        </w:rPr>
        <w:t> </w:t>
      </w:r>
      <w:r>
        <w:rPr>
          <w:b/>
          <w:sz w:val="21"/>
        </w:rPr>
        <w:t>LICITANTE,</w:t>
      </w:r>
      <w:r>
        <w:rPr>
          <w:b/>
          <w:spacing w:val="-3"/>
          <w:sz w:val="21"/>
        </w:rPr>
        <w:t> </w:t>
      </w:r>
      <w:r>
        <w:rPr>
          <w:b/>
          <w:sz w:val="21"/>
        </w:rPr>
        <w:t>DISPENSADO</w:t>
      </w:r>
      <w:r>
        <w:rPr>
          <w:b/>
          <w:spacing w:val="-3"/>
          <w:sz w:val="21"/>
        </w:rPr>
        <w:t> </w:t>
      </w:r>
      <w:r>
        <w:rPr>
          <w:b/>
          <w:sz w:val="21"/>
        </w:rPr>
        <w:t>EM</w:t>
      </w:r>
      <w:r>
        <w:rPr>
          <w:b/>
          <w:spacing w:val="-3"/>
          <w:sz w:val="21"/>
        </w:rPr>
        <w:t> </w:t>
      </w:r>
      <w:r>
        <w:rPr>
          <w:b/>
          <w:sz w:val="21"/>
        </w:rPr>
        <w:t>CASO</w:t>
      </w:r>
      <w:r>
        <w:rPr>
          <w:b/>
          <w:spacing w:val="-3"/>
          <w:sz w:val="21"/>
        </w:rPr>
        <w:t> </w:t>
      </w:r>
      <w:r>
        <w:rPr>
          <w:b/>
          <w:sz w:val="21"/>
        </w:rPr>
        <w:t>DE</w:t>
      </w:r>
      <w:r>
        <w:rPr>
          <w:b/>
          <w:spacing w:val="-3"/>
          <w:sz w:val="21"/>
        </w:rPr>
        <w:t> </w:t>
      </w:r>
      <w:r>
        <w:rPr>
          <w:b/>
          <w:sz w:val="21"/>
        </w:rPr>
        <w:t>CARIMBO</w:t>
      </w:r>
      <w:r>
        <w:rPr>
          <w:b/>
          <w:spacing w:val="-2"/>
          <w:sz w:val="21"/>
        </w:rPr>
        <w:t> </w:t>
      </w:r>
      <w:r>
        <w:rPr>
          <w:b/>
          <w:sz w:val="21"/>
        </w:rPr>
        <w:t>COM</w:t>
      </w:r>
      <w:r>
        <w:rPr>
          <w:b/>
          <w:spacing w:val="-3"/>
          <w:sz w:val="21"/>
        </w:rPr>
        <w:t> </w:t>
      </w:r>
      <w:r>
        <w:rPr>
          <w:b/>
          <w:spacing w:val="-2"/>
          <w:sz w:val="21"/>
        </w:rPr>
        <w:t>CNPJ)</w:t>
      </w:r>
    </w:p>
    <w:p>
      <w:pPr>
        <w:spacing w:after="0"/>
        <w:jc w:val="center"/>
        <w:rPr>
          <w:b/>
          <w:sz w:val="21"/>
        </w:rPr>
        <w:sectPr>
          <w:type w:val="continuous"/>
          <w:pgSz w:w="15840" w:h="24480"/>
          <w:pgMar w:top="720" w:bottom="280" w:left="360" w:right="360"/>
          <w:cols w:num="2" w:equalWidth="0">
            <w:col w:w="1546" w:space="1058"/>
            <w:col w:w="12516"/>
          </w:cols>
        </w:sectPr>
      </w:pPr>
    </w:p>
    <w:p>
      <w:pPr>
        <w:pStyle w:val="BodyText"/>
        <w:spacing w:before="2"/>
      </w:pP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2"/>
        </w:rPr>
        <w:t> JANEIRO</w:t>
      </w:r>
    </w:p>
    <w:p>
      <w:pPr>
        <w:pStyle w:val="BodyText"/>
        <w:spacing w:before="101"/>
      </w:pPr>
      <w:r>
        <w:rPr/>
        <w:t>Prezados </w:t>
      </w:r>
      <w:r>
        <w:rPr>
          <w:spacing w:val="-2"/>
        </w:rPr>
        <w:t>Senhores</w:t>
      </w:r>
    </w:p>
    <w:p>
      <w:pPr>
        <w:spacing w:before="100"/>
        <w:ind w:left="420" w:right="0" w:firstLine="0"/>
        <w:jc w:val="left"/>
        <w:rPr>
          <w:b/>
          <w:sz w:val="21"/>
        </w:rPr>
      </w:pPr>
      <w:r>
        <w:rPr>
          <w:sz w:val="21"/>
        </w:rPr>
        <w:t>Ref.</w:t>
      </w:r>
      <w:r>
        <w:rPr>
          <w:spacing w:val="-1"/>
          <w:sz w:val="21"/>
        </w:rPr>
        <w:t> </w:t>
      </w:r>
      <w:r>
        <w:rPr>
          <w:sz w:val="21"/>
        </w:rPr>
        <w:t>Edital de</w:t>
      </w:r>
      <w:r>
        <w:rPr>
          <w:spacing w:val="-1"/>
          <w:sz w:val="21"/>
        </w:rPr>
        <w:t> </w:t>
      </w:r>
      <w:r>
        <w:rPr>
          <w:sz w:val="21"/>
        </w:rPr>
        <w:t>Licitação por</w:t>
      </w:r>
      <w:r>
        <w:rPr>
          <w:spacing w:val="-1"/>
          <w:sz w:val="21"/>
        </w:rPr>
        <w:t> </w:t>
      </w:r>
      <w:r>
        <w:rPr>
          <w:b/>
          <w:sz w:val="21"/>
        </w:rPr>
        <w:t>Pregão Eletrônico</w:t>
      </w:r>
      <w:r>
        <w:rPr>
          <w:b/>
          <w:spacing w:val="-1"/>
          <w:sz w:val="21"/>
        </w:rPr>
        <w:t> </w:t>
      </w:r>
      <w:r>
        <w:rPr>
          <w:b/>
          <w:sz w:val="21"/>
        </w:rPr>
        <w:t>nº. </w:t>
      </w:r>
      <w:r>
        <w:rPr>
          <w:b/>
          <w:spacing w:val="-2"/>
          <w:sz w:val="21"/>
        </w:rPr>
        <w:t>313/2026:</w:t>
      </w:r>
    </w:p>
    <w:p>
      <w:pPr>
        <w:pStyle w:val="BodyText"/>
        <w:spacing w:before="204"/>
        <w:ind w:left="0"/>
        <w:rPr>
          <w:b/>
        </w:rPr>
      </w:pPr>
    </w:p>
    <w:p>
      <w:pPr>
        <w:pStyle w:val="BodyText"/>
        <w:spacing w:line="235" w:lineRule="auto" w:before="0"/>
      </w:pPr>
      <w:r>
        <w:rPr/>
        <w:t>(Entidade),</w:t>
      </w:r>
      <w:r>
        <w:rPr>
          <w:spacing w:val="21"/>
        </w:rPr>
        <w:t> </w:t>
      </w:r>
      <w:r>
        <w:rPr/>
        <w:t>inscrita</w:t>
      </w:r>
      <w:r>
        <w:rPr>
          <w:spacing w:val="21"/>
        </w:rPr>
        <w:t> </w:t>
      </w:r>
      <w:r>
        <w:rPr/>
        <w:t>no</w:t>
      </w:r>
      <w:r>
        <w:rPr>
          <w:spacing w:val="21"/>
        </w:rPr>
        <w:t> </w:t>
      </w:r>
      <w:r>
        <w:rPr/>
        <w:t>CNPJ</w:t>
      </w:r>
      <w:r>
        <w:rPr>
          <w:spacing w:val="21"/>
        </w:rPr>
        <w:t> </w:t>
      </w:r>
      <w:r>
        <w:rPr/>
        <w:t>sob</w:t>
      </w:r>
      <w:r>
        <w:rPr>
          <w:spacing w:val="21"/>
        </w:rPr>
        <w:t> </w:t>
      </w:r>
      <w:r>
        <w:rPr/>
        <w:t>o</w:t>
      </w:r>
      <w:r>
        <w:rPr>
          <w:spacing w:val="21"/>
        </w:rPr>
        <w:t> </w:t>
      </w:r>
      <w:r>
        <w:rPr/>
        <w:t>nº</w:t>
      </w:r>
      <w:r>
        <w:rPr>
          <w:spacing w:val="21"/>
        </w:rPr>
        <w:t> </w:t>
      </w:r>
      <w:r>
        <w:rPr/>
        <w:t>,</w:t>
      </w:r>
      <w:r>
        <w:rPr>
          <w:spacing w:val="21"/>
        </w:rPr>
        <w:t> </w:t>
      </w:r>
      <w:r>
        <w:rPr/>
        <w:t>sediada</w:t>
      </w:r>
      <w:r>
        <w:rPr>
          <w:spacing w:val="21"/>
        </w:rPr>
        <w:t> </w:t>
      </w:r>
      <w:r>
        <w:rPr/>
        <w:t>na</w:t>
      </w:r>
      <w:r>
        <w:rPr>
          <w:spacing w:val="21"/>
        </w:rPr>
        <w:t> </w:t>
      </w:r>
      <w:r>
        <w:rPr/>
        <w:t>(endereço</w:t>
      </w:r>
      <w:r>
        <w:rPr>
          <w:spacing w:val="21"/>
        </w:rPr>
        <w:t> </w:t>
      </w:r>
      <w:r>
        <w:rPr/>
        <w:t>completo)</w:t>
      </w:r>
      <w:r>
        <w:rPr>
          <w:spacing w:val="21"/>
        </w:rPr>
        <w:t> </w:t>
      </w:r>
      <w:r>
        <w:rPr/>
        <w:t>.</w:t>
      </w:r>
      <w:r>
        <w:rPr>
          <w:spacing w:val="21"/>
        </w:rPr>
        <w:t> </w:t>
      </w:r>
      <w:r>
        <w:rPr/>
        <w:t>Na</w:t>
      </w:r>
      <w:r>
        <w:rPr>
          <w:spacing w:val="21"/>
        </w:rPr>
        <w:t> </w:t>
      </w:r>
      <w:r>
        <w:rPr/>
        <w:t>hipótese</w:t>
      </w:r>
      <w:r>
        <w:rPr>
          <w:spacing w:val="21"/>
        </w:rPr>
        <w:t> </w:t>
      </w:r>
      <w:r>
        <w:rPr/>
        <w:t>de</w:t>
      </w:r>
      <w:r>
        <w:rPr>
          <w:spacing w:val="21"/>
        </w:rPr>
        <w:t> </w:t>
      </w:r>
      <w:r>
        <w:rPr/>
        <w:t>nossa</w:t>
      </w:r>
      <w:r>
        <w:rPr>
          <w:spacing w:val="21"/>
        </w:rPr>
        <w:t> </w:t>
      </w:r>
      <w:r>
        <w:rPr/>
        <w:t>empresa</w:t>
      </w:r>
      <w:r>
        <w:rPr>
          <w:spacing w:val="21"/>
        </w:rPr>
        <w:t> </w:t>
      </w:r>
      <w:r>
        <w:rPr/>
        <w:t>vir</w:t>
      </w:r>
      <w:r>
        <w:rPr>
          <w:spacing w:val="21"/>
        </w:rPr>
        <w:t> </w:t>
      </w:r>
      <w:r>
        <w:rPr/>
        <w:t>a</w:t>
      </w:r>
      <w:r>
        <w:rPr>
          <w:spacing w:val="21"/>
        </w:rPr>
        <w:t> </w:t>
      </w:r>
      <w:r>
        <w:rPr/>
        <w:t>assinar</w:t>
      </w:r>
      <w:r>
        <w:rPr>
          <w:spacing w:val="21"/>
        </w:rPr>
        <w:t> </w:t>
      </w:r>
      <w:r>
        <w:rPr/>
        <w:t>CONTRATO</w:t>
      </w:r>
      <w:r>
        <w:rPr>
          <w:spacing w:val="21"/>
        </w:rPr>
        <w:t> </w:t>
      </w:r>
      <w:r>
        <w:rPr/>
        <w:t>com</w:t>
      </w:r>
      <w:r>
        <w:rPr>
          <w:spacing w:val="21"/>
        </w:rPr>
        <w:t> </w:t>
      </w:r>
      <w:r>
        <w:rPr/>
        <w:t>a</w:t>
      </w:r>
      <w:r>
        <w:rPr>
          <w:spacing w:val="21"/>
        </w:rPr>
        <w:t> </w:t>
      </w:r>
      <w:r>
        <w:rPr/>
        <w:t>UERJ,</w:t>
      </w:r>
      <w:r>
        <w:rPr>
          <w:spacing w:val="21"/>
        </w:rPr>
        <w:t> </w:t>
      </w:r>
      <w:r>
        <w:rPr/>
        <w:t>o(s)</w:t>
      </w:r>
      <w:r>
        <w:rPr>
          <w:spacing w:val="21"/>
        </w:rPr>
        <w:t> </w:t>
      </w:r>
      <w:r>
        <w:rPr/>
        <w:t>representantes legal(is) para será(ão) o(s) Sr.(s) , (função): ; CPF: ; Identidade: , (órgão emissor).</w:t>
      </w:r>
    </w:p>
    <w:p>
      <w:pPr>
        <w:pStyle w:val="BodyText"/>
        <w:spacing w:after="0" w:line="235" w:lineRule="auto"/>
        <w:sectPr>
          <w:type w:val="continuous"/>
          <w:pgSz w:w="15840" w:h="24480"/>
          <w:pgMar w:top="720" w:bottom="280" w:left="360" w:right="360"/>
        </w:sectPr>
      </w:pPr>
    </w:p>
    <w:p>
      <w:pPr>
        <w:pStyle w:val="BodyText"/>
        <w:spacing w:before="79"/>
      </w:pPr>
      <w:r>
        <w:rPr/>
        <w:t>Dados da </w:t>
      </w:r>
      <w:r>
        <w:rPr>
          <w:spacing w:val="-2"/>
        </w:rPr>
        <w:t>Empresa:</w:t>
      </w:r>
    </w:p>
    <w:p>
      <w:pPr>
        <w:pStyle w:val="BodyText"/>
        <w:spacing w:before="200"/>
        <w:ind w:left="0"/>
      </w:pPr>
    </w:p>
    <w:p>
      <w:pPr>
        <w:pStyle w:val="BodyText"/>
        <w:spacing w:before="1"/>
      </w:pPr>
      <w:r>
        <w:rPr/>
        <w:t>Razão Social: </w:t>
      </w:r>
      <w:r>
        <w:rPr>
          <w:spacing w:val="-10"/>
        </w:rPr>
        <w:t>.</w:t>
      </w:r>
    </w:p>
    <w:p>
      <w:pPr>
        <w:pStyle w:val="BodyText"/>
        <w:spacing w:before="100"/>
      </w:pPr>
      <w:r>
        <w:rPr/>
        <w:t>C.G.C: . - I.E. e/ou Municipal: </w:t>
      </w:r>
      <w:r>
        <w:rPr>
          <w:spacing w:val="-10"/>
        </w:rPr>
        <w:t>.</w:t>
      </w:r>
    </w:p>
    <w:p>
      <w:pPr>
        <w:pStyle w:val="BodyText"/>
        <w:spacing w:line="338" w:lineRule="auto" w:before="100"/>
        <w:ind w:right="7738"/>
      </w:pPr>
      <w:r>
        <w:rPr/>
        <w:t>Endereço</w:t>
      </w:r>
      <w:r>
        <w:rPr>
          <w:spacing w:val="-7"/>
        </w:rPr>
        <w:t> </w:t>
      </w:r>
      <w:r>
        <w:rPr/>
        <w:t>(Av.,</w:t>
      </w:r>
      <w:r>
        <w:rPr>
          <w:spacing w:val="-7"/>
        </w:rPr>
        <w:t> </w:t>
      </w:r>
      <w:r>
        <w:rPr/>
        <w:t>Rua,</w:t>
      </w:r>
      <w:r>
        <w:rPr>
          <w:spacing w:val="-7"/>
        </w:rPr>
        <w:t> </w:t>
      </w:r>
      <w:r>
        <w:rPr/>
        <w:t>Bairro,</w:t>
      </w:r>
      <w:r>
        <w:rPr>
          <w:spacing w:val="-7"/>
        </w:rPr>
        <w:t> </w:t>
      </w:r>
      <w:r>
        <w:rPr/>
        <w:t>Cidade,</w:t>
      </w:r>
      <w:r>
        <w:rPr>
          <w:spacing w:val="-7"/>
        </w:rPr>
        <w:t> </w:t>
      </w:r>
      <w:r>
        <w:rPr/>
        <w:t>Estado,</w:t>
      </w:r>
      <w:r>
        <w:rPr>
          <w:spacing w:val="-7"/>
        </w:rPr>
        <w:t> </w:t>
      </w:r>
      <w:r>
        <w:rPr/>
        <w:t>CEP):</w:t>
      </w:r>
      <w:r>
        <w:rPr>
          <w:spacing w:val="-7"/>
        </w:rPr>
        <w:t> </w:t>
      </w:r>
      <w:r>
        <w:rPr/>
        <w:t>.</w:t>
      </w:r>
      <w:r>
        <w:rPr>
          <w:spacing w:val="-11"/>
        </w:rPr>
        <w:t> </w:t>
      </w:r>
      <w:r>
        <w:rPr/>
        <w:t>Telefone,</w:t>
      </w:r>
      <w:r>
        <w:rPr>
          <w:spacing w:val="-7"/>
        </w:rPr>
        <w:t> </w:t>
      </w:r>
      <w:r>
        <w:rPr/>
        <w:t>Fax,</w:t>
      </w:r>
      <w:r>
        <w:rPr>
          <w:spacing w:val="-7"/>
        </w:rPr>
        <w:t> </w:t>
      </w:r>
      <w:r>
        <w:rPr/>
        <w:t>E-mail:</w:t>
      </w:r>
      <w:r>
        <w:rPr>
          <w:spacing w:val="-7"/>
        </w:rPr>
        <w:t> </w:t>
      </w:r>
      <w:r>
        <w:rPr/>
        <w:t>. Banco: . Código: .</w:t>
      </w:r>
    </w:p>
    <w:p>
      <w:pPr>
        <w:pStyle w:val="BodyText"/>
        <w:spacing w:before="2"/>
      </w:pPr>
      <w:r>
        <w:rPr/>
        <w:t>Agência: . Código: . Conta Corrente: </w:t>
      </w:r>
      <w:r>
        <w:rPr>
          <w:spacing w:val="-10"/>
        </w:rPr>
        <w:t>.</w:t>
      </w:r>
    </w:p>
    <w:p>
      <w:pPr>
        <w:pStyle w:val="BodyText"/>
        <w:spacing w:before="100"/>
      </w:pPr>
      <w:r>
        <w:rPr/>
        <w:t>Endereço</w:t>
      </w:r>
      <w:r>
        <w:rPr>
          <w:spacing w:val="-16"/>
        </w:rPr>
        <w:t> </w:t>
      </w:r>
      <w:r>
        <w:rPr/>
        <w:t>Agência</w:t>
      </w:r>
      <w:r>
        <w:rPr>
          <w:spacing w:val="-5"/>
        </w:rPr>
        <w:t> </w:t>
      </w:r>
      <w:r>
        <w:rPr/>
        <w:t>Bancária</w:t>
      </w:r>
      <w:r>
        <w:rPr>
          <w:spacing w:val="-3"/>
        </w:rPr>
        <w:t> </w:t>
      </w:r>
      <w:r>
        <w:rPr/>
        <w:t>(Av.,</w:t>
      </w:r>
      <w:r>
        <w:rPr>
          <w:spacing w:val="-3"/>
        </w:rPr>
        <w:t> </w:t>
      </w:r>
      <w:r>
        <w:rPr/>
        <w:t>Rua,</w:t>
      </w:r>
      <w:r>
        <w:rPr>
          <w:spacing w:val="-4"/>
        </w:rPr>
        <w:t> </w:t>
      </w:r>
      <w:r>
        <w:rPr/>
        <w:t>Bairro,</w:t>
      </w:r>
      <w:r>
        <w:rPr>
          <w:spacing w:val="-3"/>
        </w:rPr>
        <w:t> </w:t>
      </w:r>
      <w:r>
        <w:rPr/>
        <w:t>Cidade,</w:t>
      </w:r>
      <w:r>
        <w:rPr>
          <w:spacing w:val="-4"/>
        </w:rPr>
        <w:t> </w:t>
      </w:r>
      <w:r>
        <w:rPr/>
        <w:t>Estado,</w:t>
      </w:r>
      <w:r>
        <w:rPr>
          <w:spacing w:val="-3"/>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59"/>
        <w:ind w:left="0"/>
      </w:pPr>
    </w:p>
    <w:p>
      <w:pPr>
        <w:pStyle w:val="BodyText"/>
        <w:spacing w:before="1"/>
        <w:ind w:left="16"/>
        <w:jc w:val="center"/>
      </w:pPr>
      <w:r>
        <w:rPr>
          <w:spacing w:val="-2"/>
        </w:rPr>
        <w:t>ENTIDADE</w:t>
      </w:r>
    </w:p>
    <w:p>
      <w:pPr>
        <w:pStyle w:val="BodyText"/>
        <w:spacing w:before="100"/>
        <w:ind w:left="69"/>
        <w:jc w:val="center"/>
      </w:pPr>
      <w:r>
        <w:rPr/>
        <w:t>NOME</w:t>
      </w:r>
      <w:r>
        <w:rPr>
          <w:spacing w:val="-14"/>
        </w:rPr>
        <w:t> </w:t>
      </w:r>
      <w:r>
        <w:rPr/>
        <w:t>DA</w:t>
      </w:r>
      <w:r>
        <w:rPr>
          <w:spacing w:val="-13"/>
        </w:rPr>
        <w:t> </w:t>
      </w:r>
      <w:r>
        <w:rPr/>
        <w:t>ENTIDADE</w:t>
      </w:r>
      <w:r>
        <w:rPr>
          <w:spacing w:val="-7"/>
        </w:rPr>
        <w:t> </w:t>
      </w:r>
      <w:r>
        <w:rPr/>
        <w:t>COM</w:t>
      </w:r>
      <w:r>
        <w:rPr>
          <w:spacing w:val="-14"/>
        </w:rPr>
        <w:t> </w:t>
      </w:r>
      <w:r>
        <w:rPr/>
        <w:t>ASSINATURA</w:t>
      </w:r>
      <w:r>
        <w:rPr>
          <w:spacing w:val="-13"/>
        </w:rPr>
        <w:t> </w:t>
      </w:r>
      <w:r>
        <w:rPr/>
        <w:t>DO(S)</w:t>
      </w:r>
      <w:r>
        <w:rPr>
          <w:spacing w:val="-5"/>
        </w:rPr>
        <w:t> </w:t>
      </w:r>
      <w:r>
        <w:rPr/>
        <w:t>SEU(S)</w:t>
      </w:r>
      <w:r>
        <w:rPr>
          <w:spacing w:val="-6"/>
        </w:rPr>
        <w:t> </w:t>
      </w:r>
      <w:r>
        <w:rPr/>
        <w:t>REPRESENTANTE(S)</w:t>
      </w:r>
      <w:r>
        <w:rPr>
          <w:spacing w:val="-5"/>
        </w:rPr>
        <w:t> </w:t>
      </w:r>
      <w:r>
        <w:rPr>
          <w:spacing w:val="-2"/>
        </w:rPr>
        <w:t>LEGAL(IS)</w:t>
      </w:r>
    </w:p>
    <w:p>
      <w:pPr>
        <w:pStyle w:val="BodyText"/>
        <w:spacing w:before="100"/>
        <w:ind w:left="16"/>
        <w:jc w:val="center"/>
      </w:pPr>
      <w:r>
        <w:rPr/>
        <w:t>CARIMBO</w:t>
      </w:r>
      <w:r>
        <w:rPr>
          <w:spacing w:val="-3"/>
        </w:rPr>
        <w:t> </w:t>
      </w:r>
      <w:r>
        <w:rPr/>
        <w:t>DA</w:t>
      </w:r>
      <w:r>
        <w:rPr>
          <w:spacing w:val="-13"/>
        </w:rPr>
        <w:t> </w:t>
      </w:r>
      <w:r>
        <w:rPr/>
        <w:t>PESSOA</w:t>
      </w:r>
      <w:r>
        <w:rPr>
          <w:spacing w:val="-13"/>
        </w:rPr>
        <w:t> </w:t>
      </w:r>
      <w:r>
        <w:rPr/>
        <w:t>JURÍDICA</w:t>
      </w:r>
      <w:r>
        <w:rPr>
          <w:spacing w:val="-13"/>
        </w:rPr>
        <w:t> </w:t>
      </w:r>
      <w:r>
        <w:rPr/>
        <w:t>COM</w:t>
      </w:r>
      <w:r>
        <w:rPr>
          <w:spacing w:val="-2"/>
        </w:rPr>
        <w:t> </w:t>
      </w:r>
      <w:r>
        <w:rPr/>
        <w:t>CNPJ</w:t>
      </w:r>
      <w:r>
        <w:rPr>
          <w:spacing w:val="-1"/>
        </w:rPr>
        <w:t> </w:t>
      </w:r>
      <w:r>
        <w:rPr/>
        <w:t>(DISPENSADO</w:t>
      </w:r>
      <w:r>
        <w:rPr>
          <w:spacing w:val="-2"/>
        </w:rPr>
        <w:t> </w:t>
      </w:r>
      <w:r>
        <w:rPr/>
        <w:t>EM</w:t>
      </w:r>
      <w:r>
        <w:rPr>
          <w:spacing w:val="-2"/>
        </w:rPr>
        <w:t> </w:t>
      </w:r>
      <w:r>
        <w:rPr/>
        <w:t>CASO</w:t>
      </w:r>
      <w:r>
        <w:rPr>
          <w:spacing w:val="-1"/>
        </w:rPr>
        <w:t> </w:t>
      </w:r>
      <w:r>
        <w:rPr/>
        <w:t>DE</w:t>
      </w:r>
      <w:r>
        <w:rPr>
          <w:spacing w:val="-2"/>
        </w:rPr>
        <w:t> </w:t>
      </w:r>
      <w:r>
        <w:rPr/>
        <w:t>PAPEL</w:t>
      </w:r>
      <w:r>
        <w:rPr>
          <w:spacing w:val="-13"/>
        </w:rPr>
        <w:t> </w:t>
      </w:r>
      <w:r>
        <w:rPr/>
        <w:t>TIMBRADO</w:t>
      </w:r>
      <w:r>
        <w:rPr>
          <w:spacing w:val="-2"/>
        </w:rPr>
        <w:t> </w:t>
      </w:r>
      <w:r>
        <w:rPr/>
        <w:t>COM</w:t>
      </w:r>
      <w:r>
        <w:rPr>
          <w:spacing w:val="-1"/>
        </w:rPr>
        <w:t> </w:t>
      </w:r>
      <w:r>
        <w:rPr>
          <w:spacing w:val="-2"/>
        </w:rPr>
        <w:t>CNPJ)</w:t>
      </w:r>
    </w:p>
    <w:p>
      <w:pPr>
        <w:pStyle w:val="BodyText"/>
        <w:spacing w:before="7"/>
        <w:ind w:left="0"/>
        <w:rPr>
          <w:sz w:val="7"/>
        </w:rPr>
      </w:pPr>
      <w:r>
        <w:rPr>
          <w:sz w:val="7"/>
        </w:rPr>
        <mc:AlternateContent>
          <mc:Choice Requires="wps">
            <w:drawing>
              <wp:anchor distT="0" distB="0" distL="0" distR="0" allowOverlap="1" layoutInCell="1" locked="0" behindDoc="1" simplePos="0" relativeHeight="487596032">
                <wp:simplePos x="0" y="0"/>
                <wp:positionH relativeFrom="page">
                  <wp:posOffset>445389</wp:posOffset>
                </wp:positionH>
                <wp:positionV relativeFrom="paragraph">
                  <wp:posOffset>71369</wp:posOffset>
                </wp:positionV>
                <wp:extent cx="9178925" cy="2540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178925" cy="25400"/>
                        </a:xfrm>
                        <a:custGeom>
                          <a:avLst/>
                          <a:gdLst/>
                          <a:ahLst/>
                          <a:cxnLst/>
                          <a:rect l="l" t="t" r="r" b="b"/>
                          <a:pathLst>
                            <a:path w="9178925" h="25400">
                              <a:moveTo>
                                <a:pt x="9178315" y="16687"/>
                              </a:moveTo>
                              <a:lnTo>
                                <a:pt x="0" y="16687"/>
                              </a:lnTo>
                              <a:lnTo>
                                <a:pt x="0" y="25031"/>
                              </a:lnTo>
                              <a:lnTo>
                                <a:pt x="9178315" y="25031"/>
                              </a:lnTo>
                              <a:lnTo>
                                <a:pt x="9178315" y="16687"/>
                              </a:lnTo>
                              <a:close/>
                            </a:path>
                            <a:path w="9178925" h="25400">
                              <a:moveTo>
                                <a:pt x="9178315" y="0"/>
                              </a:moveTo>
                              <a:lnTo>
                                <a:pt x="0" y="0"/>
                              </a:lnTo>
                              <a:lnTo>
                                <a:pt x="0" y="8343"/>
                              </a:lnTo>
                              <a:lnTo>
                                <a:pt x="9178315" y="8343"/>
                              </a:lnTo>
                              <a:lnTo>
                                <a:pt x="917831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070004pt;margin-top:5.619677pt;width:722.75pt;height:2pt;mso-position-horizontal-relative:page;mso-position-vertical-relative:paragraph;z-index:-15720448;mso-wrap-distance-left:0;mso-wrap-distance-right:0" id="docshape24" coordorigin="701,112" coordsize="14455,40" path="m15155,139l701,139,701,152,15155,152,15155,139xm15155,112l701,112,701,126,15155,126,15155,112xe" filled="true" fillcolor="#333333" stroked="false">
                <v:path arrowok="t"/>
                <v:fill type="solid"/>
                <w10:wrap type="topAndBottom"/>
              </v:shape>
            </w:pict>
          </mc:Fallback>
        </mc:AlternateContent>
      </w:r>
    </w:p>
    <w:p>
      <w:pPr>
        <w:tabs>
          <w:tab w:pos="13341" w:val="left" w:leader="none"/>
        </w:tabs>
        <w:spacing w:before="28"/>
        <w:ind w:left="16" w:right="0" w:firstLine="0"/>
        <w:jc w:val="center"/>
        <w:rPr>
          <w:rFonts w:ascii="Calibri" w:hAnsi="Calibri"/>
          <w:sz w:val="15"/>
        </w:rPr>
      </w:pPr>
      <w:r>
        <w:rPr>
          <w:rFonts w:ascii="Calibri" w:hAnsi="Calibri"/>
          <w:b/>
          <w:w w:val="105"/>
          <w:sz w:val="15"/>
        </w:rPr>
        <w:t>Referência:</w:t>
      </w:r>
      <w:r>
        <w:rPr>
          <w:rFonts w:ascii="Calibri" w:hAnsi="Calibri"/>
          <w:b/>
          <w:spacing w:val="-6"/>
          <w:w w:val="105"/>
          <w:sz w:val="15"/>
        </w:rPr>
        <w:t> </w:t>
      </w:r>
      <w:r>
        <w:rPr>
          <w:rFonts w:ascii="Calibri" w:hAnsi="Calibri"/>
          <w:w w:val="105"/>
          <w:sz w:val="15"/>
        </w:rPr>
        <w:t>Processo</w:t>
      </w:r>
      <w:r>
        <w:rPr>
          <w:rFonts w:ascii="Calibri" w:hAnsi="Calibri"/>
          <w:spacing w:val="-5"/>
          <w:w w:val="105"/>
          <w:sz w:val="15"/>
        </w:rPr>
        <w:t> </w:t>
      </w:r>
      <w:r>
        <w:rPr>
          <w:rFonts w:ascii="Calibri" w:hAnsi="Calibri"/>
          <w:w w:val="105"/>
          <w:sz w:val="15"/>
        </w:rPr>
        <w:t>nº</w:t>
      </w:r>
      <w:r>
        <w:rPr>
          <w:rFonts w:ascii="Calibri" w:hAnsi="Calibri"/>
          <w:spacing w:val="-5"/>
          <w:w w:val="105"/>
          <w:sz w:val="15"/>
        </w:rPr>
        <w:t> </w:t>
      </w:r>
      <w:r>
        <w:rPr>
          <w:rFonts w:ascii="Calibri" w:hAnsi="Calibri"/>
          <w:w w:val="105"/>
          <w:sz w:val="15"/>
        </w:rPr>
        <w:t>SEI-</w:t>
      </w:r>
      <w:r>
        <w:rPr>
          <w:rFonts w:ascii="Calibri" w:hAnsi="Calibri"/>
          <w:spacing w:val="-2"/>
          <w:w w:val="105"/>
          <w:sz w:val="15"/>
        </w:rPr>
        <w:t>260007/011191/2026</w:t>
      </w:r>
      <w:r>
        <w:rPr>
          <w:rFonts w:ascii="Calibri" w:hAnsi="Calibri"/>
          <w:sz w:val="15"/>
        </w:rPr>
        <w:tab/>
      </w:r>
      <w:r>
        <w:rPr>
          <w:rFonts w:ascii="Calibri" w:hAnsi="Calibri"/>
          <w:w w:val="105"/>
          <w:sz w:val="15"/>
        </w:rPr>
        <w:t>SEI</w:t>
      </w:r>
      <w:r>
        <w:rPr>
          <w:rFonts w:ascii="Calibri" w:hAnsi="Calibri"/>
          <w:spacing w:val="-1"/>
          <w:w w:val="105"/>
          <w:sz w:val="15"/>
        </w:rPr>
        <w:t> </w:t>
      </w:r>
      <w:r>
        <w:rPr>
          <w:rFonts w:ascii="Calibri" w:hAnsi="Calibri"/>
          <w:w w:val="105"/>
          <w:sz w:val="15"/>
        </w:rPr>
        <w:t>nº</w:t>
      </w:r>
      <w:r>
        <w:rPr>
          <w:rFonts w:ascii="Calibri" w:hAnsi="Calibri"/>
          <w:spacing w:val="-1"/>
          <w:w w:val="105"/>
          <w:sz w:val="15"/>
        </w:rPr>
        <w:t> </w:t>
      </w:r>
      <w:r>
        <w:rPr>
          <w:rFonts w:ascii="Calibri" w:hAnsi="Calibri"/>
          <w:spacing w:val="-2"/>
          <w:w w:val="105"/>
          <w:sz w:val="15"/>
        </w:rPr>
        <w:t>144671516</w:t>
      </w:r>
    </w:p>
    <w:sectPr>
      <w:pgSz w:w="15840" w:h="24480"/>
      <w:pgMar w:top="8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05" w:hanging="124"/>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991" w:hanging="124"/>
      </w:pPr>
      <w:rPr>
        <w:rFonts w:hint="default"/>
        <w:lang w:val="pt-PT" w:eastAsia="en-US" w:bidi="ar-SA"/>
      </w:rPr>
    </w:lvl>
    <w:lvl w:ilvl="2">
      <w:start w:val="0"/>
      <w:numFmt w:val="bullet"/>
      <w:lvlText w:val="•"/>
      <w:lvlJc w:val="left"/>
      <w:pPr>
        <w:ind w:left="1482" w:hanging="124"/>
      </w:pPr>
      <w:rPr>
        <w:rFonts w:hint="default"/>
        <w:lang w:val="pt-PT" w:eastAsia="en-US" w:bidi="ar-SA"/>
      </w:rPr>
    </w:lvl>
    <w:lvl w:ilvl="3">
      <w:start w:val="0"/>
      <w:numFmt w:val="bullet"/>
      <w:lvlText w:val="•"/>
      <w:lvlJc w:val="left"/>
      <w:pPr>
        <w:ind w:left="1973" w:hanging="124"/>
      </w:pPr>
      <w:rPr>
        <w:rFonts w:hint="default"/>
        <w:lang w:val="pt-PT" w:eastAsia="en-US" w:bidi="ar-SA"/>
      </w:rPr>
    </w:lvl>
    <w:lvl w:ilvl="4">
      <w:start w:val="0"/>
      <w:numFmt w:val="bullet"/>
      <w:lvlText w:val="•"/>
      <w:lvlJc w:val="left"/>
      <w:pPr>
        <w:ind w:left="2464" w:hanging="124"/>
      </w:pPr>
      <w:rPr>
        <w:rFonts w:hint="default"/>
        <w:lang w:val="pt-PT" w:eastAsia="en-US" w:bidi="ar-SA"/>
      </w:rPr>
    </w:lvl>
    <w:lvl w:ilvl="5">
      <w:start w:val="0"/>
      <w:numFmt w:val="bullet"/>
      <w:lvlText w:val="•"/>
      <w:lvlJc w:val="left"/>
      <w:pPr>
        <w:ind w:left="2955" w:hanging="124"/>
      </w:pPr>
      <w:rPr>
        <w:rFonts w:hint="default"/>
        <w:lang w:val="pt-PT" w:eastAsia="en-US" w:bidi="ar-SA"/>
      </w:rPr>
    </w:lvl>
    <w:lvl w:ilvl="6">
      <w:start w:val="0"/>
      <w:numFmt w:val="bullet"/>
      <w:lvlText w:val="•"/>
      <w:lvlJc w:val="left"/>
      <w:pPr>
        <w:ind w:left="3446" w:hanging="124"/>
      </w:pPr>
      <w:rPr>
        <w:rFonts w:hint="default"/>
        <w:lang w:val="pt-PT" w:eastAsia="en-US" w:bidi="ar-SA"/>
      </w:rPr>
    </w:lvl>
    <w:lvl w:ilvl="7">
      <w:start w:val="0"/>
      <w:numFmt w:val="bullet"/>
      <w:lvlText w:val="•"/>
      <w:lvlJc w:val="left"/>
      <w:pPr>
        <w:ind w:left="3937" w:hanging="124"/>
      </w:pPr>
      <w:rPr>
        <w:rFonts w:hint="default"/>
        <w:lang w:val="pt-PT" w:eastAsia="en-US" w:bidi="ar-SA"/>
      </w:rPr>
    </w:lvl>
    <w:lvl w:ilvl="8">
      <w:start w:val="0"/>
      <w:numFmt w:val="bullet"/>
      <w:lvlText w:val="•"/>
      <w:lvlJc w:val="left"/>
      <w:pPr>
        <w:ind w:left="4428" w:hanging="124"/>
      </w:pPr>
      <w:rPr>
        <w:rFonts w:hint="default"/>
        <w:lang w:val="pt-PT" w:eastAsia="en-US" w:bidi="ar-SA"/>
      </w:rPr>
    </w:lvl>
  </w:abstractNum>
  <w:abstractNum w:abstractNumId="69">
    <w:multiLevelType w:val="hybridMultilevel"/>
    <w:lvl w:ilvl="0">
      <w:start w:val="0"/>
      <w:numFmt w:val="bullet"/>
      <w:lvlText w:val="-"/>
      <w:lvlJc w:val="left"/>
      <w:pPr>
        <w:ind w:left="420" w:hanging="123"/>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890" w:hanging="123"/>
      </w:pPr>
      <w:rPr>
        <w:rFonts w:hint="default"/>
        <w:lang w:val="pt-PT" w:eastAsia="en-US" w:bidi="ar-SA"/>
      </w:rPr>
    </w:lvl>
    <w:lvl w:ilvl="2">
      <w:start w:val="0"/>
      <w:numFmt w:val="bullet"/>
      <w:lvlText w:val="•"/>
      <w:lvlJc w:val="left"/>
      <w:pPr>
        <w:ind w:left="3360" w:hanging="123"/>
      </w:pPr>
      <w:rPr>
        <w:rFonts w:hint="default"/>
        <w:lang w:val="pt-PT" w:eastAsia="en-US" w:bidi="ar-SA"/>
      </w:rPr>
    </w:lvl>
    <w:lvl w:ilvl="3">
      <w:start w:val="0"/>
      <w:numFmt w:val="bullet"/>
      <w:lvlText w:val="•"/>
      <w:lvlJc w:val="left"/>
      <w:pPr>
        <w:ind w:left="4830" w:hanging="123"/>
      </w:pPr>
      <w:rPr>
        <w:rFonts w:hint="default"/>
        <w:lang w:val="pt-PT" w:eastAsia="en-US" w:bidi="ar-SA"/>
      </w:rPr>
    </w:lvl>
    <w:lvl w:ilvl="4">
      <w:start w:val="0"/>
      <w:numFmt w:val="bullet"/>
      <w:lvlText w:val="•"/>
      <w:lvlJc w:val="left"/>
      <w:pPr>
        <w:ind w:left="6300" w:hanging="123"/>
      </w:pPr>
      <w:rPr>
        <w:rFonts w:hint="default"/>
        <w:lang w:val="pt-PT" w:eastAsia="en-US" w:bidi="ar-SA"/>
      </w:rPr>
    </w:lvl>
    <w:lvl w:ilvl="5">
      <w:start w:val="0"/>
      <w:numFmt w:val="bullet"/>
      <w:lvlText w:val="•"/>
      <w:lvlJc w:val="left"/>
      <w:pPr>
        <w:ind w:left="7770" w:hanging="123"/>
      </w:pPr>
      <w:rPr>
        <w:rFonts w:hint="default"/>
        <w:lang w:val="pt-PT" w:eastAsia="en-US" w:bidi="ar-SA"/>
      </w:rPr>
    </w:lvl>
    <w:lvl w:ilvl="6">
      <w:start w:val="0"/>
      <w:numFmt w:val="bullet"/>
      <w:lvlText w:val="•"/>
      <w:lvlJc w:val="left"/>
      <w:pPr>
        <w:ind w:left="9240" w:hanging="123"/>
      </w:pPr>
      <w:rPr>
        <w:rFonts w:hint="default"/>
        <w:lang w:val="pt-PT" w:eastAsia="en-US" w:bidi="ar-SA"/>
      </w:rPr>
    </w:lvl>
    <w:lvl w:ilvl="7">
      <w:start w:val="0"/>
      <w:numFmt w:val="bullet"/>
      <w:lvlText w:val="•"/>
      <w:lvlJc w:val="left"/>
      <w:pPr>
        <w:ind w:left="10710" w:hanging="123"/>
      </w:pPr>
      <w:rPr>
        <w:rFonts w:hint="default"/>
        <w:lang w:val="pt-PT" w:eastAsia="en-US" w:bidi="ar-SA"/>
      </w:rPr>
    </w:lvl>
    <w:lvl w:ilvl="8">
      <w:start w:val="0"/>
      <w:numFmt w:val="bullet"/>
      <w:lvlText w:val="•"/>
      <w:lvlJc w:val="left"/>
      <w:pPr>
        <w:ind w:left="12180" w:hanging="123"/>
      </w:pPr>
      <w:rPr>
        <w:rFonts w:hint="default"/>
        <w:lang w:val="pt-PT" w:eastAsia="en-US" w:bidi="ar-SA"/>
      </w:rPr>
    </w:lvl>
  </w:abstractNum>
  <w:abstractNum w:abstractNumId="68">
    <w:multiLevelType w:val="hybridMultilevel"/>
    <w:lvl w:ilvl="0">
      <w:start w:val="1"/>
      <w:numFmt w:val="lowerLetter"/>
      <w:lvlText w:val="%1)"/>
      <w:lvlJc w:val="left"/>
      <w:pPr>
        <w:ind w:left="420" w:hanging="24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1"/>
      <w:numFmt w:val="decimal"/>
      <w:lvlText w:val="%1.%2)"/>
      <w:lvlJc w:val="left"/>
      <w:pPr>
        <w:ind w:left="793" w:hanging="37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2391" w:hanging="374"/>
      </w:pPr>
      <w:rPr>
        <w:rFonts w:hint="default"/>
        <w:lang w:val="pt-PT" w:eastAsia="en-US" w:bidi="ar-SA"/>
      </w:rPr>
    </w:lvl>
    <w:lvl w:ilvl="3">
      <w:start w:val="0"/>
      <w:numFmt w:val="bullet"/>
      <w:lvlText w:val="•"/>
      <w:lvlJc w:val="left"/>
      <w:pPr>
        <w:ind w:left="3982" w:hanging="374"/>
      </w:pPr>
      <w:rPr>
        <w:rFonts w:hint="default"/>
        <w:lang w:val="pt-PT" w:eastAsia="en-US" w:bidi="ar-SA"/>
      </w:rPr>
    </w:lvl>
    <w:lvl w:ilvl="4">
      <w:start w:val="0"/>
      <w:numFmt w:val="bullet"/>
      <w:lvlText w:val="•"/>
      <w:lvlJc w:val="left"/>
      <w:pPr>
        <w:ind w:left="5573" w:hanging="374"/>
      </w:pPr>
      <w:rPr>
        <w:rFonts w:hint="default"/>
        <w:lang w:val="pt-PT" w:eastAsia="en-US" w:bidi="ar-SA"/>
      </w:rPr>
    </w:lvl>
    <w:lvl w:ilvl="5">
      <w:start w:val="0"/>
      <w:numFmt w:val="bullet"/>
      <w:lvlText w:val="•"/>
      <w:lvlJc w:val="left"/>
      <w:pPr>
        <w:ind w:left="7164" w:hanging="374"/>
      </w:pPr>
      <w:rPr>
        <w:rFonts w:hint="default"/>
        <w:lang w:val="pt-PT" w:eastAsia="en-US" w:bidi="ar-SA"/>
      </w:rPr>
    </w:lvl>
    <w:lvl w:ilvl="6">
      <w:start w:val="0"/>
      <w:numFmt w:val="bullet"/>
      <w:lvlText w:val="•"/>
      <w:lvlJc w:val="left"/>
      <w:pPr>
        <w:ind w:left="8755" w:hanging="374"/>
      </w:pPr>
      <w:rPr>
        <w:rFonts w:hint="default"/>
        <w:lang w:val="pt-PT" w:eastAsia="en-US" w:bidi="ar-SA"/>
      </w:rPr>
    </w:lvl>
    <w:lvl w:ilvl="7">
      <w:start w:val="0"/>
      <w:numFmt w:val="bullet"/>
      <w:lvlText w:val="•"/>
      <w:lvlJc w:val="left"/>
      <w:pPr>
        <w:ind w:left="10346" w:hanging="374"/>
      </w:pPr>
      <w:rPr>
        <w:rFonts w:hint="default"/>
        <w:lang w:val="pt-PT" w:eastAsia="en-US" w:bidi="ar-SA"/>
      </w:rPr>
    </w:lvl>
    <w:lvl w:ilvl="8">
      <w:start w:val="0"/>
      <w:numFmt w:val="bullet"/>
      <w:lvlText w:val="•"/>
      <w:lvlJc w:val="left"/>
      <w:pPr>
        <w:ind w:left="11937" w:hanging="374"/>
      </w:pPr>
      <w:rPr>
        <w:rFonts w:hint="default"/>
        <w:lang w:val="pt-PT" w:eastAsia="en-US" w:bidi="ar-SA"/>
      </w:rPr>
    </w:lvl>
  </w:abstractNum>
  <w:abstractNum w:abstractNumId="67">
    <w:multiLevelType w:val="hybridMultilevel"/>
    <w:lvl w:ilvl="0">
      <w:start w:val="1"/>
      <w:numFmt w:val="decimal"/>
      <w:lvlText w:val="%1."/>
      <w:lvlJc w:val="left"/>
      <w:pPr>
        <w:ind w:left="630" w:hanging="211"/>
        <w:jc w:val="left"/>
      </w:pPr>
      <w:rPr>
        <w:rFonts w:hint="default" w:ascii="Times New Roman" w:hAnsi="Times New Roman" w:eastAsia="Times New Roman" w:cs="Times New Roman"/>
        <w:b/>
        <w:bCs/>
        <w:i w:val="0"/>
        <w:iCs w:val="0"/>
        <w:spacing w:val="0"/>
        <w:w w:val="100"/>
        <w:sz w:val="21"/>
        <w:szCs w:val="21"/>
        <w:lang w:val="pt-PT" w:eastAsia="en-US" w:bidi="ar-SA"/>
      </w:rPr>
    </w:lvl>
    <w:lvl w:ilvl="1">
      <w:start w:val="1"/>
      <w:numFmt w:val="decimal"/>
      <w:lvlText w:val="%1.%2"/>
      <w:lvlJc w:val="left"/>
      <w:pPr>
        <w:ind w:left="73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493"/>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900" w:hanging="493"/>
      </w:pPr>
      <w:rPr>
        <w:rFonts w:hint="default"/>
        <w:lang w:val="pt-PT" w:eastAsia="en-US" w:bidi="ar-SA"/>
      </w:rPr>
    </w:lvl>
    <w:lvl w:ilvl="4">
      <w:start w:val="0"/>
      <w:numFmt w:val="bullet"/>
      <w:lvlText w:val="•"/>
      <w:lvlJc w:val="left"/>
      <w:pPr>
        <w:ind w:left="2931" w:hanging="493"/>
      </w:pPr>
      <w:rPr>
        <w:rFonts w:hint="default"/>
        <w:lang w:val="pt-PT" w:eastAsia="en-US" w:bidi="ar-SA"/>
      </w:rPr>
    </w:lvl>
    <w:lvl w:ilvl="5">
      <w:start w:val="0"/>
      <w:numFmt w:val="bullet"/>
      <w:lvlText w:val="•"/>
      <w:lvlJc w:val="left"/>
      <w:pPr>
        <w:ind w:left="4962" w:hanging="493"/>
      </w:pPr>
      <w:rPr>
        <w:rFonts w:hint="default"/>
        <w:lang w:val="pt-PT" w:eastAsia="en-US" w:bidi="ar-SA"/>
      </w:rPr>
    </w:lvl>
    <w:lvl w:ilvl="6">
      <w:start w:val="0"/>
      <w:numFmt w:val="bullet"/>
      <w:lvlText w:val="•"/>
      <w:lvlJc w:val="left"/>
      <w:pPr>
        <w:ind w:left="6994" w:hanging="493"/>
      </w:pPr>
      <w:rPr>
        <w:rFonts w:hint="default"/>
        <w:lang w:val="pt-PT" w:eastAsia="en-US" w:bidi="ar-SA"/>
      </w:rPr>
    </w:lvl>
    <w:lvl w:ilvl="7">
      <w:start w:val="0"/>
      <w:numFmt w:val="bullet"/>
      <w:lvlText w:val="•"/>
      <w:lvlJc w:val="left"/>
      <w:pPr>
        <w:ind w:left="9025" w:hanging="493"/>
      </w:pPr>
      <w:rPr>
        <w:rFonts w:hint="default"/>
        <w:lang w:val="pt-PT" w:eastAsia="en-US" w:bidi="ar-SA"/>
      </w:rPr>
    </w:lvl>
    <w:lvl w:ilvl="8">
      <w:start w:val="0"/>
      <w:numFmt w:val="bullet"/>
      <w:lvlText w:val="•"/>
      <w:lvlJc w:val="left"/>
      <w:pPr>
        <w:ind w:left="11057" w:hanging="493"/>
      </w:pPr>
      <w:rPr>
        <w:rFonts w:hint="default"/>
        <w:lang w:val="pt-PT" w:eastAsia="en-US" w:bidi="ar-SA"/>
      </w:rPr>
    </w:lvl>
  </w:abstractNum>
  <w:abstractNum w:abstractNumId="66">
    <w:multiLevelType w:val="hybridMultilevel"/>
    <w:lvl w:ilvl="0">
      <w:start w:val="18"/>
      <w:numFmt w:val="decimal"/>
      <w:lvlText w:val="%1"/>
      <w:lvlJc w:val="left"/>
      <w:pPr>
        <w:ind w:left="420" w:hanging="434"/>
        <w:jc w:val="left"/>
      </w:pPr>
      <w:rPr>
        <w:rFonts w:hint="default"/>
        <w:lang w:val="pt-PT" w:eastAsia="en-US" w:bidi="ar-SA"/>
      </w:rPr>
    </w:lvl>
    <w:lvl w:ilvl="1">
      <w:start w:val="1"/>
      <w:numFmt w:val="decimal"/>
      <w:lvlText w:val="%1.%2"/>
      <w:lvlJc w:val="left"/>
      <w:pPr>
        <w:ind w:left="420" w:hanging="43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360" w:hanging="434"/>
      </w:pPr>
      <w:rPr>
        <w:rFonts w:hint="default"/>
        <w:lang w:val="pt-PT" w:eastAsia="en-US" w:bidi="ar-SA"/>
      </w:rPr>
    </w:lvl>
    <w:lvl w:ilvl="3">
      <w:start w:val="0"/>
      <w:numFmt w:val="bullet"/>
      <w:lvlText w:val="•"/>
      <w:lvlJc w:val="left"/>
      <w:pPr>
        <w:ind w:left="4830" w:hanging="434"/>
      </w:pPr>
      <w:rPr>
        <w:rFonts w:hint="default"/>
        <w:lang w:val="pt-PT" w:eastAsia="en-US" w:bidi="ar-SA"/>
      </w:rPr>
    </w:lvl>
    <w:lvl w:ilvl="4">
      <w:start w:val="0"/>
      <w:numFmt w:val="bullet"/>
      <w:lvlText w:val="•"/>
      <w:lvlJc w:val="left"/>
      <w:pPr>
        <w:ind w:left="6300" w:hanging="434"/>
      </w:pPr>
      <w:rPr>
        <w:rFonts w:hint="default"/>
        <w:lang w:val="pt-PT" w:eastAsia="en-US" w:bidi="ar-SA"/>
      </w:rPr>
    </w:lvl>
    <w:lvl w:ilvl="5">
      <w:start w:val="0"/>
      <w:numFmt w:val="bullet"/>
      <w:lvlText w:val="•"/>
      <w:lvlJc w:val="left"/>
      <w:pPr>
        <w:ind w:left="7770" w:hanging="434"/>
      </w:pPr>
      <w:rPr>
        <w:rFonts w:hint="default"/>
        <w:lang w:val="pt-PT" w:eastAsia="en-US" w:bidi="ar-SA"/>
      </w:rPr>
    </w:lvl>
    <w:lvl w:ilvl="6">
      <w:start w:val="0"/>
      <w:numFmt w:val="bullet"/>
      <w:lvlText w:val="•"/>
      <w:lvlJc w:val="left"/>
      <w:pPr>
        <w:ind w:left="9240" w:hanging="434"/>
      </w:pPr>
      <w:rPr>
        <w:rFonts w:hint="default"/>
        <w:lang w:val="pt-PT" w:eastAsia="en-US" w:bidi="ar-SA"/>
      </w:rPr>
    </w:lvl>
    <w:lvl w:ilvl="7">
      <w:start w:val="0"/>
      <w:numFmt w:val="bullet"/>
      <w:lvlText w:val="•"/>
      <w:lvlJc w:val="left"/>
      <w:pPr>
        <w:ind w:left="10710" w:hanging="434"/>
      </w:pPr>
      <w:rPr>
        <w:rFonts w:hint="default"/>
        <w:lang w:val="pt-PT" w:eastAsia="en-US" w:bidi="ar-SA"/>
      </w:rPr>
    </w:lvl>
    <w:lvl w:ilvl="8">
      <w:start w:val="0"/>
      <w:numFmt w:val="bullet"/>
      <w:lvlText w:val="•"/>
      <w:lvlJc w:val="left"/>
      <w:pPr>
        <w:ind w:left="12180" w:hanging="434"/>
      </w:pPr>
      <w:rPr>
        <w:rFonts w:hint="default"/>
        <w:lang w:val="pt-PT" w:eastAsia="en-US" w:bidi="ar-SA"/>
      </w:rPr>
    </w:lvl>
  </w:abstractNum>
  <w:abstractNum w:abstractNumId="65">
    <w:multiLevelType w:val="hybridMultilevel"/>
    <w:lvl w:ilvl="0">
      <w:start w:val="17"/>
      <w:numFmt w:val="decimal"/>
      <w:lvlText w:val="%1"/>
      <w:lvlJc w:val="left"/>
      <w:pPr>
        <w:ind w:left="420" w:hanging="427"/>
        <w:jc w:val="left"/>
      </w:pPr>
      <w:rPr>
        <w:rFonts w:hint="default"/>
        <w:lang w:val="pt-PT" w:eastAsia="en-US" w:bidi="ar-SA"/>
      </w:rPr>
    </w:lvl>
    <w:lvl w:ilvl="1">
      <w:start w:val="1"/>
      <w:numFmt w:val="decimal"/>
      <w:lvlText w:val="%1.%2"/>
      <w:lvlJc w:val="left"/>
      <w:pPr>
        <w:ind w:left="420" w:hanging="42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360" w:hanging="427"/>
      </w:pPr>
      <w:rPr>
        <w:rFonts w:hint="default"/>
        <w:lang w:val="pt-PT" w:eastAsia="en-US" w:bidi="ar-SA"/>
      </w:rPr>
    </w:lvl>
    <w:lvl w:ilvl="3">
      <w:start w:val="0"/>
      <w:numFmt w:val="bullet"/>
      <w:lvlText w:val="•"/>
      <w:lvlJc w:val="left"/>
      <w:pPr>
        <w:ind w:left="4830" w:hanging="427"/>
      </w:pPr>
      <w:rPr>
        <w:rFonts w:hint="default"/>
        <w:lang w:val="pt-PT" w:eastAsia="en-US" w:bidi="ar-SA"/>
      </w:rPr>
    </w:lvl>
    <w:lvl w:ilvl="4">
      <w:start w:val="0"/>
      <w:numFmt w:val="bullet"/>
      <w:lvlText w:val="•"/>
      <w:lvlJc w:val="left"/>
      <w:pPr>
        <w:ind w:left="6300" w:hanging="427"/>
      </w:pPr>
      <w:rPr>
        <w:rFonts w:hint="default"/>
        <w:lang w:val="pt-PT" w:eastAsia="en-US" w:bidi="ar-SA"/>
      </w:rPr>
    </w:lvl>
    <w:lvl w:ilvl="5">
      <w:start w:val="0"/>
      <w:numFmt w:val="bullet"/>
      <w:lvlText w:val="•"/>
      <w:lvlJc w:val="left"/>
      <w:pPr>
        <w:ind w:left="7770" w:hanging="427"/>
      </w:pPr>
      <w:rPr>
        <w:rFonts w:hint="default"/>
        <w:lang w:val="pt-PT" w:eastAsia="en-US" w:bidi="ar-SA"/>
      </w:rPr>
    </w:lvl>
    <w:lvl w:ilvl="6">
      <w:start w:val="0"/>
      <w:numFmt w:val="bullet"/>
      <w:lvlText w:val="•"/>
      <w:lvlJc w:val="left"/>
      <w:pPr>
        <w:ind w:left="9240" w:hanging="427"/>
      </w:pPr>
      <w:rPr>
        <w:rFonts w:hint="default"/>
        <w:lang w:val="pt-PT" w:eastAsia="en-US" w:bidi="ar-SA"/>
      </w:rPr>
    </w:lvl>
    <w:lvl w:ilvl="7">
      <w:start w:val="0"/>
      <w:numFmt w:val="bullet"/>
      <w:lvlText w:val="•"/>
      <w:lvlJc w:val="left"/>
      <w:pPr>
        <w:ind w:left="10710" w:hanging="427"/>
      </w:pPr>
      <w:rPr>
        <w:rFonts w:hint="default"/>
        <w:lang w:val="pt-PT" w:eastAsia="en-US" w:bidi="ar-SA"/>
      </w:rPr>
    </w:lvl>
    <w:lvl w:ilvl="8">
      <w:start w:val="0"/>
      <w:numFmt w:val="bullet"/>
      <w:lvlText w:val="•"/>
      <w:lvlJc w:val="left"/>
      <w:pPr>
        <w:ind w:left="12180" w:hanging="427"/>
      </w:pPr>
      <w:rPr>
        <w:rFonts w:hint="default"/>
        <w:lang w:val="pt-PT" w:eastAsia="en-US" w:bidi="ar-SA"/>
      </w:rPr>
    </w:lvl>
  </w:abstractNum>
  <w:abstractNum w:abstractNumId="64">
    <w:multiLevelType w:val="hybridMultilevel"/>
    <w:lvl w:ilvl="0">
      <w:start w:val="16"/>
      <w:numFmt w:val="decimal"/>
      <w:lvlText w:val="%1"/>
      <w:lvlJc w:val="left"/>
      <w:pPr>
        <w:ind w:left="420" w:hanging="460"/>
        <w:jc w:val="left"/>
      </w:pPr>
      <w:rPr>
        <w:rFonts w:hint="default"/>
        <w:lang w:val="pt-PT" w:eastAsia="en-US" w:bidi="ar-SA"/>
      </w:rPr>
    </w:lvl>
    <w:lvl w:ilvl="1">
      <w:start w:val="1"/>
      <w:numFmt w:val="decimal"/>
      <w:lvlText w:val="%1.%2"/>
      <w:lvlJc w:val="left"/>
      <w:pPr>
        <w:ind w:left="420" w:hanging="460"/>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582"/>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830" w:hanging="582"/>
      </w:pPr>
      <w:rPr>
        <w:rFonts w:hint="default"/>
        <w:lang w:val="pt-PT" w:eastAsia="en-US" w:bidi="ar-SA"/>
      </w:rPr>
    </w:lvl>
    <w:lvl w:ilvl="4">
      <w:start w:val="0"/>
      <w:numFmt w:val="bullet"/>
      <w:lvlText w:val="•"/>
      <w:lvlJc w:val="left"/>
      <w:pPr>
        <w:ind w:left="6300" w:hanging="582"/>
      </w:pPr>
      <w:rPr>
        <w:rFonts w:hint="default"/>
        <w:lang w:val="pt-PT" w:eastAsia="en-US" w:bidi="ar-SA"/>
      </w:rPr>
    </w:lvl>
    <w:lvl w:ilvl="5">
      <w:start w:val="0"/>
      <w:numFmt w:val="bullet"/>
      <w:lvlText w:val="•"/>
      <w:lvlJc w:val="left"/>
      <w:pPr>
        <w:ind w:left="7770" w:hanging="582"/>
      </w:pPr>
      <w:rPr>
        <w:rFonts w:hint="default"/>
        <w:lang w:val="pt-PT" w:eastAsia="en-US" w:bidi="ar-SA"/>
      </w:rPr>
    </w:lvl>
    <w:lvl w:ilvl="6">
      <w:start w:val="0"/>
      <w:numFmt w:val="bullet"/>
      <w:lvlText w:val="•"/>
      <w:lvlJc w:val="left"/>
      <w:pPr>
        <w:ind w:left="9240" w:hanging="582"/>
      </w:pPr>
      <w:rPr>
        <w:rFonts w:hint="default"/>
        <w:lang w:val="pt-PT" w:eastAsia="en-US" w:bidi="ar-SA"/>
      </w:rPr>
    </w:lvl>
    <w:lvl w:ilvl="7">
      <w:start w:val="0"/>
      <w:numFmt w:val="bullet"/>
      <w:lvlText w:val="•"/>
      <w:lvlJc w:val="left"/>
      <w:pPr>
        <w:ind w:left="10710" w:hanging="582"/>
      </w:pPr>
      <w:rPr>
        <w:rFonts w:hint="default"/>
        <w:lang w:val="pt-PT" w:eastAsia="en-US" w:bidi="ar-SA"/>
      </w:rPr>
    </w:lvl>
    <w:lvl w:ilvl="8">
      <w:start w:val="0"/>
      <w:numFmt w:val="bullet"/>
      <w:lvlText w:val="•"/>
      <w:lvlJc w:val="left"/>
      <w:pPr>
        <w:ind w:left="12180" w:hanging="582"/>
      </w:pPr>
      <w:rPr>
        <w:rFonts w:hint="default"/>
        <w:lang w:val="pt-PT" w:eastAsia="en-US" w:bidi="ar-SA"/>
      </w:rPr>
    </w:lvl>
  </w:abstractNum>
  <w:abstractNum w:abstractNumId="63">
    <w:multiLevelType w:val="hybridMultilevel"/>
    <w:lvl w:ilvl="0">
      <w:start w:val="15"/>
      <w:numFmt w:val="decimal"/>
      <w:lvlText w:val="%1"/>
      <w:lvlJc w:val="left"/>
      <w:pPr>
        <w:ind w:left="420" w:hanging="428"/>
        <w:jc w:val="left"/>
      </w:pPr>
      <w:rPr>
        <w:rFonts w:hint="default"/>
        <w:lang w:val="pt-PT" w:eastAsia="en-US" w:bidi="ar-SA"/>
      </w:rPr>
    </w:lvl>
    <w:lvl w:ilvl="1">
      <w:start w:val="1"/>
      <w:numFmt w:val="decimal"/>
      <w:lvlText w:val="%1.%2"/>
      <w:lvlJc w:val="left"/>
      <w:pPr>
        <w:ind w:left="420" w:hanging="42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360" w:hanging="428"/>
      </w:pPr>
      <w:rPr>
        <w:rFonts w:hint="default"/>
        <w:lang w:val="pt-PT" w:eastAsia="en-US" w:bidi="ar-SA"/>
      </w:rPr>
    </w:lvl>
    <w:lvl w:ilvl="3">
      <w:start w:val="0"/>
      <w:numFmt w:val="bullet"/>
      <w:lvlText w:val="•"/>
      <w:lvlJc w:val="left"/>
      <w:pPr>
        <w:ind w:left="4830" w:hanging="428"/>
      </w:pPr>
      <w:rPr>
        <w:rFonts w:hint="default"/>
        <w:lang w:val="pt-PT" w:eastAsia="en-US" w:bidi="ar-SA"/>
      </w:rPr>
    </w:lvl>
    <w:lvl w:ilvl="4">
      <w:start w:val="0"/>
      <w:numFmt w:val="bullet"/>
      <w:lvlText w:val="•"/>
      <w:lvlJc w:val="left"/>
      <w:pPr>
        <w:ind w:left="6300" w:hanging="428"/>
      </w:pPr>
      <w:rPr>
        <w:rFonts w:hint="default"/>
        <w:lang w:val="pt-PT" w:eastAsia="en-US" w:bidi="ar-SA"/>
      </w:rPr>
    </w:lvl>
    <w:lvl w:ilvl="5">
      <w:start w:val="0"/>
      <w:numFmt w:val="bullet"/>
      <w:lvlText w:val="•"/>
      <w:lvlJc w:val="left"/>
      <w:pPr>
        <w:ind w:left="7770" w:hanging="428"/>
      </w:pPr>
      <w:rPr>
        <w:rFonts w:hint="default"/>
        <w:lang w:val="pt-PT" w:eastAsia="en-US" w:bidi="ar-SA"/>
      </w:rPr>
    </w:lvl>
    <w:lvl w:ilvl="6">
      <w:start w:val="0"/>
      <w:numFmt w:val="bullet"/>
      <w:lvlText w:val="•"/>
      <w:lvlJc w:val="left"/>
      <w:pPr>
        <w:ind w:left="9240" w:hanging="428"/>
      </w:pPr>
      <w:rPr>
        <w:rFonts w:hint="default"/>
        <w:lang w:val="pt-PT" w:eastAsia="en-US" w:bidi="ar-SA"/>
      </w:rPr>
    </w:lvl>
    <w:lvl w:ilvl="7">
      <w:start w:val="0"/>
      <w:numFmt w:val="bullet"/>
      <w:lvlText w:val="•"/>
      <w:lvlJc w:val="left"/>
      <w:pPr>
        <w:ind w:left="10710" w:hanging="428"/>
      </w:pPr>
      <w:rPr>
        <w:rFonts w:hint="default"/>
        <w:lang w:val="pt-PT" w:eastAsia="en-US" w:bidi="ar-SA"/>
      </w:rPr>
    </w:lvl>
    <w:lvl w:ilvl="8">
      <w:start w:val="0"/>
      <w:numFmt w:val="bullet"/>
      <w:lvlText w:val="•"/>
      <w:lvlJc w:val="left"/>
      <w:pPr>
        <w:ind w:left="12180" w:hanging="428"/>
      </w:pPr>
      <w:rPr>
        <w:rFonts w:hint="default"/>
        <w:lang w:val="pt-PT" w:eastAsia="en-US" w:bidi="ar-SA"/>
      </w:rPr>
    </w:lvl>
  </w:abstractNum>
  <w:abstractNum w:abstractNumId="62">
    <w:multiLevelType w:val="hybridMultilevel"/>
    <w:lvl w:ilvl="0">
      <w:start w:val="14"/>
      <w:numFmt w:val="decimal"/>
      <w:lvlText w:val="%1"/>
      <w:lvlJc w:val="left"/>
      <w:pPr>
        <w:ind w:left="420" w:hanging="433"/>
        <w:jc w:val="left"/>
      </w:pPr>
      <w:rPr>
        <w:rFonts w:hint="default"/>
        <w:lang w:val="pt-PT" w:eastAsia="en-US" w:bidi="ar-SA"/>
      </w:rPr>
    </w:lvl>
    <w:lvl w:ilvl="1">
      <w:start w:val="1"/>
      <w:numFmt w:val="decimal"/>
      <w:lvlText w:val="%1.%2"/>
      <w:lvlJc w:val="left"/>
      <w:pPr>
        <w:ind w:left="420" w:hanging="433"/>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360" w:hanging="433"/>
      </w:pPr>
      <w:rPr>
        <w:rFonts w:hint="default"/>
        <w:lang w:val="pt-PT" w:eastAsia="en-US" w:bidi="ar-SA"/>
      </w:rPr>
    </w:lvl>
    <w:lvl w:ilvl="3">
      <w:start w:val="0"/>
      <w:numFmt w:val="bullet"/>
      <w:lvlText w:val="•"/>
      <w:lvlJc w:val="left"/>
      <w:pPr>
        <w:ind w:left="4830" w:hanging="433"/>
      </w:pPr>
      <w:rPr>
        <w:rFonts w:hint="default"/>
        <w:lang w:val="pt-PT" w:eastAsia="en-US" w:bidi="ar-SA"/>
      </w:rPr>
    </w:lvl>
    <w:lvl w:ilvl="4">
      <w:start w:val="0"/>
      <w:numFmt w:val="bullet"/>
      <w:lvlText w:val="•"/>
      <w:lvlJc w:val="left"/>
      <w:pPr>
        <w:ind w:left="6300" w:hanging="433"/>
      </w:pPr>
      <w:rPr>
        <w:rFonts w:hint="default"/>
        <w:lang w:val="pt-PT" w:eastAsia="en-US" w:bidi="ar-SA"/>
      </w:rPr>
    </w:lvl>
    <w:lvl w:ilvl="5">
      <w:start w:val="0"/>
      <w:numFmt w:val="bullet"/>
      <w:lvlText w:val="•"/>
      <w:lvlJc w:val="left"/>
      <w:pPr>
        <w:ind w:left="7770" w:hanging="433"/>
      </w:pPr>
      <w:rPr>
        <w:rFonts w:hint="default"/>
        <w:lang w:val="pt-PT" w:eastAsia="en-US" w:bidi="ar-SA"/>
      </w:rPr>
    </w:lvl>
    <w:lvl w:ilvl="6">
      <w:start w:val="0"/>
      <w:numFmt w:val="bullet"/>
      <w:lvlText w:val="•"/>
      <w:lvlJc w:val="left"/>
      <w:pPr>
        <w:ind w:left="9240" w:hanging="433"/>
      </w:pPr>
      <w:rPr>
        <w:rFonts w:hint="default"/>
        <w:lang w:val="pt-PT" w:eastAsia="en-US" w:bidi="ar-SA"/>
      </w:rPr>
    </w:lvl>
    <w:lvl w:ilvl="7">
      <w:start w:val="0"/>
      <w:numFmt w:val="bullet"/>
      <w:lvlText w:val="•"/>
      <w:lvlJc w:val="left"/>
      <w:pPr>
        <w:ind w:left="10710" w:hanging="433"/>
      </w:pPr>
      <w:rPr>
        <w:rFonts w:hint="default"/>
        <w:lang w:val="pt-PT" w:eastAsia="en-US" w:bidi="ar-SA"/>
      </w:rPr>
    </w:lvl>
    <w:lvl w:ilvl="8">
      <w:start w:val="0"/>
      <w:numFmt w:val="bullet"/>
      <w:lvlText w:val="•"/>
      <w:lvlJc w:val="left"/>
      <w:pPr>
        <w:ind w:left="12180" w:hanging="433"/>
      </w:pPr>
      <w:rPr>
        <w:rFonts w:hint="default"/>
        <w:lang w:val="pt-PT" w:eastAsia="en-US" w:bidi="ar-SA"/>
      </w:rPr>
    </w:lvl>
  </w:abstractNum>
  <w:abstractNum w:abstractNumId="61">
    <w:multiLevelType w:val="hybridMultilevel"/>
    <w:lvl w:ilvl="0">
      <w:start w:val="13"/>
      <w:numFmt w:val="decimal"/>
      <w:lvlText w:val="%1"/>
      <w:lvlJc w:val="left"/>
      <w:pPr>
        <w:ind w:left="840" w:hanging="421"/>
        <w:jc w:val="left"/>
      </w:pPr>
      <w:rPr>
        <w:rFonts w:hint="default"/>
        <w:lang w:val="pt-PT" w:eastAsia="en-US" w:bidi="ar-SA"/>
      </w:rPr>
    </w:lvl>
    <w:lvl w:ilvl="1">
      <w:start w:val="1"/>
      <w:numFmt w:val="decimal"/>
      <w:lvlText w:val="%1.%2"/>
      <w:lvlJc w:val="left"/>
      <w:pPr>
        <w:ind w:left="840"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696" w:hanging="421"/>
      </w:pPr>
      <w:rPr>
        <w:rFonts w:hint="default"/>
        <w:lang w:val="pt-PT" w:eastAsia="en-US" w:bidi="ar-SA"/>
      </w:rPr>
    </w:lvl>
    <w:lvl w:ilvl="3">
      <w:start w:val="0"/>
      <w:numFmt w:val="bullet"/>
      <w:lvlText w:val="•"/>
      <w:lvlJc w:val="left"/>
      <w:pPr>
        <w:ind w:left="5124" w:hanging="421"/>
      </w:pPr>
      <w:rPr>
        <w:rFonts w:hint="default"/>
        <w:lang w:val="pt-PT" w:eastAsia="en-US" w:bidi="ar-SA"/>
      </w:rPr>
    </w:lvl>
    <w:lvl w:ilvl="4">
      <w:start w:val="0"/>
      <w:numFmt w:val="bullet"/>
      <w:lvlText w:val="•"/>
      <w:lvlJc w:val="left"/>
      <w:pPr>
        <w:ind w:left="6552" w:hanging="421"/>
      </w:pPr>
      <w:rPr>
        <w:rFonts w:hint="default"/>
        <w:lang w:val="pt-PT" w:eastAsia="en-US" w:bidi="ar-SA"/>
      </w:rPr>
    </w:lvl>
    <w:lvl w:ilvl="5">
      <w:start w:val="0"/>
      <w:numFmt w:val="bullet"/>
      <w:lvlText w:val="•"/>
      <w:lvlJc w:val="left"/>
      <w:pPr>
        <w:ind w:left="7980" w:hanging="421"/>
      </w:pPr>
      <w:rPr>
        <w:rFonts w:hint="default"/>
        <w:lang w:val="pt-PT" w:eastAsia="en-US" w:bidi="ar-SA"/>
      </w:rPr>
    </w:lvl>
    <w:lvl w:ilvl="6">
      <w:start w:val="0"/>
      <w:numFmt w:val="bullet"/>
      <w:lvlText w:val="•"/>
      <w:lvlJc w:val="left"/>
      <w:pPr>
        <w:ind w:left="9408" w:hanging="421"/>
      </w:pPr>
      <w:rPr>
        <w:rFonts w:hint="default"/>
        <w:lang w:val="pt-PT" w:eastAsia="en-US" w:bidi="ar-SA"/>
      </w:rPr>
    </w:lvl>
    <w:lvl w:ilvl="7">
      <w:start w:val="0"/>
      <w:numFmt w:val="bullet"/>
      <w:lvlText w:val="•"/>
      <w:lvlJc w:val="left"/>
      <w:pPr>
        <w:ind w:left="10836" w:hanging="421"/>
      </w:pPr>
      <w:rPr>
        <w:rFonts w:hint="default"/>
        <w:lang w:val="pt-PT" w:eastAsia="en-US" w:bidi="ar-SA"/>
      </w:rPr>
    </w:lvl>
    <w:lvl w:ilvl="8">
      <w:start w:val="0"/>
      <w:numFmt w:val="bullet"/>
      <w:lvlText w:val="•"/>
      <w:lvlJc w:val="left"/>
      <w:pPr>
        <w:ind w:left="12264" w:hanging="421"/>
      </w:pPr>
      <w:rPr>
        <w:rFonts w:hint="default"/>
        <w:lang w:val="pt-PT" w:eastAsia="en-US" w:bidi="ar-SA"/>
      </w:rPr>
    </w:lvl>
  </w:abstractNum>
  <w:abstractNum w:abstractNumId="60">
    <w:multiLevelType w:val="hybridMultilevel"/>
    <w:lvl w:ilvl="0">
      <w:start w:val="12"/>
      <w:numFmt w:val="decimal"/>
      <w:lvlText w:val="%1"/>
      <w:lvlJc w:val="left"/>
      <w:pPr>
        <w:ind w:left="893" w:hanging="474"/>
        <w:jc w:val="left"/>
      </w:pPr>
      <w:rPr>
        <w:rFonts w:hint="default"/>
        <w:lang w:val="pt-PT" w:eastAsia="en-US" w:bidi="ar-SA"/>
      </w:rPr>
    </w:lvl>
    <w:lvl w:ilvl="1">
      <w:start w:val="6"/>
      <w:numFmt w:val="decimal"/>
      <w:lvlText w:val="%1.%2."/>
      <w:lvlJc w:val="left"/>
      <w:pPr>
        <w:ind w:left="893" w:hanging="47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998" w:hanging="57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137" w:hanging="579"/>
      </w:pPr>
      <w:rPr>
        <w:rFonts w:hint="default"/>
        <w:lang w:val="pt-PT" w:eastAsia="en-US" w:bidi="ar-SA"/>
      </w:rPr>
    </w:lvl>
    <w:lvl w:ilvl="4">
      <w:start w:val="0"/>
      <w:numFmt w:val="bullet"/>
      <w:lvlText w:val="•"/>
      <w:lvlJc w:val="left"/>
      <w:pPr>
        <w:ind w:left="5706" w:hanging="579"/>
      </w:pPr>
      <w:rPr>
        <w:rFonts w:hint="default"/>
        <w:lang w:val="pt-PT" w:eastAsia="en-US" w:bidi="ar-SA"/>
      </w:rPr>
    </w:lvl>
    <w:lvl w:ilvl="5">
      <w:start w:val="0"/>
      <w:numFmt w:val="bullet"/>
      <w:lvlText w:val="•"/>
      <w:lvlJc w:val="left"/>
      <w:pPr>
        <w:ind w:left="7275" w:hanging="579"/>
      </w:pPr>
      <w:rPr>
        <w:rFonts w:hint="default"/>
        <w:lang w:val="pt-PT" w:eastAsia="en-US" w:bidi="ar-SA"/>
      </w:rPr>
    </w:lvl>
    <w:lvl w:ilvl="6">
      <w:start w:val="0"/>
      <w:numFmt w:val="bullet"/>
      <w:lvlText w:val="•"/>
      <w:lvlJc w:val="left"/>
      <w:pPr>
        <w:ind w:left="8844" w:hanging="579"/>
      </w:pPr>
      <w:rPr>
        <w:rFonts w:hint="default"/>
        <w:lang w:val="pt-PT" w:eastAsia="en-US" w:bidi="ar-SA"/>
      </w:rPr>
    </w:lvl>
    <w:lvl w:ilvl="7">
      <w:start w:val="0"/>
      <w:numFmt w:val="bullet"/>
      <w:lvlText w:val="•"/>
      <w:lvlJc w:val="left"/>
      <w:pPr>
        <w:ind w:left="10413" w:hanging="579"/>
      </w:pPr>
      <w:rPr>
        <w:rFonts w:hint="default"/>
        <w:lang w:val="pt-PT" w:eastAsia="en-US" w:bidi="ar-SA"/>
      </w:rPr>
    </w:lvl>
    <w:lvl w:ilvl="8">
      <w:start w:val="0"/>
      <w:numFmt w:val="bullet"/>
      <w:lvlText w:val="•"/>
      <w:lvlJc w:val="left"/>
      <w:pPr>
        <w:ind w:left="11982" w:hanging="579"/>
      </w:pPr>
      <w:rPr>
        <w:rFonts w:hint="default"/>
        <w:lang w:val="pt-PT" w:eastAsia="en-US" w:bidi="ar-SA"/>
      </w:rPr>
    </w:lvl>
  </w:abstractNum>
  <w:abstractNum w:abstractNumId="59">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58">
    <w:multiLevelType w:val="hybridMultilevel"/>
    <w:lvl w:ilvl="0">
      <w:start w:val="1"/>
      <w:numFmt w:val="lowerLetter"/>
      <w:lvlText w:val="%1)"/>
      <w:lvlJc w:val="left"/>
      <w:pPr>
        <w:ind w:left="420" w:hanging="22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890" w:hanging="224"/>
      </w:pPr>
      <w:rPr>
        <w:rFonts w:hint="default"/>
        <w:lang w:val="pt-PT" w:eastAsia="en-US" w:bidi="ar-SA"/>
      </w:rPr>
    </w:lvl>
    <w:lvl w:ilvl="2">
      <w:start w:val="0"/>
      <w:numFmt w:val="bullet"/>
      <w:lvlText w:val="•"/>
      <w:lvlJc w:val="left"/>
      <w:pPr>
        <w:ind w:left="3360" w:hanging="224"/>
      </w:pPr>
      <w:rPr>
        <w:rFonts w:hint="default"/>
        <w:lang w:val="pt-PT" w:eastAsia="en-US" w:bidi="ar-SA"/>
      </w:rPr>
    </w:lvl>
    <w:lvl w:ilvl="3">
      <w:start w:val="0"/>
      <w:numFmt w:val="bullet"/>
      <w:lvlText w:val="•"/>
      <w:lvlJc w:val="left"/>
      <w:pPr>
        <w:ind w:left="4830" w:hanging="224"/>
      </w:pPr>
      <w:rPr>
        <w:rFonts w:hint="default"/>
        <w:lang w:val="pt-PT" w:eastAsia="en-US" w:bidi="ar-SA"/>
      </w:rPr>
    </w:lvl>
    <w:lvl w:ilvl="4">
      <w:start w:val="0"/>
      <w:numFmt w:val="bullet"/>
      <w:lvlText w:val="•"/>
      <w:lvlJc w:val="left"/>
      <w:pPr>
        <w:ind w:left="6300" w:hanging="224"/>
      </w:pPr>
      <w:rPr>
        <w:rFonts w:hint="default"/>
        <w:lang w:val="pt-PT" w:eastAsia="en-US" w:bidi="ar-SA"/>
      </w:rPr>
    </w:lvl>
    <w:lvl w:ilvl="5">
      <w:start w:val="0"/>
      <w:numFmt w:val="bullet"/>
      <w:lvlText w:val="•"/>
      <w:lvlJc w:val="left"/>
      <w:pPr>
        <w:ind w:left="7770" w:hanging="224"/>
      </w:pPr>
      <w:rPr>
        <w:rFonts w:hint="default"/>
        <w:lang w:val="pt-PT" w:eastAsia="en-US" w:bidi="ar-SA"/>
      </w:rPr>
    </w:lvl>
    <w:lvl w:ilvl="6">
      <w:start w:val="0"/>
      <w:numFmt w:val="bullet"/>
      <w:lvlText w:val="•"/>
      <w:lvlJc w:val="left"/>
      <w:pPr>
        <w:ind w:left="9240" w:hanging="224"/>
      </w:pPr>
      <w:rPr>
        <w:rFonts w:hint="default"/>
        <w:lang w:val="pt-PT" w:eastAsia="en-US" w:bidi="ar-SA"/>
      </w:rPr>
    </w:lvl>
    <w:lvl w:ilvl="7">
      <w:start w:val="0"/>
      <w:numFmt w:val="bullet"/>
      <w:lvlText w:val="•"/>
      <w:lvlJc w:val="left"/>
      <w:pPr>
        <w:ind w:left="10710" w:hanging="224"/>
      </w:pPr>
      <w:rPr>
        <w:rFonts w:hint="default"/>
        <w:lang w:val="pt-PT" w:eastAsia="en-US" w:bidi="ar-SA"/>
      </w:rPr>
    </w:lvl>
    <w:lvl w:ilvl="8">
      <w:start w:val="0"/>
      <w:numFmt w:val="bullet"/>
      <w:lvlText w:val="•"/>
      <w:lvlJc w:val="left"/>
      <w:pPr>
        <w:ind w:left="12180" w:hanging="224"/>
      </w:pPr>
      <w:rPr>
        <w:rFonts w:hint="default"/>
        <w:lang w:val="pt-PT" w:eastAsia="en-US" w:bidi="ar-SA"/>
      </w:rPr>
    </w:lvl>
  </w:abstractNum>
  <w:abstractNum w:abstractNumId="57">
    <w:multiLevelType w:val="hybridMultilevel"/>
    <w:lvl w:ilvl="0">
      <w:start w:val="12"/>
      <w:numFmt w:val="decimal"/>
      <w:lvlText w:val="%1"/>
      <w:lvlJc w:val="left"/>
      <w:pPr>
        <w:ind w:left="420" w:hanging="431"/>
        <w:jc w:val="left"/>
      </w:pPr>
      <w:rPr>
        <w:rFonts w:hint="default"/>
        <w:lang w:val="pt-PT" w:eastAsia="en-US" w:bidi="ar-SA"/>
      </w:rPr>
    </w:lvl>
    <w:lvl w:ilvl="1">
      <w:start w:val="1"/>
      <w:numFmt w:val="decimal"/>
      <w:lvlText w:val="%1.%2"/>
      <w:lvlJc w:val="left"/>
      <w:pPr>
        <w:ind w:left="420" w:hanging="43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580"/>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122" w:hanging="580"/>
      </w:pPr>
      <w:rPr>
        <w:rFonts w:hint="default"/>
        <w:lang w:val="pt-PT" w:eastAsia="en-US" w:bidi="ar-SA"/>
      </w:rPr>
    </w:lvl>
    <w:lvl w:ilvl="4">
      <w:start w:val="0"/>
      <w:numFmt w:val="bullet"/>
      <w:lvlText w:val="•"/>
      <w:lvlJc w:val="left"/>
      <w:pPr>
        <w:ind w:left="5693" w:hanging="580"/>
      </w:pPr>
      <w:rPr>
        <w:rFonts w:hint="default"/>
        <w:lang w:val="pt-PT" w:eastAsia="en-US" w:bidi="ar-SA"/>
      </w:rPr>
    </w:lvl>
    <w:lvl w:ilvl="5">
      <w:start w:val="0"/>
      <w:numFmt w:val="bullet"/>
      <w:lvlText w:val="•"/>
      <w:lvlJc w:val="left"/>
      <w:pPr>
        <w:ind w:left="7264" w:hanging="580"/>
      </w:pPr>
      <w:rPr>
        <w:rFonts w:hint="default"/>
        <w:lang w:val="pt-PT" w:eastAsia="en-US" w:bidi="ar-SA"/>
      </w:rPr>
    </w:lvl>
    <w:lvl w:ilvl="6">
      <w:start w:val="0"/>
      <w:numFmt w:val="bullet"/>
      <w:lvlText w:val="•"/>
      <w:lvlJc w:val="left"/>
      <w:pPr>
        <w:ind w:left="8835" w:hanging="580"/>
      </w:pPr>
      <w:rPr>
        <w:rFonts w:hint="default"/>
        <w:lang w:val="pt-PT" w:eastAsia="en-US" w:bidi="ar-SA"/>
      </w:rPr>
    </w:lvl>
    <w:lvl w:ilvl="7">
      <w:start w:val="0"/>
      <w:numFmt w:val="bullet"/>
      <w:lvlText w:val="•"/>
      <w:lvlJc w:val="left"/>
      <w:pPr>
        <w:ind w:left="10406" w:hanging="580"/>
      </w:pPr>
      <w:rPr>
        <w:rFonts w:hint="default"/>
        <w:lang w:val="pt-PT" w:eastAsia="en-US" w:bidi="ar-SA"/>
      </w:rPr>
    </w:lvl>
    <w:lvl w:ilvl="8">
      <w:start w:val="0"/>
      <w:numFmt w:val="bullet"/>
      <w:lvlText w:val="•"/>
      <w:lvlJc w:val="left"/>
      <w:pPr>
        <w:ind w:left="11977" w:hanging="580"/>
      </w:pPr>
      <w:rPr>
        <w:rFonts w:hint="default"/>
        <w:lang w:val="pt-PT" w:eastAsia="en-US" w:bidi="ar-SA"/>
      </w:rPr>
    </w:lvl>
  </w:abstractNum>
  <w:abstractNum w:abstractNumId="56">
    <w:multiLevelType w:val="hybridMultilevel"/>
    <w:lvl w:ilvl="0">
      <w:start w:val="1"/>
      <w:numFmt w:val="lowerLetter"/>
      <w:lvlText w:val="%1)"/>
      <w:lvlJc w:val="left"/>
      <w:pPr>
        <w:ind w:left="420" w:hanging="23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890" w:hanging="239"/>
      </w:pPr>
      <w:rPr>
        <w:rFonts w:hint="default"/>
        <w:lang w:val="pt-PT" w:eastAsia="en-US" w:bidi="ar-SA"/>
      </w:rPr>
    </w:lvl>
    <w:lvl w:ilvl="2">
      <w:start w:val="0"/>
      <w:numFmt w:val="bullet"/>
      <w:lvlText w:val="•"/>
      <w:lvlJc w:val="left"/>
      <w:pPr>
        <w:ind w:left="3360" w:hanging="239"/>
      </w:pPr>
      <w:rPr>
        <w:rFonts w:hint="default"/>
        <w:lang w:val="pt-PT" w:eastAsia="en-US" w:bidi="ar-SA"/>
      </w:rPr>
    </w:lvl>
    <w:lvl w:ilvl="3">
      <w:start w:val="0"/>
      <w:numFmt w:val="bullet"/>
      <w:lvlText w:val="•"/>
      <w:lvlJc w:val="left"/>
      <w:pPr>
        <w:ind w:left="4830" w:hanging="239"/>
      </w:pPr>
      <w:rPr>
        <w:rFonts w:hint="default"/>
        <w:lang w:val="pt-PT" w:eastAsia="en-US" w:bidi="ar-SA"/>
      </w:rPr>
    </w:lvl>
    <w:lvl w:ilvl="4">
      <w:start w:val="0"/>
      <w:numFmt w:val="bullet"/>
      <w:lvlText w:val="•"/>
      <w:lvlJc w:val="left"/>
      <w:pPr>
        <w:ind w:left="6300" w:hanging="239"/>
      </w:pPr>
      <w:rPr>
        <w:rFonts w:hint="default"/>
        <w:lang w:val="pt-PT" w:eastAsia="en-US" w:bidi="ar-SA"/>
      </w:rPr>
    </w:lvl>
    <w:lvl w:ilvl="5">
      <w:start w:val="0"/>
      <w:numFmt w:val="bullet"/>
      <w:lvlText w:val="•"/>
      <w:lvlJc w:val="left"/>
      <w:pPr>
        <w:ind w:left="7770" w:hanging="239"/>
      </w:pPr>
      <w:rPr>
        <w:rFonts w:hint="default"/>
        <w:lang w:val="pt-PT" w:eastAsia="en-US" w:bidi="ar-SA"/>
      </w:rPr>
    </w:lvl>
    <w:lvl w:ilvl="6">
      <w:start w:val="0"/>
      <w:numFmt w:val="bullet"/>
      <w:lvlText w:val="•"/>
      <w:lvlJc w:val="left"/>
      <w:pPr>
        <w:ind w:left="9240" w:hanging="239"/>
      </w:pPr>
      <w:rPr>
        <w:rFonts w:hint="default"/>
        <w:lang w:val="pt-PT" w:eastAsia="en-US" w:bidi="ar-SA"/>
      </w:rPr>
    </w:lvl>
    <w:lvl w:ilvl="7">
      <w:start w:val="0"/>
      <w:numFmt w:val="bullet"/>
      <w:lvlText w:val="•"/>
      <w:lvlJc w:val="left"/>
      <w:pPr>
        <w:ind w:left="10710" w:hanging="239"/>
      </w:pPr>
      <w:rPr>
        <w:rFonts w:hint="default"/>
        <w:lang w:val="pt-PT" w:eastAsia="en-US" w:bidi="ar-SA"/>
      </w:rPr>
    </w:lvl>
    <w:lvl w:ilvl="8">
      <w:start w:val="0"/>
      <w:numFmt w:val="bullet"/>
      <w:lvlText w:val="•"/>
      <w:lvlJc w:val="left"/>
      <w:pPr>
        <w:ind w:left="12180" w:hanging="239"/>
      </w:pPr>
      <w:rPr>
        <w:rFonts w:hint="default"/>
        <w:lang w:val="pt-PT" w:eastAsia="en-US" w:bidi="ar-SA"/>
      </w:rPr>
    </w:lvl>
  </w:abstractNum>
  <w:abstractNum w:abstractNumId="55">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54">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1"/>
      <w:numFmt w:val="decimal"/>
      <w:lvlText w:val="%1.%2)"/>
      <w:lvlJc w:val="left"/>
      <w:pPr>
        <w:ind w:left="805" w:hanging="38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2391" w:hanging="386"/>
      </w:pPr>
      <w:rPr>
        <w:rFonts w:hint="default"/>
        <w:lang w:val="pt-PT" w:eastAsia="en-US" w:bidi="ar-SA"/>
      </w:rPr>
    </w:lvl>
    <w:lvl w:ilvl="3">
      <w:start w:val="0"/>
      <w:numFmt w:val="bullet"/>
      <w:lvlText w:val="•"/>
      <w:lvlJc w:val="left"/>
      <w:pPr>
        <w:ind w:left="3982" w:hanging="386"/>
      </w:pPr>
      <w:rPr>
        <w:rFonts w:hint="default"/>
        <w:lang w:val="pt-PT" w:eastAsia="en-US" w:bidi="ar-SA"/>
      </w:rPr>
    </w:lvl>
    <w:lvl w:ilvl="4">
      <w:start w:val="0"/>
      <w:numFmt w:val="bullet"/>
      <w:lvlText w:val="•"/>
      <w:lvlJc w:val="left"/>
      <w:pPr>
        <w:ind w:left="5573" w:hanging="386"/>
      </w:pPr>
      <w:rPr>
        <w:rFonts w:hint="default"/>
        <w:lang w:val="pt-PT" w:eastAsia="en-US" w:bidi="ar-SA"/>
      </w:rPr>
    </w:lvl>
    <w:lvl w:ilvl="5">
      <w:start w:val="0"/>
      <w:numFmt w:val="bullet"/>
      <w:lvlText w:val="•"/>
      <w:lvlJc w:val="left"/>
      <w:pPr>
        <w:ind w:left="7164" w:hanging="386"/>
      </w:pPr>
      <w:rPr>
        <w:rFonts w:hint="default"/>
        <w:lang w:val="pt-PT" w:eastAsia="en-US" w:bidi="ar-SA"/>
      </w:rPr>
    </w:lvl>
    <w:lvl w:ilvl="6">
      <w:start w:val="0"/>
      <w:numFmt w:val="bullet"/>
      <w:lvlText w:val="•"/>
      <w:lvlJc w:val="left"/>
      <w:pPr>
        <w:ind w:left="8755" w:hanging="386"/>
      </w:pPr>
      <w:rPr>
        <w:rFonts w:hint="default"/>
        <w:lang w:val="pt-PT" w:eastAsia="en-US" w:bidi="ar-SA"/>
      </w:rPr>
    </w:lvl>
    <w:lvl w:ilvl="7">
      <w:start w:val="0"/>
      <w:numFmt w:val="bullet"/>
      <w:lvlText w:val="•"/>
      <w:lvlJc w:val="left"/>
      <w:pPr>
        <w:ind w:left="10346" w:hanging="386"/>
      </w:pPr>
      <w:rPr>
        <w:rFonts w:hint="default"/>
        <w:lang w:val="pt-PT" w:eastAsia="en-US" w:bidi="ar-SA"/>
      </w:rPr>
    </w:lvl>
    <w:lvl w:ilvl="8">
      <w:start w:val="0"/>
      <w:numFmt w:val="bullet"/>
      <w:lvlText w:val="•"/>
      <w:lvlJc w:val="left"/>
      <w:pPr>
        <w:ind w:left="11937" w:hanging="386"/>
      </w:pPr>
      <w:rPr>
        <w:rFonts w:hint="default"/>
        <w:lang w:val="pt-PT" w:eastAsia="en-US" w:bidi="ar-SA"/>
      </w:rPr>
    </w:lvl>
  </w:abstractNum>
  <w:abstractNum w:abstractNumId="53">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52">
    <w:multiLevelType w:val="hybridMultilevel"/>
    <w:lvl w:ilvl="0">
      <w:start w:val="11"/>
      <w:numFmt w:val="decimal"/>
      <w:lvlText w:val="%1"/>
      <w:lvlJc w:val="left"/>
      <w:pPr>
        <w:ind w:left="832" w:hanging="413"/>
        <w:jc w:val="left"/>
      </w:pPr>
      <w:rPr>
        <w:rFonts w:hint="default"/>
        <w:lang w:val="pt-PT" w:eastAsia="en-US" w:bidi="ar-SA"/>
      </w:rPr>
    </w:lvl>
    <w:lvl w:ilvl="1">
      <w:start w:val="1"/>
      <w:numFmt w:val="decimal"/>
      <w:lvlText w:val="%1.%2"/>
      <w:lvlJc w:val="left"/>
      <w:pPr>
        <w:ind w:left="832" w:hanging="413"/>
        <w:jc w:val="left"/>
      </w:pPr>
      <w:rPr>
        <w:rFonts w:hint="default" w:ascii="Times New Roman" w:hAnsi="Times New Roman" w:eastAsia="Times New Roman" w:cs="Times New Roman"/>
        <w:b w:val="0"/>
        <w:bCs w:val="0"/>
        <w:i w:val="0"/>
        <w:iCs w:val="0"/>
        <w:spacing w:val="-8"/>
        <w:w w:val="100"/>
        <w:sz w:val="21"/>
        <w:szCs w:val="21"/>
        <w:lang w:val="pt-PT" w:eastAsia="en-US" w:bidi="ar-SA"/>
      </w:rPr>
    </w:lvl>
    <w:lvl w:ilvl="2">
      <w:start w:val="1"/>
      <w:numFmt w:val="decimal"/>
      <w:lvlText w:val="%1.%2.%3"/>
      <w:lvlJc w:val="left"/>
      <w:pPr>
        <w:ind w:left="990" w:hanging="571"/>
        <w:jc w:val="left"/>
      </w:pPr>
      <w:rPr>
        <w:rFonts w:hint="default" w:ascii="Times New Roman" w:hAnsi="Times New Roman" w:eastAsia="Times New Roman" w:cs="Times New Roman"/>
        <w:b w:val="0"/>
        <w:bCs w:val="0"/>
        <w:i w:val="0"/>
        <w:iCs w:val="0"/>
        <w:spacing w:val="-8"/>
        <w:w w:val="100"/>
        <w:sz w:val="21"/>
        <w:szCs w:val="21"/>
        <w:lang w:val="pt-PT" w:eastAsia="en-US" w:bidi="ar-SA"/>
      </w:rPr>
    </w:lvl>
    <w:lvl w:ilvl="3">
      <w:start w:val="1"/>
      <w:numFmt w:val="decimal"/>
      <w:lvlText w:val="%1.%2.%3.%4"/>
      <w:lvlJc w:val="left"/>
      <w:pPr>
        <w:ind w:left="1148" w:hanging="729"/>
        <w:jc w:val="left"/>
      </w:pPr>
      <w:rPr>
        <w:rFonts w:hint="default" w:ascii="Times New Roman" w:hAnsi="Times New Roman" w:eastAsia="Times New Roman" w:cs="Times New Roman"/>
        <w:b w:val="0"/>
        <w:bCs w:val="0"/>
        <w:i w:val="0"/>
        <w:iCs w:val="0"/>
        <w:spacing w:val="-8"/>
        <w:w w:val="100"/>
        <w:sz w:val="21"/>
        <w:szCs w:val="21"/>
        <w:lang w:val="pt-PT" w:eastAsia="en-US" w:bidi="ar-SA"/>
      </w:rPr>
    </w:lvl>
    <w:lvl w:ilvl="4">
      <w:start w:val="0"/>
      <w:numFmt w:val="bullet"/>
      <w:lvlText w:val="•"/>
      <w:lvlJc w:val="left"/>
      <w:pPr>
        <w:ind w:left="1140" w:hanging="729"/>
      </w:pPr>
      <w:rPr>
        <w:rFonts w:hint="default"/>
        <w:lang w:val="pt-PT" w:eastAsia="en-US" w:bidi="ar-SA"/>
      </w:rPr>
    </w:lvl>
    <w:lvl w:ilvl="5">
      <w:start w:val="0"/>
      <w:numFmt w:val="bullet"/>
      <w:lvlText w:val="•"/>
      <w:lvlJc w:val="left"/>
      <w:pPr>
        <w:ind w:left="1260" w:hanging="729"/>
      </w:pPr>
      <w:rPr>
        <w:rFonts w:hint="default"/>
        <w:lang w:val="pt-PT" w:eastAsia="en-US" w:bidi="ar-SA"/>
      </w:rPr>
    </w:lvl>
    <w:lvl w:ilvl="6">
      <w:start w:val="0"/>
      <w:numFmt w:val="bullet"/>
      <w:lvlText w:val="•"/>
      <w:lvlJc w:val="left"/>
      <w:pPr>
        <w:ind w:left="4032" w:hanging="729"/>
      </w:pPr>
      <w:rPr>
        <w:rFonts w:hint="default"/>
        <w:lang w:val="pt-PT" w:eastAsia="en-US" w:bidi="ar-SA"/>
      </w:rPr>
    </w:lvl>
    <w:lvl w:ilvl="7">
      <w:start w:val="0"/>
      <w:numFmt w:val="bullet"/>
      <w:lvlText w:val="•"/>
      <w:lvlJc w:val="left"/>
      <w:pPr>
        <w:ind w:left="6804" w:hanging="729"/>
      </w:pPr>
      <w:rPr>
        <w:rFonts w:hint="default"/>
        <w:lang w:val="pt-PT" w:eastAsia="en-US" w:bidi="ar-SA"/>
      </w:rPr>
    </w:lvl>
    <w:lvl w:ilvl="8">
      <w:start w:val="0"/>
      <w:numFmt w:val="bullet"/>
      <w:lvlText w:val="•"/>
      <w:lvlJc w:val="left"/>
      <w:pPr>
        <w:ind w:left="9576" w:hanging="729"/>
      </w:pPr>
      <w:rPr>
        <w:rFonts w:hint="default"/>
        <w:lang w:val="pt-PT" w:eastAsia="en-US" w:bidi="ar-SA"/>
      </w:rPr>
    </w:lvl>
  </w:abstractNum>
  <w:abstractNum w:abstractNumId="51">
    <w:multiLevelType w:val="hybridMultilevel"/>
    <w:lvl w:ilvl="0">
      <w:start w:val="10"/>
      <w:numFmt w:val="decimal"/>
      <w:lvlText w:val="%1"/>
      <w:lvlJc w:val="left"/>
      <w:pPr>
        <w:ind w:left="840" w:hanging="421"/>
        <w:jc w:val="left"/>
      </w:pPr>
      <w:rPr>
        <w:rFonts w:hint="default"/>
        <w:lang w:val="pt-PT" w:eastAsia="en-US" w:bidi="ar-SA"/>
      </w:rPr>
    </w:lvl>
    <w:lvl w:ilvl="1">
      <w:start w:val="1"/>
      <w:numFmt w:val="decimal"/>
      <w:lvlText w:val="%1.%2"/>
      <w:lvlJc w:val="left"/>
      <w:pPr>
        <w:ind w:left="840"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696" w:hanging="421"/>
      </w:pPr>
      <w:rPr>
        <w:rFonts w:hint="default"/>
        <w:lang w:val="pt-PT" w:eastAsia="en-US" w:bidi="ar-SA"/>
      </w:rPr>
    </w:lvl>
    <w:lvl w:ilvl="3">
      <w:start w:val="0"/>
      <w:numFmt w:val="bullet"/>
      <w:lvlText w:val="•"/>
      <w:lvlJc w:val="left"/>
      <w:pPr>
        <w:ind w:left="5124" w:hanging="421"/>
      </w:pPr>
      <w:rPr>
        <w:rFonts w:hint="default"/>
        <w:lang w:val="pt-PT" w:eastAsia="en-US" w:bidi="ar-SA"/>
      </w:rPr>
    </w:lvl>
    <w:lvl w:ilvl="4">
      <w:start w:val="0"/>
      <w:numFmt w:val="bullet"/>
      <w:lvlText w:val="•"/>
      <w:lvlJc w:val="left"/>
      <w:pPr>
        <w:ind w:left="6552" w:hanging="421"/>
      </w:pPr>
      <w:rPr>
        <w:rFonts w:hint="default"/>
        <w:lang w:val="pt-PT" w:eastAsia="en-US" w:bidi="ar-SA"/>
      </w:rPr>
    </w:lvl>
    <w:lvl w:ilvl="5">
      <w:start w:val="0"/>
      <w:numFmt w:val="bullet"/>
      <w:lvlText w:val="•"/>
      <w:lvlJc w:val="left"/>
      <w:pPr>
        <w:ind w:left="7980" w:hanging="421"/>
      </w:pPr>
      <w:rPr>
        <w:rFonts w:hint="default"/>
        <w:lang w:val="pt-PT" w:eastAsia="en-US" w:bidi="ar-SA"/>
      </w:rPr>
    </w:lvl>
    <w:lvl w:ilvl="6">
      <w:start w:val="0"/>
      <w:numFmt w:val="bullet"/>
      <w:lvlText w:val="•"/>
      <w:lvlJc w:val="left"/>
      <w:pPr>
        <w:ind w:left="9408" w:hanging="421"/>
      </w:pPr>
      <w:rPr>
        <w:rFonts w:hint="default"/>
        <w:lang w:val="pt-PT" w:eastAsia="en-US" w:bidi="ar-SA"/>
      </w:rPr>
    </w:lvl>
    <w:lvl w:ilvl="7">
      <w:start w:val="0"/>
      <w:numFmt w:val="bullet"/>
      <w:lvlText w:val="•"/>
      <w:lvlJc w:val="left"/>
      <w:pPr>
        <w:ind w:left="10836" w:hanging="421"/>
      </w:pPr>
      <w:rPr>
        <w:rFonts w:hint="default"/>
        <w:lang w:val="pt-PT" w:eastAsia="en-US" w:bidi="ar-SA"/>
      </w:rPr>
    </w:lvl>
    <w:lvl w:ilvl="8">
      <w:start w:val="0"/>
      <w:numFmt w:val="bullet"/>
      <w:lvlText w:val="•"/>
      <w:lvlJc w:val="left"/>
      <w:pPr>
        <w:ind w:left="12264" w:hanging="421"/>
      </w:pPr>
      <w:rPr>
        <w:rFonts w:hint="default"/>
        <w:lang w:val="pt-PT" w:eastAsia="en-US" w:bidi="ar-SA"/>
      </w:rPr>
    </w:lvl>
  </w:abstractNum>
  <w:abstractNum w:abstractNumId="50">
    <w:multiLevelType w:val="hybridMultilevel"/>
    <w:lvl w:ilvl="0">
      <w:start w:val="9"/>
      <w:numFmt w:val="decimal"/>
      <w:lvlText w:val="%1"/>
      <w:lvlJc w:val="left"/>
      <w:pPr>
        <w:ind w:left="420" w:hanging="653"/>
        <w:jc w:val="left"/>
      </w:pPr>
      <w:rPr>
        <w:rFonts w:hint="default"/>
        <w:lang w:val="pt-PT" w:eastAsia="en-US" w:bidi="ar-SA"/>
      </w:rPr>
    </w:lvl>
    <w:lvl w:ilvl="1">
      <w:start w:val="1"/>
      <w:numFmt w:val="decimal"/>
      <w:lvlText w:val="%1.%2"/>
      <w:lvlJc w:val="left"/>
      <w:pPr>
        <w:ind w:left="420" w:hanging="653"/>
        <w:jc w:val="left"/>
      </w:pPr>
      <w:rPr>
        <w:rFonts w:hint="default"/>
        <w:lang w:val="pt-PT" w:eastAsia="en-US" w:bidi="ar-SA"/>
      </w:rPr>
    </w:lvl>
    <w:lvl w:ilvl="2">
      <w:start w:val="21"/>
      <w:numFmt w:val="decimal"/>
      <w:lvlText w:val="%1.%2.%3."/>
      <w:lvlJc w:val="left"/>
      <w:pPr>
        <w:ind w:left="420" w:hanging="653"/>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1156" w:hanging="73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5813" w:hanging="736"/>
      </w:pPr>
      <w:rPr>
        <w:rFonts w:hint="default"/>
        <w:lang w:val="pt-PT" w:eastAsia="en-US" w:bidi="ar-SA"/>
      </w:rPr>
    </w:lvl>
    <w:lvl w:ilvl="5">
      <w:start w:val="0"/>
      <w:numFmt w:val="bullet"/>
      <w:lvlText w:val="•"/>
      <w:lvlJc w:val="left"/>
      <w:pPr>
        <w:ind w:left="7364" w:hanging="736"/>
      </w:pPr>
      <w:rPr>
        <w:rFonts w:hint="default"/>
        <w:lang w:val="pt-PT" w:eastAsia="en-US" w:bidi="ar-SA"/>
      </w:rPr>
    </w:lvl>
    <w:lvl w:ilvl="6">
      <w:start w:val="0"/>
      <w:numFmt w:val="bullet"/>
      <w:lvlText w:val="•"/>
      <w:lvlJc w:val="left"/>
      <w:pPr>
        <w:ind w:left="8915" w:hanging="736"/>
      </w:pPr>
      <w:rPr>
        <w:rFonts w:hint="default"/>
        <w:lang w:val="pt-PT" w:eastAsia="en-US" w:bidi="ar-SA"/>
      </w:rPr>
    </w:lvl>
    <w:lvl w:ilvl="7">
      <w:start w:val="0"/>
      <w:numFmt w:val="bullet"/>
      <w:lvlText w:val="•"/>
      <w:lvlJc w:val="left"/>
      <w:pPr>
        <w:ind w:left="10466" w:hanging="736"/>
      </w:pPr>
      <w:rPr>
        <w:rFonts w:hint="default"/>
        <w:lang w:val="pt-PT" w:eastAsia="en-US" w:bidi="ar-SA"/>
      </w:rPr>
    </w:lvl>
    <w:lvl w:ilvl="8">
      <w:start w:val="0"/>
      <w:numFmt w:val="bullet"/>
      <w:lvlText w:val="•"/>
      <w:lvlJc w:val="left"/>
      <w:pPr>
        <w:ind w:left="12017" w:hanging="736"/>
      </w:pPr>
      <w:rPr>
        <w:rFonts w:hint="default"/>
        <w:lang w:val="pt-PT" w:eastAsia="en-US" w:bidi="ar-SA"/>
      </w:rPr>
    </w:lvl>
  </w:abstractNum>
  <w:abstractNum w:abstractNumId="49">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48">
    <w:multiLevelType w:val="hybridMultilevel"/>
    <w:lvl w:ilvl="0">
      <w:start w:val="9"/>
      <w:numFmt w:val="decimal"/>
      <w:lvlText w:val="%1"/>
      <w:lvlJc w:val="left"/>
      <w:pPr>
        <w:ind w:left="420" w:hanging="328"/>
        <w:jc w:val="left"/>
      </w:pPr>
      <w:rPr>
        <w:rFonts w:hint="default"/>
        <w:lang w:val="pt-PT" w:eastAsia="en-US" w:bidi="ar-SA"/>
      </w:rPr>
    </w:lvl>
    <w:lvl w:ilvl="1">
      <w:start w:val="1"/>
      <w:numFmt w:val="decimal"/>
      <w:lvlText w:val="%1.%2"/>
      <w:lvlJc w:val="left"/>
      <w:pPr>
        <w:ind w:left="420" w:hanging="32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893" w:hanging="47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420" w:hanging="743"/>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5640" w:hanging="743"/>
      </w:pPr>
      <w:rPr>
        <w:rFonts w:hint="default"/>
        <w:lang w:val="pt-PT" w:eastAsia="en-US" w:bidi="ar-SA"/>
      </w:rPr>
    </w:lvl>
    <w:lvl w:ilvl="5">
      <w:start w:val="0"/>
      <w:numFmt w:val="bullet"/>
      <w:lvlText w:val="•"/>
      <w:lvlJc w:val="left"/>
      <w:pPr>
        <w:ind w:left="7220" w:hanging="743"/>
      </w:pPr>
      <w:rPr>
        <w:rFonts w:hint="default"/>
        <w:lang w:val="pt-PT" w:eastAsia="en-US" w:bidi="ar-SA"/>
      </w:rPr>
    </w:lvl>
    <w:lvl w:ilvl="6">
      <w:start w:val="0"/>
      <w:numFmt w:val="bullet"/>
      <w:lvlText w:val="•"/>
      <w:lvlJc w:val="left"/>
      <w:pPr>
        <w:ind w:left="8800" w:hanging="743"/>
      </w:pPr>
      <w:rPr>
        <w:rFonts w:hint="default"/>
        <w:lang w:val="pt-PT" w:eastAsia="en-US" w:bidi="ar-SA"/>
      </w:rPr>
    </w:lvl>
    <w:lvl w:ilvl="7">
      <w:start w:val="0"/>
      <w:numFmt w:val="bullet"/>
      <w:lvlText w:val="•"/>
      <w:lvlJc w:val="left"/>
      <w:pPr>
        <w:ind w:left="10380" w:hanging="743"/>
      </w:pPr>
      <w:rPr>
        <w:rFonts w:hint="default"/>
        <w:lang w:val="pt-PT" w:eastAsia="en-US" w:bidi="ar-SA"/>
      </w:rPr>
    </w:lvl>
    <w:lvl w:ilvl="8">
      <w:start w:val="0"/>
      <w:numFmt w:val="bullet"/>
      <w:lvlText w:val="•"/>
      <w:lvlJc w:val="left"/>
      <w:pPr>
        <w:ind w:left="11960" w:hanging="743"/>
      </w:pPr>
      <w:rPr>
        <w:rFonts w:hint="default"/>
        <w:lang w:val="pt-PT" w:eastAsia="en-US" w:bidi="ar-SA"/>
      </w:rPr>
    </w:lvl>
  </w:abstractNum>
  <w:abstractNum w:abstractNumId="47">
    <w:multiLevelType w:val="hybridMultilevel"/>
    <w:lvl w:ilvl="0">
      <w:start w:val="8"/>
      <w:numFmt w:val="decimal"/>
      <w:lvlText w:val="%1"/>
      <w:lvlJc w:val="left"/>
      <w:pPr>
        <w:ind w:left="1156" w:hanging="736"/>
        <w:jc w:val="left"/>
      </w:pPr>
      <w:rPr>
        <w:rFonts w:hint="default"/>
        <w:lang w:val="pt-PT" w:eastAsia="en-US" w:bidi="ar-SA"/>
      </w:rPr>
    </w:lvl>
    <w:lvl w:ilvl="1">
      <w:start w:val="1"/>
      <w:numFmt w:val="decimal"/>
      <w:lvlText w:val="%1.%2"/>
      <w:lvlJc w:val="left"/>
      <w:pPr>
        <w:ind w:left="1156" w:hanging="73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1313" w:hanging="89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420" w:hanging="1162"/>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4770" w:hanging="1162"/>
      </w:pPr>
      <w:rPr>
        <w:rFonts w:hint="default"/>
        <w:lang w:val="pt-PT" w:eastAsia="en-US" w:bidi="ar-SA"/>
      </w:rPr>
    </w:lvl>
    <w:lvl w:ilvl="5">
      <w:start w:val="0"/>
      <w:numFmt w:val="bullet"/>
      <w:lvlText w:val="•"/>
      <w:lvlJc w:val="left"/>
      <w:pPr>
        <w:ind w:left="6495" w:hanging="1162"/>
      </w:pPr>
      <w:rPr>
        <w:rFonts w:hint="default"/>
        <w:lang w:val="pt-PT" w:eastAsia="en-US" w:bidi="ar-SA"/>
      </w:rPr>
    </w:lvl>
    <w:lvl w:ilvl="6">
      <w:start w:val="0"/>
      <w:numFmt w:val="bullet"/>
      <w:lvlText w:val="•"/>
      <w:lvlJc w:val="left"/>
      <w:pPr>
        <w:ind w:left="8220" w:hanging="1162"/>
      </w:pPr>
      <w:rPr>
        <w:rFonts w:hint="default"/>
        <w:lang w:val="pt-PT" w:eastAsia="en-US" w:bidi="ar-SA"/>
      </w:rPr>
    </w:lvl>
    <w:lvl w:ilvl="7">
      <w:start w:val="0"/>
      <w:numFmt w:val="bullet"/>
      <w:lvlText w:val="•"/>
      <w:lvlJc w:val="left"/>
      <w:pPr>
        <w:ind w:left="9945" w:hanging="1162"/>
      </w:pPr>
      <w:rPr>
        <w:rFonts w:hint="default"/>
        <w:lang w:val="pt-PT" w:eastAsia="en-US" w:bidi="ar-SA"/>
      </w:rPr>
    </w:lvl>
    <w:lvl w:ilvl="8">
      <w:start w:val="0"/>
      <w:numFmt w:val="bullet"/>
      <w:lvlText w:val="•"/>
      <w:lvlJc w:val="left"/>
      <w:pPr>
        <w:ind w:left="11670" w:hanging="1162"/>
      </w:pPr>
      <w:rPr>
        <w:rFonts w:hint="default"/>
        <w:lang w:val="pt-PT" w:eastAsia="en-US" w:bidi="ar-SA"/>
      </w:rPr>
    </w:lvl>
  </w:abstractNum>
  <w:abstractNum w:abstractNumId="46">
    <w:multiLevelType w:val="hybridMultilevel"/>
    <w:lvl w:ilvl="0">
      <w:start w:val="1"/>
      <w:numFmt w:val="lowerLetter"/>
      <w:lvlText w:val="%1)"/>
      <w:lvlJc w:val="left"/>
      <w:pPr>
        <w:ind w:left="1056" w:hanging="63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466" w:hanging="637"/>
      </w:pPr>
      <w:rPr>
        <w:rFonts w:hint="default"/>
        <w:lang w:val="pt-PT" w:eastAsia="en-US" w:bidi="ar-SA"/>
      </w:rPr>
    </w:lvl>
    <w:lvl w:ilvl="2">
      <w:start w:val="0"/>
      <w:numFmt w:val="bullet"/>
      <w:lvlText w:val="•"/>
      <w:lvlJc w:val="left"/>
      <w:pPr>
        <w:ind w:left="3872" w:hanging="637"/>
      </w:pPr>
      <w:rPr>
        <w:rFonts w:hint="default"/>
        <w:lang w:val="pt-PT" w:eastAsia="en-US" w:bidi="ar-SA"/>
      </w:rPr>
    </w:lvl>
    <w:lvl w:ilvl="3">
      <w:start w:val="0"/>
      <w:numFmt w:val="bullet"/>
      <w:lvlText w:val="•"/>
      <w:lvlJc w:val="left"/>
      <w:pPr>
        <w:ind w:left="5278" w:hanging="637"/>
      </w:pPr>
      <w:rPr>
        <w:rFonts w:hint="default"/>
        <w:lang w:val="pt-PT" w:eastAsia="en-US" w:bidi="ar-SA"/>
      </w:rPr>
    </w:lvl>
    <w:lvl w:ilvl="4">
      <w:start w:val="0"/>
      <w:numFmt w:val="bullet"/>
      <w:lvlText w:val="•"/>
      <w:lvlJc w:val="left"/>
      <w:pPr>
        <w:ind w:left="6684" w:hanging="637"/>
      </w:pPr>
      <w:rPr>
        <w:rFonts w:hint="default"/>
        <w:lang w:val="pt-PT" w:eastAsia="en-US" w:bidi="ar-SA"/>
      </w:rPr>
    </w:lvl>
    <w:lvl w:ilvl="5">
      <w:start w:val="0"/>
      <w:numFmt w:val="bullet"/>
      <w:lvlText w:val="•"/>
      <w:lvlJc w:val="left"/>
      <w:pPr>
        <w:ind w:left="8090" w:hanging="637"/>
      </w:pPr>
      <w:rPr>
        <w:rFonts w:hint="default"/>
        <w:lang w:val="pt-PT" w:eastAsia="en-US" w:bidi="ar-SA"/>
      </w:rPr>
    </w:lvl>
    <w:lvl w:ilvl="6">
      <w:start w:val="0"/>
      <w:numFmt w:val="bullet"/>
      <w:lvlText w:val="•"/>
      <w:lvlJc w:val="left"/>
      <w:pPr>
        <w:ind w:left="9496" w:hanging="637"/>
      </w:pPr>
      <w:rPr>
        <w:rFonts w:hint="default"/>
        <w:lang w:val="pt-PT" w:eastAsia="en-US" w:bidi="ar-SA"/>
      </w:rPr>
    </w:lvl>
    <w:lvl w:ilvl="7">
      <w:start w:val="0"/>
      <w:numFmt w:val="bullet"/>
      <w:lvlText w:val="•"/>
      <w:lvlJc w:val="left"/>
      <w:pPr>
        <w:ind w:left="10902" w:hanging="637"/>
      </w:pPr>
      <w:rPr>
        <w:rFonts w:hint="default"/>
        <w:lang w:val="pt-PT" w:eastAsia="en-US" w:bidi="ar-SA"/>
      </w:rPr>
    </w:lvl>
    <w:lvl w:ilvl="8">
      <w:start w:val="0"/>
      <w:numFmt w:val="bullet"/>
      <w:lvlText w:val="•"/>
      <w:lvlJc w:val="left"/>
      <w:pPr>
        <w:ind w:left="12308" w:hanging="637"/>
      </w:pPr>
      <w:rPr>
        <w:rFonts w:hint="default"/>
        <w:lang w:val="pt-PT" w:eastAsia="en-US" w:bidi="ar-SA"/>
      </w:rPr>
    </w:lvl>
  </w:abstractNum>
  <w:abstractNum w:abstractNumId="45">
    <w:multiLevelType w:val="hybridMultilevel"/>
    <w:lvl w:ilvl="0">
      <w:start w:val="7"/>
      <w:numFmt w:val="decimal"/>
      <w:lvlText w:val="%1"/>
      <w:lvlJc w:val="left"/>
      <w:pPr>
        <w:ind w:left="1156" w:hanging="736"/>
        <w:jc w:val="left"/>
      </w:pPr>
      <w:rPr>
        <w:rFonts w:hint="default"/>
        <w:lang w:val="pt-PT" w:eastAsia="en-US" w:bidi="ar-SA"/>
      </w:rPr>
    </w:lvl>
    <w:lvl w:ilvl="1">
      <w:start w:val="1"/>
      <w:numFmt w:val="decimal"/>
      <w:lvlText w:val="%1.%2"/>
      <w:lvlJc w:val="left"/>
      <w:pPr>
        <w:ind w:left="1156" w:hanging="73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119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2905" w:hanging="1196"/>
      </w:pPr>
      <w:rPr>
        <w:rFonts w:hint="default"/>
        <w:lang w:val="pt-PT" w:eastAsia="en-US" w:bidi="ar-SA"/>
      </w:rPr>
    </w:lvl>
    <w:lvl w:ilvl="4">
      <w:start w:val="0"/>
      <w:numFmt w:val="bullet"/>
      <w:lvlText w:val="•"/>
      <w:lvlJc w:val="left"/>
      <w:pPr>
        <w:ind w:left="4650" w:hanging="1196"/>
      </w:pPr>
      <w:rPr>
        <w:rFonts w:hint="default"/>
        <w:lang w:val="pt-PT" w:eastAsia="en-US" w:bidi="ar-SA"/>
      </w:rPr>
    </w:lvl>
    <w:lvl w:ilvl="5">
      <w:start w:val="0"/>
      <w:numFmt w:val="bullet"/>
      <w:lvlText w:val="•"/>
      <w:lvlJc w:val="left"/>
      <w:pPr>
        <w:ind w:left="6395" w:hanging="1196"/>
      </w:pPr>
      <w:rPr>
        <w:rFonts w:hint="default"/>
        <w:lang w:val="pt-PT" w:eastAsia="en-US" w:bidi="ar-SA"/>
      </w:rPr>
    </w:lvl>
    <w:lvl w:ilvl="6">
      <w:start w:val="0"/>
      <w:numFmt w:val="bullet"/>
      <w:lvlText w:val="•"/>
      <w:lvlJc w:val="left"/>
      <w:pPr>
        <w:ind w:left="8140" w:hanging="1196"/>
      </w:pPr>
      <w:rPr>
        <w:rFonts w:hint="default"/>
        <w:lang w:val="pt-PT" w:eastAsia="en-US" w:bidi="ar-SA"/>
      </w:rPr>
    </w:lvl>
    <w:lvl w:ilvl="7">
      <w:start w:val="0"/>
      <w:numFmt w:val="bullet"/>
      <w:lvlText w:val="•"/>
      <w:lvlJc w:val="left"/>
      <w:pPr>
        <w:ind w:left="9885" w:hanging="1196"/>
      </w:pPr>
      <w:rPr>
        <w:rFonts w:hint="default"/>
        <w:lang w:val="pt-PT" w:eastAsia="en-US" w:bidi="ar-SA"/>
      </w:rPr>
    </w:lvl>
    <w:lvl w:ilvl="8">
      <w:start w:val="0"/>
      <w:numFmt w:val="bullet"/>
      <w:lvlText w:val="•"/>
      <w:lvlJc w:val="left"/>
      <w:pPr>
        <w:ind w:left="11630" w:hanging="1196"/>
      </w:pPr>
      <w:rPr>
        <w:rFonts w:hint="default"/>
        <w:lang w:val="pt-PT" w:eastAsia="en-US" w:bidi="ar-SA"/>
      </w:rPr>
    </w:lvl>
  </w:abstractNum>
  <w:abstractNum w:abstractNumId="44">
    <w:multiLevelType w:val="hybridMultilevel"/>
    <w:lvl w:ilvl="0">
      <w:start w:val="1"/>
      <w:numFmt w:val="lowerLetter"/>
      <w:lvlText w:val="%1)"/>
      <w:lvlJc w:val="left"/>
      <w:pPr>
        <w:ind w:left="1056" w:hanging="63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1"/>
      <w:numFmt w:val="decimal"/>
      <w:lvlText w:val="%1.%2)"/>
      <w:lvlJc w:val="left"/>
      <w:pPr>
        <w:ind w:left="805" w:hanging="38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2622" w:hanging="386"/>
      </w:pPr>
      <w:rPr>
        <w:rFonts w:hint="default"/>
        <w:lang w:val="pt-PT" w:eastAsia="en-US" w:bidi="ar-SA"/>
      </w:rPr>
    </w:lvl>
    <w:lvl w:ilvl="3">
      <w:start w:val="0"/>
      <w:numFmt w:val="bullet"/>
      <w:lvlText w:val="•"/>
      <w:lvlJc w:val="left"/>
      <w:pPr>
        <w:ind w:left="4184" w:hanging="386"/>
      </w:pPr>
      <w:rPr>
        <w:rFonts w:hint="default"/>
        <w:lang w:val="pt-PT" w:eastAsia="en-US" w:bidi="ar-SA"/>
      </w:rPr>
    </w:lvl>
    <w:lvl w:ilvl="4">
      <w:start w:val="0"/>
      <w:numFmt w:val="bullet"/>
      <w:lvlText w:val="•"/>
      <w:lvlJc w:val="left"/>
      <w:pPr>
        <w:ind w:left="5746" w:hanging="386"/>
      </w:pPr>
      <w:rPr>
        <w:rFonts w:hint="default"/>
        <w:lang w:val="pt-PT" w:eastAsia="en-US" w:bidi="ar-SA"/>
      </w:rPr>
    </w:lvl>
    <w:lvl w:ilvl="5">
      <w:start w:val="0"/>
      <w:numFmt w:val="bullet"/>
      <w:lvlText w:val="•"/>
      <w:lvlJc w:val="left"/>
      <w:pPr>
        <w:ind w:left="7308" w:hanging="386"/>
      </w:pPr>
      <w:rPr>
        <w:rFonts w:hint="default"/>
        <w:lang w:val="pt-PT" w:eastAsia="en-US" w:bidi="ar-SA"/>
      </w:rPr>
    </w:lvl>
    <w:lvl w:ilvl="6">
      <w:start w:val="0"/>
      <w:numFmt w:val="bullet"/>
      <w:lvlText w:val="•"/>
      <w:lvlJc w:val="left"/>
      <w:pPr>
        <w:ind w:left="8871" w:hanging="386"/>
      </w:pPr>
      <w:rPr>
        <w:rFonts w:hint="default"/>
        <w:lang w:val="pt-PT" w:eastAsia="en-US" w:bidi="ar-SA"/>
      </w:rPr>
    </w:lvl>
    <w:lvl w:ilvl="7">
      <w:start w:val="0"/>
      <w:numFmt w:val="bullet"/>
      <w:lvlText w:val="•"/>
      <w:lvlJc w:val="left"/>
      <w:pPr>
        <w:ind w:left="10433" w:hanging="386"/>
      </w:pPr>
      <w:rPr>
        <w:rFonts w:hint="default"/>
        <w:lang w:val="pt-PT" w:eastAsia="en-US" w:bidi="ar-SA"/>
      </w:rPr>
    </w:lvl>
    <w:lvl w:ilvl="8">
      <w:start w:val="0"/>
      <w:numFmt w:val="bullet"/>
      <w:lvlText w:val="•"/>
      <w:lvlJc w:val="left"/>
      <w:pPr>
        <w:ind w:left="11995" w:hanging="386"/>
      </w:pPr>
      <w:rPr>
        <w:rFonts w:hint="default"/>
        <w:lang w:val="pt-PT" w:eastAsia="en-US" w:bidi="ar-SA"/>
      </w:rPr>
    </w:lvl>
  </w:abstractNum>
  <w:abstractNum w:abstractNumId="43">
    <w:multiLevelType w:val="hybridMultilevel"/>
    <w:lvl w:ilvl="0">
      <w:start w:val="6"/>
      <w:numFmt w:val="decimal"/>
      <w:lvlText w:val="%1"/>
      <w:lvlJc w:val="left"/>
      <w:pPr>
        <w:ind w:left="420" w:hanging="783"/>
        <w:jc w:val="left"/>
      </w:pPr>
      <w:rPr>
        <w:rFonts w:hint="default"/>
        <w:lang w:val="pt-PT" w:eastAsia="en-US" w:bidi="ar-SA"/>
      </w:rPr>
    </w:lvl>
    <w:lvl w:ilvl="1">
      <w:start w:val="1"/>
      <w:numFmt w:val="decimal"/>
      <w:lvlText w:val="%1.%2"/>
      <w:lvlJc w:val="left"/>
      <w:pPr>
        <w:ind w:left="420" w:hanging="783"/>
        <w:jc w:val="left"/>
      </w:pPr>
      <w:rPr>
        <w:rFonts w:hint="default"/>
        <w:spacing w:val="0"/>
        <w:w w:val="100"/>
        <w:lang w:val="pt-PT" w:eastAsia="en-US" w:bidi="ar-SA"/>
      </w:rPr>
    </w:lvl>
    <w:lvl w:ilvl="2">
      <w:start w:val="1"/>
      <w:numFmt w:val="decimal"/>
      <w:lvlText w:val="%1.%2.%3"/>
      <w:lvlJc w:val="left"/>
      <w:pPr>
        <w:ind w:left="420" w:hanging="99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417" w:hanging="994"/>
      </w:pPr>
      <w:rPr>
        <w:rFonts w:hint="default"/>
        <w:lang w:val="pt-PT" w:eastAsia="en-US" w:bidi="ar-SA"/>
      </w:rPr>
    </w:lvl>
    <w:lvl w:ilvl="4">
      <w:start w:val="0"/>
      <w:numFmt w:val="bullet"/>
      <w:lvlText w:val="•"/>
      <w:lvlJc w:val="left"/>
      <w:pPr>
        <w:ind w:left="5946" w:hanging="994"/>
      </w:pPr>
      <w:rPr>
        <w:rFonts w:hint="default"/>
        <w:lang w:val="pt-PT" w:eastAsia="en-US" w:bidi="ar-SA"/>
      </w:rPr>
    </w:lvl>
    <w:lvl w:ilvl="5">
      <w:start w:val="0"/>
      <w:numFmt w:val="bullet"/>
      <w:lvlText w:val="•"/>
      <w:lvlJc w:val="left"/>
      <w:pPr>
        <w:ind w:left="7475" w:hanging="994"/>
      </w:pPr>
      <w:rPr>
        <w:rFonts w:hint="default"/>
        <w:lang w:val="pt-PT" w:eastAsia="en-US" w:bidi="ar-SA"/>
      </w:rPr>
    </w:lvl>
    <w:lvl w:ilvl="6">
      <w:start w:val="0"/>
      <w:numFmt w:val="bullet"/>
      <w:lvlText w:val="•"/>
      <w:lvlJc w:val="left"/>
      <w:pPr>
        <w:ind w:left="9004" w:hanging="994"/>
      </w:pPr>
      <w:rPr>
        <w:rFonts w:hint="default"/>
        <w:lang w:val="pt-PT" w:eastAsia="en-US" w:bidi="ar-SA"/>
      </w:rPr>
    </w:lvl>
    <w:lvl w:ilvl="7">
      <w:start w:val="0"/>
      <w:numFmt w:val="bullet"/>
      <w:lvlText w:val="•"/>
      <w:lvlJc w:val="left"/>
      <w:pPr>
        <w:ind w:left="10533" w:hanging="994"/>
      </w:pPr>
      <w:rPr>
        <w:rFonts w:hint="default"/>
        <w:lang w:val="pt-PT" w:eastAsia="en-US" w:bidi="ar-SA"/>
      </w:rPr>
    </w:lvl>
    <w:lvl w:ilvl="8">
      <w:start w:val="0"/>
      <w:numFmt w:val="bullet"/>
      <w:lvlText w:val="•"/>
      <w:lvlJc w:val="left"/>
      <w:pPr>
        <w:ind w:left="12062" w:hanging="994"/>
      </w:pPr>
      <w:rPr>
        <w:rFonts w:hint="default"/>
        <w:lang w:val="pt-PT" w:eastAsia="en-US" w:bidi="ar-SA"/>
      </w:rPr>
    </w:lvl>
  </w:abstractNum>
  <w:abstractNum w:abstractNumId="42">
    <w:multiLevelType w:val="hybridMultilevel"/>
    <w:lvl w:ilvl="0">
      <w:start w:val="5"/>
      <w:numFmt w:val="decimal"/>
      <w:lvlText w:val="%1"/>
      <w:lvlJc w:val="left"/>
      <w:pPr>
        <w:ind w:left="735" w:hanging="316"/>
        <w:jc w:val="left"/>
      </w:pPr>
      <w:rPr>
        <w:rFonts w:hint="default"/>
        <w:lang w:val="pt-PT" w:eastAsia="en-US" w:bidi="ar-SA"/>
      </w:rPr>
    </w:lvl>
    <w:lvl w:ilvl="1">
      <w:start w:val="1"/>
      <w:numFmt w:val="decimal"/>
      <w:lvlText w:val="%1.%2"/>
      <w:lvlJc w:val="left"/>
      <w:pPr>
        <w:ind w:left="73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616" w:hanging="316"/>
      </w:pPr>
      <w:rPr>
        <w:rFonts w:hint="default"/>
        <w:lang w:val="pt-PT" w:eastAsia="en-US" w:bidi="ar-SA"/>
      </w:rPr>
    </w:lvl>
    <w:lvl w:ilvl="3">
      <w:start w:val="0"/>
      <w:numFmt w:val="bullet"/>
      <w:lvlText w:val="•"/>
      <w:lvlJc w:val="left"/>
      <w:pPr>
        <w:ind w:left="5054" w:hanging="316"/>
      </w:pPr>
      <w:rPr>
        <w:rFonts w:hint="default"/>
        <w:lang w:val="pt-PT" w:eastAsia="en-US" w:bidi="ar-SA"/>
      </w:rPr>
    </w:lvl>
    <w:lvl w:ilvl="4">
      <w:start w:val="0"/>
      <w:numFmt w:val="bullet"/>
      <w:lvlText w:val="•"/>
      <w:lvlJc w:val="left"/>
      <w:pPr>
        <w:ind w:left="6492" w:hanging="316"/>
      </w:pPr>
      <w:rPr>
        <w:rFonts w:hint="default"/>
        <w:lang w:val="pt-PT" w:eastAsia="en-US" w:bidi="ar-SA"/>
      </w:rPr>
    </w:lvl>
    <w:lvl w:ilvl="5">
      <w:start w:val="0"/>
      <w:numFmt w:val="bullet"/>
      <w:lvlText w:val="•"/>
      <w:lvlJc w:val="left"/>
      <w:pPr>
        <w:ind w:left="7930" w:hanging="316"/>
      </w:pPr>
      <w:rPr>
        <w:rFonts w:hint="default"/>
        <w:lang w:val="pt-PT" w:eastAsia="en-US" w:bidi="ar-SA"/>
      </w:rPr>
    </w:lvl>
    <w:lvl w:ilvl="6">
      <w:start w:val="0"/>
      <w:numFmt w:val="bullet"/>
      <w:lvlText w:val="•"/>
      <w:lvlJc w:val="left"/>
      <w:pPr>
        <w:ind w:left="9368" w:hanging="316"/>
      </w:pPr>
      <w:rPr>
        <w:rFonts w:hint="default"/>
        <w:lang w:val="pt-PT" w:eastAsia="en-US" w:bidi="ar-SA"/>
      </w:rPr>
    </w:lvl>
    <w:lvl w:ilvl="7">
      <w:start w:val="0"/>
      <w:numFmt w:val="bullet"/>
      <w:lvlText w:val="•"/>
      <w:lvlJc w:val="left"/>
      <w:pPr>
        <w:ind w:left="10806" w:hanging="316"/>
      </w:pPr>
      <w:rPr>
        <w:rFonts w:hint="default"/>
        <w:lang w:val="pt-PT" w:eastAsia="en-US" w:bidi="ar-SA"/>
      </w:rPr>
    </w:lvl>
    <w:lvl w:ilvl="8">
      <w:start w:val="0"/>
      <w:numFmt w:val="bullet"/>
      <w:lvlText w:val="•"/>
      <w:lvlJc w:val="left"/>
      <w:pPr>
        <w:ind w:left="12244" w:hanging="316"/>
      </w:pPr>
      <w:rPr>
        <w:rFonts w:hint="default"/>
        <w:lang w:val="pt-PT" w:eastAsia="en-US" w:bidi="ar-SA"/>
      </w:rPr>
    </w:lvl>
  </w:abstractNum>
  <w:abstractNum w:abstractNumId="41">
    <w:multiLevelType w:val="hybridMultilevel"/>
    <w:lvl w:ilvl="0">
      <w:start w:val="4"/>
      <w:numFmt w:val="decimal"/>
      <w:lvlText w:val="%1"/>
      <w:lvlJc w:val="left"/>
      <w:pPr>
        <w:ind w:left="735" w:hanging="316"/>
        <w:jc w:val="left"/>
      </w:pPr>
      <w:rPr>
        <w:rFonts w:hint="default"/>
        <w:lang w:val="pt-PT" w:eastAsia="en-US" w:bidi="ar-SA"/>
      </w:rPr>
    </w:lvl>
    <w:lvl w:ilvl="1">
      <w:start w:val="1"/>
      <w:numFmt w:val="decimal"/>
      <w:lvlText w:val="%1.%2"/>
      <w:lvlJc w:val="left"/>
      <w:pPr>
        <w:ind w:left="73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616" w:hanging="316"/>
      </w:pPr>
      <w:rPr>
        <w:rFonts w:hint="default"/>
        <w:lang w:val="pt-PT" w:eastAsia="en-US" w:bidi="ar-SA"/>
      </w:rPr>
    </w:lvl>
    <w:lvl w:ilvl="3">
      <w:start w:val="0"/>
      <w:numFmt w:val="bullet"/>
      <w:lvlText w:val="•"/>
      <w:lvlJc w:val="left"/>
      <w:pPr>
        <w:ind w:left="5054" w:hanging="316"/>
      </w:pPr>
      <w:rPr>
        <w:rFonts w:hint="default"/>
        <w:lang w:val="pt-PT" w:eastAsia="en-US" w:bidi="ar-SA"/>
      </w:rPr>
    </w:lvl>
    <w:lvl w:ilvl="4">
      <w:start w:val="0"/>
      <w:numFmt w:val="bullet"/>
      <w:lvlText w:val="•"/>
      <w:lvlJc w:val="left"/>
      <w:pPr>
        <w:ind w:left="6492" w:hanging="316"/>
      </w:pPr>
      <w:rPr>
        <w:rFonts w:hint="default"/>
        <w:lang w:val="pt-PT" w:eastAsia="en-US" w:bidi="ar-SA"/>
      </w:rPr>
    </w:lvl>
    <w:lvl w:ilvl="5">
      <w:start w:val="0"/>
      <w:numFmt w:val="bullet"/>
      <w:lvlText w:val="•"/>
      <w:lvlJc w:val="left"/>
      <w:pPr>
        <w:ind w:left="7930" w:hanging="316"/>
      </w:pPr>
      <w:rPr>
        <w:rFonts w:hint="default"/>
        <w:lang w:val="pt-PT" w:eastAsia="en-US" w:bidi="ar-SA"/>
      </w:rPr>
    </w:lvl>
    <w:lvl w:ilvl="6">
      <w:start w:val="0"/>
      <w:numFmt w:val="bullet"/>
      <w:lvlText w:val="•"/>
      <w:lvlJc w:val="left"/>
      <w:pPr>
        <w:ind w:left="9368" w:hanging="316"/>
      </w:pPr>
      <w:rPr>
        <w:rFonts w:hint="default"/>
        <w:lang w:val="pt-PT" w:eastAsia="en-US" w:bidi="ar-SA"/>
      </w:rPr>
    </w:lvl>
    <w:lvl w:ilvl="7">
      <w:start w:val="0"/>
      <w:numFmt w:val="bullet"/>
      <w:lvlText w:val="•"/>
      <w:lvlJc w:val="left"/>
      <w:pPr>
        <w:ind w:left="10806" w:hanging="316"/>
      </w:pPr>
      <w:rPr>
        <w:rFonts w:hint="default"/>
        <w:lang w:val="pt-PT" w:eastAsia="en-US" w:bidi="ar-SA"/>
      </w:rPr>
    </w:lvl>
    <w:lvl w:ilvl="8">
      <w:start w:val="0"/>
      <w:numFmt w:val="bullet"/>
      <w:lvlText w:val="•"/>
      <w:lvlJc w:val="left"/>
      <w:pPr>
        <w:ind w:left="12244" w:hanging="316"/>
      </w:pPr>
      <w:rPr>
        <w:rFonts w:hint="default"/>
        <w:lang w:val="pt-PT" w:eastAsia="en-US" w:bidi="ar-SA"/>
      </w:rPr>
    </w:lvl>
  </w:abstractNum>
  <w:abstractNum w:abstractNumId="40">
    <w:multiLevelType w:val="hybridMultilevel"/>
    <w:lvl w:ilvl="0">
      <w:start w:val="2"/>
      <w:numFmt w:val="decimal"/>
      <w:lvlText w:val="%1"/>
      <w:lvlJc w:val="left"/>
      <w:pPr>
        <w:ind w:left="788" w:hanging="368"/>
        <w:jc w:val="left"/>
      </w:pPr>
      <w:rPr>
        <w:rFonts w:hint="default"/>
        <w:lang w:val="pt-PT" w:eastAsia="en-US" w:bidi="ar-SA"/>
      </w:rPr>
    </w:lvl>
    <w:lvl w:ilvl="1">
      <w:start w:val="3"/>
      <w:numFmt w:val="decimal"/>
      <w:lvlText w:val="%1.%2."/>
      <w:lvlJc w:val="left"/>
      <w:pPr>
        <w:ind w:left="788" w:hanging="36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648" w:hanging="368"/>
      </w:pPr>
      <w:rPr>
        <w:rFonts w:hint="default"/>
        <w:lang w:val="pt-PT" w:eastAsia="en-US" w:bidi="ar-SA"/>
      </w:rPr>
    </w:lvl>
    <w:lvl w:ilvl="3">
      <w:start w:val="0"/>
      <w:numFmt w:val="bullet"/>
      <w:lvlText w:val="•"/>
      <w:lvlJc w:val="left"/>
      <w:pPr>
        <w:ind w:left="5082" w:hanging="368"/>
      </w:pPr>
      <w:rPr>
        <w:rFonts w:hint="default"/>
        <w:lang w:val="pt-PT" w:eastAsia="en-US" w:bidi="ar-SA"/>
      </w:rPr>
    </w:lvl>
    <w:lvl w:ilvl="4">
      <w:start w:val="0"/>
      <w:numFmt w:val="bullet"/>
      <w:lvlText w:val="•"/>
      <w:lvlJc w:val="left"/>
      <w:pPr>
        <w:ind w:left="6516" w:hanging="368"/>
      </w:pPr>
      <w:rPr>
        <w:rFonts w:hint="default"/>
        <w:lang w:val="pt-PT" w:eastAsia="en-US" w:bidi="ar-SA"/>
      </w:rPr>
    </w:lvl>
    <w:lvl w:ilvl="5">
      <w:start w:val="0"/>
      <w:numFmt w:val="bullet"/>
      <w:lvlText w:val="•"/>
      <w:lvlJc w:val="left"/>
      <w:pPr>
        <w:ind w:left="7950" w:hanging="368"/>
      </w:pPr>
      <w:rPr>
        <w:rFonts w:hint="default"/>
        <w:lang w:val="pt-PT" w:eastAsia="en-US" w:bidi="ar-SA"/>
      </w:rPr>
    </w:lvl>
    <w:lvl w:ilvl="6">
      <w:start w:val="0"/>
      <w:numFmt w:val="bullet"/>
      <w:lvlText w:val="•"/>
      <w:lvlJc w:val="left"/>
      <w:pPr>
        <w:ind w:left="9384" w:hanging="368"/>
      </w:pPr>
      <w:rPr>
        <w:rFonts w:hint="default"/>
        <w:lang w:val="pt-PT" w:eastAsia="en-US" w:bidi="ar-SA"/>
      </w:rPr>
    </w:lvl>
    <w:lvl w:ilvl="7">
      <w:start w:val="0"/>
      <w:numFmt w:val="bullet"/>
      <w:lvlText w:val="•"/>
      <w:lvlJc w:val="left"/>
      <w:pPr>
        <w:ind w:left="10818" w:hanging="368"/>
      </w:pPr>
      <w:rPr>
        <w:rFonts w:hint="default"/>
        <w:lang w:val="pt-PT" w:eastAsia="en-US" w:bidi="ar-SA"/>
      </w:rPr>
    </w:lvl>
    <w:lvl w:ilvl="8">
      <w:start w:val="0"/>
      <w:numFmt w:val="bullet"/>
      <w:lvlText w:val="•"/>
      <w:lvlJc w:val="left"/>
      <w:pPr>
        <w:ind w:left="12252" w:hanging="368"/>
      </w:pPr>
      <w:rPr>
        <w:rFonts w:hint="default"/>
        <w:lang w:val="pt-PT" w:eastAsia="en-US" w:bidi="ar-SA"/>
      </w:rPr>
    </w:lvl>
  </w:abstractNum>
  <w:abstractNum w:abstractNumId="39">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38">
    <w:multiLevelType w:val="hybridMultilevel"/>
    <w:lvl w:ilvl="0">
      <w:start w:val="2"/>
      <w:numFmt w:val="decimal"/>
      <w:lvlText w:val="%1"/>
      <w:lvlJc w:val="left"/>
      <w:pPr>
        <w:ind w:left="735" w:hanging="316"/>
        <w:jc w:val="left"/>
      </w:pPr>
      <w:rPr>
        <w:rFonts w:hint="default"/>
        <w:lang w:val="pt-PT" w:eastAsia="en-US" w:bidi="ar-SA"/>
      </w:rPr>
    </w:lvl>
    <w:lvl w:ilvl="1">
      <w:start w:val="1"/>
      <w:numFmt w:val="decimal"/>
      <w:lvlText w:val="%1.%2"/>
      <w:lvlJc w:val="left"/>
      <w:pPr>
        <w:ind w:left="73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48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3935" w:hanging="488"/>
      </w:pPr>
      <w:rPr>
        <w:rFonts w:hint="default"/>
        <w:lang w:val="pt-PT" w:eastAsia="en-US" w:bidi="ar-SA"/>
      </w:rPr>
    </w:lvl>
    <w:lvl w:ilvl="4">
      <w:start w:val="0"/>
      <w:numFmt w:val="bullet"/>
      <w:lvlText w:val="•"/>
      <w:lvlJc w:val="left"/>
      <w:pPr>
        <w:ind w:left="5533" w:hanging="488"/>
      </w:pPr>
      <w:rPr>
        <w:rFonts w:hint="default"/>
        <w:lang w:val="pt-PT" w:eastAsia="en-US" w:bidi="ar-SA"/>
      </w:rPr>
    </w:lvl>
    <w:lvl w:ilvl="5">
      <w:start w:val="0"/>
      <w:numFmt w:val="bullet"/>
      <w:lvlText w:val="•"/>
      <w:lvlJc w:val="left"/>
      <w:pPr>
        <w:ind w:left="7131" w:hanging="488"/>
      </w:pPr>
      <w:rPr>
        <w:rFonts w:hint="default"/>
        <w:lang w:val="pt-PT" w:eastAsia="en-US" w:bidi="ar-SA"/>
      </w:rPr>
    </w:lvl>
    <w:lvl w:ilvl="6">
      <w:start w:val="0"/>
      <w:numFmt w:val="bullet"/>
      <w:lvlText w:val="•"/>
      <w:lvlJc w:val="left"/>
      <w:pPr>
        <w:ind w:left="8728" w:hanging="488"/>
      </w:pPr>
      <w:rPr>
        <w:rFonts w:hint="default"/>
        <w:lang w:val="pt-PT" w:eastAsia="en-US" w:bidi="ar-SA"/>
      </w:rPr>
    </w:lvl>
    <w:lvl w:ilvl="7">
      <w:start w:val="0"/>
      <w:numFmt w:val="bullet"/>
      <w:lvlText w:val="•"/>
      <w:lvlJc w:val="left"/>
      <w:pPr>
        <w:ind w:left="10326" w:hanging="488"/>
      </w:pPr>
      <w:rPr>
        <w:rFonts w:hint="default"/>
        <w:lang w:val="pt-PT" w:eastAsia="en-US" w:bidi="ar-SA"/>
      </w:rPr>
    </w:lvl>
    <w:lvl w:ilvl="8">
      <w:start w:val="0"/>
      <w:numFmt w:val="bullet"/>
      <w:lvlText w:val="•"/>
      <w:lvlJc w:val="left"/>
      <w:pPr>
        <w:ind w:left="11924" w:hanging="488"/>
      </w:pPr>
      <w:rPr>
        <w:rFonts w:hint="default"/>
        <w:lang w:val="pt-PT" w:eastAsia="en-US" w:bidi="ar-SA"/>
      </w:rPr>
    </w:lvl>
  </w:abstractNum>
  <w:abstractNum w:abstractNumId="37">
    <w:multiLevelType w:val="hybridMultilevel"/>
    <w:lvl w:ilvl="0">
      <w:start w:val="1"/>
      <w:numFmt w:val="decimal"/>
      <w:lvlText w:val="%1"/>
      <w:lvlJc w:val="left"/>
      <w:pPr>
        <w:ind w:left="1496" w:hanging="1077"/>
        <w:jc w:val="left"/>
      </w:pPr>
      <w:rPr>
        <w:rFonts w:hint="default"/>
        <w:lang w:val="pt-PT" w:eastAsia="en-US" w:bidi="ar-SA"/>
      </w:rPr>
    </w:lvl>
    <w:lvl w:ilvl="1">
      <w:start w:val="1"/>
      <w:numFmt w:val="decimal"/>
      <w:lvlText w:val="%1.%2"/>
      <w:lvlJc w:val="left"/>
      <w:pPr>
        <w:ind w:left="1496" w:hanging="107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1156" w:hanging="73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526" w:hanging="736"/>
      </w:pPr>
      <w:rPr>
        <w:rFonts w:hint="default"/>
        <w:lang w:val="pt-PT" w:eastAsia="en-US" w:bidi="ar-SA"/>
      </w:rPr>
    </w:lvl>
    <w:lvl w:ilvl="4">
      <w:start w:val="0"/>
      <w:numFmt w:val="bullet"/>
      <w:lvlText w:val="•"/>
      <w:lvlJc w:val="left"/>
      <w:pPr>
        <w:ind w:left="6040" w:hanging="736"/>
      </w:pPr>
      <w:rPr>
        <w:rFonts w:hint="default"/>
        <w:lang w:val="pt-PT" w:eastAsia="en-US" w:bidi="ar-SA"/>
      </w:rPr>
    </w:lvl>
    <w:lvl w:ilvl="5">
      <w:start w:val="0"/>
      <w:numFmt w:val="bullet"/>
      <w:lvlText w:val="•"/>
      <w:lvlJc w:val="left"/>
      <w:pPr>
        <w:ind w:left="7553" w:hanging="736"/>
      </w:pPr>
      <w:rPr>
        <w:rFonts w:hint="default"/>
        <w:lang w:val="pt-PT" w:eastAsia="en-US" w:bidi="ar-SA"/>
      </w:rPr>
    </w:lvl>
    <w:lvl w:ilvl="6">
      <w:start w:val="0"/>
      <w:numFmt w:val="bullet"/>
      <w:lvlText w:val="•"/>
      <w:lvlJc w:val="left"/>
      <w:pPr>
        <w:ind w:left="9066" w:hanging="736"/>
      </w:pPr>
      <w:rPr>
        <w:rFonts w:hint="default"/>
        <w:lang w:val="pt-PT" w:eastAsia="en-US" w:bidi="ar-SA"/>
      </w:rPr>
    </w:lvl>
    <w:lvl w:ilvl="7">
      <w:start w:val="0"/>
      <w:numFmt w:val="bullet"/>
      <w:lvlText w:val="•"/>
      <w:lvlJc w:val="left"/>
      <w:pPr>
        <w:ind w:left="10580" w:hanging="736"/>
      </w:pPr>
      <w:rPr>
        <w:rFonts w:hint="default"/>
        <w:lang w:val="pt-PT" w:eastAsia="en-US" w:bidi="ar-SA"/>
      </w:rPr>
    </w:lvl>
    <w:lvl w:ilvl="8">
      <w:start w:val="0"/>
      <w:numFmt w:val="bullet"/>
      <w:lvlText w:val="•"/>
      <w:lvlJc w:val="left"/>
      <w:pPr>
        <w:ind w:left="12093" w:hanging="736"/>
      </w:pPr>
      <w:rPr>
        <w:rFonts w:hint="default"/>
        <w:lang w:val="pt-PT" w:eastAsia="en-US" w:bidi="ar-SA"/>
      </w:rPr>
    </w:lvl>
  </w:abstractNum>
  <w:abstractNum w:abstractNumId="36">
    <w:multiLevelType w:val="hybridMultilevel"/>
    <w:lvl w:ilvl="0">
      <w:start w:val="5"/>
      <w:numFmt w:val="decimal"/>
      <w:lvlText w:val="%1"/>
      <w:lvlJc w:val="left"/>
      <w:pPr>
        <w:ind w:left="945" w:hanging="526"/>
        <w:jc w:val="left"/>
      </w:pPr>
      <w:rPr>
        <w:rFonts w:hint="default"/>
        <w:lang w:val="pt-PT" w:eastAsia="en-US" w:bidi="ar-SA"/>
      </w:rPr>
    </w:lvl>
    <w:lvl w:ilvl="1">
      <w:start w:val="4"/>
      <w:numFmt w:val="decimal"/>
      <w:lvlText w:val="%1.%2"/>
      <w:lvlJc w:val="left"/>
      <w:pPr>
        <w:ind w:left="945" w:hanging="526"/>
        <w:jc w:val="left"/>
      </w:pPr>
      <w:rPr>
        <w:rFonts w:hint="default"/>
        <w:lang w:val="pt-PT" w:eastAsia="en-US" w:bidi="ar-SA"/>
      </w:rPr>
    </w:lvl>
    <w:lvl w:ilvl="2">
      <w:start w:val="1"/>
      <w:numFmt w:val="decimal"/>
      <w:lvlText w:val="%1.%2.%3."/>
      <w:lvlJc w:val="left"/>
      <w:pPr>
        <w:ind w:left="945" w:hanging="52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1103" w:hanging="68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5773" w:hanging="684"/>
      </w:pPr>
      <w:rPr>
        <w:rFonts w:hint="default"/>
        <w:lang w:val="pt-PT" w:eastAsia="en-US" w:bidi="ar-SA"/>
      </w:rPr>
    </w:lvl>
    <w:lvl w:ilvl="5">
      <w:start w:val="0"/>
      <w:numFmt w:val="bullet"/>
      <w:lvlText w:val="•"/>
      <w:lvlJc w:val="left"/>
      <w:pPr>
        <w:ind w:left="7331" w:hanging="684"/>
      </w:pPr>
      <w:rPr>
        <w:rFonts w:hint="default"/>
        <w:lang w:val="pt-PT" w:eastAsia="en-US" w:bidi="ar-SA"/>
      </w:rPr>
    </w:lvl>
    <w:lvl w:ilvl="6">
      <w:start w:val="0"/>
      <w:numFmt w:val="bullet"/>
      <w:lvlText w:val="•"/>
      <w:lvlJc w:val="left"/>
      <w:pPr>
        <w:ind w:left="8888" w:hanging="684"/>
      </w:pPr>
      <w:rPr>
        <w:rFonts w:hint="default"/>
        <w:lang w:val="pt-PT" w:eastAsia="en-US" w:bidi="ar-SA"/>
      </w:rPr>
    </w:lvl>
    <w:lvl w:ilvl="7">
      <w:start w:val="0"/>
      <w:numFmt w:val="bullet"/>
      <w:lvlText w:val="•"/>
      <w:lvlJc w:val="left"/>
      <w:pPr>
        <w:ind w:left="10446" w:hanging="684"/>
      </w:pPr>
      <w:rPr>
        <w:rFonts w:hint="default"/>
        <w:lang w:val="pt-PT" w:eastAsia="en-US" w:bidi="ar-SA"/>
      </w:rPr>
    </w:lvl>
    <w:lvl w:ilvl="8">
      <w:start w:val="0"/>
      <w:numFmt w:val="bullet"/>
      <w:lvlText w:val="•"/>
      <w:lvlJc w:val="left"/>
      <w:pPr>
        <w:ind w:left="12004" w:hanging="684"/>
      </w:pPr>
      <w:rPr>
        <w:rFonts w:hint="default"/>
        <w:lang w:val="pt-PT" w:eastAsia="en-US" w:bidi="ar-SA"/>
      </w:rPr>
    </w:lvl>
  </w:abstractNum>
  <w:abstractNum w:abstractNumId="35">
    <w:multiLevelType w:val="hybridMultilevel"/>
    <w:lvl w:ilvl="0">
      <w:start w:val="4"/>
      <w:numFmt w:val="decimal"/>
      <w:lvlText w:val="%1"/>
      <w:lvlJc w:val="left"/>
      <w:pPr>
        <w:ind w:left="420" w:hanging="545"/>
        <w:jc w:val="left"/>
      </w:pPr>
      <w:rPr>
        <w:rFonts w:hint="default"/>
        <w:lang w:val="pt-PT" w:eastAsia="en-US" w:bidi="ar-SA"/>
      </w:rPr>
    </w:lvl>
    <w:lvl w:ilvl="1">
      <w:start w:val="7"/>
      <w:numFmt w:val="decimal"/>
      <w:lvlText w:val="%1.%2"/>
      <w:lvlJc w:val="left"/>
      <w:pPr>
        <w:ind w:left="420" w:hanging="545"/>
        <w:jc w:val="left"/>
      </w:pPr>
      <w:rPr>
        <w:rFonts w:hint="default"/>
        <w:lang w:val="pt-PT" w:eastAsia="en-US" w:bidi="ar-SA"/>
      </w:rPr>
    </w:lvl>
    <w:lvl w:ilvl="2">
      <w:start w:val="1"/>
      <w:numFmt w:val="decimal"/>
      <w:lvlText w:val="%1.%2.%3."/>
      <w:lvlJc w:val="left"/>
      <w:pPr>
        <w:ind w:left="420" w:hanging="545"/>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830" w:hanging="545"/>
      </w:pPr>
      <w:rPr>
        <w:rFonts w:hint="default"/>
        <w:lang w:val="pt-PT" w:eastAsia="en-US" w:bidi="ar-SA"/>
      </w:rPr>
    </w:lvl>
    <w:lvl w:ilvl="4">
      <w:start w:val="0"/>
      <w:numFmt w:val="bullet"/>
      <w:lvlText w:val="•"/>
      <w:lvlJc w:val="left"/>
      <w:pPr>
        <w:ind w:left="6300" w:hanging="545"/>
      </w:pPr>
      <w:rPr>
        <w:rFonts w:hint="default"/>
        <w:lang w:val="pt-PT" w:eastAsia="en-US" w:bidi="ar-SA"/>
      </w:rPr>
    </w:lvl>
    <w:lvl w:ilvl="5">
      <w:start w:val="0"/>
      <w:numFmt w:val="bullet"/>
      <w:lvlText w:val="•"/>
      <w:lvlJc w:val="left"/>
      <w:pPr>
        <w:ind w:left="7770" w:hanging="545"/>
      </w:pPr>
      <w:rPr>
        <w:rFonts w:hint="default"/>
        <w:lang w:val="pt-PT" w:eastAsia="en-US" w:bidi="ar-SA"/>
      </w:rPr>
    </w:lvl>
    <w:lvl w:ilvl="6">
      <w:start w:val="0"/>
      <w:numFmt w:val="bullet"/>
      <w:lvlText w:val="•"/>
      <w:lvlJc w:val="left"/>
      <w:pPr>
        <w:ind w:left="9240" w:hanging="545"/>
      </w:pPr>
      <w:rPr>
        <w:rFonts w:hint="default"/>
        <w:lang w:val="pt-PT" w:eastAsia="en-US" w:bidi="ar-SA"/>
      </w:rPr>
    </w:lvl>
    <w:lvl w:ilvl="7">
      <w:start w:val="0"/>
      <w:numFmt w:val="bullet"/>
      <w:lvlText w:val="•"/>
      <w:lvlJc w:val="left"/>
      <w:pPr>
        <w:ind w:left="10710" w:hanging="545"/>
      </w:pPr>
      <w:rPr>
        <w:rFonts w:hint="default"/>
        <w:lang w:val="pt-PT" w:eastAsia="en-US" w:bidi="ar-SA"/>
      </w:rPr>
    </w:lvl>
    <w:lvl w:ilvl="8">
      <w:start w:val="0"/>
      <w:numFmt w:val="bullet"/>
      <w:lvlText w:val="•"/>
      <w:lvlJc w:val="left"/>
      <w:pPr>
        <w:ind w:left="12180" w:hanging="545"/>
      </w:pPr>
      <w:rPr>
        <w:rFonts w:hint="default"/>
        <w:lang w:val="pt-PT" w:eastAsia="en-US" w:bidi="ar-SA"/>
      </w:rPr>
    </w:lvl>
  </w:abstractNum>
  <w:abstractNum w:abstractNumId="34">
    <w:multiLevelType w:val="hybridMultilevel"/>
    <w:lvl w:ilvl="0">
      <w:start w:val="4"/>
      <w:numFmt w:val="decimal"/>
      <w:lvlText w:val="%1"/>
      <w:lvlJc w:val="left"/>
      <w:pPr>
        <w:ind w:left="420" w:hanging="558"/>
        <w:jc w:val="left"/>
      </w:pPr>
      <w:rPr>
        <w:rFonts w:hint="default"/>
        <w:lang w:val="pt-PT" w:eastAsia="en-US" w:bidi="ar-SA"/>
      </w:rPr>
    </w:lvl>
    <w:lvl w:ilvl="1">
      <w:start w:val="6"/>
      <w:numFmt w:val="decimal"/>
      <w:lvlText w:val="%1.%2"/>
      <w:lvlJc w:val="left"/>
      <w:pPr>
        <w:ind w:left="420" w:hanging="558"/>
        <w:jc w:val="left"/>
      </w:pPr>
      <w:rPr>
        <w:rFonts w:hint="default"/>
        <w:lang w:val="pt-PT" w:eastAsia="en-US" w:bidi="ar-SA"/>
      </w:rPr>
    </w:lvl>
    <w:lvl w:ilvl="2">
      <w:start w:val="1"/>
      <w:numFmt w:val="decimal"/>
      <w:lvlText w:val="%1.%2.%3."/>
      <w:lvlJc w:val="left"/>
      <w:pPr>
        <w:ind w:left="420" w:hanging="55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830" w:hanging="558"/>
      </w:pPr>
      <w:rPr>
        <w:rFonts w:hint="default"/>
        <w:lang w:val="pt-PT" w:eastAsia="en-US" w:bidi="ar-SA"/>
      </w:rPr>
    </w:lvl>
    <w:lvl w:ilvl="4">
      <w:start w:val="0"/>
      <w:numFmt w:val="bullet"/>
      <w:lvlText w:val="•"/>
      <w:lvlJc w:val="left"/>
      <w:pPr>
        <w:ind w:left="6300" w:hanging="558"/>
      </w:pPr>
      <w:rPr>
        <w:rFonts w:hint="default"/>
        <w:lang w:val="pt-PT" w:eastAsia="en-US" w:bidi="ar-SA"/>
      </w:rPr>
    </w:lvl>
    <w:lvl w:ilvl="5">
      <w:start w:val="0"/>
      <w:numFmt w:val="bullet"/>
      <w:lvlText w:val="•"/>
      <w:lvlJc w:val="left"/>
      <w:pPr>
        <w:ind w:left="7770" w:hanging="558"/>
      </w:pPr>
      <w:rPr>
        <w:rFonts w:hint="default"/>
        <w:lang w:val="pt-PT" w:eastAsia="en-US" w:bidi="ar-SA"/>
      </w:rPr>
    </w:lvl>
    <w:lvl w:ilvl="6">
      <w:start w:val="0"/>
      <w:numFmt w:val="bullet"/>
      <w:lvlText w:val="•"/>
      <w:lvlJc w:val="left"/>
      <w:pPr>
        <w:ind w:left="9240" w:hanging="558"/>
      </w:pPr>
      <w:rPr>
        <w:rFonts w:hint="default"/>
        <w:lang w:val="pt-PT" w:eastAsia="en-US" w:bidi="ar-SA"/>
      </w:rPr>
    </w:lvl>
    <w:lvl w:ilvl="7">
      <w:start w:val="0"/>
      <w:numFmt w:val="bullet"/>
      <w:lvlText w:val="•"/>
      <w:lvlJc w:val="left"/>
      <w:pPr>
        <w:ind w:left="10710" w:hanging="558"/>
      </w:pPr>
      <w:rPr>
        <w:rFonts w:hint="default"/>
        <w:lang w:val="pt-PT" w:eastAsia="en-US" w:bidi="ar-SA"/>
      </w:rPr>
    </w:lvl>
    <w:lvl w:ilvl="8">
      <w:start w:val="0"/>
      <w:numFmt w:val="bullet"/>
      <w:lvlText w:val="•"/>
      <w:lvlJc w:val="left"/>
      <w:pPr>
        <w:ind w:left="12180" w:hanging="558"/>
      </w:pPr>
      <w:rPr>
        <w:rFonts w:hint="default"/>
        <w:lang w:val="pt-PT" w:eastAsia="en-US" w:bidi="ar-SA"/>
      </w:rPr>
    </w:lvl>
  </w:abstractNum>
  <w:abstractNum w:abstractNumId="33">
    <w:multiLevelType w:val="hybridMultilevel"/>
    <w:lvl w:ilvl="0">
      <w:start w:val="4"/>
      <w:numFmt w:val="decimal"/>
      <w:lvlText w:val="%1"/>
      <w:lvlJc w:val="left"/>
      <w:pPr>
        <w:ind w:left="420" w:hanging="531"/>
        <w:jc w:val="left"/>
      </w:pPr>
      <w:rPr>
        <w:rFonts w:hint="default"/>
        <w:lang w:val="pt-PT" w:eastAsia="en-US" w:bidi="ar-SA"/>
      </w:rPr>
    </w:lvl>
    <w:lvl w:ilvl="1">
      <w:start w:val="5"/>
      <w:numFmt w:val="decimal"/>
      <w:lvlText w:val="%1.%2"/>
      <w:lvlJc w:val="left"/>
      <w:pPr>
        <w:ind w:left="420" w:hanging="531"/>
        <w:jc w:val="left"/>
      </w:pPr>
      <w:rPr>
        <w:rFonts w:hint="default"/>
        <w:lang w:val="pt-PT" w:eastAsia="en-US" w:bidi="ar-SA"/>
      </w:rPr>
    </w:lvl>
    <w:lvl w:ilvl="2">
      <w:start w:val="2"/>
      <w:numFmt w:val="decimal"/>
      <w:lvlText w:val="%1.%2.%3."/>
      <w:lvlJc w:val="left"/>
      <w:pPr>
        <w:ind w:left="420" w:hanging="53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1103" w:hanging="68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5773" w:hanging="684"/>
      </w:pPr>
      <w:rPr>
        <w:rFonts w:hint="default"/>
        <w:lang w:val="pt-PT" w:eastAsia="en-US" w:bidi="ar-SA"/>
      </w:rPr>
    </w:lvl>
    <w:lvl w:ilvl="5">
      <w:start w:val="0"/>
      <w:numFmt w:val="bullet"/>
      <w:lvlText w:val="•"/>
      <w:lvlJc w:val="left"/>
      <w:pPr>
        <w:ind w:left="7331" w:hanging="684"/>
      </w:pPr>
      <w:rPr>
        <w:rFonts w:hint="default"/>
        <w:lang w:val="pt-PT" w:eastAsia="en-US" w:bidi="ar-SA"/>
      </w:rPr>
    </w:lvl>
    <w:lvl w:ilvl="6">
      <w:start w:val="0"/>
      <w:numFmt w:val="bullet"/>
      <w:lvlText w:val="•"/>
      <w:lvlJc w:val="left"/>
      <w:pPr>
        <w:ind w:left="8888" w:hanging="684"/>
      </w:pPr>
      <w:rPr>
        <w:rFonts w:hint="default"/>
        <w:lang w:val="pt-PT" w:eastAsia="en-US" w:bidi="ar-SA"/>
      </w:rPr>
    </w:lvl>
    <w:lvl w:ilvl="7">
      <w:start w:val="0"/>
      <w:numFmt w:val="bullet"/>
      <w:lvlText w:val="•"/>
      <w:lvlJc w:val="left"/>
      <w:pPr>
        <w:ind w:left="10446" w:hanging="684"/>
      </w:pPr>
      <w:rPr>
        <w:rFonts w:hint="default"/>
        <w:lang w:val="pt-PT" w:eastAsia="en-US" w:bidi="ar-SA"/>
      </w:rPr>
    </w:lvl>
    <w:lvl w:ilvl="8">
      <w:start w:val="0"/>
      <w:numFmt w:val="bullet"/>
      <w:lvlText w:val="•"/>
      <w:lvlJc w:val="left"/>
      <w:pPr>
        <w:ind w:left="12004" w:hanging="684"/>
      </w:pPr>
      <w:rPr>
        <w:rFonts w:hint="default"/>
        <w:lang w:val="pt-PT" w:eastAsia="en-US" w:bidi="ar-SA"/>
      </w:rPr>
    </w:lvl>
  </w:abstractNum>
  <w:abstractNum w:abstractNumId="32">
    <w:multiLevelType w:val="hybridMultilevel"/>
    <w:lvl w:ilvl="0">
      <w:start w:val="4"/>
      <w:numFmt w:val="decimal"/>
      <w:lvlText w:val="%1"/>
      <w:lvlJc w:val="left"/>
      <w:pPr>
        <w:ind w:left="776" w:hanging="357"/>
        <w:jc w:val="left"/>
      </w:pPr>
      <w:rPr>
        <w:rFonts w:hint="default"/>
        <w:lang w:val="pt-PT" w:eastAsia="en-US" w:bidi="ar-SA"/>
      </w:rPr>
    </w:lvl>
    <w:lvl w:ilvl="1">
      <w:start w:val="5"/>
      <w:numFmt w:val="decimal"/>
      <w:lvlText w:val="%1.%2."/>
      <w:lvlJc w:val="left"/>
      <w:pPr>
        <w:ind w:left="776" w:hanging="357"/>
        <w:jc w:val="left"/>
      </w:pPr>
      <w:rPr>
        <w:rFonts w:hint="default" w:ascii="Times New Roman" w:hAnsi="Times New Roman" w:eastAsia="Times New Roman" w:cs="Times New Roman"/>
        <w:b/>
        <w:bCs/>
        <w:i w:val="0"/>
        <w:iCs w:val="0"/>
        <w:spacing w:val="0"/>
        <w:w w:val="100"/>
        <w:sz w:val="21"/>
        <w:szCs w:val="21"/>
        <w:lang w:val="pt-PT" w:eastAsia="en-US" w:bidi="ar-SA"/>
      </w:rPr>
    </w:lvl>
    <w:lvl w:ilvl="2">
      <w:start w:val="1"/>
      <w:numFmt w:val="decimal"/>
      <w:lvlText w:val="%1.%2.%3"/>
      <w:lvlJc w:val="left"/>
      <w:pPr>
        <w:ind w:left="420" w:hanging="473"/>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3966" w:hanging="473"/>
      </w:pPr>
      <w:rPr>
        <w:rFonts w:hint="default"/>
        <w:lang w:val="pt-PT" w:eastAsia="en-US" w:bidi="ar-SA"/>
      </w:rPr>
    </w:lvl>
    <w:lvl w:ilvl="4">
      <w:start w:val="0"/>
      <w:numFmt w:val="bullet"/>
      <w:lvlText w:val="•"/>
      <w:lvlJc w:val="left"/>
      <w:pPr>
        <w:ind w:left="5560" w:hanging="473"/>
      </w:pPr>
      <w:rPr>
        <w:rFonts w:hint="default"/>
        <w:lang w:val="pt-PT" w:eastAsia="en-US" w:bidi="ar-SA"/>
      </w:rPr>
    </w:lvl>
    <w:lvl w:ilvl="5">
      <w:start w:val="0"/>
      <w:numFmt w:val="bullet"/>
      <w:lvlText w:val="•"/>
      <w:lvlJc w:val="left"/>
      <w:pPr>
        <w:ind w:left="7153" w:hanging="473"/>
      </w:pPr>
      <w:rPr>
        <w:rFonts w:hint="default"/>
        <w:lang w:val="pt-PT" w:eastAsia="en-US" w:bidi="ar-SA"/>
      </w:rPr>
    </w:lvl>
    <w:lvl w:ilvl="6">
      <w:start w:val="0"/>
      <w:numFmt w:val="bullet"/>
      <w:lvlText w:val="•"/>
      <w:lvlJc w:val="left"/>
      <w:pPr>
        <w:ind w:left="8746" w:hanging="473"/>
      </w:pPr>
      <w:rPr>
        <w:rFonts w:hint="default"/>
        <w:lang w:val="pt-PT" w:eastAsia="en-US" w:bidi="ar-SA"/>
      </w:rPr>
    </w:lvl>
    <w:lvl w:ilvl="7">
      <w:start w:val="0"/>
      <w:numFmt w:val="bullet"/>
      <w:lvlText w:val="•"/>
      <w:lvlJc w:val="left"/>
      <w:pPr>
        <w:ind w:left="10340" w:hanging="473"/>
      </w:pPr>
      <w:rPr>
        <w:rFonts w:hint="default"/>
        <w:lang w:val="pt-PT" w:eastAsia="en-US" w:bidi="ar-SA"/>
      </w:rPr>
    </w:lvl>
    <w:lvl w:ilvl="8">
      <w:start w:val="0"/>
      <w:numFmt w:val="bullet"/>
      <w:lvlText w:val="•"/>
      <w:lvlJc w:val="left"/>
      <w:pPr>
        <w:ind w:left="11933" w:hanging="473"/>
      </w:pPr>
      <w:rPr>
        <w:rFonts w:hint="default"/>
        <w:lang w:val="pt-PT" w:eastAsia="en-US" w:bidi="ar-SA"/>
      </w:rPr>
    </w:lvl>
  </w:abstractNum>
  <w:abstractNum w:abstractNumId="31">
    <w:multiLevelType w:val="hybridMultilevel"/>
    <w:lvl w:ilvl="0">
      <w:start w:val="4"/>
      <w:numFmt w:val="decimal"/>
      <w:lvlText w:val="%1"/>
      <w:lvlJc w:val="left"/>
      <w:pPr>
        <w:ind w:left="420" w:hanging="572"/>
        <w:jc w:val="left"/>
      </w:pPr>
      <w:rPr>
        <w:rFonts w:hint="default"/>
        <w:lang w:val="pt-PT" w:eastAsia="en-US" w:bidi="ar-SA"/>
      </w:rPr>
    </w:lvl>
    <w:lvl w:ilvl="1">
      <w:start w:val="4"/>
      <w:numFmt w:val="decimal"/>
      <w:lvlText w:val="%1.%2"/>
      <w:lvlJc w:val="left"/>
      <w:pPr>
        <w:ind w:left="420" w:hanging="572"/>
        <w:jc w:val="left"/>
      </w:pPr>
      <w:rPr>
        <w:rFonts w:hint="default"/>
        <w:lang w:val="pt-PT" w:eastAsia="en-US" w:bidi="ar-SA"/>
      </w:rPr>
    </w:lvl>
    <w:lvl w:ilvl="2">
      <w:start w:val="2"/>
      <w:numFmt w:val="decimal"/>
      <w:lvlText w:val="%1.%2.%3."/>
      <w:lvlJc w:val="left"/>
      <w:pPr>
        <w:ind w:left="420" w:hanging="572"/>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830" w:hanging="572"/>
      </w:pPr>
      <w:rPr>
        <w:rFonts w:hint="default"/>
        <w:lang w:val="pt-PT" w:eastAsia="en-US" w:bidi="ar-SA"/>
      </w:rPr>
    </w:lvl>
    <w:lvl w:ilvl="4">
      <w:start w:val="0"/>
      <w:numFmt w:val="bullet"/>
      <w:lvlText w:val="•"/>
      <w:lvlJc w:val="left"/>
      <w:pPr>
        <w:ind w:left="6300" w:hanging="572"/>
      </w:pPr>
      <w:rPr>
        <w:rFonts w:hint="default"/>
        <w:lang w:val="pt-PT" w:eastAsia="en-US" w:bidi="ar-SA"/>
      </w:rPr>
    </w:lvl>
    <w:lvl w:ilvl="5">
      <w:start w:val="0"/>
      <w:numFmt w:val="bullet"/>
      <w:lvlText w:val="•"/>
      <w:lvlJc w:val="left"/>
      <w:pPr>
        <w:ind w:left="7770" w:hanging="572"/>
      </w:pPr>
      <w:rPr>
        <w:rFonts w:hint="default"/>
        <w:lang w:val="pt-PT" w:eastAsia="en-US" w:bidi="ar-SA"/>
      </w:rPr>
    </w:lvl>
    <w:lvl w:ilvl="6">
      <w:start w:val="0"/>
      <w:numFmt w:val="bullet"/>
      <w:lvlText w:val="•"/>
      <w:lvlJc w:val="left"/>
      <w:pPr>
        <w:ind w:left="9240" w:hanging="572"/>
      </w:pPr>
      <w:rPr>
        <w:rFonts w:hint="default"/>
        <w:lang w:val="pt-PT" w:eastAsia="en-US" w:bidi="ar-SA"/>
      </w:rPr>
    </w:lvl>
    <w:lvl w:ilvl="7">
      <w:start w:val="0"/>
      <w:numFmt w:val="bullet"/>
      <w:lvlText w:val="•"/>
      <w:lvlJc w:val="left"/>
      <w:pPr>
        <w:ind w:left="10710" w:hanging="572"/>
      </w:pPr>
      <w:rPr>
        <w:rFonts w:hint="default"/>
        <w:lang w:val="pt-PT" w:eastAsia="en-US" w:bidi="ar-SA"/>
      </w:rPr>
    </w:lvl>
    <w:lvl w:ilvl="8">
      <w:start w:val="0"/>
      <w:numFmt w:val="bullet"/>
      <w:lvlText w:val="•"/>
      <w:lvlJc w:val="left"/>
      <w:pPr>
        <w:ind w:left="12180" w:hanging="572"/>
      </w:pPr>
      <w:rPr>
        <w:rFonts w:hint="default"/>
        <w:lang w:val="pt-PT" w:eastAsia="en-US" w:bidi="ar-SA"/>
      </w:rPr>
    </w:lvl>
  </w:abstractNum>
  <w:abstractNum w:abstractNumId="30">
    <w:multiLevelType w:val="hybridMultilevel"/>
    <w:lvl w:ilvl="0">
      <w:start w:val="4"/>
      <w:numFmt w:val="decimal"/>
      <w:lvlText w:val="%1"/>
      <w:lvlJc w:val="left"/>
      <w:pPr>
        <w:ind w:left="735" w:hanging="316"/>
        <w:jc w:val="left"/>
      </w:pPr>
      <w:rPr>
        <w:rFonts w:hint="default"/>
        <w:lang w:val="pt-PT" w:eastAsia="en-US" w:bidi="ar-SA"/>
      </w:rPr>
    </w:lvl>
    <w:lvl w:ilvl="1">
      <w:start w:val="4"/>
      <w:numFmt w:val="decimal"/>
      <w:lvlText w:val="%1.%2"/>
      <w:lvlJc w:val="left"/>
      <w:pPr>
        <w:ind w:left="735" w:hanging="316"/>
        <w:jc w:val="left"/>
      </w:pPr>
      <w:rPr>
        <w:rFonts w:hint="default" w:ascii="Times New Roman" w:hAnsi="Times New Roman" w:eastAsia="Times New Roman" w:cs="Times New Roman"/>
        <w:b/>
        <w:bCs/>
        <w:i w:val="0"/>
        <w:iCs w:val="0"/>
        <w:spacing w:val="0"/>
        <w:w w:val="100"/>
        <w:sz w:val="21"/>
        <w:szCs w:val="21"/>
        <w:lang w:val="pt-PT" w:eastAsia="en-US" w:bidi="ar-SA"/>
      </w:rPr>
    </w:lvl>
    <w:lvl w:ilvl="2">
      <w:start w:val="1"/>
      <w:numFmt w:val="decimal"/>
      <w:lvlText w:val="%1.%2.%3."/>
      <w:lvlJc w:val="left"/>
      <w:pPr>
        <w:ind w:left="420" w:hanging="55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1091" w:hanging="672"/>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4605" w:hanging="672"/>
      </w:pPr>
      <w:rPr>
        <w:rFonts w:hint="default"/>
        <w:lang w:val="pt-PT" w:eastAsia="en-US" w:bidi="ar-SA"/>
      </w:rPr>
    </w:lvl>
    <w:lvl w:ilvl="5">
      <w:start w:val="0"/>
      <w:numFmt w:val="bullet"/>
      <w:lvlText w:val="•"/>
      <w:lvlJc w:val="left"/>
      <w:pPr>
        <w:ind w:left="6357" w:hanging="672"/>
      </w:pPr>
      <w:rPr>
        <w:rFonts w:hint="default"/>
        <w:lang w:val="pt-PT" w:eastAsia="en-US" w:bidi="ar-SA"/>
      </w:rPr>
    </w:lvl>
    <w:lvl w:ilvl="6">
      <w:start w:val="0"/>
      <w:numFmt w:val="bullet"/>
      <w:lvlText w:val="•"/>
      <w:lvlJc w:val="left"/>
      <w:pPr>
        <w:ind w:left="8110" w:hanging="672"/>
      </w:pPr>
      <w:rPr>
        <w:rFonts w:hint="default"/>
        <w:lang w:val="pt-PT" w:eastAsia="en-US" w:bidi="ar-SA"/>
      </w:rPr>
    </w:lvl>
    <w:lvl w:ilvl="7">
      <w:start w:val="0"/>
      <w:numFmt w:val="bullet"/>
      <w:lvlText w:val="•"/>
      <w:lvlJc w:val="left"/>
      <w:pPr>
        <w:ind w:left="9862" w:hanging="672"/>
      </w:pPr>
      <w:rPr>
        <w:rFonts w:hint="default"/>
        <w:lang w:val="pt-PT" w:eastAsia="en-US" w:bidi="ar-SA"/>
      </w:rPr>
    </w:lvl>
    <w:lvl w:ilvl="8">
      <w:start w:val="0"/>
      <w:numFmt w:val="bullet"/>
      <w:lvlText w:val="•"/>
      <w:lvlJc w:val="left"/>
      <w:pPr>
        <w:ind w:left="11615" w:hanging="672"/>
      </w:pPr>
      <w:rPr>
        <w:rFonts w:hint="default"/>
        <w:lang w:val="pt-PT" w:eastAsia="en-US" w:bidi="ar-SA"/>
      </w:rPr>
    </w:lvl>
  </w:abstractNum>
  <w:abstractNum w:abstractNumId="29">
    <w:multiLevelType w:val="hybridMultilevel"/>
    <w:lvl w:ilvl="0">
      <w:start w:val="4"/>
      <w:numFmt w:val="decimal"/>
      <w:lvlText w:val="%1"/>
      <w:lvlJc w:val="left"/>
      <w:pPr>
        <w:ind w:left="420" w:hanging="526"/>
        <w:jc w:val="left"/>
      </w:pPr>
      <w:rPr>
        <w:rFonts w:hint="default"/>
        <w:lang w:val="pt-PT" w:eastAsia="en-US" w:bidi="ar-SA"/>
      </w:rPr>
    </w:lvl>
    <w:lvl w:ilvl="1">
      <w:start w:val="3"/>
      <w:numFmt w:val="decimal"/>
      <w:lvlText w:val="%1.%2"/>
      <w:lvlJc w:val="left"/>
      <w:pPr>
        <w:ind w:left="420" w:hanging="526"/>
        <w:jc w:val="left"/>
      </w:pPr>
      <w:rPr>
        <w:rFonts w:hint="default"/>
        <w:lang w:val="pt-PT" w:eastAsia="en-US" w:bidi="ar-SA"/>
      </w:rPr>
    </w:lvl>
    <w:lvl w:ilvl="2">
      <w:start w:val="2"/>
      <w:numFmt w:val="decimal"/>
      <w:lvlText w:val="%1.%2.%3."/>
      <w:lvlJc w:val="left"/>
      <w:pPr>
        <w:ind w:left="420" w:hanging="52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830" w:hanging="526"/>
      </w:pPr>
      <w:rPr>
        <w:rFonts w:hint="default"/>
        <w:lang w:val="pt-PT" w:eastAsia="en-US" w:bidi="ar-SA"/>
      </w:rPr>
    </w:lvl>
    <w:lvl w:ilvl="4">
      <w:start w:val="0"/>
      <w:numFmt w:val="bullet"/>
      <w:lvlText w:val="•"/>
      <w:lvlJc w:val="left"/>
      <w:pPr>
        <w:ind w:left="6300" w:hanging="526"/>
      </w:pPr>
      <w:rPr>
        <w:rFonts w:hint="default"/>
        <w:lang w:val="pt-PT" w:eastAsia="en-US" w:bidi="ar-SA"/>
      </w:rPr>
    </w:lvl>
    <w:lvl w:ilvl="5">
      <w:start w:val="0"/>
      <w:numFmt w:val="bullet"/>
      <w:lvlText w:val="•"/>
      <w:lvlJc w:val="left"/>
      <w:pPr>
        <w:ind w:left="7770" w:hanging="526"/>
      </w:pPr>
      <w:rPr>
        <w:rFonts w:hint="default"/>
        <w:lang w:val="pt-PT" w:eastAsia="en-US" w:bidi="ar-SA"/>
      </w:rPr>
    </w:lvl>
    <w:lvl w:ilvl="6">
      <w:start w:val="0"/>
      <w:numFmt w:val="bullet"/>
      <w:lvlText w:val="•"/>
      <w:lvlJc w:val="left"/>
      <w:pPr>
        <w:ind w:left="9240" w:hanging="526"/>
      </w:pPr>
      <w:rPr>
        <w:rFonts w:hint="default"/>
        <w:lang w:val="pt-PT" w:eastAsia="en-US" w:bidi="ar-SA"/>
      </w:rPr>
    </w:lvl>
    <w:lvl w:ilvl="7">
      <w:start w:val="0"/>
      <w:numFmt w:val="bullet"/>
      <w:lvlText w:val="•"/>
      <w:lvlJc w:val="left"/>
      <w:pPr>
        <w:ind w:left="10710" w:hanging="526"/>
      </w:pPr>
      <w:rPr>
        <w:rFonts w:hint="default"/>
        <w:lang w:val="pt-PT" w:eastAsia="en-US" w:bidi="ar-SA"/>
      </w:rPr>
    </w:lvl>
    <w:lvl w:ilvl="8">
      <w:start w:val="0"/>
      <w:numFmt w:val="bullet"/>
      <w:lvlText w:val="•"/>
      <w:lvlJc w:val="left"/>
      <w:pPr>
        <w:ind w:left="12180" w:hanging="526"/>
      </w:pPr>
      <w:rPr>
        <w:rFonts w:hint="default"/>
        <w:lang w:val="pt-PT" w:eastAsia="en-US" w:bidi="ar-SA"/>
      </w:rPr>
    </w:lvl>
  </w:abstractNum>
  <w:abstractNum w:abstractNumId="28">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1"/>
      <w:numFmt w:val="decimal"/>
      <w:lvlText w:val="%1.%2)"/>
      <w:lvlJc w:val="left"/>
      <w:pPr>
        <w:ind w:left="420" w:hanging="38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951" w:hanging="532"/>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2730" w:hanging="532"/>
      </w:pPr>
      <w:rPr>
        <w:rFonts w:hint="default"/>
        <w:lang w:val="pt-PT" w:eastAsia="en-US" w:bidi="ar-SA"/>
      </w:rPr>
    </w:lvl>
    <w:lvl w:ilvl="4">
      <w:start w:val="0"/>
      <w:numFmt w:val="bullet"/>
      <w:lvlText w:val="•"/>
      <w:lvlJc w:val="left"/>
      <w:pPr>
        <w:ind w:left="4500" w:hanging="532"/>
      </w:pPr>
      <w:rPr>
        <w:rFonts w:hint="default"/>
        <w:lang w:val="pt-PT" w:eastAsia="en-US" w:bidi="ar-SA"/>
      </w:rPr>
    </w:lvl>
    <w:lvl w:ilvl="5">
      <w:start w:val="0"/>
      <w:numFmt w:val="bullet"/>
      <w:lvlText w:val="•"/>
      <w:lvlJc w:val="left"/>
      <w:pPr>
        <w:ind w:left="6270" w:hanging="532"/>
      </w:pPr>
      <w:rPr>
        <w:rFonts w:hint="default"/>
        <w:lang w:val="pt-PT" w:eastAsia="en-US" w:bidi="ar-SA"/>
      </w:rPr>
    </w:lvl>
    <w:lvl w:ilvl="6">
      <w:start w:val="0"/>
      <w:numFmt w:val="bullet"/>
      <w:lvlText w:val="•"/>
      <w:lvlJc w:val="left"/>
      <w:pPr>
        <w:ind w:left="8040" w:hanging="532"/>
      </w:pPr>
      <w:rPr>
        <w:rFonts w:hint="default"/>
        <w:lang w:val="pt-PT" w:eastAsia="en-US" w:bidi="ar-SA"/>
      </w:rPr>
    </w:lvl>
    <w:lvl w:ilvl="7">
      <w:start w:val="0"/>
      <w:numFmt w:val="bullet"/>
      <w:lvlText w:val="•"/>
      <w:lvlJc w:val="left"/>
      <w:pPr>
        <w:ind w:left="9810" w:hanging="532"/>
      </w:pPr>
      <w:rPr>
        <w:rFonts w:hint="default"/>
        <w:lang w:val="pt-PT" w:eastAsia="en-US" w:bidi="ar-SA"/>
      </w:rPr>
    </w:lvl>
    <w:lvl w:ilvl="8">
      <w:start w:val="0"/>
      <w:numFmt w:val="bullet"/>
      <w:lvlText w:val="•"/>
      <w:lvlJc w:val="left"/>
      <w:pPr>
        <w:ind w:left="11580" w:hanging="532"/>
      </w:pPr>
      <w:rPr>
        <w:rFonts w:hint="default"/>
        <w:lang w:val="pt-PT" w:eastAsia="en-US" w:bidi="ar-SA"/>
      </w:rPr>
    </w:lvl>
  </w:abstractNum>
  <w:abstractNum w:abstractNumId="27">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26">
    <w:multiLevelType w:val="hybridMultilevel"/>
    <w:lvl w:ilvl="0">
      <w:start w:val="1"/>
      <w:numFmt w:val="decimal"/>
      <w:lvlText w:val="%1."/>
      <w:lvlJc w:val="left"/>
      <w:pPr>
        <w:ind w:left="630" w:hanging="211"/>
        <w:jc w:val="left"/>
      </w:pPr>
      <w:rPr>
        <w:rFonts w:hint="default" w:ascii="Times New Roman" w:hAnsi="Times New Roman" w:eastAsia="Times New Roman" w:cs="Times New Roman"/>
        <w:b/>
        <w:bCs/>
        <w:i w:val="0"/>
        <w:iCs w:val="0"/>
        <w:spacing w:val="0"/>
        <w:w w:val="100"/>
        <w:sz w:val="21"/>
        <w:szCs w:val="21"/>
        <w:lang w:val="pt-PT" w:eastAsia="en-US" w:bidi="ar-SA"/>
      </w:rPr>
    </w:lvl>
    <w:lvl w:ilvl="1">
      <w:start w:val="1"/>
      <w:numFmt w:val="decimal"/>
      <w:lvlText w:val="%1.%2."/>
      <w:lvlJc w:val="left"/>
      <w:pPr>
        <w:ind w:left="788" w:hanging="368"/>
        <w:jc w:val="left"/>
      </w:pPr>
      <w:rPr>
        <w:rFonts w:hint="default"/>
        <w:spacing w:val="0"/>
        <w:w w:val="100"/>
        <w:lang w:val="pt-PT" w:eastAsia="en-US" w:bidi="ar-SA"/>
      </w:rPr>
    </w:lvl>
    <w:lvl w:ilvl="2">
      <w:start w:val="1"/>
      <w:numFmt w:val="decimal"/>
      <w:lvlText w:val="%1.%2.%3."/>
      <w:lvlJc w:val="left"/>
      <w:pPr>
        <w:ind w:left="420" w:hanging="36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1091" w:hanging="36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1"/>
      <w:numFmt w:val="decimal"/>
      <w:lvlText w:val="%1.%2.%3.%4.%5."/>
      <w:lvlJc w:val="left"/>
      <w:pPr>
        <w:ind w:left="1354" w:hanging="36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5">
      <w:start w:val="0"/>
      <w:numFmt w:val="bullet"/>
      <w:lvlText w:val="•"/>
      <w:lvlJc w:val="left"/>
      <w:pPr>
        <w:ind w:left="1100" w:hanging="368"/>
      </w:pPr>
      <w:rPr>
        <w:rFonts w:hint="default"/>
        <w:lang w:val="pt-PT" w:eastAsia="en-US" w:bidi="ar-SA"/>
      </w:rPr>
    </w:lvl>
    <w:lvl w:ilvl="6">
      <w:start w:val="0"/>
      <w:numFmt w:val="bullet"/>
      <w:lvlText w:val="•"/>
      <w:lvlJc w:val="left"/>
      <w:pPr>
        <w:ind w:left="1200" w:hanging="368"/>
      </w:pPr>
      <w:rPr>
        <w:rFonts w:hint="default"/>
        <w:lang w:val="pt-PT" w:eastAsia="en-US" w:bidi="ar-SA"/>
      </w:rPr>
    </w:lvl>
    <w:lvl w:ilvl="7">
      <w:start w:val="0"/>
      <w:numFmt w:val="bullet"/>
      <w:lvlText w:val="•"/>
      <w:lvlJc w:val="left"/>
      <w:pPr>
        <w:ind w:left="1360" w:hanging="368"/>
      </w:pPr>
      <w:rPr>
        <w:rFonts w:hint="default"/>
        <w:lang w:val="pt-PT" w:eastAsia="en-US" w:bidi="ar-SA"/>
      </w:rPr>
    </w:lvl>
    <w:lvl w:ilvl="8">
      <w:start w:val="0"/>
      <w:numFmt w:val="bullet"/>
      <w:lvlText w:val="•"/>
      <w:lvlJc w:val="left"/>
      <w:pPr>
        <w:ind w:left="5946" w:hanging="368"/>
      </w:pPr>
      <w:rPr>
        <w:rFonts w:hint="default"/>
        <w:lang w:val="pt-PT" w:eastAsia="en-US" w:bidi="ar-SA"/>
      </w:rPr>
    </w:lvl>
  </w:abstractNum>
  <w:abstractNum w:abstractNumId="25">
    <w:multiLevelType w:val="hybridMultilevel"/>
    <w:lvl w:ilvl="0">
      <w:start w:val="18"/>
      <w:numFmt w:val="decimal"/>
      <w:lvlText w:val="%1"/>
      <w:lvlJc w:val="left"/>
      <w:pPr>
        <w:ind w:left="840" w:hanging="421"/>
        <w:jc w:val="left"/>
      </w:pPr>
      <w:rPr>
        <w:rFonts w:hint="default"/>
        <w:lang w:val="pt-PT" w:eastAsia="en-US" w:bidi="ar-SA"/>
      </w:rPr>
    </w:lvl>
    <w:lvl w:ilvl="1">
      <w:start w:val="1"/>
      <w:numFmt w:val="decimal"/>
      <w:lvlText w:val="%1.%2"/>
      <w:lvlJc w:val="left"/>
      <w:pPr>
        <w:ind w:left="840"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696" w:hanging="421"/>
      </w:pPr>
      <w:rPr>
        <w:rFonts w:hint="default"/>
        <w:lang w:val="pt-PT" w:eastAsia="en-US" w:bidi="ar-SA"/>
      </w:rPr>
    </w:lvl>
    <w:lvl w:ilvl="3">
      <w:start w:val="0"/>
      <w:numFmt w:val="bullet"/>
      <w:lvlText w:val="•"/>
      <w:lvlJc w:val="left"/>
      <w:pPr>
        <w:ind w:left="5124" w:hanging="421"/>
      </w:pPr>
      <w:rPr>
        <w:rFonts w:hint="default"/>
        <w:lang w:val="pt-PT" w:eastAsia="en-US" w:bidi="ar-SA"/>
      </w:rPr>
    </w:lvl>
    <w:lvl w:ilvl="4">
      <w:start w:val="0"/>
      <w:numFmt w:val="bullet"/>
      <w:lvlText w:val="•"/>
      <w:lvlJc w:val="left"/>
      <w:pPr>
        <w:ind w:left="6552" w:hanging="421"/>
      </w:pPr>
      <w:rPr>
        <w:rFonts w:hint="default"/>
        <w:lang w:val="pt-PT" w:eastAsia="en-US" w:bidi="ar-SA"/>
      </w:rPr>
    </w:lvl>
    <w:lvl w:ilvl="5">
      <w:start w:val="0"/>
      <w:numFmt w:val="bullet"/>
      <w:lvlText w:val="•"/>
      <w:lvlJc w:val="left"/>
      <w:pPr>
        <w:ind w:left="7980" w:hanging="421"/>
      </w:pPr>
      <w:rPr>
        <w:rFonts w:hint="default"/>
        <w:lang w:val="pt-PT" w:eastAsia="en-US" w:bidi="ar-SA"/>
      </w:rPr>
    </w:lvl>
    <w:lvl w:ilvl="6">
      <w:start w:val="0"/>
      <w:numFmt w:val="bullet"/>
      <w:lvlText w:val="•"/>
      <w:lvlJc w:val="left"/>
      <w:pPr>
        <w:ind w:left="9408" w:hanging="421"/>
      </w:pPr>
      <w:rPr>
        <w:rFonts w:hint="default"/>
        <w:lang w:val="pt-PT" w:eastAsia="en-US" w:bidi="ar-SA"/>
      </w:rPr>
    </w:lvl>
    <w:lvl w:ilvl="7">
      <w:start w:val="0"/>
      <w:numFmt w:val="bullet"/>
      <w:lvlText w:val="•"/>
      <w:lvlJc w:val="left"/>
      <w:pPr>
        <w:ind w:left="10836" w:hanging="421"/>
      </w:pPr>
      <w:rPr>
        <w:rFonts w:hint="default"/>
        <w:lang w:val="pt-PT" w:eastAsia="en-US" w:bidi="ar-SA"/>
      </w:rPr>
    </w:lvl>
    <w:lvl w:ilvl="8">
      <w:start w:val="0"/>
      <w:numFmt w:val="bullet"/>
      <w:lvlText w:val="•"/>
      <w:lvlJc w:val="left"/>
      <w:pPr>
        <w:ind w:left="12264" w:hanging="421"/>
      </w:pPr>
      <w:rPr>
        <w:rFonts w:hint="default"/>
        <w:lang w:val="pt-PT" w:eastAsia="en-US" w:bidi="ar-SA"/>
      </w:rPr>
    </w:lvl>
  </w:abstractNum>
  <w:abstractNum w:abstractNumId="24">
    <w:multiLevelType w:val="hybridMultilevel"/>
    <w:lvl w:ilvl="0">
      <w:start w:val="1"/>
      <w:numFmt w:val="lowerLetter"/>
      <w:lvlText w:val="%1)"/>
      <w:lvlJc w:val="left"/>
      <w:pPr>
        <w:ind w:left="420" w:hanging="23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890" w:hanging="239"/>
      </w:pPr>
      <w:rPr>
        <w:rFonts w:hint="default"/>
        <w:lang w:val="pt-PT" w:eastAsia="en-US" w:bidi="ar-SA"/>
      </w:rPr>
    </w:lvl>
    <w:lvl w:ilvl="2">
      <w:start w:val="0"/>
      <w:numFmt w:val="bullet"/>
      <w:lvlText w:val="•"/>
      <w:lvlJc w:val="left"/>
      <w:pPr>
        <w:ind w:left="3360" w:hanging="239"/>
      </w:pPr>
      <w:rPr>
        <w:rFonts w:hint="default"/>
        <w:lang w:val="pt-PT" w:eastAsia="en-US" w:bidi="ar-SA"/>
      </w:rPr>
    </w:lvl>
    <w:lvl w:ilvl="3">
      <w:start w:val="0"/>
      <w:numFmt w:val="bullet"/>
      <w:lvlText w:val="•"/>
      <w:lvlJc w:val="left"/>
      <w:pPr>
        <w:ind w:left="4830" w:hanging="239"/>
      </w:pPr>
      <w:rPr>
        <w:rFonts w:hint="default"/>
        <w:lang w:val="pt-PT" w:eastAsia="en-US" w:bidi="ar-SA"/>
      </w:rPr>
    </w:lvl>
    <w:lvl w:ilvl="4">
      <w:start w:val="0"/>
      <w:numFmt w:val="bullet"/>
      <w:lvlText w:val="•"/>
      <w:lvlJc w:val="left"/>
      <w:pPr>
        <w:ind w:left="6300" w:hanging="239"/>
      </w:pPr>
      <w:rPr>
        <w:rFonts w:hint="default"/>
        <w:lang w:val="pt-PT" w:eastAsia="en-US" w:bidi="ar-SA"/>
      </w:rPr>
    </w:lvl>
    <w:lvl w:ilvl="5">
      <w:start w:val="0"/>
      <w:numFmt w:val="bullet"/>
      <w:lvlText w:val="•"/>
      <w:lvlJc w:val="left"/>
      <w:pPr>
        <w:ind w:left="7770" w:hanging="239"/>
      </w:pPr>
      <w:rPr>
        <w:rFonts w:hint="default"/>
        <w:lang w:val="pt-PT" w:eastAsia="en-US" w:bidi="ar-SA"/>
      </w:rPr>
    </w:lvl>
    <w:lvl w:ilvl="6">
      <w:start w:val="0"/>
      <w:numFmt w:val="bullet"/>
      <w:lvlText w:val="•"/>
      <w:lvlJc w:val="left"/>
      <w:pPr>
        <w:ind w:left="9240" w:hanging="239"/>
      </w:pPr>
      <w:rPr>
        <w:rFonts w:hint="default"/>
        <w:lang w:val="pt-PT" w:eastAsia="en-US" w:bidi="ar-SA"/>
      </w:rPr>
    </w:lvl>
    <w:lvl w:ilvl="7">
      <w:start w:val="0"/>
      <w:numFmt w:val="bullet"/>
      <w:lvlText w:val="•"/>
      <w:lvlJc w:val="left"/>
      <w:pPr>
        <w:ind w:left="10710" w:hanging="239"/>
      </w:pPr>
      <w:rPr>
        <w:rFonts w:hint="default"/>
        <w:lang w:val="pt-PT" w:eastAsia="en-US" w:bidi="ar-SA"/>
      </w:rPr>
    </w:lvl>
    <w:lvl w:ilvl="8">
      <w:start w:val="0"/>
      <w:numFmt w:val="bullet"/>
      <w:lvlText w:val="•"/>
      <w:lvlJc w:val="left"/>
      <w:pPr>
        <w:ind w:left="12180" w:hanging="239"/>
      </w:pPr>
      <w:rPr>
        <w:rFonts w:hint="default"/>
        <w:lang w:val="pt-PT" w:eastAsia="en-US" w:bidi="ar-SA"/>
      </w:rPr>
    </w:lvl>
  </w:abstractNum>
  <w:abstractNum w:abstractNumId="23">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22">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1"/>
      <w:numFmt w:val="decimal"/>
      <w:lvlText w:val="%1.%2)"/>
      <w:lvlJc w:val="left"/>
      <w:pPr>
        <w:ind w:left="805" w:hanging="38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2391" w:hanging="386"/>
      </w:pPr>
      <w:rPr>
        <w:rFonts w:hint="default"/>
        <w:lang w:val="pt-PT" w:eastAsia="en-US" w:bidi="ar-SA"/>
      </w:rPr>
    </w:lvl>
    <w:lvl w:ilvl="3">
      <w:start w:val="0"/>
      <w:numFmt w:val="bullet"/>
      <w:lvlText w:val="•"/>
      <w:lvlJc w:val="left"/>
      <w:pPr>
        <w:ind w:left="3982" w:hanging="386"/>
      </w:pPr>
      <w:rPr>
        <w:rFonts w:hint="default"/>
        <w:lang w:val="pt-PT" w:eastAsia="en-US" w:bidi="ar-SA"/>
      </w:rPr>
    </w:lvl>
    <w:lvl w:ilvl="4">
      <w:start w:val="0"/>
      <w:numFmt w:val="bullet"/>
      <w:lvlText w:val="•"/>
      <w:lvlJc w:val="left"/>
      <w:pPr>
        <w:ind w:left="5573" w:hanging="386"/>
      </w:pPr>
      <w:rPr>
        <w:rFonts w:hint="default"/>
        <w:lang w:val="pt-PT" w:eastAsia="en-US" w:bidi="ar-SA"/>
      </w:rPr>
    </w:lvl>
    <w:lvl w:ilvl="5">
      <w:start w:val="0"/>
      <w:numFmt w:val="bullet"/>
      <w:lvlText w:val="•"/>
      <w:lvlJc w:val="left"/>
      <w:pPr>
        <w:ind w:left="7164" w:hanging="386"/>
      </w:pPr>
      <w:rPr>
        <w:rFonts w:hint="default"/>
        <w:lang w:val="pt-PT" w:eastAsia="en-US" w:bidi="ar-SA"/>
      </w:rPr>
    </w:lvl>
    <w:lvl w:ilvl="6">
      <w:start w:val="0"/>
      <w:numFmt w:val="bullet"/>
      <w:lvlText w:val="•"/>
      <w:lvlJc w:val="left"/>
      <w:pPr>
        <w:ind w:left="8755" w:hanging="386"/>
      </w:pPr>
      <w:rPr>
        <w:rFonts w:hint="default"/>
        <w:lang w:val="pt-PT" w:eastAsia="en-US" w:bidi="ar-SA"/>
      </w:rPr>
    </w:lvl>
    <w:lvl w:ilvl="7">
      <w:start w:val="0"/>
      <w:numFmt w:val="bullet"/>
      <w:lvlText w:val="•"/>
      <w:lvlJc w:val="left"/>
      <w:pPr>
        <w:ind w:left="10346" w:hanging="386"/>
      </w:pPr>
      <w:rPr>
        <w:rFonts w:hint="default"/>
        <w:lang w:val="pt-PT" w:eastAsia="en-US" w:bidi="ar-SA"/>
      </w:rPr>
    </w:lvl>
    <w:lvl w:ilvl="8">
      <w:start w:val="0"/>
      <w:numFmt w:val="bullet"/>
      <w:lvlText w:val="•"/>
      <w:lvlJc w:val="left"/>
      <w:pPr>
        <w:ind w:left="11937" w:hanging="386"/>
      </w:pPr>
      <w:rPr>
        <w:rFonts w:hint="default"/>
        <w:lang w:val="pt-PT" w:eastAsia="en-US" w:bidi="ar-SA"/>
      </w:rPr>
    </w:lvl>
  </w:abstractNum>
  <w:abstractNum w:abstractNumId="21">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20">
    <w:multiLevelType w:val="hybridMultilevel"/>
    <w:lvl w:ilvl="0">
      <w:start w:val="17"/>
      <w:numFmt w:val="decimal"/>
      <w:lvlText w:val="%1"/>
      <w:lvlJc w:val="left"/>
      <w:pPr>
        <w:ind w:left="840" w:hanging="421"/>
        <w:jc w:val="left"/>
      </w:pPr>
      <w:rPr>
        <w:rFonts w:hint="default"/>
        <w:lang w:val="pt-PT" w:eastAsia="en-US" w:bidi="ar-SA"/>
      </w:rPr>
    </w:lvl>
    <w:lvl w:ilvl="1">
      <w:start w:val="1"/>
      <w:numFmt w:val="decimal"/>
      <w:lvlText w:val="%1.%2"/>
      <w:lvlJc w:val="left"/>
      <w:pPr>
        <w:ind w:left="840"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998" w:hanging="57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1156" w:hanging="73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1160" w:hanging="736"/>
      </w:pPr>
      <w:rPr>
        <w:rFonts w:hint="default"/>
        <w:lang w:val="pt-PT" w:eastAsia="en-US" w:bidi="ar-SA"/>
      </w:rPr>
    </w:lvl>
    <w:lvl w:ilvl="5">
      <w:start w:val="0"/>
      <w:numFmt w:val="bullet"/>
      <w:lvlText w:val="•"/>
      <w:lvlJc w:val="left"/>
      <w:pPr>
        <w:ind w:left="1260" w:hanging="736"/>
      </w:pPr>
      <w:rPr>
        <w:rFonts w:hint="default"/>
        <w:lang w:val="pt-PT" w:eastAsia="en-US" w:bidi="ar-SA"/>
      </w:rPr>
    </w:lvl>
    <w:lvl w:ilvl="6">
      <w:start w:val="0"/>
      <w:numFmt w:val="bullet"/>
      <w:lvlText w:val="•"/>
      <w:lvlJc w:val="left"/>
      <w:pPr>
        <w:ind w:left="4032" w:hanging="736"/>
      </w:pPr>
      <w:rPr>
        <w:rFonts w:hint="default"/>
        <w:lang w:val="pt-PT" w:eastAsia="en-US" w:bidi="ar-SA"/>
      </w:rPr>
    </w:lvl>
    <w:lvl w:ilvl="7">
      <w:start w:val="0"/>
      <w:numFmt w:val="bullet"/>
      <w:lvlText w:val="•"/>
      <w:lvlJc w:val="left"/>
      <w:pPr>
        <w:ind w:left="6804" w:hanging="736"/>
      </w:pPr>
      <w:rPr>
        <w:rFonts w:hint="default"/>
        <w:lang w:val="pt-PT" w:eastAsia="en-US" w:bidi="ar-SA"/>
      </w:rPr>
    </w:lvl>
    <w:lvl w:ilvl="8">
      <w:start w:val="0"/>
      <w:numFmt w:val="bullet"/>
      <w:lvlText w:val="•"/>
      <w:lvlJc w:val="left"/>
      <w:pPr>
        <w:ind w:left="9576" w:hanging="736"/>
      </w:pPr>
      <w:rPr>
        <w:rFonts w:hint="default"/>
        <w:lang w:val="pt-PT" w:eastAsia="en-US" w:bidi="ar-SA"/>
      </w:rPr>
    </w:lvl>
  </w:abstractNum>
  <w:abstractNum w:abstractNumId="19">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18">
    <w:multiLevelType w:val="hybridMultilevel"/>
    <w:lvl w:ilvl="0">
      <w:start w:val="15"/>
      <w:numFmt w:val="decimal"/>
      <w:lvlText w:val="%1"/>
      <w:lvlJc w:val="left"/>
      <w:pPr>
        <w:ind w:left="840" w:hanging="421"/>
        <w:jc w:val="left"/>
      </w:pPr>
      <w:rPr>
        <w:rFonts w:hint="default"/>
        <w:lang w:val="pt-PT" w:eastAsia="en-US" w:bidi="ar-SA"/>
      </w:rPr>
    </w:lvl>
    <w:lvl w:ilvl="1">
      <w:start w:val="1"/>
      <w:numFmt w:val="decimal"/>
      <w:lvlText w:val="%1.%2"/>
      <w:lvlJc w:val="left"/>
      <w:pPr>
        <w:ind w:left="840"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58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2765" w:hanging="587"/>
      </w:pPr>
      <w:rPr>
        <w:rFonts w:hint="default"/>
        <w:lang w:val="pt-PT" w:eastAsia="en-US" w:bidi="ar-SA"/>
      </w:rPr>
    </w:lvl>
    <w:lvl w:ilvl="4">
      <w:start w:val="0"/>
      <w:numFmt w:val="bullet"/>
      <w:lvlText w:val="•"/>
      <w:lvlJc w:val="left"/>
      <w:pPr>
        <w:ind w:left="4530" w:hanging="587"/>
      </w:pPr>
      <w:rPr>
        <w:rFonts w:hint="default"/>
        <w:lang w:val="pt-PT" w:eastAsia="en-US" w:bidi="ar-SA"/>
      </w:rPr>
    </w:lvl>
    <w:lvl w:ilvl="5">
      <w:start w:val="0"/>
      <w:numFmt w:val="bullet"/>
      <w:lvlText w:val="•"/>
      <w:lvlJc w:val="left"/>
      <w:pPr>
        <w:ind w:left="6295" w:hanging="587"/>
      </w:pPr>
      <w:rPr>
        <w:rFonts w:hint="default"/>
        <w:lang w:val="pt-PT" w:eastAsia="en-US" w:bidi="ar-SA"/>
      </w:rPr>
    </w:lvl>
    <w:lvl w:ilvl="6">
      <w:start w:val="0"/>
      <w:numFmt w:val="bullet"/>
      <w:lvlText w:val="•"/>
      <w:lvlJc w:val="left"/>
      <w:pPr>
        <w:ind w:left="8060" w:hanging="587"/>
      </w:pPr>
      <w:rPr>
        <w:rFonts w:hint="default"/>
        <w:lang w:val="pt-PT" w:eastAsia="en-US" w:bidi="ar-SA"/>
      </w:rPr>
    </w:lvl>
    <w:lvl w:ilvl="7">
      <w:start w:val="0"/>
      <w:numFmt w:val="bullet"/>
      <w:lvlText w:val="•"/>
      <w:lvlJc w:val="left"/>
      <w:pPr>
        <w:ind w:left="9825" w:hanging="587"/>
      </w:pPr>
      <w:rPr>
        <w:rFonts w:hint="default"/>
        <w:lang w:val="pt-PT" w:eastAsia="en-US" w:bidi="ar-SA"/>
      </w:rPr>
    </w:lvl>
    <w:lvl w:ilvl="8">
      <w:start w:val="0"/>
      <w:numFmt w:val="bullet"/>
      <w:lvlText w:val="•"/>
      <w:lvlJc w:val="left"/>
      <w:pPr>
        <w:ind w:left="11590" w:hanging="587"/>
      </w:pPr>
      <w:rPr>
        <w:rFonts w:hint="default"/>
        <w:lang w:val="pt-PT" w:eastAsia="en-US" w:bidi="ar-SA"/>
      </w:rPr>
    </w:lvl>
  </w:abstractNum>
  <w:abstractNum w:abstractNumId="17">
    <w:multiLevelType w:val="hybridMultilevel"/>
    <w:lvl w:ilvl="0">
      <w:start w:val="14"/>
      <w:numFmt w:val="decimal"/>
      <w:lvlText w:val="%1"/>
      <w:lvlJc w:val="left"/>
      <w:pPr>
        <w:ind w:left="840" w:hanging="421"/>
        <w:jc w:val="left"/>
      </w:pPr>
      <w:rPr>
        <w:rFonts w:hint="default"/>
        <w:lang w:val="pt-PT" w:eastAsia="en-US" w:bidi="ar-SA"/>
      </w:rPr>
    </w:lvl>
    <w:lvl w:ilvl="1">
      <w:start w:val="1"/>
      <w:numFmt w:val="decimal"/>
      <w:lvlText w:val="%1.%2"/>
      <w:lvlJc w:val="left"/>
      <w:pPr>
        <w:ind w:left="840"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696" w:hanging="421"/>
      </w:pPr>
      <w:rPr>
        <w:rFonts w:hint="default"/>
        <w:lang w:val="pt-PT" w:eastAsia="en-US" w:bidi="ar-SA"/>
      </w:rPr>
    </w:lvl>
    <w:lvl w:ilvl="3">
      <w:start w:val="0"/>
      <w:numFmt w:val="bullet"/>
      <w:lvlText w:val="•"/>
      <w:lvlJc w:val="left"/>
      <w:pPr>
        <w:ind w:left="5124" w:hanging="421"/>
      </w:pPr>
      <w:rPr>
        <w:rFonts w:hint="default"/>
        <w:lang w:val="pt-PT" w:eastAsia="en-US" w:bidi="ar-SA"/>
      </w:rPr>
    </w:lvl>
    <w:lvl w:ilvl="4">
      <w:start w:val="0"/>
      <w:numFmt w:val="bullet"/>
      <w:lvlText w:val="•"/>
      <w:lvlJc w:val="left"/>
      <w:pPr>
        <w:ind w:left="6552" w:hanging="421"/>
      </w:pPr>
      <w:rPr>
        <w:rFonts w:hint="default"/>
        <w:lang w:val="pt-PT" w:eastAsia="en-US" w:bidi="ar-SA"/>
      </w:rPr>
    </w:lvl>
    <w:lvl w:ilvl="5">
      <w:start w:val="0"/>
      <w:numFmt w:val="bullet"/>
      <w:lvlText w:val="•"/>
      <w:lvlJc w:val="left"/>
      <w:pPr>
        <w:ind w:left="7980" w:hanging="421"/>
      </w:pPr>
      <w:rPr>
        <w:rFonts w:hint="default"/>
        <w:lang w:val="pt-PT" w:eastAsia="en-US" w:bidi="ar-SA"/>
      </w:rPr>
    </w:lvl>
    <w:lvl w:ilvl="6">
      <w:start w:val="0"/>
      <w:numFmt w:val="bullet"/>
      <w:lvlText w:val="•"/>
      <w:lvlJc w:val="left"/>
      <w:pPr>
        <w:ind w:left="9408" w:hanging="421"/>
      </w:pPr>
      <w:rPr>
        <w:rFonts w:hint="default"/>
        <w:lang w:val="pt-PT" w:eastAsia="en-US" w:bidi="ar-SA"/>
      </w:rPr>
    </w:lvl>
    <w:lvl w:ilvl="7">
      <w:start w:val="0"/>
      <w:numFmt w:val="bullet"/>
      <w:lvlText w:val="•"/>
      <w:lvlJc w:val="left"/>
      <w:pPr>
        <w:ind w:left="10836" w:hanging="421"/>
      </w:pPr>
      <w:rPr>
        <w:rFonts w:hint="default"/>
        <w:lang w:val="pt-PT" w:eastAsia="en-US" w:bidi="ar-SA"/>
      </w:rPr>
    </w:lvl>
    <w:lvl w:ilvl="8">
      <w:start w:val="0"/>
      <w:numFmt w:val="bullet"/>
      <w:lvlText w:val="•"/>
      <w:lvlJc w:val="left"/>
      <w:pPr>
        <w:ind w:left="12264" w:hanging="421"/>
      </w:pPr>
      <w:rPr>
        <w:rFonts w:hint="default"/>
        <w:lang w:val="pt-PT" w:eastAsia="en-US" w:bidi="ar-SA"/>
      </w:rPr>
    </w:lvl>
  </w:abstractNum>
  <w:abstractNum w:abstractNumId="16">
    <w:multiLevelType w:val="hybridMultilevel"/>
    <w:lvl w:ilvl="0">
      <w:start w:val="13"/>
      <w:numFmt w:val="decimal"/>
      <w:lvlText w:val="%1"/>
      <w:lvlJc w:val="left"/>
      <w:pPr>
        <w:ind w:left="1084" w:hanging="664"/>
        <w:jc w:val="left"/>
      </w:pPr>
      <w:rPr>
        <w:rFonts w:hint="default"/>
        <w:lang w:val="pt-PT" w:eastAsia="en-US" w:bidi="ar-SA"/>
      </w:rPr>
    </w:lvl>
    <w:lvl w:ilvl="1">
      <w:start w:val="11"/>
      <w:numFmt w:val="decimal"/>
      <w:lvlText w:val="%1.%2"/>
      <w:lvlJc w:val="left"/>
      <w:pPr>
        <w:ind w:left="1084" w:hanging="664"/>
        <w:jc w:val="left"/>
      </w:pPr>
      <w:rPr>
        <w:rFonts w:hint="default"/>
        <w:lang w:val="pt-PT" w:eastAsia="en-US" w:bidi="ar-SA"/>
      </w:rPr>
    </w:lvl>
    <w:lvl w:ilvl="2">
      <w:start w:val="1"/>
      <w:numFmt w:val="decimal"/>
      <w:lvlText w:val="%1.%2.%3"/>
      <w:lvlJc w:val="left"/>
      <w:pPr>
        <w:ind w:left="1084" w:hanging="664"/>
        <w:jc w:val="left"/>
      </w:pPr>
      <w:rPr>
        <w:rFonts w:hint="default" w:ascii="Times New Roman" w:hAnsi="Times New Roman" w:eastAsia="Times New Roman" w:cs="Times New Roman"/>
        <w:b w:val="0"/>
        <w:bCs w:val="0"/>
        <w:i w:val="0"/>
        <w:iCs w:val="0"/>
        <w:spacing w:val="-8"/>
        <w:w w:val="100"/>
        <w:sz w:val="21"/>
        <w:szCs w:val="21"/>
        <w:lang w:val="pt-PT" w:eastAsia="en-US" w:bidi="ar-SA"/>
      </w:rPr>
    </w:lvl>
    <w:lvl w:ilvl="3">
      <w:start w:val="0"/>
      <w:numFmt w:val="bullet"/>
      <w:lvlText w:val="•"/>
      <w:lvlJc w:val="left"/>
      <w:pPr>
        <w:ind w:left="5292" w:hanging="664"/>
      </w:pPr>
      <w:rPr>
        <w:rFonts w:hint="default"/>
        <w:lang w:val="pt-PT" w:eastAsia="en-US" w:bidi="ar-SA"/>
      </w:rPr>
    </w:lvl>
    <w:lvl w:ilvl="4">
      <w:start w:val="0"/>
      <w:numFmt w:val="bullet"/>
      <w:lvlText w:val="•"/>
      <w:lvlJc w:val="left"/>
      <w:pPr>
        <w:ind w:left="6696" w:hanging="664"/>
      </w:pPr>
      <w:rPr>
        <w:rFonts w:hint="default"/>
        <w:lang w:val="pt-PT" w:eastAsia="en-US" w:bidi="ar-SA"/>
      </w:rPr>
    </w:lvl>
    <w:lvl w:ilvl="5">
      <w:start w:val="0"/>
      <w:numFmt w:val="bullet"/>
      <w:lvlText w:val="•"/>
      <w:lvlJc w:val="left"/>
      <w:pPr>
        <w:ind w:left="8100" w:hanging="664"/>
      </w:pPr>
      <w:rPr>
        <w:rFonts w:hint="default"/>
        <w:lang w:val="pt-PT" w:eastAsia="en-US" w:bidi="ar-SA"/>
      </w:rPr>
    </w:lvl>
    <w:lvl w:ilvl="6">
      <w:start w:val="0"/>
      <w:numFmt w:val="bullet"/>
      <w:lvlText w:val="•"/>
      <w:lvlJc w:val="left"/>
      <w:pPr>
        <w:ind w:left="9504" w:hanging="664"/>
      </w:pPr>
      <w:rPr>
        <w:rFonts w:hint="default"/>
        <w:lang w:val="pt-PT" w:eastAsia="en-US" w:bidi="ar-SA"/>
      </w:rPr>
    </w:lvl>
    <w:lvl w:ilvl="7">
      <w:start w:val="0"/>
      <w:numFmt w:val="bullet"/>
      <w:lvlText w:val="•"/>
      <w:lvlJc w:val="left"/>
      <w:pPr>
        <w:ind w:left="10908" w:hanging="664"/>
      </w:pPr>
      <w:rPr>
        <w:rFonts w:hint="default"/>
        <w:lang w:val="pt-PT" w:eastAsia="en-US" w:bidi="ar-SA"/>
      </w:rPr>
    </w:lvl>
    <w:lvl w:ilvl="8">
      <w:start w:val="0"/>
      <w:numFmt w:val="bullet"/>
      <w:lvlText w:val="•"/>
      <w:lvlJc w:val="left"/>
      <w:pPr>
        <w:ind w:left="12312" w:hanging="664"/>
      </w:pPr>
      <w:rPr>
        <w:rFonts w:hint="default"/>
        <w:lang w:val="pt-PT" w:eastAsia="en-US" w:bidi="ar-SA"/>
      </w:rPr>
    </w:lvl>
  </w:abstractNum>
  <w:abstractNum w:abstractNumId="15">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14">
    <w:multiLevelType w:val="hybridMultilevel"/>
    <w:lvl w:ilvl="0">
      <w:start w:val="13"/>
      <w:numFmt w:val="decimal"/>
      <w:lvlText w:val="%1"/>
      <w:lvlJc w:val="left"/>
      <w:pPr>
        <w:ind w:left="420" w:hanging="428"/>
        <w:jc w:val="left"/>
      </w:pPr>
      <w:rPr>
        <w:rFonts w:hint="default"/>
        <w:lang w:val="pt-PT" w:eastAsia="en-US" w:bidi="ar-SA"/>
      </w:rPr>
    </w:lvl>
    <w:lvl w:ilvl="1">
      <w:start w:val="1"/>
      <w:numFmt w:val="decimal"/>
      <w:lvlText w:val="%1.%2"/>
      <w:lvlJc w:val="left"/>
      <w:pPr>
        <w:ind w:left="420" w:hanging="42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998" w:hanging="57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137" w:hanging="579"/>
      </w:pPr>
      <w:rPr>
        <w:rFonts w:hint="default"/>
        <w:lang w:val="pt-PT" w:eastAsia="en-US" w:bidi="ar-SA"/>
      </w:rPr>
    </w:lvl>
    <w:lvl w:ilvl="4">
      <w:start w:val="0"/>
      <w:numFmt w:val="bullet"/>
      <w:lvlText w:val="•"/>
      <w:lvlJc w:val="left"/>
      <w:pPr>
        <w:ind w:left="5706" w:hanging="579"/>
      </w:pPr>
      <w:rPr>
        <w:rFonts w:hint="default"/>
        <w:lang w:val="pt-PT" w:eastAsia="en-US" w:bidi="ar-SA"/>
      </w:rPr>
    </w:lvl>
    <w:lvl w:ilvl="5">
      <w:start w:val="0"/>
      <w:numFmt w:val="bullet"/>
      <w:lvlText w:val="•"/>
      <w:lvlJc w:val="left"/>
      <w:pPr>
        <w:ind w:left="7275" w:hanging="579"/>
      </w:pPr>
      <w:rPr>
        <w:rFonts w:hint="default"/>
        <w:lang w:val="pt-PT" w:eastAsia="en-US" w:bidi="ar-SA"/>
      </w:rPr>
    </w:lvl>
    <w:lvl w:ilvl="6">
      <w:start w:val="0"/>
      <w:numFmt w:val="bullet"/>
      <w:lvlText w:val="•"/>
      <w:lvlJc w:val="left"/>
      <w:pPr>
        <w:ind w:left="8844" w:hanging="579"/>
      </w:pPr>
      <w:rPr>
        <w:rFonts w:hint="default"/>
        <w:lang w:val="pt-PT" w:eastAsia="en-US" w:bidi="ar-SA"/>
      </w:rPr>
    </w:lvl>
    <w:lvl w:ilvl="7">
      <w:start w:val="0"/>
      <w:numFmt w:val="bullet"/>
      <w:lvlText w:val="•"/>
      <w:lvlJc w:val="left"/>
      <w:pPr>
        <w:ind w:left="10413" w:hanging="579"/>
      </w:pPr>
      <w:rPr>
        <w:rFonts w:hint="default"/>
        <w:lang w:val="pt-PT" w:eastAsia="en-US" w:bidi="ar-SA"/>
      </w:rPr>
    </w:lvl>
    <w:lvl w:ilvl="8">
      <w:start w:val="0"/>
      <w:numFmt w:val="bullet"/>
      <w:lvlText w:val="•"/>
      <w:lvlJc w:val="left"/>
      <w:pPr>
        <w:ind w:left="11982" w:hanging="579"/>
      </w:pPr>
      <w:rPr>
        <w:rFonts w:hint="default"/>
        <w:lang w:val="pt-PT" w:eastAsia="en-US" w:bidi="ar-SA"/>
      </w:rPr>
    </w:lvl>
  </w:abstractNum>
  <w:abstractNum w:abstractNumId="13">
    <w:multiLevelType w:val="hybridMultilevel"/>
    <w:lvl w:ilvl="0">
      <w:start w:val="10"/>
      <w:numFmt w:val="decimal"/>
      <w:lvlText w:val="%1"/>
      <w:lvlJc w:val="left"/>
      <w:pPr>
        <w:ind w:left="420" w:hanging="457"/>
        <w:jc w:val="left"/>
      </w:pPr>
      <w:rPr>
        <w:rFonts w:hint="default"/>
        <w:lang w:val="pt-PT" w:eastAsia="en-US" w:bidi="ar-SA"/>
      </w:rPr>
    </w:lvl>
    <w:lvl w:ilvl="1">
      <w:start w:val="1"/>
      <w:numFmt w:val="decimal"/>
      <w:lvlText w:val="%1.%2"/>
      <w:lvlJc w:val="left"/>
      <w:pPr>
        <w:ind w:left="420" w:hanging="45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986" w:hanging="56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2765" w:hanging="567"/>
      </w:pPr>
      <w:rPr>
        <w:rFonts w:hint="default"/>
        <w:lang w:val="pt-PT" w:eastAsia="en-US" w:bidi="ar-SA"/>
      </w:rPr>
    </w:lvl>
    <w:lvl w:ilvl="4">
      <w:start w:val="0"/>
      <w:numFmt w:val="bullet"/>
      <w:lvlText w:val="•"/>
      <w:lvlJc w:val="left"/>
      <w:pPr>
        <w:ind w:left="4530" w:hanging="567"/>
      </w:pPr>
      <w:rPr>
        <w:rFonts w:hint="default"/>
        <w:lang w:val="pt-PT" w:eastAsia="en-US" w:bidi="ar-SA"/>
      </w:rPr>
    </w:lvl>
    <w:lvl w:ilvl="5">
      <w:start w:val="0"/>
      <w:numFmt w:val="bullet"/>
      <w:lvlText w:val="•"/>
      <w:lvlJc w:val="left"/>
      <w:pPr>
        <w:ind w:left="6295" w:hanging="567"/>
      </w:pPr>
      <w:rPr>
        <w:rFonts w:hint="default"/>
        <w:lang w:val="pt-PT" w:eastAsia="en-US" w:bidi="ar-SA"/>
      </w:rPr>
    </w:lvl>
    <w:lvl w:ilvl="6">
      <w:start w:val="0"/>
      <w:numFmt w:val="bullet"/>
      <w:lvlText w:val="•"/>
      <w:lvlJc w:val="left"/>
      <w:pPr>
        <w:ind w:left="8060" w:hanging="567"/>
      </w:pPr>
      <w:rPr>
        <w:rFonts w:hint="default"/>
        <w:lang w:val="pt-PT" w:eastAsia="en-US" w:bidi="ar-SA"/>
      </w:rPr>
    </w:lvl>
    <w:lvl w:ilvl="7">
      <w:start w:val="0"/>
      <w:numFmt w:val="bullet"/>
      <w:lvlText w:val="•"/>
      <w:lvlJc w:val="left"/>
      <w:pPr>
        <w:ind w:left="9825" w:hanging="567"/>
      </w:pPr>
      <w:rPr>
        <w:rFonts w:hint="default"/>
        <w:lang w:val="pt-PT" w:eastAsia="en-US" w:bidi="ar-SA"/>
      </w:rPr>
    </w:lvl>
    <w:lvl w:ilvl="8">
      <w:start w:val="0"/>
      <w:numFmt w:val="bullet"/>
      <w:lvlText w:val="•"/>
      <w:lvlJc w:val="left"/>
      <w:pPr>
        <w:ind w:left="11590" w:hanging="567"/>
      </w:pPr>
      <w:rPr>
        <w:rFonts w:hint="default"/>
        <w:lang w:val="pt-PT" w:eastAsia="en-US" w:bidi="ar-SA"/>
      </w:rPr>
    </w:lvl>
  </w:abstractNum>
  <w:abstractNum w:abstractNumId="12">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11">
    <w:multiLevelType w:val="hybridMultilevel"/>
    <w:lvl w:ilvl="0">
      <w:start w:val="8"/>
      <w:numFmt w:val="decimal"/>
      <w:lvlText w:val="%1"/>
      <w:lvlJc w:val="left"/>
      <w:pPr>
        <w:ind w:left="420" w:hanging="321"/>
        <w:jc w:val="left"/>
      </w:pPr>
      <w:rPr>
        <w:rFonts w:hint="default"/>
        <w:lang w:val="pt-PT" w:eastAsia="en-US" w:bidi="ar-SA"/>
      </w:rPr>
    </w:lvl>
    <w:lvl w:ilvl="1">
      <w:start w:val="1"/>
      <w:numFmt w:val="decimal"/>
      <w:lvlText w:val="%1.%2"/>
      <w:lvlJc w:val="left"/>
      <w:pPr>
        <w:ind w:left="420" w:hanging="3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473"/>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830" w:hanging="473"/>
      </w:pPr>
      <w:rPr>
        <w:rFonts w:hint="default"/>
        <w:lang w:val="pt-PT" w:eastAsia="en-US" w:bidi="ar-SA"/>
      </w:rPr>
    </w:lvl>
    <w:lvl w:ilvl="4">
      <w:start w:val="0"/>
      <w:numFmt w:val="bullet"/>
      <w:lvlText w:val="•"/>
      <w:lvlJc w:val="left"/>
      <w:pPr>
        <w:ind w:left="6300" w:hanging="473"/>
      </w:pPr>
      <w:rPr>
        <w:rFonts w:hint="default"/>
        <w:lang w:val="pt-PT" w:eastAsia="en-US" w:bidi="ar-SA"/>
      </w:rPr>
    </w:lvl>
    <w:lvl w:ilvl="5">
      <w:start w:val="0"/>
      <w:numFmt w:val="bullet"/>
      <w:lvlText w:val="•"/>
      <w:lvlJc w:val="left"/>
      <w:pPr>
        <w:ind w:left="7770" w:hanging="473"/>
      </w:pPr>
      <w:rPr>
        <w:rFonts w:hint="default"/>
        <w:lang w:val="pt-PT" w:eastAsia="en-US" w:bidi="ar-SA"/>
      </w:rPr>
    </w:lvl>
    <w:lvl w:ilvl="6">
      <w:start w:val="0"/>
      <w:numFmt w:val="bullet"/>
      <w:lvlText w:val="•"/>
      <w:lvlJc w:val="left"/>
      <w:pPr>
        <w:ind w:left="9240" w:hanging="473"/>
      </w:pPr>
      <w:rPr>
        <w:rFonts w:hint="default"/>
        <w:lang w:val="pt-PT" w:eastAsia="en-US" w:bidi="ar-SA"/>
      </w:rPr>
    </w:lvl>
    <w:lvl w:ilvl="7">
      <w:start w:val="0"/>
      <w:numFmt w:val="bullet"/>
      <w:lvlText w:val="•"/>
      <w:lvlJc w:val="left"/>
      <w:pPr>
        <w:ind w:left="10710" w:hanging="473"/>
      </w:pPr>
      <w:rPr>
        <w:rFonts w:hint="default"/>
        <w:lang w:val="pt-PT" w:eastAsia="en-US" w:bidi="ar-SA"/>
      </w:rPr>
    </w:lvl>
    <w:lvl w:ilvl="8">
      <w:start w:val="0"/>
      <w:numFmt w:val="bullet"/>
      <w:lvlText w:val="•"/>
      <w:lvlJc w:val="left"/>
      <w:pPr>
        <w:ind w:left="12180" w:hanging="473"/>
      </w:pPr>
      <w:rPr>
        <w:rFonts w:hint="default"/>
        <w:lang w:val="pt-PT" w:eastAsia="en-US" w:bidi="ar-SA"/>
      </w:rPr>
    </w:lvl>
  </w:abstractNum>
  <w:abstractNum w:abstractNumId="10">
    <w:multiLevelType w:val="hybridMultilevel"/>
    <w:lvl w:ilvl="0">
      <w:start w:val="1"/>
      <w:numFmt w:val="lowerLetter"/>
      <w:lvlText w:val="%1)"/>
      <w:lvlJc w:val="left"/>
      <w:pPr>
        <w:ind w:left="420" w:hanging="225"/>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890" w:hanging="225"/>
      </w:pPr>
      <w:rPr>
        <w:rFonts w:hint="default"/>
        <w:lang w:val="pt-PT" w:eastAsia="en-US" w:bidi="ar-SA"/>
      </w:rPr>
    </w:lvl>
    <w:lvl w:ilvl="2">
      <w:start w:val="0"/>
      <w:numFmt w:val="bullet"/>
      <w:lvlText w:val="•"/>
      <w:lvlJc w:val="left"/>
      <w:pPr>
        <w:ind w:left="3360" w:hanging="225"/>
      </w:pPr>
      <w:rPr>
        <w:rFonts w:hint="default"/>
        <w:lang w:val="pt-PT" w:eastAsia="en-US" w:bidi="ar-SA"/>
      </w:rPr>
    </w:lvl>
    <w:lvl w:ilvl="3">
      <w:start w:val="0"/>
      <w:numFmt w:val="bullet"/>
      <w:lvlText w:val="•"/>
      <w:lvlJc w:val="left"/>
      <w:pPr>
        <w:ind w:left="4830" w:hanging="225"/>
      </w:pPr>
      <w:rPr>
        <w:rFonts w:hint="default"/>
        <w:lang w:val="pt-PT" w:eastAsia="en-US" w:bidi="ar-SA"/>
      </w:rPr>
    </w:lvl>
    <w:lvl w:ilvl="4">
      <w:start w:val="0"/>
      <w:numFmt w:val="bullet"/>
      <w:lvlText w:val="•"/>
      <w:lvlJc w:val="left"/>
      <w:pPr>
        <w:ind w:left="6300" w:hanging="225"/>
      </w:pPr>
      <w:rPr>
        <w:rFonts w:hint="default"/>
        <w:lang w:val="pt-PT" w:eastAsia="en-US" w:bidi="ar-SA"/>
      </w:rPr>
    </w:lvl>
    <w:lvl w:ilvl="5">
      <w:start w:val="0"/>
      <w:numFmt w:val="bullet"/>
      <w:lvlText w:val="•"/>
      <w:lvlJc w:val="left"/>
      <w:pPr>
        <w:ind w:left="7770" w:hanging="225"/>
      </w:pPr>
      <w:rPr>
        <w:rFonts w:hint="default"/>
        <w:lang w:val="pt-PT" w:eastAsia="en-US" w:bidi="ar-SA"/>
      </w:rPr>
    </w:lvl>
    <w:lvl w:ilvl="6">
      <w:start w:val="0"/>
      <w:numFmt w:val="bullet"/>
      <w:lvlText w:val="•"/>
      <w:lvlJc w:val="left"/>
      <w:pPr>
        <w:ind w:left="9240" w:hanging="225"/>
      </w:pPr>
      <w:rPr>
        <w:rFonts w:hint="default"/>
        <w:lang w:val="pt-PT" w:eastAsia="en-US" w:bidi="ar-SA"/>
      </w:rPr>
    </w:lvl>
    <w:lvl w:ilvl="7">
      <w:start w:val="0"/>
      <w:numFmt w:val="bullet"/>
      <w:lvlText w:val="•"/>
      <w:lvlJc w:val="left"/>
      <w:pPr>
        <w:ind w:left="10710" w:hanging="225"/>
      </w:pPr>
      <w:rPr>
        <w:rFonts w:hint="default"/>
        <w:lang w:val="pt-PT" w:eastAsia="en-US" w:bidi="ar-SA"/>
      </w:rPr>
    </w:lvl>
    <w:lvl w:ilvl="8">
      <w:start w:val="0"/>
      <w:numFmt w:val="bullet"/>
      <w:lvlText w:val="•"/>
      <w:lvlJc w:val="left"/>
      <w:pPr>
        <w:ind w:left="12180" w:hanging="225"/>
      </w:pPr>
      <w:rPr>
        <w:rFonts w:hint="default"/>
        <w:lang w:val="pt-PT" w:eastAsia="en-US" w:bidi="ar-SA"/>
      </w:rPr>
    </w:lvl>
  </w:abstractNum>
  <w:abstractNum w:abstractNumId="9">
    <w:multiLevelType w:val="hybridMultilevel"/>
    <w:lvl w:ilvl="0">
      <w:start w:val="1"/>
      <w:numFmt w:val="lowerLetter"/>
      <w:lvlText w:val="%1)"/>
      <w:lvlJc w:val="left"/>
      <w:pPr>
        <w:ind w:left="420" w:hanging="235"/>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360" w:hanging="235"/>
      </w:pPr>
      <w:rPr>
        <w:rFonts w:hint="default"/>
        <w:lang w:val="pt-PT" w:eastAsia="en-US" w:bidi="ar-SA"/>
      </w:rPr>
    </w:lvl>
    <w:lvl w:ilvl="3">
      <w:start w:val="0"/>
      <w:numFmt w:val="bullet"/>
      <w:lvlText w:val="•"/>
      <w:lvlJc w:val="left"/>
      <w:pPr>
        <w:ind w:left="4830" w:hanging="235"/>
      </w:pPr>
      <w:rPr>
        <w:rFonts w:hint="default"/>
        <w:lang w:val="pt-PT" w:eastAsia="en-US" w:bidi="ar-SA"/>
      </w:rPr>
    </w:lvl>
    <w:lvl w:ilvl="4">
      <w:start w:val="0"/>
      <w:numFmt w:val="bullet"/>
      <w:lvlText w:val="•"/>
      <w:lvlJc w:val="left"/>
      <w:pPr>
        <w:ind w:left="6300" w:hanging="235"/>
      </w:pPr>
      <w:rPr>
        <w:rFonts w:hint="default"/>
        <w:lang w:val="pt-PT" w:eastAsia="en-US" w:bidi="ar-SA"/>
      </w:rPr>
    </w:lvl>
    <w:lvl w:ilvl="5">
      <w:start w:val="0"/>
      <w:numFmt w:val="bullet"/>
      <w:lvlText w:val="•"/>
      <w:lvlJc w:val="left"/>
      <w:pPr>
        <w:ind w:left="7770" w:hanging="235"/>
      </w:pPr>
      <w:rPr>
        <w:rFonts w:hint="default"/>
        <w:lang w:val="pt-PT" w:eastAsia="en-US" w:bidi="ar-SA"/>
      </w:rPr>
    </w:lvl>
    <w:lvl w:ilvl="6">
      <w:start w:val="0"/>
      <w:numFmt w:val="bullet"/>
      <w:lvlText w:val="•"/>
      <w:lvlJc w:val="left"/>
      <w:pPr>
        <w:ind w:left="9240" w:hanging="235"/>
      </w:pPr>
      <w:rPr>
        <w:rFonts w:hint="default"/>
        <w:lang w:val="pt-PT" w:eastAsia="en-US" w:bidi="ar-SA"/>
      </w:rPr>
    </w:lvl>
    <w:lvl w:ilvl="7">
      <w:start w:val="0"/>
      <w:numFmt w:val="bullet"/>
      <w:lvlText w:val="•"/>
      <w:lvlJc w:val="left"/>
      <w:pPr>
        <w:ind w:left="10710" w:hanging="235"/>
      </w:pPr>
      <w:rPr>
        <w:rFonts w:hint="default"/>
        <w:lang w:val="pt-PT" w:eastAsia="en-US" w:bidi="ar-SA"/>
      </w:rPr>
    </w:lvl>
    <w:lvl w:ilvl="8">
      <w:start w:val="0"/>
      <w:numFmt w:val="bullet"/>
      <w:lvlText w:val="•"/>
      <w:lvlJc w:val="left"/>
      <w:pPr>
        <w:ind w:left="12180" w:hanging="235"/>
      </w:pPr>
      <w:rPr>
        <w:rFonts w:hint="default"/>
        <w:lang w:val="pt-PT" w:eastAsia="en-US" w:bidi="ar-SA"/>
      </w:rPr>
    </w:lvl>
  </w:abstractNum>
  <w:abstractNum w:abstractNumId="8">
    <w:multiLevelType w:val="hybridMultilevel"/>
    <w:lvl w:ilvl="0">
      <w:start w:val="1"/>
      <w:numFmt w:val="lowerLetter"/>
      <w:lvlText w:val="%1)"/>
      <w:lvlJc w:val="left"/>
      <w:pPr>
        <w:ind w:left="636" w:hanging="2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2088" w:hanging="216"/>
      </w:pPr>
      <w:rPr>
        <w:rFonts w:hint="default"/>
        <w:lang w:val="pt-PT" w:eastAsia="en-US" w:bidi="ar-SA"/>
      </w:rPr>
    </w:lvl>
    <w:lvl w:ilvl="2">
      <w:start w:val="0"/>
      <w:numFmt w:val="bullet"/>
      <w:lvlText w:val="•"/>
      <w:lvlJc w:val="left"/>
      <w:pPr>
        <w:ind w:left="3536" w:hanging="216"/>
      </w:pPr>
      <w:rPr>
        <w:rFonts w:hint="default"/>
        <w:lang w:val="pt-PT" w:eastAsia="en-US" w:bidi="ar-SA"/>
      </w:rPr>
    </w:lvl>
    <w:lvl w:ilvl="3">
      <w:start w:val="0"/>
      <w:numFmt w:val="bullet"/>
      <w:lvlText w:val="•"/>
      <w:lvlJc w:val="left"/>
      <w:pPr>
        <w:ind w:left="4984" w:hanging="216"/>
      </w:pPr>
      <w:rPr>
        <w:rFonts w:hint="default"/>
        <w:lang w:val="pt-PT" w:eastAsia="en-US" w:bidi="ar-SA"/>
      </w:rPr>
    </w:lvl>
    <w:lvl w:ilvl="4">
      <w:start w:val="0"/>
      <w:numFmt w:val="bullet"/>
      <w:lvlText w:val="•"/>
      <w:lvlJc w:val="left"/>
      <w:pPr>
        <w:ind w:left="6432" w:hanging="216"/>
      </w:pPr>
      <w:rPr>
        <w:rFonts w:hint="default"/>
        <w:lang w:val="pt-PT" w:eastAsia="en-US" w:bidi="ar-SA"/>
      </w:rPr>
    </w:lvl>
    <w:lvl w:ilvl="5">
      <w:start w:val="0"/>
      <w:numFmt w:val="bullet"/>
      <w:lvlText w:val="•"/>
      <w:lvlJc w:val="left"/>
      <w:pPr>
        <w:ind w:left="7880" w:hanging="216"/>
      </w:pPr>
      <w:rPr>
        <w:rFonts w:hint="default"/>
        <w:lang w:val="pt-PT" w:eastAsia="en-US" w:bidi="ar-SA"/>
      </w:rPr>
    </w:lvl>
    <w:lvl w:ilvl="6">
      <w:start w:val="0"/>
      <w:numFmt w:val="bullet"/>
      <w:lvlText w:val="•"/>
      <w:lvlJc w:val="left"/>
      <w:pPr>
        <w:ind w:left="9328" w:hanging="216"/>
      </w:pPr>
      <w:rPr>
        <w:rFonts w:hint="default"/>
        <w:lang w:val="pt-PT" w:eastAsia="en-US" w:bidi="ar-SA"/>
      </w:rPr>
    </w:lvl>
    <w:lvl w:ilvl="7">
      <w:start w:val="0"/>
      <w:numFmt w:val="bullet"/>
      <w:lvlText w:val="•"/>
      <w:lvlJc w:val="left"/>
      <w:pPr>
        <w:ind w:left="10776" w:hanging="216"/>
      </w:pPr>
      <w:rPr>
        <w:rFonts w:hint="default"/>
        <w:lang w:val="pt-PT" w:eastAsia="en-US" w:bidi="ar-SA"/>
      </w:rPr>
    </w:lvl>
    <w:lvl w:ilvl="8">
      <w:start w:val="0"/>
      <w:numFmt w:val="bullet"/>
      <w:lvlText w:val="•"/>
      <w:lvlJc w:val="left"/>
      <w:pPr>
        <w:ind w:left="12224" w:hanging="216"/>
      </w:pPr>
      <w:rPr>
        <w:rFonts w:hint="default"/>
        <w:lang w:val="pt-PT" w:eastAsia="en-US" w:bidi="ar-SA"/>
      </w:rPr>
    </w:lvl>
  </w:abstractNum>
  <w:abstractNum w:abstractNumId="7">
    <w:multiLevelType w:val="hybridMultilevel"/>
    <w:lvl w:ilvl="0">
      <w:start w:val="7"/>
      <w:numFmt w:val="decimal"/>
      <w:lvlText w:val="%1"/>
      <w:lvlJc w:val="left"/>
      <w:pPr>
        <w:ind w:left="420" w:hanging="323"/>
        <w:jc w:val="left"/>
      </w:pPr>
      <w:rPr>
        <w:rFonts w:hint="default"/>
        <w:lang w:val="pt-PT" w:eastAsia="en-US" w:bidi="ar-SA"/>
      </w:rPr>
    </w:lvl>
    <w:lvl w:ilvl="1">
      <w:start w:val="1"/>
      <w:numFmt w:val="decimal"/>
      <w:lvlText w:val="%1.%2"/>
      <w:lvlJc w:val="left"/>
      <w:pPr>
        <w:ind w:left="420" w:hanging="323"/>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881" w:hanging="462"/>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044" w:hanging="462"/>
      </w:pPr>
      <w:rPr>
        <w:rFonts w:hint="default"/>
        <w:lang w:val="pt-PT" w:eastAsia="en-US" w:bidi="ar-SA"/>
      </w:rPr>
    </w:lvl>
    <w:lvl w:ilvl="4">
      <w:start w:val="0"/>
      <w:numFmt w:val="bullet"/>
      <w:lvlText w:val="•"/>
      <w:lvlJc w:val="left"/>
      <w:pPr>
        <w:ind w:left="5626" w:hanging="462"/>
      </w:pPr>
      <w:rPr>
        <w:rFonts w:hint="default"/>
        <w:lang w:val="pt-PT" w:eastAsia="en-US" w:bidi="ar-SA"/>
      </w:rPr>
    </w:lvl>
    <w:lvl w:ilvl="5">
      <w:start w:val="0"/>
      <w:numFmt w:val="bullet"/>
      <w:lvlText w:val="•"/>
      <w:lvlJc w:val="left"/>
      <w:pPr>
        <w:ind w:left="7208" w:hanging="462"/>
      </w:pPr>
      <w:rPr>
        <w:rFonts w:hint="default"/>
        <w:lang w:val="pt-PT" w:eastAsia="en-US" w:bidi="ar-SA"/>
      </w:rPr>
    </w:lvl>
    <w:lvl w:ilvl="6">
      <w:start w:val="0"/>
      <w:numFmt w:val="bullet"/>
      <w:lvlText w:val="•"/>
      <w:lvlJc w:val="left"/>
      <w:pPr>
        <w:ind w:left="8791" w:hanging="462"/>
      </w:pPr>
      <w:rPr>
        <w:rFonts w:hint="default"/>
        <w:lang w:val="pt-PT" w:eastAsia="en-US" w:bidi="ar-SA"/>
      </w:rPr>
    </w:lvl>
    <w:lvl w:ilvl="7">
      <w:start w:val="0"/>
      <w:numFmt w:val="bullet"/>
      <w:lvlText w:val="•"/>
      <w:lvlJc w:val="left"/>
      <w:pPr>
        <w:ind w:left="10373" w:hanging="462"/>
      </w:pPr>
      <w:rPr>
        <w:rFonts w:hint="default"/>
        <w:lang w:val="pt-PT" w:eastAsia="en-US" w:bidi="ar-SA"/>
      </w:rPr>
    </w:lvl>
    <w:lvl w:ilvl="8">
      <w:start w:val="0"/>
      <w:numFmt w:val="bullet"/>
      <w:lvlText w:val="•"/>
      <w:lvlJc w:val="left"/>
      <w:pPr>
        <w:ind w:left="11955" w:hanging="462"/>
      </w:pPr>
      <w:rPr>
        <w:rFonts w:hint="default"/>
        <w:lang w:val="pt-PT" w:eastAsia="en-US" w:bidi="ar-SA"/>
      </w:rPr>
    </w:lvl>
  </w:abstractNum>
  <w:abstractNum w:abstractNumId="6">
    <w:multiLevelType w:val="hybridMultilevel"/>
    <w:lvl w:ilvl="0">
      <w:start w:val="6"/>
      <w:numFmt w:val="decimal"/>
      <w:lvlText w:val="%1"/>
      <w:lvlJc w:val="left"/>
      <w:pPr>
        <w:ind w:left="420" w:hanging="323"/>
        <w:jc w:val="left"/>
      </w:pPr>
      <w:rPr>
        <w:rFonts w:hint="default"/>
        <w:lang w:val="pt-PT" w:eastAsia="en-US" w:bidi="ar-SA"/>
      </w:rPr>
    </w:lvl>
    <w:lvl w:ilvl="1">
      <w:start w:val="1"/>
      <w:numFmt w:val="decimal"/>
      <w:lvlText w:val="%1.%2"/>
      <w:lvlJc w:val="left"/>
      <w:pPr>
        <w:ind w:left="420" w:hanging="323"/>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470"/>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1"/>
      <w:numFmt w:val="decimal"/>
      <w:lvlText w:val="%1.%2.%3.%4"/>
      <w:lvlJc w:val="left"/>
      <w:pPr>
        <w:ind w:left="1050" w:hanging="63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3068" w:hanging="631"/>
      </w:pPr>
      <w:rPr>
        <w:rFonts w:hint="default"/>
        <w:lang w:val="pt-PT" w:eastAsia="en-US" w:bidi="ar-SA"/>
      </w:rPr>
    </w:lvl>
    <w:lvl w:ilvl="5">
      <w:start w:val="0"/>
      <w:numFmt w:val="bullet"/>
      <w:lvlText w:val="•"/>
      <w:lvlJc w:val="left"/>
      <w:pPr>
        <w:ind w:left="5077" w:hanging="631"/>
      </w:pPr>
      <w:rPr>
        <w:rFonts w:hint="default"/>
        <w:lang w:val="pt-PT" w:eastAsia="en-US" w:bidi="ar-SA"/>
      </w:rPr>
    </w:lvl>
    <w:lvl w:ilvl="6">
      <w:start w:val="0"/>
      <w:numFmt w:val="bullet"/>
      <w:lvlText w:val="•"/>
      <w:lvlJc w:val="left"/>
      <w:pPr>
        <w:ind w:left="7085" w:hanging="631"/>
      </w:pPr>
      <w:rPr>
        <w:rFonts w:hint="default"/>
        <w:lang w:val="pt-PT" w:eastAsia="en-US" w:bidi="ar-SA"/>
      </w:rPr>
    </w:lvl>
    <w:lvl w:ilvl="7">
      <w:start w:val="0"/>
      <w:numFmt w:val="bullet"/>
      <w:lvlText w:val="•"/>
      <w:lvlJc w:val="left"/>
      <w:pPr>
        <w:ind w:left="9094" w:hanging="631"/>
      </w:pPr>
      <w:rPr>
        <w:rFonts w:hint="default"/>
        <w:lang w:val="pt-PT" w:eastAsia="en-US" w:bidi="ar-SA"/>
      </w:rPr>
    </w:lvl>
    <w:lvl w:ilvl="8">
      <w:start w:val="0"/>
      <w:numFmt w:val="bullet"/>
      <w:lvlText w:val="•"/>
      <w:lvlJc w:val="left"/>
      <w:pPr>
        <w:ind w:left="11102" w:hanging="631"/>
      </w:pPr>
      <w:rPr>
        <w:rFonts w:hint="default"/>
        <w:lang w:val="pt-PT" w:eastAsia="en-US" w:bidi="ar-SA"/>
      </w:rPr>
    </w:lvl>
  </w:abstractNum>
  <w:abstractNum w:abstractNumId="5">
    <w:multiLevelType w:val="hybridMultilevel"/>
    <w:lvl w:ilvl="0">
      <w:start w:val="5"/>
      <w:numFmt w:val="decimal"/>
      <w:lvlText w:val="%1"/>
      <w:lvlJc w:val="left"/>
      <w:pPr>
        <w:ind w:left="724" w:hanging="304"/>
        <w:jc w:val="left"/>
      </w:pPr>
      <w:rPr>
        <w:rFonts w:hint="default"/>
        <w:lang w:val="pt-PT" w:eastAsia="en-US" w:bidi="ar-SA"/>
      </w:rPr>
    </w:lvl>
    <w:lvl w:ilvl="1">
      <w:start w:val="1"/>
      <w:numFmt w:val="decimal"/>
      <w:lvlText w:val="%1.%2"/>
      <w:lvlJc w:val="left"/>
      <w:pPr>
        <w:ind w:left="724" w:hanging="30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576"/>
        <w:jc w:val="left"/>
      </w:pPr>
      <w:rPr>
        <w:rFonts w:hint="default" w:ascii="Times New Roman" w:hAnsi="Times New Roman" w:eastAsia="Times New Roman" w:cs="Times New Roman"/>
        <w:b w:val="0"/>
        <w:bCs w:val="0"/>
        <w:i w:val="0"/>
        <w:iCs w:val="0"/>
        <w:spacing w:val="-8"/>
        <w:w w:val="100"/>
        <w:sz w:val="21"/>
        <w:szCs w:val="21"/>
        <w:lang w:val="pt-PT" w:eastAsia="en-US" w:bidi="ar-SA"/>
      </w:rPr>
    </w:lvl>
    <w:lvl w:ilvl="3">
      <w:start w:val="1"/>
      <w:numFmt w:val="decimal"/>
      <w:lvlText w:val="%1.%2.%3.%4"/>
      <w:lvlJc w:val="left"/>
      <w:pPr>
        <w:ind w:left="1136" w:hanging="717"/>
        <w:jc w:val="left"/>
      </w:pPr>
      <w:rPr>
        <w:rFonts w:hint="default" w:ascii="Times New Roman" w:hAnsi="Times New Roman" w:eastAsia="Times New Roman" w:cs="Times New Roman"/>
        <w:b w:val="0"/>
        <w:bCs w:val="0"/>
        <w:i w:val="0"/>
        <w:iCs w:val="0"/>
        <w:spacing w:val="-8"/>
        <w:w w:val="100"/>
        <w:sz w:val="21"/>
        <w:szCs w:val="21"/>
        <w:lang w:val="pt-PT" w:eastAsia="en-US" w:bidi="ar-SA"/>
      </w:rPr>
    </w:lvl>
    <w:lvl w:ilvl="4">
      <w:start w:val="0"/>
      <w:numFmt w:val="bullet"/>
      <w:lvlText w:val="•"/>
      <w:lvlJc w:val="left"/>
      <w:pPr>
        <w:ind w:left="3137" w:hanging="717"/>
      </w:pPr>
      <w:rPr>
        <w:rFonts w:hint="default"/>
        <w:lang w:val="pt-PT" w:eastAsia="en-US" w:bidi="ar-SA"/>
      </w:rPr>
    </w:lvl>
    <w:lvl w:ilvl="5">
      <w:start w:val="0"/>
      <w:numFmt w:val="bullet"/>
      <w:lvlText w:val="•"/>
      <w:lvlJc w:val="left"/>
      <w:pPr>
        <w:ind w:left="5134" w:hanging="717"/>
      </w:pPr>
      <w:rPr>
        <w:rFonts w:hint="default"/>
        <w:lang w:val="pt-PT" w:eastAsia="en-US" w:bidi="ar-SA"/>
      </w:rPr>
    </w:lvl>
    <w:lvl w:ilvl="6">
      <w:start w:val="0"/>
      <w:numFmt w:val="bullet"/>
      <w:lvlText w:val="•"/>
      <w:lvlJc w:val="left"/>
      <w:pPr>
        <w:ind w:left="7131" w:hanging="717"/>
      </w:pPr>
      <w:rPr>
        <w:rFonts w:hint="default"/>
        <w:lang w:val="pt-PT" w:eastAsia="en-US" w:bidi="ar-SA"/>
      </w:rPr>
    </w:lvl>
    <w:lvl w:ilvl="7">
      <w:start w:val="0"/>
      <w:numFmt w:val="bullet"/>
      <w:lvlText w:val="•"/>
      <w:lvlJc w:val="left"/>
      <w:pPr>
        <w:ind w:left="9128" w:hanging="717"/>
      </w:pPr>
      <w:rPr>
        <w:rFonts w:hint="default"/>
        <w:lang w:val="pt-PT" w:eastAsia="en-US" w:bidi="ar-SA"/>
      </w:rPr>
    </w:lvl>
    <w:lvl w:ilvl="8">
      <w:start w:val="0"/>
      <w:numFmt w:val="bullet"/>
      <w:lvlText w:val="•"/>
      <w:lvlJc w:val="left"/>
      <w:pPr>
        <w:ind w:left="11125" w:hanging="717"/>
      </w:pPr>
      <w:rPr>
        <w:rFonts w:hint="default"/>
        <w:lang w:val="pt-PT" w:eastAsia="en-US" w:bidi="ar-SA"/>
      </w:rPr>
    </w:lvl>
  </w:abstractNum>
  <w:abstractNum w:abstractNumId="4">
    <w:multiLevelType w:val="hybridMultilevel"/>
    <w:lvl w:ilvl="0">
      <w:start w:val="4"/>
      <w:numFmt w:val="decimal"/>
      <w:lvlText w:val="%1"/>
      <w:lvlJc w:val="left"/>
      <w:pPr>
        <w:ind w:left="735" w:hanging="316"/>
        <w:jc w:val="left"/>
      </w:pPr>
      <w:rPr>
        <w:rFonts w:hint="default"/>
        <w:lang w:val="pt-PT" w:eastAsia="en-US" w:bidi="ar-SA"/>
      </w:rPr>
    </w:lvl>
    <w:lvl w:ilvl="1">
      <w:start w:val="1"/>
      <w:numFmt w:val="decimal"/>
      <w:lvlText w:val="%1.%2"/>
      <w:lvlJc w:val="left"/>
      <w:pPr>
        <w:ind w:left="73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889" w:hanging="470"/>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2765" w:hanging="470"/>
      </w:pPr>
      <w:rPr>
        <w:rFonts w:hint="default"/>
        <w:lang w:val="pt-PT" w:eastAsia="en-US" w:bidi="ar-SA"/>
      </w:rPr>
    </w:lvl>
    <w:lvl w:ilvl="4">
      <w:start w:val="0"/>
      <w:numFmt w:val="bullet"/>
      <w:lvlText w:val="•"/>
      <w:lvlJc w:val="left"/>
      <w:pPr>
        <w:ind w:left="4530" w:hanging="470"/>
      </w:pPr>
      <w:rPr>
        <w:rFonts w:hint="default"/>
        <w:lang w:val="pt-PT" w:eastAsia="en-US" w:bidi="ar-SA"/>
      </w:rPr>
    </w:lvl>
    <w:lvl w:ilvl="5">
      <w:start w:val="0"/>
      <w:numFmt w:val="bullet"/>
      <w:lvlText w:val="•"/>
      <w:lvlJc w:val="left"/>
      <w:pPr>
        <w:ind w:left="6295" w:hanging="470"/>
      </w:pPr>
      <w:rPr>
        <w:rFonts w:hint="default"/>
        <w:lang w:val="pt-PT" w:eastAsia="en-US" w:bidi="ar-SA"/>
      </w:rPr>
    </w:lvl>
    <w:lvl w:ilvl="6">
      <w:start w:val="0"/>
      <w:numFmt w:val="bullet"/>
      <w:lvlText w:val="•"/>
      <w:lvlJc w:val="left"/>
      <w:pPr>
        <w:ind w:left="8060" w:hanging="470"/>
      </w:pPr>
      <w:rPr>
        <w:rFonts w:hint="default"/>
        <w:lang w:val="pt-PT" w:eastAsia="en-US" w:bidi="ar-SA"/>
      </w:rPr>
    </w:lvl>
    <w:lvl w:ilvl="7">
      <w:start w:val="0"/>
      <w:numFmt w:val="bullet"/>
      <w:lvlText w:val="•"/>
      <w:lvlJc w:val="left"/>
      <w:pPr>
        <w:ind w:left="9825" w:hanging="470"/>
      </w:pPr>
      <w:rPr>
        <w:rFonts w:hint="default"/>
        <w:lang w:val="pt-PT" w:eastAsia="en-US" w:bidi="ar-SA"/>
      </w:rPr>
    </w:lvl>
    <w:lvl w:ilvl="8">
      <w:start w:val="0"/>
      <w:numFmt w:val="bullet"/>
      <w:lvlText w:val="•"/>
      <w:lvlJc w:val="left"/>
      <w:pPr>
        <w:ind w:left="11590" w:hanging="470"/>
      </w:pPr>
      <w:rPr>
        <w:rFonts w:hint="default"/>
        <w:lang w:val="pt-PT" w:eastAsia="en-US" w:bidi="ar-SA"/>
      </w:rPr>
    </w:lvl>
  </w:abstractNum>
  <w:abstractNum w:abstractNumId="3">
    <w:multiLevelType w:val="hybridMultilevel"/>
    <w:lvl w:ilvl="0">
      <w:start w:val="3"/>
      <w:numFmt w:val="decimal"/>
      <w:lvlText w:val="%1"/>
      <w:lvlJc w:val="left"/>
      <w:pPr>
        <w:ind w:left="735" w:hanging="316"/>
        <w:jc w:val="left"/>
      </w:pPr>
      <w:rPr>
        <w:rFonts w:hint="default"/>
        <w:lang w:val="pt-PT" w:eastAsia="en-US" w:bidi="ar-SA"/>
      </w:rPr>
    </w:lvl>
    <w:lvl w:ilvl="1">
      <w:start w:val="1"/>
      <w:numFmt w:val="decimal"/>
      <w:lvlText w:val="%1.%2"/>
      <w:lvlJc w:val="left"/>
      <w:pPr>
        <w:ind w:left="73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490"/>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3935" w:hanging="490"/>
      </w:pPr>
      <w:rPr>
        <w:rFonts w:hint="default"/>
        <w:lang w:val="pt-PT" w:eastAsia="en-US" w:bidi="ar-SA"/>
      </w:rPr>
    </w:lvl>
    <w:lvl w:ilvl="4">
      <w:start w:val="0"/>
      <w:numFmt w:val="bullet"/>
      <w:lvlText w:val="•"/>
      <w:lvlJc w:val="left"/>
      <w:pPr>
        <w:ind w:left="5533" w:hanging="490"/>
      </w:pPr>
      <w:rPr>
        <w:rFonts w:hint="default"/>
        <w:lang w:val="pt-PT" w:eastAsia="en-US" w:bidi="ar-SA"/>
      </w:rPr>
    </w:lvl>
    <w:lvl w:ilvl="5">
      <w:start w:val="0"/>
      <w:numFmt w:val="bullet"/>
      <w:lvlText w:val="•"/>
      <w:lvlJc w:val="left"/>
      <w:pPr>
        <w:ind w:left="7131" w:hanging="490"/>
      </w:pPr>
      <w:rPr>
        <w:rFonts w:hint="default"/>
        <w:lang w:val="pt-PT" w:eastAsia="en-US" w:bidi="ar-SA"/>
      </w:rPr>
    </w:lvl>
    <w:lvl w:ilvl="6">
      <w:start w:val="0"/>
      <w:numFmt w:val="bullet"/>
      <w:lvlText w:val="•"/>
      <w:lvlJc w:val="left"/>
      <w:pPr>
        <w:ind w:left="8728" w:hanging="490"/>
      </w:pPr>
      <w:rPr>
        <w:rFonts w:hint="default"/>
        <w:lang w:val="pt-PT" w:eastAsia="en-US" w:bidi="ar-SA"/>
      </w:rPr>
    </w:lvl>
    <w:lvl w:ilvl="7">
      <w:start w:val="0"/>
      <w:numFmt w:val="bullet"/>
      <w:lvlText w:val="•"/>
      <w:lvlJc w:val="left"/>
      <w:pPr>
        <w:ind w:left="10326" w:hanging="490"/>
      </w:pPr>
      <w:rPr>
        <w:rFonts w:hint="default"/>
        <w:lang w:val="pt-PT" w:eastAsia="en-US" w:bidi="ar-SA"/>
      </w:rPr>
    </w:lvl>
    <w:lvl w:ilvl="8">
      <w:start w:val="0"/>
      <w:numFmt w:val="bullet"/>
      <w:lvlText w:val="•"/>
      <w:lvlJc w:val="left"/>
      <w:pPr>
        <w:ind w:left="11924" w:hanging="490"/>
      </w:pPr>
      <w:rPr>
        <w:rFonts w:hint="default"/>
        <w:lang w:val="pt-PT" w:eastAsia="en-US" w:bidi="ar-SA"/>
      </w:rPr>
    </w:lvl>
  </w:abstractNum>
  <w:abstractNum w:abstractNumId="2">
    <w:multiLevelType w:val="hybridMultilevel"/>
    <w:lvl w:ilvl="0">
      <w:start w:val="2"/>
      <w:numFmt w:val="decimal"/>
      <w:lvlText w:val="%1"/>
      <w:lvlJc w:val="left"/>
      <w:pPr>
        <w:ind w:left="420" w:hanging="344"/>
        <w:jc w:val="left"/>
      </w:pPr>
      <w:rPr>
        <w:rFonts w:hint="default"/>
        <w:lang w:val="pt-PT" w:eastAsia="en-US" w:bidi="ar-SA"/>
      </w:rPr>
    </w:lvl>
    <w:lvl w:ilvl="1">
      <w:start w:val="6"/>
      <w:numFmt w:val="decimal"/>
      <w:lvlText w:val="%1.%2"/>
      <w:lvlJc w:val="left"/>
      <w:pPr>
        <w:ind w:left="420" w:hanging="34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465"/>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2765" w:hanging="465"/>
      </w:pPr>
      <w:rPr>
        <w:rFonts w:hint="default"/>
        <w:lang w:val="pt-PT" w:eastAsia="en-US" w:bidi="ar-SA"/>
      </w:rPr>
    </w:lvl>
    <w:lvl w:ilvl="4">
      <w:start w:val="0"/>
      <w:numFmt w:val="bullet"/>
      <w:lvlText w:val="•"/>
      <w:lvlJc w:val="left"/>
      <w:pPr>
        <w:ind w:left="4530" w:hanging="465"/>
      </w:pPr>
      <w:rPr>
        <w:rFonts w:hint="default"/>
        <w:lang w:val="pt-PT" w:eastAsia="en-US" w:bidi="ar-SA"/>
      </w:rPr>
    </w:lvl>
    <w:lvl w:ilvl="5">
      <w:start w:val="0"/>
      <w:numFmt w:val="bullet"/>
      <w:lvlText w:val="•"/>
      <w:lvlJc w:val="left"/>
      <w:pPr>
        <w:ind w:left="6295" w:hanging="465"/>
      </w:pPr>
      <w:rPr>
        <w:rFonts w:hint="default"/>
        <w:lang w:val="pt-PT" w:eastAsia="en-US" w:bidi="ar-SA"/>
      </w:rPr>
    </w:lvl>
    <w:lvl w:ilvl="6">
      <w:start w:val="0"/>
      <w:numFmt w:val="bullet"/>
      <w:lvlText w:val="•"/>
      <w:lvlJc w:val="left"/>
      <w:pPr>
        <w:ind w:left="8060" w:hanging="465"/>
      </w:pPr>
      <w:rPr>
        <w:rFonts w:hint="default"/>
        <w:lang w:val="pt-PT" w:eastAsia="en-US" w:bidi="ar-SA"/>
      </w:rPr>
    </w:lvl>
    <w:lvl w:ilvl="7">
      <w:start w:val="0"/>
      <w:numFmt w:val="bullet"/>
      <w:lvlText w:val="•"/>
      <w:lvlJc w:val="left"/>
      <w:pPr>
        <w:ind w:left="9825" w:hanging="465"/>
      </w:pPr>
      <w:rPr>
        <w:rFonts w:hint="default"/>
        <w:lang w:val="pt-PT" w:eastAsia="en-US" w:bidi="ar-SA"/>
      </w:rPr>
    </w:lvl>
    <w:lvl w:ilvl="8">
      <w:start w:val="0"/>
      <w:numFmt w:val="bullet"/>
      <w:lvlText w:val="•"/>
      <w:lvlJc w:val="left"/>
      <w:pPr>
        <w:ind w:left="11590" w:hanging="465"/>
      </w:pPr>
      <w:rPr>
        <w:rFonts w:hint="default"/>
        <w:lang w:val="pt-PT" w:eastAsia="en-US" w:bidi="ar-SA"/>
      </w:rPr>
    </w:lvl>
  </w:abstractNum>
  <w:abstractNum w:abstractNumId="1">
    <w:multiLevelType w:val="hybridMultilevel"/>
    <w:lvl w:ilvl="0">
      <w:start w:val="2"/>
      <w:numFmt w:val="decimal"/>
      <w:lvlText w:val="%1"/>
      <w:lvlJc w:val="left"/>
      <w:pPr>
        <w:ind w:left="420" w:hanging="338"/>
        <w:jc w:val="left"/>
      </w:pPr>
      <w:rPr>
        <w:rFonts w:hint="default"/>
        <w:lang w:val="pt-PT" w:eastAsia="en-US" w:bidi="ar-SA"/>
      </w:rPr>
    </w:lvl>
    <w:lvl w:ilvl="1">
      <w:start w:val="1"/>
      <w:numFmt w:val="decimal"/>
      <w:lvlText w:val="%1.%2"/>
      <w:lvlJc w:val="left"/>
      <w:pPr>
        <w:ind w:left="420" w:hanging="338"/>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420" w:hanging="48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830" w:hanging="484"/>
      </w:pPr>
      <w:rPr>
        <w:rFonts w:hint="default"/>
        <w:lang w:val="pt-PT" w:eastAsia="en-US" w:bidi="ar-SA"/>
      </w:rPr>
    </w:lvl>
    <w:lvl w:ilvl="4">
      <w:start w:val="0"/>
      <w:numFmt w:val="bullet"/>
      <w:lvlText w:val="•"/>
      <w:lvlJc w:val="left"/>
      <w:pPr>
        <w:ind w:left="6300" w:hanging="484"/>
      </w:pPr>
      <w:rPr>
        <w:rFonts w:hint="default"/>
        <w:lang w:val="pt-PT" w:eastAsia="en-US" w:bidi="ar-SA"/>
      </w:rPr>
    </w:lvl>
    <w:lvl w:ilvl="5">
      <w:start w:val="0"/>
      <w:numFmt w:val="bullet"/>
      <w:lvlText w:val="•"/>
      <w:lvlJc w:val="left"/>
      <w:pPr>
        <w:ind w:left="7770" w:hanging="484"/>
      </w:pPr>
      <w:rPr>
        <w:rFonts w:hint="default"/>
        <w:lang w:val="pt-PT" w:eastAsia="en-US" w:bidi="ar-SA"/>
      </w:rPr>
    </w:lvl>
    <w:lvl w:ilvl="6">
      <w:start w:val="0"/>
      <w:numFmt w:val="bullet"/>
      <w:lvlText w:val="•"/>
      <w:lvlJc w:val="left"/>
      <w:pPr>
        <w:ind w:left="9240" w:hanging="484"/>
      </w:pPr>
      <w:rPr>
        <w:rFonts w:hint="default"/>
        <w:lang w:val="pt-PT" w:eastAsia="en-US" w:bidi="ar-SA"/>
      </w:rPr>
    </w:lvl>
    <w:lvl w:ilvl="7">
      <w:start w:val="0"/>
      <w:numFmt w:val="bullet"/>
      <w:lvlText w:val="•"/>
      <w:lvlJc w:val="left"/>
      <w:pPr>
        <w:ind w:left="10710" w:hanging="484"/>
      </w:pPr>
      <w:rPr>
        <w:rFonts w:hint="default"/>
        <w:lang w:val="pt-PT" w:eastAsia="en-US" w:bidi="ar-SA"/>
      </w:rPr>
    </w:lvl>
    <w:lvl w:ilvl="8">
      <w:start w:val="0"/>
      <w:numFmt w:val="bullet"/>
      <w:lvlText w:val="•"/>
      <w:lvlJc w:val="left"/>
      <w:pPr>
        <w:ind w:left="12180" w:hanging="484"/>
      </w:pPr>
      <w:rPr>
        <w:rFonts w:hint="default"/>
        <w:lang w:val="pt-PT" w:eastAsia="en-US" w:bidi="ar-SA"/>
      </w:rPr>
    </w:lvl>
  </w:abstractNum>
  <w:abstractNum w:abstractNumId="0">
    <w:multiLevelType w:val="hybridMultilevel"/>
    <w:lvl w:ilvl="0">
      <w:start w:val="1"/>
      <w:numFmt w:val="decimal"/>
      <w:lvlText w:val="%1."/>
      <w:lvlJc w:val="left"/>
      <w:pPr>
        <w:ind w:left="683" w:hanging="263"/>
        <w:jc w:val="left"/>
      </w:pPr>
      <w:rPr>
        <w:rFonts w:hint="default"/>
        <w:spacing w:val="0"/>
        <w:w w:val="100"/>
        <w:lang w:val="pt-PT" w:eastAsia="en-US" w:bidi="ar-SA"/>
      </w:rPr>
    </w:lvl>
    <w:lvl w:ilvl="1">
      <w:start w:val="1"/>
      <w:numFmt w:val="decimal"/>
      <w:lvlText w:val="%1.%2."/>
      <w:lvlJc w:val="left"/>
      <w:pPr>
        <w:ind w:left="998" w:hanging="57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2568" w:hanging="579"/>
      </w:pPr>
      <w:rPr>
        <w:rFonts w:hint="default"/>
        <w:lang w:val="pt-PT" w:eastAsia="en-US" w:bidi="ar-SA"/>
      </w:rPr>
    </w:lvl>
    <w:lvl w:ilvl="3">
      <w:start w:val="0"/>
      <w:numFmt w:val="bullet"/>
      <w:lvlText w:val="•"/>
      <w:lvlJc w:val="left"/>
      <w:pPr>
        <w:ind w:left="4137" w:hanging="579"/>
      </w:pPr>
      <w:rPr>
        <w:rFonts w:hint="default"/>
        <w:lang w:val="pt-PT" w:eastAsia="en-US" w:bidi="ar-SA"/>
      </w:rPr>
    </w:lvl>
    <w:lvl w:ilvl="4">
      <w:start w:val="0"/>
      <w:numFmt w:val="bullet"/>
      <w:lvlText w:val="•"/>
      <w:lvlJc w:val="left"/>
      <w:pPr>
        <w:ind w:left="5706" w:hanging="579"/>
      </w:pPr>
      <w:rPr>
        <w:rFonts w:hint="default"/>
        <w:lang w:val="pt-PT" w:eastAsia="en-US" w:bidi="ar-SA"/>
      </w:rPr>
    </w:lvl>
    <w:lvl w:ilvl="5">
      <w:start w:val="0"/>
      <w:numFmt w:val="bullet"/>
      <w:lvlText w:val="•"/>
      <w:lvlJc w:val="left"/>
      <w:pPr>
        <w:ind w:left="7275" w:hanging="579"/>
      </w:pPr>
      <w:rPr>
        <w:rFonts w:hint="default"/>
        <w:lang w:val="pt-PT" w:eastAsia="en-US" w:bidi="ar-SA"/>
      </w:rPr>
    </w:lvl>
    <w:lvl w:ilvl="6">
      <w:start w:val="0"/>
      <w:numFmt w:val="bullet"/>
      <w:lvlText w:val="•"/>
      <w:lvlJc w:val="left"/>
      <w:pPr>
        <w:ind w:left="8844" w:hanging="579"/>
      </w:pPr>
      <w:rPr>
        <w:rFonts w:hint="default"/>
        <w:lang w:val="pt-PT" w:eastAsia="en-US" w:bidi="ar-SA"/>
      </w:rPr>
    </w:lvl>
    <w:lvl w:ilvl="7">
      <w:start w:val="0"/>
      <w:numFmt w:val="bullet"/>
      <w:lvlText w:val="•"/>
      <w:lvlJc w:val="left"/>
      <w:pPr>
        <w:ind w:left="10413" w:hanging="579"/>
      </w:pPr>
      <w:rPr>
        <w:rFonts w:hint="default"/>
        <w:lang w:val="pt-PT" w:eastAsia="en-US" w:bidi="ar-SA"/>
      </w:rPr>
    </w:lvl>
    <w:lvl w:ilvl="8">
      <w:start w:val="0"/>
      <w:numFmt w:val="bullet"/>
      <w:lvlText w:val="•"/>
      <w:lvlJc w:val="left"/>
      <w:pPr>
        <w:ind w:left="11982" w:hanging="579"/>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04"/>
      <w:ind w:left="420"/>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ind w:left="630" w:hanging="210"/>
      <w:outlineLvl w:val="1"/>
    </w:pPr>
    <w:rPr>
      <w:rFonts w:ascii="Times New Roman" w:hAnsi="Times New Roman" w:eastAsia="Times New Roman" w:cs="Times New Roman"/>
      <w:b/>
      <w:bCs/>
      <w:sz w:val="21"/>
      <w:szCs w:val="21"/>
      <w:lang w:val="pt-PT" w:eastAsia="en-US" w:bidi="ar-SA"/>
    </w:rPr>
  </w:style>
  <w:style w:styleId="Heading2" w:type="paragraph">
    <w:name w:val="Heading 2"/>
    <w:basedOn w:val="Normal"/>
    <w:uiPriority w:val="1"/>
    <w:qFormat/>
    <w:pPr>
      <w:ind w:left="787" w:hanging="367"/>
      <w:outlineLvl w:val="2"/>
    </w:pPr>
    <w:rPr>
      <w:rFonts w:ascii="Times New Roman" w:hAnsi="Times New Roman" w:eastAsia="Times New Roman" w:cs="Times New Roman"/>
      <w:b/>
      <w:bCs/>
      <w:sz w:val="21"/>
      <w:szCs w:val="21"/>
      <w:lang w:val="pt-PT" w:eastAsia="en-US" w:bidi="ar-SA"/>
    </w:rPr>
  </w:style>
  <w:style w:styleId="Title" w:type="paragraph">
    <w:name w:val="Title"/>
    <w:basedOn w:val="Normal"/>
    <w:uiPriority w:val="1"/>
    <w:qFormat/>
    <w:pPr>
      <w:ind w:left="16"/>
    </w:pPr>
    <w:rPr>
      <w:rFonts w:ascii="Times New Roman" w:hAnsi="Times New Roman" w:eastAsia="Times New Roman" w:cs="Times New Roman"/>
      <w:b/>
      <w:bCs/>
      <w:sz w:val="22"/>
      <w:szCs w:val="22"/>
      <w:lang w:val="pt-PT" w:eastAsia="en-US" w:bidi="ar-SA"/>
    </w:rPr>
  </w:style>
  <w:style w:styleId="ListParagraph" w:type="paragraph">
    <w:name w:val="List Paragraph"/>
    <w:basedOn w:val="Normal"/>
    <w:uiPriority w:val="1"/>
    <w:qFormat/>
    <w:pPr>
      <w:spacing w:before="100"/>
      <w:ind w:left="42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6517826&amp;id_procedimento_atual=146517819&amp;infra_sistema=100000100&amp;infra_unidade_atual=120007803&amp;infra_hash=5b1da3e43e6987f2a87af785ad1e18fb71a6744581e63800c2155cff12555683dc13ae4b9a1d361b103a1b50aeb02a3e3b13ef14c16e80e8e1caefcdeafa6f72b49125299102f5fdfba9850300bf950de7aa30fbaf80bd37730c2a9d67d41ec0" TargetMode="External"/><Relationship Id="rId34" Type="http://schemas.openxmlformats.org/officeDocument/2006/relationships/hyperlink" Target="https://sei.rj.gov.br/sei/controlador.php?acao=protocolo_visualizar&amp;id_protocolo=95504857&amp;id_procedimento_atual=146517819&amp;infra_sistema=100000100&amp;infra_unidade_atual=120007803&amp;infra_hash=950587ded289405ed827f9830cf22dd494fb0df0fdb5dcfe239c894288a9c0eadc13ae4b9a1d361b103a1b50aeb02a3e3b13ef14c16e80e8e1caefcdeafa6f72b49125299102f5fdfba9850300bf950de7aa30fbaf80bd37730c2a9d67d41ec0" TargetMode="External"/><Relationship Id="rId35" Type="http://schemas.openxmlformats.org/officeDocument/2006/relationships/hyperlink" Target="https://pncp.gov.br/app/pca/42498600000171/2027/62" TargetMode="External"/><Relationship Id="rId36" Type="http://schemas.openxmlformats.org/officeDocument/2006/relationships/hyperlink" Target="https://sei.rj.gov.br/sei/controlador.php?acao=protocolo_visualizar&amp;id_protocolo=146517824&amp;id_procedimento_atual=146517819&amp;infra_sistema=100000100&amp;infra_unidade_atual=120007803&amp;infra_hash=8ca06e06c643d3f43e7407b09a8acfdbbf2c2b474a26305be7526b2d4fd79375dc13ae4b9a1d361b103a1b50aeb02a3e3b13ef14c16e80e8e1caefcdeafa6f72b49125299102f5fdfba9850300bf950de7aa30fbaf80bd37730c2a9d67d41ec0" TargetMode="External"/><Relationship Id="rId37" Type="http://schemas.openxmlformats.org/officeDocument/2006/relationships/hyperlink" Target="https://sei.rj.gov.br/sei/controlador.php?acao=protocolo_visualizar&amp;id_protocolo=77579863&amp;id_procedimento_atual=146517819&amp;infra_sistema=100000100&amp;infra_unidade_atual=120007803&amp;infra_hash=8f379e417c1db85787abad74819740f1a40642f07f4f39e8bbee5f0b38232440dc13ae4b9a1d361b103a1b50aeb02a3e3b13ef14c16e80e8e1caefcdeafa6f72b49125299102f5fdfba9850300bf950de7aa30fbaf80bd37730c2a9d67d41ec0"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46517819&amp;infra_sistema=100000100&amp;infra_unidade_atual=120007803&amp;infra_hash=c27a2cddcc6b415efdb0d576473678ce2d2f0a06907c475515f9f3f03ae74571dc13ae4b9a1d361b103a1b50aeb02a3e3b13ef14c16e80e8e1caefcdeafa6f72b49125299102f5fdfba9850300bf950de7aa30fbaf80bd37730c2a9d67d41ec0" TargetMode="External"/><Relationship Id="rId40" Type="http://schemas.openxmlformats.org/officeDocument/2006/relationships/hyperlink" Target="https://sei.rj.gov.br/sei/controlador.php?acao=protocolo_visualizar&amp;id_protocolo=138908591&amp;id_procedimento_atual=146517819&amp;infra_sistema=100000100&amp;infra_unidade_atual=120007803&amp;infra_hash=768b020efbdd275beffe1817fe3ede1bfe709286f48405c8b1fd071447a6df98dc13ae4b9a1d361b103a1b50aeb02a3e3b13ef14c16e80e8e1caefcdeafa6f72b49125299102f5fdfba9850300bf950de7aa30fbaf80bd37730c2a9d67d41ec0" TargetMode="External"/><Relationship Id="rId41" Type="http://schemas.openxmlformats.org/officeDocument/2006/relationships/hyperlink" Target="mailto:mauro.mundstock@hupe.uerj.br" TargetMode="External"/><Relationship Id="rId42" Type="http://schemas.openxmlformats.org/officeDocument/2006/relationships/hyperlink" Target="mailto:gisele.benjamim@hupe.uerj.br" TargetMode="External"/><Relationship Id="rId43" Type="http://schemas.openxmlformats.org/officeDocument/2006/relationships/hyperlink" Target="http://www.planalto.gov.br/ccivil_03/_ato2019-2022/2021/lei/L14133.htm#art137"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art116" TargetMode="External"/><Relationship Id="rId46" Type="http://schemas.openxmlformats.org/officeDocument/2006/relationships/hyperlink" Target="http://www.planalto.gov.br/ccivil_03/_ato2019-2022/2021/lei/L14133.htm#art124"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SEI-260007/011191/2026</dc:title>
  <dcterms:created xsi:type="dcterms:W3CDTF">2026-10-22T13:49:44Z</dcterms:created>
  <dcterms:modified xsi:type="dcterms:W3CDTF">2026-10-22T13:49:44Z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2026-10-22T00:00:00Z</vt:filetime>
  </property>
  <property fmtid="{D5CDD505-2E9C-101B-9397-08002B2CF9AE}" pid="4" name="Creator">
    <vt:lpwstr>Mozilla/5.0 (Windows NT 10.0; Win64; x64) AppleWebKit/537.36 (KHTML, like Gecko) Chrome/155.0.0.0 Safari/537.36</vt:lpwstr>
  </property>
  <property fmtid="{D5CDD505-2E9C-101B-9397-08002B2CF9AE}" pid="5" name="LastSaved">
    <vt:filetime>2026-10-22T00:00:00Z</vt:filetime>
  </property>
  <property fmtid="{D5CDD505-2E9C-101B-9397-08002B2CF9AE}" pid="6" name="Producer">
    <vt:lpwstr>Skia/PDF m155</vt:lpwstr>
  </property>
</Properties>
</file>