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C827D6">
        <w:rPr>
          <w:rFonts w:ascii="Arial" w:eastAsia="Times New Roman" w:hAnsi="Arial" w:cs="Arial"/>
          <w:b/>
          <w:color w:val="FF0000"/>
          <w:sz w:val="24"/>
          <w:szCs w:val="24"/>
        </w:rPr>
        <w:t>94448</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BE5ECF">
        <w:rPr>
          <w:rFonts w:ascii="Arial" w:eastAsia="Times New Roman" w:hAnsi="Arial" w:cs="Arial"/>
          <w:color w:val="FF0000"/>
          <w:sz w:val="24"/>
          <w:szCs w:val="24"/>
        </w:rPr>
        <w:t>73313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1E40A8">
        <w:rPr>
          <w:rFonts w:ascii="Arial" w:hAnsi="Arial" w:cs="Arial"/>
          <w:b/>
          <w:color w:val="FF0000"/>
        </w:rPr>
        <w:t>13</w:t>
      </w:r>
      <w:r w:rsidR="00BE5ECF">
        <w:rPr>
          <w:rFonts w:ascii="Arial" w:hAnsi="Arial" w:cs="Arial"/>
          <w:b/>
          <w:color w:val="FF0000"/>
        </w:rPr>
        <w:t>/11</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BE5ECF">
        <w:rPr>
          <w:rFonts w:ascii="Tahoma" w:hAnsi="Tahoma" w:cs="Tahoma"/>
          <w:color w:val="FF0000"/>
        </w:rPr>
        <w:t>6505</w:t>
      </w:r>
      <w:r w:rsidR="004705AB" w:rsidRPr="002E3093">
        <w:rPr>
          <w:rFonts w:ascii="Tahoma" w:hAnsi="Tahoma" w:cs="Tahoma"/>
        </w:rPr>
        <w:t>,</w:t>
      </w:r>
      <w:r w:rsidR="00C827D6" w:rsidRPr="00C827D6">
        <w:rPr>
          <w:rFonts w:ascii="Tahoma" w:hAnsi="Tahoma" w:cs="Tahoma"/>
          <w:color w:val="FF0000"/>
        </w:rPr>
        <w:t>6640</w:t>
      </w:r>
      <w:r w:rsidR="004705AB" w:rsidRPr="00C827D6">
        <w:rPr>
          <w:rFonts w:ascii="Tahoma" w:hAnsi="Tahoma" w:cs="Tahoma"/>
          <w:color w:val="FF0000"/>
        </w:rPr>
        <w:t xml:space="preserve"> </w:t>
      </w:r>
      <w:r w:rsidR="004705AB" w:rsidRPr="002E3093">
        <w:rPr>
          <w:rFonts w:ascii="Tahoma" w:hAnsi="Tahoma" w:cs="Tahoma"/>
        </w:rPr>
        <w:t xml:space="preserve">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950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155D74" w:rsidRPr="001073F5" w:rsidTr="00EB6981">
        <w:trPr>
          <w:trHeight w:val="559"/>
        </w:trPr>
        <w:tc>
          <w:tcPr>
            <w:tcW w:w="9504" w:type="dxa"/>
            <w:gridSpan w:val="7"/>
            <w:shd w:val="clear" w:color="auto" w:fill="CCCCCC"/>
            <w:vAlign w:val="center"/>
          </w:tcPr>
          <w:p w:rsidR="00155D74" w:rsidRPr="001073F5" w:rsidRDefault="00155D74" w:rsidP="00EB6981">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155D74" w:rsidRPr="001073F5" w:rsidTr="00EB6981">
        <w:trPr>
          <w:trHeight w:val="559"/>
        </w:trPr>
        <w:tc>
          <w:tcPr>
            <w:tcW w:w="573" w:type="dxa"/>
            <w:gridSpan w:val="2"/>
            <w:shd w:val="clear" w:color="auto" w:fill="CCCCCC"/>
            <w:tcMar>
              <w:top w:w="0" w:type="dxa"/>
              <w:left w:w="41" w:type="dxa"/>
              <w:bottom w:w="0" w:type="dxa"/>
              <w:right w:w="41" w:type="dxa"/>
            </w:tcMar>
            <w:vAlign w:val="center"/>
            <w:hideMark/>
          </w:tcPr>
          <w:p w:rsidR="00155D74" w:rsidRPr="00D06CC9" w:rsidRDefault="00155D74"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155D74" w:rsidRPr="00D06CC9" w:rsidRDefault="00155D74"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155D74" w:rsidRPr="00D06CC9" w:rsidRDefault="00155D74"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155D74" w:rsidRPr="00D06CC9" w:rsidRDefault="00155D74"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155D74" w:rsidRPr="00D06CC9" w:rsidRDefault="00155D74"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155D74" w:rsidRPr="00D06CC9" w:rsidRDefault="00155D74"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ESTIMATIVA </w:t>
            </w:r>
            <w:r>
              <w:rPr>
                <w:rFonts w:asciiTheme="minorHAnsi" w:hAnsiTheme="minorHAnsi" w:cstheme="minorHAnsi"/>
                <w:b/>
                <w:bCs/>
                <w:sz w:val="18"/>
                <w:szCs w:val="18"/>
              </w:rPr>
              <w:t>6</w:t>
            </w:r>
            <w:r w:rsidRPr="00D06CC9">
              <w:rPr>
                <w:rFonts w:asciiTheme="minorHAnsi" w:hAnsiTheme="minorHAnsi" w:cstheme="minorHAnsi"/>
                <w:b/>
                <w:bCs/>
                <w:sz w:val="18"/>
                <w:szCs w:val="18"/>
              </w:rPr>
              <w:t xml:space="preserve"> MESES</w:t>
            </w:r>
          </w:p>
        </w:tc>
      </w:tr>
      <w:tr w:rsidR="00155D74" w:rsidRPr="001073F5" w:rsidTr="00EB6981">
        <w:trPr>
          <w:gridBefore w:val="1"/>
          <w:wBefore w:w="6" w:type="dxa"/>
          <w:trHeight w:val="285"/>
        </w:trPr>
        <w:tc>
          <w:tcPr>
            <w:tcW w:w="567" w:type="dxa"/>
            <w:tcMar>
              <w:top w:w="27" w:type="dxa"/>
              <w:left w:w="41" w:type="dxa"/>
              <w:bottom w:w="27" w:type="dxa"/>
              <w:right w:w="41" w:type="dxa"/>
            </w:tcMar>
          </w:tcPr>
          <w:p w:rsidR="00155D74" w:rsidRPr="00A376B9" w:rsidRDefault="00155D74" w:rsidP="00EB6981">
            <w:r>
              <w:t>1</w:t>
            </w:r>
          </w:p>
        </w:tc>
        <w:tc>
          <w:tcPr>
            <w:tcW w:w="993" w:type="dxa"/>
            <w:tcMar>
              <w:top w:w="27" w:type="dxa"/>
              <w:left w:w="41" w:type="dxa"/>
              <w:bottom w:w="27" w:type="dxa"/>
              <w:right w:w="41" w:type="dxa"/>
            </w:tcMar>
          </w:tcPr>
          <w:p w:rsidR="00155D74" w:rsidRPr="00A376B9" w:rsidRDefault="00155D74" w:rsidP="00EB6981">
            <w:r>
              <w:rPr>
                <w:rFonts w:ascii="Verdana" w:hAnsi="Verdana"/>
                <w:sz w:val="16"/>
                <w:szCs w:val="16"/>
              </w:rPr>
              <w:t>372351</w:t>
            </w:r>
          </w:p>
        </w:tc>
        <w:tc>
          <w:tcPr>
            <w:tcW w:w="1417" w:type="dxa"/>
            <w:tcMar>
              <w:top w:w="27" w:type="dxa"/>
              <w:left w:w="41" w:type="dxa"/>
              <w:bottom w:w="27" w:type="dxa"/>
              <w:right w:w="41" w:type="dxa"/>
            </w:tcMar>
          </w:tcPr>
          <w:p w:rsidR="00155D74" w:rsidRPr="00542F9B" w:rsidRDefault="00155D74" w:rsidP="00EB6981">
            <w:pPr>
              <w:jc w:val="both"/>
              <w:rPr>
                <w:sz w:val="14"/>
              </w:rPr>
            </w:pPr>
            <w:r w:rsidRPr="00542F9B">
              <w:rPr>
                <w:rFonts w:ascii="Verdana" w:hAnsi="Verdana"/>
                <w:sz w:val="14"/>
                <w:szCs w:val="16"/>
              </w:rPr>
              <w:t>65.05.82.005.54</w:t>
            </w:r>
          </w:p>
        </w:tc>
        <w:tc>
          <w:tcPr>
            <w:tcW w:w="4536" w:type="dxa"/>
            <w:tcMar>
              <w:top w:w="27" w:type="dxa"/>
              <w:left w:w="41" w:type="dxa"/>
              <w:bottom w:w="27" w:type="dxa"/>
              <w:right w:w="41" w:type="dxa"/>
            </w:tcMar>
          </w:tcPr>
          <w:p w:rsidR="00155D74" w:rsidRPr="00A376B9" w:rsidRDefault="00155D74" w:rsidP="00EB6981">
            <w:r>
              <w:t xml:space="preserve">TIRA PARA TESTE DE GRAVIDEZ PELA DETECÇÃO DE HCG EM URINA,ULTILIZANDO ANTICORPOS MONOCLONIAIS ,COM SENSIBILIDADE PARA 25MUL/ML OU MENOS .CAIXA COM NO MAXIMO </w:t>
            </w:r>
            <w:r>
              <w:lastRenderedPageBreak/>
              <w:t>50 TIRAS EMBALADAS INDIVIDUALMENTE.</w:t>
            </w:r>
          </w:p>
        </w:tc>
        <w:tc>
          <w:tcPr>
            <w:tcW w:w="851" w:type="dxa"/>
            <w:tcMar>
              <w:top w:w="27" w:type="dxa"/>
              <w:left w:w="41" w:type="dxa"/>
              <w:bottom w:w="27" w:type="dxa"/>
              <w:right w:w="41" w:type="dxa"/>
            </w:tcMar>
          </w:tcPr>
          <w:p w:rsidR="00155D74" w:rsidRPr="00A376B9" w:rsidRDefault="00155D74" w:rsidP="00EB6981">
            <w:r>
              <w:lastRenderedPageBreak/>
              <w:t>CX</w:t>
            </w:r>
          </w:p>
        </w:tc>
        <w:tc>
          <w:tcPr>
            <w:tcW w:w="1134" w:type="dxa"/>
          </w:tcPr>
          <w:p w:rsidR="00155D74" w:rsidRDefault="00155D74" w:rsidP="00EB6981">
            <w:r>
              <w:t>2000 TIRAS OU 40 CXS C/50 TIRAS</w:t>
            </w:r>
          </w:p>
        </w:tc>
      </w:tr>
      <w:tr w:rsidR="00155D74" w:rsidRPr="001073F5" w:rsidTr="00EB6981">
        <w:trPr>
          <w:gridBefore w:val="1"/>
          <w:wBefore w:w="6" w:type="dxa"/>
          <w:trHeight w:val="285"/>
        </w:trPr>
        <w:tc>
          <w:tcPr>
            <w:tcW w:w="567" w:type="dxa"/>
            <w:tcMar>
              <w:top w:w="27" w:type="dxa"/>
              <w:left w:w="41" w:type="dxa"/>
              <w:bottom w:w="27" w:type="dxa"/>
              <w:right w:w="41" w:type="dxa"/>
            </w:tcMar>
          </w:tcPr>
          <w:p w:rsidR="00155D74" w:rsidRDefault="00155D74" w:rsidP="00EB6981">
            <w:r>
              <w:lastRenderedPageBreak/>
              <w:t>2</w:t>
            </w:r>
          </w:p>
        </w:tc>
        <w:tc>
          <w:tcPr>
            <w:tcW w:w="993" w:type="dxa"/>
            <w:tcMar>
              <w:top w:w="27" w:type="dxa"/>
              <w:left w:w="41" w:type="dxa"/>
              <w:bottom w:w="27" w:type="dxa"/>
              <w:right w:w="41" w:type="dxa"/>
            </w:tcMar>
          </w:tcPr>
          <w:p w:rsidR="00155D74" w:rsidRDefault="00155D74" w:rsidP="00EB6981">
            <w:pPr>
              <w:rPr>
                <w:rFonts w:ascii="Verdana" w:hAnsi="Verdana"/>
                <w:sz w:val="16"/>
                <w:szCs w:val="16"/>
              </w:rPr>
            </w:pPr>
            <w:r w:rsidRPr="00FC2CD5">
              <w:rPr>
                <w:sz w:val="20"/>
              </w:rPr>
              <w:t>356905</w:t>
            </w:r>
          </w:p>
        </w:tc>
        <w:tc>
          <w:tcPr>
            <w:tcW w:w="1417" w:type="dxa"/>
            <w:tcMar>
              <w:top w:w="27" w:type="dxa"/>
              <w:left w:w="41" w:type="dxa"/>
              <w:bottom w:w="27" w:type="dxa"/>
              <w:right w:w="41" w:type="dxa"/>
            </w:tcMar>
          </w:tcPr>
          <w:p w:rsidR="00155D74" w:rsidRDefault="00155D74" w:rsidP="00EB6981">
            <w:pPr>
              <w:jc w:val="center"/>
              <w:rPr>
                <w:rFonts w:ascii="Verdana" w:hAnsi="Verdana"/>
                <w:sz w:val="16"/>
                <w:szCs w:val="16"/>
              </w:rPr>
            </w:pPr>
            <w:r w:rsidRPr="00FC2CD5">
              <w:rPr>
                <w:rFonts w:ascii="Verdana" w:hAnsi="Verdana"/>
                <w:sz w:val="14"/>
                <w:szCs w:val="16"/>
              </w:rPr>
              <w:t>66.40.31.059-08</w:t>
            </w:r>
          </w:p>
        </w:tc>
        <w:tc>
          <w:tcPr>
            <w:tcW w:w="4536" w:type="dxa"/>
            <w:tcMar>
              <w:top w:w="27" w:type="dxa"/>
              <w:left w:w="41" w:type="dxa"/>
              <w:bottom w:w="27" w:type="dxa"/>
              <w:right w:w="41" w:type="dxa"/>
            </w:tcMar>
          </w:tcPr>
          <w:p w:rsidR="00155D74" w:rsidRDefault="00155D74" w:rsidP="00EB6981">
            <w:r>
              <w:t>TUBO, PLASTICO COM GEL, PARA COLETA A VACUO, TAMPA AMARELA, INCOLOR, TRANSPARENTE, COM GEL SEPARADOR E ATIVADOR DE COAGULO INERTE, VOLUMEDE ASPIRACAO DE 5,0 A 8,5 ML, COM ROLHA DE BORRACHA SILICONIZADA E TAMPA PLASTICA PROTETORA NA COR AMARELA, PARA COLETA DE SANGUE A VACUO. TAMANHO 13 x 100MM.</w:t>
            </w:r>
          </w:p>
        </w:tc>
        <w:tc>
          <w:tcPr>
            <w:tcW w:w="851" w:type="dxa"/>
            <w:tcMar>
              <w:top w:w="27" w:type="dxa"/>
              <w:left w:w="41" w:type="dxa"/>
              <w:bottom w:w="27" w:type="dxa"/>
              <w:right w:w="41" w:type="dxa"/>
            </w:tcMar>
          </w:tcPr>
          <w:p w:rsidR="00155D74" w:rsidRPr="00A376B9" w:rsidRDefault="00155D74" w:rsidP="00EB6981">
            <w:r>
              <w:t>UND</w:t>
            </w:r>
          </w:p>
        </w:tc>
        <w:tc>
          <w:tcPr>
            <w:tcW w:w="1134" w:type="dxa"/>
          </w:tcPr>
          <w:p w:rsidR="00155D74" w:rsidRPr="00A376B9" w:rsidRDefault="00155D74" w:rsidP="00EB6981">
            <w:r>
              <w:t>13.000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w:t>
      </w:r>
      <w:r w:rsidRPr="00264CB9">
        <w:rPr>
          <w:rFonts w:ascii="Arial" w:hAnsi="Arial" w:cs="Arial"/>
          <w:sz w:val="24"/>
          <w:szCs w:val="24"/>
        </w:rPr>
        <w:lastRenderedPageBreak/>
        <w:t>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lastRenderedPageBreak/>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w:t>
      </w:r>
      <w:r w:rsidRPr="00264CB9">
        <w:rPr>
          <w:rFonts w:ascii="Arial" w:hAnsi="Arial" w:cs="Arial"/>
          <w:sz w:val="24"/>
          <w:szCs w:val="24"/>
        </w:rPr>
        <w:lastRenderedPageBreak/>
        <w:t>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21 de maio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BE5ECF" w:rsidRDefault="00BE5E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BE5ECF" w:rsidRDefault="00BE5E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BE5ECF" w:rsidRDefault="00BE5E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BE5ECF" w:rsidRDefault="00BE5E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BE5ECF" w:rsidRDefault="00BE5E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BE5ECF" w:rsidRDefault="00BE5ECF" w:rsidP="00BE5ECF">
      <w:pPr>
        <w:jc w:val="center"/>
        <w:rPr>
          <w:rFonts w:ascii="Tahoma" w:hAnsi="Tahoma" w:cs="Tahoma"/>
          <w:b/>
        </w:rPr>
      </w:pPr>
      <w:r>
        <w:rPr>
          <w:rFonts w:ascii="Tahoma" w:hAnsi="Tahoma" w:cs="Tahoma"/>
          <w:b/>
        </w:rPr>
        <w:lastRenderedPageBreak/>
        <w:t>ANEXO I - TERMO DE REFERÊNCIA</w:t>
      </w:r>
    </w:p>
    <w:p w:rsidR="00BE5ECF" w:rsidRDefault="00BE5ECF" w:rsidP="00BE5ECF">
      <w:pPr>
        <w:jc w:val="center"/>
        <w:rPr>
          <w:rFonts w:ascii="Tahoma" w:hAnsi="Tahoma" w:cs="Tahoma"/>
          <w:b/>
        </w:rPr>
      </w:pPr>
    </w:p>
    <w:p w:rsidR="00BE5ECF" w:rsidRDefault="00BE5ECF" w:rsidP="00BE5ECF">
      <w:pPr>
        <w:jc w:val="both"/>
        <w:rPr>
          <w:rFonts w:ascii="Tahoma" w:hAnsi="Tahoma" w:cs="Tahoma"/>
        </w:rPr>
      </w:pPr>
      <w:r>
        <w:rPr>
          <w:rFonts w:ascii="Tahoma" w:hAnsi="Tahoma" w:cs="Tahoma"/>
          <w:highlight w:val="lightGray"/>
        </w:rPr>
        <w:t>1 - CARACTERÍSTICAS DO PROCESSO DE AQUISICÃO</w:t>
      </w:r>
    </w:p>
    <w:p w:rsidR="00BE5ECF" w:rsidRPr="00823059" w:rsidRDefault="00BE5ECF" w:rsidP="00BE5ECF">
      <w:pPr>
        <w:jc w:val="both"/>
        <w:rPr>
          <w:rFonts w:ascii="Tahoma" w:hAnsi="Tahoma" w:cs="Tahoma"/>
          <w:sz w:val="16"/>
          <w:szCs w:val="16"/>
        </w:rPr>
      </w:pPr>
    </w:p>
    <w:p w:rsidR="00BE5ECF" w:rsidRDefault="00BE5ECF" w:rsidP="00BE5ECF">
      <w:pPr>
        <w:jc w:val="both"/>
        <w:rPr>
          <w:rFonts w:ascii="Tahoma" w:hAnsi="Tahoma" w:cs="Tahoma"/>
        </w:rPr>
      </w:pPr>
      <w:r>
        <w:rPr>
          <w:rFonts w:ascii="Tahoma" w:hAnsi="Tahoma" w:cs="Tahoma"/>
        </w:rPr>
        <w:t>1.1 - Órgão Requisitante: Hospital Municipal Lourenço Jorge.</w:t>
      </w:r>
    </w:p>
    <w:p w:rsidR="00BE5ECF" w:rsidRDefault="00BE5ECF" w:rsidP="00BE5ECF">
      <w:pPr>
        <w:jc w:val="both"/>
        <w:rPr>
          <w:rFonts w:ascii="Tahoma" w:hAnsi="Tahoma" w:cs="Tahoma"/>
        </w:rPr>
      </w:pPr>
      <w:r>
        <w:rPr>
          <w:rFonts w:ascii="Tahoma" w:hAnsi="Tahoma" w:cs="Tahoma"/>
        </w:rPr>
        <w:t>1.2 - Modalidade: Processo Emergencial na forma de Dispensa de Licitação para aquisição de Insumos de vidraria conforme legislação 14133/2021.</w:t>
      </w:r>
    </w:p>
    <w:p w:rsidR="00BE5ECF" w:rsidRDefault="00BE5ECF" w:rsidP="00BE5ECF">
      <w:pPr>
        <w:jc w:val="both"/>
        <w:rPr>
          <w:rFonts w:ascii="Tahoma" w:hAnsi="Tahoma" w:cs="Tahoma"/>
        </w:rPr>
      </w:pPr>
      <w:r>
        <w:rPr>
          <w:rFonts w:ascii="Tahoma" w:hAnsi="Tahoma" w:cs="Tahoma"/>
        </w:rPr>
        <w:t>1.3 - Tipo de Licitação: Menor Preço por item.</w:t>
      </w:r>
    </w:p>
    <w:p w:rsidR="00BE5ECF" w:rsidRDefault="00BE5ECF" w:rsidP="00BE5ECF">
      <w:pPr>
        <w:jc w:val="both"/>
        <w:rPr>
          <w:rFonts w:ascii="Tahoma" w:hAnsi="Tahoma" w:cs="Tahoma"/>
        </w:rPr>
      </w:pPr>
      <w:r>
        <w:rPr>
          <w:rFonts w:ascii="Tahoma" w:hAnsi="Tahoma" w:cs="Tahoma"/>
        </w:rPr>
        <w:t>1.4 - Objeto</w:t>
      </w:r>
      <w:r w:rsidRPr="00E10636">
        <w:rPr>
          <w:rFonts w:ascii="Tahoma" w:hAnsi="Tahoma" w:cs="Tahoma"/>
        </w:rPr>
        <w:t xml:space="preserve">: </w:t>
      </w:r>
      <w:r>
        <w:rPr>
          <w:rFonts w:ascii="Tahoma" w:hAnsi="Tahoma" w:cs="Tahoma"/>
        </w:rPr>
        <w:t>A</w:t>
      </w:r>
      <w:r w:rsidRPr="00E10636">
        <w:rPr>
          <w:rFonts w:ascii="Tahoma" w:hAnsi="Tahoma" w:cs="Tahoma"/>
        </w:rPr>
        <w:t xml:space="preserve">quisição de </w:t>
      </w:r>
      <w:r>
        <w:rPr>
          <w:rFonts w:ascii="Tahoma" w:hAnsi="Tahoma" w:cs="Tahoma"/>
        </w:rPr>
        <w:t>Insumos de patologia manual</w:t>
      </w:r>
      <w:r w:rsidRPr="00E10636">
        <w:rPr>
          <w:rFonts w:ascii="Tahoma" w:hAnsi="Tahoma" w:cs="Tahoma"/>
        </w:rPr>
        <w:t xml:space="preserve"> pertencentes à classe </w:t>
      </w:r>
      <w:r w:rsidRPr="00895A74">
        <w:rPr>
          <w:rFonts w:ascii="Arial" w:hAnsi="Arial" w:cs="Arial"/>
          <w:b/>
        </w:rPr>
        <w:t>6640</w:t>
      </w:r>
      <w:r>
        <w:rPr>
          <w:rFonts w:ascii="Arial" w:hAnsi="Arial" w:cs="Arial"/>
          <w:b/>
        </w:rPr>
        <w:t>.</w:t>
      </w:r>
    </w:p>
    <w:p w:rsidR="00BE5ECF" w:rsidRDefault="00BE5ECF" w:rsidP="00BE5ECF">
      <w:pPr>
        <w:jc w:val="both"/>
        <w:rPr>
          <w:rFonts w:ascii="Tahoma" w:hAnsi="Tahoma" w:cs="Tahoma"/>
        </w:rPr>
      </w:pPr>
      <w:r>
        <w:rPr>
          <w:rFonts w:ascii="Tahoma" w:hAnsi="Tahoma" w:cs="Tahoma"/>
        </w:rPr>
        <w:t>1.5 - Órgão Participante: Hospital Municipal Lourenço Jorge.</w:t>
      </w:r>
    </w:p>
    <w:p w:rsidR="00BE5ECF" w:rsidRDefault="00BE5ECF" w:rsidP="00BE5ECF">
      <w:pPr>
        <w:jc w:val="both"/>
        <w:rPr>
          <w:rFonts w:ascii="Tahoma" w:hAnsi="Tahoma" w:cs="Tahoma"/>
          <w:sz w:val="8"/>
          <w:szCs w:val="8"/>
          <w:highlight w:val="yellow"/>
        </w:rPr>
      </w:pPr>
    </w:p>
    <w:p w:rsidR="00BE5ECF" w:rsidRPr="00337AF4" w:rsidRDefault="00BE5ECF" w:rsidP="00BE5ECF">
      <w:pPr>
        <w:jc w:val="both"/>
        <w:rPr>
          <w:rFonts w:ascii="Tahoma" w:hAnsi="Tahoma" w:cs="Tahoma"/>
          <w:sz w:val="8"/>
          <w:szCs w:val="8"/>
          <w:highlight w:val="yellow"/>
        </w:rPr>
      </w:pPr>
    </w:p>
    <w:p w:rsidR="00BE5ECF" w:rsidRDefault="00BE5ECF" w:rsidP="00BE5ECF">
      <w:pPr>
        <w:jc w:val="both"/>
        <w:rPr>
          <w:rFonts w:ascii="Tahoma" w:hAnsi="Tahoma" w:cs="Tahoma"/>
        </w:rPr>
      </w:pPr>
      <w:r>
        <w:rPr>
          <w:rFonts w:ascii="Tahoma" w:hAnsi="Tahoma" w:cs="Tahoma"/>
          <w:highlight w:val="lightGray"/>
        </w:rPr>
        <w:t>2 – JUSTIFICATIVA</w:t>
      </w:r>
    </w:p>
    <w:p w:rsidR="00BE5ECF" w:rsidRPr="00337AF4" w:rsidRDefault="00BE5ECF" w:rsidP="00BE5ECF">
      <w:pPr>
        <w:jc w:val="both"/>
        <w:rPr>
          <w:rFonts w:ascii="Tahoma" w:hAnsi="Tahoma" w:cs="Tahoma"/>
          <w:sz w:val="8"/>
          <w:szCs w:val="8"/>
        </w:rPr>
      </w:pPr>
    </w:p>
    <w:p w:rsidR="00BE5ECF" w:rsidRDefault="00BE5ECF" w:rsidP="00BE5ECF">
      <w:pPr>
        <w:jc w:val="both"/>
        <w:rPr>
          <w:rFonts w:ascii="Tahoma" w:hAnsi="Tahoma" w:cs="Tahoma"/>
        </w:rPr>
      </w:pPr>
      <w:r>
        <w:rPr>
          <w:rFonts w:ascii="Tahoma" w:hAnsi="Tahoma" w:cs="Tahoma"/>
        </w:rPr>
        <w:t xml:space="preserve">2.1 - Justificativa: </w:t>
      </w:r>
    </w:p>
    <w:p w:rsidR="00BE5ECF" w:rsidRDefault="00BE5ECF" w:rsidP="00BE5ECF">
      <w:pPr>
        <w:jc w:val="both"/>
        <w:rPr>
          <w:rFonts w:ascii="Tahoma" w:hAnsi="Tahoma" w:cs="Tahoma"/>
        </w:rPr>
      </w:pPr>
      <w:bookmarkStart w:id="0" w:name="_GoBack"/>
      <w:bookmarkEnd w:id="0"/>
    </w:p>
    <w:p w:rsidR="00BE5ECF" w:rsidRPr="0078606A" w:rsidRDefault="00BE5ECF" w:rsidP="00BE5ECF">
      <w:pPr>
        <w:numPr>
          <w:ilvl w:val="0"/>
          <w:numId w:val="31"/>
        </w:numPr>
        <w:spacing w:after="0" w:line="240" w:lineRule="auto"/>
        <w:jc w:val="both"/>
        <w:rPr>
          <w:rFonts w:ascii="Tahoma" w:hAnsi="Tahoma" w:cs="Tahoma"/>
          <w:sz w:val="8"/>
          <w:szCs w:val="8"/>
        </w:rPr>
      </w:pPr>
      <w:r w:rsidRPr="0078606A">
        <w:rPr>
          <w:rFonts w:ascii="Tahoma" w:hAnsi="Tahoma" w:cs="Tahoma"/>
        </w:rPr>
        <w:t xml:space="preserve">Trata o presente processo de aquisição de </w:t>
      </w:r>
      <w:r>
        <w:rPr>
          <w:rFonts w:ascii="Tahoma" w:hAnsi="Tahoma" w:cs="Tahoma"/>
        </w:rPr>
        <w:t xml:space="preserve">insumos de vidraria </w:t>
      </w:r>
      <w:r w:rsidRPr="0078606A">
        <w:rPr>
          <w:rFonts w:ascii="Tahoma" w:hAnsi="Tahoma" w:cs="Tahoma"/>
        </w:rPr>
        <w:t xml:space="preserve">por </w:t>
      </w:r>
      <w:r>
        <w:rPr>
          <w:rFonts w:ascii="Tahoma" w:hAnsi="Tahoma" w:cs="Tahoma"/>
        </w:rPr>
        <w:t>dispensa de licitação conforme lei 14133/2021</w:t>
      </w:r>
      <w:r w:rsidRPr="0078606A">
        <w:rPr>
          <w:rFonts w:ascii="Tahoma" w:hAnsi="Tahoma" w:cs="Tahoma"/>
        </w:rPr>
        <w:t xml:space="preserve">, com entrega integral, sem obrigações futuras. </w:t>
      </w:r>
    </w:p>
    <w:p w:rsidR="00BE5ECF" w:rsidRPr="00337AF4" w:rsidRDefault="00BE5ECF" w:rsidP="00BE5ECF">
      <w:pPr>
        <w:numPr>
          <w:ilvl w:val="0"/>
          <w:numId w:val="31"/>
        </w:numPr>
        <w:spacing w:after="0" w:line="240" w:lineRule="auto"/>
        <w:jc w:val="both"/>
        <w:rPr>
          <w:rFonts w:ascii="Tahoma" w:hAnsi="Tahoma" w:cs="Tahoma"/>
          <w:sz w:val="8"/>
          <w:szCs w:val="8"/>
        </w:rPr>
      </w:pPr>
    </w:p>
    <w:p w:rsidR="00BE5ECF" w:rsidRDefault="00BE5ECF" w:rsidP="00BE5ECF">
      <w:pPr>
        <w:numPr>
          <w:ilvl w:val="0"/>
          <w:numId w:val="31"/>
        </w:numPr>
        <w:spacing w:after="0" w:line="240" w:lineRule="auto"/>
        <w:jc w:val="both"/>
        <w:rPr>
          <w:rFonts w:ascii="Tahoma" w:hAnsi="Tahoma" w:cs="Tahoma"/>
        </w:rPr>
      </w:pPr>
      <w:r w:rsidRPr="00F00B82">
        <w:rPr>
          <w:rFonts w:ascii="Tahoma" w:hAnsi="Tahoma" w:cs="Tahoma"/>
        </w:rPr>
        <w:t xml:space="preserve">Os </w:t>
      </w:r>
      <w:r>
        <w:rPr>
          <w:rFonts w:ascii="Tahoma" w:hAnsi="Tahoma" w:cs="Tahoma"/>
        </w:rPr>
        <w:t xml:space="preserve">insumos de vidraria </w:t>
      </w:r>
      <w:r w:rsidRPr="00F00B82">
        <w:rPr>
          <w:rFonts w:ascii="Tahoma" w:hAnsi="Tahoma" w:cs="Tahoma"/>
        </w:rPr>
        <w:t>ora licitados são essenciais ao tratamento dos usuários atendidos e internad</w:t>
      </w:r>
      <w:r>
        <w:rPr>
          <w:rFonts w:ascii="Tahoma" w:hAnsi="Tahoma" w:cs="Tahoma"/>
        </w:rPr>
        <w:t>os na rede municipal de saúde do</w:t>
      </w:r>
      <w:r w:rsidRPr="00F00B82">
        <w:rPr>
          <w:rFonts w:ascii="Tahoma" w:hAnsi="Tahoma" w:cs="Tahoma"/>
        </w:rPr>
        <w:t xml:space="preserve"> </w:t>
      </w:r>
      <w:r>
        <w:rPr>
          <w:rFonts w:ascii="Tahoma" w:hAnsi="Tahoma" w:cs="Tahoma"/>
        </w:rPr>
        <w:t>HOSPITAL MUNICIPAL LOURENÇO JORGE</w:t>
      </w:r>
      <w:r w:rsidRPr="00F00B82">
        <w:rPr>
          <w:rFonts w:ascii="Tahoma" w:hAnsi="Tahoma" w:cs="Tahoma"/>
        </w:rPr>
        <w:t xml:space="preserve">/RJ e atendem à Relação Municipal </w:t>
      </w:r>
      <w:r>
        <w:rPr>
          <w:rFonts w:ascii="Tahoma" w:hAnsi="Tahoma" w:cs="Tahoma"/>
        </w:rPr>
        <w:t xml:space="preserve">de Insumos </w:t>
      </w:r>
      <w:r w:rsidRPr="00F00B82">
        <w:rPr>
          <w:rFonts w:ascii="Tahoma" w:hAnsi="Tahoma" w:cs="Tahoma"/>
        </w:rPr>
        <w:t>Essenciais (REMUME Rio 201</w:t>
      </w:r>
      <w:r>
        <w:rPr>
          <w:rFonts w:ascii="Tahoma" w:hAnsi="Tahoma" w:cs="Tahoma"/>
        </w:rPr>
        <w:t xml:space="preserve">8). </w:t>
      </w:r>
    </w:p>
    <w:p w:rsidR="00BE5ECF" w:rsidRPr="00CE61D0" w:rsidRDefault="00BE5ECF" w:rsidP="00BE5ECF">
      <w:pPr>
        <w:ind w:left="720"/>
        <w:jc w:val="both"/>
        <w:rPr>
          <w:rFonts w:ascii="Tahoma" w:hAnsi="Tahoma" w:cs="Tahoma"/>
        </w:rPr>
      </w:pPr>
    </w:p>
    <w:p w:rsidR="00BE5ECF" w:rsidRDefault="00BE5ECF" w:rsidP="00BE5ECF">
      <w:pPr>
        <w:numPr>
          <w:ilvl w:val="0"/>
          <w:numId w:val="31"/>
        </w:numPr>
        <w:spacing w:after="0" w:line="240" w:lineRule="auto"/>
        <w:jc w:val="both"/>
        <w:rPr>
          <w:rFonts w:ascii="Tahoma" w:hAnsi="Tahoma" w:cs="Tahoma"/>
        </w:rPr>
      </w:pPr>
      <w:r>
        <w:rPr>
          <w:rFonts w:ascii="Tahoma" w:hAnsi="Tahoma" w:cs="Tahoma"/>
        </w:rPr>
        <w:t xml:space="preserve">A metodologia utilizada para </w:t>
      </w:r>
      <w:r w:rsidRPr="005D0305">
        <w:rPr>
          <w:rFonts w:ascii="Tahoma" w:hAnsi="Tahoma" w:cs="Tahoma"/>
        </w:rPr>
        <w:t>a pr</w:t>
      </w:r>
      <w:r>
        <w:rPr>
          <w:rFonts w:ascii="Tahoma" w:hAnsi="Tahoma" w:cs="Tahoma"/>
        </w:rPr>
        <w:t>evisão de estimativa de consumo (</w:t>
      </w:r>
      <w:r w:rsidRPr="005D0305">
        <w:rPr>
          <w:rFonts w:ascii="Tahoma" w:hAnsi="Tahoma" w:cs="Tahoma"/>
        </w:rPr>
        <w:t>cálculo da quantidade a ser adquirida) seguem métodos de programação recomendados pelo Ministério da Saúde (MS), que são de quatro formas; (a) perfil epidemiológico; (b) consumo histórico; (c) consumo médio mensal (CMM) e; (d) oferta de serviços.</w:t>
      </w:r>
    </w:p>
    <w:p w:rsidR="00BE5ECF" w:rsidRPr="00337AF4" w:rsidRDefault="00BE5ECF" w:rsidP="00BE5ECF">
      <w:pPr>
        <w:jc w:val="both"/>
        <w:rPr>
          <w:rFonts w:ascii="Tahoma" w:hAnsi="Tahoma" w:cs="Tahoma"/>
          <w:sz w:val="8"/>
          <w:szCs w:val="8"/>
        </w:rPr>
      </w:pPr>
    </w:p>
    <w:p w:rsidR="00BE5ECF" w:rsidRPr="00B51727" w:rsidRDefault="00BE5ECF" w:rsidP="00BE5ECF">
      <w:pPr>
        <w:numPr>
          <w:ilvl w:val="0"/>
          <w:numId w:val="31"/>
        </w:numPr>
        <w:spacing w:after="0" w:line="240" w:lineRule="auto"/>
        <w:jc w:val="both"/>
        <w:rPr>
          <w:rFonts w:ascii="Tahoma" w:hAnsi="Tahoma" w:cs="Tahoma"/>
        </w:rPr>
      </w:pPr>
      <w:r w:rsidRPr="00B51727">
        <w:rPr>
          <w:rFonts w:ascii="Tahoma" w:hAnsi="Tahoma" w:cs="Tahoma"/>
        </w:rPr>
        <w:t xml:space="preserve">O abastecimento deverá ocorrer de forma programada e parcelada, tomando por base dados de consumo extraído do sistema próprio da </w:t>
      </w:r>
      <w:r>
        <w:rPr>
          <w:rFonts w:ascii="Tahoma" w:hAnsi="Tahoma" w:cs="Tahoma"/>
        </w:rPr>
        <w:t>SMS/RJ</w:t>
      </w:r>
      <w:r w:rsidRPr="00B51727">
        <w:rPr>
          <w:rFonts w:ascii="Tahoma" w:hAnsi="Tahoma" w:cs="Tahoma"/>
        </w:rPr>
        <w:t xml:space="preserve"> e acompanhados e monitorados de forma a manter os níveis de estoque de </w:t>
      </w:r>
      <w:r>
        <w:rPr>
          <w:rFonts w:ascii="Tahoma" w:hAnsi="Tahoma" w:cs="Tahoma"/>
        </w:rPr>
        <w:t>insumos de patologia manual</w:t>
      </w:r>
      <w:r w:rsidRPr="00B51727">
        <w:rPr>
          <w:rFonts w:ascii="Tahoma" w:hAnsi="Tahoma" w:cs="Tahoma"/>
        </w:rPr>
        <w:t xml:space="preserve"> na </w:t>
      </w:r>
      <w:r>
        <w:rPr>
          <w:rFonts w:ascii="Tahoma" w:hAnsi="Tahoma" w:cs="Tahoma"/>
        </w:rPr>
        <w:t>HOSPITAL MUNICIPAL LOURENÇO JORGE</w:t>
      </w:r>
      <w:r w:rsidRPr="00B51727">
        <w:rPr>
          <w:rFonts w:ascii="Tahoma" w:hAnsi="Tahoma" w:cs="Tahoma"/>
        </w:rPr>
        <w:t>/RJ contínuo e ininterrupto.</w:t>
      </w:r>
    </w:p>
    <w:p w:rsidR="00BE5ECF" w:rsidRPr="00B51727" w:rsidRDefault="00BE5ECF" w:rsidP="00BE5ECF">
      <w:pPr>
        <w:ind w:left="360"/>
        <w:jc w:val="both"/>
        <w:rPr>
          <w:rFonts w:ascii="Tahoma" w:hAnsi="Tahoma" w:cs="Tahoma"/>
          <w:sz w:val="8"/>
          <w:szCs w:val="8"/>
        </w:rPr>
      </w:pPr>
    </w:p>
    <w:p w:rsidR="00BE5ECF" w:rsidRDefault="00BE5ECF" w:rsidP="00BE5ECF">
      <w:pPr>
        <w:numPr>
          <w:ilvl w:val="0"/>
          <w:numId w:val="31"/>
        </w:numPr>
        <w:spacing w:after="0" w:line="240" w:lineRule="auto"/>
        <w:jc w:val="both"/>
        <w:rPr>
          <w:rFonts w:ascii="Tahoma" w:hAnsi="Tahoma" w:cs="Tahoma"/>
        </w:rPr>
      </w:pPr>
      <w:r>
        <w:rPr>
          <w:rFonts w:ascii="Tahoma" w:hAnsi="Tahoma" w:cs="Tahoma"/>
        </w:rPr>
        <w:t>Certificamos ainda que os bens que a Unidade visa adquirir no presente processo encontram-se sem processo licitatório e não possuem pregão vigente.</w:t>
      </w:r>
    </w:p>
    <w:p w:rsidR="00BE5ECF" w:rsidRDefault="00BE5ECF" w:rsidP="00BE5ECF">
      <w:pPr>
        <w:pStyle w:val="PargrafodaLista"/>
        <w:rPr>
          <w:rFonts w:ascii="Tahoma" w:hAnsi="Tahoma" w:cs="Tahoma"/>
        </w:rPr>
      </w:pPr>
    </w:p>
    <w:p w:rsidR="00BE5ECF" w:rsidRPr="00337AF4" w:rsidRDefault="00BE5ECF" w:rsidP="00BE5ECF">
      <w:pPr>
        <w:jc w:val="both"/>
        <w:rPr>
          <w:rFonts w:ascii="Tahoma" w:hAnsi="Tahoma" w:cs="Tahoma"/>
          <w:sz w:val="8"/>
          <w:szCs w:val="8"/>
        </w:rPr>
      </w:pPr>
    </w:p>
    <w:p w:rsidR="00BE5ECF" w:rsidRPr="00E74B6B" w:rsidRDefault="00BE5ECF" w:rsidP="00BE5ECF">
      <w:pPr>
        <w:jc w:val="both"/>
        <w:rPr>
          <w:rFonts w:ascii="Tahoma" w:hAnsi="Tahoma" w:cs="Tahoma"/>
          <w:sz w:val="8"/>
          <w:szCs w:val="8"/>
        </w:rPr>
      </w:pPr>
    </w:p>
    <w:p w:rsidR="00BE5ECF" w:rsidRDefault="00BE5ECF" w:rsidP="00BE5ECF">
      <w:pPr>
        <w:jc w:val="both"/>
        <w:rPr>
          <w:rFonts w:ascii="Tahoma" w:hAnsi="Tahoma" w:cs="Tahoma"/>
          <w:sz w:val="8"/>
          <w:szCs w:val="8"/>
        </w:rPr>
      </w:pPr>
    </w:p>
    <w:p w:rsidR="00BE5ECF" w:rsidRDefault="00BE5ECF" w:rsidP="00BE5ECF">
      <w:pPr>
        <w:jc w:val="both"/>
        <w:rPr>
          <w:rFonts w:ascii="Tahoma" w:hAnsi="Tahoma" w:cs="Tahoma"/>
        </w:rPr>
      </w:pPr>
    </w:p>
    <w:p w:rsidR="00BE5ECF" w:rsidRDefault="00BE5ECF" w:rsidP="00BE5ECF">
      <w:pPr>
        <w:jc w:val="both"/>
        <w:rPr>
          <w:rFonts w:ascii="Tahoma" w:hAnsi="Tahoma" w:cs="Tahoma"/>
          <w:highlight w:val="lightGray"/>
        </w:rPr>
      </w:pPr>
      <w:r>
        <w:rPr>
          <w:rFonts w:ascii="Tahoma" w:hAnsi="Tahoma" w:cs="Tahoma"/>
          <w:highlight w:val="lightGray"/>
        </w:rPr>
        <w:t>3</w:t>
      </w:r>
      <w:r w:rsidRPr="00CF743F">
        <w:rPr>
          <w:rFonts w:ascii="Tahoma" w:hAnsi="Tahoma" w:cs="Tahoma"/>
          <w:highlight w:val="lightGray"/>
        </w:rPr>
        <w:t xml:space="preserve"> –</w:t>
      </w:r>
      <w:r>
        <w:rPr>
          <w:rFonts w:ascii="Tahoma" w:hAnsi="Tahoma" w:cs="Tahoma"/>
          <w:highlight w:val="lightGray"/>
        </w:rPr>
        <w:t xml:space="preserve"> DOCUMENTOS TÉCNICO- SANITÁRIOS DAS EMPRESAS PRODUTORAS E/OU DISTRIBUIDORAS</w:t>
      </w:r>
      <w:r w:rsidRPr="00CF743F">
        <w:rPr>
          <w:rFonts w:ascii="Tahoma" w:hAnsi="Tahoma" w:cs="Tahoma"/>
          <w:highlight w:val="lightGray"/>
        </w:rPr>
        <w:t>:</w:t>
      </w:r>
    </w:p>
    <w:p w:rsidR="00BE5ECF" w:rsidRPr="00CF743F" w:rsidRDefault="00BE5ECF" w:rsidP="00BE5ECF">
      <w:pPr>
        <w:jc w:val="both"/>
        <w:rPr>
          <w:rFonts w:ascii="Tahoma" w:hAnsi="Tahoma" w:cs="Tahoma"/>
          <w:highlight w:val="lightGray"/>
        </w:rPr>
      </w:pPr>
    </w:p>
    <w:p w:rsidR="00BE5ECF" w:rsidRPr="00F4265C" w:rsidRDefault="00BE5ECF" w:rsidP="00BE5ECF">
      <w:pPr>
        <w:jc w:val="both"/>
        <w:rPr>
          <w:rFonts w:ascii="Tahoma" w:hAnsi="Tahoma" w:cs="Tahoma"/>
          <w:b/>
          <w:sz w:val="8"/>
          <w:szCs w:val="8"/>
        </w:rPr>
      </w:pPr>
    </w:p>
    <w:p w:rsidR="00BE5ECF" w:rsidRPr="008608C0" w:rsidRDefault="00BE5ECF" w:rsidP="00BE5ECF">
      <w:pPr>
        <w:pStyle w:val="Recuodecorpodetexto3"/>
        <w:rPr>
          <w:rFonts w:ascii="Tahoma" w:hAnsi="Tahoma" w:cs="Tahoma"/>
          <w:sz w:val="22"/>
          <w:szCs w:val="22"/>
          <w:lang w:val="pt-BR" w:eastAsia="pt-BR"/>
        </w:rPr>
      </w:pPr>
      <w:r w:rsidRPr="00293703">
        <w:rPr>
          <w:rFonts w:cs="Arial"/>
          <w:sz w:val="22"/>
          <w:szCs w:val="22"/>
          <w:lang w:val="pt-BR"/>
        </w:rPr>
        <w:t>3</w:t>
      </w:r>
      <w:r w:rsidRPr="00293703">
        <w:rPr>
          <w:rFonts w:cs="Arial"/>
          <w:sz w:val="22"/>
          <w:szCs w:val="22"/>
        </w:rPr>
        <w:t>.1</w:t>
      </w:r>
      <w:r w:rsidRPr="00895A74">
        <w:rPr>
          <w:rFonts w:cs="Arial"/>
          <w:sz w:val="22"/>
          <w:szCs w:val="22"/>
        </w:rPr>
        <w:t xml:space="preserve"> </w:t>
      </w:r>
      <w:r w:rsidRPr="008608C0">
        <w:rPr>
          <w:rFonts w:ascii="Tahoma" w:hAnsi="Tahoma" w:cs="Tahoma"/>
          <w:sz w:val="22"/>
          <w:szCs w:val="22"/>
          <w:lang w:val="pt-BR" w:eastAsia="pt-BR"/>
        </w:rPr>
        <w:t>No caso de empresas produtoras ou que exerçam quaisquer das atividades descritas no Art. 2º da Lei Federal nº. 6360/76 será necessária a apresentação de:</w:t>
      </w:r>
    </w:p>
    <w:p w:rsidR="00BE5ECF" w:rsidRPr="008608C0" w:rsidRDefault="00BE5ECF" w:rsidP="00BE5ECF">
      <w:pPr>
        <w:pStyle w:val="Recuodecorpodetexto3"/>
        <w:rPr>
          <w:rFonts w:ascii="Tahoma" w:hAnsi="Tahoma" w:cs="Tahoma"/>
          <w:sz w:val="22"/>
          <w:szCs w:val="22"/>
          <w:lang w:val="pt-BR" w:eastAsia="pt-BR"/>
        </w:rPr>
      </w:pPr>
    </w:p>
    <w:p w:rsidR="00BE5ECF" w:rsidRPr="008608C0" w:rsidRDefault="00BE5ECF" w:rsidP="00BE5ECF">
      <w:pPr>
        <w:pStyle w:val="Recuodecorpodetexto3"/>
        <w:tabs>
          <w:tab w:val="left" w:pos="142"/>
        </w:tabs>
        <w:rPr>
          <w:rFonts w:ascii="Tahoma" w:hAnsi="Tahoma" w:cs="Tahoma"/>
          <w:sz w:val="22"/>
          <w:szCs w:val="22"/>
          <w:lang w:val="pt-BR" w:eastAsia="pt-BR"/>
        </w:rPr>
      </w:pPr>
      <w:r>
        <w:rPr>
          <w:rFonts w:ascii="Tahoma" w:hAnsi="Tahoma" w:cs="Tahoma"/>
          <w:sz w:val="22"/>
          <w:szCs w:val="22"/>
          <w:lang w:val="pt-BR" w:eastAsia="pt-BR"/>
        </w:rPr>
        <w:t>3</w:t>
      </w:r>
      <w:r w:rsidRPr="008608C0">
        <w:rPr>
          <w:rFonts w:ascii="Tahoma" w:hAnsi="Tahoma" w:cs="Tahoma"/>
          <w:sz w:val="22"/>
          <w:szCs w:val="22"/>
          <w:lang w:val="pt-BR" w:eastAsia="pt-BR"/>
        </w:rPr>
        <w:t xml:space="preserve">.1.1 Autorização de funcionamento da empresa, emitida pelo Ministério da Saúde do Brasil, conforme </w:t>
      </w:r>
      <w:r>
        <w:rPr>
          <w:rFonts w:ascii="Tahoma" w:hAnsi="Tahoma" w:cs="Tahoma"/>
          <w:sz w:val="22"/>
          <w:szCs w:val="22"/>
          <w:lang w:val="pt-BR" w:eastAsia="pt-BR"/>
        </w:rPr>
        <w:t>legislação vigente.</w:t>
      </w:r>
    </w:p>
    <w:p w:rsidR="00BE5ECF" w:rsidRPr="008608C0" w:rsidRDefault="00BE5ECF" w:rsidP="00BE5ECF">
      <w:pPr>
        <w:pStyle w:val="Recuodecorpodetexto3"/>
        <w:tabs>
          <w:tab w:val="left" w:pos="993"/>
        </w:tabs>
        <w:rPr>
          <w:rFonts w:ascii="Tahoma" w:hAnsi="Tahoma" w:cs="Tahoma"/>
          <w:sz w:val="22"/>
          <w:szCs w:val="22"/>
          <w:lang w:val="pt-BR" w:eastAsia="pt-BR"/>
        </w:rPr>
      </w:pPr>
    </w:p>
    <w:p w:rsidR="00BE5ECF" w:rsidRPr="008608C0" w:rsidRDefault="00BE5ECF" w:rsidP="00BE5ECF">
      <w:pPr>
        <w:pStyle w:val="Recuodecorpodetexto3"/>
        <w:tabs>
          <w:tab w:val="left" w:pos="142"/>
          <w:tab w:val="left" w:pos="426"/>
        </w:tabs>
        <w:rPr>
          <w:rFonts w:ascii="Tahoma" w:hAnsi="Tahoma" w:cs="Tahoma"/>
          <w:sz w:val="22"/>
          <w:szCs w:val="22"/>
          <w:lang w:val="pt-BR" w:eastAsia="pt-BR"/>
        </w:rPr>
      </w:pPr>
      <w:r>
        <w:rPr>
          <w:rFonts w:ascii="Tahoma" w:hAnsi="Tahoma" w:cs="Tahoma"/>
          <w:sz w:val="22"/>
          <w:szCs w:val="22"/>
          <w:lang w:val="pt-BR" w:eastAsia="pt-BR"/>
        </w:rPr>
        <w:t>3</w:t>
      </w:r>
      <w:r w:rsidRPr="008608C0">
        <w:rPr>
          <w:rFonts w:ascii="Tahoma" w:hAnsi="Tahoma" w:cs="Tahoma"/>
          <w:sz w:val="22"/>
          <w:szCs w:val="22"/>
          <w:lang w:val="pt-BR" w:eastAsia="pt-BR"/>
        </w:rPr>
        <w:t>.2 Em se tratando de empresas distribuidoras ou que exerçam quaisquer das atividades descritas nos artigos 21, da Lei 5.991/73 e 14, do Decreto 74170/74, será necessária a apresentação da Licença de funcionamento conferida pelo Órgão Sanitário da respectiva unidade da Federação.</w:t>
      </w:r>
    </w:p>
    <w:p w:rsidR="00BE5ECF" w:rsidRPr="008608C0" w:rsidRDefault="00BE5ECF" w:rsidP="00BE5ECF">
      <w:pPr>
        <w:pStyle w:val="Recuodecorpodetexto3"/>
        <w:tabs>
          <w:tab w:val="left" w:pos="142"/>
          <w:tab w:val="left" w:pos="426"/>
        </w:tabs>
        <w:rPr>
          <w:rFonts w:ascii="Tahoma" w:hAnsi="Tahoma" w:cs="Tahoma"/>
          <w:sz w:val="22"/>
          <w:szCs w:val="22"/>
          <w:lang w:val="pt-BR" w:eastAsia="pt-BR"/>
        </w:rPr>
      </w:pPr>
    </w:p>
    <w:p w:rsidR="00BE5ECF" w:rsidRPr="008608C0" w:rsidRDefault="00BE5ECF" w:rsidP="00BE5ECF">
      <w:pPr>
        <w:pStyle w:val="Recuodecorpodetexto3"/>
        <w:tabs>
          <w:tab w:val="left" w:pos="142"/>
          <w:tab w:val="left" w:pos="426"/>
        </w:tabs>
        <w:rPr>
          <w:rFonts w:ascii="Tahoma" w:hAnsi="Tahoma" w:cs="Tahoma"/>
          <w:sz w:val="22"/>
          <w:szCs w:val="22"/>
          <w:lang w:val="pt-BR" w:eastAsia="pt-BR"/>
        </w:rPr>
      </w:pPr>
      <w:r>
        <w:rPr>
          <w:rFonts w:ascii="Tahoma" w:hAnsi="Tahoma" w:cs="Tahoma"/>
          <w:sz w:val="22"/>
          <w:szCs w:val="22"/>
          <w:lang w:val="pt-BR" w:eastAsia="pt-BR"/>
        </w:rPr>
        <w:t>3</w:t>
      </w:r>
      <w:r w:rsidRPr="008608C0">
        <w:rPr>
          <w:rFonts w:ascii="Tahoma" w:hAnsi="Tahoma" w:cs="Tahoma"/>
          <w:sz w:val="22"/>
          <w:szCs w:val="22"/>
          <w:lang w:val="pt-BR" w:eastAsia="pt-BR"/>
        </w:rPr>
        <w:t>.3 Manual técnico original do fabricante e versão em Português para cada produto cotado.</w:t>
      </w:r>
    </w:p>
    <w:p w:rsidR="00BE5ECF" w:rsidRPr="008608C0" w:rsidRDefault="00BE5ECF" w:rsidP="00BE5ECF">
      <w:pPr>
        <w:pStyle w:val="Recuodecorpodetexto3"/>
        <w:tabs>
          <w:tab w:val="left" w:pos="142"/>
          <w:tab w:val="left" w:pos="426"/>
        </w:tabs>
        <w:rPr>
          <w:rFonts w:ascii="Tahoma" w:hAnsi="Tahoma" w:cs="Tahoma"/>
          <w:sz w:val="22"/>
          <w:szCs w:val="22"/>
          <w:lang w:val="pt-BR" w:eastAsia="pt-BR"/>
        </w:rPr>
      </w:pPr>
    </w:p>
    <w:p w:rsidR="00BE5ECF" w:rsidRPr="008608C0" w:rsidRDefault="00BE5ECF" w:rsidP="00BE5ECF">
      <w:pPr>
        <w:pStyle w:val="Corpodetexto"/>
        <w:rPr>
          <w:rFonts w:ascii="Tahoma" w:hAnsi="Tahoma" w:cs="Tahoma"/>
          <w:sz w:val="22"/>
          <w:szCs w:val="22"/>
        </w:rPr>
      </w:pPr>
      <w:r>
        <w:rPr>
          <w:rFonts w:ascii="Tahoma" w:hAnsi="Tahoma" w:cs="Tahoma"/>
          <w:sz w:val="22"/>
          <w:szCs w:val="22"/>
        </w:rPr>
        <w:t>3</w:t>
      </w:r>
      <w:r w:rsidRPr="008608C0">
        <w:rPr>
          <w:rFonts w:ascii="Tahoma" w:hAnsi="Tahoma" w:cs="Tahoma"/>
          <w:sz w:val="22"/>
          <w:szCs w:val="22"/>
        </w:rPr>
        <w:t>.4 Carta de credenciamento junto à empresa fabricante dos produtos ofertados, indicando a corresponsabilidade no fornecimento dos materiais, durante a vigência do Registro de Preço, prestada em papel timbrado com a denominação ou razão social da empresa fabricante dos itens cotados e subscrita por seus representantes legais, em original ou cópia autenticada.</w:t>
      </w:r>
    </w:p>
    <w:p w:rsidR="00BE5ECF" w:rsidRPr="008608C0" w:rsidRDefault="00BE5ECF" w:rsidP="00BE5ECF">
      <w:pPr>
        <w:pStyle w:val="Corpodetexto"/>
        <w:rPr>
          <w:rFonts w:ascii="Tahoma" w:hAnsi="Tahoma" w:cs="Tahoma"/>
          <w:sz w:val="22"/>
          <w:szCs w:val="22"/>
        </w:rPr>
      </w:pPr>
    </w:p>
    <w:p w:rsidR="00BE5ECF" w:rsidRPr="008608C0" w:rsidRDefault="00BE5ECF" w:rsidP="00BE5ECF">
      <w:pPr>
        <w:pStyle w:val="Corpodetexto"/>
        <w:rPr>
          <w:rFonts w:ascii="Tahoma" w:hAnsi="Tahoma" w:cs="Tahoma"/>
          <w:sz w:val="22"/>
          <w:szCs w:val="22"/>
        </w:rPr>
      </w:pPr>
      <w:r>
        <w:rPr>
          <w:rFonts w:ascii="Tahoma" w:hAnsi="Tahoma" w:cs="Tahoma"/>
          <w:sz w:val="22"/>
          <w:szCs w:val="22"/>
        </w:rPr>
        <w:t>3</w:t>
      </w:r>
      <w:r w:rsidRPr="008608C0">
        <w:rPr>
          <w:rFonts w:ascii="Tahoma" w:hAnsi="Tahoma" w:cs="Tahoma"/>
          <w:sz w:val="22"/>
          <w:szCs w:val="22"/>
        </w:rPr>
        <w:t>.5 Apresentação de registro ou cadastro do produto na ANVISA. Caso o produto seja isento de registro, a empresa deverá apresentar a certidão de isenção ou outro instrumento que comprove a situação do produto junto à ANVISA/ MS/.</w:t>
      </w:r>
    </w:p>
    <w:p w:rsidR="00BE5ECF" w:rsidRPr="008608C0" w:rsidRDefault="00BE5ECF" w:rsidP="00BE5ECF">
      <w:pPr>
        <w:jc w:val="both"/>
        <w:rPr>
          <w:rFonts w:ascii="Tahoma" w:hAnsi="Tahoma" w:cs="Tahoma"/>
        </w:rPr>
      </w:pPr>
    </w:p>
    <w:p w:rsidR="00BE5ECF" w:rsidRPr="009E1F3A" w:rsidRDefault="00BE5ECF" w:rsidP="00BE5ECF">
      <w:pPr>
        <w:jc w:val="both"/>
        <w:rPr>
          <w:rFonts w:ascii="Tahoma" w:hAnsi="Tahoma" w:cs="Tahoma"/>
          <w:sz w:val="8"/>
          <w:szCs w:val="8"/>
        </w:rPr>
      </w:pPr>
    </w:p>
    <w:p w:rsidR="00BE5ECF" w:rsidRDefault="00BE5ECF" w:rsidP="00BE5ECF">
      <w:pPr>
        <w:jc w:val="both"/>
        <w:rPr>
          <w:rFonts w:ascii="Tahoma" w:hAnsi="Tahoma" w:cs="Tahoma"/>
        </w:rPr>
      </w:pPr>
      <w:r>
        <w:rPr>
          <w:rFonts w:ascii="Tahoma" w:hAnsi="Tahoma" w:cs="Tahoma"/>
          <w:highlight w:val="lightGray"/>
        </w:rPr>
        <w:t xml:space="preserve">4 – PROPOSTAS PARA OS INSUMOS DE PATOLOGIA MANUAL </w:t>
      </w:r>
    </w:p>
    <w:p w:rsidR="00BE5ECF" w:rsidRDefault="00BE5ECF" w:rsidP="00BE5ECF">
      <w:pPr>
        <w:jc w:val="both"/>
        <w:rPr>
          <w:rFonts w:ascii="Tahoma" w:hAnsi="Tahoma" w:cs="Tahoma"/>
        </w:rPr>
      </w:pPr>
    </w:p>
    <w:p w:rsidR="00BE5ECF" w:rsidRDefault="00BE5ECF" w:rsidP="00BE5ECF">
      <w:pPr>
        <w:jc w:val="both"/>
        <w:rPr>
          <w:rFonts w:ascii="Tahoma" w:hAnsi="Tahoma" w:cs="Tahoma"/>
        </w:rPr>
      </w:pPr>
      <w:r>
        <w:rPr>
          <w:rFonts w:ascii="Tahoma" w:hAnsi="Tahoma" w:cs="Tahoma"/>
        </w:rPr>
        <w:t>4.1</w:t>
      </w:r>
      <w:r w:rsidRPr="000742FE">
        <w:rPr>
          <w:rFonts w:ascii="Tahoma" w:hAnsi="Tahoma" w:cs="Tahoma"/>
        </w:rPr>
        <w:t xml:space="preserve"> - A proposta de preços deverá incluir, em cada item, de forma clara e inequívoca, o </w:t>
      </w:r>
      <w:r>
        <w:rPr>
          <w:rFonts w:ascii="Tahoma" w:hAnsi="Tahoma" w:cs="Tahoma"/>
        </w:rPr>
        <w:t>INSUMOS DE VIDRARIA</w:t>
      </w:r>
      <w:r w:rsidRPr="000742FE">
        <w:rPr>
          <w:rFonts w:ascii="Tahoma" w:hAnsi="Tahoma" w:cs="Tahoma"/>
        </w:rPr>
        <w:t xml:space="preserve"> conforme Denominação Comum Brasileira, a apresentação e forma</w:t>
      </w:r>
      <w:r>
        <w:rPr>
          <w:rFonts w:ascii="Tahoma" w:hAnsi="Tahoma" w:cs="Tahoma"/>
        </w:rPr>
        <w:t xml:space="preserve">. </w:t>
      </w:r>
    </w:p>
    <w:p w:rsidR="00BE5ECF" w:rsidRDefault="00BE5ECF" w:rsidP="00BE5ECF">
      <w:pPr>
        <w:jc w:val="both"/>
        <w:rPr>
          <w:rFonts w:ascii="Tahoma" w:hAnsi="Tahoma" w:cs="Tahoma"/>
        </w:rPr>
      </w:pPr>
      <w:r>
        <w:rPr>
          <w:rFonts w:ascii="Tahoma" w:hAnsi="Tahoma" w:cs="Tahoma"/>
        </w:rPr>
        <w:lastRenderedPageBreak/>
        <w:t>O</w:t>
      </w:r>
      <w:r w:rsidRPr="000742FE">
        <w:rPr>
          <w:rFonts w:ascii="Tahoma" w:hAnsi="Tahoma" w:cs="Tahoma"/>
        </w:rPr>
        <w:t xml:space="preserve"> fabricante, a embalagem com o quantitativo do produto ofertado, o número do registro expedido pela ANVISA/MS e a informação se a embalagem primária dos insumos</w:t>
      </w:r>
      <w:r>
        <w:rPr>
          <w:rFonts w:ascii="Tahoma" w:hAnsi="Tahoma" w:cs="Tahoma"/>
        </w:rPr>
        <w:t xml:space="preserve"> de patologia manual</w:t>
      </w:r>
      <w:r w:rsidRPr="000742FE">
        <w:rPr>
          <w:rFonts w:ascii="Tahoma" w:hAnsi="Tahoma" w:cs="Tahoma"/>
        </w:rPr>
        <w:t xml:space="preserve"> </w:t>
      </w:r>
      <w:r>
        <w:rPr>
          <w:rFonts w:ascii="Tahoma" w:hAnsi="Tahoma" w:cs="Tahoma"/>
        </w:rPr>
        <w:t>são</w:t>
      </w:r>
      <w:r w:rsidRPr="000742FE">
        <w:rPr>
          <w:rFonts w:ascii="Tahoma" w:hAnsi="Tahoma" w:cs="Tahoma"/>
        </w:rPr>
        <w:t xml:space="preserve"> fracionáve</w:t>
      </w:r>
      <w:r>
        <w:rPr>
          <w:rFonts w:ascii="Tahoma" w:hAnsi="Tahoma" w:cs="Tahoma"/>
        </w:rPr>
        <w:t>is</w:t>
      </w:r>
      <w:r w:rsidRPr="000742FE">
        <w:rPr>
          <w:rFonts w:ascii="Tahoma" w:hAnsi="Tahoma" w:cs="Tahoma"/>
        </w:rPr>
        <w:t>.</w:t>
      </w:r>
    </w:p>
    <w:p w:rsidR="00BE5ECF" w:rsidRDefault="00BE5ECF" w:rsidP="00BE5ECF">
      <w:pPr>
        <w:jc w:val="both"/>
        <w:rPr>
          <w:rFonts w:ascii="Tahoma" w:hAnsi="Tahoma" w:cs="Tahoma"/>
        </w:rPr>
      </w:pPr>
    </w:p>
    <w:p w:rsidR="00BE5ECF" w:rsidRPr="00BE5ECF" w:rsidRDefault="00BE5ECF" w:rsidP="00BE5ECF">
      <w:pPr>
        <w:jc w:val="both"/>
        <w:rPr>
          <w:rFonts w:ascii="Tahoma" w:hAnsi="Tahoma" w:cs="Tahoma"/>
        </w:rPr>
      </w:pPr>
      <w:r>
        <w:rPr>
          <w:rFonts w:ascii="Tahoma" w:hAnsi="Tahoma" w:cs="Tahoma"/>
        </w:rPr>
        <w:t>4.2 - Ofertas de insumos de patologia manual com especificações divergentes da especificação originalmente solicitada no Edital e no Termo de Referência não serão admitidos e aceitos</w:t>
      </w:r>
    </w:p>
    <w:p w:rsidR="00BE5ECF" w:rsidRDefault="00BE5ECF" w:rsidP="00BE5ECF">
      <w:pPr>
        <w:jc w:val="both"/>
        <w:rPr>
          <w:rFonts w:ascii="Tahoma" w:hAnsi="Tahoma" w:cs="Tahoma"/>
          <w:sz w:val="8"/>
          <w:szCs w:val="8"/>
        </w:rPr>
      </w:pPr>
    </w:p>
    <w:p w:rsidR="00BE5ECF" w:rsidRDefault="00BE5ECF" w:rsidP="00BE5ECF">
      <w:pPr>
        <w:rPr>
          <w:rFonts w:ascii="Tahoma" w:hAnsi="Tahoma" w:cs="Tahoma"/>
          <w:shd w:val="clear" w:color="auto" w:fill="A6A6A6"/>
        </w:rPr>
      </w:pPr>
      <w:r>
        <w:rPr>
          <w:rFonts w:ascii="Tahoma" w:hAnsi="Tahoma" w:cs="Tahoma"/>
          <w:shd w:val="clear" w:color="auto" w:fill="A6A6A6"/>
        </w:rPr>
        <w:t>5- ENTREGA DO INSUMOS DE VIDRARIA  E FORMA DE PAGAMENTO</w:t>
      </w:r>
    </w:p>
    <w:p w:rsidR="00BE5ECF" w:rsidRDefault="00BE5ECF" w:rsidP="00BE5ECF">
      <w:pPr>
        <w:rPr>
          <w:rFonts w:ascii="Tahoma" w:hAnsi="Tahoma" w:cs="Tahoma"/>
          <w:sz w:val="8"/>
          <w:szCs w:val="8"/>
          <w:highlight w:val="yellow"/>
        </w:rPr>
      </w:pPr>
    </w:p>
    <w:p w:rsidR="00BE5ECF" w:rsidRDefault="00BE5ECF" w:rsidP="00BE5ECF">
      <w:pPr>
        <w:jc w:val="both"/>
        <w:rPr>
          <w:rFonts w:ascii="Tahoma" w:hAnsi="Tahoma" w:cs="Tahoma"/>
        </w:rPr>
      </w:pPr>
      <w:r>
        <w:rPr>
          <w:rFonts w:ascii="Tahoma" w:hAnsi="Tahoma" w:cs="Tahoma"/>
        </w:rPr>
        <w:t>5.1 - A validade dos insumos de patologia manual deverá ser, obrigatoriamente, de no mínimo 80% de sua validade plena, de acordo com seu registro válido expedido pela ANVISA/MS, como impresso nas embalagens originais do produto. O HOSPITAL MUNICIPAL LOURENÇO JORGE/RJ se reserva ao direito de não receber produtos com validade inferior a esse percentual estipulado. Os casos excepcionais deverão ser comprovados pela empresa, e analisados pela Secretaria Municipal de Saúde, com devida antecedência.</w:t>
      </w:r>
    </w:p>
    <w:p w:rsidR="00BE5ECF" w:rsidRDefault="00BE5ECF" w:rsidP="00BE5ECF">
      <w:pPr>
        <w:jc w:val="both"/>
        <w:rPr>
          <w:rFonts w:ascii="Tahoma" w:eastAsia="Batang" w:hAnsi="Tahoma" w:cs="Tahoma"/>
        </w:rPr>
      </w:pPr>
      <w:r>
        <w:rPr>
          <w:rFonts w:ascii="Tahoma" w:eastAsia="Batang" w:hAnsi="Tahoma" w:cs="Tahoma"/>
        </w:rPr>
        <w:t>5.2 - Na existência de produto cujo Registro determinado pela ANVISA/MS apresente prazo de validade inferior a 12 meses, o fornecedor deverá retirar e substituir por outro lote, com novo prazo de validade, o quantitativo que eventualmente possa expirar no estoque hospitalar, após notificado pelo HOSPITAL MUNICIPAL LOURENÇO JORGE/RJ, no prazo de até 60 dias.</w:t>
      </w:r>
    </w:p>
    <w:p w:rsidR="00BE5ECF" w:rsidRDefault="00BE5ECF" w:rsidP="00BE5ECF">
      <w:pPr>
        <w:jc w:val="both"/>
        <w:rPr>
          <w:rFonts w:ascii="Tahoma" w:hAnsi="Tahoma" w:cs="Tahoma"/>
        </w:rPr>
      </w:pPr>
      <w:r>
        <w:rPr>
          <w:rFonts w:ascii="Tahoma" w:hAnsi="Tahoma" w:cs="Tahoma"/>
        </w:rPr>
        <w:t>5.3 - Todos os insumos de patologia manual deverão ser entregues com os dizeres “VENDA PROIBIDA AO COMÉRCIO”, em todas as embalagens secundárias, mediante impressão original nas próprias embalagens ou carimbo com tinta indelével nas mesmas, não será permitido a utilização de etiquetas adesivas, conforme estabelecido no Art. 7º da Portaria nº 2.814 de 29/05/1998 do Ministério da Saúde.</w:t>
      </w:r>
    </w:p>
    <w:p w:rsidR="00BE5ECF" w:rsidRDefault="00BE5ECF" w:rsidP="00BE5ECF">
      <w:pPr>
        <w:jc w:val="both"/>
        <w:rPr>
          <w:rFonts w:ascii="Tahoma" w:hAnsi="Tahoma" w:cs="Tahoma"/>
        </w:rPr>
      </w:pPr>
      <w:r>
        <w:rPr>
          <w:rFonts w:ascii="Tahoma" w:eastAsia="Batang" w:hAnsi="Tahoma" w:cs="Tahoma"/>
        </w:rPr>
        <w:t xml:space="preserve">5.4 - O HOSPITAL MUNICIPAL LOURENÇO JORGE/RJ reserva-se ao direito de não receber os insumos de </w:t>
      </w:r>
      <w:r>
        <w:rPr>
          <w:rFonts w:ascii="Tahoma" w:hAnsi="Tahoma" w:cs="Tahoma"/>
        </w:rPr>
        <w:t xml:space="preserve">vidraria </w:t>
      </w:r>
      <w:r>
        <w:rPr>
          <w:rFonts w:ascii="Tahoma" w:eastAsia="Batang" w:hAnsi="Tahoma" w:cs="Tahoma"/>
        </w:rPr>
        <w:t xml:space="preserve">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de patologia manual no acondicionamento. </w:t>
      </w:r>
    </w:p>
    <w:p w:rsidR="00BE5ECF" w:rsidRDefault="00BE5ECF" w:rsidP="00BE5ECF">
      <w:pPr>
        <w:jc w:val="both"/>
        <w:rPr>
          <w:rFonts w:ascii="Tahoma" w:hAnsi="Tahoma" w:cs="Tahoma"/>
        </w:rPr>
      </w:pPr>
      <w:r>
        <w:rPr>
          <w:rFonts w:ascii="Tahoma" w:hAnsi="Tahoma" w:cs="Tahoma"/>
        </w:rPr>
        <w:t xml:space="preserve">5.5 - Produtos termo e fotossensíveis deverão ser transportados e entregues na (s) Unidade (s) de Saúde em condições apropriadas ao consumo, podendo a unidade recebedora devolver o material caso identifique o não cumprimento deste item.  As Empresas transportadoras utilizadas pelas Empresas fornecedoras deverão possuir registro na esfera legal de Vigilância Sanitária. </w:t>
      </w:r>
    </w:p>
    <w:p w:rsidR="00BE5ECF" w:rsidRDefault="00BE5ECF" w:rsidP="00BE5ECF">
      <w:pPr>
        <w:jc w:val="both"/>
        <w:rPr>
          <w:rFonts w:ascii="Tahoma" w:hAnsi="Tahoma" w:cs="Tahoma"/>
        </w:rPr>
      </w:pPr>
      <w:r>
        <w:rPr>
          <w:rFonts w:ascii="Tahoma" w:eastAsia="Batang" w:hAnsi="Tahoma" w:cs="Tahoma"/>
        </w:rPr>
        <w:lastRenderedPageBreak/>
        <w:t>5.6 - A empresa contratada deverá adotar modalidade de remessa dos produtos que permita a conferência no ato da entrega antes do ateste final do recebimento, seguindo as Boas Práticas de Transporte de Insumos de patologia manual. Além disso, deve disponibilizar no ato da entrega dos produtos, mão de obra em número suficiente, a fim de apoiar a retirada e conferência da carga.</w:t>
      </w:r>
      <w:r>
        <w:rPr>
          <w:rFonts w:ascii="Tahoma" w:hAnsi="Tahoma" w:cs="Tahoma"/>
        </w:rPr>
        <w:t xml:space="preserve">        </w:t>
      </w:r>
    </w:p>
    <w:p w:rsidR="00BE5ECF" w:rsidRDefault="00BE5ECF" w:rsidP="00BE5ECF">
      <w:pPr>
        <w:jc w:val="both"/>
        <w:rPr>
          <w:rFonts w:ascii="Tahoma" w:hAnsi="Tahoma" w:cs="Tahoma"/>
          <w:sz w:val="8"/>
          <w:szCs w:val="8"/>
        </w:rPr>
      </w:pPr>
    </w:p>
    <w:p w:rsidR="00BE5ECF" w:rsidRDefault="00BE5ECF" w:rsidP="00BE5ECF">
      <w:pPr>
        <w:jc w:val="both"/>
        <w:rPr>
          <w:rFonts w:ascii="Tahoma" w:hAnsi="Tahoma" w:cs="Tahoma"/>
        </w:rPr>
      </w:pPr>
      <w:r>
        <w:rPr>
          <w:rFonts w:ascii="Tahoma" w:hAnsi="Tahoma" w:cs="Tahoma"/>
        </w:rPr>
        <w:t xml:space="preserve">5.7 - Os produtos deverão estar acondicionados na mesma forma em que são apresentados no comércio varejista, podendo ser fornecidos em embalagens múltiplas, contanto que atendam às necessidades do HOSPITAL MUNICIPAL LOURENÇO JORGE/RJ. </w:t>
      </w:r>
    </w:p>
    <w:p w:rsidR="00BE5ECF" w:rsidRDefault="00BE5ECF" w:rsidP="00BE5ECF">
      <w:pPr>
        <w:jc w:val="both"/>
        <w:rPr>
          <w:rFonts w:ascii="Tahoma" w:hAnsi="Tahoma" w:cs="Tahoma"/>
        </w:rPr>
      </w:pPr>
      <w:r>
        <w:rPr>
          <w:rFonts w:ascii="Tahoma" w:hAnsi="Tahoma" w:cs="Tahoma"/>
        </w:rPr>
        <w:t>5.8 - Deverá constar na nota fiscal o n° do pedido do empenho e código (s) do (s) material (</w:t>
      </w:r>
      <w:proofErr w:type="spellStart"/>
      <w:r>
        <w:rPr>
          <w:rFonts w:ascii="Tahoma" w:hAnsi="Tahoma" w:cs="Tahoma"/>
        </w:rPr>
        <w:t>is</w:t>
      </w:r>
      <w:proofErr w:type="spellEnd"/>
      <w:r>
        <w:rPr>
          <w:rFonts w:ascii="Tahoma" w:hAnsi="Tahoma" w:cs="Tahoma"/>
        </w:rPr>
        <w:t>) constante (s) na proposta detalhe.  Caso não seja possível informar o (s) código (s) do (s) material (</w:t>
      </w:r>
      <w:proofErr w:type="spellStart"/>
      <w:r>
        <w:rPr>
          <w:rFonts w:ascii="Tahoma" w:hAnsi="Tahoma" w:cs="Tahoma"/>
        </w:rPr>
        <w:t>is</w:t>
      </w:r>
      <w:proofErr w:type="spellEnd"/>
      <w:r>
        <w:rPr>
          <w:rFonts w:ascii="Tahoma" w:hAnsi="Tahoma" w:cs="Tahoma"/>
        </w:rPr>
        <w:t>) na nota fiscal, deverá ser anexado à nota.</w:t>
      </w:r>
    </w:p>
    <w:p w:rsidR="00BE5ECF" w:rsidRDefault="00BE5ECF" w:rsidP="00BE5ECF">
      <w:pPr>
        <w:jc w:val="both"/>
        <w:rPr>
          <w:rFonts w:ascii="Tahoma" w:hAnsi="Tahoma" w:cs="Tahoma"/>
        </w:rPr>
      </w:pPr>
      <w:r>
        <w:rPr>
          <w:rFonts w:ascii="Tahoma" w:hAnsi="Tahoma" w:cs="Tahoma"/>
        </w:rPr>
        <w:t xml:space="preserve">5.9 - A entrega do produto deverá ocorrer em até 30 dias corridos, no horário de 8:00h às 15:00h, após a convocação, através do D.O.RIO ou de outro meio de comunicação, para a retirada da Nota de Empenho e ou Autorização de Fornecimento. </w:t>
      </w:r>
    </w:p>
    <w:p w:rsidR="00BE5ECF" w:rsidRDefault="00BE5ECF" w:rsidP="00BE5ECF">
      <w:pPr>
        <w:jc w:val="both"/>
        <w:rPr>
          <w:rFonts w:ascii="Tahoma" w:hAnsi="Tahoma" w:cs="Tahoma"/>
        </w:rPr>
      </w:pPr>
      <w:r>
        <w:rPr>
          <w:rFonts w:ascii="Tahoma" w:hAnsi="Tahoma" w:cs="Tahoma"/>
        </w:rPr>
        <w:t xml:space="preserve">5.10 - Por tratar-se de contratação direta, que visa à aquisição de bem (insumos de patologia manual) cuja entrega ocorrerá de forma imediata e integral, não resultando obrigações futuras, inclusive assistência técnica, será dispensável o contrato formal conforme previsto no </w:t>
      </w:r>
      <w:proofErr w:type="spellStart"/>
      <w:r>
        <w:rPr>
          <w:rFonts w:ascii="Tahoma" w:hAnsi="Tahoma" w:cs="Tahoma"/>
        </w:rPr>
        <w:t>art</w:t>
      </w:r>
      <w:proofErr w:type="spellEnd"/>
      <w:r>
        <w:rPr>
          <w:rFonts w:ascii="Tahoma" w:hAnsi="Tahoma" w:cs="Tahoma"/>
        </w:rPr>
        <w:t xml:space="preserve"> 95 da Lei Federal 14133/2021, que será substituído pela Nota de Empenho e respectiva Autorização de Fornecimento.</w:t>
      </w:r>
    </w:p>
    <w:p w:rsidR="00BE5ECF" w:rsidRDefault="00BE5ECF" w:rsidP="00BE5ECF">
      <w:pPr>
        <w:jc w:val="both"/>
        <w:rPr>
          <w:rFonts w:ascii="Tahoma" w:hAnsi="Tahoma" w:cs="Tahoma"/>
        </w:rPr>
      </w:pPr>
      <w:r>
        <w:rPr>
          <w:rFonts w:ascii="Tahoma" w:hAnsi="Tahoma" w:cs="Tahoma"/>
        </w:rPr>
        <w:t xml:space="preserve">6.11 - Local de entrega: conforme relatório de distribuição de material a ser emitido pela Unidade Orçamentária (Órgão Participante) relacionada abaixo:   </w:t>
      </w:r>
    </w:p>
    <w:p w:rsidR="00BE5ECF" w:rsidRPr="00AD31D7" w:rsidRDefault="00BE5ECF" w:rsidP="00BE5ECF">
      <w:pPr>
        <w:jc w:val="both"/>
        <w:rPr>
          <w:rFonts w:ascii="Tahoma" w:hAnsi="Tahoma" w:cs="Tahoma"/>
          <w:sz w:val="8"/>
          <w:szCs w:val="8"/>
        </w:rPr>
      </w:pPr>
    </w:p>
    <w:tbl>
      <w:tblPr>
        <w:tblW w:w="9905" w:type="dxa"/>
        <w:tblInd w:w="6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70" w:type="dxa"/>
          <w:right w:w="70" w:type="dxa"/>
        </w:tblCellMar>
        <w:tblLook w:val="0000" w:firstRow="0" w:lastRow="0" w:firstColumn="0" w:lastColumn="0" w:noHBand="0" w:noVBand="0"/>
      </w:tblPr>
      <w:tblGrid>
        <w:gridCol w:w="4145"/>
        <w:gridCol w:w="5760"/>
      </w:tblGrid>
      <w:tr w:rsidR="00BE5ECF" w:rsidTr="00EB6981">
        <w:trPr>
          <w:trHeight w:val="524"/>
        </w:trPr>
        <w:tc>
          <w:tcPr>
            <w:tcW w:w="4145" w:type="dxa"/>
            <w:shd w:val="clear" w:color="auto" w:fill="auto"/>
            <w:vAlign w:val="center"/>
          </w:tcPr>
          <w:p w:rsidR="00BE5ECF" w:rsidRDefault="00BE5ECF" w:rsidP="00EB6981">
            <w:pPr>
              <w:rPr>
                <w:rFonts w:ascii="Tahoma" w:hAnsi="Tahoma" w:cs="Tahoma"/>
                <w:sz w:val="16"/>
                <w:szCs w:val="16"/>
              </w:rPr>
            </w:pPr>
            <w:bookmarkStart w:id="1" w:name="_Hlk160860305"/>
            <w:r>
              <w:rPr>
                <w:rFonts w:ascii="Tahoma" w:hAnsi="Tahoma" w:cs="Tahoma"/>
                <w:sz w:val="16"/>
                <w:szCs w:val="16"/>
              </w:rPr>
              <w:t>HOSPITAL MUNICIPAL LOURENÇO JORGE</w:t>
            </w:r>
          </w:p>
        </w:tc>
        <w:tc>
          <w:tcPr>
            <w:tcW w:w="5760" w:type="dxa"/>
            <w:shd w:val="clear" w:color="auto" w:fill="auto"/>
            <w:vAlign w:val="center"/>
          </w:tcPr>
          <w:p w:rsidR="00BE5ECF" w:rsidRDefault="00BE5ECF" w:rsidP="00EB6981">
            <w:pPr>
              <w:rPr>
                <w:rFonts w:ascii="Tahoma" w:hAnsi="Tahoma" w:cs="Tahoma"/>
                <w:sz w:val="16"/>
                <w:szCs w:val="16"/>
              </w:rPr>
            </w:pPr>
            <w:r>
              <w:rPr>
                <w:rFonts w:ascii="Tahoma" w:hAnsi="Tahoma" w:cs="Tahoma"/>
                <w:sz w:val="16"/>
                <w:szCs w:val="16"/>
              </w:rPr>
              <w:t>AV.AYRTON SENNA, 2.000 - BARRA DA TIJUCA - RIO DE JANEIRO / RJ                                           TEL (21) 3111.4604 / 3111.4608</w:t>
            </w:r>
          </w:p>
        </w:tc>
      </w:tr>
      <w:bookmarkEnd w:id="1"/>
    </w:tbl>
    <w:p w:rsidR="00BE5ECF" w:rsidRDefault="00BE5ECF" w:rsidP="00BE5ECF">
      <w:pPr>
        <w:jc w:val="both"/>
        <w:rPr>
          <w:rFonts w:ascii="Tahoma" w:hAnsi="Tahoma" w:cs="Tahoma"/>
        </w:rPr>
      </w:pPr>
    </w:p>
    <w:p w:rsidR="00BE5ECF" w:rsidRDefault="00BE5ECF" w:rsidP="00BE5ECF">
      <w:pPr>
        <w:jc w:val="both"/>
        <w:rPr>
          <w:rFonts w:ascii="Tahoma" w:hAnsi="Tahoma" w:cs="Tahoma"/>
        </w:rPr>
      </w:pPr>
      <w:r>
        <w:rPr>
          <w:rFonts w:ascii="Tahoma" w:hAnsi="Tahoma" w:cs="Tahoma"/>
        </w:rPr>
        <w:t>6.12 – Para efeito de pagamento, prevalece a oferta obtida na data da cotação, observando-se a regular liquidação da despesa, nos termos do art. 63 da Lei Federal n° 4.320/64, obedecido ao disposto na 14133/2021.</w:t>
      </w:r>
    </w:p>
    <w:p w:rsidR="00BE5ECF" w:rsidRDefault="00BE5ECF" w:rsidP="00BE5ECF">
      <w:pPr>
        <w:rPr>
          <w:rFonts w:ascii="Tahoma" w:hAnsi="Tahoma" w:cs="Tahoma"/>
          <w:sz w:val="8"/>
          <w:szCs w:val="8"/>
        </w:rPr>
      </w:pPr>
    </w:p>
    <w:p w:rsidR="00BE5ECF" w:rsidRDefault="00BE5ECF" w:rsidP="00BE5ECF">
      <w:pPr>
        <w:shd w:val="clear" w:color="auto" w:fill="A6A6A6"/>
        <w:rPr>
          <w:rFonts w:ascii="Tahoma" w:hAnsi="Tahoma" w:cs="Tahoma"/>
        </w:rPr>
      </w:pPr>
      <w:r>
        <w:rPr>
          <w:rFonts w:ascii="Tahoma" w:hAnsi="Tahoma" w:cs="Tahoma"/>
        </w:rPr>
        <w:t>6 - SANÇÕES ADMINISTRATIVAS</w:t>
      </w:r>
    </w:p>
    <w:p w:rsidR="00BE5ECF" w:rsidRDefault="00BE5ECF" w:rsidP="00BE5ECF">
      <w:pPr>
        <w:rPr>
          <w:rFonts w:ascii="Tahoma" w:hAnsi="Tahoma" w:cs="Tahoma"/>
          <w:sz w:val="8"/>
          <w:szCs w:val="8"/>
        </w:rPr>
      </w:pPr>
    </w:p>
    <w:p w:rsidR="00BE5ECF" w:rsidRPr="00774787" w:rsidRDefault="00BE5ECF" w:rsidP="00BE5ECF">
      <w:pPr>
        <w:jc w:val="both"/>
        <w:rPr>
          <w:rFonts w:ascii="Tahoma" w:hAnsi="Tahoma" w:cs="Tahoma"/>
        </w:rPr>
      </w:pPr>
      <w:r>
        <w:rPr>
          <w:rFonts w:ascii="Tahoma" w:hAnsi="Tahoma" w:cs="Tahoma"/>
        </w:rPr>
        <w:t>6</w:t>
      </w:r>
      <w:r w:rsidRPr="00774787">
        <w:rPr>
          <w:rFonts w:ascii="Tahoma" w:hAnsi="Tahoma" w:cs="Tahoma"/>
        </w:rPr>
        <w:t xml:space="preserve">.1 - A empresa vencedora, sem prejuízo da responsabilidade civil e criminal que couber e garantida a defesa prévia, ficará sujeita às seguintes sanções previstas no artigo 7º da Lei Federal nº10.520/02, </w:t>
      </w:r>
      <w:r>
        <w:rPr>
          <w:rFonts w:ascii="Tahoma" w:hAnsi="Tahoma" w:cs="Tahoma"/>
        </w:rPr>
        <w:t xml:space="preserve">no art. 156 da Lei Federal </w:t>
      </w:r>
      <w:r w:rsidRPr="00774787">
        <w:rPr>
          <w:rFonts w:ascii="Tahoma" w:hAnsi="Tahoma" w:cs="Tahoma"/>
        </w:rPr>
        <w:t xml:space="preserve">nº </w:t>
      </w:r>
      <w:r>
        <w:rPr>
          <w:rFonts w:ascii="Tahoma" w:hAnsi="Tahoma" w:cs="Tahoma"/>
        </w:rPr>
        <w:t>14133/2021</w:t>
      </w:r>
      <w:r w:rsidRPr="00774787">
        <w:rPr>
          <w:rFonts w:ascii="Tahoma" w:hAnsi="Tahoma" w:cs="Tahoma"/>
        </w:rPr>
        <w:t>, no Decreto Municipal nº 22.941/03 e no artigo 589 do RGCAF. As penalidades serão:</w:t>
      </w:r>
    </w:p>
    <w:p w:rsidR="00BE5ECF" w:rsidRPr="00774787" w:rsidRDefault="00BE5ECF" w:rsidP="00BE5ECF">
      <w:pPr>
        <w:rPr>
          <w:rFonts w:ascii="Tahoma" w:hAnsi="Tahoma" w:cs="Tahoma"/>
        </w:rPr>
      </w:pPr>
      <w:r>
        <w:rPr>
          <w:rFonts w:ascii="Tahoma" w:hAnsi="Tahoma" w:cs="Tahoma"/>
        </w:rPr>
        <w:lastRenderedPageBreak/>
        <w:t>6</w:t>
      </w:r>
      <w:r w:rsidRPr="00774787">
        <w:rPr>
          <w:rFonts w:ascii="Tahoma" w:hAnsi="Tahoma" w:cs="Tahoma"/>
        </w:rPr>
        <w:t>.1 – Advertência.</w:t>
      </w:r>
    </w:p>
    <w:p w:rsidR="00BE5ECF" w:rsidRPr="00774787" w:rsidRDefault="00BE5ECF" w:rsidP="00BE5ECF">
      <w:pPr>
        <w:jc w:val="both"/>
        <w:rPr>
          <w:rFonts w:ascii="Tahoma" w:hAnsi="Tahoma" w:cs="Tahoma"/>
        </w:rPr>
      </w:pPr>
      <w:r>
        <w:rPr>
          <w:rFonts w:ascii="Tahoma" w:hAnsi="Tahoma" w:cs="Tahoma"/>
        </w:rPr>
        <w:t>6</w:t>
      </w:r>
      <w:r w:rsidRPr="00774787">
        <w:rPr>
          <w:rFonts w:ascii="Tahoma" w:hAnsi="Tahoma" w:cs="Tahoma"/>
        </w:rPr>
        <w:t>.1.2 -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BE5ECF" w:rsidRPr="00774787" w:rsidRDefault="00BE5ECF" w:rsidP="00BE5ECF">
      <w:pPr>
        <w:rPr>
          <w:rFonts w:ascii="Tahoma" w:hAnsi="Tahoma" w:cs="Tahoma"/>
        </w:rPr>
      </w:pPr>
      <w:r>
        <w:rPr>
          <w:rFonts w:ascii="Tahoma" w:hAnsi="Tahoma" w:cs="Tahoma"/>
        </w:rPr>
        <w:t>6</w:t>
      </w:r>
      <w:r w:rsidRPr="00774787">
        <w:rPr>
          <w:rFonts w:ascii="Tahoma" w:hAnsi="Tahoma" w:cs="Tahoma"/>
        </w:rPr>
        <w:t>.1.3 - Multa de até 20% (vinte por cento) sobre o valor total do Contrato.</w:t>
      </w:r>
    </w:p>
    <w:p w:rsidR="00BE5ECF" w:rsidRDefault="00BE5ECF" w:rsidP="00BE5ECF">
      <w:pPr>
        <w:jc w:val="both"/>
        <w:rPr>
          <w:rFonts w:ascii="Tahoma" w:hAnsi="Tahoma" w:cs="Tahoma"/>
        </w:rPr>
      </w:pPr>
      <w:r>
        <w:rPr>
          <w:rFonts w:ascii="Tahoma" w:hAnsi="Tahoma" w:cs="Tahoma"/>
        </w:rPr>
        <w:t>6</w:t>
      </w:r>
      <w:r w:rsidRPr="00774787">
        <w:rPr>
          <w:rFonts w:ascii="Tahoma" w:hAnsi="Tahoma" w:cs="Tahoma"/>
        </w:rPr>
        <w:t>.1.4 - Suspensão temporária de participação em licitação ou impedimento de contratar com a Administração por prazo não superior a 2 (dois) anos.</w:t>
      </w:r>
    </w:p>
    <w:p w:rsidR="00BE5ECF" w:rsidRPr="00774787" w:rsidRDefault="00BE5ECF" w:rsidP="00BE5ECF">
      <w:pPr>
        <w:jc w:val="both"/>
        <w:rPr>
          <w:rFonts w:ascii="Tahoma" w:hAnsi="Tahoma" w:cs="Tahoma"/>
        </w:rPr>
      </w:pPr>
    </w:p>
    <w:p w:rsidR="00BE5ECF" w:rsidRDefault="00BE5ECF" w:rsidP="00BE5ECF">
      <w:pPr>
        <w:rPr>
          <w:rFonts w:ascii="Tahoma" w:hAnsi="Tahoma" w:cs="Tahoma"/>
        </w:rPr>
      </w:pPr>
      <w:r>
        <w:rPr>
          <w:rFonts w:ascii="Tahoma" w:hAnsi="Tahoma" w:cs="Tahoma"/>
        </w:rPr>
        <w:t>6</w:t>
      </w:r>
      <w:r w:rsidRPr="00774787">
        <w:rPr>
          <w:rFonts w:ascii="Tahoma" w:hAnsi="Tahoma" w:cs="Tahoma"/>
        </w:rPr>
        <w:t>.1.5 - Declaração de inidoneidade para licitar e contratar com a Administração Pública.</w:t>
      </w:r>
    </w:p>
    <w:p w:rsidR="00BE5ECF" w:rsidRDefault="00BE5ECF" w:rsidP="00BE5ECF">
      <w:pPr>
        <w:jc w:val="both"/>
        <w:rPr>
          <w:rFonts w:ascii="Tahoma" w:hAnsi="Tahoma" w:cs="Tahoma"/>
        </w:rPr>
      </w:pPr>
      <w:r>
        <w:rPr>
          <w:rFonts w:ascii="Tahoma" w:hAnsi="Tahoma" w:cs="Tahoma"/>
          <w:highlight w:val="lightGray"/>
        </w:rPr>
        <w:t>7 - INSUMOS DE PATOLOGIA MANUAL A SEREM LICITADOS</w:t>
      </w:r>
    </w:p>
    <w:tbl>
      <w:tblPr>
        <w:tblW w:w="950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BE5ECF" w:rsidRPr="001073F5" w:rsidTr="00EB6981">
        <w:trPr>
          <w:trHeight w:val="559"/>
        </w:trPr>
        <w:tc>
          <w:tcPr>
            <w:tcW w:w="9504" w:type="dxa"/>
            <w:gridSpan w:val="7"/>
            <w:shd w:val="clear" w:color="auto" w:fill="CCCCCC"/>
            <w:vAlign w:val="center"/>
          </w:tcPr>
          <w:p w:rsidR="00BE5ECF" w:rsidRPr="001073F5" w:rsidRDefault="00BE5ECF" w:rsidP="00EB6981">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BE5ECF" w:rsidRPr="001073F5" w:rsidTr="00EB6981">
        <w:trPr>
          <w:trHeight w:val="559"/>
        </w:trPr>
        <w:tc>
          <w:tcPr>
            <w:tcW w:w="573" w:type="dxa"/>
            <w:gridSpan w:val="2"/>
            <w:shd w:val="clear" w:color="auto" w:fill="CCCCCC"/>
            <w:tcMar>
              <w:top w:w="0" w:type="dxa"/>
              <w:left w:w="41" w:type="dxa"/>
              <w:bottom w:w="0" w:type="dxa"/>
              <w:right w:w="41" w:type="dxa"/>
            </w:tcMar>
            <w:vAlign w:val="center"/>
            <w:hideMark/>
          </w:tcPr>
          <w:p w:rsidR="00BE5ECF" w:rsidRPr="00D06CC9" w:rsidRDefault="00BE5ECF"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BE5ECF" w:rsidRPr="00D06CC9" w:rsidRDefault="00BE5ECF"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BE5ECF" w:rsidRPr="00D06CC9" w:rsidRDefault="00BE5ECF"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BE5ECF" w:rsidRPr="00D06CC9" w:rsidRDefault="00BE5ECF"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BE5ECF" w:rsidRPr="00D06CC9" w:rsidRDefault="00BE5ECF"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BE5ECF" w:rsidRPr="00D06CC9" w:rsidRDefault="00BE5ECF" w:rsidP="00EB6981">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ESTIMATIVA </w:t>
            </w:r>
            <w:r>
              <w:rPr>
                <w:rFonts w:asciiTheme="minorHAnsi" w:hAnsiTheme="minorHAnsi" w:cstheme="minorHAnsi"/>
                <w:b/>
                <w:bCs/>
                <w:sz w:val="18"/>
                <w:szCs w:val="18"/>
              </w:rPr>
              <w:t>6</w:t>
            </w:r>
            <w:r w:rsidRPr="00D06CC9">
              <w:rPr>
                <w:rFonts w:asciiTheme="minorHAnsi" w:hAnsiTheme="minorHAnsi" w:cstheme="minorHAnsi"/>
                <w:b/>
                <w:bCs/>
                <w:sz w:val="18"/>
                <w:szCs w:val="18"/>
              </w:rPr>
              <w:t xml:space="preserve"> MESES</w:t>
            </w:r>
          </w:p>
        </w:tc>
      </w:tr>
      <w:tr w:rsidR="00BE5ECF" w:rsidRPr="001073F5" w:rsidTr="00EB6981">
        <w:trPr>
          <w:gridBefore w:val="1"/>
          <w:wBefore w:w="6" w:type="dxa"/>
          <w:trHeight w:val="285"/>
        </w:trPr>
        <w:tc>
          <w:tcPr>
            <w:tcW w:w="567" w:type="dxa"/>
            <w:tcMar>
              <w:top w:w="27" w:type="dxa"/>
              <w:left w:w="41" w:type="dxa"/>
              <w:bottom w:w="27" w:type="dxa"/>
              <w:right w:w="41" w:type="dxa"/>
            </w:tcMar>
          </w:tcPr>
          <w:p w:rsidR="00BE5ECF" w:rsidRPr="00A376B9" w:rsidRDefault="00BE5ECF" w:rsidP="00EB6981">
            <w:r>
              <w:t>1</w:t>
            </w:r>
          </w:p>
        </w:tc>
        <w:tc>
          <w:tcPr>
            <w:tcW w:w="993" w:type="dxa"/>
            <w:tcMar>
              <w:top w:w="27" w:type="dxa"/>
              <w:left w:w="41" w:type="dxa"/>
              <w:bottom w:w="27" w:type="dxa"/>
              <w:right w:w="41" w:type="dxa"/>
            </w:tcMar>
          </w:tcPr>
          <w:p w:rsidR="00BE5ECF" w:rsidRPr="00A376B9" w:rsidRDefault="00BE5ECF" w:rsidP="00EB6981">
            <w:r>
              <w:rPr>
                <w:rFonts w:ascii="Verdana" w:hAnsi="Verdana"/>
                <w:sz w:val="16"/>
                <w:szCs w:val="16"/>
              </w:rPr>
              <w:t>372351</w:t>
            </w:r>
          </w:p>
        </w:tc>
        <w:tc>
          <w:tcPr>
            <w:tcW w:w="1417" w:type="dxa"/>
            <w:tcMar>
              <w:top w:w="27" w:type="dxa"/>
              <w:left w:w="41" w:type="dxa"/>
              <w:bottom w:w="27" w:type="dxa"/>
              <w:right w:w="41" w:type="dxa"/>
            </w:tcMar>
          </w:tcPr>
          <w:p w:rsidR="00BE5ECF" w:rsidRPr="00542F9B" w:rsidRDefault="00BE5ECF" w:rsidP="00EB6981">
            <w:pPr>
              <w:jc w:val="both"/>
              <w:rPr>
                <w:sz w:val="14"/>
              </w:rPr>
            </w:pPr>
            <w:r w:rsidRPr="00542F9B">
              <w:rPr>
                <w:rFonts w:ascii="Verdana" w:hAnsi="Verdana"/>
                <w:sz w:val="14"/>
                <w:szCs w:val="16"/>
              </w:rPr>
              <w:t>65.05.82.005.54</w:t>
            </w:r>
          </w:p>
        </w:tc>
        <w:tc>
          <w:tcPr>
            <w:tcW w:w="4536" w:type="dxa"/>
            <w:tcMar>
              <w:top w:w="27" w:type="dxa"/>
              <w:left w:w="41" w:type="dxa"/>
              <w:bottom w:w="27" w:type="dxa"/>
              <w:right w:w="41" w:type="dxa"/>
            </w:tcMar>
          </w:tcPr>
          <w:p w:rsidR="00BE5ECF" w:rsidRPr="00A376B9" w:rsidRDefault="00BE5ECF" w:rsidP="00EB6981">
            <w:r>
              <w:t>TIRA PARA TESTE DE GRAVIDEZ PELA DETECÇÃO DE HCG EM URINA,ULTILIZANDO ANTICORPOS MONOCLONIAIS ,COM SENSIBILIDADE PARA 25MUL/ML OU MENOS .CAIXA COM NO MAXIMO 50 TIRAS EMBALADAS INDIVIDUALMENTE.</w:t>
            </w:r>
          </w:p>
        </w:tc>
        <w:tc>
          <w:tcPr>
            <w:tcW w:w="851" w:type="dxa"/>
            <w:tcMar>
              <w:top w:w="27" w:type="dxa"/>
              <w:left w:w="41" w:type="dxa"/>
              <w:bottom w:w="27" w:type="dxa"/>
              <w:right w:w="41" w:type="dxa"/>
            </w:tcMar>
          </w:tcPr>
          <w:p w:rsidR="00BE5ECF" w:rsidRPr="00A376B9" w:rsidRDefault="00BE5ECF" w:rsidP="00EB6981">
            <w:r>
              <w:t>CX</w:t>
            </w:r>
          </w:p>
        </w:tc>
        <w:tc>
          <w:tcPr>
            <w:tcW w:w="1134" w:type="dxa"/>
          </w:tcPr>
          <w:p w:rsidR="00BE5ECF" w:rsidRDefault="00BE5ECF" w:rsidP="00EB6981">
            <w:r>
              <w:t>2000 TIRAS OU 40 CXS C/50 TIRAS</w:t>
            </w:r>
          </w:p>
        </w:tc>
      </w:tr>
      <w:tr w:rsidR="00BE5ECF" w:rsidRPr="001073F5" w:rsidTr="00EB6981">
        <w:trPr>
          <w:gridBefore w:val="1"/>
          <w:wBefore w:w="6" w:type="dxa"/>
          <w:trHeight w:val="285"/>
        </w:trPr>
        <w:tc>
          <w:tcPr>
            <w:tcW w:w="567" w:type="dxa"/>
            <w:tcMar>
              <w:top w:w="27" w:type="dxa"/>
              <w:left w:w="41" w:type="dxa"/>
              <w:bottom w:w="27" w:type="dxa"/>
              <w:right w:w="41" w:type="dxa"/>
            </w:tcMar>
          </w:tcPr>
          <w:p w:rsidR="00BE5ECF" w:rsidRDefault="00BE5ECF" w:rsidP="00EB6981">
            <w:r>
              <w:t>2</w:t>
            </w:r>
          </w:p>
        </w:tc>
        <w:tc>
          <w:tcPr>
            <w:tcW w:w="993" w:type="dxa"/>
            <w:tcMar>
              <w:top w:w="27" w:type="dxa"/>
              <w:left w:w="41" w:type="dxa"/>
              <w:bottom w:w="27" w:type="dxa"/>
              <w:right w:w="41" w:type="dxa"/>
            </w:tcMar>
          </w:tcPr>
          <w:p w:rsidR="00BE5ECF" w:rsidRDefault="00BE5ECF" w:rsidP="00EB6981">
            <w:pPr>
              <w:rPr>
                <w:rFonts w:ascii="Verdana" w:hAnsi="Verdana"/>
                <w:sz w:val="16"/>
                <w:szCs w:val="16"/>
              </w:rPr>
            </w:pPr>
            <w:r w:rsidRPr="00FC2CD5">
              <w:rPr>
                <w:sz w:val="20"/>
              </w:rPr>
              <w:t>356905</w:t>
            </w:r>
          </w:p>
        </w:tc>
        <w:tc>
          <w:tcPr>
            <w:tcW w:w="1417" w:type="dxa"/>
            <w:tcMar>
              <w:top w:w="27" w:type="dxa"/>
              <w:left w:w="41" w:type="dxa"/>
              <w:bottom w:w="27" w:type="dxa"/>
              <w:right w:w="41" w:type="dxa"/>
            </w:tcMar>
          </w:tcPr>
          <w:p w:rsidR="00BE5ECF" w:rsidRDefault="00BE5ECF" w:rsidP="00EB6981">
            <w:pPr>
              <w:jc w:val="center"/>
              <w:rPr>
                <w:rFonts w:ascii="Verdana" w:hAnsi="Verdana"/>
                <w:sz w:val="16"/>
                <w:szCs w:val="16"/>
              </w:rPr>
            </w:pPr>
            <w:r w:rsidRPr="00FC2CD5">
              <w:rPr>
                <w:rFonts w:ascii="Verdana" w:hAnsi="Verdana"/>
                <w:sz w:val="14"/>
                <w:szCs w:val="16"/>
              </w:rPr>
              <w:t>66.40.31.059-08</w:t>
            </w:r>
          </w:p>
        </w:tc>
        <w:tc>
          <w:tcPr>
            <w:tcW w:w="4536" w:type="dxa"/>
            <w:tcMar>
              <w:top w:w="27" w:type="dxa"/>
              <w:left w:w="41" w:type="dxa"/>
              <w:bottom w:w="27" w:type="dxa"/>
              <w:right w:w="41" w:type="dxa"/>
            </w:tcMar>
          </w:tcPr>
          <w:p w:rsidR="00BE5ECF" w:rsidRDefault="00BE5ECF" w:rsidP="00EB6981">
            <w:r>
              <w:t>TUBO, PLASTICO COM GEL, PARA COLETA A VACUO, TAMPA AMARELA, INCOLOR, TRANSPARENTE, COM GEL SEPARADOR E ATIVADOR DE COAGULO INERTE, VOLUMEDE ASPIRACAO DE 5,0 A 8,5 ML, COM ROLHA DE BORRACHA SILICONIZADA E TAMPA PLASTICA PROTETORA NA COR AMARELA, PARA COLETA DE SANGUE A VACUO. TAMANHO 13 x 100MM.</w:t>
            </w:r>
          </w:p>
        </w:tc>
        <w:tc>
          <w:tcPr>
            <w:tcW w:w="851" w:type="dxa"/>
            <w:tcMar>
              <w:top w:w="27" w:type="dxa"/>
              <w:left w:w="41" w:type="dxa"/>
              <w:bottom w:w="27" w:type="dxa"/>
              <w:right w:w="41" w:type="dxa"/>
            </w:tcMar>
          </w:tcPr>
          <w:p w:rsidR="00BE5ECF" w:rsidRPr="00A376B9" w:rsidRDefault="00BE5ECF" w:rsidP="00EB6981">
            <w:r>
              <w:t>UND</w:t>
            </w:r>
          </w:p>
        </w:tc>
        <w:tc>
          <w:tcPr>
            <w:tcW w:w="1134" w:type="dxa"/>
          </w:tcPr>
          <w:p w:rsidR="00BE5ECF" w:rsidRPr="00A376B9" w:rsidRDefault="00BE5ECF" w:rsidP="00EB6981">
            <w:r>
              <w:t>13.000</w:t>
            </w:r>
          </w:p>
        </w:tc>
      </w:tr>
    </w:tbl>
    <w:p w:rsidR="00BE5ECF" w:rsidRDefault="00BE5ECF" w:rsidP="00BE5ECF">
      <w:pPr>
        <w:jc w:val="both"/>
        <w:rPr>
          <w:rFonts w:ascii="Tahoma" w:hAnsi="Tahoma" w:cs="Tahoma"/>
        </w:rPr>
      </w:pPr>
    </w:p>
    <w:p w:rsidR="00BE5ECF" w:rsidRDefault="00BE5ECF" w:rsidP="00BE5ECF">
      <w:pPr>
        <w:jc w:val="both"/>
        <w:rPr>
          <w:rFonts w:ascii="Tahoma" w:hAnsi="Tahoma" w:cs="Tahoma"/>
        </w:rPr>
      </w:pPr>
    </w:p>
    <w:p w:rsidR="00BE5ECF" w:rsidRPr="00590F93" w:rsidRDefault="00BE5ECF" w:rsidP="00BE5ECF">
      <w:pPr>
        <w:keepLines/>
        <w:spacing w:after="120" w:line="360" w:lineRule="auto"/>
        <w:jc w:val="center"/>
        <w:outlineLvl w:val="0"/>
        <w:rPr>
          <w:rFonts w:ascii="Tahoma" w:hAnsi="Tahoma" w:cs="Tahoma"/>
          <w:kern w:val="16"/>
        </w:rPr>
      </w:pPr>
      <w:r>
        <w:rPr>
          <w:rFonts w:ascii="Tahoma" w:hAnsi="Tahoma" w:cs="Tahoma"/>
          <w:kern w:val="16"/>
        </w:rPr>
        <w:t>R</w:t>
      </w:r>
      <w:r w:rsidRPr="006E1B02">
        <w:rPr>
          <w:rFonts w:ascii="Tahoma" w:hAnsi="Tahoma" w:cs="Tahoma"/>
          <w:kern w:val="16"/>
        </w:rPr>
        <w:t xml:space="preserve">io de Janeiro </w:t>
      </w:r>
      <w:r>
        <w:rPr>
          <w:rFonts w:ascii="Tahoma" w:hAnsi="Tahoma" w:cs="Tahoma"/>
          <w:kern w:val="16"/>
        </w:rPr>
        <w:t>05 de novembro de 2024.</w:t>
      </w:r>
    </w:p>
    <w:p w:rsidR="00BE5ECF" w:rsidRDefault="00BE5ECF" w:rsidP="00BE5ECF">
      <w:pPr>
        <w:jc w:val="both"/>
        <w:rPr>
          <w:rFonts w:ascii="Tahoma" w:hAnsi="Tahoma" w:cs="Tahoma"/>
        </w:rPr>
      </w:pPr>
      <w:r>
        <w:rPr>
          <w:noProof/>
        </w:rPr>
        <mc:AlternateContent>
          <mc:Choice Requires="wps">
            <w:drawing>
              <wp:anchor distT="45720" distB="45720" distL="114300" distR="114300" simplePos="0" relativeHeight="251659264" behindDoc="0" locked="0" layoutInCell="1" allowOverlap="1" wp14:anchorId="18CEA3DD" wp14:editId="4A7117F9">
                <wp:simplePos x="0" y="0"/>
                <wp:positionH relativeFrom="margin">
                  <wp:posOffset>1326515</wp:posOffset>
                </wp:positionH>
                <wp:positionV relativeFrom="paragraph">
                  <wp:posOffset>154305</wp:posOffset>
                </wp:positionV>
                <wp:extent cx="3181350" cy="93599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935990"/>
                        </a:xfrm>
                        <a:prstGeom prst="rect">
                          <a:avLst/>
                        </a:prstGeom>
                        <a:noFill/>
                        <a:ln w="9525">
                          <a:noFill/>
                          <a:miter lim="800000"/>
                          <a:headEnd/>
                          <a:tailEnd/>
                        </a:ln>
                      </wps:spPr>
                      <wps:txbx>
                        <w:txbxContent>
                          <w:p w:rsidR="00BE5ECF" w:rsidRPr="005902F6" w:rsidRDefault="00BE5ECF" w:rsidP="00BE5ECF">
                            <w:pPr>
                              <w:ind w:firstLine="708"/>
                              <w:rPr>
                                <w:rFonts w:ascii="Arial Narrow" w:hAnsi="Arial Narrow"/>
                              </w:rPr>
                            </w:pPr>
                            <w:r>
                              <w:rPr>
                                <w:rFonts w:ascii="Arial Narrow" w:hAnsi="Arial Narrow"/>
                              </w:rPr>
                              <w:t xml:space="preserve">     </w:t>
                            </w:r>
                            <w:r w:rsidRPr="005902F6">
                              <w:rPr>
                                <w:rFonts w:ascii="Arial Narrow" w:hAnsi="Arial Narrow"/>
                              </w:rPr>
                              <w:t xml:space="preserve">Deborah do Espírito Santo </w:t>
                            </w:r>
                            <w:proofErr w:type="spellStart"/>
                            <w:r w:rsidRPr="005902F6">
                              <w:rPr>
                                <w:rFonts w:ascii="Arial Narrow" w:hAnsi="Arial Narrow"/>
                              </w:rPr>
                              <w:t>Bejder</w:t>
                            </w:r>
                            <w:proofErr w:type="spellEnd"/>
                          </w:p>
                          <w:p w:rsidR="00BE5ECF" w:rsidRPr="005902F6" w:rsidRDefault="00BE5ECF" w:rsidP="00BE5ECF">
                            <w:pPr>
                              <w:jc w:val="center"/>
                              <w:rPr>
                                <w:rFonts w:ascii="Arial Narrow" w:hAnsi="Arial Narrow"/>
                              </w:rPr>
                            </w:pPr>
                            <w:r w:rsidRPr="005902F6">
                              <w:rPr>
                                <w:rFonts w:ascii="Arial Narrow" w:hAnsi="Arial Narrow"/>
                              </w:rPr>
                              <w:t>Diretora III-Departamento de Apoio e Diagnóstico</w:t>
                            </w:r>
                          </w:p>
                          <w:p w:rsidR="00BE5ECF" w:rsidRPr="005902F6" w:rsidRDefault="00BE5ECF" w:rsidP="00BE5ECF">
                            <w:pPr>
                              <w:rPr>
                                <w:rFonts w:ascii="Arial Narrow" w:hAnsi="Arial Narrow"/>
                              </w:rPr>
                            </w:pPr>
                            <w:r>
                              <w:rPr>
                                <w:rFonts w:ascii="Arial Narrow" w:hAnsi="Arial Narrow"/>
                              </w:rPr>
                              <w:t xml:space="preserve">                         </w:t>
                            </w:r>
                            <w:r w:rsidRPr="005902F6">
                              <w:rPr>
                                <w:rFonts w:ascii="Arial Narrow" w:hAnsi="Arial Narrow"/>
                              </w:rPr>
                              <w:t>Matrícula:11/238432-9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04.45pt;margin-top:12.15pt;width:250.5pt;height:73.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" filled="f" stroked="f">
                <v:textbox>
                  <w:txbxContent>
                    <w:p w:rsidR="00BE5ECF" w:rsidRPr="005902F6" w:rsidRDefault="00BE5ECF" w:rsidP="00BE5ECF">
                      <w:pPr>
                        <w:ind w:firstLine="708"/>
                        <w:rPr>
                          <w:rFonts w:ascii="Arial Narrow" w:hAnsi="Arial Narrow"/>
                        </w:rPr>
                      </w:pPr>
                      <w:r>
                        <w:rPr>
                          <w:rFonts w:ascii="Arial Narrow" w:hAnsi="Arial Narrow"/>
                        </w:rPr>
                        <w:t xml:space="preserve">     </w:t>
                      </w:r>
                      <w:r w:rsidRPr="005902F6">
                        <w:rPr>
                          <w:rFonts w:ascii="Arial Narrow" w:hAnsi="Arial Narrow"/>
                        </w:rPr>
                        <w:t xml:space="preserve">Deborah do Espírito Santo </w:t>
                      </w:r>
                      <w:proofErr w:type="spellStart"/>
                      <w:r w:rsidRPr="005902F6">
                        <w:rPr>
                          <w:rFonts w:ascii="Arial Narrow" w:hAnsi="Arial Narrow"/>
                        </w:rPr>
                        <w:t>Bejder</w:t>
                      </w:r>
                      <w:proofErr w:type="spellEnd"/>
                    </w:p>
                    <w:p w:rsidR="00BE5ECF" w:rsidRPr="005902F6" w:rsidRDefault="00BE5ECF" w:rsidP="00BE5ECF">
                      <w:pPr>
                        <w:jc w:val="center"/>
                        <w:rPr>
                          <w:rFonts w:ascii="Arial Narrow" w:hAnsi="Arial Narrow"/>
                        </w:rPr>
                      </w:pPr>
                      <w:r w:rsidRPr="005902F6">
                        <w:rPr>
                          <w:rFonts w:ascii="Arial Narrow" w:hAnsi="Arial Narrow"/>
                        </w:rPr>
                        <w:t>Diretora III-Departamento de Apoio e Diagnóstico</w:t>
                      </w:r>
                    </w:p>
                    <w:p w:rsidR="00BE5ECF" w:rsidRPr="005902F6" w:rsidRDefault="00BE5ECF" w:rsidP="00BE5ECF">
                      <w:pPr>
                        <w:rPr>
                          <w:rFonts w:ascii="Arial Narrow" w:hAnsi="Arial Narrow"/>
                        </w:rPr>
                      </w:pPr>
                      <w:r>
                        <w:rPr>
                          <w:rFonts w:ascii="Arial Narrow" w:hAnsi="Arial Narrow"/>
                        </w:rPr>
                        <w:t xml:space="preserve">                         </w:t>
                      </w:r>
                      <w:r w:rsidRPr="005902F6">
                        <w:rPr>
                          <w:rFonts w:ascii="Arial Narrow" w:hAnsi="Arial Narrow"/>
                        </w:rPr>
                        <w:t>Matrícula:11/238432-9</w:t>
                      </w:r>
                    </w:p>
                  </w:txbxContent>
                </v:textbox>
                <w10:wrap type="square" anchorx="margin"/>
              </v:shape>
            </w:pict>
          </mc:Fallback>
        </mc:AlternateContent>
      </w:r>
    </w:p>
    <w:p w:rsidR="008A2D94" w:rsidRDefault="008A2D94" w:rsidP="00BE5ECF">
      <w:pPr>
        <w:widowControl w:val="0"/>
        <w:tabs>
          <w:tab w:val="left" w:pos="1344"/>
          <w:tab w:val="left" w:pos="1345"/>
        </w:tabs>
        <w:autoSpaceDE w:val="0"/>
        <w:autoSpaceDN w:val="0"/>
        <w:spacing w:after="0"/>
        <w:ind w:right="235"/>
        <w:rPr>
          <w:rFonts w:ascii="Arial" w:hAnsi="Arial" w:cs="Arial"/>
          <w:sz w:val="16"/>
          <w:szCs w:val="16"/>
        </w:rPr>
      </w:pPr>
    </w:p>
    <w:sectPr w:rsidR="008A2D9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7C0" w:rsidRDefault="002607C0" w:rsidP="008769E7">
      <w:pPr>
        <w:spacing w:after="0" w:line="240" w:lineRule="auto"/>
      </w:pPr>
      <w:r>
        <w:separator/>
      </w:r>
    </w:p>
  </w:endnote>
  <w:endnote w:type="continuationSeparator" w:id="0">
    <w:p w:rsidR="002607C0" w:rsidRDefault="002607C0"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C0" w:rsidRDefault="002607C0">
    <w:pPr>
      <w:pStyle w:val="Rodap"/>
      <w:jc w:val="right"/>
    </w:pPr>
  </w:p>
  <w:p w:rsidR="002607C0" w:rsidRDefault="002607C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7C0" w:rsidRDefault="002607C0" w:rsidP="008769E7">
      <w:pPr>
        <w:spacing w:after="0" w:line="240" w:lineRule="auto"/>
      </w:pPr>
      <w:r>
        <w:separator/>
      </w:r>
    </w:p>
  </w:footnote>
  <w:footnote w:type="continuationSeparator" w:id="0">
    <w:p w:rsidR="002607C0" w:rsidRDefault="002607C0"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2607C0" w:rsidRPr="008769E7" w:rsidTr="008B49B1">
      <w:tc>
        <w:tcPr>
          <w:tcW w:w="6379" w:type="dxa"/>
          <w:shd w:val="clear" w:color="auto" w:fill="auto"/>
        </w:tcPr>
        <w:p w:rsidR="002607C0" w:rsidRPr="008B49B1" w:rsidRDefault="002607C0"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119D73E3" wp14:editId="6073826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A5DEF46" wp14:editId="10B12C12">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7F467A2" wp14:editId="76389B6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F7BE3" wp14:editId="0B30A4D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607C0" w:rsidRPr="00CC7768" w:rsidRDefault="002607C0"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sidR="00C827D6">
            <w:rPr>
              <w:rFonts w:ascii="Times New Roman" w:eastAsia="Times New Roman" w:hAnsi="Times New Roman" w:cs="Times New Roman"/>
              <w:b/>
              <w:bCs/>
              <w:sz w:val="24"/>
              <w:szCs w:val="24"/>
              <w:lang w:eastAsia="zh-CN"/>
            </w:rPr>
            <w:t>SMS-PRO-2024/73313</w:t>
          </w:r>
        </w:p>
        <w:p w:rsidR="002607C0" w:rsidRPr="008B49B1" w:rsidRDefault="002607C0"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2607C0" w:rsidRPr="008B49B1" w:rsidRDefault="002607C0"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2607C0" w:rsidRDefault="002607C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55D74"/>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40A8"/>
    <w:rsid w:val="001F39E4"/>
    <w:rsid w:val="001F49D6"/>
    <w:rsid w:val="002108D9"/>
    <w:rsid w:val="00230062"/>
    <w:rsid w:val="00230263"/>
    <w:rsid w:val="00232AC9"/>
    <w:rsid w:val="00236C52"/>
    <w:rsid w:val="002562B2"/>
    <w:rsid w:val="002607C0"/>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6BDC"/>
    <w:rsid w:val="004620ED"/>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E5ECF"/>
    <w:rsid w:val="00BF3B9E"/>
    <w:rsid w:val="00C03E87"/>
    <w:rsid w:val="00C044BD"/>
    <w:rsid w:val="00C11CAE"/>
    <w:rsid w:val="00C26EEE"/>
    <w:rsid w:val="00C32998"/>
    <w:rsid w:val="00C336E4"/>
    <w:rsid w:val="00C412B3"/>
    <w:rsid w:val="00C43EC1"/>
    <w:rsid w:val="00C5734D"/>
    <w:rsid w:val="00C623DA"/>
    <w:rsid w:val="00C75000"/>
    <w:rsid w:val="00C75E9B"/>
    <w:rsid w:val="00C827D6"/>
    <w:rsid w:val="00C90822"/>
    <w:rsid w:val="00C92988"/>
    <w:rsid w:val="00C93F48"/>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92655"/>
    <w:rsid w:val="00D92D75"/>
    <w:rsid w:val="00DA1229"/>
    <w:rsid w:val="00DB51A8"/>
    <w:rsid w:val="00DB7FE7"/>
    <w:rsid w:val="00DC1A5B"/>
    <w:rsid w:val="00DC4A32"/>
    <w:rsid w:val="00DC57E3"/>
    <w:rsid w:val="00DC62E9"/>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642263-6FDB-44CB-9419-206C0D120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30</Pages>
  <Words>8045</Words>
  <Characters>43445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6</cp:revision>
  <cp:lastPrinted>2024-05-21T12:24:00Z</cp:lastPrinted>
  <dcterms:created xsi:type="dcterms:W3CDTF">2024-11-06T15:24:00Z</dcterms:created>
  <dcterms:modified xsi:type="dcterms:W3CDTF">2024-11-08T13:16:00Z</dcterms:modified>
</cp:coreProperties>
</file>