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0"/>
          <w:szCs w:val="10"/>
          <w:lang w:eastAsia="pt-BR"/>
        </w:rPr>
        <w:t> </w:t>
      </w:r>
    </w:p>
    <w:p w:rsidR="009064A5" w:rsidRPr="002A7906" w:rsidRDefault="009064A5" w:rsidP="009064A5">
      <w:pPr>
        <w:spacing w:before="240" w:after="12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pt-BR"/>
        </w:rPr>
      </w:pPr>
      <w:r w:rsidRPr="002A7906">
        <w:rPr>
          <w:rFonts w:ascii="Arial Narrow" w:eastAsia="Times New Roman" w:hAnsi="Arial Narrow" w:cs="Arial"/>
          <w:b/>
          <w:kern w:val="0"/>
          <w:lang w:eastAsia="pt-BR"/>
        </w:rPr>
        <w:t>TERMO DE REFERÊNCIA</w:t>
      </w:r>
      <w:r w:rsidRPr="002A7906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 – CARACTERISTICAS DO PROCESSO DE AQUISIÇÃO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1.1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          Órgão Requisitante: Hospital Municipal Francisco da Silva Telles</w:t>
      </w:r>
    </w:p>
    <w:p w:rsidR="009064A5" w:rsidRPr="009064A5" w:rsidRDefault="009064A5" w:rsidP="009064A5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Arial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1.2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          Modalidade: Dispensa de Licitação, de acordo com o Artigo 24, Inciso</w:t>
      </w:r>
      <w:r w:rsidR="009C3CE8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proofErr w:type="spellStart"/>
      <w:r w:rsidRPr="009064A5">
        <w:rPr>
          <w:rFonts w:ascii="Arial Narrow" w:eastAsia="Times New Roman" w:hAnsi="Arial Narrow" w:cs="Times New Roman"/>
          <w:kern w:val="0"/>
          <w:lang w:eastAsia="pt-BR"/>
        </w:rPr>
        <w:t>ll</w:t>
      </w:r>
      <w:proofErr w:type="spellEnd"/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da Lei Federal Nº 8.666/93.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1.3         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Objeto: Aquisição de Enxoval Hospitalar para consumo na Unidade em 90 (noventa) dias.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2 – JUSTIFICATIVA DA AQUISIÇÃO DOS MATERIAIS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24"/>
          <w:szCs w:val="24"/>
          <w:lang w:eastAsia="pt-BR"/>
        </w:rPr>
        <w:t xml:space="preserve">2.1      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Trata-se de aquisição de insumos por meio de dispensa de licitação, considerando que até o presente momento não há Ata de Registro de Preços vigente para os itens aqui pleiteados impossibilitando essas aquisições por Pregão.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3 – ESPECIFICAÇÃO DO PRODUTO.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3.1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O produto deverá ser entregue </w:t>
      </w:r>
      <w:r w:rsidRPr="009064A5"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  <w:t>conforme especificação abaixo:</w:t>
      </w:r>
    </w:p>
    <w:tbl>
      <w:tblPr>
        <w:tblW w:w="9450" w:type="dxa"/>
        <w:tblCellMar>
          <w:left w:w="0" w:type="dxa"/>
          <w:right w:w="0" w:type="dxa"/>
        </w:tblCellMar>
        <w:tblLook w:val="04A0"/>
      </w:tblPr>
      <w:tblGrid>
        <w:gridCol w:w="913"/>
        <w:gridCol w:w="1637"/>
        <w:gridCol w:w="4969"/>
        <w:gridCol w:w="820"/>
        <w:gridCol w:w="1111"/>
      </w:tblGrid>
      <w:tr w:rsidR="009064A5" w:rsidRPr="009064A5" w:rsidTr="00053E5E">
        <w:trPr>
          <w:trHeight w:val="450"/>
        </w:trPr>
        <w:tc>
          <w:tcPr>
            <w:tcW w:w="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ITEM</w:t>
            </w:r>
          </w:p>
        </w:tc>
        <w:tc>
          <w:tcPr>
            <w:tcW w:w="16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CODIGO</w:t>
            </w:r>
          </w:p>
        </w:tc>
        <w:tc>
          <w:tcPr>
            <w:tcW w:w="4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DESCRIÇÃO</w:t>
            </w:r>
          </w:p>
        </w:tc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Unid.</w:t>
            </w:r>
          </w:p>
        </w:tc>
        <w:tc>
          <w:tcPr>
            <w:tcW w:w="1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064A5" w:rsidRPr="009064A5" w:rsidRDefault="009064A5" w:rsidP="00906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 w:rsidRPr="009064A5">
              <w:rPr>
                <w:rFonts w:ascii="Arial" w:eastAsia="Times New Roman" w:hAnsi="Arial" w:cs="Arial"/>
                <w:b/>
                <w:bCs/>
                <w:kern w:val="0"/>
                <w:lang w:eastAsia="pt-BR"/>
              </w:rPr>
              <w:t>QUANT</w:t>
            </w:r>
          </w:p>
        </w:tc>
      </w:tr>
      <w:tr w:rsidR="00053E5E" w:rsidRPr="009064A5" w:rsidTr="00053E5E">
        <w:trPr>
          <w:trHeight w:val="425"/>
        </w:trPr>
        <w:tc>
          <w:tcPr>
            <w:tcW w:w="9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DF6086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16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DF6086" w:rsidP="00691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  <w:t>74400185923</w:t>
            </w:r>
          </w:p>
        </w:tc>
        <w:tc>
          <w:tcPr>
            <w:tcW w:w="4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2A7906" w:rsidRDefault="00DF6086" w:rsidP="00691AE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pt-BR"/>
              </w:rPr>
              <w:t>CAIXA PLÁSTICA VEDADA PARA CFTV VBOX 1100E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DF6086" w:rsidP="00404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11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53E5E" w:rsidRPr="009064A5" w:rsidRDefault="00DF6086" w:rsidP="002A7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</w:rPr>
              <w:t>40</w:t>
            </w:r>
          </w:p>
        </w:tc>
      </w:tr>
    </w:tbl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4 – DOCUMENTAÇÕES EXIGIDAS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        4.1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No caso de empresas produtoras, ou que exerçam quaisquer das atividades descritas no Art. 2º da Lei Federal nº. 6360/76 será necessária a apresentação de: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4.1.1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Autorização de funcionamento da empresa, emitida pelo Ministério da Saúde do Brasil, conforme Art. 50 da Lei Federal nº. Federal 6360/76 e Art. 75, do Decreto Nº 79.094/77.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4.1.2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Licença de Funcionamento conferida pelo Órgão Sanitário da respectiva unidade da federação (art. 51 da Lei Federal 6360/76 e art. 78 do Decreto 79094/77).</w:t>
      </w:r>
    </w:p>
    <w:p w:rsidR="009064A5" w:rsidRPr="009064A5" w:rsidRDefault="009064A5" w:rsidP="009064A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4.2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Em se tratando de empresas distribuidoras ou que exerçam quaisquer das atividades descritas nos artigos 21, da Lei 5.991/73 e 14, do Decreto 74170/74, será necessária a apresentação da Licença de funcionamento conferida pelo Órgão Sanitário da respectiva unidade da Federação.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4.3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MS/Anvisa (Publicação no D.O.U.) – RDC 185/2001.</w:t>
      </w:r>
    </w:p>
    <w:p w:rsidR="009064A5" w:rsidRPr="009064A5" w:rsidRDefault="009064A5" w:rsidP="009064A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4.4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Certificado de Registro no MS / Anvisa por família (Publicação no D.O.U) RDC 97/2000.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4.5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Certificado de BPF e controle MS/Anvisa do fabricante – RDC Nº 59/2000.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4.6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A embalagem e os rótulos dos produtos apresentados devem atender aos critérios estabelecidos na RDC 185/2001/MS – Anvisa.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5 – OBRIGAÇÕES DA EMPRESA VENCEDORA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 xml:space="preserve">5.1 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Os produtos deverão ser entregues pela empresa vencedora do certame de acordo com o especificado neste Termo de Referência e de acordo com as informações da Unidade.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6 – SANÇÕES ADMINISTRATIVAS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lastRenderedPageBreak/>
        <w:t xml:space="preserve">6.1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A empresa vencedora, sem prejuízo da responsabilidade civil e criminal que couber garantida a defesa prévia, ficará sujeita às seguintes sanções previstas no artigo 87 da Lei Federal nº 8.666/93, no Decreto Municipal nº 22.941/03 e no artigo 589 do RGCAF. As penalidades serão: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a)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Advertência;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b)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moratória de 1% (um por cento) quando verificado atraso no cumprimento da obrigação assumida, aplicada à Adjudicatária ao dia sobre o valor da nota de empenho, ou se for o caso, do respectivo saldo não atendido;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c)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Multa de até 20% (vinte por cento) sobre o valor total do Empenho;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d)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Suspensão temporária de participação em licitação ou impedimento de contratar com a Administração por prazo não superior a 02 (dois) anos;</w:t>
      </w:r>
    </w:p>
    <w:p w:rsidR="009064A5" w:rsidRPr="009064A5" w:rsidRDefault="009064A5" w:rsidP="009064A5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e)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 Declaração de inidoneidade para licitar e contratar com a Administração Pública pelo prazo de até 5 (cinco) anos.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7– DOS RECURSOS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 xml:space="preserve">7.1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Contra as decisões que resultarem penalidade, a CONTRATADA poderá apresentar, sempre sem efeito suspensivo: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sz w:val="18"/>
          <w:szCs w:val="18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a)</w:t>
      </w:r>
      <w:r w:rsidRPr="009064A5">
        <w:rPr>
          <w:rFonts w:ascii="Times New Roman" w:eastAsia="Times New Roman" w:hAnsi="Times New Roman" w:cs="Times New Roman"/>
          <w:kern w:val="0"/>
          <w:sz w:val="14"/>
          <w:szCs w:val="14"/>
          <w:lang w:eastAsia="pt-BR"/>
        </w:rPr>
        <w:t xml:space="preserve">       </w:t>
      </w:r>
      <w:r w:rsidRPr="009064A5">
        <w:rPr>
          <w:rFonts w:ascii="Arial Narrow" w:eastAsia="Times New Roman" w:hAnsi="Arial Narrow" w:cs="Times New Roman"/>
          <w:kern w:val="0"/>
          <w:lang w:eastAsia="pt-BR"/>
        </w:rPr>
        <w:t>Pedido de Reconsideração, no prazo de 10 (dez) dias úteis, da ciência que tiver tido das decisões;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b) Recurso a ser interposto perante a autoridade imediatamente superior, no prazo de 5 (cinco) dias úteis da ciência do indeferimento do Pedido de Reconsideração.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>c) Representação, no prazo de 05 (cinco) dias úteis da intimação da decisão relacionada com o objeto da aquisição, de que não caiba recurso hierárquico.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2A7906" w:rsidRDefault="002A7906" w:rsidP="009064A5">
      <w:pPr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kern w:val="0"/>
          <w:lang w:eastAsia="pt-BR"/>
        </w:rPr>
      </w:pP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kern w:val="0"/>
          <w:lang w:eastAsia="pt-BR"/>
        </w:rPr>
        <w:t>8 – DA ENTREGA DOS PRODUTOS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8.1. Prazo: O material deverá ser entregue em até </w:t>
      </w:r>
      <w:r w:rsidR="002A7906">
        <w:rPr>
          <w:rFonts w:ascii="Arial Narrow" w:eastAsia="Times New Roman" w:hAnsi="Arial Narrow" w:cs="Times New Roman"/>
          <w:color w:val="000000"/>
          <w:kern w:val="0"/>
          <w:lang w:eastAsia="pt-BR"/>
        </w:rPr>
        <w:t>30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 xml:space="preserve"> (</w:t>
      </w:r>
      <w:r w:rsidR="002A7906">
        <w:rPr>
          <w:rFonts w:ascii="Arial Narrow" w:eastAsia="Times New Roman" w:hAnsi="Arial Narrow" w:cs="Times New Roman"/>
          <w:color w:val="000000"/>
          <w:kern w:val="0"/>
          <w:lang w:eastAsia="pt-BR"/>
        </w:rPr>
        <w:t>trinta</w:t>
      </w: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) dias após envio do Empenho.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color w:val="000000"/>
          <w:kern w:val="0"/>
          <w:lang w:eastAsia="pt-BR"/>
        </w:rPr>
        <w:t>8.2. Local de entrega: Hospital Municipal Francisco da Silva Telles na Av. Ubirajara, nº 25 – Irajá - RJ.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b/>
          <w:bCs/>
          <w:i/>
          <w:iCs/>
          <w:color w:val="000000"/>
          <w:kern w:val="0"/>
          <w:lang w:eastAsia="pt-BR"/>
        </w:rPr>
        <w:t> </w:t>
      </w:r>
    </w:p>
    <w:p w:rsidR="009064A5" w:rsidRPr="009064A5" w:rsidRDefault="009064A5" w:rsidP="00CD328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Arial Narrow" w:eastAsia="Times New Roman" w:hAnsi="Arial Narrow" w:cs="Times New Roman"/>
          <w:kern w:val="0"/>
          <w:lang w:eastAsia="pt-BR"/>
        </w:rPr>
        <w:t xml:space="preserve">Rio de Janeiro, 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>1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5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r w:rsidR="006C1A6F">
        <w:rPr>
          <w:rFonts w:ascii="Arial Narrow" w:eastAsia="Times New Roman" w:hAnsi="Arial Narrow" w:cs="Times New Roman"/>
          <w:kern w:val="0"/>
          <w:lang w:eastAsia="pt-BR"/>
        </w:rPr>
        <w:t>de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Abril</w:t>
      </w:r>
      <w:r w:rsidR="00CD3289">
        <w:rPr>
          <w:rFonts w:ascii="Arial Narrow" w:eastAsia="Times New Roman" w:hAnsi="Arial Narrow" w:cs="Times New Roman"/>
          <w:kern w:val="0"/>
          <w:lang w:eastAsia="pt-BR"/>
        </w:rPr>
        <w:t xml:space="preserve"> de 202</w:t>
      </w:r>
      <w:r w:rsidR="00864F03">
        <w:rPr>
          <w:rFonts w:ascii="Arial Narrow" w:eastAsia="Times New Roman" w:hAnsi="Arial Narrow" w:cs="Times New Roman"/>
          <w:kern w:val="0"/>
          <w:lang w:eastAsia="pt-BR"/>
        </w:rPr>
        <w:t>5</w:t>
      </w:r>
    </w:p>
    <w:p w:rsidR="009064A5" w:rsidRPr="009064A5" w:rsidRDefault="009064A5" w:rsidP="009064A5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 </w:t>
      </w:r>
    </w:p>
    <w:p w:rsidR="009064A5" w:rsidRPr="009064A5" w:rsidRDefault="009064A5" w:rsidP="009064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064A5">
        <w:rPr>
          <w:rFonts w:ascii="Times New Roman" w:eastAsia="Times New Roman" w:hAnsi="Times New Roman" w:cs="Times New Roman"/>
          <w:i/>
          <w:iCs/>
          <w:color w:val="000000"/>
          <w:kern w:val="0"/>
          <w:sz w:val="16"/>
          <w:szCs w:val="16"/>
          <w:lang w:eastAsia="pt-BR"/>
        </w:rPr>
        <w:t> </w:t>
      </w:r>
    </w:p>
    <w:p w:rsidR="009064A5" w:rsidRPr="00CD3289" w:rsidRDefault="00145AB3" w:rsidP="009064A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</w:rPr>
      </w:pPr>
      <w:proofErr w:type="spellStart"/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Josimar</w:t>
      </w:r>
      <w:proofErr w:type="spellEnd"/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 xml:space="preserve"> P. Claudio</w:t>
      </w:r>
    </w:p>
    <w:p w:rsidR="009064A5" w:rsidRPr="00CD3289" w:rsidRDefault="00145AB3" w:rsidP="009064A5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t-BR"/>
        </w:rPr>
      </w:pPr>
      <w:r>
        <w:rPr>
          <w:rFonts w:ascii="Arial Narrow" w:eastAsia="Times New Roman" w:hAnsi="Arial Narrow" w:cs="Times New Roman"/>
          <w:i/>
          <w:iCs/>
          <w:kern w:val="0"/>
          <w:sz w:val="28"/>
          <w:szCs w:val="28"/>
          <w:lang w:eastAsia="pt-BR"/>
        </w:rPr>
        <w:t>Chefe Almoxarifado</w:t>
      </w:r>
    </w:p>
    <w:p w:rsidR="004B315D" w:rsidRDefault="004B315D"/>
    <w:sectPr w:rsidR="004B315D" w:rsidSect="00DB1877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29CC"/>
    <w:rsid w:val="00053E5E"/>
    <w:rsid w:val="00145AB3"/>
    <w:rsid w:val="001F63D9"/>
    <w:rsid w:val="002A7906"/>
    <w:rsid w:val="00313138"/>
    <w:rsid w:val="003162D0"/>
    <w:rsid w:val="003329CC"/>
    <w:rsid w:val="00386923"/>
    <w:rsid w:val="0040468C"/>
    <w:rsid w:val="00432705"/>
    <w:rsid w:val="00467ECE"/>
    <w:rsid w:val="004B315D"/>
    <w:rsid w:val="00534E21"/>
    <w:rsid w:val="006C1A6F"/>
    <w:rsid w:val="006C6FA5"/>
    <w:rsid w:val="00774272"/>
    <w:rsid w:val="00824AC2"/>
    <w:rsid w:val="00864F03"/>
    <w:rsid w:val="009064A5"/>
    <w:rsid w:val="009C3CE8"/>
    <w:rsid w:val="00A12F56"/>
    <w:rsid w:val="00A14350"/>
    <w:rsid w:val="00AB4DB9"/>
    <w:rsid w:val="00B26444"/>
    <w:rsid w:val="00B94FEB"/>
    <w:rsid w:val="00CD3289"/>
    <w:rsid w:val="00DB1877"/>
    <w:rsid w:val="00DF6086"/>
    <w:rsid w:val="00F31E04"/>
    <w:rsid w:val="00FE7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3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29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39423575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48112008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487432415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567760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772554772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980306673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  <w:div w:id="199898557">
          <w:marLeft w:val="0"/>
          <w:marRight w:val="0"/>
          <w:marTop w:val="0"/>
          <w:marBottom w:val="0"/>
          <w:divBdr>
            <w:top w:val="single" w:sz="8" w:space="1" w:color="000000"/>
            <w:left w:val="single" w:sz="8" w:space="4" w:color="000000"/>
            <w:bottom w:val="single" w:sz="8" w:space="1" w:color="000000"/>
            <w:right w:val="single" w:sz="8" w:space="4" w:color="000000"/>
          </w:divBdr>
        </w:div>
      </w:divsChild>
    </w:div>
    <w:div w:id="13969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629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rouparia.hmfst@gmail.com</dc:creator>
  <cp:lastModifiedBy>Financeiro</cp:lastModifiedBy>
  <cp:revision>16</cp:revision>
  <dcterms:created xsi:type="dcterms:W3CDTF">2024-10-15T14:22:00Z</dcterms:created>
  <dcterms:modified xsi:type="dcterms:W3CDTF">2025-04-28T12:01:00Z</dcterms:modified>
</cp:coreProperties>
</file>