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sz w:val="10"/>
          <w:szCs w:val="10"/>
          <w:lang w:eastAsia="pt-BR"/>
        </w:rPr>
        <w:t> </w:t>
      </w:r>
    </w:p>
    <w:p w:rsidR="009064A5" w:rsidRPr="002A7906" w:rsidRDefault="009064A5" w:rsidP="009064A5">
      <w:pPr>
        <w:spacing w:before="240" w:after="120" w:line="240" w:lineRule="auto"/>
        <w:jc w:val="center"/>
        <w:rPr>
          <w:rFonts w:ascii="Arial" w:eastAsia="Times New Roman" w:hAnsi="Arial" w:cs="Arial"/>
          <w:b/>
          <w:kern w:val="0"/>
          <w:sz w:val="28"/>
          <w:szCs w:val="28"/>
          <w:lang w:eastAsia="pt-BR"/>
        </w:rPr>
      </w:pPr>
      <w:r w:rsidRPr="002A7906">
        <w:rPr>
          <w:rFonts w:ascii="Arial Narrow" w:eastAsia="Times New Roman" w:hAnsi="Arial Narrow" w:cs="Arial"/>
          <w:b/>
          <w:kern w:val="0"/>
          <w:lang w:eastAsia="pt-BR"/>
        </w:rPr>
        <w:t>TERMO DE REFERÊNCIA</w:t>
      </w:r>
      <w:r w:rsidRPr="002A7906">
        <w:rPr>
          <w:rFonts w:ascii="Arial Narrow" w:eastAsia="Times New Roman" w:hAnsi="Arial Narrow" w:cs="Times New Roman"/>
          <w:b/>
          <w:bCs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1 – CARACTERISTICAS DO PROCESSO DE AQUISIÇÃO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1.1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          Órgão Requisitante: Hospital Municipal Francisco da Silva Telles</w:t>
      </w:r>
    </w:p>
    <w:p w:rsidR="009064A5" w:rsidRPr="009064A5" w:rsidRDefault="009064A5" w:rsidP="009064A5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Arial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1.2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          Modalidade: Dispensa de Licitação, de acordo com o Artigo 24, Inciso</w:t>
      </w:r>
      <w:r w:rsidR="009C3CE8">
        <w:rPr>
          <w:rFonts w:ascii="Arial Narrow" w:eastAsia="Times New Roman" w:hAnsi="Arial Narrow" w:cs="Times New Roman"/>
          <w:kern w:val="0"/>
          <w:lang w:eastAsia="pt-BR"/>
        </w:rPr>
        <w:t xml:space="preserve"> </w:t>
      </w:r>
      <w:proofErr w:type="spellStart"/>
      <w:r w:rsidRPr="009064A5">
        <w:rPr>
          <w:rFonts w:ascii="Arial Narrow" w:eastAsia="Times New Roman" w:hAnsi="Arial Narrow" w:cs="Times New Roman"/>
          <w:kern w:val="0"/>
          <w:lang w:eastAsia="pt-BR"/>
        </w:rPr>
        <w:t>ll</w:t>
      </w:r>
      <w:proofErr w:type="spellEnd"/>
      <w:r w:rsidRPr="009064A5">
        <w:rPr>
          <w:rFonts w:ascii="Arial Narrow" w:eastAsia="Times New Roman" w:hAnsi="Arial Narrow" w:cs="Times New Roman"/>
          <w:kern w:val="0"/>
          <w:lang w:eastAsia="pt-BR"/>
        </w:rPr>
        <w:t xml:space="preserve"> da Lei Federal Nº 8.666/93.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 xml:space="preserve">1.3          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Objeto: Aquisição de Enxoval Hospitalar para consumo na Unidade em 90 (noventa) dias.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2 – JUSTIFICATIVA DA AQUISIÇÃO DOS MATERIAIS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pt-BR"/>
        </w:rPr>
        <w:t xml:space="preserve">2.1       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Trata-se de aquisição de insumos por meio de dispensa de licitação, considerando que até o presente momento não há Ata de Registro de Preços vigente para os itens aqui pleiteados impossibilitando essas aquisições por Pregão.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3 – ESPECIFICAÇÃO DO PRODUTO.</w:t>
      </w:r>
    </w:p>
    <w:p w:rsidR="009064A5" w:rsidRPr="009064A5" w:rsidRDefault="009064A5" w:rsidP="009064A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 xml:space="preserve">3.1 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 xml:space="preserve">O produto deverá ser entregue </w:t>
      </w:r>
      <w:r w:rsidRPr="009064A5"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  <w:t>conforme especificação abaixo:</w:t>
      </w:r>
    </w:p>
    <w:tbl>
      <w:tblPr>
        <w:tblW w:w="9450" w:type="dxa"/>
        <w:tblCellMar>
          <w:left w:w="0" w:type="dxa"/>
          <w:right w:w="0" w:type="dxa"/>
        </w:tblCellMar>
        <w:tblLook w:val="04A0"/>
      </w:tblPr>
      <w:tblGrid>
        <w:gridCol w:w="913"/>
        <w:gridCol w:w="1637"/>
        <w:gridCol w:w="4969"/>
        <w:gridCol w:w="820"/>
        <w:gridCol w:w="1111"/>
      </w:tblGrid>
      <w:tr w:rsidR="009064A5" w:rsidRPr="009064A5" w:rsidTr="00053E5E">
        <w:trPr>
          <w:trHeight w:val="450"/>
        </w:trPr>
        <w:tc>
          <w:tcPr>
            <w:tcW w:w="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lang w:eastAsia="pt-BR"/>
              </w:rPr>
              <w:t>ITEM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lang w:eastAsia="pt-BR"/>
              </w:rPr>
              <w:t>CODIGO</w:t>
            </w:r>
          </w:p>
        </w:tc>
        <w:tc>
          <w:tcPr>
            <w:tcW w:w="4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lang w:eastAsia="pt-BR"/>
              </w:rPr>
              <w:t>DESCRIÇÃO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lang w:eastAsia="pt-BR"/>
              </w:rPr>
              <w:t>Unid.</w:t>
            </w:r>
          </w:p>
        </w:tc>
        <w:tc>
          <w:tcPr>
            <w:tcW w:w="1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lang w:eastAsia="pt-BR"/>
              </w:rPr>
              <w:t>QUANT</w:t>
            </w:r>
          </w:p>
        </w:tc>
      </w:tr>
      <w:tr w:rsidR="00053E5E" w:rsidRPr="009064A5" w:rsidTr="00CE70C1">
        <w:trPr>
          <w:trHeight w:val="425"/>
        </w:trPr>
        <w:tc>
          <w:tcPr>
            <w:tcW w:w="913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3E5E" w:rsidRPr="00773CF4" w:rsidRDefault="00DF6086" w:rsidP="002A7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63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3E5E" w:rsidRPr="00773CF4" w:rsidRDefault="00DF6086" w:rsidP="0069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74400185923</w:t>
            </w:r>
          </w:p>
        </w:tc>
        <w:tc>
          <w:tcPr>
            <w:tcW w:w="4969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3E5E" w:rsidRPr="002A7906" w:rsidRDefault="00DF6086" w:rsidP="00691AE4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CAIXA PLÁSTICA VEDADA PARA CFTV VBOX 1100E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3E5E" w:rsidRPr="00773CF4" w:rsidRDefault="00DF6086" w:rsidP="00404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40</w:t>
            </w:r>
          </w:p>
        </w:tc>
        <w:tc>
          <w:tcPr>
            <w:tcW w:w="111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3E5E" w:rsidRPr="00773CF4" w:rsidRDefault="00DF6086" w:rsidP="002A7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40</w:t>
            </w:r>
          </w:p>
        </w:tc>
      </w:tr>
      <w:tr w:rsidR="00CE70C1" w:rsidRPr="009064A5" w:rsidTr="00CE70C1">
        <w:trPr>
          <w:trHeight w:val="425"/>
        </w:trPr>
        <w:tc>
          <w:tcPr>
            <w:tcW w:w="913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CE70C1" w:rsidP="002A7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163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CE70C1" w:rsidP="0069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59850902797</w:t>
            </w:r>
          </w:p>
        </w:tc>
        <w:tc>
          <w:tcPr>
            <w:tcW w:w="4969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Default="00CE70C1" w:rsidP="00691AE4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ANTENA DIGITAL YAGI PROHD-1118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CE70C1" w:rsidP="00404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11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CE70C1" w:rsidP="002A7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01</w:t>
            </w:r>
          </w:p>
        </w:tc>
      </w:tr>
      <w:tr w:rsidR="00CE70C1" w:rsidRPr="009064A5" w:rsidTr="00CE70C1">
        <w:trPr>
          <w:trHeight w:val="425"/>
        </w:trPr>
        <w:tc>
          <w:tcPr>
            <w:tcW w:w="913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CE70C1" w:rsidP="002A7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03</w:t>
            </w:r>
          </w:p>
        </w:tc>
        <w:tc>
          <w:tcPr>
            <w:tcW w:w="163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CE70C1" w:rsidP="0069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74400188353</w:t>
            </w:r>
          </w:p>
        </w:tc>
        <w:tc>
          <w:tcPr>
            <w:tcW w:w="4969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Default="00CE70C1" w:rsidP="00CE70C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TOMADA TAP 1:8 5-1000MHZ 14DB(PROTT-8014)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CE70C1" w:rsidP="00CE7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06</w:t>
            </w:r>
          </w:p>
        </w:tc>
        <w:tc>
          <w:tcPr>
            <w:tcW w:w="111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CE70C1" w:rsidP="002A7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06</w:t>
            </w:r>
          </w:p>
        </w:tc>
      </w:tr>
      <w:tr w:rsidR="00CE70C1" w:rsidRPr="009064A5" w:rsidTr="00CE70C1">
        <w:trPr>
          <w:trHeight w:val="425"/>
        </w:trPr>
        <w:tc>
          <w:tcPr>
            <w:tcW w:w="913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CE70C1" w:rsidP="002A7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04</w:t>
            </w:r>
          </w:p>
        </w:tc>
        <w:tc>
          <w:tcPr>
            <w:tcW w:w="163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CE70C1" w:rsidP="0069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59659500515</w:t>
            </w:r>
          </w:p>
        </w:tc>
        <w:tc>
          <w:tcPr>
            <w:tcW w:w="4969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Default="00CE70C1" w:rsidP="00691AE4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AMPLIFICADOR DE POTENCIA 1GHZ 50DB PQAP-7500G3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CE70C1" w:rsidP="00404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05</w:t>
            </w:r>
          </w:p>
        </w:tc>
        <w:tc>
          <w:tcPr>
            <w:tcW w:w="111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CE70C1" w:rsidP="002A7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05</w:t>
            </w:r>
          </w:p>
        </w:tc>
      </w:tr>
      <w:tr w:rsidR="00CE70C1" w:rsidRPr="009064A5" w:rsidTr="00CE70C1">
        <w:trPr>
          <w:trHeight w:val="425"/>
        </w:trPr>
        <w:tc>
          <w:tcPr>
            <w:tcW w:w="913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CE70C1" w:rsidP="002A7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05</w:t>
            </w:r>
          </w:p>
        </w:tc>
        <w:tc>
          <w:tcPr>
            <w:tcW w:w="163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CE70C1" w:rsidP="0069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59350935173</w:t>
            </w:r>
          </w:p>
        </w:tc>
        <w:tc>
          <w:tcPr>
            <w:tcW w:w="4969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Default="00CE70C1" w:rsidP="00691AE4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CONECTOR F MACHO RG-11 / 213 COMPRESSÃO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CE70C1" w:rsidP="00404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100</w:t>
            </w:r>
          </w:p>
        </w:tc>
        <w:tc>
          <w:tcPr>
            <w:tcW w:w="111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CE70C1" w:rsidP="002A7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100</w:t>
            </w:r>
          </w:p>
        </w:tc>
      </w:tr>
      <w:tr w:rsidR="00CE70C1" w:rsidRPr="009064A5" w:rsidTr="00CE70C1">
        <w:trPr>
          <w:trHeight w:val="425"/>
        </w:trPr>
        <w:tc>
          <w:tcPr>
            <w:tcW w:w="913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CE70C1" w:rsidP="002A7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06</w:t>
            </w:r>
          </w:p>
        </w:tc>
        <w:tc>
          <w:tcPr>
            <w:tcW w:w="163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773CF4" w:rsidP="0069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51209500748</w:t>
            </w:r>
          </w:p>
        </w:tc>
        <w:tc>
          <w:tcPr>
            <w:tcW w:w="4969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Default="00773CF4" w:rsidP="00691AE4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ALICATE COMPRESSÃO COAXIAL CONECOTR RG6 RG59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773CF4" w:rsidP="00404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111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773CF4" w:rsidP="002A7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02</w:t>
            </w:r>
          </w:p>
        </w:tc>
      </w:tr>
      <w:tr w:rsidR="00CE70C1" w:rsidRPr="009064A5" w:rsidTr="00CE70C1">
        <w:trPr>
          <w:trHeight w:val="425"/>
        </w:trPr>
        <w:tc>
          <w:tcPr>
            <w:tcW w:w="913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773CF4" w:rsidP="002A7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07</w:t>
            </w:r>
          </w:p>
        </w:tc>
        <w:tc>
          <w:tcPr>
            <w:tcW w:w="163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773CF4" w:rsidP="0069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61450948112</w:t>
            </w:r>
          </w:p>
        </w:tc>
        <w:tc>
          <w:tcPr>
            <w:tcW w:w="4969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Default="00773CF4" w:rsidP="00691AE4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CABO COAXIAL RG6 – 95% MALHA-ROLO 100 METROS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773CF4" w:rsidP="00404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05</w:t>
            </w:r>
          </w:p>
        </w:tc>
        <w:tc>
          <w:tcPr>
            <w:tcW w:w="111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773CF4" w:rsidP="002A7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05</w:t>
            </w:r>
          </w:p>
        </w:tc>
      </w:tr>
      <w:tr w:rsidR="00CE70C1" w:rsidRPr="009064A5" w:rsidTr="00CE70C1">
        <w:trPr>
          <w:trHeight w:val="425"/>
        </w:trPr>
        <w:tc>
          <w:tcPr>
            <w:tcW w:w="913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773CF4" w:rsidP="002A7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08</w:t>
            </w:r>
          </w:p>
        </w:tc>
        <w:tc>
          <w:tcPr>
            <w:tcW w:w="163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773CF4" w:rsidP="0069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7440183807</w:t>
            </w:r>
          </w:p>
        </w:tc>
        <w:tc>
          <w:tcPr>
            <w:tcW w:w="4969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Default="00773CF4" w:rsidP="00691AE4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ROTULADOR ELETRÔNICO PT E500VP PORTÁTIL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773CF4" w:rsidP="00404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11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773CF4" w:rsidP="002A7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01</w:t>
            </w:r>
          </w:p>
        </w:tc>
      </w:tr>
      <w:tr w:rsidR="00CE70C1" w:rsidRPr="009064A5" w:rsidTr="00CE70C1">
        <w:trPr>
          <w:trHeight w:val="425"/>
        </w:trPr>
        <w:tc>
          <w:tcPr>
            <w:tcW w:w="913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773CF4" w:rsidP="002A7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09</w:t>
            </w:r>
          </w:p>
        </w:tc>
        <w:tc>
          <w:tcPr>
            <w:tcW w:w="163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773CF4" w:rsidP="0069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75102911608</w:t>
            </w:r>
          </w:p>
        </w:tc>
        <w:tc>
          <w:tcPr>
            <w:tcW w:w="4969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Default="00773CF4" w:rsidP="00691AE4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 xml:space="preserve">FITA PARA ROTULADOR TZE-251 –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24MM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 xml:space="preserve"> PRETO – BRANCO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773CF4" w:rsidP="00404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06</w:t>
            </w:r>
          </w:p>
        </w:tc>
        <w:tc>
          <w:tcPr>
            <w:tcW w:w="111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773CF4" w:rsidP="002A7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06</w:t>
            </w:r>
          </w:p>
        </w:tc>
      </w:tr>
      <w:tr w:rsidR="00CE70C1" w:rsidRPr="009064A5" w:rsidTr="00053E5E">
        <w:trPr>
          <w:trHeight w:val="425"/>
        </w:trPr>
        <w:tc>
          <w:tcPr>
            <w:tcW w:w="9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773CF4" w:rsidP="002A7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16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773CF4" w:rsidP="0069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75102809323</w:t>
            </w:r>
          </w:p>
        </w:tc>
        <w:tc>
          <w:tcPr>
            <w:tcW w:w="49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Default="00773CF4" w:rsidP="00691AE4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 xml:space="preserve">FITA PARA ROTULADOR TZE651 – 24MM PRETO E </w:t>
            </w:r>
            <w:r w:rsidR="00BC435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AMARELO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773CF4" w:rsidP="00404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03</w:t>
            </w:r>
          </w:p>
        </w:tc>
        <w:tc>
          <w:tcPr>
            <w:tcW w:w="1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70C1" w:rsidRPr="00773CF4" w:rsidRDefault="00773CF4" w:rsidP="002A7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773CF4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03</w:t>
            </w:r>
          </w:p>
        </w:tc>
      </w:tr>
    </w:tbl>
    <w:p w:rsidR="009064A5" w:rsidRPr="009064A5" w:rsidRDefault="009064A5" w:rsidP="009064A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4 – DOCUMENTAÇÕES EXIGIDAS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>         4.1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 xml:space="preserve"> No caso de empresas produtoras, ou que exerçam quaisquer das atividades descritas no Art. 2º da Lei Federal nº. 6360/76 será necessária a apresentação de:</w:t>
      </w:r>
    </w:p>
    <w:p w:rsidR="009064A5" w:rsidRPr="009064A5" w:rsidRDefault="009064A5" w:rsidP="009064A5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lastRenderedPageBreak/>
        <w:t> 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 xml:space="preserve">4.1.1 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>Autorização de funcionamento da empresa, emitida pelo Ministério da Saúde do Brasil, conforme Art. 50 da Lei Federal nº. Federal 6360/76 e Art. 75, do Decreto Nº 79.094/77.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>4.1.2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 xml:space="preserve"> Licença de Funcionamento conferida pelo Órgão Sanitário da respectiva unidade da federação (art. 51 da Lei Federal 6360/76 e art. 78 do Decreto 79094/77).</w:t>
      </w:r>
    </w:p>
    <w:p w:rsidR="009064A5" w:rsidRPr="009064A5" w:rsidRDefault="009064A5" w:rsidP="009064A5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>4.2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 xml:space="preserve"> Em se tratando de empresas distribuidoras ou que exerçam quaisquer das atividades descritas nos artigos 21, da Lei 5.991/73 e 14, do Decreto 74170/74, será necessária a apresentação da Licença de funcionamento conferida pelo Órgão Sanitário da respectiva unidade da Federação.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 xml:space="preserve">4.3 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Certificado de Registro no MS/Anvisa (Publicação no D.O.U.) – RDC 185/2001.</w:t>
      </w:r>
    </w:p>
    <w:p w:rsidR="009064A5" w:rsidRPr="009064A5" w:rsidRDefault="009064A5" w:rsidP="009064A5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 xml:space="preserve">4.4 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Certificado de Registro no MS / Anvisa por família (Publicação no D.O.U) RDC 97/2000.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 xml:space="preserve">4.5 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>Certificado de BPF e controle MS/Anvisa do fabricante – RDC Nº 59/2000.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 xml:space="preserve">4.6 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>A embalagem e os rótulos dos produtos apresentados devem atender aos critérios estabelecidos na RDC 185/2001/MS – Anvisa.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5 – OBRIGAÇÕES DA EMPRESA VENCEDORA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 xml:space="preserve">5.1 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>Os produtos deverão ser entregues pela empresa vencedora do certame de acordo com o especificado neste Termo de Referência e de acordo com as informações da Unidade.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6 – SANÇÕES ADMINISTRATIVAS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12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 xml:space="preserve">6.1 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A empresa vencedora, sem prejuízo da responsabilidade civil e criminal que couber garantida a defesa prévia, ficará sujeita às seguintes sanções previstas no artigo 87 da Lei Federal nº 8.666/93, no Decreto Municipal nº 22.941/03 e no artigo 589 do RGCAF. As penalidades serão:</w:t>
      </w:r>
    </w:p>
    <w:p w:rsidR="009064A5" w:rsidRPr="009064A5" w:rsidRDefault="009064A5" w:rsidP="009064A5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a)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 xml:space="preserve"> Advertência;</w:t>
      </w:r>
    </w:p>
    <w:p w:rsidR="009064A5" w:rsidRPr="009064A5" w:rsidRDefault="009064A5" w:rsidP="009064A5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b)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 xml:space="preserve"> Multa moratória de 1% (um por cento) quando verificado atraso no cumprimento da obrigação assumida, aplicada à Adjudicatária ao dia sobre o valor da nota de empenho, ou se for o caso, do respectivo saldo não atendido;</w:t>
      </w:r>
    </w:p>
    <w:p w:rsidR="009064A5" w:rsidRPr="009064A5" w:rsidRDefault="009064A5" w:rsidP="009064A5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c)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 xml:space="preserve"> Multa de até 20% (vinte por cento) sobre o valor total do Empenho;</w:t>
      </w:r>
    </w:p>
    <w:p w:rsidR="009064A5" w:rsidRPr="009064A5" w:rsidRDefault="009064A5" w:rsidP="009064A5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d)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 xml:space="preserve"> Suspensão temporária de participação em licitação ou impedimento de contratar com a Administração por prazo não superior a 02 (dois) anos;</w:t>
      </w:r>
    </w:p>
    <w:p w:rsidR="009064A5" w:rsidRPr="009064A5" w:rsidRDefault="009064A5" w:rsidP="009064A5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e)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 xml:space="preserve"> Declaração de inidoneidade para licitar e contratar com a Administração Pública pelo prazo de até 5 (cinco) anos.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7– DOS RECURSOS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 xml:space="preserve">7.1 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Contra as decisões que resultarem penalidade, a CONTRATADA poderá apresentar, sempre sem efeito suspensivo: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sz w:val="18"/>
          <w:szCs w:val="18"/>
          <w:lang w:eastAsia="pt-BR"/>
        </w:rPr>
        <w:t> </w:t>
      </w:r>
    </w:p>
    <w:p w:rsidR="009064A5" w:rsidRPr="009064A5" w:rsidRDefault="00F74B8A" w:rsidP="00773CF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>
        <w:rPr>
          <w:rFonts w:ascii="Arial Narrow" w:eastAsia="Times New Roman" w:hAnsi="Arial Narrow" w:cs="Times New Roman"/>
          <w:kern w:val="0"/>
          <w:lang w:eastAsia="pt-BR"/>
        </w:rPr>
        <w:t xml:space="preserve">       </w:t>
      </w:r>
      <w:proofErr w:type="gramStart"/>
      <w:r w:rsidR="009064A5" w:rsidRPr="009064A5">
        <w:rPr>
          <w:rFonts w:ascii="Arial Narrow" w:eastAsia="Times New Roman" w:hAnsi="Arial Narrow" w:cs="Times New Roman"/>
          <w:kern w:val="0"/>
          <w:lang w:eastAsia="pt-BR"/>
        </w:rPr>
        <w:t>a</w:t>
      </w:r>
      <w:proofErr w:type="gramEnd"/>
      <w:r w:rsidR="009064A5" w:rsidRPr="009064A5">
        <w:rPr>
          <w:rFonts w:ascii="Arial Narrow" w:eastAsia="Times New Roman" w:hAnsi="Arial Narrow" w:cs="Times New Roman"/>
          <w:kern w:val="0"/>
          <w:lang w:eastAsia="pt-BR"/>
        </w:rPr>
        <w:t>)</w:t>
      </w:r>
      <w:r w:rsidR="009064A5" w:rsidRPr="009064A5">
        <w:rPr>
          <w:rFonts w:ascii="Times New Roman" w:eastAsia="Times New Roman" w:hAnsi="Times New Roman" w:cs="Times New Roman"/>
          <w:kern w:val="0"/>
          <w:sz w:val="14"/>
          <w:szCs w:val="14"/>
          <w:lang w:eastAsia="pt-BR"/>
        </w:rPr>
        <w:t xml:space="preserve">       </w:t>
      </w:r>
      <w:r w:rsidR="009064A5" w:rsidRPr="009064A5">
        <w:rPr>
          <w:rFonts w:ascii="Arial Narrow" w:eastAsia="Times New Roman" w:hAnsi="Arial Narrow" w:cs="Times New Roman"/>
          <w:kern w:val="0"/>
          <w:lang w:eastAsia="pt-BR"/>
        </w:rPr>
        <w:t>Pedido de Reconsideração, no prazo de 10 (dez) dias úteis, da ciência que tiver tido das decisões;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lang w:eastAsia="pt-BR"/>
        </w:rPr>
        <w:t>b) Recurso a ser interposto perante a autoridade imediatamente superior, no prazo de 5 (cinco) dias úteis da ciência do indeferimento do Pedido de Reconsideração.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lang w:eastAsia="pt-BR"/>
        </w:rPr>
        <w:t>c) Representação, no prazo de 05 (cinco) dias úteis da intimação da decisão relacionada com o objeto da aquisição, de que não caiba recurso hierárquico.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> </w:t>
      </w:r>
    </w:p>
    <w:p w:rsidR="00773CF4" w:rsidRDefault="00773CF4" w:rsidP="009064A5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kern w:val="0"/>
          <w:lang w:eastAsia="pt-BR"/>
        </w:rPr>
      </w:pPr>
    </w:p>
    <w:p w:rsidR="00773CF4" w:rsidRDefault="00773CF4" w:rsidP="009064A5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kern w:val="0"/>
          <w:lang w:eastAsia="pt-BR"/>
        </w:rPr>
      </w:pPr>
    </w:p>
    <w:p w:rsidR="00773CF4" w:rsidRDefault="00773CF4" w:rsidP="009064A5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kern w:val="0"/>
          <w:lang w:eastAsia="pt-BR"/>
        </w:rPr>
      </w:pPr>
    </w:p>
    <w:p w:rsidR="00773CF4" w:rsidRDefault="00773CF4" w:rsidP="009064A5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kern w:val="0"/>
          <w:lang w:eastAsia="pt-BR"/>
        </w:rPr>
      </w:pPr>
    </w:p>
    <w:p w:rsidR="00773CF4" w:rsidRDefault="00773CF4" w:rsidP="009064A5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kern w:val="0"/>
          <w:lang w:eastAsia="pt-BR"/>
        </w:rPr>
      </w:pP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8 – DA ENTREGA DOS PRODUTOS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 xml:space="preserve">8.1. Prazo: O material deverá ser entregue em até </w:t>
      </w:r>
      <w:r w:rsidR="002A7906">
        <w:rPr>
          <w:rFonts w:ascii="Arial Narrow" w:eastAsia="Times New Roman" w:hAnsi="Arial Narrow" w:cs="Times New Roman"/>
          <w:color w:val="000000"/>
          <w:kern w:val="0"/>
          <w:lang w:eastAsia="pt-BR"/>
        </w:rPr>
        <w:t>30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 xml:space="preserve"> (</w:t>
      </w:r>
      <w:r w:rsidR="002A7906">
        <w:rPr>
          <w:rFonts w:ascii="Arial Narrow" w:eastAsia="Times New Roman" w:hAnsi="Arial Narrow" w:cs="Times New Roman"/>
          <w:color w:val="000000"/>
          <w:kern w:val="0"/>
          <w:lang w:eastAsia="pt-BR"/>
        </w:rPr>
        <w:t>trinta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>) dias após envio do Empenho.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>8.2. Local de entrega: Hospital Municipal Francisco da Silva Telles na Av. Ubirajara, nº 25 – Irajá - RJ.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i/>
          <w:iCs/>
          <w:color w:val="000000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i/>
          <w:iCs/>
          <w:color w:val="000000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i/>
          <w:iCs/>
          <w:color w:val="000000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i/>
          <w:iCs/>
          <w:color w:val="000000"/>
          <w:kern w:val="0"/>
          <w:lang w:eastAsia="pt-BR"/>
        </w:rPr>
        <w:t> </w:t>
      </w:r>
    </w:p>
    <w:p w:rsidR="009064A5" w:rsidRPr="009064A5" w:rsidRDefault="009064A5" w:rsidP="00CD328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lang w:eastAsia="pt-BR"/>
        </w:rPr>
        <w:t xml:space="preserve">Rio de Janeiro, </w:t>
      </w:r>
      <w:r w:rsidR="00773CF4">
        <w:rPr>
          <w:rFonts w:ascii="Arial Narrow" w:eastAsia="Times New Roman" w:hAnsi="Arial Narrow" w:cs="Times New Roman"/>
          <w:kern w:val="0"/>
          <w:lang w:eastAsia="pt-BR"/>
        </w:rPr>
        <w:t>24</w:t>
      </w:r>
      <w:r w:rsidR="00CD3289">
        <w:rPr>
          <w:rFonts w:ascii="Arial Narrow" w:eastAsia="Times New Roman" w:hAnsi="Arial Narrow" w:cs="Times New Roman"/>
          <w:kern w:val="0"/>
          <w:lang w:eastAsia="pt-BR"/>
        </w:rPr>
        <w:t xml:space="preserve"> </w:t>
      </w:r>
      <w:r w:rsidR="006C1A6F">
        <w:rPr>
          <w:rFonts w:ascii="Arial Narrow" w:eastAsia="Times New Roman" w:hAnsi="Arial Narrow" w:cs="Times New Roman"/>
          <w:kern w:val="0"/>
          <w:lang w:eastAsia="pt-BR"/>
        </w:rPr>
        <w:t>de</w:t>
      </w:r>
      <w:r w:rsidR="00CD3289">
        <w:rPr>
          <w:rFonts w:ascii="Arial Narrow" w:eastAsia="Times New Roman" w:hAnsi="Arial Narrow" w:cs="Times New Roman"/>
          <w:kern w:val="0"/>
          <w:lang w:eastAsia="pt-BR"/>
        </w:rPr>
        <w:t xml:space="preserve"> </w:t>
      </w:r>
      <w:r w:rsidR="00864F03">
        <w:rPr>
          <w:rFonts w:ascii="Arial Narrow" w:eastAsia="Times New Roman" w:hAnsi="Arial Narrow" w:cs="Times New Roman"/>
          <w:kern w:val="0"/>
          <w:lang w:eastAsia="pt-BR"/>
        </w:rPr>
        <w:t>Abril</w:t>
      </w:r>
      <w:r w:rsidR="00CD3289">
        <w:rPr>
          <w:rFonts w:ascii="Arial Narrow" w:eastAsia="Times New Roman" w:hAnsi="Arial Narrow" w:cs="Times New Roman"/>
          <w:kern w:val="0"/>
          <w:lang w:eastAsia="pt-BR"/>
        </w:rPr>
        <w:t xml:space="preserve"> de 202</w:t>
      </w:r>
      <w:r w:rsidR="00864F03">
        <w:rPr>
          <w:rFonts w:ascii="Arial Narrow" w:eastAsia="Times New Roman" w:hAnsi="Arial Narrow" w:cs="Times New Roman"/>
          <w:kern w:val="0"/>
          <w:lang w:eastAsia="pt-BR"/>
        </w:rPr>
        <w:t>5</w:t>
      </w:r>
    </w:p>
    <w:p w:rsidR="009064A5" w:rsidRPr="009064A5" w:rsidRDefault="009064A5" w:rsidP="009064A5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Times New Roman" w:eastAsia="Times New Roman" w:hAnsi="Times New Roman" w:cs="Times New Roman"/>
          <w:i/>
          <w:iCs/>
          <w:color w:val="000000"/>
          <w:kern w:val="0"/>
          <w:sz w:val="16"/>
          <w:szCs w:val="16"/>
          <w:lang w:eastAsia="pt-BR"/>
        </w:rPr>
        <w:t> </w:t>
      </w:r>
    </w:p>
    <w:p w:rsidR="009064A5" w:rsidRPr="00CD3289" w:rsidRDefault="00145AB3" w:rsidP="009064A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</w:rPr>
      </w:pPr>
      <w:proofErr w:type="spellStart"/>
      <w:r>
        <w:rPr>
          <w:rFonts w:ascii="Arial Narrow" w:eastAsia="Times New Roman" w:hAnsi="Arial Narrow" w:cs="Times New Roman"/>
          <w:i/>
          <w:iCs/>
          <w:kern w:val="0"/>
          <w:sz w:val="28"/>
          <w:szCs w:val="28"/>
          <w:lang w:eastAsia="pt-BR"/>
        </w:rPr>
        <w:t>Josimar</w:t>
      </w:r>
      <w:proofErr w:type="spellEnd"/>
      <w:r>
        <w:rPr>
          <w:rFonts w:ascii="Arial Narrow" w:eastAsia="Times New Roman" w:hAnsi="Arial Narrow" w:cs="Times New Roman"/>
          <w:i/>
          <w:iCs/>
          <w:kern w:val="0"/>
          <w:sz w:val="28"/>
          <w:szCs w:val="28"/>
          <w:lang w:eastAsia="pt-BR"/>
        </w:rPr>
        <w:t xml:space="preserve"> P. Claudio</w:t>
      </w:r>
    </w:p>
    <w:p w:rsidR="009064A5" w:rsidRPr="00CD3289" w:rsidRDefault="00145AB3" w:rsidP="009064A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</w:rPr>
      </w:pPr>
      <w:r>
        <w:rPr>
          <w:rFonts w:ascii="Arial Narrow" w:eastAsia="Times New Roman" w:hAnsi="Arial Narrow" w:cs="Times New Roman"/>
          <w:i/>
          <w:iCs/>
          <w:kern w:val="0"/>
          <w:sz w:val="28"/>
          <w:szCs w:val="28"/>
          <w:lang w:eastAsia="pt-BR"/>
        </w:rPr>
        <w:t>Chefe Almoxarifado</w:t>
      </w:r>
    </w:p>
    <w:p w:rsidR="004B315D" w:rsidRDefault="004B315D"/>
    <w:sectPr w:rsidR="004B315D" w:rsidSect="00DB1877">
      <w:pgSz w:w="11906" w:h="16838"/>
      <w:pgMar w:top="56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29CC"/>
    <w:rsid w:val="00053E5E"/>
    <w:rsid w:val="00145AB3"/>
    <w:rsid w:val="001F63D9"/>
    <w:rsid w:val="002A7906"/>
    <w:rsid w:val="00313138"/>
    <w:rsid w:val="003162D0"/>
    <w:rsid w:val="003329CC"/>
    <w:rsid w:val="00386923"/>
    <w:rsid w:val="0040468C"/>
    <w:rsid w:val="00432705"/>
    <w:rsid w:val="00467ECE"/>
    <w:rsid w:val="004B315D"/>
    <w:rsid w:val="00534E21"/>
    <w:rsid w:val="005702AC"/>
    <w:rsid w:val="006C1A6F"/>
    <w:rsid w:val="006C6FA5"/>
    <w:rsid w:val="00773CF4"/>
    <w:rsid w:val="00774272"/>
    <w:rsid w:val="00824AC2"/>
    <w:rsid w:val="00864F03"/>
    <w:rsid w:val="009064A5"/>
    <w:rsid w:val="009C3CE8"/>
    <w:rsid w:val="00A12F56"/>
    <w:rsid w:val="00A14350"/>
    <w:rsid w:val="00AB4DB9"/>
    <w:rsid w:val="00B26444"/>
    <w:rsid w:val="00B94FEB"/>
    <w:rsid w:val="00BC4356"/>
    <w:rsid w:val="00CD3289"/>
    <w:rsid w:val="00CE70C1"/>
    <w:rsid w:val="00D13DD1"/>
    <w:rsid w:val="00DB1877"/>
    <w:rsid w:val="00DF6086"/>
    <w:rsid w:val="00F31E04"/>
    <w:rsid w:val="00F74B8A"/>
    <w:rsid w:val="00FE73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35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2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729">
          <w:marLeft w:val="0"/>
          <w:marRight w:val="0"/>
          <w:marTop w:val="0"/>
          <w:marBottom w:val="0"/>
          <w:divBdr>
            <w:top w:val="single" w:sz="8" w:space="1" w:color="000000"/>
            <w:left w:val="single" w:sz="8" w:space="4" w:color="000000"/>
            <w:bottom w:val="single" w:sz="8" w:space="1" w:color="000000"/>
            <w:right w:val="single" w:sz="8" w:space="4" w:color="000000"/>
          </w:divBdr>
        </w:div>
        <w:div w:id="1394235752">
          <w:marLeft w:val="0"/>
          <w:marRight w:val="0"/>
          <w:marTop w:val="0"/>
          <w:marBottom w:val="0"/>
          <w:divBdr>
            <w:top w:val="single" w:sz="8" w:space="1" w:color="000000"/>
            <w:left w:val="single" w:sz="8" w:space="4" w:color="000000"/>
            <w:bottom w:val="single" w:sz="8" w:space="1" w:color="000000"/>
            <w:right w:val="single" w:sz="8" w:space="4" w:color="000000"/>
          </w:divBdr>
        </w:div>
        <w:div w:id="48112008">
          <w:marLeft w:val="0"/>
          <w:marRight w:val="0"/>
          <w:marTop w:val="0"/>
          <w:marBottom w:val="0"/>
          <w:divBdr>
            <w:top w:val="single" w:sz="8" w:space="1" w:color="000000"/>
            <w:left w:val="single" w:sz="8" w:space="4" w:color="000000"/>
            <w:bottom w:val="single" w:sz="8" w:space="1" w:color="000000"/>
            <w:right w:val="single" w:sz="8" w:space="4" w:color="000000"/>
          </w:divBdr>
        </w:div>
        <w:div w:id="1487432415">
          <w:marLeft w:val="0"/>
          <w:marRight w:val="0"/>
          <w:marTop w:val="0"/>
          <w:marBottom w:val="0"/>
          <w:divBdr>
            <w:top w:val="single" w:sz="8" w:space="1" w:color="000000"/>
            <w:left w:val="single" w:sz="8" w:space="4" w:color="000000"/>
            <w:bottom w:val="single" w:sz="8" w:space="1" w:color="000000"/>
            <w:right w:val="single" w:sz="8" w:space="4" w:color="000000"/>
          </w:divBdr>
        </w:div>
        <w:div w:id="156776057">
          <w:marLeft w:val="0"/>
          <w:marRight w:val="0"/>
          <w:marTop w:val="0"/>
          <w:marBottom w:val="0"/>
          <w:divBdr>
            <w:top w:val="single" w:sz="8" w:space="1" w:color="000000"/>
            <w:left w:val="single" w:sz="8" w:space="4" w:color="000000"/>
            <w:bottom w:val="single" w:sz="8" w:space="1" w:color="000000"/>
            <w:right w:val="single" w:sz="8" w:space="4" w:color="000000"/>
          </w:divBdr>
        </w:div>
        <w:div w:id="1772554772">
          <w:marLeft w:val="0"/>
          <w:marRight w:val="0"/>
          <w:marTop w:val="0"/>
          <w:marBottom w:val="0"/>
          <w:divBdr>
            <w:top w:val="single" w:sz="8" w:space="1" w:color="000000"/>
            <w:left w:val="single" w:sz="8" w:space="4" w:color="000000"/>
            <w:bottom w:val="single" w:sz="8" w:space="1" w:color="000000"/>
            <w:right w:val="single" w:sz="8" w:space="4" w:color="000000"/>
          </w:divBdr>
        </w:div>
        <w:div w:id="980306673">
          <w:marLeft w:val="0"/>
          <w:marRight w:val="0"/>
          <w:marTop w:val="0"/>
          <w:marBottom w:val="0"/>
          <w:divBdr>
            <w:top w:val="single" w:sz="8" w:space="1" w:color="000000"/>
            <w:left w:val="single" w:sz="8" w:space="4" w:color="000000"/>
            <w:bottom w:val="single" w:sz="8" w:space="1" w:color="000000"/>
            <w:right w:val="single" w:sz="8" w:space="4" w:color="000000"/>
          </w:divBdr>
        </w:div>
        <w:div w:id="199898557">
          <w:marLeft w:val="0"/>
          <w:marRight w:val="0"/>
          <w:marTop w:val="0"/>
          <w:marBottom w:val="0"/>
          <w:divBdr>
            <w:top w:val="single" w:sz="8" w:space="1" w:color="000000"/>
            <w:left w:val="single" w:sz="8" w:space="4" w:color="000000"/>
            <w:bottom w:val="single" w:sz="8" w:space="1" w:color="000000"/>
            <w:right w:val="single" w:sz="8" w:space="4" w:color="000000"/>
          </w:divBdr>
        </w:div>
      </w:divsChild>
    </w:div>
    <w:div w:id="13969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722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rouparia.hmfst@gmail.com</dc:creator>
  <cp:lastModifiedBy>Financeiro</cp:lastModifiedBy>
  <cp:revision>20</cp:revision>
  <dcterms:created xsi:type="dcterms:W3CDTF">2024-10-15T14:22:00Z</dcterms:created>
  <dcterms:modified xsi:type="dcterms:W3CDTF">2025-05-02T16:26:00Z</dcterms:modified>
</cp:coreProperties>
</file>