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 INTRODUÇÃO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autoSpaceDE w:val="0"/>
        <w:autoSpaceDN w:val="0"/>
        <w:adjustRightInd w:val="0"/>
        <w:spacing w:after="0" w:line="360" w:lineRule="auto"/>
        <w:ind w:left="426" w:right="-283"/>
        <w:jc w:val="both"/>
        <w:rPr>
          <w:rFonts w:ascii="Times New Roman" w:hAnsi="Times New Roman" w:cs="Times New Roman"/>
          <w:sz w:val="24"/>
          <w:szCs w:val="24"/>
        </w:rPr>
      </w:pPr>
      <w:r w:rsidRPr="00AF29C2">
        <w:rPr>
          <w:rFonts w:ascii="Times New Roman" w:eastAsia="Times New Roman" w:hAnsi="Times New Roman" w:cs="Times New Roman"/>
          <w:color w:val="000000"/>
          <w:sz w:val="24"/>
          <w:szCs w:val="24"/>
          <w:lang w:eastAsia="pt-BR"/>
        </w:rPr>
        <w:t xml:space="preserve">1.1 – </w:t>
      </w:r>
      <w:r w:rsidRPr="00AF29C2">
        <w:rPr>
          <w:rFonts w:ascii="Times New Roman" w:hAnsi="Times New Roman" w:cs="Times New Roman"/>
          <w:b/>
          <w:sz w:val="24"/>
          <w:szCs w:val="24"/>
        </w:rPr>
        <w:t>A GUARDA MUNICIPAL DO RIO DE JANEIRO</w:t>
      </w:r>
      <w:r w:rsidRPr="00AF29C2">
        <w:rPr>
          <w:rFonts w:ascii="Times New Roman" w:hAnsi="Times New Roman" w:cs="Times New Roman"/>
          <w:sz w:val="24"/>
          <w:szCs w:val="24"/>
        </w:rPr>
        <w:t xml:space="preserve">, torna público que fará realizar licitação, sob a modalidade de </w:t>
      </w:r>
      <w:r w:rsidRPr="00AF29C2">
        <w:rPr>
          <w:rFonts w:ascii="Times New Roman" w:hAnsi="Times New Roman" w:cs="Times New Roman"/>
          <w:b/>
          <w:sz w:val="24"/>
          <w:szCs w:val="24"/>
        </w:rPr>
        <w:t>PREGÃO ELETRÔNICO</w:t>
      </w:r>
      <w:r w:rsidRPr="00AF29C2">
        <w:rPr>
          <w:rFonts w:ascii="Times New Roman" w:hAnsi="Times New Roman" w:cs="Times New Roman"/>
          <w:sz w:val="24"/>
          <w:szCs w:val="24"/>
        </w:rPr>
        <w:t xml:space="preserve">, do tipo menor preço </w:t>
      </w:r>
      <w:r w:rsidRPr="00AF29C2">
        <w:rPr>
          <w:rFonts w:ascii="Times New Roman" w:hAnsi="Times New Roman" w:cs="Times New Roman"/>
          <w:b/>
          <w:sz w:val="24"/>
          <w:szCs w:val="24"/>
        </w:rPr>
        <w:t>GLOBAL</w:t>
      </w:r>
      <w:r w:rsidRPr="00AF29C2">
        <w:rPr>
          <w:rFonts w:ascii="Times New Roman" w:hAnsi="Times New Roman" w:cs="Times New Roman"/>
          <w:sz w:val="24"/>
          <w:szCs w:val="24"/>
        </w:rPr>
        <w:t xml:space="preserve">, sob o regime de empreitada por Preço Unitário para </w:t>
      </w:r>
      <w:r w:rsidRPr="00AF29C2">
        <w:rPr>
          <w:rFonts w:ascii="Times New Roman" w:hAnsi="Times New Roman" w:cs="Times New Roman"/>
          <w:b/>
          <w:sz w:val="24"/>
          <w:szCs w:val="24"/>
        </w:rPr>
        <w:t>CONTRATAÇÃO DE EMPRESA PARA LOCAÇÃO DE 02 (DOIS) TRANSFORMADORES 1000 KVA  COM INSTALAÇÃO E MANUTENÇÃO PELA EMPRESA, BEM COMO O FORNECIMENTO DE CABOS ELÉTRICOS PARA INTERCONEXÃO DE EQUIPAMENTOS E CHAVES DE PROTEÇÃO, CARENAGEM BLINDADA, COM AMBIENTE DE TRANSFORMAÇÃO DE ENERGIA PÓS MEDIÇÃO DE ENTRADA ATÉ O QUADRO DE DISTRIBUIÇÃO DE ENERGIA PELO PRAZO DE 12 MESES, PARA ATENDER AS NECESSIDADES DA GUARDA MUNICIPAL</w:t>
      </w:r>
      <w:r w:rsidRPr="00AF29C2">
        <w:rPr>
          <w:rFonts w:ascii="Times New Roman" w:hAnsi="Times New Roman" w:cs="Times New Roman"/>
          <w:sz w:val="24"/>
          <w:szCs w:val="24"/>
        </w:rPr>
        <w:t>, devidamente descritos, caracterizados e especificados neste Edital e/ou no Termo de Referência, na forma da lei.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568"/>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 – A presente licitação se rege por toda a legislação aplicável à espécie, especialmente pelas normas de caráter geral da </w:t>
      </w:r>
      <w:r w:rsidRPr="00AF29C2">
        <w:rPr>
          <w:rFonts w:ascii="Times New Roman" w:eastAsia="Times New Roman" w:hAnsi="Times New Roman" w:cs="Times New Roman"/>
          <w:b/>
          <w:bCs/>
          <w:color w:val="000000"/>
          <w:sz w:val="24"/>
          <w:szCs w:val="24"/>
          <w:lang w:eastAsia="pt-BR"/>
        </w:rPr>
        <w:t>Lei Federal nº 14.133/2021</w:t>
      </w:r>
      <w:r w:rsidRPr="00AF29C2">
        <w:rPr>
          <w:rFonts w:ascii="Times New Roman" w:eastAsia="Times New Roman" w:hAnsi="Times New Roman" w:cs="Times New Roman"/>
          <w:color w:val="000000"/>
          <w:sz w:val="24"/>
          <w:szCs w:val="24"/>
          <w:lang w:eastAsia="pt-BR"/>
        </w:rPr>
        <w:t>, pela </w:t>
      </w:r>
      <w:r w:rsidRPr="00AF29C2">
        <w:rPr>
          <w:rFonts w:ascii="Times New Roman" w:eastAsia="Times New Roman" w:hAnsi="Times New Roman" w:cs="Times New Roman"/>
          <w:b/>
          <w:bCs/>
          <w:color w:val="000000"/>
          <w:sz w:val="24"/>
          <w:szCs w:val="24"/>
          <w:lang w:eastAsia="pt-BR"/>
        </w:rPr>
        <w:t>Lei Complementar Federal nº 123/2006</w:t>
      </w:r>
      <w:r w:rsidRPr="00AF29C2">
        <w:rPr>
          <w:rFonts w:ascii="Times New Roman" w:eastAsia="Times New Roman" w:hAnsi="Times New Roman" w:cs="Times New Roman"/>
          <w:color w:val="000000"/>
          <w:sz w:val="24"/>
          <w:szCs w:val="24"/>
          <w:lang w:eastAsia="pt-BR"/>
        </w:rPr>
        <w:t> – Estatuto Nacional da Microempresa e da Empresa de Pequeno Porte, pela Lei Complementar Federal nº 101/2000 – </w:t>
      </w:r>
      <w:r w:rsidRPr="00AF29C2">
        <w:rPr>
          <w:rFonts w:ascii="Times New Roman" w:eastAsia="Times New Roman" w:hAnsi="Times New Roman" w:cs="Times New Roman"/>
          <w:b/>
          <w:bCs/>
          <w:color w:val="000000"/>
          <w:sz w:val="24"/>
          <w:szCs w:val="24"/>
          <w:lang w:eastAsia="pt-BR"/>
        </w:rPr>
        <w:t>Lei de Responsabilidade Fiscal</w:t>
      </w:r>
      <w:r w:rsidRPr="00AF29C2">
        <w:rPr>
          <w:rFonts w:ascii="Times New Roman" w:eastAsia="Times New Roman" w:hAnsi="Times New Roman" w:cs="Times New Roman"/>
          <w:color w:val="000000"/>
          <w:sz w:val="24"/>
          <w:szCs w:val="24"/>
          <w:lang w:eastAsia="pt-BR"/>
        </w:rPr>
        <w:t>, pelo </w:t>
      </w:r>
      <w:r w:rsidRPr="00AF29C2">
        <w:rPr>
          <w:rFonts w:ascii="Times New Roman" w:eastAsia="Times New Roman" w:hAnsi="Times New Roman" w:cs="Times New Roman"/>
          <w:b/>
          <w:bCs/>
          <w:color w:val="000000"/>
          <w:sz w:val="24"/>
          <w:szCs w:val="24"/>
          <w:lang w:eastAsia="pt-BR"/>
        </w:rPr>
        <w:t>Código de Defesa do Consumidor</w:t>
      </w:r>
      <w:r w:rsidRPr="00AF29C2">
        <w:rPr>
          <w:rFonts w:ascii="Times New Roman" w:eastAsia="Times New Roman" w:hAnsi="Times New Roman" w:cs="Times New Roman"/>
          <w:color w:val="000000"/>
          <w:sz w:val="24"/>
          <w:szCs w:val="24"/>
          <w:lang w:eastAsia="pt-BR"/>
        </w:rPr>
        <w:t>, instituído pela Lei Federal nº 8.078/90 e suas alterações, pelo Código de Administração Financeira e Contabilidade Pública do Município do Rio de Janeiro – </w:t>
      </w:r>
      <w:r w:rsidRPr="00AF29C2">
        <w:rPr>
          <w:rFonts w:ascii="Times New Roman" w:eastAsia="Times New Roman" w:hAnsi="Times New Roman" w:cs="Times New Roman"/>
          <w:b/>
          <w:bCs/>
          <w:color w:val="000000"/>
          <w:sz w:val="24"/>
          <w:szCs w:val="24"/>
          <w:lang w:eastAsia="pt-BR"/>
        </w:rPr>
        <w:t>CAF</w:t>
      </w:r>
      <w:r w:rsidRPr="00AF29C2">
        <w:rPr>
          <w:rFonts w:ascii="Times New Roman" w:eastAsia="Times New Roman" w:hAnsi="Times New Roman" w:cs="Times New Roman"/>
          <w:color w:val="000000"/>
          <w:sz w:val="24"/>
          <w:szCs w:val="24"/>
          <w:lang w:eastAsia="pt-BR"/>
        </w:rPr>
        <w:t>, instituído pela Lei nº 207/80, e suas alterações, ratificadas pela Lei Complementar nº 1/90, pelo Regulamento Geral do Código supra citado – </w:t>
      </w:r>
      <w:r w:rsidRPr="00AF29C2">
        <w:rPr>
          <w:rFonts w:ascii="Times New Roman" w:eastAsia="Times New Roman" w:hAnsi="Times New Roman" w:cs="Times New Roman"/>
          <w:b/>
          <w:bCs/>
          <w:color w:val="000000"/>
          <w:sz w:val="24"/>
          <w:szCs w:val="24"/>
          <w:lang w:eastAsia="pt-BR"/>
        </w:rPr>
        <w:t>RGCAF</w:t>
      </w:r>
      <w:r w:rsidRPr="00AF29C2">
        <w:rPr>
          <w:rFonts w:ascii="Times New Roman" w:eastAsia="Times New Roman" w:hAnsi="Times New Roman" w:cs="Times New Roman"/>
          <w:color w:val="000000"/>
          <w:sz w:val="24"/>
          <w:szCs w:val="24"/>
          <w:lang w:eastAsia="pt-BR"/>
        </w:rPr>
        <w:t>, aprovado pelo Decreto Municipal nº 3.221/81, e suas alterações, pela </w:t>
      </w:r>
      <w:r w:rsidRPr="00AF29C2">
        <w:rPr>
          <w:rFonts w:ascii="Times New Roman" w:eastAsia="Times New Roman" w:hAnsi="Times New Roman" w:cs="Times New Roman"/>
          <w:b/>
          <w:bCs/>
          <w:color w:val="000000"/>
          <w:sz w:val="24"/>
          <w:szCs w:val="24"/>
          <w:lang w:eastAsia="pt-BR"/>
        </w:rPr>
        <w:t>Lei Municipal nº 2.816/1999</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Lei Municipal nº 4.978/2008</w:t>
      </w:r>
      <w:r w:rsidRPr="00AF29C2">
        <w:rPr>
          <w:rFonts w:ascii="Times New Roman" w:eastAsia="Times New Roman" w:hAnsi="Times New Roman" w:cs="Times New Roman"/>
          <w:color w:val="000000"/>
          <w:sz w:val="24"/>
          <w:szCs w:val="24"/>
          <w:lang w:eastAsia="pt-BR"/>
        </w:rPr>
        <w:t> e pelos </w:t>
      </w:r>
      <w:r w:rsidRPr="00AF29C2">
        <w:rPr>
          <w:rFonts w:ascii="Times New Roman" w:eastAsia="Times New Roman" w:hAnsi="Times New Roman" w:cs="Times New Roman"/>
          <w:b/>
          <w:bCs/>
          <w:color w:val="000000"/>
          <w:sz w:val="24"/>
          <w:szCs w:val="24"/>
          <w:lang w:eastAsia="pt-BR"/>
        </w:rPr>
        <w:t>Decretos Municipais</w:t>
      </w:r>
      <w:r>
        <w:rPr>
          <w:rFonts w:ascii="Times New Roman" w:eastAsia="Times New Roman" w:hAnsi="Times New Roman" w:cs="Times New Roman"/>
          <w:b/>
          <w:bCs/>
          <w:color w:val="000000"/>
          <w:sz w:val="24"/>
          <w:szCs w:val="24"/>
          <w:lang w:eastAsia="pt-BR"/>
        </w:rPr>
        <w:t xml:space="preserve"> n</w:t>
      </w:r>
      <w:r w:rsidRPr="00AF29C2">
        <w:rPr>
          <w:rFonts w:ascii="Times New Roman" w:eastAsia="Times New Roman" w:hAnsi="Times New Roman" w:cs="Times New Roman"/>
          <w:b/>
          <w:bCs/>
          <w:color w:val="000000"/>
          <w:sz w:val="24"/>
          <w:szCs w:val="24"/>
          <w:lang w:eastAsia="pt-BR"/>
        </w:rPr>
        <w:t>º 17.907/1999</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18.835/2000</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21.083/2002</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21.253/2002</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22.136/2002</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27.715/2007</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31.349/2009</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40.285/2015</w:t>
      </w:r>
      <w:r w:rsidRPr="00AF29C2">
        <w:rPr>
          <w:rFonts w:ascii="Times New Roman" w:eastAsia="Times New Roman" w:hAnsi="Times New Roman" w:cs="Times New Roman"/>
          <w:color w:val="000000"/>
          <w:sz w:val="24"/>
          <w:szCs w:val="24"/>
          <w:lang w:eastAsia="pt-BR"/>
        </w:rPr>
        <w:t> c/c </w:t>
      </w:r>
      <w:r w:rsidRPr="00AF29C2">
        <w:rPr>
          <w:rFonts w:ascii="Times New Roman" w:eastAsia="Times New Roman" w:hAnsi="Times New Roman" w:cs="Times New Roman"/>
          <w:b/>
          <w:bCs/>
          <w:color w:val="000000"/>
          <w:sz w:val="24"/>
          <w:szCs w:val="24"/>
          <w:lang w:eastAsia="pt-BR"/>
        </w:rPr>
        <w:t>48.365/2021</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40.286/2015, 46.195/2019, 49.415/2021, 51.078/2022, 51.260/2022, 51.628/2022, 51.629/2022, 51.631/2022, 51.632/2022, 51.634/2022 51.635/2022 e 57.409/2025</w:t>
      </w:r>
      <w:r w:rsidRPr="00AF29C2">
        <w:rPr>
          <w:rFonts w:ascii="Times New Roman" w:eastAsia="Times New Roman" w:hAnsi="Times New Roman" w:cs="Times New Roman"/>
          <w:color w:val="000000"/>
          <w:sz w:val="24"/>
          <w:szCs w:val="24"/>
          <w:lang w:eastAsia="pt-BR"/>
        </w:rPr>
        <w:t>, com suas alterações posteriores, bem como pelos preceitos de Direito Público, pelas disposições deste Edital e de seus Anexos, normas que as licitantes declaram conhecer e a elas se sujeitarem incondicional e irrestritamente.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1.3 – A presente licitação será processada exclusivamente por meio eletrônico, sendo utilizado o Portal de Compras do Governo Federal, disponibilizado e processado no </w:t>
      </w:r>
      <w:r w:rsidRPr="00AF29C2">
        <w:rPr>
          <w:rFonts w:ascii="Times New Roman" w:eastAsia="Times New Roman" w:hAnsi="Times New Roman" w:cs="Times New Roman"/>
          <w:color w:val="000000"/>
          <w:sz w:val="24"/>
          <w:szCs w:val="24"/>
          <w:lang w:eastAsia="pt-BR"/>
        </w:rPr>
        <w:lastRenderedPageBreak/>
        <w:t>endereço eletrônico https://www.gov.br/compras/pt-br,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1.3.1 – O Edital será disponibilizado no Portal de Compras do Governo Federal, no endereço eletrônico https://www.gov.br/compras/pt-br, bem como no Portal de Compras da Prefeitura da Cidade do Rio de Janeiro (E-Compras-Rio), no endereço eletrônico </w:t>
      </w:r>
      <w:hyperlink r:id="rId5" w:tgtFrame="_blank" w:history="1">
        <w:r w:rsidRPr="00AF29C2">
          <w:rPr>
            <w:rFonts w:ascii="Times New Roman" w:eastAsia="Times New Roman" w:hAnsi="Times New Roman" w:cs="Times New Roman"/>
            <w:color w:val="0000FF"/>
            <w:sz w:val="24"/>
            <w:szCs w:val="24"/>
            <w:u w:val="single"/>
            <w:lang w:eastAsia="pt-BR"/>
          </w:rPr>
          <w:t>http://ecomprasrio.rio.rj.gov.br</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 – As retificações do Edital obrigarão todas as licitantes e serão divulgadas pelos mesmos meios de divulgação do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1.5 – A licitação que é objeto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 – Os pedidos de esclarecimentos referentes ao processo licitatório serão enviados ao pregoeiro, até 3 (três) dias úteis anteriores à data fixada para abertura da sessão pública, por meio eletrônico, endereçado ao correio eletrônico </w:t>
      </w:r>
      <w:hyperlink r:id="rId6" w:tgtFrame="_blank" w:history="1">
        <w:r w:rsidRPr="00AF29C2">
          <w:rPr>
            <w:rFonts w:ascii="Times New Roman" w:eastAsia="Times New Roman" w:hAnsi="Times New Roman" w:cs="Times New Roman"/>
            <w:color w:val="0000FF"/>
            <w:sz w:val="24"/>
            <w:szCs w:val="24"/>
            <w:u w:val="single"/>
            <w:lang w:eastAsia="pt-BR"/>
          </w:rPr>
          <w:t>https://www.gov.br/compras/pt-br</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 – Os interessados poderão formular impugnações até 3 (três) dias úteis anteriores à data fixada para abertura da sessão pública por meio eletrônico, endereçado ao correio eletrônico: </w:t>
      </w:r>
      <w:hyperlink r:id="rId7" w:tgtFrame="_blank" w:history="1">
        <w:r w:rsidRPr="00AF29C2">
          <w:rPr>
            <w:rFonts w:ascii="Times New Roman" w:eastAsia="Times New Roman" w:hAnsi="Times New Roman" w:cs="Times New Roman"/>
            <w:color w:val="0000FF"/>
            <w:sz w:val="24"/>
            <w:szCs w:val="24"/>
            <w:u w:val="single"/>
            <w:lang w:eastAsia="pt-BR"/>
          </w:rPr>
          <w:t>comissãodelicitacao@gm.rio</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 – A licitação não prosseguirá nos atos ulteriores até que sejam prestados os esclarecimentos ou respondidas as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lastRenderedPageBreak/>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2. AUTORIZAÇÃO PARA REALIZAÇÃO DA LICITAÇÃO</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8D4695" w:rsidRDefault="00AF29C2" w:rsidP="00AF29C2">
      <w:pPr>
        <w:spacing w:after="0" w:line="360" w:lineRule="auto"/>
        <w:ind w:left="426" w:right="-285"/>
        <w:jc w:val="both"/>
      </w:pPr>
      <w:r w:rsidRPr="00AF29C2">
        <w:rPr>
          <w:rFonts w:ascii="Times New Roman" w:eastAsia="Times New Roman" w:hAnsi="Times New Roman" w:cs="Times New Roman"/>
          <w:color w:val="000000"/>
          <w:sz w:val="24"/>
          <w:szCs w:val="24"/>
          <w:lang w:eastAsia="pt-BR"/>
        </w:rPr>
        <w:t>2.1 – Autorização do(a) Inspetor Geral da Guarda Municipal do Rio de Janeiro (conforme art. 252 do CAF), constante do Processo Administrativo nº </w:t>
      </w:r>
      <w:r w:rsidRPr="00AF29C2">
        <w:rPr>
          <w:rFonts w:ascii="Times New Roman" w:eastAsia="Times New Roman" w:hAnsi="Times New Roman" w:cs="Times New Roman"/>
          <w:b/>
          <w:bCs/>
          <w:color w:val="000000"/>
          <w:sz w:val="24"/>
          <w:szCs w:val="24"/>
          <w:lang w:eastAsia="pt-BR"/>
        </w:rPr>
        <w:t>005500.019656/2026-26 de 20/07/2026,</w:t>
      </w:r>
      <w:r w:rsidRPr="00AF29C2">
        <w:rPr>
          <w:rFonts w:ascii="Times New Roman" w:eastAsia="Times New Roman" w:hAnsi="Times New Roman" w:cs="Times New Roman"/>
          <w:color w:val="000000"/>
          <w:sz w:val="24"/>
          <w:szCs w:val="24"/>
          <w:lang w:eastAsia="pt-BR"/>
        </w:rPr>
        <w:t> publicada no Diário Oficial do Município do Rio de Janeiro </w:t>
      </w:r>
      <w:r w:rsidRPr="008D4695">
        <w:t xml:space="preserve">– D.O. RIO de </w:t>
      </w:r>
      <w:r w:rsidR="008D4695">
        <w:t>07</w:t>
      </w:r>
      <w:r w:rsidRPr="008D4695">
        <w:t>/</w:t>
      </w:r>
      <w:r w:rsidR="008D4695">
        <w:t>10</w:t>
      </w:r>
      <w:r w:rsidRPr="008D4695">
        <w:t>/</w:t>
      </w:r>
      <w:r w:rsidR="008D4695">
        <w:t>2026, pág. 05</w:t>
      </w:r>
      <w:r w:rsidRPr="008D4695">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3. DIA, HORÁRIO E LOCAL DA ABERTURA DA LICITAÇÃO</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8D4695" w:rsidRDefault="00AF29C2" w:rsidP="008D4695">
      <w:pPr>
        <w:ind w:left="426"/>
        <w:rPr>
          <w:rFonts w:ascii="Times New Roman" w:hAnsi="Times New Roman" w:cs="Times New Roman"/>
        </w:rPr>
      </w:pPr>
      <w:r w:rsidRPr="008D4695">
        <w:rPr>
          <w:rFonts w:ascii="Times New Roman" w:hAnsi="Times New Roman" w:cs="Times New Roman"/>
        </w:rPr>
        <w:t xml:space="preserve">3.1 – No dia </w:t>
      </w:r>
      <w:r w:rsidR="008D4695">
        <w:rPr>
          <w:rFonts w:ascii="Times New Roman" w:hAnsi="Times New Roman" w:cs="Times New Roman"/>
        </w:rPr>
        <w:t>23</w:t>
      </w:r>
      <w:r w:rsidRPr="008D4695">
        <w:rPr>
          <w:rFonts w:ascii="Times New Roman" w:hAnsi="Times New Roman" w:cs="Times New Roman"/>
        </w:rPr>
        <w:t xml:space="preserve"> de </w:t>
      </w:r>
      <w:r w:rsidR="008D4695">
        <w:rPr>
          <w:rFonts w:ascii="Times New Roman" w:hAnsi="Times New Roman" w:cs="Times New Roman"/>
        </w:rPr>
        <w:t>outubro</w:t>
      </w:r>
      <w:r w:rsidRPr="008D4695">
        <w:rPr>
          <w:rFonts w:ascii="Times New Roman" w:hAnsi="Times New Roman" w:cs="Times New Roman"/>
        </w:rPr>
        <w:t xml:space="preserve"> de </w:t>
      </w:r>
      <w:r w:rsidR="008D4695">
        <w:rPr>
          <w:rFonts w:ascii="Times New Roman" w:hAnsi="Times New Roman" w:cs="Times New Roman"/>
        </w:rPr>
        <w:t>2026</w:t>
      </w:r>
      <w:r w:rsidRPr="008D4695">
        <w:rPr>
          <w:rFonts w:ascii="Times New Roman" w:hAnsi="Times New Roman" w:cs="Times New Roman"/>
        </w:rPr>
        <w:t xml:space="preserve">, às </w:t>
      </w:r>
      <w:r w:rsidR="008D4695">
        <w:rPr>
          <w:rFonts w:ascii="Times New Roman" w:hAnsi="Times New Roman" w:cs="Times New Roman"/>
        </w:rPr>
        <w:t>10:00</w:t>
      </w:r>
      <w:r w:rsidRPr="008D4695">
        <w:rPr>
          <w:rFonts w:ascii="Times New Roman" w:hAnsi="Times New Roman" w:cs="Times New Roman"/>
        </w:rPr>
        <w:t xml:space="preserve"> h, o Pregoeiro iniciará a sessão pública do PREGÃO ELETRÔNICO PE – GMRIO Nº</w:t>
      </w:r>
      <w:r w:rsidR="008D4695">
        <w:rPr>
          <w:rFonts w:ascii="Times New Roman" w:hAnsi="Times New Roman" w:cs="Times New Roman"/>
        </w:rPr>
        <w:t xml:space="preserve"> 1777</w:t>
      </w:r>
      <w:r w:rsidRPr="008D4695">
        <w:rPr>
          <w:rFonts w:ascii="Times New Roman" w:hAnsi="Times New Roman" w:cs="Times New Roman"/>
        </w:rPr>
        <w:t>/</w:t>
      </w:r>
      <w:r w:rsidR="008D4695">
        <w:rPr>
          <w:rFonts w:ascii="Times New Roman" w:hAnsi="Times New Roman" w:cs="Times New Roman"/>
        </w:rPr>
        <w:t>2026</w:t>
      </w:r>
      <w:r w:rsidRPr="008D4695">
        <w:rPr>
          <w:rFonts w:ascii="Times New Roman" w:hAnsi="Times New Roman" w:cs="Times New Roman"/>
        </w:rPr>
        <w:t>, no endereço eletrônico https://www.gov.br/compras/pt-br (Portal de Compras do Governo Federal).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4. OBJETO</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4.1 – O objeto da presente licitação é a </w:t>
      </w:r>
      <w:r w:rsidRPr="00AF29C2">
        <w:rPr>
          <w:rFonts w:ascii="Times New Roman" w:hAnsi="Times New Roman" w:cs="Times New Roman"/>
          <w:b/>
          <w:sz w:val="24"/>
          <w:szCs w:val="24"/>
        </w:rPr>
        <w:t xml:space="preserve">CONTRATAÇÃO DE EMPRESA PARA LOCAÇÃO DE 02 (DOIS) TRANSFORMADORES 1000 KVA  COM INSTALAÇÃO E MANUTENÇÃO PELA EMPRESA, BEM COMO O FORNECIMENTO DE CABOS ELÉTRICOS PARA INTERCONEXÃO DE EQUIPAMENTOS E CHAVES DE PROTEÇÃO, CARENAGEM BLINDADA, COM AMBIENTE DE TRANSFORMAÇÃO DE ENERGIA PÓS MEDIÇÃO DE ENTRADA ATÉ O QUADRO DE DISTRIBUIÇÃO DE ENERGIA PELO PRAZO DE 12 MESES, PARA ATENDER AS NECESSIDADES DA GUARDA MUNICIPAL, </w:t>
      </w:r>
      <w:r w:rsidRPr="00AF29C2">
        <w:rPr>
          <w:rFonts w:ascii="Times New Roman" w:hAnsi="Times New Roman" w:cs="Times New Roman"/>
          <w:sz w:val="24"/>
          <w:szCs w:val="24"/>
        </w:rPr>
        <w:t>pertencentes à classe2171, devidamente descritos, caracterizados e especificados neste Edital e/ou Termo de Refer</w:t>
      </w:r>
      <w:r w:rsidR="00A4135A">
        <w:rPr>
          <w:rFonts w:ascii="Times New Roman" w:hAnsi="Times New Roman" w:cs="Times New Roman"/>
          <w:sz w:val="24"/>
          <w:szCs w:val="24"/>
        </w:rPr>
        <w:t>ê</w:t>
      </w:r>
      <w:r w:rsidRPr="00AF29C2">
        <w:rPr>
          <w:rFonts w:ascii="Times New Roman" w:hAnsi="Times New Roman" w:cs="Times New Roman"/>
          <w:sz w:val="24"/>
          <w:szCs w:val="24"/>
        </w:rPr>
        <w:t>ncia, na forma da lei.</w:t>
      </w: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5. RECURSOS ORÇAMENTÁRIOS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5.1 – Os recursos necessários à aquisição do objeto ora licitado correrão à conta de dotação orçamentária própria: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5.2 – O demonstrativo contendo a estimativa prevista encontra–se no Anexo II, totalizando a importância de </w:t>
      </w:r>
      <w:r w:rsidRPr="00AF29C2">
        <w:rPr>
          <w:rFonts w:ascii="Times New Roman" w:eastAsia="Times New Roman" w:hAnsi="Times New Roman" w:cs="Times New Roman"/>
          <w:b/>
          <w:bCs/>
          <w:color w:val="000000"/>
          <w:sz w:val="24"/>
          <w:szCs w:val="24"/>
          <w:lang w:eastAsia="pt-BR"/>
        </w:rPr>
        <w:t>R$ 840.000,00 (oitocentos e quarenta mil reais).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6. CRITÉRIO DE JULGAMENTO</w:t>
      </w:r>
    </w:p>
    <w:p w:rsid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6.1 – O critério de julgamento da presente licitação é o </w:t>
      </w:r>
      <w:r w:rsidRPr="00AF29C2">
        <w:rPr>
          <w:rFonts w:ascii="Times New Roman" w:eastAsia="Times New Roman" w:hAnsi="Times New Roman" w:cs="Times New Roman"/>
          <w:i/>
          <w:iCs/>
          <w:color w:val="000000"/>
          <w:sz w:val="24"/>
          <w:szCs w:val="24"/>
          <w:lang w:eastAsia="pt-BR"/>
        </w:rPr>
        <w:t xml:space="preserve">menor preço </w:t>
      </w:r>
      <w:r w:rsidR="00A4135A" w:rsidRPr="00A4135A">
        <w:rPr>
          <w:rFonts w:ascii="Times New Roman" w:eastAsia="Times New Roman" w:hAnsi="Times New Roman" w:cs="Times New Roman"/>
          <w:b/>
          <w:i/>
          <w:iCs/>
          <w:color w:val="000000"/>
          <w:sz w:val="24"/>
          <w:szCs w:val="24"/>
          <w:lang w:eastAsia="pt-BR"/>
        </w:rPr>
        <w:t>Global</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7. PRAZOS</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7.1 – A contratação terá eficácia a partir da data da publicação do instrumento correspondente no Portal Nacional de Contratações Públicas e vigorará por 24 (vinte e quatro) meses contados da referida publicação ou da data estabelecida no memorando de início, se posterior.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7.1.1 – O prazo para o início dos serviços </w:t>
      </w:r>
      <w:r w:rsidRPr="00AF29C2">
        <w:rPr>
          <w:rFonts w:ascii="Times New Roman" w:eastAsia="Times New Roman" w:hAnsi="Times New Roman" w:cs="Times New Roman"/>
          <w:b/>
          <w:bCs/>
          <w:color w:val="000000"/>
          <w:sz w:val="24"/>
          <w:szCs w:val="24"/>
          <w:lang w:eastAsia="pt-BR"/>
        </w:rPr>
        <w:t>será de 10 (dez)</w:t>
      </w:r>
      <w:r w:rsidRPr="00AF29C2">
        <w:rPr>
          <w:rFonts w:ascii="Times New Roman" w:eastAsia="Times New Roman" w:hAnsi="Times New Roman" w:cs="Times New Roman"/>
          <w:color w:val="000000"/>
          <w:sz w:val="24"/>
          <w:szCs w:val="24"/>
          <w:lang w:eastAsia="pt-BR"/>
        </w:rPr>
        <w:t> dias úteis a contar de data de assinatura do Contrato ou do recebimento do memorando de início.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7.2 – O prazo de execução dos serviços poderá ser prorrogado ou alterado nos termos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7.2.1 – No caso de serviços e fornecimentos contínuos, o contrato poderá ser prorrogado na forma dos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107 e 106, §2º, da Lei Federal nº 14.133/2021, e das demais normas aplicáveis.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7.2.2 – O prazo de garantia convencional por conta da CONTRATADA </w:t>
      </w:r>
      <w:r w:rsidRPr="00AF29C2">
        <w:rPr>
          <w:rFonts w:ascii="Times New Roman" w:eastAsia="Times New Roman" w:hAnsi="Times New Roman" w:cs="Times New Roman"/>
          <w:b/>
          <w:bCs/>
          <w:color w:val="000000"/>
          <w:sz w:val="24"/>
          <w:szCs w:val="24"/>
          <w:lang w:eastAsia="pt-BR"/>
        </w:rPr>
        <w:t>será de 24 (vinte e quatro) meses a contar do </w:t>
      </w:r>
      <w:r w:rsidRPr="00AF29C2">
        <w:rPr>
          <w:rFonts w:ascii="Times New Roman" w:eastAsia="Times New Roman" w:hAnsi="Times New Roman" w:cs="Times New Roman"/>
          <w:b/>
          <w:bCs/>
          <w:i/>
          <w:iCs/>
          <w:color w:val="000000"/>
          <w:sz w:val="24"/>
          <w:szCs w:val="24"/>
          <w:lang w:eastAsia="pt-BR"/>
        </w:rPr>
        <w:t>aceite</w:t>
      </w:r>
      <w:r w:rsidRPr="00AF29C2">
        <w:rPr>
          <w:rFonts w:ascii="Times New Roman" w:eastAsia="Times New Roman" w:hAnsi="Times New Roman" w:cs="Times New Roman"/>
          <w:b/>
          <w:bCs/>
          <w:color w:val="000000"/>
          <w:sz w:val="24"/>
          <w:szCs w:val="24"/>
          <w:lang w:eastAsia="pt-BR"/>
        </w:rPr>
        <w:t>, na forma do Termo de Referência, sem prejuízo</w:t>
      </w:r>
      <w:r w:rsidRPr="00AF29C2">
        <w:rPr>
          <w:rFonts w:ascii="Times New Roman" w:eastAsia="Times New Roman" w:hAnsi="Times New Roman" w:cs="Times New Roman"/>
          <w:color w:val="000000"/>
          <w:sz w:val="24"/>
          <w:szCs w:val="24"/>
          <w:lang w:eastAsia="pt-BR"/>
        </w:rPr>
        <w:t> da garantia legal de adequação dos serviços/produtos.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7.3 – As licitantes ficam obrigadas a manter a validade da proposta por 60 (sessenta) dias, contados da data da realização da licitação.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7.4 – Decorrido o prazo consignado no item anterior sem que tenha havido convocação para assinatura do termo de contrato ou retirada do instrumento equivalente, as licitantes ficarão liberadas de quaisquer compromissos assumidos.</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8. CONDIÇÕES DE PARTICIPAÇÃO</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 – Para a participação nesta licitação é necessário que o interessado esteja previamente credenciado junto ao Sistema de Cadastramento Unificado de Fornecedores – SICAF e junto ao Sistema Portal de Compras do Governo Federal (https://www.gov.br/compras/pt-br.), por meio de Certificado Digital conferido pela Infraestrutura de Chaves Públicas Brasileiras – ICP - Brasil.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serviços que cotar.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8.5 – Cada representante credenciado poderá representar apenas uma licitante, em cada pregão eletrônico.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8.6 – O envio da proposta vinculará a licitante ao cumprimento de todas as condições e obrigações inerentes ao certame.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8.8 –Será permitida a participação de sociedades desde que apresentem a documentação de habilitação descrita no subitem (A.7) do item 13.</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8.9 – Não será permitida a participação em consórcio.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8.10 – As operações societárias promovidas pela empresa licitante ou contratada deverão ser submetidas à prévia aprovação da GUARDA MUNICIPAL DO RIO DE JANEIRO, para verificação de suas implicações com o objeto do Contrato, que poderá ser extinto em qualquer hipótese de prejuízo ou elevação de risco para o seu cumprimento.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8.13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8.13.1 - Não será permitida a participação de licitantes quando caracterizar nepotismo, conflito de interesses, tráfico de influência ou qualquer das vedações contidas no Decreto Rio nº 51.260/2022.</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8.15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8.16 – As empresas estrangeiras que não funcionem no País deverão apresentar documentos equivalentes, visando à habilitação, na forma de regulamento emitido pelo Poder Executivo federal.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8.16.1 – A empresa estrangeira, que concorrer isoladamente ou como líder de consórcio, deve informar endereço de representante em território brasileiro, com poderes para receber intimação e citação, bem como endereço eletrônico para comunicações.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8.17 – O envio da proposta vinculará a licitante ao cumprimento de todas as condições e obrigações inerentes ao certame.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9. CREDENCIAMENTO</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9.1 – Todo o procedimento para credenciamento e cadastramento consta do “Manual do Fornecedor”, disponibilizado no endereço eletrônico </w:t>
      </w:r>
      <w:hyperlink r:id="rId8" w:tgtFrame="_blank" w:history="1">
        <w:r w:rsidRPr="00AF29C2">
          <w:rPr>
            <w:rFonts w:ascii="Times New Roman" w:eastAsia="Times New Roman" w:hAnsi="Times New Roman" w:cs="Times New Roman"/>
            <w:color w:val="0000FF"/>
            <w:sz w:val="24"/>
            <w:szCs w:val="24"/>
            <w:u w:val="single"/>
            <w:lang w:eastAsia="pt-BR"/>
          </w:rPr>
          <w:t>https://www.gov.br/compras/pt-br</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9.1.1 – O credenciamento dar–se–á pela atribuição de chave de identificação e senha, pessoal e intransferível, para acesso ao Sistema Integrado de Administração de Serviços Gerais – SIASG – Sistema de Compras do Governo Federal.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9.1.2 – O referido credenciamento depende de registro cadastral atualizado no Sistema de Cadastramento Unificado de Fornecedores – SICAF.</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bookmarkStart w:id="0" w:name="_Hlk138021419"/>
      <w:bookmarkStart w:id="1" w:name="_Hlk138021256"/>
      <w:bookmarkEnd w:id="0"/>
      <w:r w:rsidRPr="00AF29C2">
        <w:rPr>
          <w:rFonts w:ascii="Times New Roman" w:eastAsia="Times New Roman" w:hAnsi="Times New Roman" w:cs="Times New Roman"/>
          <w:color w:val="000000"/>
          <w:sz w:val="24"/>
          <w:szCs w:val="24"/>
          <w:lang w:eastAsia="pt-BR"/>
        </w:rPr>
        <w:t>9.1.2.1 – É de responsabilidade do cadastrado conferir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bookmarkEnd w:id="1"/>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9.1.3 – O credenciamento junto ao provedor do sistema implica a responsabilização legal da licitante e do seu representante legal, além da presunção de sua capacidade técnica para realizar transações inerentes ao Pregão Eletrônico.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9.1.4 – É de exclusiva responsabilidade da licitante a utilização da senha de acesso, inclusive qualquer transação efetuada diretamente ou por representante, não sendo cabível ao Provedor do Sistema ou à GUARDA MUNICIPAL DO RIO DE JANEIRO, promotor da presente licitação, responsabilidades por eventuais danos decorrentes do uso indevido da senha, ainda que por terceiros.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9.1.5 – A perda da senha ou a quebra do sigilo deverão ser comunicadas imediatamente ao provedor do sistema para imediato bloqueio do acesso.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10. APRESENTAÇÃO DAS PROPOSTAS DE PREÇO E DOS DOCUMENTOS DE HABILITAÇÃO</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10.1.1 – A etapa de que trata o item 10.1 será encerrada com a abertura da sessão pública.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10.1.2 – As propostas de preço serão ofertadas com base no menor preço </w:t>
      </w:r>
      <w:r w:rsidRPr="00AF29C2">
        <w:rPr>
          <w:rFonts w:ascii="Times New Roman" w:eastAsia="Times New Roman" w:hAnsi="Times New Roman" w:cs="Times New Roman"/>
          <w:i/>
          <w:iCs/>
          <w:color w:val="000000"/>
          <w:sz w:val="24"/>
          <w:szCs w:val="24"/>
          <w:lang w:eastAsia="pt-BR"/>
        </w:rPr>
        <w:t>por item</w:t>
      </w:r>
      <w:r w:rsidRPr="00AF29C2">
        <w:rPr>
          <w:rFonts w:ascii="Times New Roman" w:eastAsia="Times New Roman" w:hAnsi="Times New Roman" w:cs="Times New Roman"/>
          <w:color w:val="000000"/>
          <w:sz w:val="24"/>
          <w:szCs w:val="24"/>
          <w:lang w:eastAsia="pt-BR"/>
        </w:rPr>
        <w:t> do objeto licitado.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10.2 – Na presente licitação, a fase de habilitação sucederá as fases de apresentação de propostas e lances e de julgamento.</w:t>
      </w:r>
      <w:bookmarkStart w:id="2" w:name="_Ref113968921"/>
      <w:bookmarkEnd w:id="2"/>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10.3 – No cadastramento da proposta inicial, o licitante declarará, em campo próprio do sistema, que: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F29C2">
        <w:rPr>
          <w:rFonts w:ascii="Times New Roman" w:eastAsia="Times New Roman" w:hAnsi="Times New Roman" w:cs="Times New Roman"/>
          <w:color w:val="000000"/>
          <w:sz w:val="24"/>
          <w:szCs w:val="24"/>
          <w:lang w:eastAsia="pt-BR"/>
        </w:rPr>
        <w:t>infralegais</w:t>
      </w:r>
      <w:proofErr w:type="spellEnd"/>
      <w:r w:rsidRPr="00AF29C2">
        <w:rPr>
          <w:rFonts w:ascii="Times New Roman" w:eastAsia="Times New Roman" w:hAnsi="Times New Roman" w:cs="Times New Roman"/>
          <w:color w:val="000000"/>
          <w:sz w:val="24"/>
          <w:szCs w:val="24"/>
          <w:lang w:eastAsia="pt-BR"/>
        </w:rPr>
        <w:t>, nas convenções coletivas de trabalho e nos termos de ajustamento de conduta vigentes na data de sua entrega em definitivo e que cumpre plenamente os requisitos de habilitação definidos no instrumento convocatório;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10.3.2 – não emprega menor de 18 anos em trabalho noturno, perigoso ou insalubre e não emprega menor de 16 anos, salvo menor, a partir de 14 anos, na condição de aprendiz, nos termos do </w:t>
      </w:r>
      <w:hyperlink r:id="rId9" w:anchor="art7" w:tgtFrame="_blank" w:history="1">
        <w:r w:rsidRPr="00AF29C2">
          <w:rPr>
            <w:rFonts w:ascii="Times New Roman" w:eastAsia="Times New Roman" w:hAnsi="Times New Roman" w:cs="Times New Roman"/>
            <w:color w:val="0000FF"/>
            <w:sz w:val="24"/>
            <w:szCs w:val="24"/>
            <w:u w:val="single"/>
            <w:lang w:eastAsia="pt-BR"/>
          </w:rPr>
          <w:t>artigo 7°, XXXIII, da Constituição</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10.3.3 </w:t>
      </w:r>
      <w:bookmarkStart w:id="3" w:name="_Hlk138022575"/>
      <w:r w:rsidRPr="00AF29C2">
        <w:rPr>
          <w:rFonts w:ascii="Times New Roman" w:eastAsia="Times New Roman" w:hAnsi="Times New Roman" w:cs="Times New Roman"/>
          <w:color w:val="000000"/>
          <w:sz w:val="24"/>
          <w:szCs w:val="24"/>
          <w:lang w:eastAsia="pt-BR"/>
        </w:rPr>
        <w:t>–</w:t>
      </w:r>
      <w:bookmarkEnd w:id="3"/>
      <w:r w:rsidRPr="00AF29C2">
        <w:rPr>
          <w:rFonts w:ascii="Times New Roman" w:eastAsia="Times New Roman" w:hAnsi="Times New Roman" w:cs="Times New Roman"/>
          <w:color w:val="000000"/>
          <w:sz w:val="24"/>
          <w:szCs w:val="24"/>
          <w:lang w:eastAsia="pt-BR"/>
        </w:rPr>
        <w:t> não possui empregados executando trabalho degradante ou forçado, observando o disposto nos </w:t>
      </w:r>
      <w:hyperlink r:id="rId10" w:tgtFrame="_blank" w:history="1">
        <w:r w:rsidRPr="00AF29C2">
          <w:rPr>
            <w:rFonts w:ascii="Times New Roman" w:eastAsia="Times New Roman" w:hAnsi="Times New Roman" w:cs="Times New Roman"/>
            <w:color w:val="0000FF"/>
            <w:sz w:val="24"/>
            <w:szCs w:val="24"/>
            <w:u w:val="single"/>
            <w:lang w:eastAsia="pt-BR"/>
          </w:rPr>
          <w:t>incisos III e IV do art. 1º e no inciso III do art. 5º da Constituição Federal</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10.3.4 – cumpre as exigências de reserva de cargos para pessoa com deficiência, para reabilitado da Previdência Social e para aprendiz; previstas em lei e em outras normas específicas.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10.3.5 – o licitante organizado em cooperativa deverá declarar, ainda, em campo próprio do sistema eletrônico, que cumpre os requisitos estabelecidos no </w:t>
      </w:r>
      <w:hyperlink r:id="rId11" w:anchor="art16" w:tgtFrame="_blank" w:history="1">
        <w:r w:rsidRPr="00AF29C2">
          <w:rPr>
            <w:rFonts w:ascii="Times New Roman" w:eastAsia="Times New Roman" w:hAnsi="Times New Roman" w:cs="Times New Roman"/>
            <w:color w:val="0000FF"/>
            <w:sz w:val="24"/>
            <w:szCs w:val="24"/>
            <w:u w:val="single"/>
            <w:lang w:eastAsia="pt-BR"/>
          </w:rPr>
          <w:t>artigo 16 da Lei nº 14.133, de 2021</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10.4. A falsidade das declarações de que tratam os itens 10.3.1/10.3.5 sujeitará o licitante às sanções previstas na </w:t>
      </w:r>
      <w:hyperlink r:id="rId12" w:tgtFrame="_blank" w:history="1">
        <w:r w:rsidRPr="00AF29C2">
          <w:rPr>
            <w:rFonts w:ascii="Times New Roman" w:eastAsia="Times New Roman" w:hAnsi="Times New Roman" w:cs="Times New Roman"/>
            <w:color w:val="0000FF"/>
            <w:sz w:val="24"/>
            <w:szCs w:val="24"/>
            <w:u w:val="single"/>
            <w:lang w:eastAsia="pt-BR"/>
          </w:rPr>
          <w:t>Lei nº 14.133, de 2021</w:t>
        </w:r>
      </w:hyperlink>
      <w:r w:rsidRPr="00AF29C2">
        <w:rPr>
          <w:rFonts w:ascii="Times New Roman" w:eastAsia="Times New Roman" w:hAnsi="Times New Roman" w:cs="Times New Roman"/>
          <w:color w:val="000000"/>
          <w:sz w:val="24"/>
          <w:szCs w:val="24"/>
          <w:lang w:eastAsia="pt-BR"/>
        </w:rPr>
        <w:t>, e neste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 – As licitantes poderão retirar ou substituir suas propostas e os documentos de habilitação inseridos no sistema, até a abertura da sessão pública da presente licitação, no dia e horário previstos no item 3.1.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10.5.1 – A proposta do licitante melhor classificado somente será disponibilizada para avaliação do pregoeiro e para acesso público após o encerramento do envio de lances.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descritos no item 13, no prazo de 2 (duas) horas, contados da convocação feita pelo Pregoeiro no sistema eletrônico.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10.5.3 - O prazo estabelecido no item 10.5.2 pelo Pregoeiro poderá ser prorrogado, a partir de solicitação fundamentada feita no chat pelo licitante antes do findo o prazo.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10.5.6– Na hipótese de necessidade de suspensão da sessão pública para a realização de diligências, com vistas ao saneamento de que trata o item 13.5, a sessão pública somente poderá ser reiniciada mediante aviso prévio no sistema com, no mínimo, 24 (vinte e quatro) horas de antecedência, e a ocorrência será registrada em ata.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10.5.7 – Não será estabelecida nesta etapa do certame ordem de classificação entre as propostas apresentadas, o que somente ocorrerá após a realização de procedimentos de negociação e julgamento da proposta.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10.6 – No preço proposto serão computadas todas as despesas para a execução do contrato,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10.6.1 – As propostas de preços apresentadas por cooperativas de trabalho ou por contribuintes individuais deverão incluir os valores devidos a título de contribuição previdenciária, no montante dos percentuais consignados no </w:t>
      </w:r>
      <w:r w:rsidRPr="00AF29C2">
        <w:rPr>
          <w:rFonts w:ascii="Times New Roman" w:eastAsia="Times New Roman" w:hAnsi="Times New Roman" w:cs="Times New Roman"/>
          <w:b/>
          <w:bCs/>
          <w:color w:val="000000"/>
          <w:sz w:val="24"/>
          <w:szCs w:val="24"/>
          <w:lang w:eastAsia="pt-BR"/>
        </w:rPr>
        <w:t>Decreto Rio nº 18.835/2000</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10.6.2 – Em se tratando de serviços com fornecimento de mão de obra em regime de dedicação exclusiva, o licitante deverá indicar na planilha de custo e formação de preço os sindicatos, acordos coletivos, convenções coletivas ou sentenças normativas que regem as categorias profissionais que executarão o serviço e as respectivas datas bases e vigências, com base na Classificação Brasileira de Ocupações – CBO.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10.7 – O valor total da proposta, acrescido dos valores devidos a título de contribuição previdenciária, na forma do item anterior, será considerado apenas para efeito de comparação com o valor das propostas apresentadas pelas demais licitantes, no momento do seu julgamento.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10.7.1 – O valor devido título de contraprestação pela execução dos serviços será obtido mediante a dedução do valor total da proposta do montante do valor devido a título de contribuição </w:t>
      </w:r>
      <w:proofErr w:type="spellStart"/>
      <w:r w:rsidRPr="00AF29C2">
        <w:rPr>
          <w:rFonts w:ascii="Times New Roman" w:eastAsia="Times New Roman" w:hAnsi="Times New Roman" w:cs="Times New Roman"/>
          <w:color w:val="000000"/>
          <w:sz w:val="24"/>
          <w:szCs w:val="24"/>
          <w:lang w:eastAsia="pt-BR"/>
        </w:rPr>
        <w:t>previd</w:t>
      </w:r>
      <w:proofErr w:type="spellEnd"/>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10.7.2 – Os </w:t>
      </w:r>
      <w:r w:rsidRPr="00AF29C2">
        <w:rPr>
          <w:rFonts w:ascii="Times New Roman" w:eastAsia="Times New Roman" w:hAnsi="Times New Roman" w:cs="Times New Roman"/>
          <w:b/>
          <w:bCs/>
          <w:color w:val="000000"/>
          <w:sz w:val="24"/>
          <w:szCs w:val="24"/>
          <w:lang w:eastAsia="pt-BR"/>
        </w:rPr>
        <w:t>custos indiretos</w:t>
      </w:r>
      <w:r w:rsidRPr="00AF29C2">
        <w:rPr>
          <w:rFonts w:ascii="Times New Roman" w:eastAsia="Times New Roman" w:hAnsi="Times New Roman" w:cs="Times New Roman"/>
          <w:color w:val="000000"/>
          <w:sz w:val="24"/>
          <w:szCs w:val="24"/>
          <w:lang w:eastAsia="pt-BR"/>
        </w:rPr>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10.8 – Nenhuma reivindicação para pagamento adicional será considerada se decorrer de erro ou má interpretação do objeto licitado ou deste Edital. Considerar–se–á que os preços propostos são completos e suficientes para pagar todos os serviços.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10.9 – A licitante deverá remeter a proposta de preços devidamente adequada aos preços ofertados na fase competitiva em arquivo único compactado, no curso da sessão pública, quando solicitada a </w:t>
      </w:r>
      <w:proofErr w:type="spellStart"/>
      <w:r w:rsidRPr="00AF29C2">
        <w:rPr>
          <w:rFonts w:ascii="Times New Roman" w:eastAsia="Times New Roman" w:hAnsi="Times New Roman" w:cs="Times New Roman"/>
          <w:color w:val="000000"/>
          <w:sz w:val="24"/>
          <w:szCs w:val="24"/>
          <w:lang w:eastAsia="pt-BR"/>
        </w:rPr>
        <w:t>fazê</w:t>
      </w:r>
      <w:proofErr w:type="spellEnd"/>
      <w:r w:rsidRPr="00AF29C2">
        <w:rPr>
          <w:rFonts w:ascii="Times New Roman" w:eastAsia="Times New Roman" w:hAnsi="Times New Roman" w:cs="Times New Roman"/>
          <w:color w:val="000000"/>
          <w:sz w:val="24"/>
          <w:szCs w:val="24"/>
          <w:lang w:eastAsia="pt-BR"/>
        </w:rPr>
        <w:t>–</w:t>
      </w:r>
      <w:proofErr w:type="spellStart"/>
      <w:r w:rsidRPr="00AF29C2">
        <w:rPr>
          <w:rFonts w:ascii="Times New Roman" w:eastAsia="Times New Roman" w:hAnsi="Times New Roman" w:cs="Times New Roman"/>
          <w:color w:val="000000"/>
          <w:sz w:val="24"/>
          <w:szCs w:val="24"/>
          <w:lang w:eastAsia="pt-BR"/>
        </w:rPr>
        <w:t>lo</w:t>
      </w:r>
      <w:proofErr w:type="spellEnd"/>
      <w:r w:rsidRPr="00AF29C2">
        <w:rPr>
          <w:rFonts w:ascii="Times New Roman" w:eastAsia="Times New Roman" w:hAnsi="Times New Roman" w:cs="Times New Roman"/>
          <w:color w:val="000000"/>
          <w:sz w:val="24"/>
          <w:szCs w:val="24"/>
          <w:lang w:eastAsia="pt-BR"/>
        </w:rPr>
        <w:t xml:space="preserve"> pelo Pregoeiro.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10.10 – As licitantes arcarão com todos os custos relativos à apresentação das suas propostas. A GMRIO, em nenhuma hipótese, será responsável por tais custos, quaisquer que sejam os procedimentos seguidos na licitação ou os seus resultados.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10.11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10.12 – A licitante que se enquadre como microempresa ou empresa de pequeno porte e que queira usufruir do tratamento privilegiado assegurado pelo Decreto Municipal nº 31.349/2009 e pela Lei Complementar Federal nº 123/2006, deverá manifestar, em campo próprio do sistema eletrônico, que cumpre os requisitos previstos no referido diploma legal, especialmente no seu art. 3º, sob as penas da lei, em especial do art. 299 do Código Penal.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10.12.1 – A falta da declaração de enquadramento da licitante como microempresa ou empresa de pequeno porte não conduzirá ao seu afastamento da licitação, mas tão somente dos benefícios da Lei Complementar Federal nº 123/2006.</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10.12.2 – A apresentação de declaração falsa de enquadramento da licitante como microempresa ou empresa de pequeno porte implicará a sua inabilitação, sem prejuízo das penalidades cabíveis.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10.13 - O licitante deverá enviar sua proposta mediante o preenchimento, no sistema eletrônico de todos os campos pertinentes.</w:t>
      </w:r>
    </w:p>
    <w:p w:rsidR="00AF29C2" w:rsidRPr="00AF29C2" w:rsidRDefault="00AF29C2" w:rsidP="009A2990">
      <w:pPr>
        <w:spacing w:before="100" w:beforeAutospacing="1" w:after="100" w:afterAutospacing="1" w:line="360" w:lineRule="auto"/>
        <w:ind w:left="426"/>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kern w:val="36"/>
          <w:sz w:val="24"/>
          <w:szCs w:val="24"/>
          <w:lang w:eastAsia="pt-BR"/>
        </w:rPr>
        <w:t>11. DA ABERTURA DA SESSÃO, CLASSIFICAÇÃO DAS PROPOSTAS E FORMULAÇÃO DE LANCES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11.1 – A abertura da presente licitação dar-se-á automaticamente em sessão pública, por meio de sistema eletrônico, na data, horário e local indicados neste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11.1.1 – Os licitantes poderão participar da sessão pública na internet, mediante a utilização de sua chave de acesso e senha.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11.1.2 – O sistema disponibilizará campo próprio para troca de mensagens entre o pregoeiro e os licitantes.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bookmarkStart w:id="4" w:name="art28"/>
      <w:bookmarkEnd w:id="4"/>
      <w:r w:rsidRPr="00AF29C2">
        <w:rPr>
          <w:rFonts w:ascii="Times New Roman" w:eastAsia="Times New Roman" w:hAnsi="Times New Roman" w:cs="Times New Roman"/>
          <w:color w:val="000000"/>
          <w:sz w:val="24"/>
          <w:szCs w:val="24"/>
          <w:lang w:eastAsia="pt-BR"/>
        </w:rPr>
        <w:t>11.2 – O pregoeiro verificará as propostas apresentadas e desclassificará aquelas que não estejam em conformidade com os requisitos estabelecidos no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11.3 – Serão desclassificadas as propostas: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cujo objeto não atenda as especificações, prazos e condições fixados no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que contiverem vícios insanáveis;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que apresentarem preços inexequíveis ou permanecerem acima do orçamento estimado para a contratação;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não tiverem sua exequibilidade demonstrada, quando exigido;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que apresentarem desconformidade insanável com quaisquer outras exigências do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 que apresentem preço baseado exclusivamente em proposta das demais licitantes;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g) que por ação da licitante ofertante contenha elementos que permitam a sua identificação;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h) que não tenha indicado a marca dos produtos cotados;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cujo objeto esteja desacompanhado da documentação técnica/certificação exigida no Termo de Referência.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11.3.1 – A desclassificação da proposta será fundamentada e registrada no sistema, acompanhado em tempo real por todos os participantes.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11.4 – Nas hipóteses em que se configurarem preços inexequíveis,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11.5 – Após a análise das propostas de preço será divulgada nova grade ordenatória pelo sistema contendo a relação com as propostas classificadas e aquelas desclassificadas mediante decisão motivada do Pregoeiro.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11.6 – O sistema ordenará, automaticamente, as propostas classificadas pelo Pregoeiro, sendo que somente estas participarão da etapa de lances.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11.7 – A etapa de lances será realizada exclusivamente por meio do sistema eletrônico para os autores das propostas classificadas.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11.8 – Para a etapa de lances neste pregão eletrônico será adotado o modo de disputa </w:t>
      </w:r>
      <w:r w:rsidRPr="00AF29C2">
        <w:rPr>
          <w:rFonts w:ascii="Times New Roman" w:eastAsia="Times New Roman" w:hAnsi="Times New Roman" w:cs="Times New Roman"/>
          <w:i/>
          <w:iCs/>
          <w:color w:val="000000"/>
          <w:sz w:val="24"/>
          <w:szCs w:val="24"/>
          <w:lang w:eastAsia="pt-BR"/>
        </w:rPr>
        <w:t>aberto e fechado</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11.9 – Aberta a etapa de lances, as licitantes classificadas deverão encaminhar lances exclusivamente por meio do sistema eletrônico, sendo a licitante imediatamente informada do recebimento do seu lance e do valor consignado no registro.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11.10 – As licitantes poderão oferecer lances sucessivos, observado o horário fixado e as regras de aceitação pertinentes.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11.10.1 – O licitante somente poderá oferecer </w:t>
      </w:r>
      <w:r w:rsidRPr="00AF29C2">
        <w:rPr>
          <w:rFonts w:ascii="Times New Roman" w:eastAsia="Times New Roman" w:hAnsi="Times New Roman" w:cs="Times New Roman"/>
          <w:i/>
          <w:iCs/>
          <w:color w:val="000000"/>
          <w:sz w:val="24"/>
          <w:szCs w:val="24"/>
          <w:lang w:eastAsia="pt-BR"/>
        </w:rPr>
        <w:t>valor inferior</w:t>
      </w:r>
      <w:r w:rsidRPr="00AF29C2">
        <w:rPr>
          <w:rFonts w:ascii="Times New Roman" w:eastAsia="Times New Roman" w:hAnsi="Times New Roman" w:cs="Times New Roman"/>
          <w:color w:val="000000"/>
          <w:sz w:val="24"/>
          <w:szCs w:val="24"/>
          <w:lang w:eastAsia="pt-BR"/>
        </w:rPr>
        <w:t>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11.10.2 – Não serão aceitos dois ou mais lances do mesmo valor, prevalecendo aquele que for recebido e registrado em primeiro lugar.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11.10.3 – Durante o transcurso da etapa de lances, as licitantes serão informadas, em tempo real, do valor do menor lance registrado, vedada a identificação da detentora do lance.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11.10.4 – Não poderá haver desistência dos lances ofertados, a não ser em situação devidamente justificada e aceita pelo Pregoeiro, sujeitando–se a licitante às penalidades previstas no item 20 deste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11.11 – A etapa de envio de lances na sessão pública durará 15 (quinze) minutos.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11.11.1 – Encerrado o prazo previsto no item 11.11, o sistema encaminhará o aviso de fechamento iminente dos lances e, transcorrido o período de 10 (dez) minutos, a recepção de lances será automaticamente encerrada.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11.11.2 – Encerrado o prazo previsto no item 11.11.1, o sistema abrirá a oportunidade para que o autor da oferta de melhor valor e os autores das ofertas com valores até 10 % (dez por cento) </w:t>
      </w:r>
      <w:r w:rsidRPr="00AF29C2">
        <w:rPr>
          <w:rFonts w:ascii="Times New Roman" w:eastAsia="Times New Roman" w:hAnsi="Times New Roman" w:cs="Times New Roman"/>
          <w:b/>
          <w:bCs/>
          <w:color w:val="000000"/>
          <w:sz w:val="24"/>
          <w:szCs w:val="24"/>
          <w:lang w:eastAsia="pt-BR"/>
        </w:rPr>
        <w:t>superior</w:t>
      </w:r>
      <w:r w:rsidRPr="00AF29C2">
        <w:rPr>
          <w:rFonts w:ascii="Times New Roman" w:eastAsia="Times New Roman" w:hAnsi="Times New Roman" w:cs="Times New Roman"/>
          <w:i/>
          <w:iCs/>
          <w:color w:val="000000"/>
          <w:sz w:val="24"/>
          <w:szCs w:val="24"/>
          <w:lang w:eastAsia="pt-BR"/>
        </w:rPr>
        <w:t>, em caso de julgamento pelo menor preço, ou </w:t>
      </w:r>
      <w:r w:rsidRPr="00AF29C2">
        <w:rPr>
          <w:rFonts w:ascii="Times New Roman" w:eastAsia="Times New Roman" w:hAnsi="Times New Roman" w:cs="Times New Roman"/>
          <w:b/>
          <w:bCs/>
          <w:color w:val="000000"/>
          <w:sz w:val="24"/>
          <w:szCs w:val="24"/>
          <w:lang w:eastAsia="pt-BR"/>
        </w:rPr>
        <w:t>inferior</w:t>
      </w:r>
      <w:r w:rsidRPr="00AF29C2">
        <w:rPr>
          <w:rFonts w:ascii="Times New Roman" w:eastAsia="Times New Roman" w:hAnsi="Times New Roman" w:cs="Times New Roman"/>
          <w:i/>
          <w:iCs/>
          <w:color w:val="000000"/>
          <w:sz w:val="24"/>
          <w:szCs w:val="24"/>
          <w:lang w:eastAsia="pt-BR"/>
        </w:rPr>
        <w:t>, caso adotado o critério de julgamento do maior desconto</w:t>
      </w:r>
      <w:r w:rsidRPr="00AF29C2">
        <w:rPr>
          <w:rFonts w:ascii="Times New Roman" w:eastAsia="Times New Roman" w:hAnsi="Times New Roman" w:cs="Times New Roman"/>
          <w:color w:val="000000"/>
          <w:sz w:val="24"/>
          <w:szCs w:val="24"/>
          <w:lang w:eastAsia="pt-BR"/>
        </w:rPr>
        <w:t>] àquela possam ofertar um lance final e fechado em até 5 (cinco) minutos, que será sigiloso até o encerramento desse prazo.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11.11.3 – Na ausência de, no mínimo, 3 (três) ofertas nas condições de que trata o item 11.11.2, os autores dos melhores lances subsequentes, na ordem de classificação, até o máximo de 3 (três), poderão oferecer um lance final e fechado em até 5 (cinco) minutos, que será sigiloso até o encerramento do prazo.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 11.11.4 – Encerrados os prazos estabelecidos nos itens 11.11.2 e 11.11.3, o sistema ordenará os lances em ordem crescente de </w:t>
      </w:r>
      <w:proofErr w:type="spellStart"/>
      <w:r w:rsidRPr="00AF29C2">
        <w:rPr>
          <w:rFonts w:ascii="Times New Roman" w:eastAsia="Times New Roman" w:hAnsi="Times New Roman" w:cs="Times New Roman"/>
          <w:color w:val="000000"/>
          <w:sz w:val="24"/>
          <w:szCs w:val="24"/>
          <w:lang w:eastAsia="pt-BR"/>
        </w:rPr>
        <w:t>vantajosidade</w:t>
      </w:r>
      <w:proofErr w:type="spellEnd"/>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11.11.5 – Na ausência de lance final e fechado, nos termos dos itens 11.11.2 e 11.11.3, haverá o reinício da etapa fechada para que os demais licitantes, até o máximo de 3 (três), na ordem de classificação, possam ofertar um lance final e fechado em até 5 (cinco) minutos, que será sigiloso até o encerramento deste prazo, observado, após esta etapa, o disposto no item 11.11.4.</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11.11.6 – Na hipótese de não haver licitante classificada na etapa de lance fechado que atenda às exigências para habilitação, o pregoeiro poderá, auxiliado pela equipe de apoio, mediante justificativa, admitir o reinício da etapa fechada, nos termos do item 11.11.5.</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11.12 -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44 e 45 da Lei Complementar nº 123, de 2006, regulamentada pelo Decreto nº 8.538, de 2015.</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11.12.1 - Nessas condições, as propostas de microempresas e empresas de pequeno porte que se encontrarem na faixa de até 5% (cinco por cento) acima da melhor proposta ou melhor lance serão consideradas empatadas com a primeira colocada.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11.12.2 -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11.12.3 -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11.13 -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11.14 -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11.15 - A negociação será realizada por meio do sistema, podendo ser acompanhada pelos demais licitantes.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11.16 - O resultado da negociação será divulgado a todos os licitantes e anexado aos autos do processo licitatório.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11.17 - Após a negociação do preço, o Pregoeiro iniciará a fase de aceitação e julgamento da proposta.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12. JULGAMENTO DAS PROPOSTAS E DIREITO DE PREFERÊNCIA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 – Para julgamento e classificação das propostas, será adotado o critério do menor preço </w:t>
      </w:r>
      <w:r w:rsidRPr="00AF29C2">
        <w:rPr>
          <w:rFonts w:ascii="Times New Roman" w:eastAsia="Times New Roman" w:hAnsi="Times New Roman" w:cs="Times New Roman"/>
          <w:i/>
          <w:iCs/>
          <w:color w:val="000000"/>
          <w:sz w:val="24"/>
          <w:szCs w:val="24"/>
          <w:lang w:eastAsia="pt-BR"/>
        </w:rPr>
        <w:t>por item</w:t>
      </w:r>
      <w:r w:rsidRPr="00AF29C2">
        <w:rPr>
          <w:rFonts w:ascii="Times New Roman" w:eastAsia="Times New Roman" w:hAnsi="Times New Roman" w:cs="Times New Roman"/>
          <w:color w:val="000000"/>
          <w:sz w:val="24"/>
          <w:szCs w:val="24"/>
          <w:lang w:eastAsia="pt-BR"/>
        </w:rPr>
        <w:t>, sendo considerada mais bem classificada a licitante que, ao final da etapa de lances do pregão eletrônico, tenha apresentado lance(s) cujo(s) valor(es) seja(m) igual(</w:t>
      </w:r>
      <w:proofErr w:type="spellStart"/>
      <w:r w:rsidRPr="00AF29C2">
        <w:rPr>
          <w:rFonts w:ascii="Times New Roman" w:eastAsia="Times New Roman" w:hAnsi="Times New Roman" w:cs="Times New Roman"/>
          <w:color w:val="000000"/>
          <w:sz w:val="24"/>
          <w:szCs w:val="24"/>
          <w:lang w:eastAsia="pt-BR"/>
        </w:rPr>
        <w:t>is</w:t>
      </w:r>
      <w:proofErr w:type="spellEnd"/>
      <w:r w:rsidRPr="00AF29C2">
        <w:rPr>
          <w:rFonts w:ascii="Times New Roman" w:eastAsia="Times New Roman" w:hAnsi="Times New Roman" w:cs="Times New Roman"/>
          <w:color w:val="000000"/>
          <w:sz w:val="24"/>
          <w:szCs w:val="24"/>
          <w:lang w:eastAsia="pt-BR"/>
        </w:rPr>
        <w:t>) ou inferior(es) ao(s) previsto(s) </w:t>
      </w:r>
      <w:r w:rsidRPr="00AF29C2">
        <w:rPr>
          <w:rFonts w:ascii="Times New Roman" w:eastAsia="Times New Roman" w:hAnsi="Times New Roman" w:cs="Times New Roman"/>
          <w:i/>
          <w:iCs/>
          <w:color w:val="000000"/>
          <w:sz w:val="24"/>
          <w:szCs w:val="24"/>
          <w:lang w:eastAsia="pt-BR"/>
        </w:rPr>
        <w:t>para cada item </w:t>
      </w:r>
      <w:r w:rsidRPr="00AF29C2">
        <w:rPr>
          <w:rFonts w:ascii="Times New Roman" w:eastAsia="Times New Roman" w:hAnsi="Times New Roman" w:cs="Times New Roman"/>
          <w:color w:val="000000"/>
          <w:sz w:val="24"/>
          <w:szCs w:val="24"/>
          <w:lang w:eastAsia="pt-BR"/>
        </w:rPr>
        <w:t>na estimativa de valores (Anexo II).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12.1.1 – Caso não venham a ser ofertados lances, será considerada vencedora a licitante que, ao final da etapa competitiva do pregão eletrônico, tenha apresentado proposta(s) cujo(s) valor(es) seja(m) igual(</w:t>
      </w:r>
      <w:proofErr w:type="spellStart"/>
      <w:r w:rsidRPr="00AF29C2">
        <w:rPr>
          <w:rFonts w:ascii="Times New Roman" w:eastAsia="Times New Roman" w:hAnsi="Times New Roman" w:cs="Times New Roman"/>
          <w:color w:val="000000"/>
          <w:sz w:val="24"/>
          <w:szCs w:val="24"/>
          <w:lang w:eastAsia="pt-BR"/>
        </w:rPr>
        <w:t>is</w:t>
      </w:r>
      <w:proofErr w:type="spellEnd"/>
      <w:r w:rsidRPr="00AF29C2">
        <w:rPr>
          <w:rFonts w:ascii="Times New Roman" w:eastAsia="Times New Roman" w:hAnsi="Times New Roman" w:cs="Times New Roman"/>
          <w:color w:val="000000"/>
          <w:sz w:val="24"/>
          <w:szCs w:val="24"/>
          <w:lang w:eastAsia="pt-BR"/>
        </w:rPr>
        <w:t>) ou inferior(es) ao(s) previsto(s) </w:t>
      </w:r>
      <w:r w:rsidRPr="00AF29C2">
        <w:rPr>
          <w:rFonts w:ascii="Times New Roman" w:eastAsia="Times New Roman" w:hAnsi="Times New Roman" w:cs="Times New Roman"/>
          <w:i/>
          <w:iCs/>
          <w:color w:val="000000"/>
          <w:sz w:val="24"/>
          <w:szCs w:val="24"/>
          <w:lang w:eastAsia="pt-BR"/>
        </w:rPr>
        <w:t>para cada item</w:t>
      </w:r>
      <w:r w:rsidRPr="00AF29C2">
        <w:rPr>
          <w:rFonts w:ascii="Times New Roman" w:eastAsia="Times New Roman" w:hAnsi="Times New Roman" w:cs="Times New Roman"/>
          <w:color w:val="000000"/>
          <w:sz w:val="24"/>
          <w:szCs w:val="24"/>
          <w:lang w:eastAsia="pt-BR"/>
        </w:rPr>
        <w:t> na estimativa de valores (Anexo II).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12.2 – Será assegurada, como critério de desempate, a preferência de contratação para as microempresas e empresas de pequeno porte em relação àquelas empresas que não detenham essa condição.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12.3.1 – Na hipótese de o disposto no item 12.3 não ser suficiente para solucionar o empate, serão observados, quanto às propostas em situação de empate, os demais critérios e preferências previstos no art. 60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12.3.1 – Na hipótese de o disposto no item 12.3 não ser suficiente para solucionar o empate, serão observados, quanto às propostas em situação de empate, os demais critérios e preferências previstos no art. 60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12.4.1 – A negociação será realizada por meio do sistema e poderá ser acompanhada pelos demais licitantes.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12.4.2 – Haverá um prazo de 2 horas,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12.5 – O Pregoeiro anunciará a licitante detentora da proposta ou do lance de </w:t>
      </w:r>
      <w:r w:rsidRPr="00AF29C2">
        <w:rPr>
          <w:rFonts w:ascii="Times New Roman" w:eastAsia="Times New Roman" w:hAnsi="Times New Roman" w:cs="Times New Roman"/>
          <w:i/>
          <w:iCs/>
          <w:color w:val="000000"/>
          <w:sz w:val="24"/>
          <w:szCs w:val="24"/>
          <w:lang w:eastAsia="pt-BR"/>
        </w:rPr>
        <w:t>menor valor</w:t>
      </w:r>
      <w:r w:rsidRPr="00AF29C2">
        <w:rPr>
          <w:rFonts w:ascii="Times New Roman" w:eastAsia="Times New Roman" w:hAnsi="Times New Roman" w:cs="Times New Roman"/>
          <w:color w:val="000000"/>
          <w:sz w:val="24"/>
          <w:szCs w:val="24"/>
          <w:lang w:eastAsia="pt-BR"/>
        </w:rPr>
        <w:t>, imediatamente após o encerramento da etapa de lances da sessão pública ou, quando for o caso, após negociação e decisão pelo Presidente da Comissão/Agente de Contratação acerca da aceitação da proposta ou do lance de </w:t>
      </w:r>
      <w:r w:rsidRPr="00AF29C2">
        <w:rPr>
          <w:rFonts w:ascii="Times New Roman" w:eastAsia="Times New Roman" w:hAnsi="Times New Roman" w:cs="Times New Roman"/>
          <w:i/>
          <w:iCs/>
          <w:color w:val="000000"/>
          <w:sz w:val="24"/>
          <w:szCs w:val="24"/>
          <w:lang w:eastAsia="pt-BR"/>
        </w:rPr>
        <w:t>menor valor</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12.6 – A GUARDA MUNICIPAL DO RIO DE JANEIRO poderá requisitar, a qualquer momento, em relação ao licitante provisoriamente vencedor, demonstração(</w:t>
      </w:r>
      <w:proofErr w:type="spellStart"/>
      <w:r w:rsidRPr="00AF29C2">
        <w:rPr>
          <w:rFonts w:ascii="Times New Roman" w:eastAsia="Times New Roman" w:hAnsi="Times New Roman" w:cs="Times New Roman"/>
          <w:color w:val="000000"/>
          <w:sz w:val="24"/>
          <w:szCs w:val="24"/>
          <w:lang w:eastAsia="pt-BR"/>
        </w:rPr>
        <w:t>ões</w:t>
      </w:r>
      <w:proofErr w:type="spellEnd"/>
      <w:r w:rsidRPr="00AF29C2">
        <w:rPr>
          <w:rFonts w:ascii="Times New Roman" w:eastAsia="Times New Roman" w:hAnsi="Times New Roman" w:cs="Times New Roman"/>
          <w:color w:val="000000"/>
          <w:sz w:val="24"/>
          <w:szCs w:val="24"/>
          <w:lang w:eastAsia="pt-BR"/>
        </w:rPr>
        <w:t>) do(s) serviço(s) ou amostra(s) do(s) bem(</w:t>
      </w:r>
      <w:proofErr w:type="spellStart"/>
      <w:r w:rsidRPr="00AF29C2">
        <w:rPr>
          <w:rFonts w:ascii="Times New Roman" w:eastAsia="Times New Roman" w:hAnsi="Times New Roman" w:cs="Times New Roman"/>
          <w:color w:val="000000"/>
          <w:sz w:val="24"/>
          <w:szCs w:val="24"/>
          <w:lang w:eastAsia="pt-BR"/>
        </w:rPr>
        <w:t>ns</w:t>
      </w:r>
      <w:proofErr w:type="spellEnd"/>
      <w:r w:rsidRPr="00AF29C2">
        <w:rPr>
          <w:rFonts w:ascii="Times New Roman" w:eastAsia="Times New Roman" w:hAnsi="Times New Roman" w:cs="Times New Roman"/>
          <w:color w:val="000000"/>
          <w:sz w:val="24"/>
          <w:szCs w:val="24"/>
          <w:lang w:eastAsia="pt-BR"/>
        </w:rPr>
        <w:t>) objeto da presente licitação, na forma do Termo de Referência.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12.6.1 – Durante a licitação, em caso de divergência entre as referidas demonstrações ou amostras e as especificações deste Edital e/ou do Termo de Referência, as propostas serão desclassificadas.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12.6.2 – Na hipótese de não realização, atraso ou de rejeição da demonstração ou amostra apresentada pelo primeiro colocado, serão convocados os licitantes subsequentes na ordem de classificação provisória.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12.7 – Na hipótese de desclassificação de todas as propostas, o Pregoeiro poderá fixar às licitantes o prazo de 8 (oito) dias úteis para apresentação de outras propostas, corrigida das causas de sua desclassificação.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12.8 – Encerradas as negociações e considerada aceitável a oferta de </w:t>
      </w:r>
      <w:r w:rsidRPr="00AF29C2">
        <w:rPr>
          <w:rFonts w:ascii="Times New Roman" w:eastAsia="Times New Roman" w:hAnsi="Times New Roman" w:cs="Times New Roman"/>
          <w:i/>
          <w:iCs/>
          <w:color w:val="000000"/>
          <w:sz w:val="24"/>
          <w:szCs w:val="24"/>
          <w:lang w:eastAsia="pt-BR"/>
        </w:rPr>
        <w:t>menor valor</w:t>
      </w:r>
      <w:r w:rsidRPr="00AF29C2">
        <w:rPr>
          <w:rFonts w:ascii="Times New Roman" w:eastAsia="Times New Roman" w:hAnsi="Times New Roman" w:cs="Times New Roman"/>
          <w:color w:val="000000"/>
          <w:sz w:val="24"/>
          <w:szCs w:val="24"/>
          <w:lang w:eastAsia="pt-BR"/>
        </w:rPr>
        <w:t>, passará o Pregoeiro ao julgamento da habilitação observando as seguintes diretrizes: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O Pregoeiro verificará o atendimento das condições de habilitação da licitante detentora da oferta de </w:t>
      </w:r>
      <w:r w:rsidRPr="00AF29C2">
        <w:rPr>
          <w:rFonts w:ascii="Times New Roman" w:eastAsia="Times New Roman" w:hAnsi="Times New Roman" w:cs="Times New Roman"/>
          <w:i/>
          <w:iCs/>
          <w:color w:val="000000"/>
          <w:sz w:val="24"/>
          <w:szCs w:val="24"/>
          <w:lang w:eastAsia="pt-BR"/>
        </w:rPr>
        <w:t>menor valor/maior desconto</w:t>
      </w:r>
      <w:r w:rsidRPr="00AF29C2">
        <w:rPr>
          <w:rFonts w:ascii="Times New Roman" w:eastAsia="Times New Roman" w:hAnsi="Times New Roman" w:cs="Times New Roman"/>
          <w:color w:val="000000"/>
          <w:sz w:val="24"/>
          <w:szCs w:val="24"/>
          <w:lang w:eastAsia="pt-BR"/>
        </w:rPr>
        <w:t>, por meio de consulta </w:t>
      </w:r>
      <w:proofErr w:type="spellStart"/>
      <w:r w:rsidRPr="00AF29C2">
        <w:rPr>
          <w:rFonts w:ascii="Times New Roman" w:eastAsia="Times New Roman" w:hAnsi="Times New Roman" w:cs="Times New Roman"/>
          <w:i/>
          <w:iCs/>
          <w:color w:val="000000"/>
          <w:sz w:val="24"/>
          <w:szCs w:val="24"/>
          <w:lang w:eastAsia="pt-BR"/>
        </w:rPr>
        <w:t>on</w:t>
      </w:r>
      <w:proofErr w:type="spellEnd"/>
      <w:r w:rsidRPr="00AF29C2">
        <w:rPr>
          <w:rFonts w:ascii="Times New Roman" w:eastAsia="Times New Roman" w:hAnsi="Times New Roman" w:cs="Times New Roman"/>
          <w:i/>
          <w:iCs/>
          <w:color w:val="000000"/>
          <w:sz w:val="24"/>
          <w:szCs w:val="24"/>
          <w:lang w:eastAsia="pt-BR"/>
        </w:rPr>
        <w:t xml:space="preserve"> </w:t>
      </w:r>
      <w:proofErr w:type="spellStart"/>
      <w:r w:rsidRPr="00AF29C2">
        <w:rPr>
          <w:rFonts w:ascii="Times New Roman" w:eastAsia="Times New Roman" w:hAnsi="Times New Roman" w:cs="Times New Roman"/>
          <w:i/>
          <w:iCs/>
          <w:color w:val="000000"/>
          <w:sz w:val="24"/>
          <w:szCs w:val="24"/>
          <w:lang w:eastAsia="pt-BR"/>
        </w:rPr>
        <w:t>line</w:t>
      </w:r>
      <w:proofErr w:type="spellEnd"/>
      <w:r w:rsidRPr="00AF29C2">
        <w:rPr>
          <w:rFonts w:ascii="Times New Roman" w:eastAsia="Times New Roman" w:hAnsi="Times New Roman" w:cs="Times New Roman"/>
          <w:color w:val="000000"/>
          <w:sz w:val="24"/>
          <w:szCs w:val="24"/>
          <w:lang w:eastAsia="pt-BR"/>
        </w:rPr>
        <w:t> ao Sistema de Cadastramento Unificado de Fornecedores – SICAF, bem como apreciará a documentação complementar descrita no item 13 deste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c.1) Essa verificação será registrada pelo Pregoeiro na ata da sessão pública, devendo ser anexados aos autos do processo administrativo respectivo os documentos obtidos por meio eletrônico, salvo impossibilidade devidamente certificada e justificada;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A(s) licitante(s) deverá(</w:t>
      </w:r>
      <w:proofErr w:type="spellStart"/>
      <w:r w:rsidRPr="00AF29C2">
        <w:rPr>
          <w:rFonts w:ascii="Times New Roman" w:eastAsia="Times New Roman" w:hAnsi="Times New Roman" w:cs="Times New Roman"/>
          <w:color w:val="000000"/>
          <w:sz w:val="24"/>
          <w:szCs w:val="24"/>
          <w:lang w:eastAsia="pt-BR"/>
        </w:rPr>
        <w:t>ão</w:t>
      </w:r>
      <w:proofErr w:type="spellEnd"/>
      <w:r w:rsidRPr="00AF29C2">
        <w:rPr>
          <w:rFonts w:ascii="Times New Roman" w:eastAsia="Times New Roman" w:hAnsi="Times New Roman" w:cs="Times New Roman"/>
          <w:color w:val="000000"/>
          <w:sz w:val="24"/>
          <w:szCs w:val="24"/>
          <w:lang w:eastAsia="pt-BR"/>
        </w:rPr>
        <w:t>) remeter sua documentação de habilitação em arquivo único compactado, nos termos do item 10.1. Na hipótese de necessidade de envio de documentos complementares após o julgamento da proposta, os documentos serão enviados em formato digital, via Sistema Portal de Compras do Governo Federal, observado o item 12.4.2.</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O Pregoeiro poderá suspender a sessão pública pelo prazo que fixar para a realização de diligências com vistas ao saneamento que trata o item 13.5. A sessão pública somente poderá ser reiniciada mediante aviso prévio no sistema com, no mínimo, 24 (vinte e quatro) horas de antecedência, e a ocorrência será registrada em ata.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g) Constatado o cumprimento dos requisitos e condições estabelecidos no Edital, a licitante será habilitada e declarada vencedora do certame.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12.9 –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12.9.1 – Na hipótese de contratação de serviços comuns em que a legislação ou o edital exija apresentação de planilha de composição de preços, essa deverá ser encaminhada exclusivamente via sistema, com os respectivos valores readequados ao lance vencedor, nos termos do item 12.4.2.</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12.9.2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12.8.</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12.10 – Na hipótese de inabilitação de todas as licitantes, o Pregoeiro poderá fixar o prazo de 8 (oito) dias úteis para apresentação de nova documentação, corrigida das causas de suas inabilitações.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12.11 – Da sessão, o sistema gerará ata circunstanciada em que estarão registrados todos os atos e ocorrências do procedimento, a qual será disponibilizada para consulta no endereço eletrônico </w:t>
      </w:r>
      <w:hyperlink r:id="rId13" w:tgtFrame="_blank" w:history="1">
        <w:r w:rsidRPr="00AF29C2">
          <w:rPr>
            <w:rFonts w:ascii="Times New Roman" w:eastAsia="Times New Roman" w:hAnsi="Times New Roman" w:cs="Times New Roman"/>
            <w:color w:val="0000FF"/>
            <w:sz w:val="24"/>
            <w:szCs w:val="24"/>
            <w:u w:val="single"/>
            <w:lang w:eastAsia="pt-BR"/>
          </w:rPr>
          <w:t>https://www.gov.br/compras/pt-br</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12.12 - Erros no preenchimento da Planilha da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12.13 - Caso o Termo de Referência exija a apresentação de demonstração ou amostra, o licitante classificado em primeiro lugar deverá apresentá-la, conforme disciplinado no Termo de Referência, sob pena de desclassificação da proposta.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12.14 - Por meio de mensagem no sistema, serão divulgados o local e horário de realização do procedimento para a avaliação das demonstrações ou amostras, cuja presença será facultada a todos os interessados, incluindo os demais licitantes.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12.15 - Os resultados das avaliações serão divulgados por meio de mensagem no sistema.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12.16 - No caso de não haver entrega da demonstração/amostra ou ocorrer atraso, sem justificativa aceita pelo Pregoeiro, ou havendo entrega de demonstração/amostra fora das especificações previstas neste Edital, a proposta do licitante será desclassificada.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12.17 - Se a(s) demonstração (</w:t>
      </w:r>
      <w:proofErr w:type="spellStart"/>
      <w:r w:rsidRPr="00AF29C2">
        <w:rPr>
          <w:rFonts w:ascii="Times New Roman" w:eastAsia="Times New Roman" w:hAnsi="Times New Roman" w:cs="Times New Roman"/>
          <w:color w:val="000000"/>
          <w:sz w:val="24"/>
          <w:szCs w:val="24"/>
          <w:lang w:eastAsia="pt-BR"/>
        </w:rPr>
        <w:t>ões</w:t>
      </w:r>
      <w:proofErr w:type="spellEnd"/>
      <w:r w:rsidRPr="00AF29C2">
        <w:rPr>
          <w:rFonts w:ascii="Times New Roman" w:eastAsia="Times New Roman" w:hAnsi="Times New Roman" w:cs="Times New Roman"/>
          <w:color w:val="000000"/>
          <w:sz w:val="24"/>
          <w:szCs w:val="24"/>
          <w:lang w:eastAsia="pt-BR"/>
        </w:rPr>
        <w:t>)/ amostra(s) apresentada(s) pelo primeiro classificado não for(em) aceita(s), o Pregoeiro analisará a aceitabilidade da proposta ou lance ofertado pelo segundo classificado. Seguir-se-á com a verificação da(s) demonstração (</w:t>
      </w:r>
      <w:proofErr w:type="spellStart"/>
      <w:r w:rsidRPr="00AF29C2">
        <w:rPr>
          <w:rFonts w:ascii="Times New Roman" w:eastAsia="Times New Roman" w:hAnsi="Times New Roman" w:cs="Times New Roman"/>
          <w:color w:val="000000"/>
          <w:sz w:val="24"/>
          <w:szCs w:val="24"/>
          <w:lang w:eastAsia="pt-BR"/>
        </w:rPr>
        <w:t>ões</w:t>
      </w:r>
      <w:proofErr w:type="spellEnd"/>
      <w:r w:rsidRPr="00AF29C2">
        <w:rPr>
          <w:rFonts w:ascii="Times New Roman" w:eastAsia="Times New Roman" w:hAnsi="Times New Roman" w:cs="Times New Roman"/>
          <w:color w:val="000000"/>
          <w:sz w:val="24"/>
          <w:szCs w:val="24"/>
          <w:lang w:eastAsia="pt-BR"/>
        </w:rPr>
        <w:t>)/ amostra(s) e, assim, sucessivamente, até a verificação de uma que atenda às especificações constantes no Termo de Referência.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12.18 - Na hipótese de o licitante não atender às exigências para habilitação, o pregoeiro examinará a proposta subsequente e assim sucessivamente, na ordem de classificação, até a apuração de uma proposta que atenda ao presente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12.19 - Somente haverá a necessidade de apresentação dos documentos originais não-digitais quando houver dúvida em relação à integridade do documento digital ou quando a lei expressamente o exigir. (IN nº 3/2018, art. 4º, §1º, e art. 6º, §4º).</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12.19.1 - A verificação pelo pregoeiro, em sítios eletrônicos oficiais de órgãos e entidades emissores de certidões constitui meio legal de prova, para fins de habilitação.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12.20 - Constatada a regularidade dos atos praticados pelo pregoeiro, a autoridade competente adjudicará o item/o grupo da licitação à licitante vencedora e homologará.</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13. HABILITAÇÃO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13.1 – O julgamento da habilitação se processará na forma prevista no item 12.9 deste Edital, mediante o exame dos documentos a seguir relacionados, os quais dizem respeito à:</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Documentação relativa à habilitação jurídica;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Documentação relativa à habilitação econômico–financeira;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Documentação relativa à habilitação fiscal;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Documentação relativa à habilitação social e trabalhista;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Documentação relativa à qualificação técnica.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13.1.1 – As empresas estrangeiras que não funcionem no País deverão apresentar documentos equivalentes, na forma de regulamento previsto no art. 70, parágrafo único,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13.1.2 – Além da documentação de habilitação, as licitantes deverão apresentar declaração dos itens/grupos para os quais oferecerá proposta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13.2 – Não serão aceitos como documentação hábil a suprir exigências deste Edital pedidos de inscrição, protocolos, cartas ou qualquer outro documento que visem a substituir os exigidos, exceto nos casos admitidos pela legislação.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13.4 – A documentação exigida para atender as alíneas (A) à (E) poderá ser substituída pelo registo cadastral no SICAF e pelo Certificado de Cadastro de Fornecedor deste Município, desde que dentro do prazo de validade e em sistemas semelhantes mantidos pelo Município.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13.5.1 – Na hipótese de necessidade de suspensão da sessão pública para a realização das diligências, com vistas ao saneamento de que trata o item 13.5, a sessão pública somente poderá ser reiniciada mediante aviso prévio no sistema com, no mínimo, vinte e quatro horas de antecedência, e a ocorrência será registrada em ata.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 HABILITAÇÃO JURÍDICA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(A.1) Registro comercial, no caso de empresário individual;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(A.3) Inscrição do ato constitutivo, no caso de sociedade simples, acompanhada da prova da composição da diretoria em exercício.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(A.3.a) A sociedade simples que não adotar um dos tipos societários regulados no Código Civil deverá mencionar no respectivo ato constitutivo as pessoas naturais incumbidas de sua administração, exceto se assumir a forma de sociedade cooperativa.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(A.4) A prova da investidura dos administradores da sociedade limitada eventualmente designados em ato separado do Contrato Social, mediante termo de posse no livro de atas da Administração e averbação no registro competente.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(A.5) Decreto de autorização, em se tratando de empresa ou sociedade estrangeira em funcionamento no país, e ato de registro ou autorização para funcionamento expedido pelo órgão competente, quando a atividade assim o exigir.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(A.6) Na hipótese de existir alteração nos documentos citados acima posteriormente à constituição da sociedade, os referidos documentos deverão ser apresentados de forma consolidada, contendo todas as cláusulas em vigor.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 As sociedades cooperativas deverão fornecer os seguintes documentos, de forma atualizada e consolidada: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(A.7.a) Ato constitutivo;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(A.7.b) Estatuto acompanhado da ata da Assembleia que o aprovou;</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(A.7.c) Regimento interno acompanhado da ata da Assembleia que o aprovou;</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(A.7.d) Regimentos dos fundos instituídos pelos cooperados acompanhados das atas das Assembleias que os aprovaram;</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(A.7.e) Atas das Assembleias Gerais em que foram eleitos os dirigentes e conselheiros da cooperativa;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(A.7.f) Registro de presença dos cooperados nas 03 (três) últimas Assembleias Gerais;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(A.7.g) Ata da sessão em que os cooperados autorizam a cooperativa a contratar o objeto deste certame, acompanhada dos documentos comprobatórios da data de ingresso de cada qual na cooperativa.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(A.8) Declaração formal de que atende às disposições do art. 9º, § 1º, da Lei Federal nº 14.133/2021 e do art. 2º, parágrafo único, do Decreto Municipal nº 19.381/2001, na forma do Anexo VII.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 HABILITAÇÃO ECONÔMICO–FINANCEIRA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 Balanço patrimonial e demonstrações contábeis dos 2 (dois) últimos exercícios sociais, já exigíveis e apresentados na forma da lei, devidamente registrados na Junta Comercial do Estado de sua sede ou domicílio ou em outro órgão equivalente, devendo apresentar, inclusive o MEI.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(B.1.a) Índice de Liquidez Geral (ILG) igual ou maior que 1. Será considerado como Índice de Liquidez Geral o quociente da soma do Ativo Circulante com o Realizável a Longo Prazo pela soma do Passivo Circulante com o Passivo Não Circulante.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ATIVO CIRCULANTE + REALIZÁVEL A LONGO PRAZO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ILG =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PASSIVO CIRCULANTE + PASSIVO NÃO CIRCULANTE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(B.1.b) Índice de Liquidez Corrente (ILC) igual ou maior que 1. Será considerado como índice de Liquidez Corrente o quociente da divisão do Ativo Circulante pelo Passivo Circulante.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ATIVO CIRCULANTE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ILC =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PASSIVO CIRCULANTE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(B.1.c) Índice de Endividamento (IE) menor ou igual a ___. Será considerado Índice de Endividamento o quociente da divisão da soma do Passivo Circulante com o Passivo Não Circulante pelo Patrimônio Líquido.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PASSIVO CIRCULANTE + PASSIVO NÃO CIRCULANTE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IE =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PATRIMÔNIO LÍQUIDO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(B.1.2) Serão considerados e aceitos como na forma da lei os balanços patrimoniais e demonstrações contábeis que contenham as seguintes exigências: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(B.1.2.2.2) Quando se tratar de sociedade constituída há menos de dois anos, os documentos referidos no item B.1 limitar–se–</w:t>
      </w:r>
      <w:proofErr w:type="spellStart"/>
      <w:r w:rsidRPr="00AF29C2">
        <w:rPr>
          <w:rFonts w:ascii="Times New Roman" w:eastAsia="Times New Roman" w:hAnsi="Times New Roman" w:cs="Times New Roman"/>
          <w:color w:val="000000"/>
          <w:sz w:val="24"/>
          <w:szCs w:val="24"/>
          <w:lang w:eastAsia="pt-BR"/>
        </w:rPr>
        <w:t>ão</w:t>
      </w:r>
      <w:proofErr w:type="spellEnd"/>
      <w:r w:rsidRPr="00AF29C2">
        <w:rPr>
          <w:rFonts w:ascii="Times New Roman" w:eastAsia="Times New Roman" w:hAnsi="Times New Roman" w:cs="Times New Roman"/>
          <w:color w:val="000000"/>
          <w:sz w:val="24"/>
          <w:szCs w:val="24"/>
          <w:lang w:eastAsia="pt-BR"/>
        </w:rPr>
        <w:t xml:space="preserve"> ao último exercício.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(B.2) A licitante que não alcançar o índice (ou quaisquer dos índices) acima exigido(s), conforme o caso, deverá comprovar que possui patrimônio líquido mínimo igual ou superior a 10% (dez por cento)</w:t>
      </w:r>
      <w:r w:rsidRPr="00AF29C2">
        <w:rPr>
          <w:rFonts w:ascii="Times New Roman" w:eastAsia="Times New Roman" w:hAnsi="Times New Roman" w:cs="Times New Roman"/>
          <w:b/>
          <w:bCs/>
          <w:i/>
          <w:iCs/>
          <w:color w:val="000000"/>
          <w:sz w:val="24"/>
          <w:szCs w:val="24"/>
          <w:lang w:eastAsia="pt-BR"/>
        </w:rPr>
        <w:t>, nos termos do § 4º do art. 69 da Lei Federal nº 14.133/2021</w:t>
      </w:r>
      <w:r w:rsidRPr="00AF29C2">
        <w:rPr>
          <w:rFonts w:ascii="Times New Roman" w:eastAsia="Times New Roman" w:hAnsi="Times New Roman" w:cs="Times New Roman"/>
          <w:color w:val="000000"/>
          <w:sz w:val="24"/>
          <w:szCs w:val="24"/>
          <w:lang w:eastAsia="pt-BR"/>
        </w:rPr>
        <w:t>] do valor estimado para a contratação. A comprovação será obrigatoriamente feita pelo balanço patrimonial e demonstrações contábeis do último exercício social, já exigíveis e apresentados na forma da lei.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(B.3.1) A Pessoa Física ou Microempreendedor Individual – MEI deverá apresentar também as certidões emitidas os 1º e 2º Ofícios de Interdições e Tutelas.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(B.4) O MEI (Microempreendedor Individual) 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Microempreendedor Individual.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AF29C2">
        <w:rPr>
          <w:rFonts w:ascii="Times New Roman" w:eastAsia="Times New Roman" w:hAnsi="Times New Roman" w:cs="Times New Roman"/>
          <w:color w:val="000000"/>
          <w:sz w:val="24"/>
          <w:szCs w:val="24"/>
          <w:lang w:eastAsia="pt-BR"/>
        </w:rPr>
        <w:t>infralegais</w:t>
      </w:r>
      <w:proofErr w:type="spellEnd"/>
      <w:r w:rsidRPr="00AF29C2">
        <w:rPr>
          <w:rFonts w:ascii="Times New Roman" w:eastAsia="Times New Roman" w:hAnsi="Times New Roman" w:cs="Times New Roman"/>
          <w:color w:val="000000"/>
          <w:sz w:val="24"/>
          <w:szCs w:val="24"/>
          <w:lang w:eastAsia="pt-BR"/>
        </w:rPr>
        <w:t>, nas convenções coletivas de trabalho e nos termos de ajustamento de conduta vigentes na data de entrega das propostas, na forma do § 1º do art. 63 da Lei Federal nº 14.133/2021 e do Anexo IX do Edital de Pregão Eletrônico nº 13.</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 HABILITAÇÃO FISCAL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(C.1) Prova de inscrição no Cadastro Nacional de Pessoas Jurídicas – CNPJ </w:t>
      </w:r>
      <w:bookmarkStart w:id="5" w:name="_Hlk79226116"/>
      <w:r w:rsidRPr="00AF29C2">
        <w:rPr>
          <w:rFonts w:ascii="Times New Roman" w:eastAsia="Times New Roman" w:hAnsi="Times New Roman" w:cs="Times New Roman"/>
          <w:color w:val="000000"/>
          <w:sz w:val="24"/>
          <w:szCs w:val="24"/>
          <w:lang w:eastAsia="pt-BR"/>
        </w:rPr>
        <w:t>ou no Cadastro de Pessoas Físicas – CPF</w:t>
      </w:r>
      <w:bookmarkEnd w:id="5"/>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(C.2) Prova de inscrição no cadastro de contribuintes estadual ou municipal, se houver, relativo ao domicílio ou sede da licitante, pertinente à atividade empresarial objeto desta licitação.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(C.3) Prova de regularidade com as Fazendas Federal, Estadual e Municipal mediante a apresentação dos seguintes documentos: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(C.5) Prova de Regularidade perante o Fundo de Garantia por Tempo de Serviço – CRF–FGTS.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(C.6) As microempresas e empresas de pequeno porte deverão apresentar toda a documentação exigida para efeito de comprovação de regularidade fiscal, mesmo que esta apresente alguma restrição.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(C.6.a)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(C.6.b) O prazo acima será prorrogado por igual período, mediante requerimento do interessado, ressalvadas as hipóteses de urgência na contratação ou prazo insuficiente para o empenho.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(C.6.c) A não regularização da documentação no prazo estipulado implicará a decadência do direito à contratação, sem prejuízo do disposto no art. 90, § 5º,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 DOCUMENTAÇÃO RELATIVA À HABILITAÇÃO SOCIAL E TRABALHISTA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(D.1) Certidão Negativa de Ilícitos Trabalhistas praticados em face de trabalhadores menores, emitida pelo Ministério do Trabalho e Emprego, ou Declaração firmada pela licitante, na forma do Anexo VIII, de que não emprega menor de dezoito anos em trabalho noturno, perigoso ou insalubre e de que não emprega menor de dezesseis anos, salvo maiores de quatorze anos na condição de aprendiz, sob as penas da lei, consoante o disposto no Decreto Rio nº 23.445/2003.</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(D.2) Certidão Negativa de Débitos Trabalhistas – CNDT ou Certidão Positiva de Débitos Trabalhistas com efeito negativo.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shd w:val="clear" w:color="auto" w:fill="FFFFFF"/>
          <w:lang w:eastAsia="pt-BR"/>
        </w:rPr>
        <w:t>(D.3) Certidão emitida pelo Ministério do Trabalho e Emprego de que cumpre a exigência de reserva de cargos para pessoa com deficiência e para reabilitado da Previdência Social, prevista em lei, obtida no endereço eletrônico </w:t>
      </w:r>
      <w:hyperlink r:id="rId14" w:tgtFrame="_blank" w:history="1">
        <w:r w:rsidRPr="00AF29C2">
          <w:rPr>
            <w:rFonts w:ascii="Times New Roman" w:eastAsia="Times New Roman" w:hAnsi="Times New Roman" w:cs="Times New Roman"/>
            <w:color w:val="000000"/>
            <w:sz w:val="24"/>
            <w:szCs w:val="24"/>
            <w:shd w:val="clear" w:color="auto" w:fill="FFFFFF"/>
            <w:lang w:eastAsia="pt-BR"/>
          </w:rPr>
          <w:t>https://certidoes.sit.trabalho.gov.br/</w:t>
        </w:r>
      </w:hyperlink>
      <w:r w:rsidRPr="00AF29C2">
        <w:rPr>
          <w:rFonts w:ascii="Times New Roman" w:eastAsia="Times New Roman" w:hAnsi="Times New Roman" w:cs="Times New Roman"/>
          <w:color w:val="000000"/>
          <w:sz w:val="24"/>
          <w:szCs w:val="24"/>
          <w:shd w:val="clear" w:color="auto" w:fill="FFFFFF"/>
          <w:lang w:eastAsia="pt-BR"/>
        </w:rPr>
        <w:t> ou outro que venha substituí-lo, ou declaração de possuir menos de 100 (cem) empregados, na forma do Anexo XIII.</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shd w:val="clear" w:color="auto" w:fill="FFFFFF"/>
          <w:lang w:eastAsia="pt-BR"/>
        </w:rPr>
        <w:t>(D.4) Certidão emitida pelo Ministério do Trabalho e Emprego de que cumpre a exigência de contratação de aprendiz, prevista em lei, obtida no endereço eletrônico </w:t>
      </w:r>
      <w:hyperlink r:id="rId15" w:tgtFrame="_blank" w:history="1">
        <w:r w:rsidRPr="00AF29C2">
          <w:rPr>
            <w:rFonts w:ascii="Times New Roman" w:eastAsia="Times New Roman" w:hAnsi="Times New Roman" w:cs="Times New Roman"/>
            <w:color w:val="000000"/>
            <w:sz w:val="24"/>
            <w:szCs w:val="24"/>
            <w:shd w:val="clear" w:color="auto" w:fill="FFFFFF"/>
            <w:lang w:eastAsia="pt-BR"/>
          </w:rPr>
          <w:t>https://certidoes.sit.trabalho.gov.br/</w:t>
        </w:r>
      </w:hyperlink>
      <w:r w:rsidRPr="00AF29C2">
        <w:rPr>
          <w:rFonts w:ascii="Times New Roman" w:eastAsia="Times New Roman" w:hAnsi="Times New Roman" w:cs="Times New Roman"/>
          <w:color w:val="000000"/>
          <w:sz w:val="24"/>
          <w:szCs w:val="24"/>
          <w:shd w:val="clear" w:color="auto" w:fill="FFFFFF"/>
          <w:lang w:eastAsia="pt-BR"/>
        </w:rPr>
        <w:t> ou outro que venha substituí-lo, sendo dispensadas de tal exigência as </w:t>
      </w:r>
      <w:r w:rsidRPr="00AF29C2">
        <w:rPr>
          <w:rFonts w:ascii="Times New Roman" w:eastAsia="Times New Roman" w:hAnsi="Times New Roman" w:cs="Times New Roman"/>
          <w:color w:val="000000"/>
          <w:sz w:val="24"/>
          <w:szCs w:val="24"/>
          <w:lang w:eastAsia="pt-BR"/>
        </w:rPr>
        <w:t>micro</w:t>
      </w:r>
      <w:r w:rsidRPr="00AF29C2">
        <w:rPr>
          <w:rFonts w:ascii="Times New Roman" w:eastAsia="Times New Roman" w:hAnsi="Times New Roman" w:cs="Times New Roman"/>
          <w:color w:val="000000"/>
          <w:sz w:val="24"/>
          <w:szCs w:val="24"/>
          <w:shd w:val="clear" w:color="auto" w:fill="FFFFFF"/>
          <w:lang w:eastAsia="pt-BR"/>
        </w:rPr>
        <w:t>empresas e empresas de pequeno porte.</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 QUALIFICAÇÃO TÉCNICA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(E.1) Prova de registro da licitante na entidade de fiscalização profissional competente, se couber.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(E.2) Prova de aptidão da empresa licitante para desempenho de atividade pertinente e compatível com o objeto da licitação, conforme definido no item referente à QUALIFICAÇÃO TÉCNICA do termo de referência, por meio de certidão(</w:t>
      </w:r>
      <w:proofErr w:type="spellStart"/>
      <w:r w:rsidRPr="00AF29C2">
        <w:rPr>
          <w:rFonts w:ascii="Times New Roman" w:eastAsia="Times New Roman" w:hAnsi="Times New Roman" w:cs="Times New Roman"/>
          <w:color w:val="000000"/>
          <w:sz w:val="24"/>
          <w:szCs w:val="24"/>
          <w:lang w:eastAsia="pt-BR"/>
        </w:rPr>
        <w:t>ões</w:t>
      </w:r>
      <w:proofErr w:type="spellEnd"/>
      <w:r w:rsidRPr="00AF29C2">
        <w:rPr>
          <w:rFonts w:ascii="Times New Roman" w:eastAsia="Times New Roman" w:hAnsi="Times New Roman" w:cs="Times New Roman"/>
          <w:color w:val="000000"/>
          <w:sz w:val="24"/>
          <w:szCs w:val="24"/>
          <w:lang w:eastAsia="pt-BR"/>
        </w:rPr>
        <w:t>) ou atestado(s), fornecido(s) por pessoa jurídica de direito público ou privado, registrados, quando for o caso, perante o órgão técnico competente.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(E.3) Será admitida a soma dos atestados ou certidões apresentados pelas licitantes, desde que tais documentos sejam tecnicamente pertinentes e compatíveis em características, quantidades e prazos com o objeto da licitação.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(E.4) Os atestados ou certidões recebidos estão sujeitos à verificação do Pregoeiro e da sua Equipe de Apoio quanto à veracidade dos respectivos conteúdos, inclusive para os efeitos previstos nos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169, § 3º, II, da Lei Federal nº 14.133/2021, e 337–F do Código Penal.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(E.5) Prova, feita por intermédio da apresentação, em original, do </w:t>
      </w:r>
      <w:r w:rsidRPr="007739F0">
        <w:rPr>
          <w:rFonts w:ascii="Times New Roman" w:eastAsia="Times New Roman" w:hAnsi="Times New Roman" w:cs="Times New Roman"/>
          <w:b/>
          <w:color w:val="000000"/>
          <w:sz w:val="24"/>
          <w:szCs w:val="24"/>
          <w:lang w:eastAsia="pt-BR"/>
        </w:rPr>
        <w:t xml:space="preserve">ATESTADO DE VISITA </w:t>
      </w:r>
      <w:r w:rsidRPr="00AF29C2">
        <w:rPr>
          <w:rFonts w:ascii="Times New Roman" w:eastAsia="Times New Roman" w:hAnsi="Times New Roman" w:cs="Times New Roman"/>
          <w:color w:val="000000"/>
          <w:sz w:val="24"/>
          <w:szCs w:val="24"/>
          <w:lang w:eastAsia="pt-BR"/>
        </w:rPr>
        <w:t>fornecido e assinado pelo servidor do órgão fiscalizador, ou declaração da licitante, na forma do Anexo X, de que o seu Responsável Técnico ou outro profissional de qualificação correlata visitou o local dos serviços, na data de </w:t>
      </w:r>
      <w:r w:rsidRPr="00AF29C2">
        <w:rPr>
          <w:rFonts w:ascii="Times New Roman" w:eastAsia="Times New Roman" w:hAnsi="Times New Roman" w:cs="Times New Roman"/>
          <w:color w:val="000000"/>
          <w:sz w:val="24"/>
          <w:szCs w:val="24"/>
          <w:shd w:val="clear" w:color="auto" w:fill="FFFF00"/>
          <w:lang w:eastAsia="pt-BR"/>
        </w:rPr>
        <w:t>____/___/_____ às ___</w:t>
      </w:r>
      <w:r w:rsidRPr="00AF29C2">
        <w:rPr>
          <w:rFonts w:ascii="Times New Roman" w:eastAsia="Times New Roman" w:hAnsi="Times New Roman" w:cs="Times New Roman"/>
          <w:color w:val="000000"/>
          <w:sz w:val="24"/>
          <w:szCs w:val="24"/>
          <w:lang w:eastAsia="pt-BR"/>
        </w:rPr>
        <w:t>_ h, e tomou conhecimento das condições para execução do objeto desta licitação, quando for o caso.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ATESTADO DE VISITA pode ser substituído por declaração em que o licitante ateste que conhece o local e as condições de realização do objeto do contrato, conforme o § 2º do art. 63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(E.6) Prova da disponibilidade de veículos e equipamentos, em conformidade com o Quadro de Equipamentos (</w:t>
      </w:r>
      <w:r w:rsidRPr="00AF29C2">
        <w:rPr>
          <w:rFonts w:ascii="Times New Roman" w:eastAsia="Times New Roman" w:hAnsi="Times New Roman" w:cs="Times New Roman"/>
          <w:color w:val="000000"/>
          <w:sz w:val="24"/>
          <w:szCs w:val="24"/>
          <w:shd w:val="clear" w:color="auto" w:fill="FFFF00"/>
          <w:lang w:eastAsia="pt-BR"/>
        </w:rPr>
        <w:t>Anexo ___),</w:t>
      </w:r>
      <w:r w:rsidRPr="00AF29C2">
        <w:rPr>
          <w:rFonts w:ascii="Times New Roman" w:eastAsia="Times New Roman" w:hAnsi="Times New Roman" w:cs="Times New Roman"/>
          <w:color w:val="000000"/>
          <w:sz w:val="24"/>
          <w:szCs w:val="24"/>
          <w:lang w:eastAsia="pt-BR"/>
        </w:rPr>
        <w:t> indispensáveis à execução do objeto desta licitação, em todas as suas fases, mediante apresentação de relação explícita e declaração formal das disponibilidades exigidas, quando for o caso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14. RECURSOS</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AF29C2">
        <w:rPr>
          <w:rFonts w:ascii="Times New Roman" w:eastAsia="Times New Roman" w:hAnsi="Times New Roman" w:cs="Times New Roman"/>
          <w:color w:val="FF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14.2 – A falta de manifestação imediata e motivada da licitante importará a decadência do direito de recurso.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14.4 – A apresentação das razões e das contrarrazões dos recursos deverá ser realizada, única e exclusivamente, em campo próprio do sistema eletrônico, observados os prazos estabelecidos no item anterior.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14.5 – A não apresentação das razões escritas mencionadas acima acarretará, como consequência, a análise do recurso pela síntese das razões apresentadas na sessão pública.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14.6 –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14.7 – O recurso terá efeito suspensivo e o seu acolhimento importará a invalidação dos atos insuscetíveis de aproveitamento.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14.8 – Decididos os recursos e constatada a regularidade dos atos praticados, a autoridade competente adjudicará o objeto da licitação à licitante vencedora e homologará o procedimento licitatório.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14.9 – Os recursos relativos às sanções administrativas estão previstos na minuta de contrato (</w:t>
      </w:r>
      <w:r w:rsidRPr="00AF29C2">
        <w:rPr>
          <w:rFonts w:ascii="Times New Roman" w:eastAsia="Times New Roman" w:hAnsi="Times New Roman" w:cs="Times New Roman"/>
          <w:color w:val="000000"/>
          <w:sz w:val="24"/>
          <w:szCs w:val="24"/>
          <w:shd w:val="clear" w:color="auto" w:fill="FFFF00"/>
          <w:lang w:eastAsia="pt-BR"/>
        </w:rPr>
        <w:t xml:space="preserve">Anexo </w:t>
      </w:r>
      <w:r w:rsidR="004964CB">
        <w:rPr>
          <w:rFonts w:ascii="Times New Roman" w:eastAsia="Times New Roman" w:hAnsi="Times New Roman" w:cs="Times New Roman"/>
          <w:color w:val="000000"/>
          <w:sz w:val="24"/>
          <w:szCs w:val="24"/>
          <w:shd w:val="clear" w:color="auto" w:fill="FFFF00"/>
          <w:lang w:eastAsia="pt-BR"/>
        </w:rPr>
        <w:t>III</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15. CONEXÃO COM O SISTEMA ELETRÔNICO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15.1 – As licitantes, como responsáveis por todas as transações que forem efetuadas em seu nome no sistema eletrônico, assumem como firmes e verdadeiras suas propostas e lances.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hyperlink r:id="rId16" w:tgtFrame="_blank" w:history="1">
        <w:r w:rsidRPr="00AF29C2">
          <w:rPr>
            <w:rFonts w:ascii="Times New Roman" w:eastAsia="Times New Roman" w:hAnsi="Times New Roman" w:cs="Times New Roman"/>
            <w:color w:val="0000FF"/>
            <w:sz w:val="24"/>
            <w:szCs w:val="24"/>
            <w:u w:val="single"/>
            <w:lang w:eastAsia="pt-BR"/>
          </w:rPr>
          <w:t>https://www.gov.br/compras/pt-br</w:t>
        </w:r>
      </w:hyperlink>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spellStart"/>
      <w:r w:rsidRPr="00AF29C2">
        <w:rPr>
          <w:rFonts w:ascii="Times New Roman" w:eastAsia="Times New Roman" w:hAnsi="Times New Roman" w:cs="Times New Roman"/>
          <w:color w:val="000000"/>
          <w:sz w:val="24"/>
          <w:szCs w:val="24"/>
          <w:lang w:eastAsia="pt-BR"/>
        </w:rPr>
        <w:t>comissaodelicitacao@gm.rio</w:t>
      </w:r>
      <w:proofErr w:type="spellEnd"/>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16. GARANTIA</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16.1 – A ADJUDICATÁRIA prestará garantia de 2% (dois por cento) do valor total do Contrato, até o momento da sua assinatura ou da retirada do instrumento equivalente, em uma das modalidades previstas no art. 96, § 1º,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16.1.1 – Será utilizado o valor anual do contrato para definição e aplicação dos percentuais previstos neste item.</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16.2 – No caso de seguro–garantia, a prestação da garantia pelo contratado será efetuada em 1 (um) mês contado da data de homologação da licitação e anterior à assinatura do contrato.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16.2.1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16.3 – No caso de fiança bancária, deverá ser observado o padrão estabelecido pelo Decreto Rio nº 26.244/2006.</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16.4 – A GUARDA MUNICIPAL DO RIO DE JANEIRO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16.5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16.6 – Em caso de extinção decorrente de ato praticado pela CONTRATADA, a garantia</w:t>
      </w:r>
      <w:r w:rsidRPr="00AF29C2">
        <w:rPr>
          <w:rFonts w:ascii="Times New Roman" w:eastAsia="Times New Roman" w:hAnsi="Times New Roman" w:cs="Times New Roman"/>
          <w:b/>
          <w:bCs/>
          <w:color w:val="000000"/>
          <w:sz w:val="24"/>
          <w:szCs w:val="24"/>
          <w:lang w:eastAsia="pt-BR"/>
        </w:rPr>
        <w:t> </w:t>
      </w:r>
      <w:r w:rsidRPr="00AF29C2">
        <w:rPr>
          <w:rFonts w:ascii="Times New Roman" w:eastAsia="Times New Roman" w:hAnsi="Times New Roman" w:cs="Times New Roman"/>
          <w:color w:val="000000"/>
          <w:sz w:val="24"/>
          <w:szCs w:val="24"/>
          <w:lang w:eastAsia="pt-BR"/>
        </w:rPr>
        <w:t>será executada pelo CONTRATANTE, na forma do inciso III, do art. 139 da Lei 14.133/2021. Quando a garantia for insuficiente, o CONTRATANTE promoverá a cobrança de eventual diferença que venha a ser apurada.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16.7–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GUARDA MUNICIPAL DO RIO DE JANEIRO, o que ocorrer por último, sob pena de extinção administrativa do Contrato.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16.8 – Caso o valor do Contrato seja alterado, de acordo com o art. 124 da Lei Federal nº 14.133/2021, a CONTRATADA deverá complementar o valor da garantia para que seja mantido o percentual de 2% (dois por cento) do valor do Contrato.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16.9 – Sempre que houver reajuste ou alteração do valor do Contrato, a garantia será complementada no prazo de 7 (sete) dias úteis do recebimento, pela CONTRATADA, do correspondente aviso, sob pena de aplicação das sanções previstas no RGCAF.</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16.10 – Os reforços do valor da garantia poderão ser igualmente prestados em uma das modalidades previstas no art. 96, §1º,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16.11 – A garantia contratual somente será restituída após o integral cumprimento do Contrato, mediante ato liberatório da autoridade contratante, nos termos do art. 465 do RGCAF, podendo ser retida, se necessário, para quitar eventuais obrigações da CONTRATADA.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17. ADJUDICAÇÃO, HOMOLOGAÇÃO E CONTRATAÇÃO</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17.1 – Constatada a regularidade dos atos praticados e decididos os recursos eventualmente interpostos, a autoridade competente da GUARDA MUNICIPAL DO RIO DE JANEIRO adjudicará o objeto da licitação à licitante vencedora e homologará o procedimento licitatório.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17.2 – Integra o presente Edital, sob a forma de Anexo III, a minuta do Contrato cujas disposições disciplinarão as relações entre a GUARDA MUNICIPAL DO RIO DE JANEIRO e a ADJUDICATÁRIA.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17.3 – Uma vez homologado o resultado da licitação pelo INSPETOR GERAL, será a licitante vencedora convocada, com antecedência mínima de dois dias úteis, pela GUARDA MUNICIPAL DO RIO DE JANEIRO,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17.3.1 – O prazo de convocação poderá ser prorrogado 1 (uma) vez, por igual período, mediante solicitação da parte durante seu transcurso, devidamente justificada, e desde que o motivo apresentado seja aceito pela GUARDA MUNICIPAL DO RIO DE JANEIRO.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https://jeap.rio.rj.gov.br/QIF, mediante o preenchimento do Questionário Eletrônico de Integridade e Transparência, requisito indispensável para celebração de qualquer instrumento jurídico com este Ente ou com uma de suas entidades.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17.3.3 – Nas contratações de grande vulto, o licitante vencedor deverá comprovar a implantação de programa de integridade, no prazo de 6 (seis) meses, contado da celebração do contrato, na forma do § 4º do art. 25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17.4 – Deixando a ADJUDICATÁRIA de assinar o Contrato ou de retirar o instrumento equivalente no prazo assinalado, poderá o Pregoeiro, 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17.5 – A ADJUDICATÁRIA deverá comprovar, no momento da assinatura do Contrato ou da retirada do instrumento equivalente, a manutenção das condições demonstradas para habilitação no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17.6 – A CONTRATADA será responsável, na forma do Contrato, pela qualidade dos serviços prestados, dos materiais empregados e bens fornecidos, em conformidade com as especificações do termo de referência e/ou dos projetos, com as normas da Associação Brasileira de Normas Técnicas – ABNT, e demais normas técnicas pertinentes, a ser atestada pela GUARDA MUNICIPAL DO RIO DE JANEIRO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17.6.1 – A ocorrência de desconformidade implicará a substituição dos materiais recusados, por não atender às especificações contidas no Termo de Referência que integra este Edital, sem ônus para GUARDA MUNICIPAL DO RIO DE JANEIRO e sem prejuízo da aplicação das sanções cabíveis.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17.8 – 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17.9 – Nos casos em que a execução do contrato importar na exclusão do regime do SIMPLES Nacional, a ADJUDICATÁRIA deverá apresentar cópia da comunicação encaminhada à Receita Federal do Brasil, com comprovante de entrega e recebimento, informando acerca da assinatura do contrato, no prazo previsto no art. 30, da Lei Complementar Federal nº 123/06.</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17.10 – Sendo a ADJUDICATÁRIA cooperativa de trabalho organizada para a prestação de serviços, deverá apresentar também a relação dos cooperados que executarão o objeto contratual, acompanhada dos documentos comprobatórios da data de ingresso de cada qual na cooperativa e a ata da sessão específica realizada pelos cooperados partícipes para a indicação: dos responsáveis pela sua coordenação, para um mandato nunca superior a 1 (um) ano ou ao prazo estipulado para a execução do objeto contratual; dos requisitos para a consecução do referido objeto; dos valores contratados e da retribuição pecuniária de cada cooperado partícipe.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17.11 – O ato de recebimento do objeto da licitação não implica a sua aceitação definitiva e não eximirá a licitante de sua responsabilidade no que concerne à qualidade dos serviços prestados/bens fornecidos.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17.12 – A Fiscalização da execução do objeto contratado caberá à GUARDA MUNICIPAL DO RIO DE JANEIRO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17.13 – Em conformidade com o artigo 18 do Decreto Rio nº 51629 de 9 de novembro de 2022 e eventuais alterações posteriores, a gestão contratual do(s) instrumento(s) originado(s) pelo presente certame deverá ser realizada por pelo menos 1 agente público designado e a fiscalização deve ser realizada por pelo menos 2 (dois) agentes públicos designados.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18. CONDIÇÕES DE PAGAMENTO</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na GUARDA MUNICIPAL DO RIO DE JANEIRO e obedecido o disposto na legislação.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18.1.1 – 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O documento de cobrança será apresentado à Fiscalização, para atestação, e, após, protocolado na GUARDA MUNICIPAL DO RIO DE JANEIRO.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18.2 – Para fins de medição, se for o caso, e faturamento, o período–base de medição dos serviços prestados/bens fornecidos será de um mês, considerando–se o mês civil, podendo no primeiro mês e no último, para fins de acerto de contas, o período se constituir em fração do mês, considerado para esse fim o mês com 30 (trinta) dias.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18.2.1 – O pagamento à CONTRATADA será realizado em razão do(s) serviços/fornecimento efetivamente executados e aceitos no período–base mencionado no item anterior sem que a GUARDA MUNICIPAL DO RIO DE JANEIRO esteja obrigado(a) a pagar o valor total do Contrato.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18.3 – No caso de prestação de serviço com regime de dedicação exclusiva de mão de obra ou predominância de mão de obra,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na forma do </w:t>
      </w:r>
      <w:r w:rsidRPr="00AF29C2">
        <w:rPr>
          <w:rFonts w:ascii="Times New Roman" w:eastAsia="Times New Roman" w:hAnsi="Times New Roman" w:cs="Times New Roman"/>
          <w:color w:val="000000"/>
          <w:sz w:val="24"/>
          <w:szCs w:val="24"/>
          <w:shd w:val="clear" w:color="auto" w:fill="FFFF00"/>
          <w:lang w:eastAsia="pt-BR"/>
        </w:rPr>
        <w:t>Anexo__,</w:t>
      </w:r>
      <w:r w:rsidRPr="00AF29C2">
        <w:rPr>
          <w:rFonts w:ascii="Times New Roman" w:eastAsia="Times New Roman" w:hAnsi="Times New Roman" w:cs="Times New Roman"/>
          <w:color w:val="000000"/>
          <w:sz w:val="24"/>
          <w:szCs w:val="24"/>
          <w:lang w:eastAsia="pt-BR"/>
        </w:rPr>
        <w:t> e declaração de observância das normas de saúde e segurança do trabalho, na forma do Anexo VI.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18.4 – No caso de erro nos documentos de faturamento ou cobrança, estes serão devolvidos à CONTRATADA para retificação ou substituição, passando o prazo de pagamento a fluir, então, a partir da reapresentação válida desses documentos.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18.5 –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AF29C2">
        <w:rPr>
          <w:rFonts w:ascii="Times New Roman" w:eastAsia="Times New Roman" w:hAnsi="Times New Roman" w:cs="Times New Roman"/>
          <w:i/>
          <w:iCs/>
          <w:color w:val="000000"/>
          <w:sz w:val="24"/>
          <w:szCs w:val="24"/>
          <w:lang w:eastAsia="pt-BR"/>
        </w:rPr>
        <w:t>pro rata die</w:t>
      </w:r>
      <w:r w:rsidRPr="00AF29C2">
        <w:rPr>
          <w:rFonts w:ascii="Times New Roman" w:eastAsia="Times New Roman" w:hAnsi="Times New Roman" w:cs="Times New Roman"/>
          <w:color w:val="000000"/>
          <w:sz w:val="24"/>
          <w:szCs w:val="24"/>
          <w:lang w:eastAsia="pt-BR"/>
        </w:rPr>
        <w:t> entre o 31º (trigésimo primeiro) dia da data do protocolo do documento de cobrança na GUARDA MUNICIPAL DO RIO DE JANEIRO e a data do efetivo pagamento, limitados a 12% ao ano.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18.6 – O valor dos pagamentos eventualmente antecipados será descontado à taxa de 1% (um por cento) ao mês, calculada </w:t>
      </w:r>
      <w:r w:rsidRPr="00AF29C2">
        <w:rPr>
          <w:rFonts w:ascii="Times New Roman" w:eastAsia="Times New Roman" w:hAnsi="Times New Roman" w:cs="Times New Roman"/>
          <w:i/>
          <w:iCs/>
          <w:color w:val="000000"/>
          <w:sz w:val="24"/>
          <w:szCs w:val="24"/>
          <w:lang w:eastAsia="pt-BR"/>
        </w:rPr>
        <w:t>pro rata die</w:t>
      </w:r>
      <w:r w:rsidRPr="00AF29C2">
        <w:rPr>
          <w:rFonts w:ascii="Times New Roman" w:eastAsia="Times New Roman" w:hAnsi="Times New Roman" w:cs="Times New Roman"/>
          <w:color w:val="000000"/>
          <w:sz w:val="24"/>
          <w:szCs w:val="24"/>
          <w:lang w:eastAsia="pt-BR"/>
        </w:rPr>
        <w:t>, entre o dia do pagamento e o 30º (trigésimo) dia da data do protocolo do documento de cobrança na GUARDA MUNICIPAL DO RIO DE JANEIRO.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18.7 – O pagamento será efetuado à CONTRATADA por meio de crédito em conta corrente aberta em banco a ser indicado pelo CONTRATANTE, a qual deverá ser cadastrada junto à Coordenação do Tesouro Municipal.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18.8 - CONSIDERANDO o Decreto Rio Nº 53.560/2023, que regulamenta o </w:t>
      </w:r>
      <w:proofErr w:type="spellStart"/>
      <w:r w:rsidRPr="00AF29C2">
        <w:rPr>
          <w:rFonts w:ascii="Times New Roman" w:eastAsia="Times New Roman" w:hAnsi="Times New Roman" w:cs="Times New Roman"/>
          <w:color w:val="000000"/>
          <w:sz w:val="24"/>
          <w:szCs w:val="24"/>
          <w:lang w:eastAsia="pt-BR"/>
        </w:rPr>
        <w:t>peticionamento</w:t>
      </w:r>
      <w:proofErr w:type="spellEnd"/>
      <w:r w:rsidRPr="00AF29C2">
        <w:rPr>
          <w:rFonts w:ascii="Times New Roman" w:eastAsia="Times New Roman" w:hAnsi="Times New Roman" w:cs="Times New Roman"/>
          <w:color w:val="000000"/>
          <w:sz w:val="24"/>
          <w:szCs w:val="24"/>
          <w:lang w:eastAsia="pt-BR"/>
        </w:rPr>
        <w:t xml:space="preserve"> eletrônico realizado por usuário externo, através do Portal de Serviços da prefeitura, e o Decreto Rio Nº 53.597/2023, que dispõe sobre o </w:t>
      </w:r>
      <w:proofErr w:type="spellStart"/>
      <w:r w:rsidRPr="00AF29C2">
        <w:rPr>
          <w:rFonts w:ascii="Times New Roman" w:eastAsia="Times New Roman" w:hAnsi="Times New Roman" w:cs="Times New Roman"/>
          <w:color w:val="000000"/>
          <w:sz w:val="24"/>
          <w:szCs w:val="24"/>
          <w:lang w:eastAsia="pt-BR"/>
        </w:rPr>
        <w:t>peticionamento</w:t>
      </w:r>
      <w:proofErr w:type="spellEnd"/>
      <w:r w:rsidRPr="00AF29C2">
        <w:rPr>
          <w:rFonts w:ascii="Times New Roman" w:eastAsia="Times New Roman" w:hAnsi="Times New Roman" w:cs="Times New Roman"/>
          <w:color w:val="000000"/>
          <w:sz w:val="24"/>
          <w:szCs w:val="24"/>
          <w:lang w:eastAsia="pt-BR"/>
        </w:rPr>
        <w:t xml:space="preserve"> eletrônico para o registro cadastral de fornecedores de bens e serviços no âmbito municipal;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“Art. 1º O </w:t>
      </w:r>
      <w:proofErr w:type="spellStart"/>
      <w:r w:rsidRPr="00AF29C2">
        <w:rPr>
          <w:rFonts w:ascii="Times New Roman" w:eastAsia="Times New Roman" w:hAnsi="Times New Roman" w:cs="Times New Roman"/>
          <w:color w:val="000000"/>
          <w:sz w:val="24"/>
          <w:szCs w:val="24"/>
          <w:lang w:eastAsia="pt-BR"/>
        </w:rPr>
        <w:t>peticionamento</w:t>
      </w:r>
      <w:proofErr w:type="spellEnd"/>
      <w:r w:rsidRPr="00AF29C2">
        <w:rPr>
          <w:rFonts w:ascii="Times New Roman" w:eastAsia="Times New Roman" w:hAnsi="Times New Roman" w:cs="Times New Roman"/>
          <w:color w:val="000000"/>
          <w:sz w:val="24"/>
          <w:szCs w:val="24"/>
          <w:lang w:eastAsia="pt-BR"/>
        </w:rPr>
        <w:t xml:space="preserve"> para o Cadastro de Fornecedores de Bens e Serviços no âmbito da Prefeitura da Cidade do Rio de Janeiro deverá ser realizado pelo interessado de forma eletrônica, mediante o preenchimento do formulário disponível no Portal de Serviços da Prefeitura -Carioca Digital, no endereço Eletrônico </w:t>
      </w:r>
      <w:r w:rsidRPr="00AF29C2">
        <w:rPr>
          <w:rFonts w:ascii="Times New Roman" w:eastAsia="Times New Roman" w:hAnsi="Times New Roman" w:cs="Times New Roman"/>
          <w:b/>
          <w:bCs/>
          <w:i/>
          <w:iCs/>
          <w:color w:val="0000FF"/>
          <w:sz w:val="24"/>
          <w:szCs w:val="24"/>
          <w:u w:val="single"/>
          <w:lang w:eastAsia="pt-BR"/>
        </w:rPr>
        <w:t>https://carioca/.rio/servicos/fornecedores-de-bens-e-servicos-solicitacao-de-registro-cadastral/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1º Todos os procedimentos relacionados ao Cadastramento estarão disponíveis no Portal de Compras da Prefeitura, no endereço eletrônico </w:t>
      </w:r>
      <w:hyperlink r:id="rId17" w:tgtFrame="_blank" w:history="1">
        <w:r w:rsidRPr="00AF29C2">
          <w:rPr>
            <w:rFonts w:ascii="Times New Roman" w:eastAsia="Times New Roman" w:hAnsi="Times New Roman" w:cs="Times New Roman"/>
            <w:b/>
            <w:bCs/>
            <w:i/>
            <w:iCs/>
            <w:color w:val="0000FF"/>
            <w:sz w:val="24"/>
            <w:szCs w:val="24"/>
            <w:u w:val="single"/>
            <w:lang w:eastAsia="pt-BR"/>
          </w:rPr>
          <w:t>https://ecomprasrio.rio.rj.gov.br/portal/menu_fornecedor</w:t>
        </w:r>
      </w:hyperlink>
      <w:r w:rsidRPr="00AF29C2">
        <w:rPr>
          <w:rFonts w:ascii="Times New Roman" w:eastAsia="Times New Roman" w:hAnsi="Times New Roman" w:cs="Times New Roman"/>
          <w:color w:val="000000"/>
          <w:sz w:val="24"/>
          <w:szCs w:val="24"/>
          <w:lang w:eastAsia="pt-BR"/>
        </w:rPr>
        <w:t>, e no Carioca Digital, no endereço eletrônico mencionado no caput.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2º Somente o representante legal da pessoa jurídica poderá requerer inscrição, atualização, alteração ou renovação cadastral.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 3º Os </w:t>
      </w:r>
      <w:proofErr w:type="spellStart"/>
      <w:r w:rsidRPr="00AF29C2">
        <w:rPr>
          <w:rFonts w:ascii="Times New Roman" w:eastAsia="Times New Roman" w:hAnsi="Times New Roman" w:cs="Times New Roman"/>
          <w:color w:val="000000"/>
          <w:sz w:val="24"/>
          <w:szCs w:val="24"/>
          <w:lang w:eastAsia="pt-BR"/>
        </w:rPr>
        <w:t>peticionamentos</w:t>
      </w:r>
      <w:proofErr w:type="spellEnd"/>
      <w:r w:rsidRPr="00AF29C2">
        <w:rPr>
          <w:rFonts w:ascii="Times New Roman" w:eastAsia="Times New Roman" w:hAnsi="Times New Roman" w:cs="Times New Roman"/>
          <w:color w:val="000000"/>
          <w:sz w:val="24"/>
          <w:szCs w:val="24"/>
          <w:lang w:eastAsia="pt-BR"/>
        </w:rPr>
        <w:t xml:space="preserve"> não instruídos com a documentação completa prevista nesta Portaria poderão ser recusados ou indeferidos.”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18.9 - 22.8. Para fornecimentos com o valor acima de R$ 10.000,00, com base na PORTARIA FP/SUBEX/SUPTM nº 06 de 31 de agosto de 2012, todos os prestadores de serviço e fornecedores que receberão pagamento por meio da Superintendência Executiva de Tesouro Municipal deverão possuir </w:t>
      </w:r>
      <w:proofErr w:type="spellStart"/>
      <w:r w:rsidRPr="00AF29C2">
        <w:rPr>
          <w:rFonts w:ascii="Times New Roman" w:eastAsia="Times New Roman" w:hAnsi="Times New Roman" w:cs="Times New Roman"/>
          <w:color w:val="000000"/>
          <w:sz w:val="24"/>
          <w:szCs w:val="24"/>
          <w:lang w:eastAsia="pt-BR"/>
        </w:rPr>
        <w:t>conta-corrente</w:t>
      </w:r>
      <w:proofErr w:type="spellEnd"/>
      <w:r w:rsidRPr="00AF29C2">
        <w:rPr>
          <w:rFonts w:ascii="Times New Roman" w:eastAsia="Times New Roman" w:hAnsi="Times New Roman" w:cs="Times New Roman"/>
          <w:color w:val="000000"/>
          <w:sz w:val="24"/>
          <w:szCs w:val="24"/>
          <w:lang w:eastAsia="pt-BR"/>
        </w:rPr>
        <w:t xml:space="preserve"> no BANCO SANTANDER (BRASIL) S.A.</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19. REAJUSTE</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19.1 – Somente ocorrerá reajustamento do Contrato decorrido o prazo de 24 (vinte e quatro) meses contados da data do orçamento estimado (Consolidação da Pesquisa de Preços), </w:t>
      </w:r>
      <w:r w:rsidRPr="00AF29C2">
        <w:rPr>
          <w:rFonts w:ascii="Times New Roman" w:eastAsia="Times New Roman" w:hAnsi="Times New Roman" w:cs="Times New Roman"/>
          <w:b/>
          <w:bCs/>
          <w:color w:val="000000"/>
          <w:sz w:val="24"/>
          <w:szCs w:val="24"/>
          <w:lang w:eastAsia="pt-BR"/>
        </w:rPr>
        <w:t>18/09/2026</w:t>
      </w:r>
      <w:r w:rsidRPr="00AF29C2">
        <w:rPr>
          <w:rFonts w:ascii="Times New Roman" w:eastAsia="Times New Roman" w:hAnsi="Times New Roman" w:cs="Times New Roman"/>
          <w:color w:val="000000"/>
          <w:sz w:val="24"/>
          <w:szCs w:val="24"/>
          <w:lang w:eastAsia="pt-BR"/>
        </w:rPr>
        <w:t> (data do orçamento), observada a Lei Federal no 10.192, de 14 de fevereiro de 2001.</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19.2 – Os preços serão reajustados de acordo com a variação do Índice de Preços ao Consumidor Amplo Especial – IPCA–E do Instituto Brasileiro de Geografia e Estatística – IBGE, calculado por meio da seguinte fórmula: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 = </w:t>
      </w:r>
      <w:proofErr w:type="spellStart"/>
      <w:r w:rsidRPr="00AF29C2">
        <w:rPr>
          <w:rFonts w:ascii="Times New Roman" w:eastAsia="Times New Roman" w:hAnsi="Times New Roman" w:cs="Times New Roman"/>
          <w:color w:val="000000"/>
          <w:sz w:val="24"/>
          <w:szCs w:val="24"/>
          <w:lang w:eastAsia="pt-BR"/>
        </w:rPr>
        <w:t>Po</w:t>
      </w:r>
      <w:proofErr w:type="spellEnd"/>
      <w:r w:rsidRPr="00AF29C2">
        <w:rPr>
          <w:rFonts w:ascii="Times New Roman" w:eastAsia="Times New Roman" w:hAnsi="Times New Roman" w:cs="Times New Roman"/>
          <w:color w:val="000000"/>
          <w:sz w:val="24"/>
          <w:szCs w:val="24"/>
          <w:lang w:eastAsia="pt-BR"/>
        </w:rPr>
        <w:t xml:space="preserve"> [(I–</w:t>
      </w:r>
      <w:proofErr w:type="spellStart"/>
      <w:proofErr w:type="gramStart"/>
      <w:r w:rsidRPr="00AF29C2">
        <w:rPr>
          <w:rFonts w:ascii="Times New Roman" w:eastAsia="Times New Roman" w:hAnsi="Times New Roman" w:cs="Times New Roman"/>
          <w:color w:val="000000"/>
          <w:sz w:val="24"/>
          <w:szCs w:val="24"/>
          <w:lang w:eastAsia="pt-BR"/>
        </w:rPr>
        <w:t>Io</w:t>
      </w:r>
      <w:proofErr w:type="spellEnd"/>
      <w:r w:rsidRPr="00AF29C2">
        <w:rPr>
          <w:rFonts w:ascii="Times New Roman" w:eastAsia="Times New Roman" w:hAnsi="Times New Roman" w:cs="Times New Roman"/>
          <w:color w:val="000000"/>
          <w:sz w:val="24"/>
          <w:szCs w:val="24"/>
          <w:lang w:eastAsia="pt-BR"/>
        </w:rPr>
        <w:t>)/</w:t>
      </w:r>
      <w:proofErr w:type="spellStart"/>
      <w:proofErr w:type="gramEnd"/>
      <w:r w:rsidRPr="00AF29C2">
        <w:rPr>
          <w:rFonts w:ascii="Times New Roman" w:eastAsia="Times New Roman" w:hAnsi="Times New Roman" w:cs="Times New Roman"/>
          <w:color w:val="000000"/>
          <w:sz w:val="24"/>
          <w:szCs w:val="24"/>
          <w:lang w:eastAsia="pt-BR"/>
        </w:rPr>
        <w:t>Io</w:t>
      </w:r>
      <w:proofErr w:type="spellEnd"/>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Onde: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 = valor do reajuste;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 índice IPCA–E mensal relativo ao mês anterior ao de aniversário do Contrato;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proofErr w:type="spellStart"/>
      <w:r w:rsidRPr="00AF29C2">
        <w:rPr>
          <w:rFonts w:ascii="Times New Roman" w:eastAsia="Times New Roman" w:hAnsi="Times New Roman" w:cs="Times New Roman"/>
          <w:color w:val="000000"/>
          <w:sz w:val="24"/>
          <w:szCs w:val="24"/>
          <w:lang w:eastAsia="pt-BR"/>
        </w:rPr>
        <w:t>Io</w:t>
      </w:r>
      <w:proofErr w:type="spellEnd"/>
      <w:r w:rsidRPr="00AF29C2">
        <w:rPr>
          <w:rFonts w:ascii="Times New Roman" w:eastAsia="Times New Roman" w:hAnsi="Times New Roman" w:cs="Times New Roman"/>
          <w:color w:val="000000"/>
          <w:sz w:val="24"/>
          <w:szCs w:val="24"/>
          <w:lang w:eastAsia="pt-BR"/>
        </w:rPr>
        <w:t xml:space="preserve"> = índice do IPCA–E mensal relativo ao mês do orçamento estimado;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proofErr w:type="spellStart"/>
      <w:r w:rsidRPr="00AF29C2">
        <w:rPr>
          <w:rFonts w:ascii="Times New Roman" w:eastAsia="Times New Roman" w:hAnsi="Times New Roman" w:cs="Times New Roman"/>
          <w:color w:val="000000"/>
          <w:sz w:val="24"/>
          <w:szCs w:val="24"/>
          <w:lang w:eastAsia="pt-BR"/>
        </w:rPr>
        <w:t>Po</w:t>
      </w:r>
      <w:proofErr w:type="spellEnd"/>
      <w:r w:rsidRPr="00AF29C2">
        <w:rPr>
          <w:rFonts w:ascii="Times New Roman" w:eastAsia="Times New Roman" w:hAnsi="Times New Roman" w:cs="Times New Roman"/>
          <w:color w:val="000000"/>
          <w:sz w:val="24"/>
          <w:szCs w:val="24"/>
          <w:lang w:eastAsia="pt-BR"/>
        </w:rPr>
        <w:t xml:space="preserve"> = preço unitário contratual, objeto do reajustamento.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19.3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20. SANÇÕES ADMINISTRATIVAS</w:t>
      </w:r>
    </w:p>
    <w:p w:rsidR="00AF29C2" w:rsidRPr="00AF29C2" w:rsidRDefault="00AF29C2" w:rsidP="009A2990">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20.1 – A recusa da ADJUDICATÁRIA em assinar o termo de contrato ou em retirar o instrumento equivalente dentro do prazo estabelecido caracteriza o descumprimento total das obrigações assumidas, independentemente do disposto no subitem 17.4, sujeitando–a às penalidades previstas no subitem 20.2.</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20.2 – Em razão das condutas previstas no art. 155 da Lei Federal n° 14.133/2021, a GUARDA MUNICIPAL DO RIO DE JANEIRO poderá, sem prejuízo responsabilidade civil e criminal que couber, aplicar as seguintes </w:t>
      </w:r>
      <w:r w:rsidRPr="00AF29C2">
        <w:rPr>
          <w:rFonts w:ascii="Times New Roman" w:eastAsia="Times New Roman" w:hAnsi="Times New Roman" w:cs="Times New Roman"/>
          <w:b/>
          <w:bCs/>
          <w:color w:val="000000"/>
          <w:sz w:val="24"/>
          <w:szCs w:val="24"/>
          <w:lang w:eastAsia="pt-BR"/>
        </w:rPr>
        <w:t>sanções</w:t>
      </w:r>
      <w:r w:rsidRPr="00AF29C2">
        <w:rPr>
          <w:rFonts w:ascii="Times New Roman" w:eastAsia="Times New Roman" w:hAnsi="Times New Roman" w:cs="Times New Roman"/>
          <w:color w:val="000000"/>
          <w:sz w:val="24"/>
          <w:szCs w:val="24"/>
          <w:lang w:eastAsia="pt-BR"/>
        </w:rPr>
        <w:t>, previstas no art. 156 da Lei Federal nº 14.133/2021 e no art. 589 do RGCAF:</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pacing w:val="-1"/>
          <w:sz w:val="24"/>
          <w:szCs w:val="24"/>
          <w:lang w:eastAsia="pt-BR"/>
        </w:rPr>
        <w:t>(a) </w:t>
      </w:r>
      <w:r w:rsidRPr="00AF29C2">
        <w:rPr>
          <w:rFonts w:ascii="Times New Roman" w:eastAsia="Times New Roman" w:hAnsi="Times New Roman" w:cs="Times New Roman"/>
          <w:b/>
          <w:bCs/>
          <w:color w:val="000000"/>
          <w:sz w:val="24"/>
          <w:szCs w:val="24"/>
          <w:lang w:eastAsia="pt-BR"/>
        </w:rPr>
        <w:t>Advertência</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pacing w:val="-1"/>
          <w:sz w:val="24"/>
          <w:szCs w:val="24"/>
          <w:lang w:eastAsia="pt-BR"/>
        </w:rPr>
        <w:t>(b) </w:t>
      </w:r>
      <w:r w:rsidRPr="00AF29C2">
        <w:rPr>
          <w:rFonts w:ascii="Times New Roman" w:eastAsia="Times New Roman" w:hAnsi="Times New Roman" w:cs="Times New Roman"/>
          <w:b/>
          <w:bCs/>
          <w:color w:val="000000"/>
          <w:sz w:val="24"/>
          <w:szCs w:val="24"/>
          <w:lang w:eastAsia="pt-BR"/>
        </w:rPr>
        <w:t>Multa</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pacing w:val="-1"/>
          <w:sz w:val="24"/>
          <w:szCs w:val="24"/>
          <w:lang w:eastAsia="pt-BR"/>
        </w:rPr>
        <w:t>(c) </w:t>
      </w:r>
      <w:r w:rsidRPr="00AF29C2">
        <w:rPr>
          <w:rFonts w:ascii="Times New Roman" w:eastAsia="Times New Roman" w:hAnsi="Times New Roman" w:cs="Times New Roman"/>
          <w:b/>
          <w:bCs/>
          <w:color w:val="000000"/>
          <w:sz w:val="24"/>
          <w:szCs w:val="24"/>
          <w:lang w:eastAsia="pt-BR"/>
        </w:rPr>
        <w:t>Impedimento de licitar e contratar</w:t>
      </w:r>
      <w:r w:rsidRPr="00AF29C2">
        <w:rPr>
          <w:rFonts w:ascii="Times New Roman" w:eastAsia="Times New Roman" w:hAnsi="Times New Roman" w:cs="Times New Roman"/>
          <w:color w:val="000000"/>
          <w:sz w:val="24"/>
          <w:szCs w:val="24"/>
          <w:lang w:eastAsia="pt-BR"/>
        </w:rPr>
        <w:t>, pelo prazo de até 3 (três) anos;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pacing w:val="-1"/>
          <w:sz w:val="24"/>
          <w:szCs w:val="24"/>
          <w:lang w:eastAsia="pt-BR"/>
        </w:rPr>
        <w:t>(d) </w:t>
      </w:r>
      <w:r w:rsidRPr="00AF29C2">
        <w:rPr>
          <w:rFonts w:ascii="Times New Roman" w:eastAsia="Times New Roman" w:hAnsi="Times New Roman" w:cs="Times New Roman"/>
          <w:b/>
          <w:bCs/>
          <w:color w:val="000000"/>
          <w:sz w:val="24"/>
          <w:szCs w:val="24"/>
          <w:lang w:eastAsia="pt-BR"/>
        </w:rPr>
        <w:t>Declaração de inidoneidade para licitar ou contratar</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pacing w:val="-1"/>
          <w:sz w:val="24"/>
          <w:szCs w:val="24"/>
          <w:lang w:eastAsia="pt-BR"/>
        </w:rPr>
        <w:t>(e) </w:t>
      </w:r>
      <w:r w:rsidRPr="00AF29C2">
        <w:rPr>
          <w:rFonts w:ascii="Times New Roman" w:eastAsia="Times New Roman" w:hAnsi="Times New Roman" w:cs="Times New Roman"/>
          <w:b/>
          <w:bCs/>
          <w:color w:val="000000"/>
          <w:sz w:val="24"/>
          <w:szCs w:val="24"/>
          <w:lang w:eastAsia="pt-BR"/>
        </w:rPr>
        <w:t>Declaração de inidoneidade para licitar ou contratar com a Administração Pública pelo prazo de até 5 (cinco) anos.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 – A aplicação da sanção prevista na alínea “b” observará os seguintes parâmetros: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20.3.1 – 0,1% (um décimo por cento) até 0,2% (dois décimos por cento) por dia útil sobre o valor da parcela/etapa em atraso do Contrato, nos primeiros 15 (quinze) dias de atraso.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20.3.2 - 0,3% (três décimos por cento) até 0,4% (quatro décimos por cento) por dia útil sobre o valor da parcela/etapa em atraso do Contrato, a partir do 16º (décimo sexto) dia útil de atraso.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20.3.3 - Após o 15º (décimo quinto) dia útil de atraso na execução do contrato, a Administração poderá optar pela extinção unilateral da avença e aplicar multa de 0,5% (meio por cento) até 20% (vinte por cento) sobre o valor do saldo do Contrato.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tbl>
      <w:tblPr>
        <w:tblpPr w:leftFromText="141" w:rightFromText="141" w:vertAnchor="page" w:horzAnchor="margin" w:tblpX="418" w:tblpY="890"/>
        <w:tblW w:w="0" w:type="auto"/>
        <w:tblLayout w:type="fixed"/>
        <w:tblCellMar>
          <w:left w:w="0" w:type="dxa"/>
          <w:right w:w="0" w:type="dxa"/>
        </w:tblCellMar>
        <w:tblLook w:val="04A0" w:firstRow="1" w:lastRow="0" w:firstColumn="1" w:lastColumn="0" w:noHBand="0" w:noVBand="1"/>
      </w:tblPr>
      <w:tblGrid>
        <w:gridCol w:w="1343"/>
        <w:gridCol w:w="5737"/>
      </w:tblGrid>
      <w:tr w:rsidR="009A2990" w:rsidRPr="00AF29C2" w:rsidTr="009A2990">
        <w:tc>
          <w:tcPr>
            <w:tcW w:w="134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9A2990" w:rsidRPr="00AF29C2" w:rsidRDefault="009A2990" w:rsidP="009A2990">
            <w:pPr>
              <w:spacing w:after="0" w:line="360" w:lineRule="auto"/>
              <w:ind w:left="426"/>
              <w:rPr>
                <w:rFonts w:ascii="Times New Roman" w:eastAsia="Times New Roman" w:hAnsi="Times New Roman" w:cs="Times New Roman"/>
                <w:color w:val="000000"/>
                <w:sz w:val="24"/>
                <w:szCs w:val="24"/>
                <w:lang w:eastAsia="pt-BR"/>
              </w:rPr>
            </w:pPr>
          </w:p>
        </w:tc>
        <w:tc>
          <w:tcPr>
            <w:tcW w:w="5737"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1218"/>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Pr="00AF29C2">
              <w:rPr>
                <w:rFonts w:ascii="Times New Roman" w:eastAsia="Times New Roman" w:hAnsi="Times New Roman" w:cs="Times New Roman"/>
                <w:b/>
                <w:bCs/>
                <w:color w:val="000000"/>
                <w:sz w:val="24"/>
                <w:szCs w:val="24"/>
                <w:lang w:eastAsia="pt-BR"/>
              </w:rPr>
              <w:t>TABELA 1</w:t>
            </w:r>
          </w:p>
        </w:tc>
      </w:tr>
      <w:tr w:rsidR="009A2990" w:rsidRPr="00AF29C2" w:rsidTr="009A2990">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Pr="00AF29C2">
              <w:rPr>
                <w:rFonts w:ascii="Times New Roman" w:eastAsia="Times New Roman" w:hAnsi="Times New Roman" w:cs="Times New Roman"/>
                <w:b/>
                <w:bCs/>
                <w:color w:val="000000"/>
                <w:sz w:val="24"/>
                <w:szCs w:val="24"/>
                <w:lang w:eastAsia="pt-BR"/>
              </w:rPr>
              <w:t>GRAU</w:t>
            </w:r>
          </w:p>
        </w:tc>
        <w:tc>
          <w:tcPr>
            <w:tcW w:w="5737"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Pr="00AF29C2">
              <w:rPr>
                <w:rFonts w:ascii="Times New Roman" w:eastAsia="Times New Roman" w:hAnsi="Times New Roman" w:cs="Times New Roman"/>
                <w:b/>
                <w:bCs/>
                <w:color w:val="000000"/>
                <w:sz w:val="24"/>
                <w:szCs w:val="24"/>
                <w:lang w:eastAsia="pt-BR"/>
              </w:rPr>
              <w:t>CORRESPONDÊNCIA</w:t>
            </w:r>
          </w:p>
        </w:tc>
      </w:tr>
      <w:tr w:rsidR="009A2990" w:rsidRPr="00AF29C2" w:rsidTr="009A2990">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w:t>
            </w:r>
          </w:p>
        </w:tc>
        <w:tc>
          <w:tcPr>
            <w:tcW w:w="5737"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0,2% ao dia sobre o valor mensal do contrato</w:t>
            </w:r>
          </w:p>
        </w:tc>
      </w:tr>
      <w:tr w:rsidR="009A2990" w:rsidRPr="00AF29C2" w:rsidTr="009A2990">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w:t>
            </w:r>
          </w:p>
        </w:tc>
        <w:tc>
          <w:tcPr>
            <w:tcW w:w="5737"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0,4% ao dia sobre o valor mensal do contrato</w:t>
            </w:r>
          </w:p>
        </w:tc>
      </w:tr>
      <w:tr w:rsidR="009A2990" w:rsidRPr="00AF29C2" w:rsidTr="009A2990">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w:t>
            </w:r>
          </w:p>
        </w:tc>
        <w:tc>
          <w:tcPr>
            <w:tcW w:w="5737"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0,8% ao dia sobre o valor mensal do contrato</w:t>
            </w:r>
          </w:p>
        </w:tc>
      </w:tr>
      <w:tr w:rsidR="009A2990" w:rsidRPr="00AF29C2" w:rsidTr="009A2990">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w:t>
            </w:r>
          </w:p>
        </w:tc>
        <w:tc>
          <w:tcPr>
            <w:tcW w:w="5737"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 ao dia sobre o valor mensal do contrato</w:t>
            </w:r>
          </w:p>
        </w:tc>
      </w:tr>
      <w:tr w:rsidR="009A2990" w:rsidRPr="00AF29C2" w:rsidTr="009A2990">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w:t>
            </w:r>
          </w:p>
        </w:tc>
        <w:tc>
          <w:tcPr>
            <w:tcW w:w="5737"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3,2% ao dia sobre o valor mensal do contrato</w:t>
            </w:r>
          </w:p>
        </w:tc>
      </w:tr>
    </w:tbl>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9A2990" w:rsidRDefault="009A2990"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20.3.4 – 0,5% (meio por cento) até 20% (vinte por cento) sobre o valor do Contrato, na hipótese de recusa em o contrato ou retirar o instrumento equivalente.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20.3.5 –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20.3.6 – 0,2% a 3,2% por dia sobre o valor mensal do Contrato, conforme detalhamento constante das tabelas 1 e 2, abaixo; e</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20.3.7 – As penalidades de multa decorrentes de fatos diversos serão consideradas independentes entre si.</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20.3.8 – Para efeito de aplicação de multas, às infrações são atribuídos graus, de acordo com as tabelas 1 e 2:</w:t>
      </w:r>
    </w:p>
    <w:tbl>
      <w:tblPr>
        <w:tblpPr w:leftFromText="141" w:rightFromText="141" w:vertAnchor="text" w:horzAnchor="page" w:tblpX="2112" w:tblpY="339"/>
        <w:tblW w:w="8356" w:type="dxa"/>
        <w:tblCellMar>
          <w:left w:w="0" w:type="dxa"/>
          <w:right w:w="0" w:type="dxa"/>
        </w:tblCellMar>
        <w:tblLook w:val="04A0" w:firstRow="1" w:lastRow="0" w:firstColumn="1" w:lastColumn="0" w:noHBand="0" w:noVBand="1"/>
      </w:tblPr>
      <w:tblGrid>
        <w:gridCol w:w="1288"/>
        <w:gridCol w:w="5367"/>
        <w:gridCol w:w="1701"/>
      </w:tblGrid>
      <w:tr w:rsidR="009A2990" w:rsidRPr="00AF29C2" w:rsidTr="009A2990">
        <w:tc>
          <w:tcPr>
            <w:tcW w:w="8356" w:type="dxa"/>
            <w:gridSpan w:val="3"/>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9A2990" w:rsidRPr="00AF29C2" w:rsidRDefault="009A2990" w:rsidP="009A2990">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TABELA 2</w:t>
            </w:r>
          </w:p>
        </w:tc>
      </w:tr>
      <w:tr w:rsidR="009A2990" w:rsidRPr="00AF29C2" w:rsidTr="009A2990">
        <w:trPr>
          <w:trHeight w:val="555"/>
        </w:trPr>
        <w:tc>
          <w:tcPr>
            <w:tcW w:w="8356" w:type="dxa"/>
            <w:gridSpan w:val="3"/>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INFRAÇÃO</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ITEM</w:t>
            </w:r>
          </w:p>
        </w:tc>
        <w:tc>
          <w:tcPr>
            <w:tcW w:w="5367"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DESCRIÇÃO</w:t>
            </w:r>
          </w:p>
        </w:tc>
        <w:tc>
          <w:tcPr>
            <w:tcW w:w="1701" w:type="dxa"/>
            <w:tcBorders>
              <w:top w:val="nil"/>
              <w:left w:val="nil"/>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GRAU</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Permitir situação que crie a possibilidade de causar dano físico, lesão corporal ou consequências letais, por ocorrência;</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05</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Suspender ou interromper, salvo motivo de força maior ou caso fortuito, os serviços/fornecimentos contratuais por dia e por unidade de atendimento;</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04</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Manter funcionário sem qualificação para executar os serviços contratados, por empregado e por dia;</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03</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Recusar–se a executar serviço ou fornecer bem determinado pela fiscalização, por serviço/bem e por dia;</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02</w:t>
            </w:r>
          </w:p>
        </w:tc>
      </w:tr>
      <w:tr w:rsidR="009A2990" w:rsidRPr="00AF29C2" w:rsidTr="009A2990">
        <w:tc>
          <w:tcPr>
            <w:tcW w:w="8356" w:type="dxa"/>
            <w:gridSpan w:val="3"/>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9A2990" w:rsidRPr="00AF29C2" w:rsidRDefault="009A2990" w:rsidP="009A2990">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Para os itens a seguir, deixar de:</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Cumprir determinação formal ou instrução complementar do órgão fiscalizador, por ocorrência;</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02</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6</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Substituir empregado alocado que não atenda às necessidades do serviço, por funcionário e por dia;</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01</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Cumprir quaisquer dos itens do Contrato e seus Anexos não previstos nesta tabela de multas, após reincidência formalmente notificada pelo órgão fiscalizador, por item e por ocorrência;</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03</w:t>
            </w:r>
          </w:p>
        </w:tc>
      </w:tr>
      <w:tr w:rsidR="009A2990" w:rsidRPr="00AF29C2" w:rsidTr="009A2990">
        <w:tc>
          <w:tcPr>
            <w:tcW w:w="128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w:t>
            </w:r>
          </w:p>
        </w:tc>
        <w:tc>
          <w:tcPr>
            <w:tcW w:w="53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Indicar e manter durante a execução do contrato os prepostos previstos no Contrato;</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Pr="00AF29C2" w:rsidRDefault="009A2990"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01</w:t>
            </w:r>
          </w:p>
        </w:tc>
      </w:tr>
    </w:tbl>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20.4 – As sanções somente serão aplicadas após o decurso do prazo para apresentação de defesa prévia do interessado no respectivo processo, no prazo de 15 (quinze) dias úteis, observadas as demais formalidades legais.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20.5 – As sanções previstas nas alíneas “a”, “c” e “d” do caput desta Cláusula poderão ser aplicadas juntamente com aquela prevista nas alíneas “b”, e não excluem a possibilidade de extinção unilateral do Contrato.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20.6 – As multas eventualmente aplicadas com base na alínea “b” do caput desta Cláusula não possuem caráter compensatório, e, assim, o pagamento delas não eximirá a CONTRATADA de responsabilidade pelas perdas e danos decorrentes das infrações cometidas.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20.7 - O valor das multas vencidas e não pagas deverá ser compensado com as quantias devidas à CONTRATADA e/ou executada a garantia.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20.8 - Quando do vencimento da penúltima e/ou da última fatura do contrato, o valor de eventual multa ainda pendente de recurso ou não vencida deverá ser retido das quantias devidas à CONTRATADA.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20.9 – A aplicação das sanções previstas no item 20.2 não exclui, em hipótese alguma, a obrigação de reparação integral do dano causado à Administração Pública.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20.10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21. FORO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21.1 – Fica eleito o Foro Central da Comarca da Capital do Estado do Rio de Janeiro para dirimir quaisquer dúvidas oriundas do presente Edital, renunciando as partes desde já a qualquer outro, por mais especial ou privilegiado que seja.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22. DISPOSIÇÕES FINAIS</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22.1 – Ficam as licitantes sujeitas às sanções administrativas, cíveis e penais cabíveis caso apresentem, na licitação, qualquer declaração falsa ou que não corresponda à realidade dos fatos.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22.2 – Na contagem dos prazos, é excluído o dia de início e incluído o do vencimento, e considerar–se–</w:t>
      </w:r>
      <w:proofErr w:type="spellStart"/>
      <w:r w:rsidRPr="00AF29C2">
        <w:rPr>
          <w:rFonts w:ascii="Times New Roman" w:eastAsia="Times New Roman" w:hAnsi="Times New Roman" w:cs="Times New Roman"/>
          <w:color w:val="000000"/>
          <w:sz w:val="24"/>
          <w:szCs w:val="24"/>
          <w:lang w:eastAsia="pt-BR"/>
        </w:rPr>
        <w:t>ão</w:t>
      </w:r>
      <w:proofErr w:type="spellEnd"/>
      <w:r w:rsidRPr="00AF29C2">
        <w:rPr>
          <w:rFonts w:ascii="Times New Roman" w:eastAsia="Times New Roman" w:hAnsi="Times New Roman" w:cs="Times New Roman"/>
          <w:color w:val="000000"/>
          <w:sz w:val="24"/>
          <w:szCs w:val="24"/>
          <w:lang w:eastAsia="pt-BR"/>
        </w:rPr>
        <w:t xml:space="preserve"> os dias consecutivos, salvo disposição em contrário. Os prazos somente se iniciam e vencem em dias de expediente na GM-RIO.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22.3 – As referências de horário correspondem ao horário oficial de Brasília – DF.</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22.4 – Os casos omissos serão resolvidos pelo Pregoeiro.</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22.5 – Fazem parte integrante deste Edital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bl>
      <w:tblPr>
        <w:tblW w:w="7789" w:type="dxa"/>
        <w:jc w:val="center"/>
        <w:tblCellMar>
          <w:left w:w="0" w:type="dxa"/>
          <w:right w:w="0" w:type="dxa"/>
        </w:tblCellMar>
        <w:tblLook w:val="04A0" w:firstRow="1" w:lastRow="0" w:firstColumn="1" w:lastColumn="0" w:noHBand="0" w:noVBand="1"/>
      </w:tblPr>
      <w:tblGrid>
        <w:gridCol w:w="1268"/>
        <w:gridCol w:w="6521"/>
      </w:tblGrid>
      <w:tr w:rsidR="00AF29C2" w:rsidRPr="00AF29C2" w:rsidTr="009A2990">
        <w:trPr>
          <w:jc w:val="center"/>
        </w:trPr>
        <w:tc>
          <w:tcPr>
            <w:tcW w:w="1268"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I</w:t>
            </w:r>
          </w:p>
        </w:tc>
        <w:tc>
          <w:tcPr>
            <w:tcW w:w="6521"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C4765">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Termo de Referência </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II</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C4765">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Quadro Estimativo de Valores </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III</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Minuta de Contrato</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IV</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de Responsabilização Civil e Administrativa</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V</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de Inexistência de Nepotismo</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VI</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7330AB">
            <w:pPr>
              <w:spacing w:after="0" w:line="360" w:lineRule="auto"/>
              <w:ind w:right="-285"/>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de Cumprimento das Normas de Saúde e Segurança</w:t>
            </w:r>
            <w:r w:rsidR="007330AB">
              <w:rPr>
                <w:rFonts w:ascii="Times New Roman" w:eastAsia="Times New Roman" w:hAnsi="Times New Roman" w:cs="Times New Roman"/>
                <w:color w:val="000000"/>
                <w:sz w:val="24"/>
                <w:szCs w:val="24"/>
                <w:lang w:eastAsia="pt-BR"/>
              </w:rPr>
              <w:t xml:space="preserve"> do </w:t>
            </w:r>
            <w:r w:rsidRPr="00AF29C2">
              <w:rPr>
                <w:rFonts w:ascii="Times New Roman" w:eastAsia="Times New Roman" w:hAnsi="Times New Roman" w:cs="Times New Roman"/>
                <w:color w:val="000000"/>
                <w:sz w:val="24"/>
                <w:szCs w:val="24"/>
                <w:lang w:eastAsia="pt-BR"/>
              </w:rPr>
              <w:t>Trabalho</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VII</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ref. ao art. 2º, parágrafo único, do Decreto Municipal</w:t>
            </w:r>
          </w:p>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proofErr w:type="gramStart"/>
            <w:r w:rsidRPr="00AF29C2">
              <w:rPr>
                <w:rFonts w:ascii="Times New Roman" w:eastAsia="Times New Roman" w:hAnsi="Times New Roman" w:cs="Times New Roman"/>
                <w:color w:val="000000"/>
                <w:sz w:val="24"/>
                <w:szCs w:val="24"/>
                <w:lang w:eastAsia="pt-BR"/>
              </w:rPr>
              <w:t>nº</w:t>
            </w:r>
            <w:proofErr w:type="gramEnd"/>
            <w:r w:rsidR="00323655">
              <w:rPr>
                <w:rFonts w:ascii="Times New Roman" w:eastAsia="Times New Roman" w:hAnsi="Times New Roman" w:cs="Times New Roman"/>
                <w:color w:val="000000"/>
                <w:sz w:val="24"/>
                <w:szCs w:val="24"/>
                <w:lang w:eastAsia="pt-BR"/>
              </w:rPr>
              <w:t>:</w:t>
            </w:r>
            <w:r w:rsidRPr="00AF29C2">
              <w:rPr>
                <w:rFonts w:ascii="Times New Roman" w:eastAsia="Times New Roman" w:hAnsi="Times New Roman" w:cs="Times New Roman"/>
                <w:color w:val="000000"/>
                <w:sz w:val="24"/>
                <w:szCs w:val="24"/>
                <w:lang w:eastAsia="pt-BR"/>
              </w:rPr>
              <w:t xml:space="preserve"> 19.381/2001 e ao art. 9º, § 1º, da Lei Federal nº 14.133/2021</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VIII</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ref. ao Decreto Municipal nº 23.445/2003</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IX</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9A2990"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Declaração para fins de habilitação econômico–financeira, do </w:t>
            </w:r>
          </w:p>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art. 63, § 1º, da Lei Federal nº 14.133/2021</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X</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de visita Técnica</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XI</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Modelo de proposta</w:t>
            </w:r>
          </w:p>
        </w:tc>
      </w:tr>
      <w:tr w:rsidR="00AF29C2" w:rsidRPr="00AF29C2" w:rsidTr="009A2990">
        <w:trPr>
          <w:jc w:val="center"/>
        </w:trPr>
        <w:tc>
          <w:tcPr>
            <w:tcW w:w="1268"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XII</w:t>
            </w:r>
          </w:p>
        </w:tc>
        <w:tc>
          <w:tcPr>
            <w:tcW w:w="652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left="738" w:right="-285"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Indicação da localização das instalações</w:t>
            </w:r>
          </w:p>
        </w:tc>
      </w:tr>
      <w:tr w:rsidR="00AF29C2" w:rsidRPr="00AF29C2" w:rsidTr="004E7ACC">
        <w:trPr>
          <w:jc w:val="center"/>
        </w:trPr>
        <w:tc>
          <w:tcPr>
            <w:tcW w:w="1268" w:type="dxa"/>
            <w:tcBorders>
              <w:top w:val="nil"/>
              <w:left w:val="single" w:sz="6" w:space="0" w:color="auto"/>
              <w:bottom w:val="single" w:sz="4"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XIII</w:t>
            </w:r>
          </w:p>
        </w:tc>
        <w:tc>
          <w:tcPr>
            <w:tcW w:w="6521" w:type="dxa"/>
            <w:tcBorders>
              <w:top w:val="nil"/>
              <w:left w:val="nil"/>
              <w:bottom w:val="single" w:sz="4" w:space="0" w:color="auto"/>
              <w:right w:val="single" w:sz="6" w:space="0" w:color="auto"/>
            </w:tcBorders>
            <w:tcMar>
              <w:top w:w="0" w:type="dxa"/>
              <w:left w:w="105" w:type="dxa"/>
              <w:bottom w:w="0" w:type="dxa"/>
              <w:right w:w="105" w:type="dxa"/>
            </w:tcMar>
            <w:vAlign w:val="center"/>
            <w:hideMark/>
          </w:tcPr>
          <w:p w:rsidR="00AF29C2" w:rsidRPr="00AF29C2" w:rsidRDefault="00AF29C2" w:rsidP="009A2990">
            <w:pPr>
              <w:spacing w:before="100" w:beforeAutospacing="1" w:after="100" w:afterAutospacing="1" w:line="360" w:lineRule="auto"/>
              <w:ind w:left="738" w:hanging="738"/>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de Quantidade de Empregados</w:t>
            </w:r>
          </w:p>
        </w:tc>
      </w:tr>
      <w:tr w:rsidR="004E7ACC" w:rsidRPr="00AF29C2" w:rsidTr="004E7ACC">
        <w:trPr>
          <w:jc w:val="center"/>
        </w:trPr>
        <w:tc>
          <w:tcPr>
            <w:tcW w:w="1268"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vAlign w:val="center"/>
          </w:tcPr>
          <w:p w:rsidR="004E7ACC" w:rsidRPr="00AF29C2" w:rsidRDefault="004E7ACC" w:rsidP="004E7ACC">
            <w:pPr>
              <w:spacing w:after="0" w:line="360" w:lineRule="auto"/>
              <w:ind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XI</w:t>
            </w:r>
            <w:r>
              <w:rPr>
                <w:rFonts w:ascii="Times New Roman" w:eastAsia="Times New Roman" w:hAnsi="Times New Roman" w:cs="Times New Roman"/>
                <w:color w:val="000000"/>
                <w:sz w:val="24"/>
                <w:szCs w:val="24"/>
                <w:lang w:eastAsia="pt-BR"/>
              </w:rPr>
              <w:t>V</w:t>
            </w:r>
          </w:p>
        </w:tc>
        <w:tc>
          <w:tcPr>
            <w:tcW w:w="6521"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vAlign w:val="center"/>
          </w:tcPr>
          <w:p w:rsidR="004E7ACC" w:rsidRPr="00AF29C2" w:rsidRDefault="004E7ACC" w:rsidP="004E7ACC">
            <w:pPr>
              <w:spacing w:before="100" w:beforeAutospacing="1" w:after="100" w:afterAutospacing="1" w:line="360" w:lineRule="auto"/>
              <w:rPr>
                <w:rFonts w:ascii="Times New Roman" w:eastAsia="Times New Roman" w:hAnsi="Times New Roman" w:cs="Times New Roman"/>
                <w:color w:val="000000"/>
                <w:sz w:val="24"/>
                <w:szCs w:val="24"/>
                <w:lang w:eastAsia="pt-BR"/>
              </w:rPr>
            </w:pPr>
            <w:r w:rsidRPr="004E7ACC">
              <w:rPr>
                <w:rFonts w:ascii="Times New Roman" w:eastAsia="Times New Roman" w:hAnsi="Times New Roman" w:cs="Times New Roman"/>
                <w:color w:val="000000"/>
                <w:sz w:val="24"/>
                <w:szCs w:val="24"/>
                <w:lang w:eastAsia="pt-BR"/>
              </w:rPr>
              <w:t>F</w:t>
            </w:r>
            <w:r>
              <w:rPr>
                <w:rFonts w:ascii="Times New Roman" w:eastAsia="Times New Roman" w:hAnsi="Times New Roman" w:cs="Times New Roman"/>
                <w:color w:val="000000"/>
                <w:sz w:val="24"/>
                <w:szCs w:val="24"/>
                <w:lang w:eastAsia="pt-BR"/>
              </w:rPr>
              <w:t>ormulário de</w:t>
            </w:r>
            <w:r w:rsidRPr="004E7ACC">
              <w:rPr>
                <w:rFonts w:ascii="Times New Roman" w:eastAsia="Times New Roman" w:hAnsi="Times New Roman" w:cs="Times New Roman"/>
                <w:color w:val="000000"/>
                <w:sz w:val="24"/>
                <w:szCs w:val="24"/>
                <w:lang w:eastAsia="pt-BR"/>
              </w:rPr>
              <w:t xml:space="preserve"> C</w:t>
            </w:r>
            <w:r>
              <w:rPr>
                <w:rFonts w:ascii="Times New Roman" w:eastAsia="Times New Roman" w:hAnsi="Times New Roman" w:cs="Times New Roman"/>
                <w:color w:val="000000"/>
                <w:sz w:val="24"/>
                <w:szCs w:val="24"/>
                <w:lang w:eastAsia="pt-BR"/>
              </w:rPr>
              <w:t xml:space="preserve">adastro de </w:t>
            </w:r>
            <w:r w:rsidRPr="004E7ACC">
              <w:rPr>
                <w:rFonts w:ascii="Times New Roman" w:eastAsia="Times New Roman" w:hAnsi="Times New Roman" w:cs="Times New Roman"/>
                <w:color w:val="000000"/>
                <w:sz w:val="24"/>
                <w:szCs w:val="24"/>
                <w:lang w:eastAsia="pt-BR"/>
              </w:rPr>
              <w:t>C</w:t>
            </w:r>
            <w:r>
              <w:rPr>
                <w:rFonts w:ascii="Times New Roman" w:eastAsia="Times New Roman" w:hAnsi="Times New Roman" w:cs="Times New Roman"/>
                <w:color w:val="000000"/>
                <w:sz w:val="24"/>
                <w:szCs w:val="24"/>
                <w:lang w:eastAsia="pt-BR"/>
              </w:rPr>
              <w:t>onta</w:t>
            </w:r>
            <w:r w:rsidRPr="004E7ACC">
              <w:rPr>
                <w:rFonts w:ascii="Times New Roman" w:eastAsia="Times New Roman" w:hAnsi="Times New Roman" w:cs="Times New Roman"/>
                <w:color w:val="000000"/>
                <w:sz w:val="24"/>
                <w:szCs w:val="24"/>
                <w:lang w:eastAsia="pt-BR"/>
              </w:rPr>
              <w:t xml:space="preserve"> C</w:t>
            </w:r>
            <w:r>
              <w:rPr>
                <w:rFonts w:ascii="Times New Roman" w:eastAsia="Times New Roman" w:hAnsi="Times New Roman" w:cs="Times New Roman"/>
                <w:color w:val="000000"/>
                <w:sz w:val="24"/>
                <w:szCs w:val="24"/>
                <w:lang w:eastAsia="pt-BR"/>
              </w:rPr>
              <w:t>orrente</w:t>
            </w:r>
            <w:r w:rsidRPr="004E7ACC">
              <w:rPr>
                <w:rFonts w:ascii="Times New Roman" w:eastAsia="Times New Roman" w:hAnsi="Times New Roman" w:cs="Times New Roman"/>
                <w:color w:val="000000"/>
                <w:sz w:val="24"/>
                <w:szCs w:val="24"/>
                <w:lang w:eastAsia="pt-BR"/>
              </w:rPr>
              <w:t xml:space="preserve"> - S</w:t>
            </w:r>
            <w:r>
              <w:rPr>
                <w:rFonts w:ascii="Times New Roman" w:eastAsia="Times New Roman" w:hAnsi="Times New Roman" w:cs="Times New Roman"/>
                <w:color w:val="000000"/>
                <w:sz w:val="24"/>
                <w:szCs w:val="24"/>
                <w:lang w:eastAsia="pt-BR"/>
              </w:rPr>
              <w:t>antander</w:t>
            </w:r>
          </w:p>
        </w:tc>
      </w:tr>
    </w:tbl>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22.6 – Este Edital contém </w:t>
      </w:r>
      <w:r w:rsidR="008137D6">
        <w:rPr>
          <w:rFonts w:ascii="Times New Roman" w:eastAsia="Times New Roman" w:hAnsi="Times New Roman" w:cs="Times New Roman"/>
          <w:color w:val="000000"/>
          <w:sz w:val="24"/>
          <w:szCs w:val="24"/>
          <w:lang w:eastAsia="pt-BR"/>
        </w:rPr>
        <w:t>102</w:t>
      </w:r>
      <w:r w:rsidRPr="001C4765">
        <w:rPr>
          <w:rFonts w:ascii="Times New Roman" w:eastAsia="Times New Roman" w:hAnsi="Times New Roman" w:cs="Times New Roman"/>
          <w:color w:val="000000"/>
          <w:sz w:val="24"/>
          <w:szCs w:val="24"/>
          <w:highlight w:val="yellow"/>
          <w:lang w:eastAsia="pt-BR"/>
        </w:rPr>
        <w:t xml:space="preserve"> (</w:t>
      </w:r>
      <w:r w:rsidR="008137D6">
        <w:rPr>
          <w:rFonts w:ascii="Times New Roman" w:eastAsia="Times New Roman" w:hAnsi="Times New Roman" w:cs="Times New Roman"/>
          <w:color w:val="000000"/>
          <w:sz w:val="24"/>
          <w:szCs w:val="24"/>
          <w:highlight w:val="yellow"/>
          <w:lang w:eastAsia="pt-BR"/>
        </w:rPr>
        <w:t>cento e duas</w:t>
      </w:r>
      <w:r w:rsidRPr="001C4765">
        <w:rPr>
          <w:rFonts w:ascii="Times New Roman" w:eastAsia="Times New Roman" w:hAnsi="Times New Roman" w:cs="Times New Roman"/>
          <w:color w:val="000000"/>
          <w:sz w:val="24"/>
          <w:szCs w:val="24"/>
          <w:highlight w:val="yellow"/>
          <w:lang w:eastAsia="pt-BR"/>
        </w:rPr>
        <w:t>)</w:t>
      </w:r>
      <w:r w:rsidRPr="00AF29C2">
        <w:rPr>
          <w:rFonts w:ascii="Times New Roman" w:eastAsia="Times New Roman" w:hAnsi="Times New Roman" w:cs="Times New Roman"/>
          <w:color w:val="000000"/>
          <w:sz w:val="24"/>
          <w:szCs w:val="24"/>
          <w:lang w:eastAsia="pt-BR"/>
        </w:rPr>
        <w:t xml:space="preserve"> folhas rubricadas e numericamente </w:t>
      </w:r>
      <w:proofErr w:type="gramStart"/>
      <w:r w:rsidRPr="00AF29C2">
        <w:rPr>
          <w:rFonts w:ascii="Times New Roman" w:eastAsia="Times New Roman" w:hAnsi="Times New Roman" w:cs="Times New Roman"/>
          <w:color w:val="000000"/>
          <w:sz w:val="24"/>
          <w:szCs w:val="24"/>
          <w:lang w:eastAsia="pt-BR"/>
        </w:rPr>
        <w:t>ordenadas</w:t>
      </w:r>
      <w:proofErr w:type="gramEnd"/>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p>
    <w:p w:rsidR="00AF29C2" w:rsidRPr="00AF29C2" w:rsidRDefault="00AF29C2" w:rsidP="001C4765">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Rio de Janeiro, </w:t>
      </w:r>
      <w:r w:rsidR="001C4765">
        <w:rPr>
          <w:rFonts w:ascii="Times New Roman" w:eastAsia="Times New Roman" w:hAnsi="Times New Roman" w:cs="Times New Roman"/>
          <w:color w:val="000000"/>
          <w:sz w:val="24"/>
          <w:szCs w:val="24"/>
          <w:lang w:eastAsia="pt-BR"/>
        </w:rPr>
        <w:t>07</w:t>
      </w:r>
      <w:r w:rsidRPr="00AF29C2">
        <w:rPr>
          <w:rFonts w:ascii="Times New Roman" w:eastAsia="Times New Roman" w:hAnsi="Times New Roman" w:cs="Times New Roman"/>
          <w:color w:val="000000"/>
          <w:sz w:val="24"/>
          <w:szCs w:val="24"/>
          <w:lang w:eastAsia="pt-BR"/>
        </w:rPr>
        <w:t xml:space="preserve"> de </w:t>
      </w:r>
      <w:r w:rsidR="001C4765">
        <w:rPr>
          <w:rFonts w:ascii="Times New Roman" w:eastAsia="Times New Roman" w:hAnsi="Times New Roman" w:cs="Times New Roman"/>
          <w:color w:val="000000"/>
          <w:sz w:val="24"/>
          <w:szCs w:val="24"/>
          <w:lang w:eastAsia="pt-BR"/>
        </w:rPr>
        <w:t>outubro</w:t>
      </w:r>
      <w:r w:rsidRPr="00AF29C2">
        <w:rPr>
          <w:rFonts w:ascii="Times New Roman" w:eastAsia="Times New Roman" w:hAnsi="Times New Roman" w:cs="Times New Roman"/>
          <w:color w:val="000000"/>
          <w:sz w:val="24"/>
          <w:szCs w:val="24"/>
          <w:lang w:eastAsia="pt-BR"/>
        </w:rPr>
        <w:t xml:space="preserve"> de 2026.</w:t>
      </w:r>
    </w:p>
    <w:p w:rsidR="00AF29C2" w:rsidRPr="00AF29C2" w:rsidRDefault="00AF29C2" w:rsidP="009A2990">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9A2990">
      <w:pPr>
        <w:spacing w:before="100" w:beforeAutospacing="1"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smallCaps/>
          <w:color w:val="000000"/>
          <w:sz w:val="24"/>
          <w:szCs w:val="24"/>
          <w:lang w:eastAsia="pt-BR"/>
        </w:rPr>
        <w:t>Pregoeiro</w:t>
      </w:r>
    </w:p>
    <w:p w:rsidR="00AF29C2" w:rsidRPr="00AF29C2" w:rsidRDefault="00AF29C2" w:rsidP="009A2990">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matrícula e lotação)</w:t>
      </w:r>
    </w:p>
    <w:p w:rsidR="00AF29C2" w:rsidRPr="00AF29C2" w:rsidRDefault="00AF29C2" w:rsidP="00AF29C2">
      <w:pPr>
        <w:spacing w:before="100" w:beforeAutospacing="1" w:after="100" w:afterAutospacing="1" w:line="360" w:lineRule="auto"/>
        <w:ind w:left="426"/>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I</w:t>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TERMO DE REFERÊNCIA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120" w:line="360" w:lineRule="auto"/>
        <w:ind w:left="426" w:right="-1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l. DO OBJETO</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firstLine="85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O presente Termo de Referência tem por finalidade a </w:t>
      </w:r>
      <w:r w:rsidRPr="001C4765">
        <w:rPr>
          <w:rFonts w:ascii="Times New Roman" w:eastAsia="Times New Roman" w:hAnsi="Times New Roman" w:cs="Times New Roman"/>
          <w:b/>
          <w:color w:val="000000"/>
          <w:sz w:val="24"/>
          <w:szCs w:val="24"/>
          <w:lang w:eastAsia="pt-BR"/>
        </w:rPr>
        <w:t>contratação de empresa especializada na prestação de</w:t>
      </w:r>
      <w:r w:rsidRPr="00AF29C2">
        <w:rPr>
          <w:rFonts w:ascii="Times New Roman" w:eastAsia="Times New Roman" w:hAnsi="Times New Roman" w:cs="Times New Roman"/>
          <w:color w:val="000000"/>
          <w:sz w:val="24"/>
          <w:szCs w:val="24"/>
          <w:lang w:eastAsia="pt-BR"/>
        </w:rPr>
        <w:t xml:space="preserve"> </w:t>
      </w:r>
      <w:r w:rsidRPr="001C4765">
        <w:rPr>
          <w:rFonts w:ascii="Times New Roman" w:eastAsia="Times New Roman" w:hAnsi="Times New Roman" w:cs="Times New Roman"/>
          <w:b/>
          <w:color w:val="000000"/>
          <w:sz w:val="24"/>
          <w:szCs w:val="24"/>
          <w:lang w:eastAsia="pt-BR"/>
        </w:rPr>
        <w:t>serviço de aluguel e instalação de transformadores</w:t>
      </w:r>
      <w:r w:rsidRPr="00AF29C2">
        <w:rPr>
          <w:rFonts w:ascii="Times New Roman" w:eastAsia="Times New Roman" w:hAnsi="Times New Roman" w:cs="Times New Roman"/>
          <w:color w:val="000000"/>
          <w:sz w:val="24"/>
          <w:szCs w:val="24"/>
          <w:lang w:eastAsia="pt-BR"/>
        </w:rPr>
        <w:t xml:space="preserve"> </w:t>
      </w:r>
      <w:r w:rsidRPr="001C4765">
        <w:rPr>
          <w:rFonts w:ascii="Times New Roman" w:eastAsia="Times New Roman" w:hAnsi="Times New Roman" w:cs="Times New Roman"/>
          <w:b/>
          <w:color w:val="000000"/>
          <w:sz w:val="24"/>
          <w:szCs w:val="24"/>
          <w:lang w:eastAsia="pt-BR"/>
        </w:rPr>
        <w:t>com fornecimento de mão de obra própria, e a cessão de</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dois transformadores de 1000kVA </w:t>
      </w:r>
      <w:r w:rsidRPr="00AF29C2">
        <w:rPr>
          <w:rFonts w:ascii="Times New Roman" w:eastAsia="Times New Roman" w:hAnsi="Times New Roman" w:cs="Times New Roman"/>
          <w:color w:val="000000"/>
          <w:sz w:val="24"/>
          <w:szCs w:val="24"/>
          <w:lang w:eastAsia="pt-BR"/>
        </w:rPr>
        <w:t xml:space="preserve">a </w:t>
      </w:r>
      <w:r w:rsidRPr="001C4765">
        <w:rPr>
          <w:rFonts w:ascii="Times New Roman" w:eastAsia="Times New Roman" w:hAnsi="Times New Roman" w:cs="Times New Roman"/>
          <w:b/>
          <w:color w:val="000000"/>
          <w:sz w:val="24"/>
          <w:szCs w:val="24"/>
          <w:lang w:eastAsia="pt-BR"/>
        </w:rPr>
        <w:t>serem instalados pela empresa, </w:t>
      </w:r>
      <w:r w:rsidRPr="001C4765">
        <w:rPr>
          <w:rFonts w:ascii="Times New Roman" w:eastAsia="Times New Roman" w:hAnsi="Times New Roman" w:cs="Times New Roman"/>
          <w:b/>
          <w:bCs/>
          <w:color w:val="000000"/>
          <w:sz w:val="24"/>
          <w:szCs w:val="24"/>
          <w:lang w:eastAsia="pt-BR"/>
        </w:rPr>
        <w:t>bem como o fornecimento de cabos elétricos </w:t>
      </w:r>
      <w:r w:rsidRPr="001C4765">
        <w:rPr>
          <w:rFonts w:ascii="Times New Roman" w:eastAsia="Times New Roman" w:hAnsi="Times New Roman" w:cs="Times New Roman"/>
          <w:b/>
          <w:color w:val="000000"/>
          <w:sz w:val="24"/>
          <w:szCs w:val="24"/>
          <w:lang w:eastAsia="pt-BR"/>
        </w:rPr>
        <w:t>para interconexão de equipamentos, chaves de proteção, carenagem blindada, todos esses em ambiente de transformação de energia pós medição de entrada até o quadro de distribuição de energia, nas instalações da Guarda Municipal do Rio de Janeiro</w:t>
      </w:r>
      <w:r w:rsidRPr="00AF29C2">
        <w:rPr>
          <w:rFonts w:ascii="Times New Roman" w:eastAsia="Times New Roman" w:hAnsi="Times New Roman" w:cs="Times New Roman"/>
          <w:color w:val="000000"/>
          <w:sz w:val="24"/>
          <w:szCs w:val="24"/>
          <w:lang w:eastAsia="pt-BR"/>
        </w:rPr>
        <w:t xml:space="preserve"> situado na Avenida Pedro </w:t>
      </w:r>
      <w:proofErr w:type="spellStart"/>
      <w:r w:rsidRPr="00AF29C2">
        <w:rPr>
          <w:rFonts w:ascii="Times New Roman" w:eastAsia="Times New Roman" w:hAnsi="Times New Roman" w:cs="Times New Roman"/>
          <w:color w:val="000000"/>
          <w:sz w:val="24"/>
          <w:szCs w:val="24"/>
          <w:lang w:eastAsia="pt-BR"/>
        </w:rPr>
        <w:t>ll</w:t>
      </w:r>
      <w:proofErr w:type="spellEnd"/>
      <w:r w:rsidRPr="00AF29C2">
        <w:rPr>
          <w:rFonts w:ascii="Times New Roman" w:eastAsia="Times New Roman" w:hAnsi="Times New Roman" w:cs="Times New Roman"/>
          <w:color w:val="000000"/>
          <w:sz w:val="24"/>
          <w:szCs w:val="24"/>
          <w:lang w:eastAsia="pt-BR"/>
        </w:rPr>
        <w:t>, 111 Bairro Imperial de São Cristóvão. Rito este através de Pregão Eletrônico, sob critério de julgamento pelo </w:t>
      </w:r>
      <w:r w:rsidRPr="00AF29C2">
        <w:rPr>
          <w:rFonts w:ascii="Times New Roman" w:eastAsia="Times New Roman" w:hAnsi="Times New Roman" w:cs="Times New Roman"/>
          <w:b/>
          <w:bCs/>
          <w:i/>
          <w:iCs/>
          <w:color w:val="000000"/>
          <w:sz w:val="24"/>
          <w:szCs w:val="24"/>
          <w:lang w:eastAsia="pt-BR"/>
        </w:rPr>
        <w:t xml:space="preserve">“menor preço por </w:t>
      </w:r>
      <w:r w:rsidR="001C4765">
        <w:rPr>
          <w:rFonts w:ascii="Times New Roman" w:eastAsia="Times New Roman" w:hAnsi="Times New Roman" w:cs="Times New Roman"/>
          <w:b/>
          <w:bCs/>
          <w:i/>
          <w:iCs/>
          <w:color w:val="000000"/>
          <w:sz w:val="24"/>
          <w:szCs w:val="24"/>
          <w:lang w:eastAsia="pt-BR"/>
        </w:rPr>
        <w:t>Global</w:t>
      </w:r>
      <w:r w:rsidRPr="00AF29C2">
        <w:rPr>
          <w:rFonts w:ascii="Times New Roman" w:eastAsia="Times New Roman" w:hAnsi="Times New Roman" w:cs="Times New Roman"/>
          <w:b/>
          <w:bCs/>
          <w:i/>
          <w:iCs/>
          <w:color w:val="000000"/>
          <w:sz w:val="24"/>
          <w:szCs w:val="24"/>
          <w:lang w:eastAsia="pt-BR"/>
        </w:rPr>
        <w:t>” </w:t>
      </w:r>
      <w:r w:rsidRPr="00AF29C2">
        <w:rPr>
          <w:rFonts w:ascii="Times New Roman" w:eastAsia="Times New Roman" w:hAnsi="Times New Roman" w:cs="Times New Roman"/>
          <w:color w:val="000000"/>
          <w:sz w:val="24"/>
          <w:szCs w:val="24"/>
          <w:lang w:eastAsia="pt-BR"/>
        </w:rPr>
        <w:t>nos termos do art. 28, I, da lei 14.133/2021.</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Em caso de discordância existente entre as especificações do objeto descritas no Compras.gov e as constantes deste Termo de Referência, prevalecerão as do Termo de Referência.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ll. - FUNDAMENTAÇÃO E DESCRIÇÃO DA NECESSIDADE DE CONTRATAÇÃO</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justificativa fundamenta-se nos seguintes pilares estratégicos e operacionais:</w:t>
      </w:r>
    </w:p>
    <w:p w:rsidR="00AF29C2" w:rsidRPr="00AF29C2" w:rsidRDefault="00AF29C2" w:rsidP="00AF29C2">
      <w:pPr>
        <w:spacing w:after="285" w:line="360" w:lineRule="auto"/>
        <w:ind w:left="426" w:right="-705" w:firstLine="85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Continuidade do Serviço Público Essencial: </w:t>
      </w:r>
      <w:r w:rsidRPr="00AF29C2">
        <w:rPr>
          <w:rFonts w:ascii="Times New Roman" w:eastAsia="Times New Roman" w:hAnsi="Times New Roman" w:cs="Times New Roman"/>
          <w:color w:val="000000"/>
          <w:sz w:val="24"/>
          <w:szCs w:val="24"/>
          <w:lang w:eastAsia="pt-BR"/>
        </w:rPr>
        <w:t>A infraestrutura energética suporta sistemas críticos da GM RIO, incluindo o centro de comando, sistemas de comunicação de emergência, redes de dados e monitoramento. A mitigação do risco de colapso energético é vital para evitar descontinuidades no atendimento operacional à população carioca.</w:t>
      </w:r>
    </w:p>
    <w:p w:rsidR="00AF29C2" w:rsidRPr="00AF29C2" w:rsidRDefault="00AF29C2" w:rsidP="00AF29C2">
      <w:pPr>
        <w:spacing w:after="285" w:line="360" w:lineRule="auto"/>
        <w:ind w:left="426" w:right="-705" w:firstLine="90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Mitigação de Riscos Operacionais e de Infraestrutura: </w:t>
      </w:r>
      <w:r w:rsidRPr="00AF29C2">
        <w:rPr>
          <w:rFonts w:ascii="Times New Roman" w:eastAsia="Times New Roman" w:hAnsi="Times New Roman" w:cs="Times New Roman"/>
          <w:color w:val="000000"/>
          <w:sz w:val="24"/>
          <w:szCs w:val="24"/>
          <w:lang w:eastAsia="pt-BR"/>
        </w:rPr>
        <w:t>A substituição dos equipamentos antigos seus cabos e equipamentos de proteção relevantes ao funcionamento seguro da Subestação e a implementação do plano de manutenção corretiva e preventiva respondem à análise de riscos do órgão (conforme o art. 18, inciso X, da Lei Federal nº 14.133/2021), prevenindo paralisações não programadas, sobrecargas ou avarias patrimoniais severas.</w:t>
      </w:r>
    </w:p>
    <w:p w:rsidR="00AF29C2" w:rsidRPr="00AF29C2" w:rsidRDefault="00AF29C2" w:rsidP="009A2990">
      <w:pPr>
        <w:spacing w:after="28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Segurança Técnica e Conformidade Regulatória:</w:t>
      </w:r>
      <w:r w:rsidRPr="00AF29C2">
        <w:rPr>
          <w:rFonts w:ascii="Times New Roman" w:eastAsia="Times New Roman" w:hAnsi="Times New Roman" w:cs="Times New Roman"/>
          <w:color w:val="000000"/>
          <w:sz w:val="24"/>
          <w:szCs w:val="24"/>
          <w:lang w:eastAsia="pt-BR"/>
        </w:rPr>
        <w:t> A execução dos serviços garantirá a adequação das instalações às normas técnicas vigentes e às exigências da concessionária local (Light), reduzindo riscos de inoperância ou recusa de energização do projeto executivo.</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proofErr w:type="spellStart"/>
      <w:proofErr w:type="gramStart"/>
      <w:r w:rsidRPr="00AF29C2">
        <w:rPr>
          <w:rFonts w:ascii="Times New Roman" w:eastAsia="Times New Roman" w:hAnsi="Times New Roman" w:cs="Times New Roman"/>
          <w:b/>
          <w:bCs/>
          <w:color w:val="000000"/>
          <w:sz w:val="24"/>
          <w:szCs w:val="24"/>
          <w:lang w:eastAsia="pt-BR"/>
        </w:rPr>
        <w:t>lll</w:t>
      </w:r>
      <w:proofErr w:type="spellEnd"/>
      <w:proofErr w:type="gramEnd"/>
      <w:r w:rsidRPr="00AF29C2">
        <w:rPr>
          <w:rFonts w:ascii="Times New Roman" w:eastAsia="Times New Roman" w:hAnsi="Times New Roman" w:cs="Times New Roman"/>
          <w:b/>
          <w:bCs/>
          <w:color w:val="000000"/>
          <w:sz w:val="24"/>
          <w:szCs w:val="24"/>
          <w:lang w:eastAsia="pt-BR"/>
        </w:rPr>
        <w:t>. - DESCRIÇÃO DA SOLUÇÃO COMO UM TODO CONSIDERADO O CICLO DE VIDA DO OBJETO E ESPECIFICAÇÃO DO PRODUTO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Trata-se de contratação de serviço comum a ser realizada por licitação na modalidade Pregão Eletrônico, sob critério de julgamento </w:t>
      </w:r>
      <w:r w:rsidRPr="00AF29C2">
        <w:rPr>
          <w:rFonts w:ascii="Times New Roman" w:eastAsia="Times New Roman" w:hAnsi="Times New Roman" w:cs="Times New Roman"/>
          <w:b/>
          <w:bCs/>
          <w:i/>
          <w:iCs/>
          <w:color w:val="000000"/>
          <w:sz w:val="24"/>
          <w:szCs w:val="24"/>
          <w:lang w:eastAsia="pt-BR"/>
        </w:rPr>
        <w:t>“menor preço por item” </w:t>
      </w:r>
      <w:r w:rsidRPr="00AF29C2">
        <w:rPr>
          <w:rFonts w:ascii="Times New Roman" w:eastAsia="Times New Roman" w:hAnsi="Times New Roman" w:cs="Times New Roman"/>
          <w:color w:val="000000"/>
          <w:sz w:val="24"/>
          <w:szCs w:val="24"/>
          <w:lang w:eastAsia="pt-BR"/>
        </w:rPr>
        <w:t>nos termos do art. 28, inciso I, lei 14.133/21, ressaltando que o objeto do certame em questão, prestação de serviços de manutenção, consignação e a instalação de dois transformadores de 1000 kVA foi delimitado por meio de especificações usuais do mercado. Logo os serviços prestados se enquadram no conceito de serviços comuns.</w:t>
      </w:r>
    </w:p>
    <w:p w:rsidR="00AF29C2" w:rsidRPr="00AF29C2" w:rsidRDefault="00AF29C2" w:rsidP="00AF29C2">
      <w:pPr>
        <w:spacing w:after="120" w:line="360" w:lineRule="auto"/>
        <w:ind w:left="426" w:firstLine="85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proofErr w:type="spellStart"/>
      <w:proofErr w:type="gramStart"/>
      <w:r w:rsidRPr="00AF29C2">
        <w:rPr>
          <w:rFonts w:ascii="Times New Roman" w:eastAsia="Times New Roman" w:hAnsi="Times New Roman" w:cs="Times New Roman"/>
          <w:b/>
          <w:bCs/>
          <w:color w:val="000000"/>
          <w:sz w:val="24"/>
          <w:szCs w:val="24"/>
          <w:lang w:eastAsia="pt-BR"/>
        </w:rPr>
        <w:t>lV</w:t>
      </w:r>
      <w:proofErr w:type="spellEnd"/>
      <w:proofErr w:type="gramEnd"/>
      <w:r w:rsidRPr="00AF29C2">
        <w:rPr>
          <w:rFonts w:ascii="Times New Roman" w:eastAsia="Times New Roman" w:hAnsi="Times New Roman" w:cs="Times New Roman"/>
          <w:b/>
          <w:bCs/>
          <w:color w:val="000000"/>
          <w:sz w:val="24"/>
          <w:szCs w:val="24"/>
          <w:lang w:eastAsia="pt-BR"/>
        </w:rPr>
        <w:t xml:space="preserve"> - REQUISITOS DA CONTRATAÇÃO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deve ter um responsável técnico devidamente habilitado para o exercício das funções relativas às atividades pertinentes ao serviço prestado devendo apresentar o registro deste profissional junto ao respectivo conselho.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deve possuir registro junto ao conselho profissional do seu responsável técnico.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Os empregados da Contratada deverão se apresentar para a realização dos serviços, uniformizados, devidamente identificados com crachás e portando documento de identidade. E, ainda, deverão, obrigatoriamente, utilizar equipamentos de proteção individual (EPIs) durante o exercício das atividades não sendo admitido o uso de EPI danificado.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obriga-se a prestar pronto atendimento às solicitações com vistas a eliminar a existência de riscos, que porventura venham a surgir ou detectados por equipe técnica da instituição entre as aplicações, bem como corrigir falhas que tenham ocorrido provenientes ações anteriores, dentro do prazo 2 horas após a solicitação.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As chamadas para o pronto atendimento de corretiva ou de reforço não implicarão em qualquer ônus adicional para a Contratante.</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Concluído o serviço prestado pela Contratada, a área deverá ser entregue limpa e desimpedida de quaisquer entulhos, equipamentos e/ou restos de materiais.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 Contratada deverá fornecer ao Contratante, ao término de cada aplicação, o Comprovante de execução de serviço contendo, no mínimo, as seguintes informações: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nome do cliente;</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endereço do imóvel;</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serviço prestado;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data de execução dos serviços;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prazo de assistência técnica, escrito por extenso, dos serviços por praga(s) alvo;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 grupo(s) químico(s) do(s) produto(s) eventualmente utilizado(s);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g) orientações pertinentes ao serviço executado;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h) nome do responsável técnico com o número do seu registro no conselho profissional correspondente;</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identificação da empresa especializada prestadora do serviço com: razão social, nome fantasia, endereço, telefone e número.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 Contratada deverá emitir ordem de serviço contendo, no mínimo, as seguintes informações e também fixar ao equipamento manutenção executada em moldes como preconiza NR-10:</w:t>
      </w:r>
    </w:p>
    <w:p w:rsidR="00AF29C2" w:rsidRPr="00AF29C2" w:rsidRDefault="00AF29C2" w:rsidP="00AF29C2">
      <w:pPr>
        <w:spacing w:after="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nome do cliente;</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identificação da unidade;</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endereço do imóvel;</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descrição dos serviços realizados;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data de execução dos serviços;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 identificação e dados da empresa especializada prestadora dos serviços;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g) nome do profissional responsável; e</w:t>
      </w:r>
    </w:p>
    <w:p w:rsidR="00AF29C2" w:rsidRPr="00AF29C2" w:rsidRDefault="00AF29C2" w:rsidP="00AF29C2">
      <w:pPr>
        <w:spacing w:after="255"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h) nome e matrícula do servidor que acompanhou a execução dos serviços.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 Contratada deverá fornecer ao Contratante, o equipamento com as seguintes especificações: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Potência: 1.000 kVA</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Norma de fabricação: NBR 5356/93</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Refrigeração: ANAN-Ar Natural</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Atmosfera: Não é Agressiva</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Proteção: IP 20</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Classe do Material isolante (155°C)</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Classe de Tensão (KV) 15 KV</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Tensão Primária: 13.8- 13,2 - 12,6 - 12,0 - 11,4</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Tensão Secundária: 220/127V</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Primário: Triângulo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Secundário: Estrela com Neutro Acessível</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Deslocamento Angular: 30°</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Frequência Normal: 60 Hz</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Perdas Totais: Sob consulta (melhor performance)</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Perdas Totais: Sob Consulta (melhor performance)</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Corrente de excitação: 2%</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Impedância a 75°C: 4,7%</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Comprimento(C): 2150mm</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Largura (L): 1200 mm</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Altura (A): 2000 mm</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Peso: 3000 Kg</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Acessórios Inclusos: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Sistema de Comutação à vazio (links)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Ganchos de suspensão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Olhal para Tração</w:t>
      </w:r>
    </w:p>
    <w:p w:rsidR="00AF29C2" w:rsidRPr="00AF29C2" w:rsidRDefault="00AF29C2" w:rsidP="00AF29C2">
      <w:pPr>
        <w:spacing w:after="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Placa de Identificação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Rodas bidirecionais</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 Base de apoio</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g) Conector de aterramento para cabos </w:t>
      </w:r>
      <w:proofErr w:type="spellStart"/>
      <w:r w:rsidRPr="00AF29C2">
        <w:rPr>
          <w:rFonts w:ascii="Times New Roman" w:eastAsia="Times New Roman" w:hAnsi="Times New Roman" w:cs="Times New Roman"/>
          <w:color w:val="000000"/>
          <w:sz w:val="24"/>
          <w:szCs w:val="24"/>
          <w:lang w:eastAsia="pt-BR"/>
        </w:rPr>
        <w:t>fr</w:t>
      </w:r>
      <w:proofErr w:type="spellEnd"/>
      <w:r w:rsidRPr="00AF29C2">
        <w:rPr>
          <w:rFonts w:ascii="Times New Roman" w:eastAsia="Times New Roman" w:hAnsi="Times New Roman" w:cs="Times New Roman"/>
          <w:color w:val="000000"/>
          <w:sz w:val="24"/>
          <w:szCs w:val="24"/>
          <w:lang w:eastAsia="pt-BR"/>
        </w:rPr>
        <w:t xml:space="preserve"> 10 a 70 mm²</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h) Terminais AT e BT - 4 furos tipo bandeira</w:t>
      </w:r>
    </w:p>
    <w:p w:rsidR="00AF29C2" w:rsidRPr="00AF29C2" w:rsidRDefault="00AF29C2" w:rsidP="00AF29C2">
      <w:pPr>
        <w:spacing w:after="12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Display com Monitor LCD de temperatura com indicador de sensores de temperatura e informações relevantes ao bom funcionamento.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Poderá ser realizada visita aos locais em que serão realizados os serviços, mediante agendamento, para fins de avaliação acerca das peculiaridades das instalações e demais efeitos decorrentes deste Termo de Referência, devendo ser realizada por profissional devidamente qualificado.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Tendo em vista a </w:t>
      </w:r>
      <w:r w:rsidRPr="00AF29C2">
        <w:rPr>
          <w:rFonts w:ascii="Times New Roman" w:eastAsia="Times New Roman" w:hAnsi="Times New Roman" w:cs="Times New Roman"/>
          <w:b/>
          <w:bCs/>
          <w:color w:val="000000"/>
          <w:sz w:val="24"/>
          <w:szCs w:val="24"/>
          <w:lang w:eastAsia="pt-BR"/>
        </w:rPr>
        <w:t>faculdade </w:t>
      </w:r>
      <w:r w:rsidRPr="00AF29C2">
        <w:rPr>
          <w:rFonts w:ascii="Times New Roman" w:eastAsia="Times New Roman" w:hAnsi="Times New Roman" w:cs="Times New Roman"/>
          <w:color w:val="000000"/>
          <w:sz w:val="24"/>
          <w:szCs w:val="24"/>
          <w:lang w:eastAsia="pt-BR"/>
        </w:rPr>
        <w:t>da realização da visita, a Contratada não poderá alegar o desconhecimento das condições e grau de dificuldade existente, como justificativas para se eximir das obrigações assumidas em decorrência deste Termo de Referência. É obrigação da CONTRATADA executar comissionamento do equipamento nos primeiros momentos do funcionamento e registrar dados de funcionamento, este comissionamento em documento visível na estrutura externa do transformador</w:t>
      </w:r>
    </w:p>
    <w:p w:rsidR="00AF29C2" w:rsidRPr="00AF29C2" w:rsidRDefault="00AF29C2" w:rsidP="00AF29C2">
      <w:pPr>
        <w:spacing w:after="120" w:line="360" w:lineRule="auto"/>
        <w:ind w:left="426" w:firstLine="794"/>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40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V. - MODELO DE EXECUÇÃO DO OBJETO, OUTROS PRAZOS E CONDIÇÕES DOS SERVIÇOS:</w:t>
      </w:r>
    </w:p>
    <w:p w:rsidR="00AF29C2" w:rsidRPr="00AF29C2" w:rsidRDefault="00AF29C2" w:rsidP="00AF29C2">
      <w:pPr>
        <w:spacing w:after="27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prazo de vigência da contratação será de 24 </w:t>
      </w:r>
      <w:r w:rsidRPr="00AF29C2">
        <w:rPr>
          <w:rFonts w:ascii="Times New Roman" w:eastAsia="Times New Roman" w:hAnsi="Times New Roman" w:cs="Times New Roman"/>
          <w:b/>
          <w:bCs/>
          <w:color w:val="000000"/>
          <w:sz w:val="24"/>
          <w:szCs w:val="24"/>
          <w:lang w:eastAsia="pt-BR"/>
        </w:rPr>
        <w:t>(vinte e quatro) meses</w:t>
      </w:r>
      <w:r w:rsidRPr="00AF29C2">
        <w:rPr>
          <w:rFonts w:ascii="Times New Roman" w:eastAsia="Times New Roman" w:hAnsi="Times New Roman" w:cs="Times New Roman"/>
          <w:color w:val="000000"/>
          <w:sz w:val="24"/>
          <w:szCs w:val="24"/>
          <w:lang w:eastAsia="pt-BR"/>
        </w:rPr>
        <w:t>, contados da data de sua publicação ou partir do recebimento da Nota de Empenho por parte da CONTRATADA, da assinatura do contrato ou de instrumento equivalente.</w:t>
      </w:r>
    </w:p>
    <w:p w:rsidR="00AF29C2" w:rsidRPr="00AF29C2" w:rsidRDefault="00AF29C2" w:rsidP="00AF29C2">
      <w:pPr>
        <w:spacing w:after="55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deverá executar o serviço de instalação dos devidos transformadores em </w:t>
      </w:r>
      <w:r w:rsidRPr="00AF29C2">
        <w:rPr>
          <w:rFonts w:ascii="Times New Roman" w:eastAsia="Times New Roman" w:hAnsi="Times New Roman" w:cs="Times New Roman"/>
          <w:b/>
          <w:bCs/>
          <w:color w:val="000000"/>
          <w:sz w:val="24"/>
          <w:szCs w:val="24"/>
          <w:lang w:eastAsia="pt-BR"/>
        </w:rPr>
        <w:t>até 10 (dez) dias úteis</w:t>
      </w:r>
      <w:r w:rsidRPr="00AF29C2">
        <w:rPr>
          <w:rFonts w:ascii="Times New Roman" w:eastAsia="Times New Roman" w:hAnsi="Times New Roman" w:cs="Times New Roman"/>
          <w:color w:val="000000"/>
          <w:sz w:val="24"/>
          <w:szCs w:val="24"/>
          <w:lang w:eastAsia="pt-BR"/>
        </w:rPr>
        <w:t>, a contar da data de assinatura do CONTRATO.</w:t>
      </w:r>
    </w:p>
    <w:p w:rsidR="00AF29C2" w:rsidRPr="00AF29C2" w:rsidRDefault="00AF29C2" w:rsidP="00AF29C2">
      <w:pPr>
        <w:spacing w:after="28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VI. - OBRIGAÇÕES DA CONTRATADA: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Indicar formalmente e por escrito, no prazo máximo de 5 (cinco) dias úteis após a assinatura do CONTRATO, junto à CONTRATANTE, um preposto idôneo com poderes de decisão para representar a CONTRATADA, principalmente no tocante à eficiência e agilidade da execução do objeto deste Termo de Referência, e que deverá responder pela fiel execução do CONTRATO.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Atender prontamente quaisquer orientações e exigências da Equipe de fiscalização do CONTRATO, inerentes à execução do objeto contratual.</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Propiciar todos os meios necessários à fiscalização do contrato pela CONTRATANTE, cujo representante terá poderes para sustar o fornecimento, total ou parcial, em qualquer tempo, sempre que considerar a medida necessária.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Manter, durante toda a execução do CONTRATO, as mesmas condições da habilitação.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Quando especificada, manter, durante a execução do CONTRATO, equipe técnica composta por profissionais devidamente habilitados, treinados e qualificados para fornecimento da solução.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Quando especificado, manter a produtividade ou a capacidade mínima de fornecimento da solução durante a execução do contrato.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Ceder os direitos de propriedade intelectual e direitos autorais da solução sobre os diversos artefatos e produtos produzidos em decorrência da relação contratual, incluindo a documentação, os modelos de dados e as bases de dados à 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Executar o objeto do certame em estreita observância dos ditames estabelecido pela Lei nº 13.709, de 14 de agosto de 2018 (Lei Geral de Proteção de Dados Pessoais – LGPD).</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Não veicular publicidade ou qualquer outra informação acerca da prestação dos serviços do contrato, sem prévia autorização da 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Não fazer uso das informações prestadas pela CONTRATANTE para fins diversos do estrito e absoluto cumprimento do CONTRATO em questão.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Participar, no prazo máximo de 10 (dez) dias úteis, a contar da data de início da vigência do CONTRATO, de reunião com a Fiscalização (Gestor e Fiscais) constituída pela CONTRATANTE, para estabelecimento das rotinas de execução dos serviços.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Executar os serviços conforme especificações contidas neste Termo de Referência e em sua proposta de preços, com a alocação de empregados necessários ao perfeito cumprimento do objeto do CONTRATO, além de fornecer os materiais, equipamentos, ferramentas e utensílios necessários, conforme descritos neste Termo de Referência.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Implantar adequadamente o planejamento, a execução e a supervisão permanente das atividades demandadas, de forma a obter uma operação correta e eficaz, realizando os serviços de forma meticulosa e constante.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Dar conhecimento da documentação técnica de processos de execução dos serviços objeto do CONTRATO, aos seus profissionais, de acordo com a capacitação de cada um, e fazer com que as atividades sejam executadas conforme os procedimentos definidos.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Responder, por escrito, no prazo máximo de 5 (cinco) dias úteis, a quaisquer esclarecimentos de ordem técnica, pertinentes à execução dos serviços que venham porventura a ser solicitados pela Fiscalização (Gestor ou Fiscais) da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Responder, por escrito, no prazo máximo de 5 (cinco) dias úteis, a quaisquer esclarecimentos de ordem gerencial, pertinente à execução do CONTRATO que sejam porventura solicitados pela 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Apresentar à CONTRATANTE, sempre que necessário ou exigido pela Fiscalização (Gestor ou Fiscais) do CONTRATO, a relação nominal dos empregados que adentrarão as instalações da CONTRATANTE para a execução dos serviços.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Instruir seus empregados e colaboradores quanto à necessidade de acatar as normas internas da Administração da 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Instruir seus empregados a respeito das atividades a serem desempenhadas, alertando-os a não executar atividades não abrangidas pelo CONTRATO, devendo a CONTRATADA relatar à CONTRATANTE toda e qualquer ocorrência nesse sentido, a fim de evitar desvio de função.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Responsabilizar-se por todas as obrigações trabalhistas, sociais, previdenciárias, tributárias e as demais previstas em legislação específica, cuja inadimplência não transfere responsabilidade à 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Não permitir a utilização de qualquer trabalhador menor de 16 (dezesseis) anos, exceto na condição de aprendiz para os maiores de 14 (quatorze) anos, nem permitir a utilização do trabalho do menor de 18 (dezoito) anos em trabalho noturno, perigoso ou insalubre.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Relatar à Fiscalização (Gestor ou Fiscais) da CONTRATANTE toda e qualquer irregularidade verificada no decorrer da prestação dos serviços objeto do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Reparar, corrigir, remover ou substituir, às suas expensas, no total ou em parte, no prazo fixado pela Fiscalização do CONTRATO, os serviços efetuados em que se verificarem vícios, defeitos ou incorreções.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Responsabilizar-se pelos vícios e danos decorrentes da execução do objeto do CONTRATO, de acordo com os artigos 14 e 17 a 27 da Lei nº 8.078/90 (Código de Defesa do Consumidor), ficando a CONTRATANTE autorizada a descontar da garantia, caso exigida, ou dos pagamentos devidos à CONTRATADA, o valor correspondente aos danos sofridos.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Aceitar, nas mesmas condições do CONTRATO, os acréscimos ou supressões que se fizerem necessários nos serviços objeto do CONTRATO, no limite de até 25% (vinte e cinco por cento) do valor atualizado do CONTRATO.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Manter sigilo em relação aos dados, informações ou documentos de que tomar conhecimento em decorrência da prestação dos serviços, objeto desta contratação, bem como se submeter às orientações e normas internas de segurança da informação vigentes, devendo orientar seus empregados e/ou prepostos nesse sentido, sob pena de responsabilidade civil, penal e administrativa.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Tomar as medidas preventivas necessárias para evitar danos a terceiros, em consequência da execução do objeto deste Contrato;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Substituir, por sua conta e responsabilidade, os itens recusados pelo CONTRATANTE no prazo determinado pela Fiscalização;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entrega dos bens: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deverá produzir e instalar as chaves seccionadoras de cada transformador (1 e 2), ligadas em paralelo com as devidas proteções de segurança listadas abaixo:</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Cordoalha estanhada chata ½ 19 fios</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Alavanca para vara de manobra simples internos. Articulador de acionamento para punho manobra</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Punho de manobra sem articulação direito com furo</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Suporte para punho de manobra</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roofErr w:type="spellStart"/>
      <w:r w:rsidRPr="00AF29C2">
        <w:rPr>
          <w:rFonts w:ascii="Times New Roman" w:eastAsia="Times New Roman" w:hAnsi="Times New Roman" w:cs="Times New Roman"/>
          <w:color w:val="000000"/>
          <w:sz w:val="24"/>
          <w:szCs w:val="24"/>
          <w:lang w:eastAsia="pt-BR"/>
        </w:rPr>
        <w:t>Mufla</w:t>
      </w:r>
      <w:proofErr w:type="spellEnd"/>
      <w:r w:rsidRPr="00AF29C2">
        <w:rPr>
          <w:rFonts w:ascii="Times New Roman" w:eastAsia="Times New Roman" w:hAnsi="Times New Roman" w:cs="Times New Roman"/>
          <w:color w:val="000000"/>
          <w:sz w:val="24"/>
          <w:szCs w:val="24"/>
          <w:lang w:eastAsia="pt-BR"/>
        </w:rPr>
        <w:t xml:space="preserve"> retrátil frio QTIII5623 de compressão</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luva compressão 10mm</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Luva compressão 6mm</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 Cabo </w:t>
      </w:r>
      <w:proofErr w:type="spellStart"/>
      <w:r w:rsidRPr="00AF29C2">
        <w:rPr>
          <w:rFonts w:ascii="Times New Roman" w:eastAsia="Times New Roman" w:hAnsi="Times New Roman" w:cs="Times New Roman"/>
          <w:color w:val="000000"/>
          <w:sz w:val="24"/>
          <w:szCs w:val="24"/>
          <w:lang w:eastAsia="pt-BR"/>
        </w:rPr>
        <w:t>flexivel</w:t>
      </w:r>
      <w:proofErr w:type="spellEnd"/>
      <w:r w:rsidRPr="00AF29C2">
        <w:rPr>
          <w:rFonts w:ascii="Times New Roman" w:eastAsia="Times New Roman" w:hAnsi="Times New Roman" w:cs="Times New Roman"/>
          <w:color w:val="000000"/>
          <w:sz w:val="24"/>
          <w:szCs w:val="24"/>
          <w:lang w:eastAsia="pt-BR"/>
        </w:rPr>
        <w:t xml:space="preserve"> 10mm VD</w:t>
      </w:r>
    </w:p>
    <w:p w:rsidR="00AF29C2" w:rsidRPr="00AF29C2" w:rsidRDefault="00AF29C2" w:rsidP="00AF29C2">
      <w:pPr>
        <w:spacing w:after="0" w:line="360" w:lineRule="auto"/>
        <w:ind w:left="426" w:right="-570" w:hanging="36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 Cabo </w:t>
      </w:r>
      <w:proofErr w:type="spellStart"/>
      <w:r w:rsidRPr="00AF29C2">
        <w:rPr>
          <w:rFonts w:ascii="Times New Roman" w:eastAsia="Times New Roman" w:hAnsi="Times New Roman" w:cs="Times New Roman"/>
          <w:color w:val="000000"/>
          <w:sz w:val="24"/>
          <w:szCs w:val="24"/>
          <w:lang w:eastAsia="pt-BR"/>
        </w:rPr>
        <w:t>flexivel</w:t>
      </w:r>
      <w:proofErr w:type="spellEnd"/>
      <w:r w:rsidRPr="00AF29C2">
        <w:rPr>
          <w:rFonts w:ascii="Times New Roman" w:eastAsia="Times New Roman" w:hAnsi="Times New Roman" w:cs="Times New Roman"/>
          <w:color w:val="000000"/>
          <w:sz w:val="24"/>
          <w:szCs w:val="24"/>
          <w:lang w:eastAsia="pt-BR"/>
        </w:rPr>
        <w:t xml:space="preserve"> EPR 50mm 12/20 KV</w:t>
      </w:r>
    </w:p>
    <w:p w:rsidR="00AF29C2" w:rsidRPr="00AF29C2" w:rsidRDefault="00AF29C2" w:rsidP="00AF29C2">
      <w:pPr>
        <w:spacing w:after="120" w:line="360" w:lineRule="auto"/>
        <w:ind w:left="426" w:right="-57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120" w:line="360" w:lineRule="auto"/>
        <w:ind w:left="426" w:right="-57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Proteção blindada (dois transformadores), chapa metálica, com sistema de ventilação mecânica (exaustor)</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bl>
      <w:tblPr>
        <w:tblW w:w="8781"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1843"/>
        <w:gridCol w:w="1559"/>
        <w:gridCol w:w="1843"/>
        <w:gridCol w:w="1843"/>
      </w:tblGrid>
      <w:tr w:rsidR="009A2990" w:rsidRPr="00AF29C2" w:rsidTr="009A2990">
        <w:trPr>
          <w:trHeight w:val="360"/>
          <w:jc w:val="center"/>
        </w:trPr>
        <w:tc>
          <w:tcPr>
            <w:tcW w:w="1693" w:type="dxa"/>
            <w:tcBorders>
              <w:top w:val="single" w:sz="6" w:space="0" w:color="000000"/>
              <w:left w:val="single" w:sz="6" w:space="0" w:color="000000"/>
              <w:bottom w:val="single" w:sz="6" w:space="0" w:color="000000"/>
              <w:right w:val="single" w:sz="6" w:space="0" w:color="000000"/>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426" w:hanging="294"/>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Produto</w:t>
            </w:r>
          </w:p>
        </w:tc>
        <w:tc>
          <w:tcPr>
            <w:tcW w:w="1843" w:type="dxa"/>
            <w:tcBorders>
              <w:top w:val="single" w:sz="6" w:space="0" w:color="auto"/>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144" w:hanging="3"/>
              <w:jc w:val="center"/>
              <w:rPr>
                <w:rFonts w:ascii="Times New Roman" w:eastAsia="Times New Roman" w:hAnsi="Times New Roman" w:cs="Times New Roman"/>
                <w:b/>
                <w:color w:val="000000"/>
                <w:sz w:val="20"/>
                <w:szCs w:val="20"/>
                <w:lang w:eastAsia="pt-BR"/>
              </w:rPr>
            </w:pPr>
            <w:r w:rsidRPr="00AF29C2">
              <w:rPr>
                <w:rFonts w:ascii="Times New Roman" w:eastAsia="Times New Roman" w:hAnsi="Times New Roman" w:cs="Times New Roman"/>
                <w:b/>
                <w:color w:val="000000"/>
                <w:sz w:val="20"/>
                <w:szCs w:val="20"/>
                <w:lang w:eastAsia="pt-BR"/>
              </w:rPr>
              <w:t>QUANTIDADE</w:t>
            </w:r>
          </w:p>
        </w:tc>
        <w:tc>
          <w:tcPr>
            <w:tcW w:w="1559" w:type="dxa"/>
            <w:tcBorders>
              <w:top w:val="single" w:sz="6" w:space="0" w:color="auto"/>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426" w:hanging="235"/>
              <w:jc w:val="center"/>
              <w:rPr>
                <w:rFonts w:ascii="Times New Roman" w:eastAsia="Times New Roman" w:hAnsi="Times New Roman" w:cs="Times New Roman"/>
                <w:b/>
                <w:color w:val="000000"/>
                <w:sz w:val="20"/>
                <w:szCs w:val="20"/>
                <w:lang w:eastAsia="pt-BR"/>
              </w:rPr>
            </w:pPr>
            <w:r w:rsidRPr="00AF29C2">
              <w:rPr>
                <w:rFonts w:ascii="Times New Roman" w:eastAsia="Times New Roman" w:hAnsi="Times New Roman" w:cs="Times New Roman"/>
                <w:b/>
                <w:color w:val="000000"/>
                <w:sz w:val="20"/>
                <w:szCs w:val="20"/>
                <w:lang w:eastAsia="pt-BR"/>
              </w:rPr>
              <w:t>PROTEÇÕES</w:t>
            </w:r>
          </w:p>
        </w:tc>
        <w:tc>
          <w:tcPr>
            <w:tcW w:w="1843" w:type="dxa"/>
            <w:tcBorders>
              <w:top w:val="single" w:sz="6" w:space="0" w:color="auto"/>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426" w:hanging="286"/>
              <w:jc w:val="center"/>
              <w:rPr>
                <w:rFonts w:ascii="Times New Roman" w:eastAsia="Times New Roman" w:hAnsi="Times New Roman" w:cs="Times New Roman"/>
                <w:b/>
                <w:color w:val="000000"/>
                <w:sz w:val="20"/>
                <w:szCs w:val="20"/>
                <w:lang w:eastAsia="pt-BR"/>
              </w:rPr>
            </w:pPr>
            <w:r w:rsidRPr="00AF29C2">
              <w:rPr>
                <w:rFonts w:ascii="Times New Roman" w:eastAsia="Times New Roman" w:hAnsi="Times New Roman" w:cs="Times New Roman"/>
                <w:b/>
                <w:color w:val="000000"/>
                <w:sz w:val="20"/>
                <w:szCs w:val="20"/>
                <w:lang w:eastAsia="pt-BR"/>
              </w:rPr>
              <w:t>CABEAME</w:t>
            </w:r>
            <w:r w:rsidR="009A2990" w:rsidRPr="009A2990">
              <w:rPr>
                <w:rFonts w:ascii="Times New Roman" w:eastAsia="Times New Roman" w:hAnsi="Times New Roman" w:cs="Times New Roman"/>
                <w:b/>
                <w:color w:val="000000"/>
                <w:sz w:val="20"/>
                <w:szCs w:val="20"/>
                <w:lang w:eastAsia="pt-BR"/>
              </w:rPr>
              <w:t>N</w:t>
            </w:r>
            <w:r w:rsidRPr="00AF29C2">
              <w:rPr>
                <w:rFonts w:ascii="Times New Roman" w:eastAsia="Times New Roman" w:hAnsi="Times New Roman" w:cs="Times New Roman"/>
                <w:b/>
                <w:color w:val="000000"/>
                <w:sz w:val="20"/>
                <w:szCs w:val="20"/>
                <w:lang w:eastAsia="pt-BR"/>
              </w:rPr>
              <w:t>TO</w:t>
            </w:r>
          </w:p>
        </w:tc>
        <w:tc>
          <w:tcPr>
            <w:tcW w:w="1843" w:type="dxa"/>
            <w:tcBorders>
              <w:top w:val="single" w:sz="6" w:space="0" w:color="auto"/>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426" w:hanging="286"/>
              <w:jc w:val="center"/>
              <w:rPr>
                <w:rFonts w:ascii="Times New Roman" w:eastAsia="Times New Roman" w:hAnsi="Times New Roman" w:cs="Times New Roman"/>
                <w:b/>
                <w:color w:val="000000"/>
                <w:sz w:val="20"/>
                <w:szCs w:val="20"/>
                <w:lang w:eastAsia="pt-BR"/>
              </w:rPr>
            </w:pPr>
            <w:r w:rsidRPr="00AF29C2">
              <w:rPr>
                <w:rFonts w:ascii="Times New Roman" w:eastAsia="Times New Roman" w:hAnsi="Times New Roman" w:cs="Times New Roman"/>
                <w:b/>
                <w:color w:val="000000"/>
                <w:sz w:val="20"/>
                <w:szCs w:val="20"/>
                <w:lang w:eastAsia="pt-BR"/>
              </w:rPr>
              <w:t>INSTALAÇÃO</w:t>
            </w:r>
          </w:p>
        </w:tc>
      </w:tr>
      <w:tr w:rsidR="009A2990" w:rsidRPr="00AF29C2" w:rsidTr="009A2990">
        <w:trPr>
          <w:trHeight w:val="540"/>
          <w:jc w:val="center"/>
        </w:trPr>
        <w:tc>
          <w:tcPr>
            <w:tcW w:w="1693" w:type="dxa"/>
            <w:vMerge w:val="restart"/>
            <w:tcBorders>
              <w:top w:val="nil"/>
              <w:left w:val="single" w:sz="6" w:space="0" w:color="auto"/>
              <w:bottom w:val="single" w:sz="6" w:space="0" w:color="auto"/>
              <w:right w:val="single" w:sz="6" w:space="0" w:color="auto"/>
            </w:tcBorders>
            <w:tcMar>
              <w:top w:w="60" w:type="dxa"/>
              <w:left w:w="2" w:type="dxa"/>
              <w:bottom w:w="0" w:type="dxa"/>
              <w:right w:w="120" w:type="dxa"/>
            </w:tcMar>
            <w:textDirection w:val="btLr"/>
            <w:vAlign w:val="center"/>
            <w:hideMark/>
          </w:tcPr>
          <w:p w:rsidR="00AF29C2" w:rsidRPr="00AF29C2" w:rsidRDefault="009A2990" w:rsidP="009A2990">
            <w:pPr>
              <w:spacing w:after="0" w:line="360" w:lineRule="auto"/>
              <w:ind w:left="426" w:right="113"/>
              <w:jc w:val="center"/>
              <w:rPr>
                <w:rFonts w:ascii="Times New Roman" w:eastAsia="Times New Roman" w:hAnsi="Times New Roman" w:cs="Times New Roman"/>
                <w:color w:val="000000"/>
                <w:sz w:val="20"/>
                <w:szCs w:val="20"/>
                <w:lang w:eastAsia="pt-BR"/>
              </w:rPr>
            </w:pPr>
            <w:r w:rsidRPr="009A2990">
              <w:rPr>
                <w:rFonts w:ascii="Times New Roman" w:eastAsia="Times New Roman" w:hAnsi="Times New Roman" w:cs="Times New Roman"/>
                <w:b/>
                <w:bCs/>
                <w:color w:val="000000"/>
                <w:sz w:val="20"/>
                <w:szCs w:val="20"/>
                <w:lang w:eastAsia="pt-BR"/>
              </w:rPr>
              <w:t>TRANS</w:t>
            </w:r>
            <w:r w:rsidR="00AF29C2" w:rsidRPr="00AF29C2">
              <w:rPr>
                <w:rFonts w:ascii="Times New Roman" w:eastAsia="Times New Roman" w:hAnsi="Times New Roman" w:cs="Times New Roman"/>
                <w:b/>
                <w:bCs/>
                <w:color w:val="000000"/>
                <w:sz w:val="20"/>
                <w:szCs w:val="20"/>
                <w:lang w:eastAsia="pt-BR"/>
              </w:rPr>
              <w:t>FORMADORES</w:t>
            </w:r>
          </w:p>
        </w:tc>
        <w:tc>
          <w:tcPr>
            <w:tcW w:w="1843"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426" w:hanging="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w:t>
            </w:r>
          </w:p>
        </w:tc>
        <w:tc>
          <w:tcPr>
            <w:tcW w:w="1559"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426" w:hanging="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Sim</w:t>
            </w:r>
          </w:p>
        </w:tc>
        <w:tc>
          <w:tcPr>
            <w:tcW w:w="1843"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426" w:hanging="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Sim</w:t>
            </w:r>
          </w:p>
        </w:tc>
        <w:tc>
          <w:tcPr>
            <w:tcW w:w="1843"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426" w:hanging="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Sim</w:t>
            </w:r>
          </w:p>
        </w:tc>
      </w:tr>
      <w:tr w:rsidR="009A2990" w:rsidRPr="00AF29C2" w:rsidTr="009A2990">
        <w:trPr>
          <w:trHeight w:val="735"/>
          <w:jc w:val="center"/>
        </w:trPr>
        <w:tc>
          <w:tcPr>
            <w:tcW w:w="1693" w:type="dxa"/>
            <w:vMerge/>
            <w:tcBorders>
              <w:top w:val="nil"/>
              <w:left w:val="single" w:sz="6" w:space="0" w:color="auto"/>
              <w:bottom w:val="single" w:sz="6" w:space="0" w:color="auto"/>
              <w:right w:val="single" w:sz="6" w:space="0" w:color="auto"/>
            </w:tcBorders>
            <w:vAlign w:val="center"/>
            <w:hideMark/>
          </w:tcPr>
          <w:p w:rsidR="00AF29C2" w:rsidRPr="00AF29C2" w:rsidRDefault="00AF29C2" w:rsidP="00AF29C2">
            <w:pPr>
              <w:spacing w:after="0" w:line="360" w:lineRule="auto"/>
              <w:ind w:left="426"/>
              <w:rPr>
                <w:rFonts w:ascii="Times New Roman" w:eastAsia="Times New Roman" w:hAnsi="Times New Roman" w:cs="Times New Roman"/>
                <w:color w:val="000000"/>
                <w:sz w:val="20"/>
                <w:szCs w:val="20"/>
                <w:lang w:eastAsia="pt-BR"/>
              </w:rPr>
            </w:pPr>
          </w:p>
        </w:tc>
        <w:tc>
          <w:tcPr>
            <w:tcW w:w="1843" w:type="dxa"/>
            <w:tcBorders>
              <w:top w:val="nil"/>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140"/>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TODAS INERENTES AOPLENO FUNCIONAME</w:t>
            </w:r>
            <w:r w:rsidR="009A2990" w:rsidRPr="009A2990">
              <w:rPr>
                <w:rFonts w:ascii="Times New Roman" w:eastAsia="Times New Roman" w:hAnsi="Times New Roman" w:cs="Times New Roman"/>
                <w:color w:val="000000"/>
                <w:sz w:val="20"/>
                <w:szCs w:val="20"/>
                <w:lang w:eastAsia="pt-BR"/>
              </w:rPr>
              <w:t>N</w:t>
            </w:r>
            <w:r w:rsidRPr="00AF29C2">
              <w:rPr>
                <w:rFonts w:ascii="Times New Roman" w:eastAsia="Times New Roman" w:hAnsi="Times New Roman" w:cs="Times New Roman"/>
                <w:color w:val="000000"/>
                <w:sz w:val="20"/>
                <w:szCs w:val="20"/>
                <w:lang w:eastAsia="pt-BR"/>
              </w:rPr>
              <w:t>TO SEGUNDO RECOM-BT LIGHT E NBR 5410</w:t>
            </w:r>
          </w:p>
        </w:tc>
        <w:tc>
          <w:tcPr>
            <w:tcW w:w="1559" w:type="dxa"/>
            <w:tcBorders>
              <w:top w:val="nil"/>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140"/>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Sim</w:t>
            </w:r>
          </w:p>
        </w:tc>
        <w:tc>
          <w:tcPr>
            <w:tcW w:w="1843" w:type="dxa"/>
            <w:tcBorders>
              <w:top w:val="nil"/>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140"/>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Sim</w:t>
            </w:r>
          </w:p>
        </w:tc>
        <w:tc>
          <w:tcPr>
            <w:tcW w:w="1843" w:type="dxa"/>
            <w:tcBorders>
              <w:top w:val="nil"/>
              <w:left w:val="nil"/>
              <w:bottom w:val="single" w:sz="6" w:space="0" w:color="auto"/>
              <w:right w:val="single" w:sz="6" w:space="0" w:color="auto"/>
            </w:tcBorders>
            <w:shd w:val="clear" w:color="auto" w:fill="D9E2F2"/>
            <w:tcMar>
              <w:top w:w="60" w:type="dxa"/>
              <w:left w:w="2" w:type="dxa"/>
              <w:bottom w:w="0" w:type="dxa"/>
              <w:right w:w="120" w:type="dxa"/>
            </w:tcMar>
            <w:vAlign w:val="center"/>
            <w:hideMark/>
          </w:tcPr>
          <w:p w:rsidR="00AF29C2" w:rsidRPr="00AF29C2" w:rsidRDefault="00AF29C2" w:rsidP="009A2990">
            <w:pPr>
              <w:spacing w:after="0" w:line="360" w:lineRule="auto"/>
              <w:ind w:left="140"/>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Sim</w:t>
            </w:r>
          </w:p>
        </w:tc>
      </w:tr>
      <w:tr w:rsidR="009A2990" w:rsidRPr="00AF29C2" w:rsidTr="009A2990">
        <w:trPr>
          <w:cantSplit/>
          <w:trHeight w:val="1635"/>
          <w:jc w:val="center"/>
        </w:trPr>
        <w:tc>
          <w:tcPr>
            <w:tcW w:w="1693" w:type="dxa"/>
            <w:tcBorders>
              <w:top w:val="nil"/>
              <w:left w:val="single" w:sz="6" w:space="0" w:color="auto"/>
              <w:bottom w:val="single" w:sz="6" w:space="0" w:color="auto"/>
              <w:right w:val="single" w:sz="6" w:space="0" w:color="auto"/>
            </w:tcBorders>
            <w:tcMar>
              <w:top w:w="60" w:type="dxa"/>
              <w:left w:w="2" w:type="dxa"/>
              <w:bottom w:w="0" w:type="dxa"/>
              <w:right w:w="120" w:type="dxa"/>
            </w:tcMar>
            <w:textDirection w:val="btLr"/>
            <w:vAlign w:val="center"/>
            <w:hideMark/>
          </w:tcPr>
          <w:p w:rsidR="00AF29C2" w:rsidRPr="00AF29C2" w:rsidRDefault="00AF29C2" w:rsidP="009A2990">
            <w:pPr>
              <w:spacing w:after="0" w:line="360" w:lineRule="auto"/>
              <w:ind w:left="426" w:right="113"/>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b/>
                <w:bCs/>
                <w:color w:val="000000"/>
                <w:sz w:val="20"/>
                <w:szCs w:val="20"/>
                <w:lang w:eastAsia="pt-BR"/>
              </w:rPr>
              <w:t>ATERRAMENTO</w:t>
            </w:r>
          </w:p>
        </w:tc>
        <w:tc>
          <w:tcPr>
            <w:tcW w:w="1843"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140"/>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INERENTES AO PLENO</w:t>
            </w:r>
          </w:p>
          <w:p w:rsidR="00AF29C2" w:rsidRPr="00AF29C2" w:rsidRDefault="00AF29C2" w:rsidP="009A2990">
            <w:pPr>
              <w:spacing w:after="0" w:line="360" w:lineRule="auto"/>
              <w:ind w:left="140"/>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FUNCIONAMENTO SEGUNDO RECOM-BT LIGHT ENBR 5410</w:t>
            </w:r>
          </w:p>
        </w:tc>
        <w:tc>
          <w:tcPr>
            <w:tcW w:w="1559"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140"/>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SIM</w:t>
            </w:r>
          </w:p>
        </w:tc>
        <w:tc>
          <w:tcPr>
            <w:tcW w:w="1843"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140"/>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SIM</w:t>
            </w:r>
          </w:p>
        </w:tc>
        <w:tc>
          <w:tcPr>
            <w:tcW w:w="1843" w:type="dxa"/>
            <w:tcBorders>
              <w:top w:val="nil"/>
              <w:left w:val="nil"/>
              <w:bottom w:val="single" w:sz="6" w:space="0" w:color="auto"/>
              <w:right w:val="single" w:sz="6" w:space="0" w:color="auto"/>
            </w:tcBorders>
            <w:tcMar>
              <w:top w:w="60" w:type="dxa"/>
              <w:left w:w="2" w:type="dxa"/>
              <w:bottom w:w="0" w:type="dxa"/>
              <w:right w:w="120" w:type="dxa"/>
            </w:tcMar>
            <w:vAlign w:val="center"/>
            <w:hideMark/>
          </w:tcPr>
          <w:p w:rsidR="00AF29C2" w:rsidRPr="00AF29C2" w:rsidRDefault="00AF29C2" w:rsidP="009A2990">
            <w:pPr>
              <w:spacing w:after="0" w:line="360" w:lineRule="auto"/>
              <w:ind w:left="140"/>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color w:val="000000"/>
                <w:sz w:val="20"/>
                <w:szCs w:val="20"/>
                <w:lang w:eastAsia="pt-BR"/>
              </w:rPr>
              <w:t>SIM</w:t>
            </w:r>
          </w:p>
        </w:tc>
      </w:tr>
      <w:tr w:rsidR="009A2990" w:rsidRPr="00AF29C2" w:rsidTr="009A2990">
        <w:trPr>
          <w:cantSplit/>
          <w:trHeight w:val="1576"/>
          <w:jc w:val="center"/>
        </w:trPr>
        <w:tc>
          <w:tcPr>
            <w:tcW w:w="1693" w:type="dxa"/>
            <w:tcBorders>
              <w:top w:val="nil"/>
              <w:left w:val="single" w:sz="6" w:space="0" w:color="auto"/>
              <w:bottom w:val="single" w:sz="6" w:space="0" w:color="auto"/>
              <w:right w:val="single" w:sz="6" w:space="0" w:color="auto"/>
            </w:tcBorders>
            <w:shd w:val="clear" w:color="auto" w:fill="B8CCE4"/>
            <w:tcMar>
              <w:top w:w="60" w:type="dxa"/>
              <w:left w:w="2" w:type="dxa"/>
              <w:bottom w:w="0" w:type="dxa"/>
              <w:right w:w="120" w:type="dxa"/>
            </w:tcMar>
            <w:vAlign w:val="center"/>
            <w:hideMark/>
          </w:tcPr>
          <w:p w:rsidR="00AF29C2" w:rsidRPr="00AF29C2" w:rsidRDefault="00AF29C2" w:rsidP="009A2990">
            <w:pPr>
              <w:spacing w:after="0" w:line="240" w:lineRule="auto"/>
              <w:jc w:val="center"/>
              <w:rPr>
                <w:rFonts w:ascii="Times New Roman" w:eastAsia="Times New Roman" w:hAnsi="Times New Roman" w:cs="Times New Roman"/>
                <w:color w:val="000000"/>
                <w:sz w:val="20"/>
                <w:szCs w:val="20"/>
                <w:lang w:eastAsia="pt-BR"/>
              </w:rPr>
            </w:pPr>
            <w:r w:rsidRPr="00AF29C2">
              <w:rPr>
                <w:rFonts w:ascii="Times New Roman" w:eastAsia="Times New Roman" w:hAnsi="Times New Roman" w:cs="Times New Roman"/>
                <w:b/>
                <w:bCs/>
                <w:color w:val="000000"/>
                <w:sz w:val="20"/>
                <w:szCs w:val="20"/>
                <w:lang w:eastAsia="pt-BR"/>
              </w:rPr>
              <w:t>Gaiola de Proteçã</w:t>
            </w:r>
            <w:r w:rsidR="009A2990" w:rsidRPr="009A2990">
              <w:rPr>
                <w:rFonts w:ascii="Times New Roman" w:eastAsia="Times New Roman" w:hAnsi="Times New Roman" w:cs="Times New Roman"/>
                <w:b/>
                <w:bCs/>
                <w:color w:val="000000"/>
                <w:sz w:val="20"/>
                <w:szCs w:val="20"/>
                <w:lang w:eastAsia="pt-BR"/>
              </w:rPr>
              <w:t>o</w:t>
            </w:r>
            <w:r w:rsidRPr="00AF29C2">
              <w:rPr>
                <w:rFonts w:ascii="Times New Roman" w:eastAsia="Times New Roman" w:hAnsi="Times New Roman" w:cs="Times New Roman"/>
                <w:b/>
                <w:bCs/>
                <w:color w:val="000000"/>
                <w:sz w:val="20"/>
                <w:szCs w:val="20"/>
                <w:lang w:eastAsia="pt-BR"/>
              </w:rPr>
              <w:t xml:space="preserve"> dos transfor</w:t>
            </w:r>
            <w:r w:rsidR="009A2990" w:rsidRPr="009A2990">
              <w:rPr>
                <w:rFonts w:ascii="Times New Roman" w:eastAsia="Times New Roman" w:hAnsi="Times New Roman" w:cs="Times New Roman"/>
                <w:b/>
                <w:bCs/>
                <w:color w:val="000000"/>
                <w:sz w:val="20"/>
                <w:szCs w:val="20"/>
                <w:lang w:eastAsia="pt-BR"/>
              </w:rPr>
              <w:t>m</w:t>
            </w:r>
            <w:r w:rsidRPr="00AF29C2">
              <w:rPr>
                <w:rFonts w:ascii="Times New Roman" w:eastAsia="Times New Roman" w:hAnsi="Times New Roman" w:cs="Times New Roman"/>
                <w:b/>
                <w:bCs/>
                <w:color w:val="000000"/>
                <w:sz w:val="20"/>
                <w:szCs w:val="20"/>
                <w:lang w:eastAsia="pt-BR"/>
              </w:rPr>
              <w:t>adores</w:t>
            </w:r>
          </w:p>
          <w:p w:rsidR="00AF29C2" w:rsidRPr="00AF29C2" w:rsidRDefault="00AF29C2" w:rsidP="009A2990">
            <w:pPr>
              <w:spacing w:after="0" w:line="360" w:lineRule="auto"/>
              <w:jc w:val="center"/>
              <w:rPr>
                <w:rFonts w:ascii="Times New Roman" w:eastAsia="Times New Roman" w:hAnsi="Times New Roman" w:cs="Times New Roman"/>
                <w:color w:val="000000"/>
                <w:sz w:val="20"/>
                <w:szCs w:val="20"/>
                <w:lang w:eastAsia="pt-BR"/>
              </w:rPr>
            </w:pPr>
            <w:proofErr w:type="gramStart"/>
            <w:r w:rsidRPr="00AF29C2">
              <w:rPr>
                <w:rFonts w:ascii="Times New Roman" w:eastAsia="Times New Roman" w:hAnsi="Times New Roman" w:cs="Times New Roman"/>
                <w:b/>
                <w:bCs/>
                <w:color w:val="000000"/>
                <w:sz w:val="20"/>
                <w:szCs w:val="20"/>
                <w:lang w:eastAsia="pt-BR"/>
              </w:rPr>
              <w:t>com</w:t>
            </w:r>
            <w:proofErr w:type="gramEnd"/>
            <w:r w:rsidRPr="00AF29C2">
              <w:rPr>
                <w:rFonts w:ascii="Times New Roman" w:eastAsia="Times New Roman" w:hAnsi="Times New Roman" w:cs="Times New Roman"/>
                <w:b/>
                <w:bCs/>
                <w:color w:val="000000"/>
                <w:sz w:val="20"/>
                <w:szCs w:val="20"/>
                <w:lang w:eastAsia="pt-BR"/>
              </w:rPr>
              <w:t xml:space="preserve"> </w:t>
            </w:r>
            <w:r w:rsidR="009A2990">
              <w:rPr>
                <w:rFonts w:ascii="Times New Roman" w:eastAsia="Times New Roman" w:hAnsi="Times New Roman" w:cs="Times New Roman"/>
                <w:b/>
                <w:bCs/>
                <w:color w:val="000000"/>
                <w:sz w:val="20"/>
                <w:szCs w:val="20"/>
                <w:lang w:eastAsia="pt-BR"/>
              </w:rPr>
              <w:t>ventilação forçada</w:t>
            </w:r>
          </w:p>
        </w:tc>
        <w:tc>
          <w:tcPr>
            <w:tcW w:w="1843" w:type="dxa"/>
            <w:tcBorders>
              <w:top w:val="nil"/>
              <w:left w:val="nil"/>
              <w:bottom w:val="single" w:sz="6" w:space="0" w:color="auto"/>
              <w:right w:val="single" w:sz="6" w:space="0" w:color="auto"/>
            </w:tcBorders>
            <w:shd w:val="clear" w:color="auto" w:fill="B8CCE4"/>
            <w:tcMar>
              <w:top w:w="60" w:type="dxa"/>
              <w:left w:w="2" w:type="dxa"/>
              <w:bottom w:w="0" w:type="dxa"/>
              <w:right w:w="120"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w:t>
            </w:r>
          </w:p>
        </w:tc>
        <w:tc>
          <w:tcPr>
            <w:tcW w:w="1559" w:type="dxa"/>
            <w:tcBorders>
              <w:top w:val="nil"/>
              <w:left w:val="nil"/>
              <w:bottom w:val="single" w:sz="6" w:space="0" w:color="auto"/>
              <w:right w:val="single" w:sz="6" w:space="0" w:color="auto"/>
            </w:tcBorders>
            <w:shd w:val="clear" w:color="auto" w:fill="B8CCE4"/>
            <w:tcMar>
              <w:top w:w="60" w:type="dxa"/>
              <w:left w:w="2" w:type="dxa"/>
              <w:bottom w:w="0" w:type="dxa"/>
              <w:right w:w="120" w:type="dxa"/>
            </w:tcMar>
            <w:vAlign w:val="center"/>
            <w:hideMark/>
          </w:tcPr>
          <w:p w:rsidR="00AF29C2" w:rsidRPr="00AF29C2" w:rsidRDefault="00AF29C2" w:rsidP="009A2990">
            <w:pPr>
              <w:spacing w:after="0" w:line="360" w:lineRule="auto"/>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É necessário a ventilação e exaustão</w:t>
            </w:r>
          </w:p>
        </w:tc>
        <w:tc>
          <w:tcPr>
            <w:tcW w:w="1843" w:type="dxa"/>
            <w:tcBorders>
              <w:top w:val="nil"/>
              <w:left w:val="nil"/>
              <w:bottom w:val="single" w:sz="6" w:space="0" w:color="auto"/>
              <w:right w:val="single" w:sz="6" w:space="0" w:color="auto"/>
            </w:tcBorders>
            <w:shd w:val="clear" w:color="auto" w:fill="B8CCE4"/>
            <w:tcMar>
              <w:top w:w="60" w:type="dxa"/>
              <w:left w:w="2" w:type="dxa"/>
              <w:bottom w:w="0" w:type="dxa"/>
              <w:right w:w="120"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SIM</w:t>
            </w:r>
          </w:p>
        </w:tc>
        <w:tc>
          <w:tcPr>
            <w:tcW w:w="1843" w:type="dxa"/>
            <w:tcBorders>
              <w:top w:val="nil"/>
              <w:left w:val="nil"/>
              <w:bottom w:val="single" w:sz="6" w:space="0" w:color="auto"/>
              <w:right w:val="single" w:sz="6" w:space="0" w:color="auto"/>
            </w:tcBorders>
            <w:shd w:val="clear" w:color="auto" w:fill="B8CCE4"/>
            <w:tcMar>
              <w:top w:w="60" w:type="dxa"/>
              <w:left w:w="2" w:type="dxa"/>
              <w:bottom w:w="0" w:type="dxa"/>
              <w:right w:w="120"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SIM</w:t>
            </w:r>
          </w:p>
        </w:tc>
      </w:tr>
    </w:tbl>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9A2990">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roofErr w:type="spellStart"/>
      <w:r w:rsidRPr="00AF29C2">
        <w:rPr>
          <w:rFonts w:ascii="Times New Roman" w:eastAsia="Times New Roman" w:hAnsi="Times New Roman" w:cs="Times New Roman"/>
          <w:b/>
          <w:bCs/>
          <w:color w:val="000000"/>
          <w:sz w:val="24"/>
          <w:szCs w:val="24"/>
          <w:lang w:eastAsia="pt-BR"/>
        </w:rPr>
        <w:t>Vll</w:t>
      </w:r>
      <w:proofErr w:type="spellEnd"/>
      <w:r w:rsidRPr="00AF29C2">
        <w:rPr>
          <w:rFonts w:ascii="Times New Roman" w:eastAsia="Times New Roman" w:hAnsi="Times New Roman" w:cs="Times New Roman"/>
          <w:b/>
          <w:bCs/>
          <w:color w:val="000000"/>
          <w:sz w:val="24"/>
          <w:szCs w:val="24"/>
          <w:lang w:eastAsia="pt-BR"/>
        </w:rPr>
        <w:t>. - OBRIGAÇÕES DA CONTRATANTE:</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 </w:t>
      </w:r>
      <w:proofErr w:type="spellStart"/>
      <w:r w:rsidRPr="00AF29C2">
        <w:rPr>
          <w:rFonts w:ascii="Times New Roman" w:eastAsia="Times New Roman" w:hAnsi="Times New Roman" w:cs="Times New Roman"/>
          <w:color w:val="000000"/>
          <w:sz w:val="24"/>
          <w:szCs w:val="24"/>
          <w:lang w:eastAsia="pt-BR"/>
        </w:rPr>
        <w:t>Fornecer</w:t>
      </w:r>
      <w:proofErr w:type="spellEnd"/>
      <w:r w:rsidRPr="00AF29C2">
        <w:rPr>
          <w:rFonts w:ascii="Times New Roman" w:eastAsia="Times New Roman" w:hAnsi="Times New Roman" w:cs="Times New Roman"/>
          <w:color w:val="000000"/>
          <w:sz w:val="24"/>
          <w:szCs w:val="24"/>
          <w:lang w:eastAsia="pt-BR"/>
        </w:rPr>
        <w:t xml:space="preserve"> os bens de acordo com todas as exigências contidas neste </w:t>
      </w:r>
      <w:r w:rsidRPr="00AF29C2">
        <w:rPr>
          <w:rFonts w:ascii="Times New Roman" w:eastAsia="Times New Roman" w:hAnsi="Times New Roman" w:cs="Times New Roman"/>
          <w:b/>
          <w:bCs/>
          <w:color w:val="000000"/>
          <w:sz w:val="24"/>
          <w:szCs w:val="24"/>
          <w:lang w:eastAsia="pt-BR"/>
        </w:rPr>
        <w:t>Termo de Referência</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Proporcionar todas as facilidades indispensáveis à boa execução das obrigações contratuais, inclusive permitindo o acesso de empregados, prepostos ou representantes da CONTRATADA às dependências da CONTRATANTE relacionadas à execução do objeto deste Termo de Referência.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Promover o acompanhamento e fiscalização da execução do objeto contratado, de forma que sejam mantidas as condições de habilitação e qualificação exigidas na licitação.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Reservar à fiscalização o direito e a autoridade para resolver todo e qualquer caso singular, omisso ou duvidoso, não previsto no presente edital, e tudo o mais que se relacione com a prestação dos serviços, desde que não acarrete ônus para a CONTRATANTE ou modificação das obrigações.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Efetuar o pagamento à CONTRATADA de acordo com as condições de preço e prazo estabelecidos no edital.</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Aplicar as penalidades por descumprimento do pactuado no edital.</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Prestar as informações e os esclarecimentos solicitados pela contratada, relacionados com o objeto pactuado;</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Proporcionar as condições para que a contratada possa cumprir as obrigações pactuadas;</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Em caso de ajuizamento de ações trabalhistas contra 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AF29C2" w:rsidRPr="00AF29C2" w:rsidRDefault="00AF29C2" w:rsidP="00AF29C2">
      <w:pPr>
        <w:spacing w:after="0"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Manter as condições de habilitação e qualificação exigidas no Edital durante todo prazo de execução contratual, no caso de licitação;</w:t>
      </w:r>
    </w:p>
    <w:p w:rsidR="00AF29C2" w:rsidRPr="00AF29C2" w:rsidRDefault="00AF29C2" w:rsidP="00AF29C2">
      <w:pPr>
        <w:spacing w:after="345" w:line="360" w:lineRule="auto"/>
        <w:ind w:left="426" w:right="-705" w:hanging="11"/>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Responsabilizar-se inteira e exclusivamente pelo uso regular de marcas, patentes, registros, processos e licenças relativas à execução deste Contrato, eximindo o CONTRATANTE das consequências de qualquer utilização indevida;</w:t>
      </w:r>
    </w:p>
    <w:p w:rsidR="00AF29C2" w:rsidRPr="00AF29C2" w:rsidRDefault="00AF29C2" w:rsidP="00AF29C2">
      <w:pPr>
        <w:spacing w:after="27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VIII - DOS REQUISITOS DA CONTRATAÇÃO</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DA QUALIFICAÇÃO TÉCNICA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Prova de aptidão da empresa licitante para desempenho de atividade pertinente é compatível com o objeto da licitação, por meio de certidão(</w:t>
      </w:r>
      <w:proofErr w:type="spellStart"/>
      <w:r w:rsidRPr="00AF29C2">
        <w:rPr>
          <w:rFonts w:ascii="Times New Roman" w:eastAsia="Times New Roman" w:hAnsi="Times New Roman" w:cs="Times New Roman"/>
          <w:color w:val="000000"/>
          <w:sz w:val="24"/>
          <w:szCs w:val="24"/>
          <w:lang w:eastAsia="pt-BR"/>
        </w:rPr>
        <w:t>ões</w:t>
      </w:r>
      <w:proofErr w:type="spellEnd"/>
      <w:r w:rsidRPr="00AF29C2">
        <w:rPr>
          <w:rFonts w:ascii="Times New Roman" w:eastAsia="Times New Roman" w:hAnsi="Times New Roman" w:cs="Times New Roman"/>
          <w:color w:val="000000"/>
          <w:sz w:val="24"/>
          <w:szCs w:val="24"/>
          <w:lang w:eastAsia="pt-BR"/>
        </w:rPr>
        <w:t>) ou atestado(s), fornecido(s) por pessoa jurídica de direito público ou privado.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Considera-se compatível com o objeto da licitação o fornecimento de, pelo menos, 50% (cinquenta por cento) das quantidades descritas no item 3 do presente Termo de Referência.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Não será admitida a apresentação de atestado de capacidade técnica emitido por empresa ou empresas do mesmo grupo económico em favor da licitante participante, no caso desta também pertencer ao grupo económico.</w:t>
      </w:r>
    </w:p>
    <w:p w:rsidR="00AF29C2" w:rsidRPr="00AF29C2" w:rsidRDefault="00AF29C2" w:rsidP="00AF29C2">
      <w:pPr>
        <w:spacing w:after="55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Será admitida a soma dos atestados ou certidões apresentadas pelas licitantes, desde que os mesmos sejam tecnicamente pertinentes e compatíveis em características, quantidades e prazos com o objeto da licitação.</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IX - DA GARANTIA CONTRATUAL</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27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prestará garantia de 2% (dois por cento) do valor total do Contrato, como determina o art. 457 do RGCAF, a ser prestada antes do ato de assinatura, em uma das modalidades previstas no art. 445 do RGCAF e no art. 81 do Decreto Municipal nº: 44.698/2018. Seus reforços poderão ser igualmente prestados nas mesmas modalidades. Caso o fornecedor escolha a modalidade seguro-garantia, esta deverá incluir a cobertura das multas eventualmente aplicadas, e, caso escolha a modalidade carta-fiança, deverá observar as regras descritas na legislação municipal aplicável a cada CONTRATANTE.</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CONTRATANTE se utilizará da garantia para assegurar as obrigações associadas à contratação,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Os valores das multas impostas por descumprimento das obrigações assumidas na contratação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Em caso de rescisão decorrente de falta imputável à CONTRATADA, a garantia reverterá integralmente à CONTRATANTE, que promoverá a cobrança de eventual diferença que venha a ser apurada entre o importe da garantia prestada e o débito verificado.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CONTRATANTE, o que ocorrer por último, sob pena de rescisão administrativa do Contrato.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o valor da contratação seja alterado, de acordo com o art. 92 do Decreto Municipal 44.698/2018, a CONTRATADA deverá complementar o valor da garantia para que seja mantido o percentual de 2% (dois por cento) do valor do Contrato.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Sempre que houver reajuste ou alteração do valor da contratação, a garantia será complementada no prazo de 7 (sete) dias úteis do recebimento, pela CONTRATADA, do correspondente aviso, sob pena de aplicação das sanções previstas no RGCAF.</w:t>
      </w:r>
    </w:p>
    <w:p w:rsidR="00AF29C2" w:rsidRPr="00AF29C2" w:rsidRDefault="00AF29C2" w:rsidP="00AF29C2">
      <w:pPr>
        <w:spacing w:after="27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garantia contratual só será liberada ou restituída com o integral cumprimento da contratação, mediante ato liberatório da autoridade contratante, de acordo com o art. 465 do RGCAF e, quando em dinheiro, atualizada monetariamente.</w:t>
      </w:r>
    </w:p>
    <w:p w:rsidR="00AF29C2" w:rsidRPr="00AF29C2" w:rsidRDefault="00AF29C2" w:rsidP="00AF29C2">
      <w:pPr>
        <w:spacing w:after="27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 - MODELO DE GESTÃO DE CONTRATO DAFISCALIZAÇÃO E ACEITE DO OBJETO: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submeter-se-á a todas as medidas e procedimentos de Fiscalização. Os atos de fiscalização, inclusive inspeções e testes, executados pela CONTRATANTE e/ou por seus prepostos, não eximem a CONTRATADA de suas obrigações no que se refere ao cumprimento das normas, especificações e projetos, nem de qualquer de suas responsabilidades legais e contratuais.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Fiscalização da execução do serviço caberá à comissão designada por ato da autoridade competente no âmbito da CONTRATANTE. Incumbe à Fiscalização a prática de todos os atos que lhe são próprios nos termos da legislação em vigor, respeitados o contraditório e a ampla defesa.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declara, antecipadamente, aceitar todas as decisões, métodos e processos de inspeção, verificação e controle adotados pela CONTRATANTE, se obrigando a fornecer os dados, elementos, explicações, esclarecimentos e comunicações de que este necessitar e que forem considerados necessários ao desempenho de suas atividades.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se obriga a permitir que o pessoal da fiscalização da CONTRATANTE acesse quaisquer de suas dependências, possibilitando o exame das instalações e também das anotações relativas aos equipamentos, pessoas e materiais, fornecendo, quando solicitados, todos os dados e elementos referentes à execução do contrato.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atuação fiscalizadora em nada restringirá a responsabilidade única, integral e exclusiva da CONTRATADA no que concerne aos bens adquiridos, à sua entrega e às consequências e implicações, próximas ou remotas, perante a CONTRATANTE, ou perante terceiros, do mesmo modo que a ocorrência de eventuais irregularidades na execução contratual não implicará corresponsabilidade da CONTRATANTE ou de seus prepostos.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aceitação do objeto deste Termo de Referência se dará mediante a avaliação de Comissão de Fiscalização designada pela autoridade competente no âmbito da CONTRATANTE, e constituída na forma do art. 501, do RGCAF, que constatará se os bens fornecidos atendem a todas as especificações contidas neste Termo de Referência ou no processo que ensejou a presente contratação.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Objeto do presente Termo de Referência será recebido em tantas parcelas quantas forem as relativas ao pagamento.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Os bens cujos padrões de qualidade estejam em desacordo com a especificação deste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Na hipótese de recusa de aceitação, por não atenderem às exigências da CONTRATANTE, a CONTRATADA deverá substituir quaisquer bens defeituosos ou qualitativamente inferiores, passando a contar os prazos para pagamento e demais compromissos da CONTRATANTE da data da efetiva aceitação. Caso a CONTRATADA não substitua os bens não aceitos no prazo assinado, a CONTRATANTE se reserva o direito de providenciar o seu fornecimento às expensas da CONTRATADA, sem prejuízo das penalidades cabíveis.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Aceite Definitivo ficará a cargo da Comissão de Fiscalização, que emitirá Termo de Aceitação Definitiva, em até 05 (cinco), após a entrega do(s) material(</w:t>
      </w:r>
      <w:proofErr w:type="spellStart"/>
      <w:r w:rsidRPr="00AF29C2">
        <w:rPr>
          <w:rFonts w:ascii="Times New Roman" w:eastAsia="Times New Roman" w:hAnsi="Times New Roman" w:cs="Times New Roman"/>
          <w:color w:val="000000"/>
          <w:sz w:val="24"/>
          <w:szCs w:val="24"/>
          <w:lang w:eastAsia="pt-BR"/>
        </w:rPr>
        <w:t>is</w:t>
      </w:r>
      <w:proofErr w:type="spellEnd"/>
      <w:r w:rsidRPr="00AF29C2">
        <w:rPr>
          <w:rFonts w:ascii="Times New Roman" w:eastAsia="Times New Roman" w:hAnsi="Times New Roman" w:cs="Times New Roman"/>
          <w:color w:val="000000"/>
          <w:sz w:val="24"/>
          <w:szCs w:val="24"/>
          <w:lang w:eastAsia="pt-BR"/>
        </w:rPr>
        <w:t>)/ equipamento(s).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deverá substituir quaisquer materiais rejeitados ou qualitativamente inferiores, que tragam prejuízo à Administração em, no máximo, 72 (setenta e duas) horas da solicitação, sendo que o não cumprimento sem motivo justo implicará nas sanções expostas neste instrumento.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XI - CRITÉRIOS DE MEDIÇÃO E PAGAMENTO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Formas e Prazos de Pagamento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O Pagamento será efetuado à CONTRATADA, após a regular liquidação da despesa, nos termos do art. 63 da Lei Federal nº: 4.320/1964, observado o disposto nos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140 e 141 da Lei Federal nº: 14.133/2021, em 30 (trinta) dias, a contar da data do protocolo do documento de cobrança na Gerência Financeira.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documento de cobrança será apresentado à Fiscalização, para atestação, e, após, protocolado na Gerência Financeira.</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No caso de erro nos documentos de faturamento ou cobrança, estes serão devolvidos à CONTRATADA para retificação ou substituição, passando o prazo de pagamento a fluir, então, a partir da reapresentação válida desses documentos.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valor dos pagamentos eventualmente antecipados será descontado à taxa de 1% (um por cento) ao mês, calculada pro rata die, entre o dia do pagamento e o 30 (trigésimo) dia da data do protocolo do documento de cobrança na Gerência de Acompanhamento de Despesa.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valor dos pagamentos eventualmente efetuados com atraso, desde que não decorra de fato ou ato imputável à CONTRATADA, sofrerá a incidência de juros e correção monetária, de acordo com a variação da Taxa Selic aplicáveis à mora da Administração Pública, limitados a 12% ao ano.</w:t>
      </w:r>
    </w:p>
    <w:p w:rsidR="00AF29C2" w:rsidRPr="00AF29C2" w:rsidRDefault="00AF29C2" w:rsidP="00AF29C2">
      <w:pPr>
        <w:spacing w:after="4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pagamento será efetuado à CONTRATADA por meio de crédito em conta corrente aberta no Banco Santander em caso de pagamento superior a R$ 10.000,00, contudo, a contratante poderá receber o pagamento em outro banco se o pagamento for inferior a R$ 10.000,00, sendo em todos os casos necessário o cadastro da conta corrente junto ao Tesouro Municipal da Cidade do Rio de Janeiro.</w:t>
      </w:r>
    </w:p>
    <w:p w:rsidR="00AF29C2" w:rsidRPr="00AF29C2" w:rsidRDefault="00AF29C2" w:rsidP="00AF29C2">
      <w:pPr>
        <w:spacing w:after="12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XII - SELEÇÃO DO FORNECEDOR E FORMA DE FORNECIMENTO</w:t>
      </w:r>
    </w:p>
    <w:p w:rsidR="00AF29C2" w:rsidRPr="00AF29C2" w:rsidRDefault="00AF29C2" w:rsidP="00AF29C2">
      <w:pPr>
        <w:spacing w:after="135"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FORMA DE SELEÇÃO E CRITÉRIO DE JULGAMENTO DA PROPOSTA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fornecedor será selecionado por meio da realização de procedimento de Licitação, na modalidade Pregão, sob a forma ELETRÔNICA, com adoção do critério de julgamento pelo menor preço, amparado na Lei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FORMA DE FORNECIMENTO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fornecimento do objeto será de acordo com a modalidade de licitação.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EXIGÊNCIAS DE HABILITAÇÃO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Para fins de habilitação, deverá o licitante comprovar os seguintes requisitos: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HABILITAÇÃO JURÍDICA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Cartão CNPJ com CNAE correspondente a atividade contratada, contrato social atualizado, Inscrição Estadual.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Pessoa física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Cédula de identidade (RG) ou documento equivalente que, por força de lei, tenha validade para fins de identificação em todo o território nacional;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Empresário individualizada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Inscrição no Registro Público de Empresas Mercantis, a cargo da Junta Comercial da respectiva sede;</w:t>
      </w:r>
    </w:p>
    <w:p w:rsidR="00AF29C2" w:rsidRPr="00AF29C2" w:rsidRDefault="00AF29C2" w:rsidP="00AF29C2">
      <w:pPr>
        <w:spacing w:after="15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Microempreendedor Individual – MEI</w:t>
      </w:r>
    </w:p>
    <w:p w:rsidR="00AF29C2" w:rsidRPr="00AF29C2" w:rsidRDefault="00AF29C2" w:rsidP="00AF29C2">
      <w:pPr>
        <w:spacing w:after="15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Certificado da Condição de Microempreendedor Individual - CCMEI, cuja aceitação ficará condicionada à verificação da autenticidade no sítio https://www.gov.br/empresas-e-negocios/pt-br/empreendedor;</w:t>
      </w:r>
    </w:p>
    <w:p w:rsidR="00AF29C2" w:rsidRPr="00AF29C2" w:rsidRDefault="00AF29C2" w:rsidP="00AF29C2">
      <w:pPr>
        <w:spacing w:after="15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Sociedade empresária, sociedade limitada unipessoal SLU ou sociedade identificada como empresa individual de responsabilidade limitada - EIRELI:</w:t>
      </w:r>
    </w:p>
    <w:p w:rsidR="00AF29C2" w:rsidRPr="00AF29C2" w:rsidRDefault="00AF29C2" w:rsidP="00AF29C2">
      <w:pPr>
        <w:spacing w:after="15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Inscrição do ato constitutivo, estatuto ou contrato social no Registro Público de Empresas Mercantis, a cargo da Junta Comercial da respectiva sede, acompanhada de documento comprobatório de seus administradores;</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Sociedade empresária estrangeira:</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Sociedade simples</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Inscrição do ato constitutivo no Registro Civil de Pessoas Jurídicas do local de sua sede, acompanhada de documento comprobatório de seus administradores;</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Filial, sucursal ou agência de sociedade simples ou empresária</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Sociedade cooperativa</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Ata de fundação e estatuto social, com a ata da assembleia que o aprovou, devidamente arquivado na Junta Comercial ou inscrito no Registro Civil das Pessoas Jurídicas da respectiva sede, além do registro de que trata o art. 107 da Lei nº5.764, de 16 de dezembro 1971.</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Agricultor familiar</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Declaração de Aptidão ao Pronaf – DAP ou DAP-P válida, ou, ainda, outros documentos definidos pela Secretaria Especial de Agricultura Familiar e do Desenvolvimento Agrário, nos termos do art. 4º, § 2º do Decreto nº: 10.880, de 2 de dezembro de 2021.</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Produtor Rural</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Matrícula no Cadastro Específico do INSS – CEI, que comprove a qualificação como produtor rural pessoa física, nos termos da Instrução Normativa RFB n. 971, de 13 de novembro de 2009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17 a 19 e 165).</w:t>
      </w:r>
    </w:p>
    <w:p w:rsidR="00AF29C2" w:rsidRPr="00AF29C2" w:rsidRDefault="00AF29C2" w:rsidP="00AF29C2">
      <w:pPr>
        <w:spacing w:after="54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OBS: Os documentos apresentados deverão estar acompanhados de todas as alterações ou da consolidação respectiva.</w:t>
      </w:r>
    </w:p>
    <w:p w:rsidR="00AF29C2" w:rsidRPr="00AF29C2" w:rsidRDefault="00AF29C2" w:rsidP="00AF29C2">
      <w:pPr>
        <w:spacing w:after="13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QUALIFICAÇÃO ECONÔMICO - FINANCEIRA</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Para fins de qualificação econômico - financeira, deverá ser observado os requisitos exigidos no Aviso de Licitação.</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Qualificação Técnica, para fins de qualificação técnica, deverá ser observado os requisitos exigidos no Aviso de Licitação.</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Habilitação fiscal, social e trabalhista</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Prova de inscrição no Cadastro Nacional de Pessoas Jurídicas ou no Cadastro de Pessoas Físicas, conforme o caso;</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Prova de regularidade com o Fundo de Garantia do Tempo de Serviço (FGTS);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Prova de inscrição no cadastro de contribuintes Estadual/Distrital ou Municipal/Distrital relativo ao domicílio ou sede do fornecedor, pertinente ao seu ramo de atividade e compatível com o objeto contratual;</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Prova de regularidade com a Fazenda Estadual/Distrital ou Municipal/Distrital do domicílio ou sede do fornecedor, relativa à atividade em cujo exercício contrata ou concorre;</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15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XIII. ESTIMATIVAS DO VALOR DE CONTRATAÇÃO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proposta de preços deverá ser apresentada com as quantidades, preço unitário e total, em moeda nacional, já consideradas as despesas dos tributos e demais custos que incidam direta ou indiretamente na execução do objeto;</w:t>
      </w:r>
    </w:p>
    <w:p w:rsidR="00AF29C2" w:rsidRPr="00AF29C2" w:rsidRDefault="00AF29C2" w:rsidP="00AF29C2">
      <w:pPr>
        <w:spacing w:after="16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1.O custo estimado total da contratação em 24 (vinte e quatro) meses é de </w:t>
      </w:r>
      <w:r w:rsidRPr="00AF29C2">
        <w:rPr>
          <w:rFonts w:ascii="Times New Roman" w:eastAsia="Times New Roman" w:hAnsi="Times New Roman" w:cs="Times New Roman"/>
          <w:b/>
          <w:bCs/>
          <w:color w:val="000000"/>
          <w:sz w:val="24"/>
          <w:szCs w:val="24"/>
          <w:lang w:eastAsia="pt-BR"/>
        </w:rPr>
        <w:t>R$ 840.000,00 (oitocentos e quarenta mil reais)</w:t>
      </w:r>
      <w:r w:rsidRPr="00AF29C2">
        <w:rPr>
          <w:rFonts w:ascii="Times New Roman" w:eastAsia="Times New Roman" w:hAnsi="Times New Roman" w:cs="Times New Roman"/>
          <w:color w:val="000000"/>
          <w:sz w:val="24"/>
          <w:szCs w:val="24"/>
          <w:lang w:eastAsia="pt-BR"/>
        </w:rPr>
        <w:t>, conforme planilha de custo Anexo II</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 A estimativa de custo levou em consideração o risco envolvido na contratação e sua alocação entre contratante e contratado.</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 Em caso de criação, alteração ou extinção de quaisquer tributos ou encargos legais ou superveniência de disposições legais, com comprovada repercussão sobre os preços registrados;</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6. Serão reajustados os preços registrados, respeitada a contagem da anualidade e o índice previsto para a contratação; ou</w:t>
      </w:r>
    </w:p>
    <w:p w:rsidR="00AF29C2" w:rsidRPr="00AF29C2" w:rsidRDefault="00AF29C2" w:rsidP="00AF29C2">
      <w:pPr>
        <w:spacing w:after="495"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 Poderão ser repactuados, a pedido do interessado, conforme critérios definidos para a contratação.</w:t>
      </w:r>
    </w:p>
    <w:p w:rsidR="00AF29C2" w:rsidRPr="00AF29C2" w:rsidRDefault="00AF29C2" w:rsidP="00AF29C2">
      <w:pPr>
        <w:spacing w:after="120" w:line="360" w:lineRule="auto"/>
        <w:ind w:left="426" w:right="-705" w:hanging="2"/>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XIV. ADEQUAÇÃO ORÇAMENTÁRIA- (ALÍNEA "J" DO INCISO XXIII DO ART. 6° DA LEI FEDERAL N° 14.133/2021</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As despesas decorrentes da presente contratação correrão à conta de recursos específicos consignados no Orçamento da Guarda Municipal do Rio de Janeiro.</w:t>
      </w:r>
    </w:p>
    <w:p w:rsidR="00AF29C2" w:rsidRPr="00AF29C2" w:rsidRDefault="00AF29C2" w:rsidP="00AF29C2">
      <w:pPr>
        <w:spacing w:after="12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contratação será atendida pela seguinte dotação:</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Gestão/Unidade: Guarda Municipal do Rio de Janeiro – Unidade Orçamentária: 3931;</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II). Fonte de </w:t>
      </w:r>
      <w:r w:rsidRPr="00AF29C2">
        <w:rPr>
          <w:rFonts w:ascii="Times New Roman" w:eastAsia="Times New Roman" w:hAnsi="Times New Roman" w:cs="Times New Roman"/>
          <w:b/>
          <w:bCs/>
          <w:color w:val="000000"/>
          <w:sz w:val="24"/>
          <w:szCs w:val="24"/>
          <w:lang w:eastAsia="pt-BR"/>
        </w:rPr>
        <w:t>Recursos</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120" w:line="360" w:lineRule="auto"/>
        <w:ind w:left="426" w:right="-705"/>
        <w:jc w:val="both"/>
        <w:rPr>
          <w:rFonts w:ascii="Times New Roman" w:eastAsia="Times New Roman" w:hAnsi="Times New Roman" w:cs="Times New Roman"/>
          <w:color w:val="000000"/>
          <w:sz w:val="24"/>
          <w:szCs w:val="24"/>
          <w:lang w:eastAsia="pt-BR"/>
        </w:rPr>
      </w:pPr>
      <w:proofErr w:type="spellStart"/>
      <w:proofErr w:type="gramStart"/>
      <w:r w:rsidRPr="00AF29C2">
        <w:rPr>
          <w:rFonts w:ascii="Times New Roman" w:eastAsia="Times New Roman" w:hAnsi="Times New Roman" w:cs="Times New Roman"/>
          <w:color w:val="000000"/>
          <w:sz w:val="24"/>
          <w:szCs w:val="24"/>
          <w:lang w:eastAsia="pt-BR"/>
        </w:rPr>
        <w:t>lll</w:t>
      </w:r>
      <w:proofErr w:type="spellEnd"/>
      <w:proofErr w:type="gramEnd"/>
      <w:r w:rsidRPr="00AF29C2">
        <w:rPr>
          <w:rFonts w:ascii="Times New Roman" w:eastAsia="Times New Roman" w:hAnsi="Times New Roman" w:cs="Times New Roman"/>
          <w:color w:val="000000"/>
          <w:sz w:val="24"/>
          <w:szCs w:val="24"/>
          <w:lang w:eastAsia="pt-BR"/>
        </w:rPr>
        <w:t>). Programa de Trabalho:</w:t>
      </w:r>
    </w:p>
    <w:p w:rsidR="00AF29C2" w:rsidRPr="00AF29C2" w:rsidRDefault="00AF29C2" w:rsidP="00AF29C2">
      <w:pPr>
        <w:spacing w:after="495" w:line="360" w:lineRule="auto"/>
        <w:ind w:left="426" w:right="-705"/>
        <w:jc w:val="both"/>
        <w:rPr>
          <w:rFonts w:ascii="Times New Roman" w:eastAsia="Times New Roman" w:hAnsi="Times New Roman" w:cs="Times New Roman"/>
          <w:color w:val="000000"/>
          <w:sz w:val="24"/>
          <w:szCs w:val="24"/>
          <w:lang w:eastAsia="pt-BR"/>
        </w:rPr>
      </w:pPr>
      <w:proofErr w:type="spellStart"/>
      <w:r w:rsidRPr="00AF29C2">
        <w:rPr>
          <w:rFonts w:ascii="Times New Roman" w:eastAsia="Times New Roman" w:hAnsi="Times New Roman" w:cs="Times New Roman"/>
          <w:color w:val="000000"/>
          <w:sz w:val="24"/>
          <w:szCs w:val="24"/>
          <w:lang w:eastAsia="pt-BR"/>
        </w:rPr>
        <w:t>lV</w:t>
      </w:r>
      <w:proofErr w:type="spellEnd"/>
      <w:r w:rsidRPr="00AF29C2">
        <w:rPr>
          <w:rFonts w:ascii="Times New Roman" w:eastAsia="Times New Roman" w:hAnsi="Times New Roman" w:cs="Times New Roman"/>
          <w:color w:val="000000"/>
          <w:sz w:val="24"/>
          <w:szCs w:val="24"/>
          <w:lang w:eastAsia="pt-BR"/>
        </w:rPr>
        <w:t>). Elemento de Despesa:</w:t>
      </w:r>
    </w:p>
    <w:p w:rsidR="00AF29C2" w:rsidRPr="00AF29C2" w:rsidRDefault="00AF29C2" w:rsidP="00AF29C2">
      <w:pPr>
        <w:spacing w:after="49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A dotação relativa aos exercícios financeiros subsequentes será indicada após aprovação da Lei Orçamentária respectiva e liberação dos créditos correspondentes, mediante </w:t>
      </w:r>
      <w:proofErr w:type="spellStart"/>
      <w:r w:rsidRPr="00AF29C2">
        <w:rPr>
          <w:rFonts w:ascii="Times New Roman" w:eastAsia="Times New Roman" w:hAnsi="Times New Roman" w:cs="Times New Roman"/>
          <w:color w:val="000000"/>
          <w:sz w:val="24"/>
          <w:szCs w:val="24"/>
          <w:lang w:eastAsia="pt-BR"/>
        </w:rPr>
        <w:t>apostilamento</w:t>
      </w:r>
      <w:proofErr w:type="spellEnd"/>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XV. </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DAS SANÇÕES ADMINISTRATIVAS</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Em caso de descumprimento total ou parcial dos compromissos assumidos com a CONTRATANTE, a CONTRATADA ficará sujeita às sanções previstas na Lei 8.666/93, na Lei nº: 14.133/2021, e no Decreto Municipal n.º 51.689/2022, e nas demais normas pertinentes, assegurados, nos termos da lei, a ampla defesa e o contraditório.</w:t>
      </w:r>
    </w:p>
    <w:p w:rsidR="00AF29C2" w:rsidRPr="00AF29C2" w:rsidRDefault="00AF29C2" w:rsidP="00AF29C2">
      <w:pPr>
        <w:spacing w:after="270" w:line="360" w:lineRule="auto"/>
        <w:ind w:left="426" w:right="-705" w:firstLine="1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Contratante poderá, sem prejuízo responsabilidade civil e criminal que couber aplicar as seguintes sanções, previstas no art. 156 Lei nº 14.133/2021 e no art. 589 do RGCAF:</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1 - Advertência;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2 - Multa de mora de até 1% (um por cento) por dia útil sobre o valor da Nota de Empenho ou saldo não atendido;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3 - Multa de até 20% (vinte por cento) sobre o valor da Nota de Empenho ou do saldo não atendido, conforme o caso e respectivamente, nas hipóteses de inadimplemento total ou parcial da obrigação, inclusive nos casos de extinção por culpa da CONTRATADA;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4 - Impedimento de licitar e contratar, pelo prazo de até 3 (três) anos;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5 - Declaração de inidoneidade para licitar ou contratar.</w:t>
      </w:r>
    </w:p>
    <w:p w:rsidR="00AF29C2" w:rsidRPr="00AF29C2" w:rsidRDefault="00AF29C2" w:rsidP="00AF29C2">
      <w:pPr>
        <w:spacing w:after="27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6 - As penalidades de multa decorrentes de fatos diversos serão consideradas independentes entre si.</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As sanções somente serão aplicadas após o decurso do prazo para apresentação de defesa prévia do interessado no respectivo processo, no prazo de 15 (quinze) dias úteis, observadas as demais formalidades legais.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As multas deverão ser recolhidas no prazo de 03 (três) dias úteis, contados da ciência da aplicação da penalidade ou da publicação no Diário Oficial do Município do Rio de Janeiro – D.O. RIO do ato que as impuser.</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As multas aplicadas poderão ser compensadas com valores devidos à CONTRATADA mediante requerimento expresso nesse sentido.</w:t>
      </w:r>
    </w:p>
    <w:p w:rsidR="00AF29C2" w:rsidRPr="00AF29C2" w:rsidRDefault="00AF29C2" w:rsidP="00AF29C2">
      <w:pPr>
        <w:spacing w:after="555"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XVI. </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b/>
          <w:bCs/>
          <w:color w:val="000000"/>
          <w:sz w:val="24"/>
          <w:szCs w:val="24"/>
          <w:lang w:eastAsia="pt-BR"/>
        </w:rPr>
        <w:t>RECURSOS</w:t>
      </w:r>
    </w:p>
    <w:p w:rsidR="00AF29C2" w:rsidRPr="00AF29C2" w:rsidRDefault="00AF29C2" w:rsidP="00AF29C2">
      <w:pPr>
        <w:spacing w:after="0"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poderá apresentar:</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 Recurso a ser interposto perante a autoridade </w:t>
      </w:r>
      <w:r w:rsidRPr="00AF29C2">
        <w:rPr>
          <w:rFonts w:ascii="Times New Roman" w:eastAsia="Times New Roman" w:hAnsi="Times New Roman" w:cs="Times New Roman"/>
          <w:color w:val="111111"/>
          <w:sz w:val="24"/>
          <w:szCs w:val="24"/>
          <w:lang w:eastAsia="pt-BR"/>
        </w:rPr>
        <w:t>que tiver proferido a decisão recorrida, no prazo de 15 (quinze) dias úteis contados da intimação da aplicação das penalidades estabelecidas no item XIII REQUISITOS DA CONTRATAÇÃO;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2. </w:t>
      </w:r>
      <w:r w:rsidRPr="00AF29C2">
        <w:rPr>
          <w:rFonts w:ascii="Times New Roman" w:eastAsia="Times New Roman" w:hAnsi="Times New Roman" w:cs="Times New Roman"/>
          <w:color w:val="111111"/>
          <w:sz w:val="24"/>
          <w:szCs w:val="24"/>
          <w:lang w:eastAsia="pt-BR"/>
        </w:rPr>
        <w:t>Recurso a ser interposto perante a autoridade que tiver proferido a decisão recorrida, no prazo de 3 (três) dias úteis contados da intimação da extinção do contrato quando promovido por ato unilateral e escrito da Administração; </w:t>
      </w:r>
      <w:r w:rsidRPr="00AF29C2">
        <w:rPr>
          <w:rFonts w:ascii="Times New Roman" w:eastAsia="Times New Roman" w:hAnsi="Times New Roman" w:cs="Times New Roman"/>
          <w:color w:val="000000"/>
          <w:sz w:val="24"/>
          <w:szCs w:val="24"/>
          <w:lang w:eastAsia="pt-BR"/>
        </w:rPr>
        <w:t>3 Pedido de Reconsideração no prazo de </w:t>
      </w:r>
      <w:r w:rsidRPr="00AF29C2">
        <w:rPr>
          <w:rFonts w:ascii="Times New Roman" w:eastAsia="Times New Roman" w:hAnsi="Times New Roman" w:cs="Times New Roman"/>
          <w:color w:val="111111"/>
          <w:sz w:val="24"/>
          <w:szCs w:val="24"/>
          <w:lang w:eastAsia="pt-BR"/>
        </w:rPr>
        <w:t>15 (quinze) dias úteis contados da ciência da aplicação da penalidade estabelecida no item 8</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111111"/>
          <w:sz w:val="24"/>
          <w:szCs w:val="24"/>
          <w:lang w:eastAsia="pt-BR"/>
        </w:rPr>
        <w:t>REQUISITOS DA CONTRATAÇÃO</w:t>
      </w:r>
      <w:r w:rsidRPr="00AF29C2">
        <w:rPr>
          <w:rFonts w:ascii="Times New Roman" w:eastAsia="Times New Roman" w:hAnsi="Times New Roman" w:cs="Times New Roman"/>
          <w:color w:val="000000"/>
          <w:sz w:val="24"/>
          <w:szCs w:val="24"/>
          <w:lang w:eastAsia="pt-BR"/>
        </w:rPr>
        <w:t>;</w:t>
      </w:r>
    </w:p>
    <w:p w:rsidR="001D6FDE" w:rsidRDefault="00AF29C2" w:rsidP="001D6FDE">
      <w:pPr>
        <w:spacing w:after="795" w:line="360" w:lineRule="auto"/>
        <w:ind w:left="426" w:right="-705" w:hanging="10"/>
        <w:jc w:val="both"/>
        <w:rPr>
          <w:rFonts w:ascii="Times New Roman" w:eastAsia="Times New Roman" w:hAnsi="Times New Roman" w:cs="Times New Roman"/>
          <w:color w:val="111111"/>
          <w:sz w:val="24"/>
          <w:szCs w:val="24"/>
          <w:lang w:eastAsia="pt-BR"/>
        </w:rPr>
      </w:pPr>
      <w:r w:rsidRPr="00AF29C2">
        <w:rPr>
          <w:rFonts w:ascii="Times New Roman" w:eastAsia="Times New Roman" w:hAnsi="Times New Roman" w:cs="Times New Roman"/>
          <w:color w:val="111111"/>
          <w:sz w:val="24"/>
          <w:szCs w:val="24"/>
          <w:lang w:eastAsia="pt-BR"/>
        </w:rPr>
        <w:t>3. Os recursos a que aludem os sub item IX GARANTIA CONTRATUAL do caput do presente item serão dirigidos à autoridade que tiver proferido a decisão recorrida, que, se não reconsiderar a decisão recorrida, encaminhará o recurso com sua motivação à autoridade superior para decisão.</w:t>
      </w:r>
    </w:p>
    <w:p w:rsidR="00AF29C2" w:rsidRPr="00AF29C2" w:rsidRDefault="00AF29C2" w:rsidP="001D6FDE">
      <w:pPr>
        <w:spacing w:after="795" w:line="360" w:lineRule="auto"/>
        <w:ind w:left="426" w:right="-705" w:hanging="10"/>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XVII - DEFINIÇÃO DO REGIME DE PRESTAÇÃO DE SERVIÇOS/FORNECIMENTO DE BENS (IMEDIATO, DIFERIDO INTERAL OU DIFERIDO PARCELADO). OBSERVADOS OS POTENCIAIS VDE ECONOMIA DE ESCALA (INCISO VII DO ART. 18 DA LEI FEDERAL N°: 14.133/2021.</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O fornecimento dos bens será de </w:t>
      </w:r>
      <w:r w:rsidRPr="00AF29C2">
        <w:rPr>
          <w:rFonts w:ascii="Times New Roman" w:eastAsia="Times New Roman" w:hAnsi="Times New Roman" w:cs="Times New Roman"/>
          <w:b/>
          <w:bCs/>
          <w:color w:val="000000"/>
          <w:sz w:val="24"/>
          <w:szCs w:val="24"/>
          <w:lang w:eastAsia="pt-BR"/>
        </w:rPr>
        <w:t>forma imediata e integral</w:t>
      </w:r>
      <w:r w:rsidRPr="00AF29C2">
        <w:rPr>
          <w:rFonts w:ascii="Times New Roman" w:eastAsia="Times New Roman" w:hAnsi="Times New Roman" w:cs="Times New Roman"/>
          <w:color w:val="000000"/>
          <w:sz w:val="24"/>
          <w:szCs w:val="24"/>
          <w:lang w:eastAsia="pt-BR"/>
        </w:rPr>
        <w:t>, devendo a entrega dos 02 (dois) transformadores e os outros itens do contrato deverá ser efetuada em lote único no prazo máximo de </w:t>
      </w:r>
      <w:r w:rsidRPr="00AF29C2">
        <w:rPr>
          <w:rFonts w:ascii="Times New Roman" w:eastAsia="Times New Roman" w:hAnsi="Times New Roman" w:cs="Times New Roman"/>
          <w:b/>
          <w:bCs/>
          <w:color w:val="000000"/>
          <w:sz w:val="24"/>
          <w:szCs w:val="24"/>
          <w:lang w:eastAsia="pt-BR"/>
        </w:rPr>
        <w:t>10 dias úteis</w:t>
      </w:r>
      <w:r w:rsidRPr="00AF29C2">
        <w:rPr>
          <w:rFonts w:ascii="Times New Roman" w:eastAsia="Times New Roman" w:hAnsi="Times New Roman" w:cs="Times New Roman"/>
          <w:color w:val="000000"/>
          <w:sz w:val="24"/>
          <w:szCs w:val="24"/>
          <w:lang w:eastAsia="pt-BR"/>
        </w:rPr>
        <w:t>, contados a partir do recebimento da Ordem de Fornecimento ou assinatura do contrato.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Default="00AF29C2" w:rsidP="00AF29C2">
      <w:pPr>
        <w:spacing w:after="0" w:line="360" w:lineRule="auto"/>
        <w:ind w:left="426" w:right="-705"/>
        <w:jc w:val="both"/>
        <w:rPr>
          <w:rFonts w:ascii="Times New Roman" w:eastAsia="Times New Roman" w:hAnsi="Times New Roman" w:cs="Times New Roman"/>
          <w:b/>
          <w:bCs/>
          <w:color w:val="000000"/>
          <w:sz w:val="24"/>
          <w:szCs w:val="24"/>
          <w:lang w:eastAsia="pt-BR"/>
        </w:rPr>
      </w:pPr>
      <w:r w:rsidRPr="00AF29C2">
        <w:rPr>
          <w:rFonts w:ascii="Times New Roman" w:eastAsia="Times New Roman" w:hAnsi="Times New Roman" w:cs="Times New Roman"/>
          <w:b/>
          <w:bCs/>
          <w:color w:val="000000"/>
          <w:sz w:val="24"/>
          <w:szCs w:val="24"/>
          <w:lang w:eastAsia="pt-BR"/>
        </w:rPr>
        <w:t xml:space="preserve">XVIII </w:t>
      </w:r>
      <w:r w:rsidR="001D6FDE">
        <w:rPr>
          <w:rFonts w:ascii="Times New Roman" w:eastAsia="Times New Roman" w:hAnsi="Times New Roman" w:cs="Times New Roman"/>
          <w:b/>
          <w:bCs/>
          <w:color w:val="000000"/>
          <w:sz w:val="24"/>
          <w:szCs w:val="24"/>
          <w:lang w:eastAsia="pt-BR"/>
        </w:rPr>
        <w:t xml:space="preserve">- </w:t>
      </w:r>
      <w:r w:rsidRPr="00AF29C2">
        <w:rPr>
          <w:rFonts w:ascii="Times New Roman" w:eastAsia="Times New Roman" w:hAnsi="Times New Roman" w:cs="Times New Roman"/>
          <w:b/>
          <w:bCs/>
          <w:color w:val="000000"/>
          <w:sz w:val="24"/>
          <w:szCs w:val="24"/>
          <w:lang w:eastAsia="pt-BR"/>
        </w:rPr>
        <w:t>ELEMENTOS NECESSÁRIOS À GESTÃO DO CONTRATO, NA FORMA DO ART. 41 DO DECRETO RIO N 51.626/2022</w:t>
      </w:r>
    </w:p>
    <w:p w:rsidR="001D6FDE" w:rsidRPr="00AF29C2" w:rsidRDefault="001D6FDE" w:rsidP="00AF29C2">
      <w:pPr>
        <w:spacing w:after="0" w:line="360" w:lineRule="auto"/>
        <w:ind w:left="426" w:right="-705"/>
        <w:jc w:val="both"/>
        <w:rPr>
          <w:rFonts w:ascii="Times New Roman" w:eastAsia="Times New Roman" w:hAnsi="Times New Roman" w:cs="Times New Roman"/>
          <w:color w:val="000000"/>
          <w:sz w:val="24"/>
          <w:szCs w:val="24"/>
          <w:lang w:eastAsia="pt-BR"/>
        </w:rPr>
      </w:pPr>
    </w:p>
    <w:p w:rsid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Declara-se que este Termo de Referência contempla e detalha rigorosamente todos os elementos necessários à caracterização do objeto, em cumprimento às exigências do </w:t>
      </w:r>
      <w:r w:rsidRPr="00AF29C2">
        <w:rPr>
          <w:rFonts w:ascii="Times New Roman" w:eastAsia="Times New Roman" w:hAnsi="Times New Roman" w:cs="Times New Roman"/>
          <w:b/>
          <w:bCs/>
          <w:color w:val="000000"/>
          <w:sz w:val="24"/>
          <w:szCs w:val="24"/>
          <w:lang w:eastAsia="pt-BR"/>
        </w:rPr>
        <w:t>§ 1º do artigo 40 da Lei Federal nº 14.133/2021</w:t>
      </w:r>
      <w:r w:rsidRPr="00AF29C2">
        <w:rPr>
          <w:rFonts w:ascii="Times New Roman" w:eastAsia="Times New Roman" w:hAnsi="Times New Roman" w:cs="Times New Roman"/>
          <w:color w:val="000000"/>
          <w:sz w:val="24"/>
          <w:szCs w:val="24"/>
          <w:lang w:eastAsia="pt-BR"/>
        </w:rPr>
        <w:t>, englobando:</w:t>
      </w:r>
    </w:p>
    <w:p w:rsidR="001D6FDE" w:rsidRPr="00AF29C2" w:rsidRDefault="001D6FDE" w:rsidP="00AF29C2">
      <w:pPr>
        <w:spacing w:after="0" w:line="360" w:lineRule="auto"/>
        <w:ind w:left="426" w:right="-70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1. </w:t>
      </w:r>
      <w:r w:rsidRPr="00AF29C2">
        <w:rPr>
          <w:rFonts w:ascii="Times New Roman" w:eastAsia="Times New Roman" w:hAnsi="Times New Roman" w:cs="Times New Roman"/>
          <w:b/>
          <w:bCs/>
          <w:color w:val="000000"/>
          <w:sz w:val="24"/>
          <w:szCs w:val="24"/>
          <w:lang w:eastAsia="pt-BR"/>
        </w:rPr>
        <w:t>Definição do Objeto:</w:t>
      </w:r>
      <w:r w:rsidRPr="00AF29C2">
        <w:rPr>
          <w:rFonts w:ascii="Times New Roman" w:eastAsia="Times New Roman" w:hAnsi="Times New Roman" w:cs="Times New Roman"/>
          <w:color w:val="000000"/>
          <w:sz w:val="24"/>
          <w:szCs w:val="24"/>
          <w:lang w:eastAsia="pt-BR"/>
        </w:rPr>
        <w:t> Descrição clara e precisa das especificações técnicas dos 02 (dois) transformadores (potência, classe de tensão, tipo de resfriamento e normas ABNT aplicáveis);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2. </w:t>
      </w:r>
      <w:r w:rsidRPr="00AF29C2">
        <w:rPr>
          <w:rFonts w:ascii="Times New Roman" w:eastAsia="Times New Roman" w:hAnsi="Times New Roman" w:cs="Times New Roman"/>
          <w:b/>
          <w:bCs/>
          <w:color w:val="000000"/>
          <w:sz w:val="24"/>
          <w:szCs w:val="24"/>
          <w:lang w:eastAsia="pt-BR"/>
        </w:rPr>
        <w:t>Fundamentação da Contratação:</w:t>
      </w:r>
      <w:r w:rsidRPr="00AF29C2">
        <w:rPr>
          <w:rFonts w:ascii="Times New Roman" w:eastAsia="Times New Roman" w:hAnsi="Times New Roman" w:cs="Times New Roman"/>
          <w:color w:val="000000"/>
          <w:sz w:val="24"/>
          <w:szCs w:val="24"/>
          <w:lang w:eastAsia="pt-BR"/>
        </w:rPr>
        <w:t> Justificativa da necessidade da aquisição e do quantitativo solicitado;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3. </w:t>
      </w:r>
      <w:r w:rsidRPr="00AF29C2">
        <w:rPr>
          <w:rFonts w:ascii="Times New Roman" w:eastAsia="Times New Roman" w:hAnsi="Times New Roman" w:cs="Times New Roman"/>
          <w:b/>
          <w:bCs/>
          <w:color w:val="000000"/>
          <w:sz w:val="24"/>
          <w:szCs w:val="24"/>
          <w:lang w:eastAsia="pt-BR"/>
        </w:rPr>
        <w:t>Requisitos da Contratação:</w:t>
      </w:r>
      <w:r w:rsidRPr="00AF29C2">
        <w:rPr>
          <w:rFonts w:ascii="Times New Roman" w:eastAsia="Times New Roman" w:hAnsi="Times New Roman" w:cs="Times New Roman"/>
          <w:color w:val="000000"/>
          <w:sz w:val="24"/>
          <w:szCs w:val="24"/>
          <w:lang w:eastAsia="pt-BR"/>
        </w:rPr>
        <w:t> Exigências de garantia, ensaios de recebimento e assistência técnica;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4. </w:t>
      </w:r>
      <w:r w:rsidRPr="00AF29C2">
        <w:rPr>
          <w:rFonts w:ascii="Times New Roman" w:eastAsia="Times New Roman" w:hAnsi="Times New Roman" w:cs="Times New Roman"/>
          <w:b/>
          <w:bCs/>
          <w:color w:val="000000"/>
          <w:sz w:val="24"/>
          <w:szCs w:val="24"/>
          <w:lang w:eastAsia="pt-BR"/>
        </w:rPr>
        <w:t>Modelo de Execução e Gestão do Contrato:</w:t>
      </w:r>
      <w:r w:rsidRPr="00AF29C2">
        <w:rPr>
          <w:rFonts w:ascii="Times New Roman" w:eastAsia="Times New Roman" w:hAnsi="Times New Roman" w:cs="Times New Roman"/>
          <w:color w:val="000000"/>
          <w:sz w:val="24"/>
          <w:szCs w:val="24"/>
          <w:lang w:eastAsia="pt-BR"/>
        </w:rPr>
        <w:t> Condições de entrega, critérios de aceitação e regras de fiscalização/recebimento provisório e definitivo;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5. </w:t>
      </w:r>
      <w:r w:rsidRPr="00AF29C2">
        <w:rPr>
          <w:rFonts w:ascii="Times New Roman" w:eastAsia="Times New Roman" w:hAnsi="Times New Roman" w:cs="Times New Roman"/>
          <w:b/>
          <w:bCs/>
          <w:color w:val="000000"/>
          <w:sz w:val="24"/>
          <w:szCs w:val="24"/>
          <w:lang w:eastAsia="pt-BR"/>
        </w:rPr>
        <w:t>Critérios de Medição e Pagamento:</w:t>
      </w:r>
      <w:r w:rsidRPr="00AF29C2">
        <w:rPr>
          <w:rFonts w:ascii="Times New Roman" w:eastAsia="Times New Roman" w:hAnsi="Times New Roman" w:cs="Times New Roman"/>
          <w:color w:val="000000"/>
          <w:sz w:val="24"/>
          <w:szCs w:val="24"/>
          <w:lang w:eastAsia="pt-BR"/>
        </w:rPr>
        <w:t> Prazos, condições e documentação necessária para a liquidação da despesa;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6. </w:t>
      </w:r>
      <w:r w:rsidRPr="00AF29C2">
        <w:rPr>
          <w:rFonts w:ascii="Times New Roman" w:eastAsia="Times New Roman" w:hAnsi="Times New Roman" w:cs="Times New Roman"/>
          <w:b/>
          <w:bCs/>
          <w:color w:val="000000"/>
          <w:sz w:val="24"/>
          <w:szCs w:val="24"/>
          <w:lang w:eastAsia="pt-BR"/>
        </w:rPr>
        <w:t>Estimativa do Valor da Contratação:</w:t>
      </w:r>
      <w:r w:rsidRPr="00AF29C2">
        <w:rPr>
          <w:rFonts w:ascii="Times New Roman" w:eastAsia="Times New Roman" w:hAnsi="Times New Roman" w:cs="Times New Roman"/>
          <w:color w:val="000000"/>
          <w:sz w:val="24"/>
          <w:szCs w:val="24"/>
          <w:lang w:eastAsia="pt-BR"/>
        </w:rPr>
        <w:t> Pesquisa de preços realizada conforme parâmetros normativos aplicáveis;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7. </w:t>
      </w:r>
      <w:r w:rsidRPr="00AF29C2">
        <w:rPr>
          <w:rFonts w:ascii="Times New Roman" w:eastAsia="Times New Roman" w:hAnsi="Times New Roman" w:cs="Times New Roman"/>
          <w:b/>
          <w:bCs/>
          <w:color w:val="000000"/>
          <w:sz w:val="24"/>
          <w:szCs w:val="24"/>
          <w:lang w:eastAsia="pt-BR"/>
        </w:rPr>
        <w:t>Adequação Orçamentária:</w:t>
      </w:r>
      <w:r w:rsidRPr="00AF29C2">
        <w:rPr>
          <w:rFonts w:ascii="Times New Roman" w:eastAsia="Times New Roman" w:hAnsi="Times New Roman" w:cs="Times New Roman"/>
          <w:color w:val="000000"/>
          <w:sz w:val="24"/>
          <w:szCs w:val="24"/>
          <w:lang w:eastAsia="pt-BR"/>
        </w:rPr>
        <w:t> Informação acerca da disponibilidade de créditos orçamentários para fazer face à despesa.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Default="00AF29C2" w:rsidP="00AF29C2">
      <w:pPr>
        <w:spacing w:after="0" w:line="360" w:lineRule="auto"/>
        <w:ind w:left="426" w:right="-705"/>
        <w:jc w:val="both"/>
        <w:rPr>
          <w:rFonts w:ascii="Times New Roman" w:eastAsia="Times New Roman" w:hAnsi="Times New Roman" w:cs="Times New Roman"/>
          <w:b/>
          <w:bCs/>
          <w:color w:val="000000"/>
          <w:sz w:val="24"/>
          <w:szCs w:val="24"/>
          <w:lang w:eastAsia="pt-BR"/>
        </w:rPr>
      </w:pPr>
      <w:r w:rsidRPr="00AF29C2">
        <w:rPr>
          <w:rFonts w:ascii="Times New Roman" w:eastAsia="Times New Roman" w:hAnsi="Times New Roman" w:cs="Times New Roman"/>
          <w:b/>
          <w:bCs/>
          <w:color w:val="000000"/>
          <w:sz w:val="24"/>
          <w:szCs w:val="24"/>
          <w:lang w:eastAsia="pt-BR"/>
        </w:rPr>
        <w:t>XIX. O TERMO DE REFERÊNCIA CONTEMPLA OS ELEMENTOS CONSTANTES DOS INCISOS DOPARÁGRAFO 1° DO ART. 40 DA LEI FEDERAL N° 14.133/2021</w:t>
      </w:r>
    </w:p>
    <w:p w:rsidR="001D6FDE" w:rsidRPr="00AF29C2" w:rsidRDefault="001D6FDE" w:rsidP="00AF29C2">
      <w:pPr>
        <w:spacing w:after="0" w:line="360" w:lineRule="auto"/>
        <w:ind w:left="426" w:right="-70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proofErr w:type="gramStart"/>
      <w:r w:rsidRPr="00AF29C2">
        <w:rPr>
          <w:rFonts w:ascii="Times New Roman" w:eastAsia="Times New Roman" w:hAnsi="Times New Roman" w:cs="Times New Roman"/>
          <w:color w:val="000000"/>
          <w:sz w:val="24"/>
          <w:szCs w:val="24"/>
          <w:lang w:eastAsia="pt-BR"/>
        </w:rPr>
        <w:t>l</w:t>
      </w:r>
      <w:proofErr w:type="gramEnd"/>
      <w:r w:rsidRPr="00AF29C2">
        <w:rPr>
          <w:rFonts w:ascii="Times New Roman" w:eastAsia="Times New Roman" w:hAnsi="Times New Roman" w:cs="Times New Roman"/>
          <w:color w:val="000000"/>
          <w:sz w:val="24"/>
          <w:szCs w:val="24"/>
          <w:lang w:eastAsia="pt-BR"/>
        </w:rPr>
        <w:t>- cronograma de execução física com os principais serviços ou bens que a compõe a previsão estimada de desembolso para cada item , e financeira, contendo o detalhamento das etapas ou fases da solução a ser contratada;.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proofErr w:type="spellStart"/>
      <w:proofErr w:type="gramStart"/>
      <w:r w:rsidRPr="00AF29C2">
        <w:rPr>
          <w:rFonts w:ascii="Times New Roman" w:eastAsia="Times New Roman" w:hAnsi="Times New Roman" w:cs="Times New Roman"/>
          <w:color w:val="000000"/>
          <w:sz w:val="24"/>
          <w:szCs w:val="24"/>
          <w:lang w:eastAsia="pt-BR"/>
        </w:rPr>
        <w:t>ll</w:t>
      </w:r>
      <w:proofErr w:type="spellEnd"/>
      <w:proofErr w:type="gramEnd"/>
      <w:r w:rsidRPr="00AF29C2">
        <w:rPr>
          <w:rFonts w:ascii="Times New Roman" w:eastAsia="Times New Roman" w:hAnsi="Times New Roman" w:cs="Times New Roman"/>
          <w:color w:val="000000"/>
          <w:sz w:val="24"/>
          <w:szCs w:val="24"/>
          <w:lang w:eastAsia="pt-BR"/>
        </w:rPr>
        <w:t xml:space="preserve"> – fixação de critérios de avaliação dos serviços prestados;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proofErr w:type="spellStart"/>
      <w:proofErr w:type="gramStart"/>
      <w:r w:rsidRPr="00AF29C2">
        <w:rPr>
          <w:rFonts w:ascii="Times New Roman" w:eastAsia="Times New Roman" w:hAnsi="Times New Roman" w:cs="Times New Roman"/>
          <w:color w:val="000000"/>
          <w:sz w:val="24"/>
          <w:szCs w:val="24"/>
          <w:lang w:eastAsia="pt-BR"/>
        </w:rPr>
        <w:t>lll</w:t>
      </w:r>
      <w:proofErr w:type="spellEnd"/>
      <w:proofErr w:type="gramEnd"/>
      <w:r w:rsidRPr="00AF29C2">
        <w:rPr>
          <w:rFonts w:ascii="Times New Roman" w:eastAsia="Times New Roman" w:hAnsi="Times New Roman" w:cs="Times New Roman"/>
          <w:color w:val="000000"/>
          <w:sz w:val="24"/>
          <w:szCs w:val="24"/>
          <w:lang w:eastAsia="pt-BR"/>
        </w:rPr>
        <w:t xml:space="preserve"> - garantia de inspeções e planejamento e gestão das necessidades da contratante e o contratado;</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VI - exigência ou não de garantia contratual, na forma dos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96 a 102 da Lei Federal14.133/2021;</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XX PARA OBRAS/ENGENHARIA</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Caso se trate de obras ou serviço de engenharia foram asseguradas a viabilidade técnica, o adequado tratamento do impacto do empreendimento, que possibilite a avaliação do custo, a definição dos métodos e do prazo de execução, com a apresentação dos elementos indicados nas letras "a"/"f" do inciso XXV do </w:t>
      </w:r>
      <w:proofErr w:type="spellStart"/>
      <w:r w:rsidRPr="00AF29C2">
        <w:rPr>
          <w:rFonts w:ascii="Times New Roman" w:eastAsia="Times New Roman" w:hAnsi="Times New Roman" w:cs="Times New Roman"/>
          <w:color w:val="000000"/>
          <w:sz w:val="24"/>
          <w:szCs w:val="24"/>
          <w:lang w:eastAsia="pt-BR"/>
        </w:rPr>
        <w:t>art</w:t>
      </w:r>
      <w:proofErr w:type="spellEnd"/>
      <w:r w:rsidRPr="00AF29C2">
        <w:rPr>
          <w:rFonts w:ascii="Times New Roman" w:eastAsia="Times New Roman" w:hAnsi="Times New Roman" w:cs="Times New Roman"/>
          <w:color w:val="000000"/>
          <w:sz w:val="24"/>
          <w:szCs w:val="24"/>
          <w:lang w:eastAsia="pt-BR"/>
        </w:rPr>
        <w:t>, 6°, da lei Federal n° 14.133/2021 do art. 41 do Decreto Rio n°51.629/2022 e das normas consolidadas na Orientação Técnica OT - IBR 001/2006, do Instituto Brasileiro de</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Auditoria de Obras Públicas – IBRAOP</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ANEXO II</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QUADRO ESTIMATIVO DE VALORES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bl>
      <w:tblPr>
        <w:tblW w:w="8222" w:type="dxa"/>
        <w:jc w:val="center"/>
        <w:tblLayout w:type="fixed"/>
        <w:tblCellMar>
          <w:left w:w="0" w:type="dxa"/>
          <w:right w:w="0" w:type="dxa"/>
        </w:tblCellMar>
        <w:tblLook w:val="04A0" w:firstRow="1" w:lastRow="0" w:firstColumn="1" w:lastColumn="0" w:noHBand="0" w:noVBand="1"/>
      </w:tblPr>
      <w:tblGrid>
        <w:gridCol w:w="1276"/>
        <w:gridCol w:w="1701"/>
        <w:gridCol w:w="1418"/>
        <w:gridCol w:w="1701"/>
        <w:gridCol w:w="2126"/>
      </w:tblGrid>
      <w:tr w:rsidR="001D6FDE" w:rsidRPr="00AF29C2" w:rsidTr="001D6FDE">
        <w:trPr>
          <w:trHeight w:val="1500"/>
          <w:jc w:val="center"/>
        </w:trPr>
        <w:tc>
          <w:tcPr>
            <w:tcW w:w="1276"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hideMark/>
          </w:tcPr>
          <w:p w:rsidR="00AF29C2" w:rsidRPr="00AF29C2" w:rsidRDefault="00AF29C2" w:rsidP="001D6FDE">
            <w:pPr>
              <w:spacing w:after="0" w:line="360" w:lineRule="auto"/>
              <w:ind w:left="-113"/>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Número do Item</w:t>
            </w:r>
          </w:p>
        </w:tc>
        <w:tc>
          <w:tcPr>
            <w:tcW w:w="1701"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rsidR="00AF29C2" w:rsidRPr="00AF29C2" w:rsidRDefault="00AF29C2" w:rsidP="001D6FDE">
            <w:pPr>
              <w:spacing w:after="0" w:line="360" w:lineRule="auto"/>
              <w:ind w:left="-113"/>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Descrição do Item</w:t>
            </w:r>
          </w:p>
        </w:tc>
        <w:tc>
          <w:tcPr>
            <w:tcW w:w="1418"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rsidR="00AF29C2" w:rsidRPr="00AF29C2" w:rsidRDefault="00AF29C2" w:rsidP="001D6FDE">
            <w:pPr>
              <w:spacing w:after="0" w:line="360" w:lineRule="auto"/>
              <w:ind w:left="-113"/>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Quantidade unidade</w:t>
            </w:r>
          </w:p>
        </w:tc>
        <w:tc>
          <w:tcPr>
            <w:tcW w:w="1701"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rsidR="00AF29C2" w:rsidRPr="00AF29C2" w:rsidRDefault="00AF29C2" w:rsidP="001D6FDE">
            <w:pPr>
              <w:spacing w:after="0" w:line="360" w:lineRule="auto"/>
              <w:ind w:left="-113"/>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Valor unitário mensal</w:t>
            </w:r>
          </w:p>
        </w:tc>
        <w:tc>
          <w:tcPr>
            <w:tcW w:w="2126"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rsidR="00AF29C2" w:rsidRPr="00AF29C2" w:rsidRDefault="00AF29C2" w:rsidP="001D6FDE">
            <w:pPr>
              <w:spacing w:after="0" w:line="360" w:lineRule="auto"/>
              <w:ind w:left="-113"/>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Valor total por 24 meses</w:t>
            </w:r>
          </w:p>
        </w:tc>
      </w:tr>
      <w:tr w:rsidR="001D6FDE" w:rsidRPr="00AF29C2" w:rsidTr="001D6FDE">
        <w:trPr>
          <w:trHeight w:val="885"/>
          <w:jc w:val="center"/>
        </w:trPr>
        <w:tc>
          <w:tcPr>
            <w:tcW w:w="1276"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29" w:hanging="29"/>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29" w:hanging="29"/>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Locação de Transformador</w:t>
            </w:r>
          </w:p>
        </w:tc>
        <w:tc>
          <w:tcPr>
            <w:tcW w:w="1418"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29" w:hanging="29"/>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w:t>
            </w:r>
          </w:p>
        </w:tc>
        <w:tc>
          <w:tcPr>
            <w:tcW w:w="17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29" w:hanging="29"/>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35.000,00</w:t>
            </w:r>
          </w:p>
        </w:tc>
        <w:tc>
          <w:tcPr>
            <w:tcW w:w="2126"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29" w:hanging="29"/>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840.000,00</w:t>
            </w:r>
          </w:p>
        </w:tc>
      </w:tr>
    </w:tbl>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before="100" w:beforeAutospacing="1" w:after="100" w:afterAutospacing="1" w:line="360" w:lineRule="auto"/>
        <w:ind w:left="426"/>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4964CB"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4964CB" w:rsidRDefault="004964CB">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ANEXO III</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MINUTA DE CONTRATO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Termo de Contrato celebrado entre a GUARDA MUNICIPAL DO RIO DE JANEIRO, como CONTRATANTE, e a ______________________, como CONTRATADA, para ______________________ [prestação de serviços/fornecimento contínuo] na forma abaixo.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Aos dias ___ do mês de do ano de , na _________ [</w:t>
      </w:r>
      <w:r w:rsidRPr="00AF29C2">
        <w:rPr>
          <w:rFonts w:ascii="Times New Roman" w:eastAsia="Times New Roman" w:hAnsi="Times New Roman" w:cs="Times New Roman"/>
          <w:i/>
          <w:iCs/>
          <w:color w:val="000000"/>
          <w:sz w:val="24"/>
          <w:szCs w:val="24"/>
          <w:lang w:eastAsia="pt-BR"/>
        </w:rPr>
        <w:t>endereço do órgão contratante</w:t>
      </w:r>
      <w:r w:rsidRPr="00AF29C2">
        <w:rPr>
          <w:rFonts w:ascii="Times New Roman" w:eastAsia="Times New Roman" w:hAnsi="Times New Roman" w:cs="Times New Roman"/>
          <w:color w:val="000000"/>
          <w:sz w:val="24"/>
          <w:szCs w:val="24"/>
          <w:lang w:eastAsia="pt-BR"/>
        </w:rPr>
        <w:t>], o MUNICÍPIO DO RIO DE JANEIRO, por meio do _____________ [órgão da Administração Direta], ou ________ a(o) [</w:t>
      </w:r>
      <w:r w:rsidRPr="00AF29C2">
        <w:rPr>
          <w:rFonts w:ascii="Times New Roman" w:eastAsia="Times New Roman" w:hAnsi="Times New Roman" w:cs="Times New Roman"/>
          <w:i/>
          <w:iCs/>
          <w:color w:val="000000"/>
          <w:sz w:val="24"/>
          <w:szCs w:val="24"/>
          <w:lang w:eastAsia="pt-BR"/>
        </w:rPr>
        <w:t>entidade da Administração Indireta</w:t>
      </w:r>
      <w:r w:rsidRPr="00AF29C2">
        <w:rPr>
          <w:rFonts w:ascii="Times New Roman" w:eastAsia="Times New Roman" w:hAnsi="Times New Roman" w:cs="Times New Roman"/>
          <w:color w:val="000000"/>
          <w:sz w:val="24"/>
          <w:szCs w:val="24"/>
          <w:lang w:eastAsia="pt-BR"/>
        </w:rPr>
        <w:t>], a seguir denominado CONTRATANTE, representado pelo [</w:t>
      </w:r>
      <w:r w:rsidRPr="00AF29C2">
        <w:rPr>
          <w:rFonts w:ascii="Times New Roman" w:eastAsia="Times New Roman" w:hAnsi="Times New Roman" w:cs="Times New Roman"/>
          <w:i/>
          <w:iCs/>
          <w:color w:val="000000"/>
          <w:sz w:val="24"/>
          <w:szCs w:val="24"/>
          <w:lang w:eastAsia="pt-BR"/>
        </w:rPr>
        <w:t>autoridade administrativa competente para firmar o contrato</w:t>
      </w:r>
      <w:r w:rsidRPr="00AF29C2">
        <w:rPr>
          <w:rFonts w:ascii="Times New Roman" w:eastAsia="Times New Roman" w:hAnsi="Times New Roman" w:cs="Times New Roman"/>
          <w:color w:val="000000"/>
          <w:sz w:val="24"/>
          <w:szCs w:val="24"/>
          <w:lang w:eastAsia="pt-BR"/>
        </w:rPr>
        <w:t>], e a sociedade ____________ , estabelecida </w:t>
      </w:r>
      <w:r w:rsidRPr="00AF29C2">
        <w:rPr>
          <w:rFonts w:ascii="Times New Roman" w:eastAsia="Times New Roman" w:hAnsi="Times New Roman" w:cs="Times New Roman"/>
          <w:color w:val="000000"/>
          <w:spacing w:val="-9"/>
          <w:sz w:val="24"/>
          <w:szCs w:val="24"/>
          <w:lang w:eastAsia="pt-BR"/>
        </w:rPr>
        <w:t>na _________________ </w:t>
      </w:r>
      <w:r w:rsidRPr="00AF29C2">
        <w:rPr>
          <w:rFonts w:ascii="Times New Roman" w:eastAsia="Times New Roman" w:hAnsi="Times New Roman" w:cs="Times New Roman"/>
          <w:color w:val="000000"/>
          <w:sz w:val="24"/>
          <w:szCs w:val="24"/>
          <w:lang w:eastAsia="pt-BR"/>
        </w:rPr>
        <w:t>[</w:t>
      </w:r>
      <w:r w:rsidRPr="00AF29C2">
        <w:rPr>
          <w:rFonts w:ascii="Times New Roman" w:eastAsia="Times New Roman" w:hAnsi="Times New Roman" w:cs="Times New Roman"/>
          <w:i/>
          <w:iCs/>
          <w:color w:val="000000"/>
          <w:sz w:val="24"/>
          <w:szCs w:val="24"/>
          <w:lang w:eastAsia="pt-BR"/>
        </w:rPr>
        <w:t>endereço da sociedade CONTRATADA</w:t>
      </w:r>
      <w:r w:rsidRPr="00AF29C2">
        <w:rPr>
          <w:rFonts w:ascii="Times New Roman" w:eastAsia="Times New Roman" w:hAnsi="Times New Roman" w:cs="Times New Roman"/>
          <w:color w:val="000000"/>
          <w:sz w:val="24"/>
          <w:szCs w:val="24"/>
          <w:lang w:eastAsia="pt-BR"/>
        </w:rPr>
        <w:t>], inscrita no Cadastro Nacional de Pessoas Jurídicas – CNPJ sob o nº _________, </w:t>
      </w:r>
      <w:r w:rsidRPr="00AF29C2">
        <w:rPr>
          <w:rFonts w:ascii="Times New Roman" w:eastAsia="Times New Roman" w:hAnsi="Times New Roman" w:cs="Times New Roman"/>
          <w:color w:val="000000"/>
          <w:spacing w:val="-18"/>
          <w:sz w:val="24"/>
          <w:szCs w:val="24"/>
          <w:lang w:eastAsia="pt-BR"/>
        </w:rPr>
        <w:t>a </w:t>
      </w:r>
      <w:r w:rsidRPr="00AF29C2">
        <w:rPr>
          <w:rFonts w:ascii="Times New Roman" w:eastAsia="Times New Roman" w:hAnsi="Times New Roman" w:cs="Times New Roman"/>
          <w:color w:val="000000"/>
          <w:sz w:val="24"/>
          <w:szCs w:val="24"/>
          <w:lang w:eastAsia="pt-BR"/>
        </w:rPr>
        <w:t>seguir denominada CONTRATADA, neste ato representada por ___________________ [</w:t>
      </w:r>
      <w:r w:rsidRPr="00AF29C2">
        <w:rPr>
          <w:rFonts w:ascii="Times New Roman" w:eastAsia="Times New Roman" w:hAnsi="Times New Roman" w:cs="Times New Roman"/>
          <w:i/>
          <w:iCs/>
          <w:color w:val="000000"/>
          <w:sz w:val="24"/>
          <w:szCs w:val="24"/>
          <w:lang w:eastAsia="pt-BR"/>
        </w:rPr>
        <w:t>representante da sociedade adjudicatária</w:t>
      </w:r>
      <w:r w:rsidRPr="00AF29C2">
        <w:rPr>
          <w:rFonts w:ascii="Times New Roman" w:eastAsia="Times New Roman" w:hAnsi="Times New Roman" w:cs="Times New Roman"/>
          <w:color w:val="000000"/>
          <w:sz w:val="24"/>
          <w:szCs w:val="24"/>
          <w:lang w:eastAsia="pt-BR"/>
        </w:rPr>
        <w:t>] têm justo e acordado o presente Contrato, que é celebrado em decorrência do resultado do PREGÃO ELETRÔNICO PE – [SIGLA DO ÓRGÃO OU ENTIDADE LICITANTE] Nº ____/____, realizado por meio do processo administrativo nº _____/______/___, que se regerá pelas seguintes cláusulas e condições.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PRIMEIRA – LEGISLAÇÃO APLICÁVEL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Código de Administração Financeira e Contabilidade Pública do Município do Rio de Janeiro – CAF, instituído pela Lei nº 207/1980, e suas alterações, ratificadas pela Lei Complementar nº 1/1990, pelo Regulamento Geral do Código supra citado – RGCAF, aprovado pelo Decreto Municipal nº 3.221/1981, e suas alterações, pela Lei Municipal nº 2.816/1999, Lei Municipal nº 4.978/2008 e pelos Decretos Municipais nº 17.907/1999, 18.835/2000, 21.083/2002, 21.253/2002, 22.136/2002, 27.715/2007, 31.349/2009, 40.285/2015 c/c 48.365/2021, 40.286/2015, 46.195/2019, 49.415/2021, 51.078/2022, 51.260/2022, 51.628/2022, 51.629/2022, 51.631/2022, 51.632/2022, 51.634/2022, 51.635/2022 e 57.409/2025,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SEGUNDA – OBJETO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objeto do presente Contrato é a contratação de __________________</w:t>
      </w:r>
      <w:proofErr w:type="gramStart"/>
      <w:r w:rsidRPr="00AF29C2">
        <w:rPr>
          <w:rFonts w:ascii="Times New Roman" w:eastAsia="Times New Roman" w:hAnsi="Times New Roman" w:cs="Times New Roman"/>
          <w:color w:val="000000"/>
          <w:sz w:val="24"/>
          <w:szCs w:val="24"/>
          <w:lang w:eastAsia="pt-BR"/>
        </w:rPr>
        <w:t>_[</w:t>
      </w:r>
      <w:proofErr w:type="gramEnd"/>
      <w:r w:rsidRPr="00AF29C2">
        <w:rPr>
          <w:rFonts w:ascii="Times New Roman" w:eastAsia="Times New Roman" w:hAnsi="Times New Roman" w:cs="Times New Roman"/>
          <w:i/>
          <w:iCs/>
          <w:color w:val="000000"/>
          <w:sz w:val="24"/>
          <w:szCs w:val="24"/>
          <w:lang w:eastAsia="pt-BR"/>
        </w:rPr>
        <w:t>serviços/fornecimento contínuo</w:t>
      </w:r>
      <w:r w:rsidRPr="00AF29C2">
        <w:rPr>
          <w:rFonts w:ascii="Times New Roman" w:eastAsia="Times New Roman" w:hAnsi="Times New Roman" w:cs="Times New Roman"/>
          <w:color w:val="000000"/>
          <w:sz w:val="24"/>
          <w:szCs w:val="24"/>
          <w:lang w:eastAsia="pt-BR"/>
        </w:rPr>
        <w:t>], devidamente descritos, caracterizados e especificados no Termo de Referência (Anexo _____ do Edital de Pregão Eletrônico nº _______), na forma abaixo descrita: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Único – O objeto do Contrato será executado com obediência rigorosa, fiel e integral de todas as exigências, normas, itens, elementos, condições gerais e especiais, contidos no processo administrativo nº ____/__, no Termo de Referência, em detalhes e informações fornecidas pelo CONTRATANTE, bem como nas normas técnicas para a execução dos serviços/fornecimento dos bens.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TERCEIRA – VALOR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valor total do presente Contrato é de R$ _____________________________ (por extenso), correspondendo a uma despesa mensal estimada de R$ ____________ (_____________ reais).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QUARTA – FORMA E PRAZO DE PAGAMENTO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Os pagamentos serão efetuados à CONTRATADA, mensalmente, após a regular liquidação da despesa, nos termos do art. 63 da Lei Federal nº 4.320/1964, observado o disposto nos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140 e 141 da Lei Federal nº 14.133/2021, em 30 (trinta) dias, a contar da data do protocolo do documento de cobrança no(a)___________</w:t>
      </w:r>
      <w:proofErr w:type="gramStart"/>
      <w:r w:rsidRPr="00AF29C2">
        <w:rPr>
          <w:rFonts w:ascii="Times New Roman" w:eastAsia="Times New Roman" w:hAnsi="Times New Roman" w:cs="Times New Roman"/>
          <w:color w:val="000000"/>
          <w:sz w:val="24"/>
          <w:szCs w:val="24"/>
          <w:lang w:eastAsia="pt-BR"/>
        </w:rPr>
        <w:t>_</w:t>
      </w:r>
      <w:r w:rsidRPr="00AF29C2">
        <w:rPr>
          <w:rFonts w:ascii="Times New Roman" w:eastAsia="Times New Roman" w:hAnsi="Times New Roman" w:cs="Times New Roman"/>
          <w:i/>
          <w:iCs/>
          <w:color w:val="000000"/>
          <w:sz w:val="24"/>
          <w:szCs w:val="24"/>
          <w:lang w:eastAsia="pt-BR"/>
        </w:rPr>
        <w:t>[</w:t>
      </w:r>
      <w:proofErr w:type="gramEnd"/>
      <w:r w:rsidRPr="00AF29C2">
        <w:rPr>
          <w:rFonts w:ascii="Times New Roman" w:eastAsia="Times New Roman" w:hAnsi="Times New Roman" w:cs="Times New Roman"/>
          <w:i/>
          <w:iCs/>
          <w:color w:val="000000"/>
          <w:sz w:val="24"/>
          <w:szCs w:val="24"/>
          <w:lang w:eastAsia="pt-BR"/>
        </w:rPr>
        <w:t>setor competente do órgão ou</w:t>
      </w:r>
      <w:r w:rsidRPr="00AF29C2">
        <w:rPr>
          <w:rFonts w:ascii="Times New Roman" w:eastAsia="Times New Roman" w:hAnsi="Times New Roman" w:cs="Times New Roman"/>
          <w:color w:val="000000"/>
          <w:sz w:val="24"/>
          <w:szCs w:val="24"/>
          <w:lang w:eastAsia="pt-BR"/>
        </w:rPr>
        <w:t> </w:t>
      </w:r>
      <w:r w:rsidRPr="00AF29C2">
        <w:rPr>
          <w:rFonts w:ascii="Times New Roman" w:eastAsia="Times New Roman" w:hAnsi="Times New Roman" w:cs="Times New Roman"/>
          <w:i/>
          <w:iCs/>
          <w:color w:val="000000"/>
          <w:sz w:val="24"/>
          <w:szCs w:val="24"/>
          <w:lang w:eastAsia="pt-BR"/>
        </w:rPr>
        <w:t>entidade licitante]</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atestação, e, após, protocolado no(a) _________ [setor competente do órgão ou entidade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Terceiro – O pagamento à CONTRATADA será realizado em razão do(s) serviços/fornecimento efetivamente executados e aceitos no período–base mencionado no parágrafo primeiro, sem que o(a)___________ [</w:t>
      </w:r>
      <w:r w:rsidRPr="00AF29C2">
        <w:rPr>
          <w:rFonts w:ascii="Times New Roman" w:eastAsia="Times New Roman" w:hAnsi="Times New Roman" w:cs="Times New Roman"/>
          <w:i/>
          <w:iCs/>
          <w:color w:val="000000"/>
          <w:sz w:val="24"/>
          <w:szCs w:val="24"/>
          <w:lang w:eastAsia="pt-BR"/>
        </w:rPr>
        <w:t>órgão ou entidade licitante</w:t>
      </w:r>
      <w:r w:rsidRPr="00AF29C2">
        <w:rPr>
          <w:rFonts w:ascii="Times New Roman" w:eastAsia="Times New Roman" w:hAnsi="Times New Roman" w:cs="Times New Roman"/>
          <w:color w:val="000000"/>
          <w:sz w:val="24"/>
          <w:szCs w:val="24"/>
          <w:lang w:eastAsia="pt-BR"/>
        </w:rPr>
        <w:t>] esteja obrigado(a) a pagar o valor total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Quarto – Quando se tratar de prestação de serviço com regime de dedicação exclusiva de mão de obra ou predominância de mão de obra,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Quinto – No caso de erro nos documentos de faturamento ou cobrança, estes serão devolvidos à CONTRATADA para retificação ou substituição, passando o prazo de pagamento a fluir, então, a partir da reapresentação válida desses documentos.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Sexto –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AF29C2">
        <w:rPr>
          <w:rFonts w:ascii="Times New Roman" w:eastAsia="Times New Roman" w:hAnsi="Times New Roman" w:cs="Times New Roman"/>
          <w:i/>
          <w:iCs/>
          <w:color w:val="000000"/>
          <w:sz w:val="24"/>
          <w:szCs w:val="24"/>
          <w:lang w:eastAsia="pt-BR"/>
        </w:rPr>
        <w:t>pro rata die</w:t>
      </w:r>
      <w:r w:rsidRPr="00AF29C2">
        <w:rPr>
          <w:rFonts w:ascii="Times New Roman" w:eastAsia="Times New Roman" w:hAnsi="Times New Roman" w:cs="Times New Roman"/>
          <w:color w:val="000000"/>
          <w:sz w:val="24"/>
          <w:szCs w:val="24"/>
          <w:lang w:eastAsia="pt-BR"/>
        </w:rPr>
        <w:t> entre o 31º (trigésimo primeiro) dia da data do protocolo do documento de cobrança no ____________ [</w:t>
      </w:r>
      <w:r w:rsidRPr="00AF29C2">
        <w:rPr>
          <w:rFonts w:ascii="Times New Roman" w:eastAsia="Times New Roman" w:hAnsi="Times New Roman" w:cs="Times New Roman"/>
          <w:i/>
          <w:iCs/>
          <w:color w:val="000000"/>
          <w:sz w:val="24"/>
          <w:szCs w:val="24"/>
          <w:lang w:eastAsia="pt-BR"/>
        </w:rPr>
        <w:t>setor competente do órgão ou entidade licitante</w:t>
      </w:r>
      <w:r w:rsidRPr="00AF29C2">
        <w:rPr>
          <w:rFonts w:ascii="Times New Roman" w:eastAsia="Times New Roman" w:hAnsi="Times New Roman" w:cs="Times New Roman"/>
          <w:color w:val="000000"/>
          <w:sz w:val="24"/>
          <w:szCs w:val="24"/>
          <w:lang w:eastAsia="pt-BR"/>
        </w:rPr>
        <w:t>] e a data do efetivo pagamento, limitados a 12% ao ano.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Sétimo – O pagamento será efetuado à CONTRATADA por meio de crédito em conta corrente aberta em banco a ser indicado pelo CONTRATANTE, a qual deverá ser cadastrada junto à Coordenação do Tesouro Municipal.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se estabeleça exigência de subcontratação de microempresa ou empresa de pequeno porte nas contratações de obras e serviços, na forma do art. 7º do Decreto Municipal nº 31.349/2009, o parágrafo oitavo deve ser acrescido à cláusula quarta do contrato, com a seguinte redação: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Oitavo – Os pagamentos referentes às parcelas subcontratadas pela CONTRATADA com as microempresas e empresas de pequeno porte por ela indicadas serão efetuados diretamente às subcontratadas responsáveis pela sua execução.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QUINTA – REAJUSTE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Somente ocorrerá reajustamento do Contrato decorrido o prazo de _______________ </w:t>
      </w:r>
      <w:proofErr w:type="gramStart"/>
      <w:r w:rsidRPr="00AF29C2">
        <w:rPr>
          <w:rFonts w:ascii="Times New Roman" w:eastAsia="Times New Roman" w:hAnsi="Times New Roman" w:cs="Times New Roman"/>
          <w:color w:val="000000"/>
          <w:sz w:val="24"/>
          <w:szCs w:val="24"/>
          <w:lang w:eastAsia="pt-BR"/>
        </w:rPr>
        <w:t>( )</w:t>
      </w:r>
      <w:proofErr w:type="gramEnd"/>
      <w:r w:rsidRPr="00AF29C2">
        <w:rPr>
          <w:rFonts w:ascii="Times New Roman" w:eastAsia="Times New Roman" w:hAnsi="Times New Roman" w:cs="Times New Roman"/>
          <w:color w:val="000000"/>
          <w:sz w:val="24"/>
          <w:szCs w:val="24"/>
          <w:lang w:eastAsia="pt-BR"/>
        </w:rPr>
        <w:t xml:space="preserve"> meses contados da data do orçamento estimado (Consolidação da Pesquisa de Preços), _____________ (indicar a data do orçamento), observada a Lei Federal no 10.192, de 14 de fevereiro de 2001.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Os preços serão reajustados de acordo com a variação do Índice de Preços ao Consumidor Amplo Especial – IPCA–E do Instituto Brasileiro de Geografia e Estatística – IBGE, calculado por meio da seguinte fórmula: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 = </w:t>
      </w:r>
      <w:proofErr w:type="spellStart"/>
      <w:r w:rsidRPr="00AF29C2">
        <w:rPr>
          <w:rFonts w:ascii="Times New Roman" w:eastAsia="Times New Roman" w:hAnsi="Times New Roman" w:cs="Times New Roman"/>
          <w:color w:val="000000"/>
          <w:sz w:val="24"/>
          <w:szCs w:val="24"/>
          <w:lang w:eastAsia="pt-BR"/>
        </w:rPr>
        <w:t>Po</w:t>
      </w:r>
      <w:proofErr w:type="spellEnd"/>
      <w:r w:rsidRPr="00AF29C2">
        <w:rPr>
          <w:rFonts w:ascii="Times New Roman" w:eastAsia="Times New Roman" w:hAnsi="Times New Roman" w:cs="Times New Roman"/>
          <w:color w:val="000000"/>
          <w:sz w:val="24"/>
          <w:szCs w:val="24"/>
          <w:lang w:eastAsia="pt-BR"/>
        </w:rPr>
        <w:t xml:space="preserve"> [(I–</w:t>
      </w:r>
      <w:proofErr w:type="spellStart"/>
      <w:proofErr w:type="gramStart"/>
      <w:r w:rsidRPr="00AF29C2">
        <w:rPr>
          <w:rFonts w:ascii="Times New Roman" w:eastAsia="Times New Roman" w:hAnsi="Times New Roman" w:cs="Times New Roman"/>
          <w:color w:val="000000"/>
          <w:sz w:val="24"/>
          <w:szCs w:val="24"/>
          <w:lang w:eastAsia="pt-BR"/>
        </w:rPr>
        <w:t>Io</w:t>
      </w:r>
      <w:proofErr w:type="spellEnd"/>
      <w:r w:rsidRPr="00AF29C2">
        <w:rPr>
          <w:rFonts w:ascii="Times New Roman" w:eastAsia="Times New Roman" w:hAnsi="Times New Roman" w:cs="Times New Roman"/>
          <w:color w:val="000000"/>
          <w:sz w:val="24"/>
          <w:szCs w:val="24"/>
          <w:lang w:eastAsia="pt-BR"/>
        </w:rPr>
        <w:t>)/</w:t>
      </w:r>
      <w:proofErr w:type="spellStart"/>
      <w:proofErr w:type="gramEnd"/>
      <w:r w:rsidRPr="00AF29C2">
        <w:rPr>
          <w:rFonts w:ascii="Times New Roman" w:eastAsia="Times New Roman" w:hAnsi="Times New Roman" w:cs="Times New Roman"/>
          <w:color w:val="000000"/>
          <w:sz w:val="24"/>
          <w:szCs w:val="24"/>
          <w:lang w:eastAsia="pt-BR"/>
        </w:rPr>
        <w:t>Io</w:t>
      </w:r>
      <w:proofErr w:type="spellEnd"/>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Onde: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 = valor do reajuste;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 índice IPCA–E mensal relativo ao mês anterior ao de aniversário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proofErr w:type="spellStart"/>
      <w:r w:rsidRPr="00AF29C2">
        <w:rPr>
          <w:rFonts w:ascii="Times New Roman" w:eastAsia="Times New Roman" w:hAnsi="Times New Roman" w:cs="Times New Roman"/>
          <w:color w:val="000000"/>
          <w:sz w:val="24"/>
          <w:szCs w:val="24"/>
          <w:lang w:eastAsia="pt-BR"/>
        </w:rPr>
        <w:t>Io</w:t>
      </w:r>
      <w:proofErr w:type="spellEnd"/>
      <w:r w:rsidRPr="00AF29C2">
        <w:rPr>
          <w:rFonts w:ascii="Times New Roman" w:eastAsia="Times New Roman" w:hAnsi="Times New Roman" w:cs="Times New Roman"/>
          <w:color w:val="000000"/>
          <w:sz w:val="24"/>
          <w:szCs w:val="24"/>
          <w:lang w:eastAsia="pt-BR"/>
        </w:rPr>
        <w:t xml:space="preserve"> = índice do IPCA–E mensal relativo ao mês do orçamento estimado;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proofErr w:type="spellStart"/>
      <w:r w:rsidRPr="00AF29C2">
        <w:rPr>
          <w:rFonts w:ascii="Times New Roman" w:eastAsia="Times New Roman" w:hAnsi="Times New Roman" w:cs="Times New Roman"/>
          <w:color w:val="000000"/>
          <w:sz w:val="24"/>
          <w:szCs w:val="24"/>
          <w:lang w:eastAsia="pt-BR"/>
        </w:rPr>
        <w:t>Po</w:t>
      </w:r>
      <w:proofErr w:type="spellEnd"/>
      <w:r w:rsidRPr="00AF29C2">
        <w:rPr>
          <w:rFonts w:ascii="Times New Roman" w:eastAsia="Times New Roman" w:hAnsi="Times New Roman" w:cs="Times New Roman"/>
          <w:color w:val="000000"/>
          <w:sz w:val="24"/>
          <w:szCs w:val="24"/>
          <w:lang w:eastAsia="pt-BR"/>
        </w:rPr>
        <w:t xml:space="preserve"> = preço unitário contratual, objeto do reajustamento.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[Sendo o serviço por escopo, incluir a seguinte previsão:]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Terceiro – A CONTRATADA não terá direito ao reajuste do preço das etapas do serviço que, comprovadamente, sofrerem atraso em consequência da ação ou omissão motivada pela própria CONTRATADA, e também das que forem executadas fora do prazo, sem que tenha sido autorizada a respectiva prorrogação, de acordo com o estabelecido no art. 518 do RGCAF.</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 caso de regime de dedicação exclusiva de mão de obra ou predominância de mão de obra, incluir os seguintes parágrafos:]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Quarto – Observado o interregno mínimo de 1 (um) ano, o critério de reajustamento será por repactuação, quando houver regime de dedicação exclusiva de mão de obra ou predominância de mão de obra, mediante demonstração analítica da variação dos custos.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Quinto –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SEXTA – REEQUILÍBRIO ECONÔMICO–FINANCEIRO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D0D0D"/>
          <w:sz w:val="24"/>
          <w:szCs w:val="24"/>
          <w:lang w:eastAsia="pt-BR"/>
        </w:rPr>
        <w:t xml:space="preserve">Caso o CONTRATADO requeira reequilíbrio econômico–financeiro do contrato, fica o CONTRATANTE obrigado a responder em até </w:t>
      </w:r>
      <w:proofErr w:type="spellStart"/>
      <w:r w:rsidRPr="00AF29C2">
        <w:rPr>
          <w:rFonts w:ascii="Times New Roman" w:eastAsia="Times New Roman" w:hAnsi="Times New Roman" w:cs="Times New Roman"/>
          <w:color w:val="0D0D0D"/>
          <w:sz w:val="24"/>
          <w:szCs w:val="24"/>
          <w:lang w:eastAsia="pt-BR"/>
        </w:rPr>
        <w:t>xx</w:t>
      </w:r>
      <w:proofErr w:type="spellEnd"/>
      <w:r w:rsidRPr="00AF29C2">
        <w:rPr>
          <w:rFonts w:ascii="Times New Roman" w:eastAsia="Times New Roman" w:hAnsi="Times New Roman" w:cs="Times New Roman"/>
          <w:color w:val="0D0D0D"/>
          <w:sz w:val="24"/>
          <w:szCs w:val="24"/>
          <w:lang w:eastAsia="pt-BR"/>
        </w:rPr>
        <w:t xml:space="preserve"> (XX) dias, da data do requerimento ou da data em que forem apresentados todos os documentos necessários à apreciação do pedido.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spellStart"/>
      <w:r w:rsidRPr="00AF29C2">
        <w:rPr>
          <w:rFonts w:ascii="Times New Roman" w:eastAsia="Times New Roman" w:hAnsi="Times New Roman" w:cs="Times New Roman"/>
          <w:color w:val="000000"/>
          <w:sz w:val="24"/>
          <w:szCs w:val="24"/>
          <w:lang w:eastAsia="pt-BR"/>
        </w:rPr>
        <w:t>Obs</w:t>
      </w:r>
      <w:proofErr w:type="spellEnd"/>
      <w:r w:rsidRPr="00AF29C2">
        <w:rPr>
          <w:rFonts w:ascii="Times New Roman" w:eastAsia="Times New Roman" w:hAnsi="Times New Roman" w:cs="Times New Roman"/>
          <w:color w:val="000000"/>
          <w:sz w:val="24"/>
          <w:szCs w:val="24"/>
          <w:lang w:eastAsia="pt-BR"/>
        </w:rPr>
        <w:t>: Caso se trate de fornecimento contínuo, utilizar a redação da Cláusula Sétima abaixo:]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SÉTIMA – FORMA DE EXECUÇÃO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forma de fornecimento dos bens objeto do presente contrato, obedecerá ao Termo de Referência (Anexo _____ do Edital de Pregão Eletrônico nº _______).</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spellStart"/>
      <w:r w:rsidRPr="00AF29C2">
        <w:rPr>
          <w:rFonts w:ascii="Times New Roman" w:eastAsia="Times New Roman" w:hAnsi="Times New Roman" w:cs="Times New Roman"/>
          <w:color w:val="000000"/>
          <w:sz w:val="24"/>
          <w:szCs w:val="24"/>
          <w:lang w:eastAsia="pt-BR"/>
        </w:rPr>
        <w:t>Obs</w:t>
      </w:r>
      <w:proofErr w:type="spellEnd"/>
      <w:r w:rsidRPr="00AF29C2">
        <w:rPr>
          <w:rFonts w:ascii="Times New Roman" w:eastAsia="Times New Roman" w:hAnsi="Times New Roman" w:cs="Times New Roman"/>
          <w:color w:val="000000"/>
          <w:sz w:val="24"/>
          <w:szCs w:val="24"/>
          <w:lang w:eastAsia="pt-BR"/>
        </w:rPr>
        <w:t>: Caso se trate de serviço contínuo, utilizar a redação da Cláusula Sétima abaixo:]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SÉTIMA – REGIME E FORMA DE EXECUÇÃO DOS SERVIÇOS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Os serviços objeto do presente Contrato serão executados sob o regime de_______________ [</w:t>
      </w:r>
      <w:r w:rsidRPr="00AF29C2">
        <w:rPr>
          <w:rFonts w:ascii="Times New Roman" w:eastAsia="Times New Roman" w:hAnsi="Times New Roman" w:cs="Times New Roman"/>
          <w:i/>
          <w:iCs/>
          <w:color w:val="000000"/>
          <w:sz w:val="24"/>
          <w:szCs w:val="24"/>
          <w:lang w:eastAsia="pt-BR"/>
        </w:rPr>
        <w:t xml:space="preserve">Empreitada por Preço Unitário / Empreitada por Preço Global / Empreitada Integral / Contratação por Tarefa/Contratação Integrada/Contratação </w:t>
      </w:r>
      <w:proofErr w:type="spellStart"/>
      <w:r w:rsidRPr="00AF29C2">
        <w:rPr>
          <w:rFonts w:ascii="Times New Roman" w:eastAsia="Times New Roman" w:hAnsi="Times New Roman" w:cs="Times New Roman"/>
          <w:i/>
          <w:iCs/>
          <w:color w:val="000000"/>
          <w:sz w:val="24"/>
          <w:szCs w:val="24"/>
          <w:lang w:eastAsia="pt-BR"/>
        </w:rPr>
        <w:t>Semi-Integrada</w:t>
      </w:r>
      <w:proofErr w:type="spellEnd"/>
      <w:r w:rsidRPr="00AF29C2">
        <w:rPr>
          <w:rFonts w:ascii="Times New Roman" w:eastAsia="Times New Roman" w:hAnsi="Times New Roman" w:cs="Times New Roman"/>
          <w:i/>
          <w:iCs/>
          <w:color w:val="000000"/>
          <w:sz w:val="24"/>
          <w:szCs w:val="24"/>
          <w:lang w:eastAsia="pt-BR"/>
        </w:rPr>
        <w:t>/ Fornecimento e Prestação de Serviço Associado</w:t>
      </w:r>
      <w:r w:rsidRPr="00AF29C2">
        <w:rPr>
          <w:rFonts w:ascii="Times New Roman" w:eastAsia="Times New Roman" w:hAnsi="Times New Roman" w:cs="Times New Roman"/>
          <w:color w:val="000000"/>
          <w:sz w:val="24"/>
          <w:szCs w:val="24"/>
          <w:lang w:eastAsia="pt-BR"/>
        </w:rPr>
        <w:t>], conforme as especificações constantes do Termo de Referência ou Projeto Básico.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OITAVA – FISCALIZAÇÃO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A Fiscalização da execução dos serviços ou do fornecimento dos bens caberá a comissão designada por ato do _________________</w:t>
      </w:r>
      <w:proofErr w:type="gramStart"/>
      <w:r w:rsidRPr="00AF29C2">
        <w:rPr>
          <w:rFonts w:ascii="Times New Roman" w:eastAsia="Times New Roman" w:hAnsi="Times New Roman" w:cs="Times New Roman"/>
          <w:color w:val="000000"/>
          <w:sz w:val="24"/>
          <w:szCs w:val="24"/>
          <w:lang w:eastAsia="pt-BR"/>
        </w:rPr>
        <w:t>_[</w:t>
      </w:r>
      <w:proofErr w:type="gramEnd"/>
      <w:r w:rsidRPr="00AF29C2">
        <w:rPr>
          <w:rFonts w:ascii="Times New Roman" w:eastAsia="Times New Roman" w:hAnsi="Times New Roman" w:cs="Times New Roman"/>
          <w:i/>
          <w:iCs/>
          <w:color w:val="000000"/>
          <w:sz w:val="24"/>
          <w:szCs w:val="24"/>
          <w:lang w:eastAsia="pt-BR"/>
        </w:rPr>
        <w:t>titular do órgão ou entidade licitante</w:t>
      </w:r>
      <w:r w:rsidRPr="00AF29C2">
        <w:rPr>
          <w:rFonts w:ascii="Times New Roman" w:eastAsia="Times New Roman" w:hAnsi="Times New Roman" w:cs="Times New Roman"/>
          <w:color w:val="000000"/>
          <w:sz w:val="24"/>
          <w:szCs w:val="24"/>
          <w:lang w:eastAsia="pt-BR"/>
        </w:rPr>
        <w:t>]. Incumbe à Fiscalização a prática de todos os atos que lhe são próprios nos termos da legislação em vigor, respeitados o contraditório e a ampla defesa.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Terceiro – Compete à CONTRATADA 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Parágrafo Quarto – A atuação fiscalizadora em nada restringirá a responsabilidade única, integral e exclusiva da CONTRATADA no que concerne aos serviços </w:t>
      </w:r>
      <w:r w:rsidRPr="00AF29C2">
        <w:rPr>
          <w:rFonts w:ascii="Times New Roman" w:eastAsia="Times New Roman" w:hAnsi="Times New Roman" w:cs="Times New Roman"/>
          <w:sz w:val="24"/>
          <w:szCs w:val="24"/>
          <w:lang w:eastAsia="pt-BR"/>
        </w:rPr>
        <w:t>contratados ou bens </w:t>
      </w:r>
      <w:r w:rsidRPr="00AF29C2">
        <w:rPr>
          <w:rFonts w:ascii="Times New Roman" w:eastAsia="Times New Roman" w:hAnsi="Times New Roman" w:cs="Times New Roman"/>
          <w:color w:val="000000"/>
          <w:sz w:val="24"/>
          <w:szCs w:val="24"/>
          <w:lang w:eastAsia="pt-BR"/>
        </w:rPr>
        <w:t>fornecidos, à sua execução e às consequências e implicações, próximas ou remotas, perante o CONTRATANTE, ou perante terceiros, do mesmo modo que a ocorrência de eventuais irregularidades não implicará corresponsabilidade do CONTRATANTE ou de seus prepostos.</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Quinto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NONA – GARANTIA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A CONTRATADA prestou garantia na modalidade </w:t>
      </w:r>
      <w:proofErr w:type="spellStart"/>
      <w:r w:rsidRPr="00AF29C2">
        <w:rPr>
          <w:rFonts w:ascii="Times New Roman" w:eastAsia="Times New Roman" w:hAnsi="Times New Roman" w:cs="Times New Roman"/>
          <w:color w:val="000000"/>
          <w:sz w:val="24"/>
          <w:szCs w:val="24"/>
          <w:lang w:eastAsia="pt-BR"/>
        </w:rPr>
        <w:t>de_________________________no</w:t>
      </w:r>
      <w:proofErr w:type="spellEnd"/>
      <w:r w:rsidRPr="00AF29C2">
        <w:rPr>
          <w:rFonts w:ascii="Times New Roman" w:eastAsia="Times New Roman" w:hAnsi="Times New Roman" w:cs="Times New Roman"/>
          <w:color w:val="000000"/>
          <w:sz w:val="24"/>
          <w:szCs w:val="24"/>
          <w:lang w:eastAsia="pt-BR"/>
        </w:rPr>
        <w:t xml:space="preserve"> valor </w:t>
      </w:r>
      <w:r w:rsidRPr="00AF29C2">
        <w:rPr>
          <w:rFonts w:ascii="Times New Roman" w:eastAsia="Times New Roman" w:hAnsi="Times New Roman" w:cs="Times New Roman"/>
          <w:color w:val="000000"/>
          <w:spacing w:val="-8"/>
          <w:sz w:val="24"/>
          <w:szCs w:val="24"/>
          <w:lang w:eastAsia="pt-BR"/>
        </w:rPr>
        <w:t>de </w:t>
      </w:r>
      <w:r w:rsidRPr="00AF29C2">
        <w:rPr>
          <w:rFonts w:ascii="Times New Roman" w:eastAsia="Times New Roman" w:hAnsi="Times New Roman" w:cs="Times New Roman"/>
          <w:color w:val="000000"/>
          <w:sz w:val="24"/>
          <w:szCs w:val="24"/>
          <w:lang w:eastAsia="pt-BR"/>
        </w:rPr>
        <w:t>R$ ______________________ equivalente a 2% (dois por cento) do valor total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O (a)________</w:t>
      </w:r>
      <w:proofErr w:type="gramStart"/>
      <w:r w:rsidRPr="00AF29C2">
        <w:rPr>
          <w:rFonts w:ascii="Times New Roman" w:eastAsia="Times New Roman" w:hAnsi="Times New Roman" w:cs="Times New Roman"/>
          <w:color w:val="000000"/>
          <w:sz w:val="24"/>
          <w:szCs w:val="24"/>
          <w:lang w:eastAsia="pt-BR"/>
        </w:rPr>
        <w:t>_[</w:t>
      </w:r>
      <w:proofErr w:type="gramEnd"/>
      <w:r w:rsidRPr="00AF29C2">
        <w:rPr>
          <w:rFonts w:ascii="Times New Roman" w:eastAsia="Times New Roman" w:hAnsi="Times New Roman" w:cs="Times New Roman"/>
          <w:i/>
          <w:iCs/>
          <w:color w:val="000000"/>
          <w:sz w:val="24"/>
          <w:szCs w:val="24"/>
          <w:lang w:eastAsia="pt-BR"/>
        </w:rPr>
        <w:t>órgão ou entidade</w:t>
      </w:r>
      <w:r w:rsidRPr="00AF29C2">
        <w:rPr>
          <w:rFonts w:ascii="Times New Roman" w:eastAsia="Times New Roman" w:hAnsi="Times New Roman" w:cs="Times New Roman"/>
          <w:color w:val="000000"/>
          <w:sz w:val="24"/>
          <w:szCs w:val="24"/>
          <w:lang w:eastAsia="pt-BR"/>
        </w:rPr>
        <w:t>]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Os valores das multas impostas por descumprimento das obrigações assumidas no Contrato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Terceiro – Em caso de extinção decorrente de ato praticado pela CONTRATADA, a garantia reverterá ao CONTRATANTE para execução na forma do inciso III, do art. 139 da Lei 14.133/2021. Quando a garantia for insuficiente, o CONTRATANTE promoverá a cobrança de eventual diferença que venha a ser apurada.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seja utilizada garantia modalidade de Caução em Dinheiro (art. 96, § 1º, I, 1ª parte, da Lei Federal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Quarto –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pelo ________________ [</w:t>
      </w:r>
      <w:r w:rsidRPr="00AF29C2">
        <w:rPr>
          <w:rFonts w:ascii="Times New Roman" w:eastAsia="Times New Roman" w:hAnsi="Times New Roman" w:cs="Times New Roman"/>
          <w:i/>
          <w:iCs/>
          <w:color w:val="000000"/>
          <w:sz w:val="24"/>
          <w:szCs w:val="24"/>
          <w:lang w:eastAsia="pt-BR"/>
        </w:rPr>
        <w:t>órgão ou entidade</w:t>
      </w:r>
      <w:r w:rsidRPr="00AF29C2">
        <w:rPr>
          <w:rFonts w:ascii="Times New Roman" w:eastAsia="Times New Roman" w:hAnsi="Times New Roman" w:cs="Times New Roman"/>
          <w:color w:val="000000"/>
          <w:sz w:val="24"/>
          <w:szCs w:val="24"/>
          <w:lang w:eastAsia="pt-BR"/>
        </w:rPr>
        <w:t>], o que ocorrer por último, sob pena de extinção administrativa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Quinto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Sexto – A garantia contratual só será liberada ou restituída com o integral cumprimento do Contrato, mediante ato liberatório da autoridade contratante, de acordo com o art. 465 do RGCAF e, quando em dinheiro, atualizada monetariamente.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seja utilizada garantia na modalidade de Seguro–Garantia (art. 96, § 1º, II, da Lei Federal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Quarto – A apólice deverá ter vigência idêntica ao prazo do contrato, acrescido de XX (XXX)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Quinto – A apólice deverá conter disposição expressa de obrigatoriedade de a seguradora informar ao CONTRATANTE e à CONTRATADA, em até 30 (trinta) dias antes do prazo final da validade, se a apólice será ou não renovada.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Sexto –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Sétimo – As apólices emitidas não poderão conter obrigações, restrições ou disposições que contrariem as disposições do presente CONTRATO e deverão conter declaração expressa da companhia seguradora, da qual conste que conhece integralmente este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Oitavo – A CONTRATADA encaminhará ao Contratante cópia autenticada das apólices de seguro, antes da assinatura do contrato,</w:t>
      </w:r>
      <w:r w:rsidRPr="00AF29C2">
        <w:rPr>
          <w:rFonts w:ascii="Times New Roman" w:eastAsia="Times New Roman" w:hAnsi="Times New Roman" w:cs="Times New Roman"/>
          <w:color w:val="000000"/>
          <w:sz w:val="24"/>
          <w:szCs w:val="24"/>
          <w:lang w:eastAsia="pt-BR"/>
        </w:rPr>
        <w:b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Nono – A apólice deverá ser emitida por seguradora autorizada a funcionar no Brasil pela SUSEP – Superintendência de Seguros Privados, – fato que deverá ser atestado mediante apresentação, junto com a apólice, da Certidão de Regularidade expedida pela SUSEP.</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Décimo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Décimo Primeiro – A garantia contratual só será liberada ou restituída com o integral cumprimento do Contrato, mediante ato liberatório da autoridade contratante, de acordo com o art. 465 do RGCAF.</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seja utilizada a garantia na modalidade Fiança–Bancária (art. 96, § 1º, III, da Lei Federal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Quarto – A fiança bancária formalizar–se–á através de carta de fiança fornecida por instituição financeira devidamente autorizada a operar no país pelo Banco Central do Brasil.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Quinto – A fiança bancária será apresentada com firma devidamente reconhecida em cartório, exceto no caso de documento emitido por via digital, cuja autenticidade pode ser aferida junto aos certificadores digitais devida e legalmente autorizados.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Sexto – A fiança bancária deverá ter prazo de validade correspondente ao período de vigência deste contrato, acrescido de XX (XXX) dias para apuração de eventual inadimplemento da CONTRATADA — ocorrido durante a vigência contratual — e para a comunicação do inadimplemento à instituição financeira.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Parágrafo Sétimo – No instrumento de fiança bancária constará renúncia expressa do fiador ao </w:t>
      </w:r>
      <w:proofErr w:type="spellStart"/>
      <w:r w:rsidRPr="00AF29C2">
        <w:rPr>
          <w:rFonts w:ascii="Times New Roman" w:eastAsia="Times New Roman" w:hAnsi="Times New Roman" w:cs="Times New Roman"/>
          <w:color w:val="000000"/>
          <w:sz w:val="24"/>
          <w:szCs w:val="24"/>
          <w:lang w:eastAsia="pt-BR"/>
        </w:rPr>
        <w:t>beneficio</w:t>
      </w:r>
      <w:proofErr w:type="spellEnd"/>
      <w:r w:rsidRPr="00AF29C2">
        <w:rPr>
          <w:rFonts w:ascii="Times New Roman" w:eastAsia="Times New Roman" w:hAnsi="Times New Roman" w:cs="Times New Roman"/>
          <w:color w:val="000000"/>
          <w:sz w:val="24"/>
          <w:szCs w:val="24"/>
          <w:lang w:eastAsia="pt-BR"/>
        </w:rPr>
        <w:t xml:space="preserve"> de ordem e aos direitos previstos nos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827 e 838 do Código Civil Brasileiro, bem como sua expressa afirmação que, como devedor solidário, fará o pagamento ao Contratante, independentemente de interpelação judicial, caso o afiançado não cumpra suas obrigações.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Oitavo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Nono – A garantia contratual só será liberada ou restituída com o integral cumprimento do Contrato, mediante ato liberatório da autoridade contratante, de acordo com o art. 465 do RGCAF.</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seja utilizada garantia modalidade Caução Títulos Públicos (art. 96, § 1º, I, 2ª parte, da Lei Federal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Quarto –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Quinto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Sexto – A garantia contratual só será liberada ou restituída com o integral cumprimento do Contrato, mediante ato liberatório da autoridade contratante, de acordo com o art. 465 do RGCAF.</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 PRAZO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A contratação terá eficácia a partir da data da publicação do instrumento correspondente no Portal Nacional de Contratações Públicas e vigorará por ______ </w:t>
      </w:r>
      <w:proofErr w:type="spellStart"/>
      <w:r w:rsidRPr="00AF29C2">
        <w:rPr>
          <w:rFonts w:ascii="Times New Roman" w:eastAsia="Times New Roman" w:hAnsi="Times New Roman" w:cs="Times New Roman"/>
          <w:color w:val="000000"/>
          <w:sz w:val="24"/>
          <w:szCs w:val="24"/>
          <w:lang w:eastAsia="pt-BR"/>
        </w:rPr>
        <w:t>dias</w:t>
      </w:r>
      <w:proofErr w:type="spellEnd"/>
      <w:r w:rsidRPr="00AF29C2">
        <w:rPr>
          <w:rFonts w:ascii="Times New Roman" w:eastAsia="Times New Roman" w:hAnsi="Times New Roman" w:cs="Times New Roman"/>
          <w:color w:val="000000"/>
          <w:sz w:val="24"/>
          <w:szCs w:val="24"/>
          <w:lang w:eastAsia="pt-BR"/>
        </w:rPr>
        <w:t>/meses contados da referida publicação ou da data estabelecida no memorando de início, se posterior.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Obs. </w:t>
      </w:r>
      <w:r w:rsidRPr="00AF29C2">
        <w:rPr>
          <w:rFonts w:ascii="Times New Roman" w:eastAsia="Times New Roman" w:hAnsi="Times New Roman" w:cs="Times New Roman"/>
          <w:i/>
          <w:iCs/>
          <w:color w:val="000000"/>
          <w:sz w:val="24"/>
          <w:szCs w:val="24"/>
          <w:lang w:eastAsia="pt-BR"/>
        </w:rPr>
        <w:t>Os contratos que tenham por objeto o fornecimento de (i) mão–de–obra de apoio operacional terão prazo de vigência de até 12 (doze) meses, nos termos do Decreto Municipal nº 40.286/15, enquanto os que tenham por objeto serviços de (</w:t>
      </w:r>
      <w:proofErr w:type="spellStart"/>
      <w:r w:rsidRPr="00AF29C2">
        <w:rPr>
          <w:rFonts w:ascii="Times New Roman" w:eastAsia="Times New Roman" w:hAnsi="Times New Roman" w:cs="Times New Roman"/>
          <w:i/>
          <w:iCs/>
          <w:color w:val="000000"/>
          <w:sz w:val="24"/>
          <w:szCs w:val="24"/>
          <w:lang w:eastAsia="pt-BR"/>
        </w:rPr>
        <w:t>ii</w:t>
      </w:r>
      <w:proofErr w:type="spellEnd"/>
      <w:r w:rsidRPr="00AF29C2">
        <w:rPr>
          <w:rFonts w:ascii="Times New Roman" w:eastAsia="Times New Roman" w:hAnsi="Times New Roman" w:cs="Times New Roman"/>
          <w:i/>
          <w:iCs/>
          <w:color w:val="000000"/>
          <w:sz w:val="24"/>
          <w:szCs w:val="24"/>
          <w:lang w:eastAsia="pt-BR"/>
        </w:rPr>
        <w:t xml:space="preserve">) locação de veículos para transporte de representação, equipes de trabalho, material de consumo e expediente. </w:t>
      </w:r>
      <w:proofErr w:type="gramStart"/>
      <w:r w:rsidRPr="00AF29C2">
        <w:rPr>
          <w:rFonts w:ascii="Times New Roman" w:eastAsia="Times New Roman" w:hAnsi="Times New Roman" w:cs="Times New Roman"/>
          <w:i/>
          <w:iCs/>
          <w:color w:val="000000"/>
          <w:sz w:val="24"/>
          <w:szCs w:val="24"/>
          <w:lang w:eastAsia="pt-BR"/>
        </w:rPr>
        <w:t>terão</w:t>
      </w:r>
      <w:proofErr w:type="gramEnd"/>
      <w:r w:rsidRPr="00AF29C2">
        <w:rPr>
          <w:rFonts w:ascii="Times New Roman" w:eastAsia="Times New Roman" w:hAnsi="Times New Roman" w:cs="Times New Roman"/>
          <w:i/>
          <w:iCs/>
          <w:color w:val="000000"/>
          <w:sz w:val="24"/>
          <w:szCs w:val="24"/>
          <w:lang w:eastAsia="pt-BR"/>
        </w:rPr>
        <w:t xml:space="preserve"> prazo de vigência de até 36 (trinta e seis) meses, nos termos do Decreto Municipal nº 40.285/2015.</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O prazo de execução dos serviços poderá ser prorrogado ou alterado nos termos da Lei Federal nº 14.133/2021.</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No caso de serviços e </w:t>
      </w:r>
      <w:r w:rsidRPr="00AF29C2">
        <w:rPr>
          <w:rFonts w:ascii="Times New Roman" w:eastAsia="Times New Roman" w:hAnsi="Times New Roman" w:cs="Times New Roman"/>
          <w:color w:val="55308D"/>
          <w:sz w:val="24"/>
          <w:szCs w:val="24"/>
          <w:lang w:eastAsia="pt-BR"/>
        </w:rPr>
        <w:t>fornecimentos contínuos</w:t>
      </w:r>
      <w:r w:rsidRPr="00AF29C2">
        <w:rPr>
          <w:rFonts w:ascii="Times New Roman" w:eastAsia="Times New Roman" w:hAnsi="Times New Roman" w:cs="Times New Roman"/>
          <w:color w:val="000000"/>
          <w:sz w:val="24"/>
          <w:szCs w:val="24"/>
          <w:lang w:eastAsia="pt-BR"/>
        </w:rPr>
        <w:t xml:space="preserve">, o contrato poderá ser prorrogado na forma dos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107 e 106, §2º, da Lei Federal nº 14.133/2021, e das demais normas aplicáveis.</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PRIMEIRA – OBRIGAÇÕES DA CONTRATADA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São obrigações da CONTRATADA: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prestar os serviços ou fornecer os bens de acordo com todas as exigências contidas no Termo de Referência/Projeto Básico;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tomar as medidas preventivas necessárias para evitar danos a terceiros, em consequência da execução dos trabalhos;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atender às determinações e exigências formuladas pelo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reparar, corrigir, remover, reconstruir ou substituir, por sua conta e responsabilidade, os serviços ou bens recusados pelo CONTRATANTE no prazo determinado pela Fiscalização;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execução do contrato até o seu término: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proofErr w:type="gramStart"/>
      <w:r w:rsidRPr="00AF29C2">
        <w:rPr>
          <w:rFonts w:ascii="Times New Roman" w:eastAsia="Times New Roman" w:hAnsi="Times New Roman" w:cs="Times New Roman"/>
          <w:color w:val="000000"/>
          <w:sz w:val="24"/>
          <w:szCs w:val="24"/>
          <w:lang w:eastAsia="pt-BR"/>
        </w:rPr>
        <w:t>em</w:t>
      </w:r>
      <w:proofErr w:type="gramEnd"/>
      <w:r w:rsidRPr="00AF29C2">
        <w:rPr>
          <w:rFonts w:ascii="Times New Roman" w:eastAsia="Times New Roman" w:hAnsi="Times New Roman" w:cs="Times New Roman"/>
          <w:color w:val="000000"/>
          <w:sz w:val="24"/>
          <w:szCs w:val="24"/>
          <w:lang w:eastAsia="pt-BR"/>
        </w:rPr>
        <w:t xml:space="preserve"> caso de ajuizamento de ações trabalhistas em face da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proofErr w:type="gramStart"/>
      <w:r w:rsidRPr="00AF29C2">
        <w:rPr>
          <w:rFonts w:ascii="Times New Roman" w:eastAsia="Times New Roman" w:hAnsi="Times New Roman" w:cs="Times New Roman"/>
          <w:color w:val="000000"/>
          <w:sz w:val="24"/>
          <w:szCs w:val="24"/>
          <w:lang w:eastAsia="pt-BR"/>
        </w:rPr>
        <w:t>no</w:t>
      </w:r>
      <w:proofErr w:type="gramEnd"/>
      <w:r w:rsidRPr="00AF29C2">
        <w:rPr>
          <w:rFonts w:ascii="Times New Roman" w:eastAsia="Times New Roman" w:hAnsi="Times New Roman" w:cs="Times New Roman"/>
          <w:color w:val="000000"/>
          <w:sz w:val="24"/>
          <w:szCs w:val="24"/>
          <w:lang w:eastAsia="pt-BR"/>
        </w:rPr>
        <w:t xml:space="preserve">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proofErr w:type="gramStart"/>
      <w:r w:rsidRPr="00AF29C2">
        <w:rPr>
          <w:rFonts w:ascii="Times New Roman" w:eastAsia="Times New Roman" w:hAnsi="Times New Roman" w:cs="Times New Roman"/>
          <w:color w:val="000000"/>
          <w:sz w:val="24"/>
          <w:szCs w:val="24"/>
          <w:lang w:eastAsia="pt-BR"/>
        </w:rPr>
        <w:t>as</w:t>
      </w:r>
      <w:proofErr w:type="gramEnd"/>
      <w:r w:rsidRPr="00AF29C2">
        <w:rPr>
          <w:rFonts w:ascii="Times New Roman" w:eastAsia="Times New Roman" w:hAnsi="Times New Roman" w:cs="Times New Roman"/>
          <w:color w:val="000000"/>
          <w:sz w:val="24"/>
          <w:szCs w:val="24"/>
          <w:lang w:eastAsia="pt-BR"/>
        </w:rPr>
        <w:t xml:space="preserve"> retenções previstas nas alíneas “a” e “b” poderão ser realizadas tão logo tenha ciência o Município do Rio de Janeiro ou o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proofErr w:type="gramStart"/>
      <w:r w:rsidRPr="00AF29C2">
        <w:rPr>
          <w:rFonts w:ascii="Times New Roman" w:eastAsia="Times New Roman" w:hAnsi="Times New Roman" w:cs="Times New Roman"/>
          <w:color w:val="000000"/>
          <w:sz w:val="24"/>
          <w:szCs w:val="24"/>
          <w:lang w:eastAsia="pt-BR"/>
        </w:rPr>
        <w:t>eventuais</w:t>
      </w:r>
      <w:proofErr w:type="gramEnd"/>
      <w:r w:rsidRPr="00AF29C2">
        <w:rPr>
          <w:rFonts w:ascii="Times New Roman" w:eastAsia="Times New Roman" w:hAnsi="Times New Roman" w:cs="Times New Roman"/>
          <w:color w:val="000000"/>
          <w:sz w:val="24"/>
          <w:szCs w:val="24"/>
          <w:lang w:eastAsia="pt-BR"/>
        </w:rPr>
        <w:t xml:space="preserve"> retenções previstas nas alíneas “a” e “b” somente serão liberadas pelo CONTRATANTE se houver justa causa devidamente fundamentada.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VII – responsabilizar–se, na forma do Contrato, pela qualidade dos serviços executados, </w:t>
      </w:r>
      <w:r w:rsidRPr="00AF29C2">
        <w:rPr>
          <w:rFonts w:ascii="Times New Roman" w:eastAsia="Times New Roman" w:hAnsi="Times New Roman" w:cs="Times New Roman"/>
          <w:strike/>
          <w:color w:val="000000"/>
          <w:sz w:val="24"/>
          <w:szCs w:val="24"/>
          <w:lang w:eastAsia="pt-BR"/>
        </w:rPr>
        <w:t>e</w:t>
      </w:r>
      <w:r w:rsidRPr="00AF29C2">
        <w:rPr>
          <w:rFonts w:ascii="Times New Roman" w:eastAsia="Times New Roman" w:hAnsi="Times New Roman" w:cs="Times New Roman"/>
          <w:color w:val="000000"/>
          <w:sz w:val="24"/>
          <w:szCs w:val="24"/>
          <w:lang w:eastAsia="pt-BR"/>
        </w:rPr>
        <w:t> dos materiais empregados e bens fornecidos, em conformidade com as especificações do Projeto Básico/Termo de Referência, com as normas da Associação Brasileira de Normas Técnicas – ABNT, e demais normas técnicas pertinentes, a ser atestada pelo(a) ___________________________________ </w:t>
      </w:r>
      <w:r w:rsidRPr="00AF29C2">
        <w:rPr>
          <w:rFonts w:ascii="Times New Roman" w:eastAsia="Times New Roman" w:hAnsi="Times New Roman" w:cs="Times New Roman"/>
          <w:color w:val="000000"/>
          <w:spacing w:val="-4"/>
          <w:sz w:val="24"/>
          <w:szCs w:val="24"/>
          <w:lang w:eastAsia="pt-BR"/>
        </w:rPr>
        <w:t>[</w:t>
      </w:r>
      <w:r w:rsidRPr="00AF29C2">
        <w:rPr>
          <w:rFonts w:ascii="Times New Roman" w:eastAsia="Times New Roman" w:hAnsi="Times New Roman" w:cs="Times New Roman"/>
          <w:i/>
          <w:iCs/>
          <w:color w:val="000000"/>
          <w:spacing w:val="-4"/>
          <w:sz w:val="24"/>
          <w:szCs w:val="24"/>
          <w:lang w:eastAsia="pt-BR"/>
        </w:rPr>
        <w:t>setor </w:t>
      </w:r>
      <w:r w:rsidRPr="00AF29C2">
        <w:rPr>
          <w:rFonts w:ascii="Times New Roman" w:eastAsia="Times New Roman" w:hAnsi="Times New Roman" w:cs="Times New Roman"/>
          <w:i/>
          <w:iCs/>
          <w:color w:val="000000"/>
          <w:sz w:val="24"/>
          <w:szCs w:val="24"/>
          <w:lang w:eastAsia="pt-BR"/>
        </w:rPr>
        <w:t>do órgão ou entidade contratante responsável pela fiscalização da execução do contrato</w:t>
      </w:r>
      <w:r w:rsidRPr="00AF29C2">
        <w:rPr>
          <w:rFonts w:ascii="Times New Roman" w:eastAsia="Times New Roman" w:hAnsi="Times New Roman" w:cs="Times New Roman"/>
          <w:color w:val="000000"/>
          <w:sz w:val="24"/>
          <w:szCs w:val="24"/>
          <w:lang w:eastAsia="pt-BR"/>
        </w:rPr>
        <w:t>], assim como pelo refazimento do serviço e a substituição dos materiais recusados, sem ônus para o(a) CONTRATANTE e sem prejuízo da aplicação das sanções cabíveis;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VIII – manter as condições de habilitação e qualificação exigidas para a celebração do contrato durante todo prazo de execução contratual;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IX – responsabilizar–se inteira e exclusivamente pelo uso regular de marcas, patentes, registros, processos e licenças relativas à execução deste Contrato, eximindo o CONTRATANTE das consequências de qualquer utilização indevida;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 – observar o disposto no Decreto Municipal nº 27.715/07 e suas alterações posteriores, no que couber;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 – nas contratações de serviços contínuos com regime de dedicação exclusiva de mão de obra, para assegurar o cumprimento de obrigações trabalhistas, aquiesce à adoção, entre outras medidas, a serem adotadas pela Administração: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condicionamento o pagamento à comprovação de quitação das obrigações trabalhistas vencidas relativas ao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depósito de valores em conta vinculada;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em caso de inadimplemento, o pagamento das verbas trabalhistas aos seus titulares, que serão deduzidas do pagamento devido ao contratado;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estabelecimento de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XII – 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registro de ponto;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recibo de pagamento de salários, adicionais, horas extras, repouso semanal remunerado e décimo terceiro salário;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comprovante de depósito do FGTS;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 recibo de concessão e pagamento de férias e do respectivo adicional;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recibo de quitação de obrigações trabalhistas e previdenciárias dos empregados dispensados até a data da extinção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 recibo de pagamento de vale–transporte e vale–alimentação, na forma prevista em norma coletiva.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XIII – nas contratações de serviços contínuos com regime de dedicação exclusiva de mão de obra, autoriza a Administração CONTRATANTE a fazer o desconto nas faturas e realizar os pagamentos dos salários e demais verbas trabalhistas diretamente aos trabalhadores, bem como das contribuições previdenciárias e do FGTS, quando estes não forem adimplidos;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XIV – cumprir durante toda a execução do contrato as exigências de reserva de cargos prevista em lei, bem como em outras normas específicas, para pessoa com deficiência, para reabilitado da Previdência Social e para aprendiz.</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XV – manter hígidas as garantias contratuais até o recebimento definitivo do objeto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XVI – se comprometer a não subcontratar </w:t>
      </w:r>
      <w:r w:rsidRPr="00AF29C2">
        <w:rPr>
          <w:rFonts w:ascii="Times New Roman" w:eastAsia="Times New Roman" w:hAnsi="Times New Roman" w:cs="Times New Roman"/>
          <w:color w:val="000000"/>
          <w:sz w:val="24"/>
          <w:szCs w:val="24"/>
          <w:shd w:val="clear" w:color="auto" w:fill="FFFFFF"/>
          <w:lang w:eastAsia="pt-BR"/>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XVII – </w:t>
      </w:r>
      <w:r w:rsidRPr="00AF29C2">
        <w:rPr>
          <w:rFonts w:ascii="Times New Roman" w:eastAsia="Times New Roman" w:hAnsi="Times New Roman" w:cs="Times New Roman"/>
          <w:color w:val="000000"/>
          <w:sz w:val="24"/>
          <w:szCs w:val="24"/>
          <w:shd w:val="clear" w:color="auto" w:fill="FFFFFF"/>
          <w:lang w:eastAsia="pt-BR"/>
        </w:rPr>
        <w:t>informar</w:t>
      </w:r>
      <w:r w:rsidRPr="00AF29C2">
        <w:rPr>
          <w:rFonts w:ascii="Times New Roman" w:eastAsia="Times New Roman" w:hAnsi="Times New Roman" w:cs="Times New Roman"/>
          <w:color w:val="000000"/>
          <w:sz w:val="24"/>
          <w:szCs w:val="24"/>
          <w:lang w:eastAsia="pt-BR"/>
        </w:rPr>
        <w:t> endereço(s) eletrônico(s) para comunicação e recebimento de notificações e intimações, inclusive para fim de eventual citação judicial;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XVIII – </w:t>
      </w:r>
      <w:r w:rsidRPr="00AF29C2">
        <w:rPr>
          <w:rFonts w:ascii="Times New Roman" w:eastAsia="Times New Roman" w:hAnsi="Times New Roman" w:cs="Times New Roman"/>
          <w:color w:val="000000"/>
          <w:sz w:val="24"/>
          <w:szCs w:val="24"/>
          <w:shd w:val="clear" w:color="auto" w:fill="FFFFFF"/>
          <w:lang w:eastAsia="pt-BR"/>
        </w:rPr>
        <w:t>comprovar</w:t>
      </w:r>
      <w:r w:rsidRPr="00AF29C2">
        <w:rPr>
          <w:rFonts w:ascii="Times New Roman" w:eastAsia="Times New Roman" w:hAnsi="Times New Roman" w:cs="Times New Roman"/>
          <w:color w:val="000000"/>
          <w:sz w:val="24"/>
          <w:szCs w:val="24"/>
          <w:lang w:eastAsia="pt-BR"/>
        </w:rPr>
        <w:t> o cadastramento de seu endereço eletrônico perante os órgãos do Poder Judiciário, mantendo seus dados atualizados para fins de eventual recebimento de citações e intimações;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XIX – entregar o Questionário Eletrônico de Integridade e Transparência devidamente preenchido, conforme o parágrafo único do art. 7º do Decreto Rio nº 49.415/2021;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XX – observar as vedações contidas no Decreto Rio nº 51.260/2022, que dispõe sobre a obrigatoriedade de observância dos princípios e regras de integridade pública por parte dos agentes públicos do Poder Executivo do Município do Rio de Janeiro;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XXI – comprovar a implantação de programa de integridade nas contratações de obras, serviços e fornecimentos de grande vulto, de que trata o § 4º do art. 25 da Lei Federal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XXII – efetuar a retenção na fonte do imposto de renda sobre os pagamentos feitos às pessoas físicas e jurídicas, com base na Instrução Normativa RFB nº 1.234, de 11 de janeiro de 2012, pelo fornecimento de bens ou prestação de serviços em geral, inclusive obras, observando a alíquota aplicável e o procedimento disposto no Decreto Rio nº 49.593, de 18 de outubro de 2021, e alterações posteriores;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XXIII - Promover, sem ônus para o contratante, nos casos de remoção de vegetação, a solicitação de autorização para a remoção e posterior implantação das medidas compensatórias correspondentes, nos termos da legislação em vigor;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XXIV - Manter o registro da medida compensatória realizada de modo a ser apresentada ao contratante quando solicitado;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XXV - Realizar prova da disponibilidade de veículos e equipamentos, em conformidade com o Quadro de Equipamentos (Anexo ___), indispensáveis à execução do objeto do contrato, em todas as suas fases, mediante apresentação de relação explícita e declaração formal das disponibilidades exigidas, quando for o caso.</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XXVI - Manter as condições apresentadas na proposta vencedora, caso a execução do presente contrato importe na sua exclusão do regime do SIMPLES NACIONAL.</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SEGUNDA – OBRIGAÇÕES DO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São obrigações do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 Realizar os pagamentos na forma e condições previstas neste Contrato;</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II – Realizar a fiscalização do objeto contratado.</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TERCEIRA - OBRIGAÇÕES PERTINENTES À LGPD</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Obs.: A presente cláusula é necessária para cumprimento da Lei nº 13.709, de 14 de agosto de 2018 (LGPD). Contudo, caso se trate de contrato que tenha como objeto o tratamento de dados, as obrigações específicas com relação a execução do seu objeto e o respectivo cumprimento da LGPD devem ser minudenciadas pela Pasta.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 - As partes deverão cumprir a Lei nº 13.709, de 14 de agosto de 2018 (LGPD), quanto a todos os dados pessoais a que tenham acesso em razão da execução do presente contrato administrativo independentemente de declaração ou de aceitação expressa.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II - Os dados obtidos somente poderão ser utilizados para as finalidades que justificaram seu acesso e de acordo com a boa-fé e com os princípios do art. 6º da LGPD, especialmente o da adequação, o da necessidade e o da finalidade específica, bem como as diretrizes e instruções transmitidas pelo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III - É vedado o compartilhamento com terceiros dos dados obtidos fora das hipóteses permitidas em Lei e nesse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IV - Eventual compartilhamento de dados pessoais com empresa SUBCONTRATADA dependerá de autorização prévia do CONTRATANTE, restringindo-se ao estritamente necessário para o fiel desempenho da execução do instrumento contratual, hipótese em que a SUBCONTRATADA ficará sujeita aos mesmos limites e obrigações legais e contratuais relativos à LGPD impostos à CONTRATADA, permanecendo a CONTRATADA integralmente responsável por garantir a sua observância perante o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V - É dever da CONTRATADA orientar e treinar seus empregados sobre os deveres, requisitos e responsabilidades decorrentes da LGPD.</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VI - A CONTRATADA é responsável pelo uso indevido e em desconformidade com a LGPD e com este contrato que seus empregados, colaboradores, prepostos, consultores ou prestadores de serviços fizerem dos dados pessoais, bem como por quaisquer falhas nos sistemas por ela empregados para o tratamento dos dados pessoais.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VII - A CONTRATADA deve adotar medidas de segurança, técnicas e administrativas, aptas a proteger os dados pessoais de acessos não autorizados e de situações acidentais ou ilícitas de destruição, perda, alteração, comunicação ou qualquer forma de tratamento inadequado ou ilícito.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VIII - O CONTRATANTE poderá, a qualquer tempo realizar diligências, inspeções e auditorias, a fim de zelar pelo cumprimento dessa cláusula, devendo a CONTRATADA atender, no prazo indicado pelo CONTRATANTE, eventuais pedidos de comprovações formulados.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IX - A fiscalização do CONTRATANTE não exime, nem reduz a responsabilidade da CONTRATADA por quaisquer danos, perdas ou prejuízos causados ao CONTRATANTE ou a terceiros decorrentes do descumprimento da LGPD e desse ajuste.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 - A CONTRATADA deverá prestar, no prazo fixado pelo CONTRATANTE, prorrogável justificadamente, quaisquer informações acerca dos dados pessoais para cumprimento da LGPD, inclusive quanto a eventual descarte realizado.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 - Na hipótese de ocorrência de incidente de segurança que possa acarretar risco ou dano relevante aos titulares, a CONTRATADA deve comunicar ao CONTRATANTE o fato em, no máximo, 24 horas, contados da sua ciência, para que este possa comunicar à Autoridade Nacional de Proteção de Dados (ANPD) e ao Titular, na forma do art. 48 da LGPD.</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XII - A CONTRATADA deverá manter banco de dados – art. 5°, IV da LGPD – em ambiente virtual controlado, com registro individual </w:t>
      </w:r>
      <w:proofErr w:type="spellStart"/>
      <w:r w:rsidRPr="00AF29C2">
        <w:rPr>
          <w:rFonts w:ascii="Times New Roman" w:eastAsia="Times New Roman" w:hAnsi="Times New Roman" w:cs="Times New Roman"/>
          <w:color w:val="000000"/>
          <w:sz w:val="24"/>
          <w:szCs w:val="24"/>
          <w:lang w:eastAsia="pt-BR"/>
        </w:rPr>
        <w:t>rastreável</w:t>
      </w:r>
      <w:proofErr w:type="spellEnd"/>
      <w:r w:rsidRPr="00AF29C2">
        <w:rPr>
          <w:rFonts w:ascii="Times New Roman" w:eastAsia="Times New Roman" w:hAnsi="Times New Roman" w:cs="Times New Roman"/>
          <w:color w:val="000000"/>
          <w:sz w:val="24"/>
          <w:szCs w:val="24"/>
          <w:lang w:eastAsia="pt-BR"/>
        </w:rPr>
        <w:t xml:space="preserve"> de tratamentos realizados com cada acesso, data, horário e registro da finalidade, disponibilizando-o quando solicitado, na forma dos </w:t>
      </w:r>
      <w:proofErr w:type="spellStart"/>
      <w:r w:rsidRPr="00AF29C2">
        <w:rPr>
          <w:rFonts w:ascii="Times New Roman" w:eastAsia="Times New Roman" w:hAnsi="Times New Roman" w:cs="Times New Roman"/>
          <w:color w:val="000000"/>
          <w:sz w:val="24"/>
          <w:szCs w:val="24"/>
          <w:lang w:eastAsia="pt-BR"/>
        </w:rPr>
        <w:t>arts</w:t>
      </w:r>
      <w:proofErr w:type="spellEnd"/>
      <w:r w:rsidRPr="00AF29C2">
        <w:rPr>
          <w:rFonts w:ascii="Times New Roman" w:eastAsia="Times New Roman" w:hAnsi="Times New Roman" w:cs="Times New Roman"/>
          <w:color w:val="000000"/>
          <w:sz w:val="24"/>
          <w:szCs w:val="24"/>
          <w:lang w:eastAsia="pt-BR"/>
        </w:rPr>
        <w:t>. 25 e 37 da LGPD.</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XII.1 Os referidos bancos de dados devem ser desenvolvidos em formato </w:t>
      </w:r>
      <w:proofErr w:type="spellStart"/>
      <w:r w:rsidRPr="00AF29C2">
        <w:rPr>
          <w:rFonts w:ascii="Times New Roman" w:eastAsia="Times New Roman" w:hAnsi="Times New Roman" w:cs="Times New Roman"/>
          <w:color w:val="000000"/>
          <w:sz w:val="24"/>
          <w:szCs w:val="24"/>
          <w:lang w:eastAsia="pt-BR"/>
        </w:rPr>
        <w:t>interoperável</w:t>
      </w:r>
      <w:proofErr w:type="spellEnd"/>
      <w:r w:rsidRPr="00AF29C2">
        <w:rPr>
          <w:rFonts w:ascii="Times New Roman" w:eastAsia="Times New Roman" w:hAnsi="Times New Roman" w:cs="Times New Roman"/>
          <w:color w:val="000000"/>
          <w:sz w:val="24"/>
          <w:szCs w:val="24"/>
          <w:lang w:eastAsia="pt-BR"/>
        </w:rPr>
        <w:t>, a fim de garantir a reutilização desses dados pela Administração nas hipóteses previstas na LGPD.</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XIII - Terminado o tratamento dos dados nos termos do art. 15 da LGPD, os dados pessoais serão transferidos ao CONTRATANTE, assegurada a integridade e disponibilidade dos dados recebidos, e eliminados definitivamente pela CONTRATADA.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XIII.1 - O CONTRATANTE manterá os dados pessoais necessários ao cumprimento do art. 16 da LGPD somente enquanto não prescritas essas obrigações.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XIV - Os contratos e convênios de que trata o § 1º do art. 26 da LGPD deverão ser comunicados à Autoridade Nacional de Proteção de Dados (ANPD).</w:t>
      </w:r>
    </w:p>
    <w:p w:rsidR="00AF29C2" w:rsidRDefault="00AF29C2" w:rsidP="00AF29C2">
      <w:pPr>
        <w:spacing w:after="0" w:line="360" w:lineRule="auto"/>
        <w:ind w:left="426" w:right="-855"/>
        <w:jc w:val="both"/>
        <w:rPr>
          <w:rFonts w:ascii="Times New Roman" w:eastAsia="Times New Roman" w:hAnsi="Times New Roman" w:cs="Times New Roman"/>
          <w:i/>
          <w:iCs/>
          <w:color w:val="000000"/>
          <w:sz w:val="24"/>
          <w:szCs w:val="24"/>
          <w:lang w:eastAsia="pt-BR"/>
        </w:rPr>
      </w:pPr>
      <w:r w:rsidRPr="00AF29C2">
        <w:rPr>
          <w:rFonts w:ascii="Times New Roman" w:eastAsia="Times New Roman" w:hAnsi="Times New Roman" w:cs="Times New Roman"/>
          <w:i/>
          <w:iCs/>
          <w:color w:val="000000"/>
          <w:sz w:val="24"/>
          <w:szCs w:val="24"/>
          <w:lang w:eastAsia="pt-BR"/>
        </w:rPr>
        <w:t>Obs.: Em contratos que envolvam o tratamento de dados no seu objeto, recomenda-se avaliar a inclusão de disposição sobre transferência internacional de dados, estabelecendo a sua vedação ou alguma rotina para sua eventual realização.</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QUARTA – RECEBIMENTO DO OBJETO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recebimento do objeto do contrato previsto na CLÁUSULA SEGUNDA se dará mediante a avaliação de servidores designados pelo_______________________ [</w:t>
      </w:r>
      <w:r w:rsidRPr="00AF29C2">
        <w:rPr>
          <w:rFonts w:ascii="Times New Roman" w:eastAsia="Times New Roman" w:hAnsi="Times New Roman" w:cs="Times New Roman"/>
          <w:i/>
          <w:iCs/>
          <w:color w:val="000000"/>
          <w:sz w:val="24"/>
          <w:szCs w:val="24"/>
          <w:lang w:eastAsia="pt-BR"/>
        </w:rPr>
        <w:t>autoridade competente]</w:t>
      </w:r>
      <w:r w:rsidRPr="00AF29C2">
        <w:rPr>
          <w:rFonts w:ascii="Times New Roman" w:eastAsia="Times New Roman" w:hAnsi="Times New Roman" w:cs="Times New Roman"/>
          <w:color w:val="000000"/>
          <w:sz w:val="24"/>
          <w:szCs w:val="24"/>
          <w:lang w:eastAsia="pt-BR"/>
        </w:rPr>
        <w:t>, que constatarão se o objeto </w:t>
      </w:r>
      <w:r w:rsidRPr="00AF29C2">
        <w:rPr>
          <w:rFonts w:ascii="Times New Roman" w:eastAsia="Times New Roman" w:hAnsi="Times New Roman" w:cs="Times New Roman"/>
          <w:color w:val="111111"/>
          <w:sz w:val="24"/>
          <w:szCs w:val="24"/>
          <w:lang w:eastAsia="pt-BR"/>
        </w:rPr>
        <w:t>entregue</w:t>
      </w:r>
      <w:r w:rsidRPr="00AF29C2">
        <w:rPr>
          <w:rFonts w:ascii="Times New Roman" w:eastAsia="Times New Roman" w:hAnsi="Times New Roman" w:cs="Times New Roman"/>
          <w:color w:val="000000"/>
          <w:sz w:val="24"/>
          <w:szCs w:val="24"/>
          <w:lang w:eastAsia="pt-BR"/>
        </w:rPr>
        <w:t> atende a todas as especificações contidas no Termo de Referência.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O objeto do presente contrato será recebido em tantas parcelas quantas forem as relativas ao pagamento.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Os serviços prestados ou bens fornecidos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Terceiro – Na hipótese de recusa de recebimento, a CONTRATADA deverá reexecutar os serviços ou fornecer os bens não aceitos, em prazo a ser estabelecido pela CONTRATANTE, passando a contar os prazos para pagamento e demais compromissos do CONTRATANTE da data da efetiva aceitação. Caso a CONTRATADA não atenda à exigência no prazo assinado, a CONTRATANTE se reserva o direito de providenciar a sua execução ou o seu fornecimento às expensas da CONTRATADA, sem prejuízo das penalidades cabíveis.</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QUINTA – FORÇA MAIOR</w:t>
      </w:r>
      <w:r w:rsidRPr="00AF29C2">
        <w:rPr>
          <w:rFonts w:ascii="Times New Roman" w:eastAsia="Times New Roman" w:hAnsi="Times New Roman" w:cs="Times New Roman"/>
          <w:color w:val="111111"/>
          <w:sz w:val="24"/>
          <w:szCs w:val="24"/>
          <w:lang w:eastAsia="pt-BR"/>
        </w:rPr>
        <w:t> E CASO FORTUITO</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SEXTA – SUSPENSÃO DA EXECUÇÃO</w:t>
      </w:r>
    </w:p>
    <w:p w:rsid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É facultado ao CONTRATANTE suspender a execução do Contrato e a contagem dos prazos mediante justificativas.</w:t>
      </w:r>
    </w:p>
    <w:p w:rsidR="001D6FDE" w:rsidRPr="00AF29C2" w:rsidRDefault="001D6FDE" w:rsidP="00AF29C2">
      <w:pPr>
        <w:spacing w:after="0" w:line="360" w:lineRule="auto"/>
        <w:ind w:left="426" w:right="-855"/>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CLÁUSULA DÉCIMA SÉTIMA – SANÇÕES ADMINISTRATIVAS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Pelo descumprimento total ou parcial do Contrato, o(a) ___________________ [</w:t>
      </w:r>
      <w:r w:rsidRPr="00AF29C2">
        <w:rPr>
          <w:rFonts w:ascii="Times New Roman" w:eastAsia="Times New Roman" w:hAnsi="Times New Roman" w:cs="Times New Roman"/>
          <w:i/>
          <w:iCs/>
          <w:color w:val="000000"/>
          <w:sz w:val="24"/>
          <w:szCs w:val="24"/>
          <w:lang w:eastAsia="pt-BR"/>
        </w:rPr>
        <w:t>órgão </w:t>
      </w:r>
      <w:r w:rsidRPr="00AF29C2">
        <w:rPr>
          <w:rFonts w:ascii="Times New Roman" w:eastAsia="Times New Roman" w:hAnsi="Times New Roman" w:cs="Times New Roman"/>
          <w:i/>
          <w:iCs/>
          <w:color w:val="000000"/>
          <w:spacing w:val="-8"/>
          <w:sz w:val="24"/>
          <w:szCs w:val="24"/>
          <w:lang w:eastAsia="pt-BR"/>
        </w:rPr>
        <w:t>ou </w:t>
      </w:r>
      <w:r w:rsidRPr="00AF29C2">
        <w:rPr>
          <w:rFonts w:ascii="Times New Roman" w:eastAsia="Times New Roman" w:hAnsi="Times New Roman" w:cs="Times New Roman"/>
          <w:i/>
          <w:iCs/>
          <w:color w:val="000000"/>
          <w:sz w:val="24"/>
          <w:szCs w:val="24"/>
          <w:lang w:eastAsia="pt-BR"/>
        </w:rPr>
        <w:t>entidade</w:t>
      </w:r>
      <w:r w:rsidRPr="00AF29C2">
        <w:rPr>
          <w:rFonts w:ascii="Times New Roman" w:eastAsia="Times New Roman" w:hAnsi="Times New Roman" w:cs="Times New Roman"/>
          <w:color w:val="000000"/>
          <w:sz w:val="24"/>
          <w:szCs w:val="24"/>
          <w:lang w:eastAsia="pt-BR"/>
        </w:rPr>
        <w:t>] poderá, sem prejuízo responsabilidade civil e criminal que couber, aplicar as seguintes sanções, previstas no art. 156 da Lei Federal nº 14.133/2021 e no art. 589 do RGCAF:</w:t>
      </w:r>
    </w:p>
    <w:p w:rsidR="00AF29C2" w:rsidRPr="001D6FDE" w:rsidRDefault="00AF29C2" w:rsidP="001D6FDE">
      <w:pPr>
        <w:pStyle w:val="PargrafodaLista"/>
        <w:numPr>
          <w:ilvl w:val="0"/>
          <w:numId w:val="1"/>
        </w:numPr>
        <w:spacing w:after="0" w:line="360" w:lineRule="auto"/>
        <w:ind w:right="-855"/>
        <w:jc w:val="both"/>
        <w:rPr>
          <w:rFonts w:ascii="Times New Roman" w:eastAsia="Times New Roman" w:hAnsi="Times New Roman" w:cs="Times New Roman"/>
          <w:color w:val="000000"/>
          <w:sz w:val="24"/>
          <w:szCs w:val="24"/>
          <w:lang w:eastAsia="pt-BR"/>
        </w:rPr>
      </w:pPr>
      <w:r w:rsidRPr="001D6FDE">
        <w:rPr>
          <w:rFonts w:ascii="Times New Roman" w:eastAsia="Times New Roman" w:hAnsi="Times New Roman" w:cs="Times New Roman"/>
          <w:color w:val="000000"/>
          <w:sz w:val="24"/>
          <w:szCs w:val="24"/>
          <w:lang w:eastAsia="pt-BR"/>
        </w:rPr>
        <w:t>Advertência;</w:t>
      </w:r>
    </w:p>
    <w:p w:rsidR="00AF29C2" w:rsidRPr="001D6FDE" w:rsidRDefault="00AF29C2" w:rsidP="001D6FDE">
      <w:pPr>
        <w:pStyle w:val="PargrafodaLista"/>
        <w:numPr>
          <w:ilvl w:val="0"/>
          <w:numId w:val="1"/>
        </w:numPr>
        <w:spacing w:after="0" w:line="360" w:lineRule="auto"/>
        <w:ind w:right="-855"/>
        <w:jc w:val="both"/>
        <w:rPr>
          <w:rFonts w:ascii="Times New Roman" w:eastAsia="Times New Roman" w:hAnsi="Times New Roman" w:cs="Times New Roman"/>
          <w:color w:val="000000"/>
          <w:sz w:val="24"/>
          <w:szCs w:val="24"/>
          <w:lang w:eastAsia="pt-BR"/>
        </w:rPr>
      </w:pPr>
      <w:r w:rsidRPr="001D6FDE">
        <w:rPr>
          <w:rFonts w:ascii="Times New Roman" w:eastAsia="Times New Roman" w:hAnsi="Times New Roman" w:cs="Times New Roman"/>
          <w:color w:val="000000"/>
          <w:sz w:val="24"/>
          <w:szCs w:val="24"/>
          <w:lang w:eastAsia="pt-BR"/>
        </w:rPr>
        <w:t>Multa;</w:t>
      </w:r>
    </w:p>
    <w:p w:rsidR="00AF29C2" w:rsidRPr="001D6FDE" w:rsidRDefault="00AF29C2" w:rsidP="001D6FDE">
      <w:pPr>
        <w:pStyle w:val="PargrafodaLista"/>
        <w:numPr>
          <w:ilvl w:val="0"/>
          <w:numId w:val="1"/>
        </w:numPr>
        <w:spacing w:after="0" w:line="360" w:lineRule="auto"/>
        <w:ind w:right="-855"/>
        <w:jc w:val="both"/>
        <w:rPr>
          <w:rFonts w:ascii="Times New Roman" w:eastAsia="Times New Roman" w:hAnsi="Times New Roman" w:cs="Times New Roman"/>
          <w:color w:val="000000"/>
          <w:sz w:val="24"/>
          <w:szCs w:val="24"/>
          <w:lang w:eastAsia="pt-BR"/>
        </w:rPr>
      </w:pPr>
      <w:r w:rsidRPr="001D6FDE">
        <w:rPr>
          <w:rFonts w:ascii="Times New Roman" w:eastAsia="Times New Roman" w:hAnsi="Times New Roman" w:cs="Times New Roman"/>
          <w:color w:val="000000"/>
          <w:sz w:val="24"/>
          <w:szCs w:val="24"/>
          <w:lang w:eastAsia="pt-BR"/>
        </w:rPr>
        <w:t>Impedimento de licitar e contratar, pelo prazo de até 3 (três) anos;</w:t>
      </w:r>
    </w:p>
    <w:p w:rsidR="00AF29C2" w:rsidRPr="001D6FDE" w:rsidRDefault="00AF29C2" w:rsidP="001D6FDE">
      <w:pPr>
        <w:pStyle w:val="PargrafodaLista"/>
        <w:numPr>
          <w:ilvl w:val="0"/>
          <w:numId w:val="1"/>
        </w:numPr>
        <w:spacing w:after="0" w:line="360" w:lineRule="auto"/>
        <w:ind w:right="-855"/>
        <w:jc w:val="both"/>
        <w:rPr>
          <w:rFonts w:ascii="Times New Roman" w:eastAsia="Times New Roman" w:hAnsi="Times New Roman" w:cs="Times New Roman"/>
          <w:color w:val="000000"/>
          <w:sz w:val="24"/>
          <w:szCs w:val="24"/>
          <w:lang w:eastAsia="pt-BR"/>
        </w:rPr>
      </w:pPr>
      <w:r w:rsidRPr="001D6FDE">
        <w:rPr>
          <w:rFonts w:ascii="Times New Roman" w:eastAsia="Times New Roman" w:hAnsi="Times New Roman" w:cs="Times New Roman"/>
          <w:color w:val="000000"/>
          <w:sz w:val="24"/>
          <w:szCs w:val="24"/>
          <w:lang w:eastAsia="pt-BR"/>
        </w:rPr>
        <w:t>Declaração de inidoneidade para licitar ou contratar.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A aplicação da sanção prevista na alínea “b” observará os seguintes parâmetros: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 0,1% (um décimo por cento) até 0,2% (dois décimos por cento) por dia útil sobre o valor da parcela/etapa em atraso do Contrato, nos primeiros 15 (quinze) dias de atraso;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 0,3% (três décimos por cento) até 0,4% (quatro décimos por cento) por dia útil sobre o valor da parcela em atraso do Contrato, a partir do 16º (décimo sexto) dia útil de atraso;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 após o 15º (décimo quinto) dia útil de atraso na execução do contrato, a Administração poderá optar pela extinção unilateral da avença e aplicar multa de 0,5% (meio por cento) até 20% (vinte por cento) sobre o valor do saldo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 0,2% a 3,2% por dia sobre o valor mensal do Contrato, conforme detalhamento constante das tabelas 1 e 2, abaixo; 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6) As penalidades de multa decorrentes de fatos diversos serão consideradas independentes entre si.</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 Para efeito de aplicação de multas, às infrações são atribuídos graus, de acordo com as tabelas 1 e 2:</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bl>
      <w:tblPr>
        <w:tblW w:w="5727" w:type="dxa"/>
        <w:jc w:val="center"/>
        <w:tblCellMar>
          <w:left w:w="0" w:type="dxa"/>
          <w:right w:w="0" w:type="dxa"/>
        </w:tblCellMar>
        <w:tblLook w:val="04A0" w:firstRow="1" w:lastRow="0" w:firstColumn="1" w:lastColumn="0" w:noHBand="0" w:noVBand="1"/>
      </w:tblPr>
      <w:tblGrid>
        <w:gridCol w:w="1343"/>
        <w:gridCol w:w="4384"/>
      </w:tblGrid>
      <w:tr w:rsidR="00AF29C2" w:rsidRPr="00AF29C2" w:rsidTr="001D6FDE">
        <w:trPr>
          <w:trHeight w:val="570"/>
          <w:jc w:val="center"/>
        </w:trPr>
        <w:tc>
          <w:tcPr>
            <w:tcW w:w="134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c>
        <w:tc>
          <w:tcPr>
            <w:tcW w:w="4384"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1D6FDE" w:rsidP="001D6FDE">
            <w:pPr>
              <w:spacing w:after="0" w:line="360" w:lineRule="auto"/>
              <w:ind w:left="426"/>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00AF29C2" w:rsidRPr="00AF29C2">
              <w:rPr>
                <w:rFonts w:ascii="Times New Roman" w:eastAsia="Times New Roman" w:hAnsi="Times New Roman" w:cs="Times New Roman"/>
                <w:b/>
                <w:bCs/>
                <w:color w:val="000000"/>
                <w:sz w:val="24"/>
                <w:szCs w:val="24"/>
                <w:lang w:eastAsia="pt-BR"/>
              </w:rPr>
              <w:t>TABELA 1</w:t>
            </w:r>
          </w:p>
          <w:p w:rsidR="00AF29C2" w:rsidRPr="00AF29C2" w:rsidRDefault="00AF29C2" w:rsidP="001D6FDE">
            <w:pPr>
              <w:spacing w:after="0" w:line="360" w:lineRule="auto"/>
              <w:ind w:left="2847" w:hanging="708"/>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c>
      </w:tr>
      <w:tr w:rsidR="00AF29C2" w:rsidRPr="00AF29C2" w:rsidTr="001D6FDE">
        <w:trPr>
          <w:trHeight w:val="300"/>
          <w:jc w:val="center"/>
        </w:trPr>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GRAU</w:t>
            </w:r>
          </w:p>
        </w:tc>
        <w:tc>
          <w:tcPr>
            <w:tcW w:w="4384"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CORRESPONDÊNCIA</w:t>
            </w:r>
          </w:p>
        </w:tc>
      </w:tr>
      <w:tr w:rsidR="00AF29C2" w:rsidRPr="00AF29C2" w:rsidTr="001D6FDE">
        <w:trPr>
          <w:trHeight w:val="285"/>
          <w:jc w:val="center"/>
        </w:trPr>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w:t>
            </w:r>
          </w:p>
        </w:tc>
        <w:tc>
          <w:tcPr>
            <w:tcW w:w="4384" w:type="dxa"/>
            <w:tcBorders>
              <w:top w:val="nil"/>
              <w:left w:val="nil"/>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0,2% ao dia sobre o valor mensal do contrato</w:t>
            </w:r>
          </w:p>
        </w:tc>
      </w:tr>
      <w:tr w:rsidR="00AF29C2" w:rsidRPr="00AF29C2" w:rsidTr="001D6FDE">
        <w:trPr>
          <w:trHeight w:val="300"/>
          <w:jc w:val="center"/>
        </w:trPr>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w:t>
            </w:r>
          </w:p>
        </w:tc>
        <w:tc>
          <w:tcPr>
            <w:tcW w:w="4384" w:type="dxa"/>
            <w:tcBorders>
              <w:top w:val="nil"/>
              <w:left w:val="nil"/>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0,4% ao dia sobre o valor mensal do contrato</w:t>
            </w:r>
          </w:p>
        </w:tc>
      </w:tr>
      <w:tr w:rsidR="00AF29C2" w:rsidRPr="00AF29C2" w:rsidTr="001D6FDE">
        <w:trPr>
          <w:trHeight w:val="300"/>
          <w:jc w:val="center"/>
        </w:trPr>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w:t>
            </w:r>
          </w:p>
        </w:tc>
        <w:tc>
          <w:tcPr>
            <w:tcW w:w="4384" w:type="dxa"/>
            <w:tcBorders>
              <w:top w:val="nil"/>
              <w:left w:val="nil"/>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0,8% ao dia sobre o valor mensal do contrato</w:t>
            </w:r>
          </w:p>
        </w:tc>
      </w:tr>
      <w:tr w:rsidR="00AF29C2" w:rsidRPr="00AF29C2" w:rsidTr="001D6FDE">
        <w:trPr>
          <w:trHeight w:val="285"/>
          <w:jc w:val="center"/>
        </w:trPr>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w:t>
            </w:r>
          </w:p>
        </w:tc>
        <w:tc>
          <w:tcPr>
            <w:tcW w:w="4384" w:type="dxa"/>
            <w:tcBorders>
              <w:top w:val="nil"/>
              <w:left w:val="nil"/>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1,6% ao dia sobre o valor mensal do contrato</w:t>
            </w:r>
          </w:p>
        </w:tc>
      </w:tr>
      <w:tr w:rsidR="00AF29C2" w:rsidRPr="00AF29C2" w:rsidTr="001D6FDE">
        <w:trPr>
          <w:trHeight w:val="300"/>
          <w:jc w:val="center"/>
        </w:trPr>
        <w:tc>
          <w:tcPr>
            <w:tcW w:w="1343"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w:t>
            </w:r>
          </w:p>
        </w:tc>
        <w:tc>
          <w:tcPr>
            <w:tcW w:w="4384" w:type="dxa"/>
            <w:tcBorders>
              <w:top w:val="nil"/>
              <w:left w:val="nil"/>
              <w:bottom w:val="single" w:sz="6" w:space="0" w:color="auto"/>
              <w:right w:val="single" w:sz="6" w:space="0" w:color="auto"/>
            </w:tcBorders>
            <w:tcMar>
              <w:top w:w="0" w:type="dxa"/>
              <w:left w:w="105" w:type="dxa"/>
              <w:bottom w:w="0" w:type="dxa"/>
              <w:right w:w="105" w:type="dxa"/>
            </w:tcMa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3,2% ao dia sobre o valor mensal do contrato</w:t>
            </w:r>
          </w:p>
        </w:tc>
      </w:tr>
    </w:tbl>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bl>
      <w:tblPr>
        <w:tblW w:w="6861" w:type="dxa"/>
        <w:jc w:val="center"/>
        <w:tblCellMar>
          <w:left w:w="0" w:type="dxa"/>
          <w:right w:w="0" w:type="dxa"/>
        </w:tblCellMar>
        <w:tblLook w:val="04A0" w:firstRow="1" w:lastRow="0" w:firstColumn="1" w:lastColumn="0" w:noHBand="0" w:noVBand="1"/>
      </w:tblPr>
      <w:tblGrid>
        <w:gridCol w:w="1164"/>
        <w:gridCol w:w="4515"/>
        <w:gridCol w:w="1182"/>
      </w:tblGrid>
      <w:tr w:rsidR="00AF29C2" w:rsidRPr="00AF29C2" w:rsidTr="001D6FDE">
        <w:trPr>
          <w:trHeight w:val="555"/>
          <w:jc w:val="center"/>
        </w:trPr>
        <w:tc>
          <w:tcPr>
            <w:tcW w:w="21600" w:type="dxa"/>
            <w:gridSpan w:val="3"/>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TABELA 2</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tc>
      </w:tr>
      <w:tr w:rsidR="00AF29C2" w:rsidRPr="00AF29C2" w:rsidTr="001D6FDE">
        <w:trPr>
          <w:trHeight w:val="300"/>
          <w:jc w:val="center"/>
        </w:trPr>
        <w:tc>
          <w:tcPr>
            <w:tcW w:w="21600" w:type="dxa"/>
            <w:gridSpan w:val="3"/>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INFRAÇÃO</w:t>
            </w:r>
          </w:p>
        </w:tc>
      </w:tr>
      <w:tr w:rsidR="00AF29C2" w:rsidRPr="00AF29C2" w:rsidTr="001D6FDE">
        <w:trPr>
          <w:trHeight w:val="285"/>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426" w:hanging="397"/>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ITEM</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426" w:hanging="397"/>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DESCRIÇÃO</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426" w:hanging="397"/>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GRAU</w:t>
            </w:r>
          </w:p>
        </w:tc>
      </w:tr>
      <w:tr w:rsidR="00AF29C2" w:rsidRPr="00AF29C2" w:rsidTr="001D6FDE">
        <w:trPr>
          <w:trHeight w:val="825"/>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426" w:hanging="397"/>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1</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142" w:firstLine="171"/>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Permitir situação que crie a possibilidade de causar dano físico, lesão corporal ou consequências letais, por ocorrência;</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05</w:t>
            </w:r>
          </w:p>
        </w:tc>
      </w:tr>
      <w:tr w:rsidR="00AF29C2" w:rsidRPr="00AF29C2" w:rsidTr="001D6FDE">
        <w:trPr>
          <w:trHeight w:val="840"/>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426" w:hanging="397"/>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2</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1D6FDE">
            <w:pPr>
              <w:spacing w:after="0" w:line="360" w:lineRule="auto"/>
              <w:ind w:left="-142" w:firstLine="171"/>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Suspender ou interromper, salvo motivo de força maior ou caso fortuito, os serviços ou fornecimentos contratuais por dia e por unidade de atendimento;</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04</w:t>
            </w:r>
          </w:p>
        </w:tc>
      </w:tr>
      <w:tr w:rsidR="00AF29C2" w:rsidRPr="00AF29C2" w:rsidTr="001D6FDE">
        <w:trPr>
          <w:trHeight w:val="555"/>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3</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Manter funcionário sem qualificação para executar os serviços contratados, por empregado e por dia;</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03</w:t>
            </w:r>
          </w:p>
        </w:tc>
      </w:tr>
      <w:tr w:rsidR="00AF29C2" w:rsidRPr="00AF29C2" w:rsidTr="001D6FDE">
        <w:trPr>
          <w:trHeight w:val="570"/>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4</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Recusar–se a executar serviço ou fornecer bem determinado pela fiscalização, por serviço/bem e por dia;</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02</w:t>
            </w:r>
          </w:p>
        </w:tc>
      </w:tr>
      <w:tr w:rsidR="00AF29C2" w:rsidRPr="00AF29C2" w:rsidTr="001D6FDE">
        <w:trPr>
          <w:trHeight w:val="270"/>
          <w:jc w:val="center"/>
        </w:trPr>
        <w:tc>
          <w:tcPr>
            <w:tcW w:w="21600" w:type="dxa"/>
            <w:gridSpan w:val="3"/>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Para os itens a seguir, deixar de:</w:t>
            </w:r>
          </w:p>
        </w:tc>
      </w:tr>
      <w:tr w:rsidR="00AF29C2" w:rsidRPr="00AF29C2" w:rsidTr="001D6FDE">
        <w:trPr>
          <w:trHeight w:val="555"/>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5</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Cumprir determinação formal ou instrução complementar do órgão fiscalizador, por ocorrência;</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02</w:t>
            </w:r>
          </w:p>
        </w:tc>
      </w:tr>
      <w:tr w:rsidR="00AF29C2" w:rsidRPr="00AF29C2" w:rsidTr="001D6FDE">
        <w:trPr>
          <w:trHeight w:val="570"/>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6</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Substituir empregado alocado que não atenda às necessidades do serviço, por funcionário e por dia;</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01</w:t>
            </w:r>
          </w:p>
        </w:tc>
      </w:tr>
      <w:tr w:rsidR="00AF29C2" w:rsidRPr="00AF29C2" w:rsidTr="001D6FDE">
        <w:trPr>
          <w:trHeight w:val="1110"/>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7</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Cumprir quaisquer dos itens do Contrato e seus Anexos não previstos nesta tabela de multas, após reincidência formalmente notificada pelo órgão fiscalizador, por item e por ocorrência;</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03</w:t>
            </w:r>
          </w:p>
        </w:tc>
      </w:tr>
      <w:tr w:rsidR="00AF29C2" w:rsidRPr="00AF29C2" w:rsidTr="001D6FDE">
        <w:trPr>
          <w:trHeight w:val="555"/>
          <w:jc w:val="center"/>
        </w:trPr>
        <w:tc>
          <w:tcPr>
            <w:tcW w:w="2692"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8</w:t>
            </w:r>
          </w:p>
        </w:tc>
        <w:tc>
          <w:tcPr>
            <w:tcW w:w="18001"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Indicar e manter durante a execução do contrato os prepostos previstos no Contrato;</w:t>
            </w:r>
          </w:p>
        </w:tc>
        <w:tc>
          <w:tcPr>
            <w:tcW w:w="245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01</w:t>
            </w:r>
          </w:p>
        </w:tc>
      </w:tr>
    </w:tbl>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Segundo – </w:t>
      </w:r>
      <w:r w:rsidRPr="00AF29C2">
        <w:rPr>
          <w:rFonts w:ascii="Times New Roman" w:eastAsia="Times New Roman" w:hAnsi="Times New Roman" w:cs="Times New Roman"/>
          <w:color w:val="000000"/>
          <w:sz w:val="24"/>
          <w:szCs w:val="24"/>
          <w:lang w:eastAsia="pt-BR"/>
        </w:rPr>
        <w:t>As sanções somente serão aplicadas após o decurso do prazo para apresentação de defesa prévia do interessado no respectivo processo, no prazo de 15 (quinze) dias úteis, observadas as demais formalidades legais.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Terceiro –</w:t>
      </w:r>
      <w:r w:rsidRPr="00AF29C2">
        <w:rPr>
          <w:rFonts w:ascii="Times New Roman" w:eastAsia="Times New Roman" w:hAnsi="Times New Roman" w:cs="Times New Roman"/>
          <w:color w:val="000000"/>
          <w:sz w:val="24"/>
          <w:szCs w:val="24"/>
          <w:lang w:eastAsia="pt-BR"/>
        </w:rPr>
        <w:t> As sanções previstas nas alíneas “a”, “c” e “d” do caput desta Cláusula poderão ser aplicadas juntamente com aquela prevista nas alíneas “b”, e não excluem a possibilidade de extinção unilateral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Quarto</w:t>
      </w:r>
      <w:r w:rsidRPr="00AF29C2">
        <w:rPr>
          <w:rFonts w:ascii="Times New Roman" w:eastAsia="Times New Roman" w:hAnsi="Times New Roman" w:cs="Times New Roman"/>
          <w:color w:val="000000"/>
          <w:sz w:val="24"/>
          <w:szCs w:val="24"/>
          <w:lang w:eastAsia="pt-BR"/>
        </w:rPr>
        <w:t> – As multas deverão ser recolhidas no prazo de 03 (três) dias úteis, contados da ciência da aplicação da penalidade ou da publicação no Diário Oficial do Município do Rio de Janeiro – D.O. RIO do ato que as impuser.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Quinto</w:t>
      </w:r>
      <w:r w:rsidRPr="00AF29C2">
        <w:rPr>
          <w:rFonts w:ascii="Times New Roman" w:eastAsia="Times New Roman" w:hAnsi="Times New Roman" w:cs="Times New Roman"/>
          <w:color w:val="000000"/>
          <w:sz w:val="24"/>
          <w:szCs w:val="24"/>
          <w:lang w:eastAsia="pt-BR"/>
        </w:rPr>
        <w:t>- O valor das multas vencidas e não pagas deverá ser compensado com as quantias devidas à CONTRATADA e/ou executada a garantia.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Sexto </w:t>
      </w:r>
      <w:r w:rsidRPr="00AF29C2">
        <w:rPr>
          <w:rFonts w:ascii="Times New Roman" w:eastAsia="Times New Roman" w:hAnsi="Times New Roman" w:cs="Times New Roman"/>
          <w:color w:val="000000"/>
          <w:sz w:val="24"/>
          <w:szCs w:val="24"/>
          <w:lang w:eastAsia="pt-BR"/>
        </w:rPr>
        <w:t>- Quando do vencimento da penúltima e/ou da última fatura do contrato, o valor de eventual multa ainda pendente de recurso ou não vencida deverá ser retido das quantias devidas à CONTRATADA.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Sétimo </w:t>
      </w:r>
      <w:r w:rsidRPr="00AF29C2">
        <w:rPr>
          <w:rFonts w:ascii="Times New Roman" w:eastAsia="Times New Roman" w:hAnsi="Times New Roman" w:cs="Times New Roman"/>
          <w:color w:val="000000"/>
          <w:sz w:val="24"/>
          <w:szCs w:val="24"/>
          <w:lang w:eastAsia="pt-BR"/>
        </w:rPr>
        <w:t>- Nos casos em que o valor da multa venha a ser descontado da garantia, o valor desta deverá ser recomposto em 48 (quarenta e oito) horas, sob pena de extinção administrativa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Oitavo </w:t>
      </w:r>
      <w:r w:rsidRPr="00AF29C2">
        <w:rPr>
          <w:rFonts w:ascii="Times New Roman" w:eastAsia="Times New Roman" w:hAnsi="Times New Roman" w:cs="Times New Roman"/>
          <w:color w:val="000000"/>
          <w:sz w:val="24"/>
          <w:szCs w:val="24"/>
          <w:lang w:eastAsia="pt-BR"/>
        </w:rPr>
        <w:t>- As multas eventualmente aplicadas com base na alínea “b” do caput desta Cláusula não possuem caráter compensatório, e, assim, o pagamento delas não eximirá a CONTRATADA de responsabilidade pelas perdas e danos decorrentes das infrações cometidas.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Nono </w:t>
      </w:r>
      <w:r w:rsidRPr="00AF29C2">
        <w:rPr>
          <w:rFonts w:ascii="Times New Roman" w:eastAsia="Times New Roman" w:hAnsi="Times New Roman" w:cs="Times New Roman"/>
          <w:color w:val="000000"/>
          <w:sz w:val="24"/>
          <w:szCs w:val="24"/>
          <w:lang w:eastAsia="pt-BR"/>
        </w:rPr>
        <w:t>- A aplicação das sanções estabelecidas nas alíneas “a”, “b” e “c” do caput desta Cláusula é da competência do(a) [</w:t>
      </w:r>
      <w:r w:rsidRPr="00AF29C2">
        <w:rPr>
          <w:rFonts w:ascii="Times New Roman" w:eastAsia="Times New Roman" w:hAnsi="Times New Roman" w:cs="Times New Roman"/>
          <w:i/>
          <w:iCs/>
          <w:color w:val="000000"/>
          <w:sz w:val="24"/>
          <w:szCs w:val="24"/>
          <w:lang w:eastAsia="pt-BR"/>
        </w:rPr>
        <w:t>setor competente do órgão ou entidade contratante</w:t>
      </w:r>
      <w:r w:rsidRPr="00AF29C2">
        <w:rPr>
          <w:rFonts w:ascii="Times New Roman" w:eastAsia="Times New Roman" w:hAnsi="Times New Roman" w:cs="Times New Roman"/>
          <w:color w:val="000000"/>
          <w:sz w:val="24"/>
          <w:szCs w:val="24"/>
          <w:lang w:eastAsia="pt-BR"/>
        </w:rPr>
        <w:t>] e a da alínea “d” é da competência exclusiva do titular do órgão ou autoridade máxima da entidade CONTRATANTE _____________________________</w:t>
      </w:r>
      <w:proofErr w:type="gramStart"/>
      <w:r w:rsidRPr="00AF29C2">
        <w:rPr>
          <w:rFonts w:ascii="Times New Roman" w:eastAsia="Times New Roman" w:hAnsi="Times New Roman" w:cs="Times New Roman"/>
          <w:color w:val="000000"/>
          <w:sz w:val="24"/>
          <w:szCs w:val="24"/>
          <w:lang w:eastAsia="pt-BR"/>
        </w:rPr>
        <w:t>_[</w:t>
      </w:r>
      <w:proofErr w:type="gramEnd"/>
      <w:r w:rsidRPr="00AF29C2">
        <w:rPr>
          <w:rFonts w:ascii="Times New Roman" w:eastAsia="Times New Roman" w:hAnsi="Times New Roman" w:cs="Times New Roman"/>
          <w:i/>
          <w:iCs/>
          <w:color w:val="000000"/>
          <w:sz w:val="24"/>
          <w:szCs w:val="24"/>
          <w:lang w:eastAsia="pt-BR"/>
        </w:rPr>
        <w:t>Secretário Municipal da Secretaria por meio da qual celebrado o contrato ou a que vinculada a entidade contratante</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Décimo </w:t>
      </w:r>
      <w:r w:rsidRPr="00AF29C2">
        <w:rPr>
          <w:rFonts w:ascii="Times New Roman" w:eastAsia="Times New Roman" w:hAnsi="Times New Roman" w:cs="Times New Roman"/>
          <w:color w:val="000000"/>
          <w:sz w:val="24"/>
          <w:szCs w:val="24"/>
          <w:lang w:eastAsia="pt-BR"/>
        </w:rPr>
        <w:t>- A aplicação das sanções previstas nesta cláusula não exclui, em hipótese alguma, a obrigação de reparação integral do dano causado à Administração Pública.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Décimo Primeiro </w:t>
      </w:r>
      <w:r w:rsidRPr="00AF29C2">
        <w:rPr>
          <w:rFonts w:ascii="Times New Roman" w:eastAsia="Times New Roman" w:hAnsi="Times New Roman" w:cs="Times New Roman"/>
          <w:color w:val="000000"/>
          <w:sz w:val="24"/>
          <w:szCs w:val="24"/>
          <w:lang w:eastAsia="pt-BR"/>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DÉCIMA OITAVA – RECURSOS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poderá apresentar: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 Recurso</w:t>
      </w:r>
      <w:r w:rsidRPr="00AF29C2">
        <w:rPr>
          <w:rFonts w:ascii="Times New Roman" w:eastAsia="Times New Roman" w:hAnsi="Times New Roman" w:cs="Times New Roman"/>
          <w:color w:val="000000"/>
          <w:sz w:val="24"/>
          <w:szCs w:val="24"/>
          <w:lang w:eastAsia="pt-BR"/>
        </w:rPr>
        <w:t> a ser interposto perante a autoridade </w:t>
      </w:r>
      <w:r w:rsidRPr="00AF29C2">
        <w:rPr>
          <w:rFonts w:ascii="Times New Roman" w:eastAsia="Times New Roman" w:hAnsi="Times New Roman" w:cs="Times New Roman"/>
          <w:color w:val="111111"/>
          <w:sz w:val="24"/>
          <w:szCs w:val="24"/>
          <w:lang w:eastAsia="pt-BR"/>
        </w:rPr>
        <w:t>que tiver proferido a decisão recorrida, no prazo de </w:t>
      </w:r>
      <w:r w:rsidRPr="00AF29C2">
        <w:rPr>
          <w:rFonts w:ascii="Times New Roman" w:eastAsia="Times New Roman" w:hAnsi="Times New Roman" w:cs="Times New Roman"/>
          <w:b/>
          <w:bCs/>
          <w:color w:val="111111"/>
          <w:sz w:val="24"/>
          <w:szCs w:val="24"/>
          <w:lang w:eastAsia="pt-BR"/>
        </w:rPr>
        <w:t>15 (quinze) dias úteis) </w:t>
      </w:r>
      <w:r w:rsidRPr="00AF29C2">
        <w:rPr>
          <w:rFonts w:ascii="Times New Roman" w:eastAsia="Times New Roman" w:hAnsi="Times New Roman" w:cs="Times New Roman"/>
          <w:color w:val="111111"/>
          <w:sz w:val="24"/>
          <w:szCs w:val="24"/>
          <w:lang w:eastAsia="pt-BR"/>
        </w:rPr>
        <w:t>contados da intimação da aplicação das penalidades estabelecidas nas alíneas “a”, “b”, “c” e “d” do caput da Cláusula anterior;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b) </w:t>
      </w:r>
      <w:r w:rsidRPr="00AF29C2">
        <w:rPr>
          <w:rFonts w:ascii="Times New Roman" w:eastAsia="Times New Roman" w:hAnsi="Times New Roman" w:cs="Times New Roman"/>
          <w:b/>
          <w:bCs/>
          <w:color w:val="111111"/>
          <w:sz w:val="24"/>
          <w:szCs w:val="24"/>
          <w:lang w:eastAsia="pt-BR"/>
        </w:rPr>
        <w:t>Recurso</w:t>
      </w:r>
      <w:r w:rsidRPr="00AF29C2">
        <w:rPr>
          <w:rFonts w:ascii="Times New Roman" w:eastAsia="Times New Roman" w:hAnsi="Times New Roman" w:cs="Times New Roman"/>
          <w:color w:val="111111"/>
          <w:sz w:val="24"/>
          <w:szCs w:val="24"/>
          <w:lang w:eastAsia="pt-BR"/>
        </w:rPr>
        <w:t> a ser interposto perante a autoridade que tiver proferido a decisão recorrida, no prazo </w:t>
      </w:r>
      <w:r w:rsidRPr="00AF29C2">
        <w:rPr>
          <w:rFonts w:ascii="Times New Roman" w:eastAsia="Times New Roman" w:hAnsi="Times New Roman" w:cs="Times New Roman"/>
          <w:color w:val="000000"/>
          <w:sz w:val="24"/>
          <w:szCs w:val="24"/>
          <w:lang w:eastAsia="pt-BR"/>
        </w:rPr>
        <w:t>de </w:t>
      </w:r>
      <w:r w:rsidRPr="00AF29C2">
        <w:rPr>
          <w:rFonts w:ascii="Times New Roman" w:eastAsia="Times New Roman" w:hAnsi="Times New Roman" w:cs="Times New Roman"/>
          <w:b/>
          <w:bCs/>
          <w:color w:val="000000"/>
          <w:sz w:val="24"/>
          <w:szCs w:val="24"/>
          <w:lang w:eastAsia="pt-BR"/>
        </w:rPr>
        <w:t>3 (três) </w:t>
      </w:r>
      <w:r w:rsidRPr="00AF29C2">
        <w:rPr>
          <w:rFonts w:ascii="Times New Roman" w:eastAsia="Times New Roman" w:hAnsi="Times New Roman" w:cs="Times New Roman"/>
          <w:b/>
          <w:bCs/>
          <w:color w:val="111111"/>
          <w:sz w:val="24"/>
          <w:szCs w:val="24"/>
          <w:lang w:eastAsia="pt-BR"/>
        </w:rPr>
        <w:t>dias úteis) </w:t>
      </w:r>
      <w:r w:rsidRPr="00AF29C2">
        <w:rPr>
          <w:rFonts w:ascii="Times New Roman" w:eastAsia="Times New Roman" w:hAnsi="Times New Roman" w:cs="Times New Roman"/>
          <w:color w:val="111111"/>
          <w:sz w:val="24"/>
          <w:szCs w:val="24"/>
          <w:lang w:eastAsia="pt-BR"/>
        </w:rPr>
        <w:t>contados da intimação da extinção do contrato quando promovido por ato unilateral e escrito da Administração;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c) Pedido de Reconsideração</w:t>
      </w:r>
      <w:r w:rsidRPr="00AF29C2">
        <w:rPr>
          <w:rFonts w:ascii="Times New Roman" w:eastAsia="Times New Roman" w:hAnsi="Times New Roman" w:cs="Times New Roman"/>
          <w:color w:val="000000"/>
          <w:sz w:val="24"/>
          <w:szCs w:val="24"/>
          <w:lang w:eastAsia="pt-BR"/>
        </w:rPr>
        <w:t> no prazo de</w:t>
      </w:r>
      <w:r w:rsidRPr="00AF29C2">
        <w:rPr>
          <w:rFonts w:ascii="Times New Roman" w:eastAsia="Times New Roman" w:hAnsi="Times New Roman" w:cs="Times New Roman"/>
          <w:color w:val="111111"/>
          <w:sz w:val="24"/>
          <w:szCs w:val="24"/>
          <w:lang w:eastAsia="pt-BR"/>
        </w:rPr>
        <w:t> </w:t>
      </w:r>
      <w:r w:rsidRPr="00AF29C2">
        <w:rPr>
          <w:rFonts w:ascii="Times New Roman" w:eastAsia="Times New Roman" w:hAnsi="Times New Roman" w:cs="Times New Roman"/>
          <w:b/>
          <w:bCs/>
          <w:color w:val="111111"/>
          <w:sz w:val="24"/>
          <w:szCs w:val="24"/>
          <w:lang w:eastAsia="pt-BR"/>
        </w:rPr>
        <w:t>15 (quinze) dias úteis </w:t>
      </w:r>
      <w:r w:rsidRPr="00AF29C2">
        <w:rPr>
          <w:rFonts w:ascii="Times New Roman" w:eastAsia="Times New Roman" w:hAnsi="Times New Roman" w:cs="Times New Roman"/>
          <w:color w:val="111111"/>
          <w:sz w:val="24"/>
          <w:szCs w:val="24"/>
          <w:lang w:eastAsia="pt-BR"/>
        </w:rPr>
        <w:t>contados da ciência da aplicação da penalidade estabelecida na alínea “e” do caput da Clá</w:t>
      </w:r>
      <w:r w:rsidRPr="00AF29C2">
        <w:rPr>
          <w:rFonts w:ascii="Times New Roman" w:eastAsia="Times New Roman" w:hAnsi="Times New Roman" w:cs="Times New Roman"/>
          <w:color w:val="000000"/>
          <w:sz w:val="24"/>
          <w:szCs w:val="24"/>
          <w:lang w:eastAsia="pt-BR"/>
        </w:rPr>
        <w:t>usula anterior;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Único – </w:t>
      </w:r>
      <w:r w:rsidRPr="00AF29C2">
        <w:rPr>
          <w:rFonts w:ascii="Times New Roman" w:eastAsia="Times New Roman" w:hAnsi="Times New Roman" w:cs="Times New Roman"/>
          <w:color w:val="111111"/>
          <w:sz w:val="24"/>
          <w:szCs w:val="24"/>
          <w:lang w:eastAsia="pt-BR"/>
        </w:rPr>
        <w:t>Os recursos a que aludem as </w:t>
      </w:r>
      <w:r w:rsidRPr="00AF29C2">
        <w:rPr>
          <w:rFonts w:ascii="Times New Roman" w:eastAsia="Times New Roman" w:hAnsi="Times New Roman" w:cs="Times New Roman"/>
          <w:b/>
          <w:bCs/>
          <w:color w:val="111111"/>
          <w:sz w:val="24"/>
          <w:szCs w:val="24"/>
          <w:lang w:eastAsia="pt-BR"/>
        </w:rPr>
        <w:t>alíneas “a” e “b”</w:t>
      </w:r>
      <w:r w:rsidRPr="00AF29C2">
        <w:rPr>
          <w:rFonts w:ascii="Times New Roman" w:eastAsia="Times New Roman" w:hAnsi="Times New Roman" w:cs="Times New Roman"/>
          <w:color w:val="111111"/>
          <w:sz w:val="24"/>
          <w:szCs w:val="24"/>
          <w:lang w:eastAsia="pt-BR"/>
        </w:rPr>
        <w:t> do caput da presente Cláusula serão dirigidos à autoridade que tiver proferido a decisão recorrida, que, se não reconsiderar a decisão recorrida, encaminhará o recurso com sua motivação à autoridade superior para decisão.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DÉCIMA NONA –</w:t>
      </w:r>
      <w:r w:rsidRPr="00AF29C2">
        <w:rPr>
          <w:rFonts w:ascii="Times New Roman" w:eastAsia="Times New Roman" w:hAnsi="Times New Roman" w:cs="Times New Roman"/>
          <w:b/>
          <w:bCs/>
          <w:color w:val="111111"/>
          <w:kern w:val="36"/>
          <w:sz w:val="24"/>
          <w:szCs w:val="24"/>
          <w:lang w:eastAsia="pt-BR"/>
        </w:rPr>
        <w:t> EXTINÇÃO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CONTRATANTE poderá </w:t>
      </w:r>
      <w:r w:rsidRPr="00AF29C2">
        <w:rPr>
          <w:rFonts w:ascii="Times New Roman" w:eastAsia="Times New Roman" w:hAnsi="Times New Roman" w:cs="Times New Roman"/>
          <w:color w:val="111111"/>
          <w:sz w:val="24"/>
          <w:szCs w:val="24"/>
          <w:lang w:eastAsia="pt-BR"/>
        </w:rPr>
        <w:t>extinguir administrativamente o Contrato, por ato unilateral, na ocorrência das hipóteses previstas no art. 529, do RGCAF, e no art. 137, incisos I a IX, da Lei Federal nº 14.133/2021, mediante decisão fundamentada, assegurado o contraditório e a ampla defesa, e observado o art. 138, § 2º, da Lei Federal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Primeiro</w:t>
      </w:r>
      <w:r w:rsidRPr="00AF29C2">
        <w:rPr>
          <w:rFonts w:ascii="Times New Roman" w:eastAsia="Times New Roman" w:hAnsi="Times New Roman" w:cs="Times New Roman"/>
          <w:color w:val="000000"/>
          <w:sz w:val="24"/>
          <w:szCs w:val="24"/>
          <w:lang w:eastAsia="pt-BR"/>
        </w:rPr>
        <w:t> – A</w:t>
      </w:r>
      <w:r w:rsidRPr="00AF29C2">
        <w:rPr>
          <w:rFonts w:ascii="Times New Roman" w:eastAsia="Times New Roman" w:hAnsi="Times New Roman" w:cs="Times New Roman"/>
          <w:color w:val="111111"/>
          <w:sz w:val="24"/>
          <w:szCs w:val="24"/>
          <w:lang w:eastAsia="pt-BR"/>
        </w:rPr>
        <w:t> extinção o</w:t>
      </w:r>
      <w:r w:rsidRPr="00AF29C2">
        <w:rPr>
          <w:rFonts w:ascii="Times New Roman" w:eastAsia="Times New Roman" w:hAnsi="Times New Roman" w:cs="Times New Roman"/>
          <w:color w:val="000000"/>
          <w:sz w:val="24"/>
          <w:szCs w:val="24"/>
          <w:lang w:eastAsia="pt-BR"/>
        </w:rPr>
        <w:t>perará seus efeitos a partir da publicação do ato administrativo no Portal Nacional de Contratações Públicas (PNCP).</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Segundo</w:t>
      </w:r>
      <w:r w:rsidRPr="00AF29C2">
        <w:rPr>
          <w:rFonts w:ascii="Times New Roman" w:eastAsia="Times New Roman" w:hAnsi="Times New Roman" w:cs="Times New Roman"/>
          <w:color w:val="000000"/>
          <w:sz w:val="24"/>
          <w:szCs w:val="24"/>
          <w:lang w:eastAsia="pt-BR"/>
        </w:rPr>
        <w:t> – </w:t>
      </w:r>
      <w:r w:rsidRPr="00AF29C2">
        <w:rPr>
          <w:rFonts w:ascii="Times New Roman" w:eastAsia="Times New Roman" w:hAnsi="Times New Roman" w:cs="Times New Roman"/>
          <w:color w:val="111111"/>
          <w:sz w:val="24"/>
          <w:szCs w:val="24"/>
          <w:lang w:eastAsia="pt-BR"/>
        </w:rPr>
        <w:t>Extinto </w:t>
      </w:r>
      <w:r w:rsidRPr="00AF29C2">
        <w:rPr>
          <w:rFonts w:ascii="Times New Roman" w:eastAsia="Times New Roman" w:hAnsi="Times New Roman" w:cs="Times New Roman"/>
          <w:color w:val="000000"/>
          <w:sz w:val="24"/>
          <w:szCs w:val="24"/>
          <w:lang w:eastAsia="pt-BR"/>
        </w:rPr>
        <w:t>o Contrato, a CONTRATANTE assumirá imediatamente o seu objeto no local e no estado em que a sua execução se encontrar.</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Terceiro</w:t>
      </w:r>
      <w:r w:rsidRPr="00AF29C2">
        <w:rPr>
          <w:rFonts w:ascii="Times New Roman" w:eastAsia="Times New Roman" w:hAnsi="Times New Roman" w:cs="Times New Roman"/>
          <w:color w:val="000000"/>
          <w:sz w:val="24"/>
          <w:szCs w:val="24"/>
          <w:lang w:eastAsia="pt-BR"/>
        </w:rPr>
        <w:t> – Na hipótese de</w:t>
      </w:r>
      <w:r w:rsidRPr="00AF29C2">
        <w:rPr>
          <w:rFonts w:ascii="Times New Roman" w:eastAsia="Times New Roman" w:hAnsi="Times New Roman" w:cs="Times New Roman"/>
          <w:color w:val="111111"/>
          <w:sz w:val="24"/>
          <w:szCs w:val="24"/>
          <w:lang w:eastAsia="pt-BR"/>
        </w:rPr>
        <w:t> extinção por culpa da contratada, a CONTRATADA, além das demais sanções cabíveis, ficará sujeita à </w:t>
      </w:r>
      <w:r w:rsidRPr="00AF29C2">
        <w:rPr>
          <w:rFonts w:ascii="Times New Roman" w:eastAsia="Times New Roman" w:hAnsi="Times New Roman" w:cs="Times New Roman"/>
          <w:b/>
          <w:bCs/>
          <w:color w:val="111111"/>
          <w:sz w:val="24"/>
          <w:szCs w:val="24"/>
          <w:lang w:eastAsia="pt-BR"/>
        </w:rPr>
        <w:t>multa </w:t>
      </w:r>
      <w:r w:rsidRPr="00AF29C2">
        <w:rPr>
          <w:rFonts w:ascii="Times New Roman" w:eastAsia="Times New Roman" w:hAnsi="Times New Roman" w:cs="Times New Roman"/>
          <w:color w:val="111111"/>
          <w:sz w:val="24"/>
          <w:szCs w:val="24"/>
          <w:lang w:eastAsia="pt-BR"/>
        </w:rPr>
        <w:t>de até 20% (vinte por cento)</w:t>
      </w:r>
      <w:r w:rsidRPr="00AF29C2">
        <w:rPr>
          <w:rFonts w:ascii="Times New Roman" w:eastAsia="Times New Roman" w:hAnsi="Times New Roman" w:cs="Times New Roman"/>
          <w:color w:val="000000"/>
          <w:sz w:val="24"/>
          <w:szCs w:val="24"/>
          <w:lang w:eastAsia="pt-BR"/>
        </w:rPr>
        <w:t> calculada sobre o saldo reajustado do Contrato, ou, ainda, sobre o valor do Contrato, conforme o caso, na forma da Cláusula Terceira e da Cláusula Décima Sexta, caput, alínea “c”, deste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Quarto</w:t>
      </w:r>
      <w:r w:rsidRPr="00AF29C2">
        <w:rPr>
          <w:rFonts w:ascii="Times New Roman" w:eastAsia="Times New Roman" w:hAnsi="Times New Roman" w:cs="Times New Roman"/>
          <w:color w:val="000000"/>
          <w:sz w:val="24"/>
          <w:szCs w:val="24"/>
          <w:lang w:eastAsia="pt-BR"/>
        </w:rPr>
        <w:t> – A </w:t>
      </w:r>
      <w:r w:rsidRPr="00AF29C2">
        <w:rPr>
          <w:rFonts w:ascii="Times New Roman" w:eastAsia="Times New Roman" w:hAnsi="Times New Roman" w:cs="Times New Roman"/>
          <w:b/>
          <w:bCs/>
          <w:color w:val="000000"/>
          <w:sz w:val="24"/>
          <w:szCs w:val="24"/>
          <w:lang w:eastAsia="pt-BR"/>
        </w:rPr>
        <w:t>multa</w:t>
      </w:r>
      <w:r w:rsidRPr="00AF29C2">
        <w:rPr>
          <w:rFonts w:ascii="Times New Roman" w:eastAsia="Times New Roman" w:hAnsi="Times New Roman" w:cs="Times New Roman"/>
          <w:color w:val="000000"/>
          <w:sz w:val="24"/>
          <w:szCs w:val="24"/>
          <w:lang w:eastAsia="pt-BR"/>
        </w:rPr>
        <w:t>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Quinto</w:t>
      </w:r>
      <w:r w:rsidRPr="00AF29C2">
        <w:rPr>
          <w:rFonts w:ascii="Times New Roman" w:eastAsia="Times New Roman" w:hAnsi="Times New Roman" w:cs="Times New Roman"/>
          <w:color w:val="000000"/>
          <w:sz w:val="24"/>
          <w:szCs w:val="24"/>
          <w:lang w:eastAsia="pt-BR"/>
        </w:rPr>
        <w:t> – Nos casos de </w:t>
      </w:r>
      <w:r w:rsidRPr="00AF29C2">
        <w:rPr>
          <w:rFonts w:ascii="Times New Roman" w:eastAsia="Times New Roman" w:hAnsi="Times New Roman" w:cs="Times New Roman"/>
          <w:color w:val="111111"/>
          <w:sz w:val="24"/>
          <w:szCs w:val="24"/>
          <w:lang w:eastAsia="pt-BR"/>
        </w:rPr>
        <w:t>extinção</w:t>
      </w:r>
      <w:r w:rsidRPr="00AF29C2">
        <w:rPr>
          <w:rFonts w:ascii="Times New Roman" w:eastAsia="Times New Roman" w:hAnsi="Times New Roman" w:cs="Times New Roman"/>
          <w:b/>
          <w:bCs/>
          <w:color w:val="111111"/>
          <w:sz w:val="24"/>
          <w:szCs w:val="24"/>
          <w:lang w:eastAsia="pt-BR"/>
        </w:rPr>
        <w:t> </w:t>
      </w:r>
      <w:r w:rsidRPr="00AF29C2">
        <w:rPr>
          <w:rFonts w:ascii="Times New Roman" w:eastAsia="Times New Roman" w:hAnsi="Times New Roman" w:cs="Times New Roman"/>
          <w:color w:val="111111"/>
          <w:sz w:val="24"/>
          <w:szCs w:val="24"/>
          <w:lang w:eastAsia="pt-BR"/>
        </w:rPr>
        <w:t>com culpa exclusiva da CONTRATANTE, deverão ser promovidos: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pacing w:val="-1"/>
          <w:sz w:val="24"/>
          <w:szCs w:val="24"/>
          <w:lang w:eastAsia="pt-BR"/>
        </w:rPr>
        <w:t>(a) </w:t>
      </w:r>
      <w:r w:rsidRPr="00AF29C2">
        <w:rPr>
          <w:rFonts w:ascii="Times New Roman" w:eastAsia="Times New Roman" w:hAnsi="Times New Roman" w:cs="Times New Roman"/>
          <w:color w:val="000000"/>
          <w:sz w:val="24"/>
          <w:szCs w:val="24"/>
          <w:lang w:eastAsia="pt-BR"/>
        </w:rPr>
        <w:t>a devolução da garantia;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pacing w:val="-1"/>
          <w:sz w:val="24"/>
          <w:szCs w:val="24"/>
          <w:lang w:eastAsia="pt-BR"/>
        </w:rPr>
        <w:t>(b) </w:t>
      </w:r>
      <w:r w:rsidRPr="00AF29C2">
        <w:rPr>
          <w:rFonts w:ascii="Times New Roman" w:eastAsia="Times New Roman" w:hAnsi="Times New Roman" w:cs="Times New Roman"/>
          <w:color w:val="000000"/>
          <w:sz w:val="24"/>
          <w:szCs w:val="24"/>
          <w:lang w:eastAsia="pt-BR"/>
        </w:rPr>
        <w:t>os pagamentos devidos pela execução do Contrato até a data da </w:t>
      </w:r>
      <w:r w:rsidRPr="00AF29C2">
        <w:rPr>
          <w:rFonts w:ascii="Times New Roman" w:eastAsia="Times New Roman" w:hAnsi="Times New Roman" w:cs="Times New Roman"/>
          <w:color w:val="111111"/>
          <w:sz w:val="24"/>
          <w:szCs w:val="24"/>
          <w:lang w:eastAsia="pt-BR"/>
        </w:rPr>
        <w:t>extinção</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pacing w:val="-1"/>
          <w:sz w:val="24"/>
          <w:szCs w:val="24"/>
          <w:lang w:eastAsia="pt-BR"/>
        </w:rPr>
        <w:t>(c) </w:t>
      </w:r>
      <w:r w:rsidRPr="00AF29C2">
        <w:rPr>
          <w:rFonts w:ascii="Times New Roman" w:eastAsia="Times New Roman" w:hAnsi="Times New Roman" w:cs="Times New Roman"/>
          <w:color w:val="000000"/>
          <w:sz w:val="24"/>
          <w:szCs w:val="24"/>
          <w:lang w:eastAsia="pt-BR"/>
        </w:rPr>
        <w:t>o pagamento do custo de desmobilização, caso haja;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pacing w:val="-1"/>
          <w:sz w:val="24"/>
          <w:szCs w:val="24"/>
          <w:lang w:eastAsia="pt-BR"/>
        </w:rPr>
        <w:t>(d) </w:t>
      </w:r>
      <w:r w:rsidRPr="00AF29C2">
        <w:rPr>
          <w:rFonts w:ascii="Times New Roman" w:eastAsia="Times New Roman" w:hAnsi="Times New Roman" w:cs="Times New Roman"/>
          <w:color w:val="000000"/>
          <w:sz w:val="24"/>
          <w:szCs w:val="24"/>
          <w:lang w:eastAsia="pt-BR"/>
        </w:rPr>
        <w:t>o ressarcimento dos prejuízos comprovadamente sofridos.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Sexto</w:t>
      </w:r>
      <w:r w:rsidRPr="00AF29C2">
        <w:rPr>
          <w:rFonts w:ascii="Times New Roman" w:eastAsia="Times New Roman" w:hAnsi="Times New Roman" w:cs="Times New Roman"/>
          <w:color w:val="000000"/>
          <w:sz w:val="24"/>
          <w:szCs w:val="24"/>
          <w:lang w:eastAsia="pt-BR"/>
        </w:rPr>
        <w:t> – Na hipótese de </w:t>
      </w:r>
      <w:r w:rsidRPr="00AF29C2">
        <w:rPr>
          <w:rFonts w:ascii="Times New Roman" w:eastAsia="Times New Roman" w:hAnsi="Times New Roman" w:cs="Times New Roman"/>
          <w:color w:val="111111"/>
          <w:sz w:val="24"/>
          <w:szCs w:val="24"/>
          <w:lang w:eastAsia="pt-BR"/>
        </w:rPr>
        <w:t>extinção do Contrato por culpa da CONTRATADA, esta somente terá direito ao valor das faturas relativas às parcelas do objeto efetivamente adimplidas até a data da extinção do Contrato, após a compensação prevista no parágrafo quarto d</w:t>
      </w:r>
      <w:r w:rsidRPr="00AF29C2">
        <w:rPr>
          <w:rFonts w:ascii="Times New Roman" w:eastAsia="Times New Roman" w:hAnsi="Times New Roman" w:cs="Times New Roman"/>
          <w:color w:val="000000"/>
          <w:sz w:val="24"/>
          <w:szCs w:val="24"/>
          <w:lang w:eastAsia="pt-BR"/>
        </w:rPr>
        <w:t>esta Cláusula.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Sétimo</w:t>
      </w:r>
      <w:r w:rsidRPr="00AF29C2">
        <w:rPr>
          <w:rFonts w:ascii="Times New Roman" w:eastAsia="Times New Roman" w:hAnsi="Times New Roman" w:cs="Times New Roman"/>
          <w:color w:val="000000"/>
          <w:sz w:val="24"/>
          <w:szCs w:val="24"/>
          <w:lang w:eastAsia="pt-BR"/>
        </w:rPr>
        <w:t> – No caso de</w:t>
      </w:r>
      <w:r w:rsidRPr="00AF29C2">
        <w:rPr>
          <w:rFonts w:ascii="Times New Roman" w:eastAsia="Times New Roman" w:hAnsi="Times New Roman" w:cs="Times New Roman"/>
          <w:color w:val="111111"/>
          <w:sz w:val="24"/>
          <w:szCs w:val="24"/>
          <w:lang w:eastAsia="pt-BR"/>
        </w:rPr>
        <w:t> extinção</w:t>
      </w:r>
      <w:r w:rsidRPr="00AF29C2">
        <w:rPr>
          <w:rFonts w:ascii="Times New Roman" w:eastAsia="Times New Roman" w:hAnsi="Times New Roman" w:cs="Times New Roman"/>
          <w:color w:val="000000"/>
          <w:sz w:val="24"/>
          <w:szCs w:val="24"/>
          <w:lang w:eastAsia="pt-BR"/>
        </w:rPr>
        <w:t> amigável, esta será reduzida a termo, tendo a CONTRATADA direito aos pagamentos devidos pela execução do Contrato, conforme atestado em laudo da comissão especial designada para esse fim e à devolução da garantia.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VIGÉSIMA – SUBCONTRATAÇÃO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CONTRATADA não poderá subcontratar, nem ceder sem a prévia e expressa anuência do CONTRATANTE e sempre mediante instrumento próprio, a ser publicado na imprensa oficial.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Único</w:t>
      </w:r>
      <w:r w:rsidRPr="00AF29C2">
        <w:rPr>
          <w:rFonts w:ascii="Times New Roman" w:eastAsia="Times New Roman" w:hAnsi="Times New Roman" w:cs="Times New Roman"/>
          <w:color w:val="000000"/>
          <w:sz w:val="24"/>
          <w:szCs w:val="24"/>
          <w:lang w:eastAsia="pt-BR"/>
        </w:rPr>
        <w:t> – A SUBCONTRATADA será solidariamente responsável com a CONTRATADA por todas as obrigações legais e contratuais decorrentes do objeto do Contrato, nos limites da subcontratação, inclusive as de natureza trabalhista e previdenciária.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[Caso se estabeleça exigência de subcontratação de microempresa ou empresa de pequeno porte nas contratações de obras e serviços, na forma do art. 7º do Decreto Municipal nº 31.349/2009, a cláusula Décima Nona do Contrato deverá ter a seguinte redação:]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Excetuada a subcontratação obrigatória, não poderá haver cessão ou subcontratação independentemente da prévia e expressa anuência do _________________ [</w:t>
      </w:r>
      <w:r w:rsidRPr="00AF29C2">
        <w:rPr>
          <w:rFonts w:ascii="Times New Roman" w:eastAsia="Times New Roman" w:hAnsi="Times New Roman" w:cs="Times New Roman"/>
          <w:i/>
          <w:iCs/>
          <w:color w:val="000000"/>
          <w:sz w:val="24"/>
          <w:szCs w:val="24"/>
          <w:lang w:eastAsia="pt-BR"/>
        </w:rPr>
        <w:t>órgão ou entidade contratante</w:t>
      </w:r>
      <w:r w:rsidRPr="00AF29C2">
        <w:rPr>
          <w:rFonts w:ascii="Times New Roman" w:eastAsia="Times New Roman" w:hAnsi="Times New Roman" w:cs="Times New Roman"/>
          <w:color w:val="000000"/>
          <w:sz w:val="24"/>
          <w:szCs w:val="24"/>
          <w:lang w:eastAsia="pt-BR"/>
        </w:rPr>
        <w:t>].</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Primeiro</w:t>
      </w:r>
      <w:r w:rsidRPr="00AF29C2">
        <w:rPr>
          <w:rFonts w:ascii="Times New Roman" w:eastAsia="Times New Roman" w:hAnsi="Times New Roman" w:cs="Times New Roman"/>
          <w:color w:val="000000"/>
          <w:sz w:val="24"/>
          <w:szCs w:val="24"/>
          <w:lang w:eastAsia="pt-BR"/>
        </w:rPr>
        <w:t> – A CONTRATADA se compromete a substituir as microempresas ou empresas de pequeno porte subcontratadas, na hipótese de extinção da subcontratação, no prazo máximo de 30 (trinta) dias, mantendo o percentual obrigatório originalmente subcontratado até a sua execução total, notificando o(a) _________________ [</w:t>
      </w:r>
      <w:r w:rsidRPr="00AF29C2">
        <w:rPr>
          <w:rFonts w:ascii="Times New Roman" w:eastAsia="Times New Roman" w:hAnsi="Times New Roman" w:cs="Times New Roman"/>
          <w:i/>
          <w:iCs/>
          <w:color w:val="000000"/>
          <w:sz w:val="24"/>
          <w:szCs w:val="24"/>
          <w:lang w:eastAsia="pt-BR"/>
        </w:rPr>
        <w:t>órgão ou entidade contratante</w:t>
      </w:r>
      <w:r w:rsidRPr="00AF29C2">
        <w:rPr>
          <w:rFonts w:ascii="Times New Roman" w:eastAsia="Times New Roman" w:hAnsi="Times New Roman" w:cs="Times New Roman"/>
          <w:color w:val="000000"/>
          <w:sz w:val="24"/>
          <w:szCs w:val="24"/>
          <w:lang w:eastAsia="pt-BR"/>
        </w:rPr>
        <w:t>] do ocorrido, sob pena de extinção e sem prejuízo das sanções cabíveis.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Segundo</w:t>
      </w:r>
      <w:r w:rsidRPr="00AF29C2">
        <w:rPr>
          <w:rFonts w:ascii="Times New Roman" w:eastAsia="Times New Roman" w:hAnsi="Times New Roman" w:cs="Times New Roman"/>
          <w:color w:val="000000"/>
          <w:sz w:val="24"/>
          <w:szCs w:val="24"/>
          <w:lang w:eastAsia="pt-BR"/>
        </w:rPr>
        <w:t> – A substituição da microempresa ou empresa de pequeno porte subcontratada dependerá de prévia e expressa anuência do _________________ [</w:t>
      </w:r>
      <w:r w:rsidRPr="00AF29C2">
        <w:rPr>
          <w:rFonts w:ascii="Times New Roman" w:eastAsia="Times New Roman" w:hAnsi="Times New Roman" w:cs="Times New Roman"/>
          <w:i/>
          <w:iCs/>
          <w:color w:val="000000"/>
          <w:sz w:val="24"/>
          <w:szCs w:val="24"/>
          <w:lang w:eastAsia="pt-BR"/>
        </w:rPr>
        <w:t>órgão ou entidade contratante</w:t>
      </w:r>
      <w:r w:rsidRPr="00AF29C2">
        <w:rPr>
          <w:rFonts w:ascii="Times New Roman" w:eastAsia="Times New Roman" w:hAnsi="Times New Roman" w:cs="Times New Roman"/>
          <w:color w:val="000000"/>
          <w:sz w:val="24"/>
          <w:szCs w:val="24"/>
          <w:lang w:eastAsia="pt-BR"/>
        </w:rPr>
        <w:t>] e se dará mediante instrumento próprio, a ser publicado na imprensa oficial.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Terceiro</w:t>
      </w:r>
      <w:r w:rsidRPr="00AF29C2">
        <w:rPr>
          <w:rFonts w:ascii="Times New Roman" w:eastAsia="Times New Roman" w:hAnsi="Times New Roman" w:cs="Times New Roman"/>
          <w:color w:val="000000"/>
          <w:sz w:val="24"/>
          <w:szCs w:val="24"/>
          <w:lang w:eastAsia="pt-BR"/>
        </w:rPr>
        <w:t> – Demonstrada a inviabilidade da substituição das microempresas ou empresas de pequeno porte subcontratadas, a CONTRATADA ficará responsável pela execução da parcela originalmente subcontratada.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Parágrafo Quarto</w:t>
      </w:r>
      <w:r w:rsidRPr="00AF29C2">
        <w:rPr>
          <w:rFonts w:ascii="Times New Roman" w:eastAsia="Times New Roman" w:hAnsi="Times New Roman" w:cs="Times New Roman"/>
          <w:color w:val="000000"/>
          <w:sz w:val="24"/>
          <w:szCs w:val="24"/>
          <w:lang w:eastAsia="pt-BR"/>
        </w:rPr>
        <w:t> – A CONTRATADA será responsável pela padronização, compatibilidade, gerenciamento centralizado e qualidade da subcontratação, ficando solidariamente responsável com a SUBCONTRATADA por todas as obrigações legais e contratuais, inclusive as de natureza trabalhista e previdenciária.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VIGÉSIMA PRIMEIRA – DOTAÇÃO ORÇAMENTÁRIA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Os recursos necessários à execução à execução deste Contrato correrão à conta do Programa de Trabalho, Código de Despesa__________, </w:t>
      </w:r>
      <w:r w:rsidRPr="00AF29C2">
        <w:rPr>
          <w:rFonts w:ascii="Times New Roman" w:eastAsia="Times New Roman" w:hAnsi="Times New Roman" w:cs="Times New Roman"/>
          <w:color w:val="000000"/>
          <w:spacing w:val="-5"/>
          <w:sz w:val="24"/>
          <w:szCs w:val="24"/>
          <w:lang w:eastAsia="pt-BR"/>
        </w:rPr>
        <w:t>tendo </w:t>
      </w:r>
      <w:r w:rsidRPr="00AF29C2">
        <w:rPr>
          <w:rFonts w:ascii="Times New Roman" w:eastAsia="Times New Roman" w:hAnsi="Times New Roman" w:cs="Times New Roman"/>
          <w:color w:val="000000"/>
          <w:sz w:val="24"/>
          <w:szCs w:val="24"/>
          <w:lang w:eastAsia="pt-BR"/>
        </w:rPr>
        <w:t>sido empenhada a importância de R$_______________________________, por meio da Nota de Empenho nº _____________________________, ficando o restante a ser empenhado à conta do orçamento do próximo exercício.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VIGÉSIMA SEGUNDA– FORO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Fica eleito o Foro Central da Comarca da Capital do Estado do Rio de Janeiro para dirimir quaisquer dúvidas oriundas do presente Contrato, renunciando as partes desde já a qualquer outro, por mais especial ou privilegiado que seja.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VIGÉSIMA TERCEIRA – PUBLICAÇÃO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CONTRATANTE promoverá a publicação do extrato deste instrumento no Diário Oficial do Município no prazo estabelecido no</w:t>
      </w:r>
      <w:r w:rsidRPr="00AF29C2">
        <w:rPr>
          <w:rFonts w:ascii="Times New Roman" w:eastAsia="Times New Roman" w:hAnsi="Times New Roman" w:cs="Times New Roman"/>
          <w:b/>
          <w:bCs/>
          <w:color w:val="000000"/>
          <w:sz w:val="24"/>
          <w:szCs w:val="24"/>
          <w:lang w:eastAsia="pt-BR"/>
        </w:rPr>
        <w:t> </w:t>
      </w:r>
      <w:r w:rsidRPr="00AF29C2">
        <w:rPr>
          <w:rFonts w:ascii="Times New Roman" w:eastAsia="Times New Roman" w:hAnsi="Times New Roman" w:cs="Times New Roman"/>
          <w:color w:val="111111"/>
          <w:sz w:val="24"/>
          <w:szCs w:val="24"/>
          <w:lang w:eastAsia="pt-BR"/>
        </w:rPr>
        <w:t>art. 441 do RGCAF, além da divulgação no Portal Nacional de Contratações Públicas (PNCP), nos termos do art. 94 da Lei Federal nº 14.133/2021, às expensas da CONTRATADA.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VIGÉSIMA QUARTA – FISCALIZAÇÃO FINANCEIRA E ORÇAMENTÁRIA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O CONTRATANTE providenciará a remessa de cópias autênticas do presente instrumento ao Tribunal de Contas do Município na forma da legislação aplicável.</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CLÁUSULA VIGÉSIMA QUINTA – DISPOSIÇÕES FINAIS</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 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aquisição objeto do presente instrumento e o teor da sua proposta de preço, sob pena de extinção do Contrato;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b) Fazem parte do presente contrato as prerrogativas constantes do art. 104 da Lei Federal nº 14.133/2021.</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 Na contagem dos prazos, é excluído o dia de início e incluído o do vencimento, e considerar–se–</w:t>
      </w:r>
      <w:proofErr w:type="spellStart"/>
      <w:r w:rsidRPr="00AF29C2">
        <w:rPr>
          <w:rFonts w:ascii="Times New Roman" w:eastAsia="Times New Roman" w:hAnsi="Times New Roman" w:cs="Times New Roman"/>
          <w:color w:val="000000"/>
          <w:sz w:val="24"/>
          <w:szCs w:val="24"/>
          <w:lang w:eastAsia="pt-BR"/>
        </w:rPr>
        <w:t>ão</w:t>
      </w:r>
      <w:proofErr w:type="spellEnd"/>
      <w:r w:rsidRPr="00AF29C2">
        <w:rPr>
          <w:rFonts w:ascii="Times New Roman" w:eastAsia="Times New Roman" w:hAnsi="Times New Roman" w:cs="Times New Roman"/>
          <w:color w:val="000000"/>
          <w:sz w:val="24"/>
          <w:szCs w:val="24"/>
          <w:lang w:eastAsia="pt-BR"/>
        </w:rPr>
        <w:t xml:space="preserve"> os dias consecutivos, salvo disposição em contrário. Os prazos somente se iniciam e vencem em dias de expediente no CONTRATANTE.</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 por estarem justos e acordados, assinam o presente em __________(____________) vias </w:t>
      </w:r>
      <w:r w:rsidRPr="00AF29C2">
        <w:rPr>
          <w:rFonts w:ascii="Times New Roman" w:eastAsia="Times New Roman" w:hAnsi="Times New Roman" w:cs="Times New Roman"/>
          <w:color w:val="000000"/>
          <w:spacing w:val="-7"/>
          <w:sz w:val="24"/>
          <w:szCs w:val="24"/>
          <w:lang w:eastAsia="pt-BR"/>
        </w:rPr>
        <w:t>de </w:t>
      </w:r>
      <w:r w:rsidRPr="00AF29C2">
        <w:rPr>
          <w:rFonts w:ascii="Times New Roman" w:eastAsia="Times New Roman" w:hAnsi="Times New Roman" w:cs="Times New Roman"/>
          <w:color w:val="000000"/>
          <w:sz w:val="24"/>
          <w:szCs w:val="24"/>
          <w:lang w:eastAsia="pt-BR"/>
        </w:rPr>
        <w:t>igual teor e forma, na presença de duas testemunhas, que também o assinam.</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Rio de Janeiro,</w:t>
      </w:r>
      <w:r w:rsidR="00160C7B">
        <w:rPr>
          <w:rFonts w:ascii="Times New Roman" w:eastAsia="Times New Roman" w:hAnsi="Times New Roman" w:cs="Times New Roman"/>
          <w:color w:val="000000"/>
          <w:sz w:val="24"/>
          <w:szCs w:val="24"/>
          <w:lang w:eastAsia="pt-BR"/>
        </w:rPr>
        <w:t xml:space="preserve"> </w:t>
      </w:r>
      <w:r w:rsidRPr="00AF29C2">
        <w:rPr>
          <w:rFonts w:ascii="Times New Roman" w:eastAsia="Times New Roman" w:hAnsi="Times New Roman" w:cs="Times New Roman"/>
          <w:color w:val="000000"/>
          <w:sz w:val="24"/>
          <w:szCs w:val="24"/>
          <w:lang w:eastAsia="pt-BR"/>
        </w:rPr>
        <w:t>_______</w:t>
      </w:r>
      <w:proofErr w:type="spellStart"/>
      <w:r w:rsidRPr="00AF29C2">
        <w:rPr>
          <w:rFonts w:ascii="Times New Roman" w:eastAsia="Times New Roman" w:hAnsi="Times New Roman" w:cs="Times New Roman"/>
          <w:color w:val="000000"/>
          <w:sz w:val="24"/>
          <w:szCs w:val="24"/>
          <w:lang w:eastAsia="pt-BR"/>
        </w:rPr>
        <w:t>de_________________de</w:t>
      </w:r>
      <w:proofErr w:type="spellEnd"/>
      <w:r w:rsidRPr="00AF29C2">
        <w:rPr>
          <w:rFonts w:ascii="Times New Roman" w:eastAsia="Times New Roman" w:hAnsi="Times New Roman" w:cs="Times New Roman"/>
          <w:color w:val="000000"/>
          <w:sz w:val="24"/>
          <w:szCs w:val="24"/>
          <w:lang w:eastAsia="pt-BR"/>
        </w:rPr>
        <w:t>_________.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_______________________________________________________________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Agente Público competente do órgão ou entidade contratante</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matrícula e lotação)</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_______________________________________________________________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Representante Legal da Empresa contratada</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_______________________________________________________________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Testemunha</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matrícula e lotação)</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_______________________________________________________________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Testemunha</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matrícula e lotação)</w:t>
      </w:r>
    </w:p>
    <w:p w:rsidR="00AF29C2" w:rsidRPr="00AF29C2" w:rsidRDefault="00AF29C2" w:rsidP="00AF29C2">
      <w:pPr>
        <w:spacing w:before="100" w:beforeAutospacing="1" w:after="100" w:afterAutospacing="1" w:line="360" w:lineRule="auto"/>
        <w:ind w:left="426"/>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160C7B"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160C7B" w:rsidRDefault="00160C7B">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855"/>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IV</w:t>
      </w:r>
    </w:p>
    <w:p w:rsidR="00AF29C2" w:rsidRPr="00AF29C2" w:rsidRDefault="00AF29C2" w:rsidP="00AF29C2">
      <w:pPr>
        <w:spacing w:after="165"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DECLARAÇÃO DE RESPONSABILIZAÇÃO CIVIL E ADMINISTRATIVA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rsidR="00AF29C2" w:rsidRPr="00AF29C2" w:rsidRDefault="00AF29C2" w:rsidP="00AF29C2">
      <w:pPr>
        <w:spacing w:after="0" w:line="360" w:lineRule="auto"/>
        <w:ind w:left="426" w:right="-85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Rio de Janeiro, _____ de _____________ </w:t>
      </w:r>
      <w:proofErr w:type="spellStart"/>
      <w:r w:rsidRPr="00AF29C2">
        <w:rPr>
          <w:rFonts w:ascii="Times New Roman" w:eastAsia="Times New Roman" w:hAnsi="Times New Roman" w:cs="Times New Roman"/>
          <w:color w:val="000000"/>
          <w:sz w:val="24"/>
          <w:szCs w:val="24"/>
          <w:lang w:eastAsia="pt-BR"/>
        </w:rPr>
        <w:t>de</w:t>
      </w:r>
      <w:proofErr w:type="spellEnd"/>
      <w:r w:rsidRPr="00AF29C2">
        <w:rPr>
          <w:rFonts w:ascii="Times New Roman" w:eastAsia="Times New Roman" w:hAnsi="Times New Roman" w:cs="Times New Roman"/>
          <w:color w:val="000000"/>
          <w:sz w:val="24"/>
          <w:szCs w:val="24"/>
          <w:lang w:eastAsia="pt-BR"/>
        </w:rPr>
        <w:t xml:space="preserve"> 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AGENTE PÚBLICO</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matrícula e lotação)</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right="-85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160C7B" w:rsidRDefault="00160C7B">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V</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DECLARAÇÃO DE INEXISTÊNCIA DE NEPOTISMO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Rio de Janeiro, _____ de _____________ </w:t>
      </w:r>
      <w:proofErr w:type="spellStart"/>
      <w:r w:rsidRPr="00AF29C2">
        <w:rPr>
          <w:rFonts w:ascii="Times New Roman" w:eastAsia="Times New Roman" w:hAnsi="Times New Roman" w:cs="Times New Roman"/>
          <w:color w:val="000000"/>
          <w:sz w:val="24"/>
          <w:szCs w:val="24"/>
          <w:lang w:eastAsia="pt-BR"/>
        </w:rPr>
        <w:t>de</w:t>
      </w:r>
      <w:proofErr w:type="spellEnd"/>
      <w:r w:rsidRPr="00AF29C2">
        <w:rPr>
          <w:rFonts w:ascii="Times New Roman" w:eastAsia="Times New Roman" w:hAnsi="Times New Roman" w:cs="Times New Roman"/>
          <w:color w:val="000000"/>
          <w:sz w:val="24"/>
          <w:szCs w:val="24"/>
          <w:lang w:eastAsia="pt-BR"/>
        </w:rPr>
        <w:t xml:space="preserve"> 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CONTRATADA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160C7B" w:rsidRDefault="00160C7B">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VI</w:t>
      </w:r>
    </w:p>
    <w:p w:rsidR="00AF29C2" w:rsidRPr="00AF29C2" w:rsidRDefault="00AF29C2" w:rsidP="00AF29C2">
      <w:pPr>
        <w:spacing w:after="0" w:line="360" w:lineRule="auto"/>
        <w:ind w:left="426"/>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165"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DECLARAÇÃO DE CUMPRIMENTO DAS NORMAS DE SAÚDE E SEGURANÇA DO TRABALHO</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DECLARO, sob a penas da lei e para os devidos fins de comprovação junto ao(à) ___________________ [</w:t>
      </w:r>
      <w:r w:rsidRPr="00AF29C2">
        <w:rPr>
          <w:rFonts w:ascii="Times New Roman" w:eastAsia="Times New Roman" w:hAnsi="Times New Roman" w:cs="Times New Roman"/>
          <w:i/>
          <w:iCs/>
          <w:color w:val="000000"/>
          <w:sz w:val="24"/>
          <w:szCs w:val="24"/>
          <w:lang w:eastAsia="pt-BR"/>
        </w:rPr>
        <w:t>órgão ou entidade CONTRATANTE</w:t>
      </w:r>
      <w:r w:rsidRPr="00AF29C2">
        <w:rPr>
          <w:rFonts w:ascii="Times New Roman" w:eastAsia="Times New Roman" w:hAnsi="Times New Roman" w:cs="Times New Roman"/>
          <w:color w:val="000000"/>
          <w:sz w:val="24"/>
          <w:szCs w:val="24"/>
          <w:lang w:eastAsia="pt-BR"/>
        </w:rPr>
        <w:t>], que, na execução do presente contrato, são devidamente observadas as normas de saúde e segurança do trabalho pertinentes.</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Rio de Janeiro, _____ de _____________ </w:t>
      </w:r>
      <w:proofErr w:type="spellStart"/>
      <w:r w:rsidRPr="00AF29C2">
        <w:rPr>
          <w:rFonts w:ascii="Times New Roman" w:eastAsia="Times New Roman" w:hAnsi="Times New Roman" w:cs="Times New Roman"/>
          <w:color w:val="000000"/>
          <w:sz w:val="24"/>
          <w:szCs w:val="24"/>
          <w:lang w:eastAsia="pt-BR"/>
        </w:rPr>
        <w:t>de</w:t>
      </w:r>
      <w:proofErr w:type="spellEnd"/>
      <w:r w:rsidRPr="00AF29C2">
        <w:rPr>
          <w:rFonts w:ascii="Times New Roman" w:eastAsia="Times New Roman" w:hAnsi="Times New Roman" w:cs="Times New Roman"/>
          <w:color w:val="000000"/>
          <w:sz w:val="24"/>
          <w:szCs w:val="24"/>
          <w:lang w:eastAsia="pt-BR"/>
        </w:rPr>
        <w:t xml:space="preserve"> _____.</w:t>
      </w:r>
    </w:p>
    <w:p w:rsidR="00AF29C2" w:rsidRPr="00AF29C2" w:rsidRDefault="00AF29C2" w:rsidP="00AF29C2">
      <w:pPr>
        <w:spacing w:after="0" w:line="360" w:lineRule="auto"/>
        <w:ind w:left="426" w:right="-70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70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right="-70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CONTRATADA</w:t>
      </w:r>
    </w:p>
    <w:p w:rsidR="00AF29C2" w:rsidRPr="00AF29C2" w:rsidRDefault="00AF29C2" w:rsidP="00AF29C2">
      <w:pPr>
        <w:spacing w:after="0" w:line="360" w:lineRule="auto"/>
        <w:ind w:left="426" w:right="-70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right="-70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160C7B" w:rsidRDefault="00160C7B">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VII</w:t>
      </w:r>
    </w:p>
    <w:p w:rsidR="00AF29C2" w:rsidRPr="00AF29C2" w:rsidRDefault="00AF29C2" w:rsidP="00AF29C2">
      <w:pPr>
        <w:spacing w:after="165" w:line="360" w:lineRule="auto"/>
        <w:ind w:left="426"/>
        <w:jc w:val="center"/>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DECLARAÇÃO REF. ARTIGO 2º, PARÁGRAFO ÚNICO, DO DECRETO RIO N</w:t>
      </w:r>
      <w:r w:rsidRPr="00AF29C2">
        <w:rPr>
          <w:rFonts w:ascii="Times New Roman" w:eastAsia="Times New Roman" w:hAnsi="Times New Roman" w:cs="Times New Roman"/>
          <w:color w:val="000000"/>
          <w:sz w:val="24"/>
          <w:szCs w:val="24"/>
          <w:lang w:eastAsia="pt-BR"/>
        </w:rPr>
        <w:t>º</w:t>
      </w:r>
      <w:r w:rsidRPr="00AF29C2">
        <w:rPr>
          <w:rFonts w:ascii="Times New Roman" w:eastAsia="Times New Roman" w:hAnsi="Times New Roman" w:cs="Times New Roman"/>
          <w:b/>
          <w:bCs/>
          <w:color w:val="000000"/>
          <w:sz w:val="24"/>
          <w:szCs w:val="24"/>
          <w:lang w:eastAsia="pt-BR"/>
        </w:rPr>
        <w:t> 19.381/2001 E ART. 9º, § 1º, DA LEI FEDERAL Nº 14.133/2021</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gramStart"/>
      <w:r w:rsidRPr="00AF29C2">
        <w:rPr>
          <w:rFonts w:ascii="Times New Roman" w:eastAsia="Times New Roman" w:hAnsi="Times New Roman" w:cs="Times New Roman"/>
          <w:color w:val="000000"/>
          <w:sz w:val="24"/>
          <w:szCs w:val="24"/>
          <w:lang w:eastAsia="pt-BR"/>
        </w:rPr>
        <w:t>em</w:t>
      </w:r>
      <w:proofErr w:type="gramEnd"/>
      <w:r w:rsidRPr="00AF29C2">
        <w:rPr>
          <w:rFonts w:ascii="Times New Roman" w:eastAsia="Times New Roman" w:hAnsi="Times New Roman" w:cs="Times New Roman"/>
          <w:color w:val="000000"/>
          <w:sz w:val="24"/>
          <w:szCs w:val="24"/>
          <w:lang w:eastAsia="pt-BR"/>
        </w:rPr>
        <w:t xml:space="preserve"> papel timbrado da empresa)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denominação</w:t>
      </w:r>
      <w:proofErr w:type="gramEnd"/>
      <w:r w:rsidRPr="00AF29C2">
        <w:rPr>
          <w:rFonts w:ascii="Times New Roman" w:eastAsia="Times New Roman" w:hAnsi="Times New Roman" w:cs="Times New Roman"/>
          <w:i/>
          <w:iCs/>
          <w:color w:val="000000"/>
          <w:sz w:val="24"/>
          <w:szCs w:val="24"/>
          <w:lang w:eastAsia="pt-BR"/>
        </w:rPr>
        <w:t>/razão social da sociedade empresarial]</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Cadastro Nacional de Pessoas Jurídicas – CNPJ n°____________.</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endereço</w:t>
      </w:r>
      <w:proofErr w:type="gramEnd"/>
      <w:r w:rsidRPr="00AF29C2">
        <w:rPr>
          <w:rFonts w:ascii="Times New Roman" w:eastAsia="Times New Roman" w:hAnsi="Times New Roman" w:cs="Times New Roman"/>
          <w:i/>
          <w:iCs/>
          <w:color w:val="000000"/>
          <w:sz w:val="24"/>
          <w:szCs w:val="24"/>
          <w:lang w:eastAsia="pt-BR"/>
        </w:rPr>
        <w:t xml:space="preserve"> da sociedade empresarial]</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Rio nº 19.381/01.</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Rio de Janeiro, _____ de ___________________de 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CONTRATADA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5F188E" w:rsidRDefault="005F188E">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VIII</w:t>
      </w:r>
    </w:p>
    <w:p w:rsidR="00AF29C2" w:rsidRPr="00AF29C2" w:rsidRDefault="00AF29C2" w:rsidP="00AF29C2">
      <w:pPr>
        <w:spacing w:after="165"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DECLARAÇÃO REF. AO DECRETO RIO Nº 23.445/2003</w:t>
      </w:r>
    </w:p>
    <w:p w:rsidR="00AF29C2" w:rsidRPr="00AF29C2" w:rsidRDefault="00AF29C2" w:rsidP="00AF29C2">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w:t>
      </w:r>
      <w:proofErr w:type="gramStart"/>
      <w:r w:rsidRPr="00AF29C2">
        <w:rPr>
          <w:rFonts w:ascii="Times New Roman" w:eastAsia="Times New Roman" w:hAnsi="Times New Roman" w:cs="Times New Roman"/>
          <w:b/>
          <w:bCs/>
          <w:color w:val="000000"/>
          <w:sz w:val="24"/>
          <w:szCs w:val="24"/>
          <w:lang w:eastAsia="pt-BR"/>
        </w:rPr>
        <w:t>em</w:t>
      </w:r>
      <w:proofErr w:type="gramEnd"/>
      <w:r w:rsidRPr="00AF29C2">
        <w:rPr>
          <w:rFonts w:ascii="Times New Roman" w:eastAsia="Times New Roman" w:hAnsi="Times New Roman" w:cs="Times New Roman"/>
          <w:b/>
          <w:bCs/>
          <w:color w:val="000000"/>
          <w:sz w:val="24"/>
          <w:szCs w:val="24"/>
          <w:lang w:eastAsia="pt-BR"/>
        </w:rPr>
        <w:t xml:space="preserve"> papel timbrado da empresa)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 [</w:t>
      </w:r>
      <w:r w:rsidRPr="00AF29C2">
        <w:rPr>
          <w:rFonts w:ascii="Times New Roman" w:eastAsia="Times New Roman" w:hAnsi="Times New Roman" w:cs="Times New Roman"/>
          <w:i/>
          <w:iCs/>
          <w:color w:val="000000"/>
          <w:sz w:val="24"/>
          <w:szCs w:val="24"/>
          <w:lang w:eastAsia="pt-BR"/>
        </w:rPr>
        <w:t>órgão ou entidade licitante</w:t>
      </w:r>
      <w:r w:rsidRPr="00AF29C2">
        <w:rPr>
          <w:rFonts w:ascii="Times New Roman" w:eastAsia="Times New Roman" w:hAnsi="Times New Roman" w:cs="Times New Roman"/>
          <w:color w:val="000000"/>
          <w:sz w:val="24"/>
          <w:szCs w:val="24"/>
          <w:lang w:eastAsia="pt-BR"/>
        </w:rPr>
        <w:t>] Ref. Licitação n° ___/____ ________________________________________ [</w:t>
      </w:r>
      <w:r w:rsidRPr="00AF29C2">
        <w:rPr>
          <w:rFonts w:ascii="Times New Roman" w:eastAsia="Times New Roman" w:hAnsi="Times New Roman" w:cs="Times New Roman"/>
          <w:i/>
          <w:iCs/>
          <w:color w:val="000000"/>
          <w:sz w:val="24"/>
          <w:szCs w:val="24"/>
          <w:lang w:eastAsia="pt-BR"/>
        </w:rPr>
        <w:t>denominação/razão social da sociedade empresarial</w:t>
      </w:r>
      <w:r w:rsidRPr="00AF29C2">
        <w:rPr>
          <w:rFonts w:ascii="Times New Roman" w:eastAsia="Times New Roman" w:hAnsi="Times New Roman" w:cs="Times New Roman"/>
          <w:color w:val="000000"/>
          <w:sz w:val="24"/>
          <w:szCs w:val="24"/>
          <w:lang w:eastAsia="pt-BR"/>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Ressalva: </w:t>
      </w:r>
      <w:proofErr w:type="gramStart"/>
      <w:r w:rsidRPr="00AF29C2">
        <w:rPr>
          <w:rFonts w:ascii="Times New Roman" w:eastAsia="Times New Roman" w:hAnsi="Times New Roman" w:cs="Times New Roman"/>
          <w:color w:val="000000"/>
          <w:sz w:val="24"/>
          <w:szCs w:val="24"/>
          <w:lang w:eastAsia="pt-BR"/>
        </w:rPr>
        <w:t>( )</w:t>
      </w:r>
      <w:proofErr w:type="gramEnd"/>
      <w:r w:rsidRPr="00AF29C2">
        <w:rPr>
          <w:rFonts w:ascii="Times New Roman" w:eastAsia="Times New Roman" w:hAnsi="Times New Roman" w:cs="Times New Roman"/>
          <w:color w:val="000000"/>
          <w:sz w:val="24"/>
          <w:szCs w:val="24"/>
          <w:lang w:eastAsia="pt-BR"/>
        </w:rPr>
        <w:t xml:space="preserve"> Emprega menor, a partir de quatorze anos, na condição de aprendiz.</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Rio de Janeiro, ______de ____________de 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CONTRATADA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5F188E" w:rsidRDefault="005F188E">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IX</w:t>
      </w:r>
    </w:p>
    <w:p w:rsidR="00AF29C2" w:rsidRPr="00AF29C2" w:rsidRDefault="00AF29C2" w:rsidP="00AF29C2">
      <w:pPr>
        <w:spacing w:after="165"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DECLARAÇÃO PARA FINS DE HABILITAÇÃO</w:t>
      </w:r>
    </w:p>
    <w:p w:rsidR="00AF29C2" w:rsidRPr="00AF29C2" w:rsidRDefault="00AF29C2" w:rsidP="00AF29C2">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ART. 63, inciso I e § 1º, DA LEI FEDERAL Nº 14.133/2021</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gramStart"/>
      <w:r w:rsidRPr="00AF29C2">
        <w:rPr>
          <w:rFonts w:ascii="Times New Roman" w:eastAsia="Times New Roman" w:hAnsi="Times New Roman" w:cs="Times New Roman"/>
          <w:color w:val="000000"/>
          <w:sz w:val="24"/>
          <w:szCs w:val="24"/>
          <w:lang w:eastAsia="pt-BR"/>
        </w:rPr>
        <w:t>em</w:t>
      </w:r>
      <w:proofErr w:type="gramEnd"/>
      <w:r w:rsidRPr="00AF29C2">
        <w:rPr>
          <w:rFonts w:ascii="Times New Roman" w:eastAsia="Times New Roman" w:hAnsi="Times New Roman" w:cs="Times New Roman"/>
          <w:color w:val="000000"/>
          <w:sz w:val="24"/>
          <w:szCs w:val="24"/>
          <w:lang w:eastAsia="pt-BR"/>
        </w:rPr>
        <w:t xml:space="preserve"> papel timbrado da empresa)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denominação</w:t>
      </w:r>
      <w:proofErr w:type="gramEnd"/>
      <w:r w:rsidRPr="00AF29C2">
        <w:rPr>
          <w:rFonts w:ascii="Times New Roman" w:eastAsia="Times New Roman" w:hAnsi="Times New Roman" w:cs="Times New Roman"/>
          <w:i/>
          <w:iCs/>
          <w:color w:val="000000"/>
          <w:sz w:val="24"/>
          <w:szCs w:val="24"/>
          <w:lang w:eastAsia="pt-BR"/>
        </w:rPr>
        <w:t>/razão social da sociedade empresarial]</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Cadastro Nacional de Pessoas Jurídicas – CNPJ n°____________.</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endereço</w:t>
      </w:r>
      <w:proofErr w:type="gramEnd"/>
      <w:r w:rsidRPr="00AF29C2">
        <w:rPr>
          <w:rFonts w:ascii="Times New Roman" w:eastAsia="Times New Roman" w:hAnsi="Times New Roman" w:cs="Times New Roman"/>
          <w:i/>
          <w:iCs/>
          <w:color w:val="000000"/>
          <w:sz w:val="24"/>
          <w:szCs w:val="24"/>
          <w:lang w:eastAsia="pt-BR"/>
        </w:rPr>
        <w:t xml:space="preserve"> da sociedade empresarial]</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Considerando o inciso I do art. 63 da Lei Federal nº 14.133/2021, DECLARAMOS que atendemos aos requisitos de habilitação, respondendo pela veracidade das informações prestadas, na forma da lei.</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rsidRPr="00AF29C2">
        <w:rPr>
          <w:rFonts w:ascii="Times New Roman" w:eastAsia="Times New Roman" w:hAnsi="Times New Roman" w:cs="Times New Roman"/>
          <w:color w:val="000000"/>
          <w:sz w:val="24"/>
          <w:szCs w:val="24"/>
          <w:lang w:eastAsia="pt-BR"/>
        </w:rPr>
        <w:t>infralegais</w:t>
      </w:r>
      <w:proofErr w:type="spellEnd"/>
      <w:r w:rsidRPr="00AF29C2">
        <w:rPr>
          <w:rFonts w:ascii="Times New Roman" w:eastAsia="Times New Roman" w:hAnsi="Times New Roman" w:cs="Times New Roman"/>
          <w:color w:val="000000"/>
          <w:sz w:val="24"/>
          <w:szCs w:val="24"/>
          <w:lang w:eastAsia="pt-BR"/>
        </w:rPr>
        <w:t>, nas convenções coletivas de trabalho e nos termos de ajustamento de conduta vigentes na data de entrega das propostas.</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Rio de Janeiro, _____ de ___________________de 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CONTRATADA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5F188E" w:rsidRDefault="005F188E">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X</w:t>
      </w:r>
    </w:p>
    <w:p w:rsidR="00AF29C2" w:rsidRPr="00AF29C2" w:rsidRDefault="00AF29C2" w:rsidP="00AF29C2">
      <w:pPr>
        <w:spacing w:after="165" w:line="360" w:lineRule="auto"/>
        <w:ind w:left="426"/>
        <w:jc w:val="center"/>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MODELO DE DECLARAÇÃO DE VISITA</w:t>
      </w:r>
    </w:p>
    <w:p w:rsidR="00AF29C2" w:rsidRPr="00AF29C2" w:rsidRDefault="00AF29C2" w:rsidP="00AF29C2">
      <w:pPr>
        <w:spacing w:after="0" w:line="360" w:lineRule="auto"/>
        <w:ind w:left="426" w:right="-285"/>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w:t>
      </w:r>
      <w:proofErr w:type="gramStart"/>
      <w:r w:rsidRPr="00AF29C2">
        <w:rPr>
          <w:rFonts w:ascii="Times New Roman" w:eastAsia="Times New Roman" w:hAnsi="Times New Roman" w:cs="Times New Roman"/>
          <w:b/>
          <w:bCs/>
          <w:color w:val="000000"/>
          <w:sz w:val="24"/>
          <w:szCs w:val="24"/>
          <w:lang w:eastAsia="pt-BR"/>
        </w:rPr>
        <w:t>em</w:t>
      </w:r>
      <w:proofErr w:type="gramEnd"/>
      <w:r w:rsidRPr="00AF29C2">
        <w:rPr>
          <w:rFonts w:ascii="Times New Roman" w:eastAsia="Times New Roman" w:hAnsi="Times New Roman" w:cs="Times New Roman"/>
          <w:b/>
          <w:bCs/>
          <w:color w:val="000000"/>
          <w:sz w:val="24"/>
          <w:szCs w:val="24"/>
          <w:lang w:eastAsia="pt-BR"/>
        </w:rPr>
        <w:t xml:space="preserve"> papel timbrado da empresa)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gramStart"/>
      <w:r w:rsidRPr="00AF29C2">
        <w:rPr>
          <w:rFonts w:ascii="Times New Roman" w:eastAsia="Times New Roman" w:hAnsi="Times New Roman" w:cs="Times New Roman"/>
          <w:color w:val="000000"/>
          <w:sz w:val="24"/>
          <w:szCs w:val="24"/>
          <w:lang w:eastAsia="pt-BR"/>
        </w:rPr>
        <w:t>denominação</w:t>
      </w:r>
      <w:proofErr w:type="gramEnd"/>
      <w:r w:rsidRPr="00AF29C2">
        <w:rPr>
          <w:rFonts w:ascii="Times New Roman" w:eastAsia="Times New Roman" w:hAnsi="Times New Roman" w:cs="Times New Roman"/>
          <w:color w:val="000000"/>
          <w:sz w:val="24"/>
          <w:szCs w:val="24"/>
          <w:lang w:eastAsia="pt-BR"/>
        </w:rPr>
        <w:t>/razão social da sociedade empresarial]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Cadastro Nacional de Pessoas Jurídicas – CNPJ n° _________.</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gramStart"/>
      <w:r w:rsidRPr="00AF29C2">
        <w:rPr>
          <w:rFonts w:ascii="Times New Roman" w:eastAsia="Times New Roman" w:hAnsi="Times New Roman" w:cs="Times New Roman"/>
          <w:color w:val="000000"/>
          <w:sz w:val="24"/>
          <w:szCs w:val="24"/>
          <w:lang w:eastAsia="pt-BR"/>
        </w:rPr>
        <w:t>endereço</w:t>
      </w:r>
      <w:proofErr w:type="gramEnd"/>
      <w:r w:rsidRPr="00AF29C2">
        <w:rPr>
          <w:rFonts w:ascii="Times New Roman" w:eastAsia="Times New Roman" w:hAnsi="Times New Roman" w:cs="Times New Roman"/>
          <w:color w:val="000000"/>
          <w:sz w:val="24"/>
          <w:szCs w:val="24"/>
          <w:lang w:eastAsia="pt-BR"/>
        </w:rPr>
        <w:t xml:space="preserve"> da sociedade empresarial]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Em atendimento à previsão legal contida no art. 67, VI da Lei Federal nº 14.133/2021, _______________________________ [</w:t>
      </w:r>
      <w:r w:rsidRPr="00AF29C2">
        <w:rPr>
          <w:rFonts w:ascii="Times New Roman" w:eastAsia="Times New Roman" w:hAnsi="Times New Roman" w:cs="Times New Roman"/>
          <w:i/>
          <w:iCs/>
          <w:color w:val="000000"/>
          <w:sz w:val="24"/>
          <w:szCs w:val="24"/>
          <w:lang w:eastAsia="pt-BR"/>
        </w:rPr>
        <w:t>nome completo do representante legal da empresa</w:t>
      </w:r>
      <w:r w:rsidRPr="00AF29C2">
        <w:rPr>
          <w:rFonts w:ascii="Times New Roman" w:eastAsia="Times New Roman" w:hAnsi="Times New Roman" w:cs="Times New Roman"/>
          <w:color w:val="000000"/>
          <w:sz w:val="24"/>
          <w:szCs w:val="24"/>
          <w:lang w:eastAsia="pt-BR"/>
        </w:rPr>
        <w:t xml:space="preserve">], DECLARO que o(a) </w:t>
      </w:r>
      <w:proofErr w:type="spellStart"/>
      <w:r w:rsidRPr="00AF29C2">
        <w:rPr>
          <w:rFonts w:ascii="Times New Roman" w:eastAsia="Times New Roman" w:hAnsi="Times New Roman" w:cs="Times New Roman"/>
          <w:color w:val="000000"/>
          <w:sz w:val="24"/>
          <w:szCs w:val="24"/>
          <w:lang w:eastAsia="pt-BR"/>
        </w:rPr>
        <w:t>Sr</w:t>
      </w:r>
      <w:proofErr w:type="spellEnd"/>
      <w:r w:rsidRPr="00AF29C2">
        <w:rPr>
          <w:rFonts w:ascii="Times New Roman" w:eastAsia="Times New Roman" w:hAnsi="Times New Roman" w:cs="Times New Roman"/>
          <w:color w:val="000000"/>
          <w:sz w:val="24"/>
          <w:szCs w:val="24"/>
          <w:lang w:eastAsia="pt-BR"/>
        </w:rPr>
        <w:t>(a). ________ ________________________________ [</w:t>
      </w:r>
      <w:r w:rsidRPr="00AF29C2">
        <w:rPr>
          <w:rFonts w:ascii="Times New Roman" w:eastAsia="Times New Roman" w:hAnsi="Times New Roman" w:cs="Times New Roman"/>
          <w:i/>
          <w:iCs/>
          <w:color w:val="000000"/>
          <w:sz w:val="24"/>
          <w:szCs w:val="24"/>
          <w:lang w:eastAsia="pt-BR"/>
        </w:rPr>
        <w:t>nome completo do profissional indicado da empresa</w:t>
      </w:r>
      <w:r w:rsidRPr="00AF29C2">
        <w:rPr>
          <w:rFonts w:ascii="Times New Roman" w:eastAsia="Times New Roman" w:hAnsi="Times New Roman" w:cs="Times New Roman"/>
          <w:color w:val="000000"/>
          <w:sz w:val="24"/>
          <w:szCs w:val="24"/>
          <w:lang w:eastAsia="pt-BR"/>
        </w:rPr>
        <w:t>], profissional indicado por essa empresa, realizou visita para fins de vistoria técnica ao ________________________________ [</w:t>
      </w:r>
      <w:r w:rsidRPr="00AF29C2">
        <w:rPr>
          <w:rFonts w:ascii="Times New Roman" w:eastAsia="Times New Roman" w:hAnsi="Times New Roman" w:cs="Times New Roman"/>
          <w:i/>
          <w:iCs/>
          <w:color w:val="000000"/>
          <w:sz w:val="24"/>
          <w:szCs w:val="24"/>
          <w:lang w:eastAsia="pt-BR"/>
        </w:rPr>
        <w:t>local ou equipamento visitado</w:t>
      </w:r>
      <w:r w:rsidRPr="00AF29C2">
        <w:rPr>
          <w:rFonts w:ascii="Times New Roman" w:eastAsia="Times New Roman" w:hAnsi="Times New Roman" w:cs="Times New Roman"/>
          <w:color w:val="000000"/>
          <w:sz w:val="24"/>
          <w:szCs w:val="24"/>
          <w:lang w:eastAsia="pt-BR"/>
        </w:rPr>
        <w:t>], acompanhado do respectivo responsável, tendo tomado ciência de todas as condições locais para o cumprimento das obrigações inerentes ao objeto da licitação na modalidade ________, n° ___/____, as quais serão consideradas quando da elaboração da proposta que vier a ser apresentada.</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Rio de Janeiro, _____ de _____________ </w:t>
      </w:r>
      <w:proofErr w:type="spellStart"/>
      <w:r w:rsidRPr="00AF29C2">
        <w:rPr>
          <w:rFonts w:ascii="Times New Roman" w:eastAsia="Times New Roman" w:hAnsi="Times New Roman" w:cs="Times New Roman"/>
          <w:color w:val="000000"/>
          <w:sz w:val="24"/>
          <w:szCs w:val="24"/>
          <w:lang w:eastAsia="pt-BR"/>
        </w:rPr>
        <w:t>de</w:t>
      </w:r>
      <w:proofErr w:type="spellEnd"/>
      <w:r w:rsidRPr="00AF29C2">
        <w:rPr>
          <w:rFonts w:ascii="Times New Roman" w:eastAsia="Times New Roman" w:hAnsi="Times New Roman" w:cs="Times New Roman"/>
          <w:color w:val="000000"/>
          <w:sz w:val="24"/>
          <w:szCs w:val="24"/>
          <w:lang w:eastAsia="pt-BR"/>
        </w:rPr>
        <w:t xml:space="preserve"> 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Agente Público</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matrícula e lotação)</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Profissional indicado pela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5F188E" w:rsidRDefault="005F188E">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1D6FDE">
      <w:pPr>
        <w:spacing w:before="240"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XI</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MODELO DE PROPOSTA</w:t>
      </w:r>
    </w:p>
    <w:p w:rsidR="00AF29C2" w:rsidRPr="00AF29C2" w:rsidRDefault="005F188E" w:rsidP="00AF29C2">
      <w:pPr>
        <w:spacing w:after="0" w:line="360" w:lineRule="auto"/>
        <w:ind w:left="426"/>
        <w:jc w:val="both"/>
        <w:rPr>
          <w:rFonts w:ascii="Times New Roman" w:eastAsia="Times New Roman" w:hAnsi="Times New Roman" w:cs="Times New Roman"/>
          <w:color w:val="000000"/>
          <w:sz w:val="24"/>
          <w:szCs w:val="24"/>
          <w:lang w:eastAsia="pt-BR"/>
        </w:rPr>
      </w:pPr>
      <w:r w:rsidRPr="008F72C4">
        <w:rPr>
          <w:rFonts w:ascii="Times New Roman" w:eastAsia="ArialMT" w:hAnsi="Times New Roman" w:cs="Times New Roman"/>
          <w:b/>
          <w:bCs/>
          <w:noProof/>
          <w:sz w:val="24"/>
          <w:szCs w:val="24"/>
          <w:lang w:eastAsia="pt-BR"/>
        </w:rPr>
        <w:drawing>
          <wp:inline distT="0" distB="0" distL="0" distR="0" wp14:anchorId="0FD4AAD1" wp14:editId="6CA9C441">
            <wp:extent cx="5400040" cy="2646045"/>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040" cy="2646045"/>
                    </a:xfrm>
                    <a:prstGeom prst="rect">
                      <a:avLst/>
                    </a:prstGeom>
                  </pic:spPr>
                </pic:pic>
              </a:graphicData>
            </a:graphic>
          </wp:inline>
        </w:drawing>
      </w:r>
    </w:p>
    <w:p w:rsidR="005F188E" w:rsidRDefault="005F188E">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after="0" w:line="360" w:lineRule="auto"/>
        <w:ind w:left="426"/>
        <w:jc w:val="center"/>
        <w:outlineLvl w:val="0"/>
        <w:rPr>
          <w:rFonts w:ascii="Times New Roman" w:eastAsia="Times New Roman" w:hAnsi="Times New Roman" w:cs="Times New Roman"/>
          <w:b/>
          <w:bCs/>
          <w:color w:val="000000"/>
          <w:kern w:val="36"/>
          <w:sz w:val="24"/>
          <w:szCs w:val="24"/>
          <w:lang w:eastAsia="pt-BR"/>
        </w:rPr>
      </w:pPr>
      <w:r w:rsidRPr="00AF29C2">
        <w:rPr>
          <w:rFonts w:ascii="Times New Roman" w:eastAsia="Times New Roman" w:hAnsi="Times New Roman" w:cs="Times New Roman"/>
          <w:b/>
          <w:bCs/>
          <w:color w:val="000000"/>
          <w:kern w:val="36"/>
          <w:sz w:val="24"/>
          <w:szCs w:val="24"/>
          <w:lang w:eastAsia="pt-BR"/>
        </w:rPr>
        <w:t>ANEXO XII</w:t>
      </w:r>
    </w:p>
    <w:p w:rsidR="00AF29C2" w:rsidRPr="00AF29C2" w:rsidRDefault="00AF29C2" w:rsidP="00AF29C2">
      <w:pPr>
        <w:spacing w:after="165" w:line="360" w:lineRule="auto"/>
        <w:ind w:left="426"/>
        <w:jc w:val="center"/>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MODELO DE INDICAÇÃO DA LOCALIZAÇÃO DAS INSTALAÇÕES</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gramStart"/>
      <w:r w:rsidRPr="00AF29C2">
        <w:rPr>
          <w:rFonts w:ascii="Times New Roman" w:eastAsia="Times New Roman" w:hAnsi="Times New Roman" w:cs="Times New Roman"/>
          <w:color w:val="000000"/>
          <w:sz w:val="24"/>
          <w:szCs w:val="24"/>
          <w:lang w:eastAsia="pt-BR"/>
        </w:rPr>
        <w:t>em</w:t>
      </w:r>
      <w:proofErr w:type="gramEnd"/>
      <w:r w:rsidRPr="00AF29C2">
        <w:rPr>
          <w:rFonts w:ascii="Times New Roman" w:eastAsia="Times New Roman" w:hAnsi="Times New Roman" w:cs="Times New Roman"/>
          <w:color w:val="000000"/>
          <w:sz w:val="24"/>
          <w:szCs w:val="24"/>
          <w:lang w:eastAsia="pt-BR"/>
        </w:rPr>
        <w:t xml:space="preserve"> papel timbrado da empresa)</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denominação</w:t>
      </w:r>
      <w:proofErr w:type="gramEnd"/>
      <w:r w:rsidRPr="00AF29C2">
        <w:rPr>
          <w:rFonts w:ascii="Times New Roman" w:eastAsia="Times New Roman" w:hAnsi="Times New Roman" w:cs="Times New Roman"/>
          <w:i/>
          <w:iCs/>
          <w:color w:val="000000"/>
          <w:sz w:val="24"/>
          <w:szCs w:val="24"/>
          <w:lang w:eastAsia="pt-BR"/>
        </w:rPr>
        <w:t>/razão social da sociedade empresarial]</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Cadastro Nacional de Pessoas Jurídicas – CNPJ n°__________________.</w:t>
      </w:r>
    </w:p>
    <w:p w:rsidR="00AF29C2" w:rsidRPr="00AF29C2" w:rsidRDefault="00AF29C2" w:rsidP="00AF29C2">
      <w:pPr>
        <w:spacing w:after="0"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endereço</w:t>
      </w:r>
      <w:proofErr w:type="gramEnd"/>
      <w:r w:rsidRPr="00AF29C2">
        <w:rPr>
          <w:rFonts w:ascii="Times New Roman" w:eastAsia="Times New Roman" w:hAnsi="Times New Roman" w:cs="Times New Roman"/>
          <w:i/>
          <w:iCs/>
          <w:color w:val="000000"/>
          <w:sz w:val="24"/>
          <w:szCs w:val="24"/>
          <w:lang w:eastAsia="pt-BR"/>
        </w:rPr>
        <w:t xml:space="preserve"> da sociedade empresarial]</w:t>
      </w:r>
    </w:p>
    <w:p w:rsidR="00AF29C2" w:rsidRPr="00AF29C2" w:rsidRDefault="00AF29C2" w:rsidP="00AF29C2">
      <w:pPr>
        <w:spacing w:after="0" w:line="360" w:lineRule="auto"/>
        <w:ind w:left="426" w:right="-285"/>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Informamos que as instalações dedicadas ao desempenho das nossas atividades relacionadas ao cumprimento do contrato objeto desta licitação estão localizadas na ______________________________________ [</w:t>
      </w:r>
      <w:r w:rsidRPr="00AF29C2">
        <w:rPr>
          <w:rFonts w:ascii="Times New Roman" w:eastAsia="Times New Roman" w:hAnsi="Times New Roman" w:cs="Times New Roman"/>
          <w:i/>
          <w:iCs/>
          <w:color w:val="000000"/>
          <w:sz w:val="24"/>
          <w:szCs w:val="24"/>
          <w:lang w:eastAsia="pt-BR"/>
        </w:rPr>
        <w:t>endereço das instalações</w:t>
      </w:r>
      <w:r w:rsidRPr="00AF29C2">
        <w:rPr>
          <w:rFonts w:ascii="Times New Roman" w:eastAsia="Times New Roman" w:hAnsi="Times New Roman" w:cs="Times New Roman"/>
          <w:color w:val="000000"/>
          <w:sz w:val="24"/>
          <w:szCs w:val="24"/>
          <w:lang w:eastAsia="pt-BR"/>
        </w:rPr>
        <w:t>], acompanhando a presente declaração cópia do respectivo Alvará de Funcionamento.</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Rio de Janeiro, _____ de _____________ </w:t>
      </w:r>
      <w:proofErr w:type="spellStart"/>
      <w:r w:rsidRPr="00AF29C2">
        <w:rPr>
          <w:rFonts w:ascii="Times New Roman" w:eastAsia="Times New Roman" w:hAnsi="Times New Roman" w:cs="Times New Roman"/>
          <w:color w:val="000000"/>
          <w:sz w:val="24"/>
          <w:szCs w:val="24"/>
          <w:lang w:eastAsia="pt-BR"/>
        </w:rPr>
        <w:t>de</w:t>
      </w:r>
      <w:proofErr w:type="spellEnd"/>
      <w:r w:rsidRPr="00AF29C2">
        <w:rPr>
          <w:rFonts w:ascii="Times New Roman" w:eastAsia="Times New Roman" w:hAnsi="Times New Roman" w:cs="Times New Roman"/>
          <w:color w:val="000000"/>
          <w:sz w:val="24"/>
          <w:szCs w:val="24"/>
          <w:lang w:eastAsia="pt-BR"/>
        </w:rPr>
        <w:t xml:space="preserve"> 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CONTRATADA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AF29C2" w:rsidRPr="00AF29C2" w:rsidRDefault="00AF29C2" w:rsidP="00AF29C2">
      <w:pPr>
        <w:spacing w:after="0"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(Nome, cargo e carimbo da empresa)</w:t>
      </w:r>
    </w:p>
    <w:p w:rsidR="005F188E" w:rsidRDefault="005F188E">
      <w:pP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br w:type="page"/>
      </w: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ANEXO XIII</w:t>
      </w: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b/>
          <w:bCs/>
          <w:color w:val="000000"/>
          <w:sz w:val="24"/>
          <w:szCs w:val="24"/>
          <w:lang w:eastAsia="pt-BR"/>
        </w:rPr>
        <w:t>DECLARAÇÃO DE QUANTIDADE DE EMPREGADOS</w:t>
      </w: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w:t>
      </w:r>
      <w:proofErr w:type="gramStart"/>
      <w:r w:rsidRPr="00AF29C2">
        <w:rPr>
          <w:rFonts w:ascii="Times New Roman" w:eastAsia="Times New Roman" w:hAnsi="Times New Roman" w:cs="Times New Roman"/>
          <w:color w:val="000000"/>
          <w:sz w:val="24"/>
          <w:szCs w:val="24"/>
          <w:lang w:eastAsia="pt-BR"/>
        </w:rPr>
        <w:t>em</w:t>
      </w:r>
      <w:proofErr w:type="gramEnd"/>
      <w:r w:rsidRPr="00AF29C2">
        <w:rPr>
          <w:rFonts w:ascii="Times New Roman" w:eastAsia="Times New Roman" w:hAnsi="Times New Roman" w:cs="Times New Roman"/>
          <w:color w:val="000000"/>
          <w:sz w:val="24"/>
          <w:szCs w:val="24"/>
          <w:lang w:eastAsia="pt-BR"/>
        </w:rPr>
        <w:t xml:space="preserve"> papel timbrado da empresa)</w:t>
      </w:r>
    </w:p>
    <w:p w:rsidR="00AF29C2" w:rsidRPr="00AF29C2" w:rsidRDefault="00AF29C2" w:rsidP="00AF29C2">
      <w:pPr>
        <w:spacing w:before="100" w:beforeAutospacing="1" w:after="100" w:afterAutospacing="1" w:line="360" w:lineRule="auto"/>
        <w:ind w:left="426"/>
        <w:jc w:val="both"/>
        <w:rPr>
          <w:rFonts w:ascii="Times New Roman" w:eastAsia="Times New Roman" w:hAnsi="Times New Roman" w:cs="Times New Roman"/>
          <w:color w:val="000000"/>
          <w:sz w:val="24"/>
          <w:szCs w:val="24"/>
          <w:lang w:eastAsia="pt-BR"/>
        </w:rPr>
      </w:pPr>
    </w:p>
    <w:p w:rsidR="00AF29C2" w:rsidRPr="00AF29C2" w:rsidRDefault="00AF29C2" w:rsidP="00AF29C2">
      <w:pPr>
        <w:spacing w:before="100" w:beforeAutospacing="1" w:after="100" w:afterAutospacing="1"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denominação</w:t>
      </w:r>
      <w:proofErr w:type="gramEnd"/>
      <w:r w:rsidRPr="00AF29C2">
        <w:rPr>
          <w:rFonts w:ascii="Times New Roman" w:eastAsia="Times New Roman" w:hAnsi="Times New Roman" w:cs="Times New Roman"/>
          <w:i/>
          <w:iCs/>
          <w:color w:val="000000"/>
          <w:sz w:val="24"/>
          <w:szCs w:val="24"/>
          <w:lang w:eastAsia="pt-BR"/>
        </w:rPr>
        <w:t>/razão social da sociedade empresarial]</w:t>
      </w:r>
    </w:p>
    <w:p w:rsidR="00AF29C2" w:rsidRPr="00AF29C2" w:rsidRDefault="00AF29C2" w:rsidP="00AF29C2">
      <w:pPr>
        <w:spacing w:before="100" w:beforeAutospacing="1" w:after="100" w:afterAutospacing="1"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Cadastro Nacional de Pessoas Jurídicas – CNPJ n°:__________________.</w:t>
      </w:r>
    </w:p>
    <w:p w:rsidR="00AF29C2" w:rsidRPr="00AF29C2" w:rsidRDefault="00AF29C2" w:rsidP="00AF29C2">
      <w:pPr>
        <w:spacing w:before="100" w:beforeAutospacing="1" w:after="100" w:afterAutospacing="1"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i/>
          <w:iCs/>
          <w:color w:val="000000"/>
          <w:sz w:val="24"/>
          <w:szCs w:val="24"/>
          <w:lang w:eastAsia="pt-BR"/>
        </w:rPr>
        <w:t>[</w:t>
      </w:r>
      <w:proofErr w:type="gramStart"/>
      <w:r w:rsidRPr="00AF29C2">
        <w:rPr>
          <w:rFonts w:ascii="Times New Roman" w:eastAsia="Times New Roman" w:hAnsi="Times New Roman" w:cs="Times New Roman"/>
          <w:i/>
          <w:iCs/>
          <w:color w:val="000000"/>
          <w:sz w:val="24"/>
          <w:szCs w:val="24"/>
          <w:lang w:eastAsia="pt-BR"/>
        </w:rPr>
        <w:t>endereço</w:t>
      </w:r>
      <w:proofErr w:type="gramEnd"/>
      <w:r w:rsidRPr="00AF29C2">
        <w:rPr>
          <w:rFonts w:ascii="Times New Roman" w:eastAsia="Times New Roman" w:hAnsi="Times New Roman" w:cs="Times New Roman"/>
          <w:i/>
          <w:iCs/>
          <w:color w:val="000000"/>
          <w:sz w:val="24"/>
          <w:szCs w:val="24"/>
          <w:lang w:eastAsia="pt-BR"/>
        </w:rPr>
        <w:t xml:space="preserve"> da sociedade empresarial]</w:t>
      </w:r>
    </w:p>
    <w:p w:rsidR="00AF29C2" w:rsidRPr="00AF29C2" w:rsidRDefault="00AF29C2" w:rsidP="00AF29C2">
      <w:pPr>
        <w:spacing w:before="100" w:beforeAutospacing="1" w:after="100" w:afterAutospacing="1" w:line="360" w:lineRule="auto"/>
        <w:ind w:left="426"/>
        <w:jc w:val="both"/>
        <w:rPr>
          <w:rFonts w:ascii="Times New Roman" w:eastAsia="Times New Roman" w:hAnsi="Times New Roman" w:cs="Times New Roman"/>
          <w:color w:val="000000"/>
          <w:sz w:val="24"/>
          <w:szCs w:val="24"/>
          <w:lang w:eastAsia="pt-BR"/>
        </w:rPr>
      </w:pPr>
    </w:p>
    <w:p w:rsidR="00AF29C2" w:rsidRPr="00AF29C2" w:rsidRDefault="00AF29C2" w:rsidP="00AF29C2">
      <w:pPr>
        <w:spacing w:before="100" w:beforeAutospacing="1" w:after="100" w:afterAutospacing="1" w:line="360" w:lineRule="auto"/>
        <w:ind w:left="426"/>
        <w:jc w:val="both"/>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shd w:val="clear" w:color="auto" w:fill="FFFFFF"/>
          <w:lang w:eastAsia="pt-BR"/>
        </w:rPr>
        <w:t>Nos termos do art. 93 da Lei Federal nº: 8.213/1991, DECLARO, sob as penalidades cabíveis, possuir menos de 100 (cem) empregados, não estando obrigada a cumprir a reserva de cargos com beneficiários reabilitados ou pessoas portadoras de deficiência, habilitadas.</w:t>
      </w:r>
    </w:p>
    <w:p w:rsidR="00AF29C2" w:rsidRPr="00AF29C2" w:rsidRDefault="00AF29C2" w:rsidP="00AF29C2">
      <w:pPr>
        <w:spacing w:before="100" w:beforeAutospacing="1" w:after="100" w:afterAutospacing="1" w:line="360" w:lineRule="auto"/>
        <w:ind w:left="426"/>
        <w:jc w:val="both"/>
        <w:rPr>
          <w:rFonts w:ascii="Times New Roman" w:eastAsia="Times New Roman" w:hAnsi="Times New Roman" w:cs="Times New Roman"/>
          <w:color w:val="000000"/>
          <w:sz w:val="24"/>
          <w:szCs w:val="24"/>
          <w:lang w:eastAsia="pt-BR"/>
        </w:rPr>
      </w:pP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xml:space="preserve">Rio de Janeiro, _____ de _____________ </w:t>
      </w:r>
      <w:proofErr w:type="spellStart"/>
      <w:r w:rsidRPr="00AF29C2">
        <w:rPr>
          <w:rFonts w:ascii="Times New Roman" w:eastAsia="Times New Roman" w:hAnsi="Times New Roman" w:cs="Times New Roman"/>
          <w:color w:val="000000"/>
          <w:sz w:val="24"/>
          <w:szCs w:val="24"/>
          <w:lang w:eastAsia="pt-BR"/>
        </w:rPr>
        <w:t>de</w:t>
      </w:r>
      <w:proofErr w:type="spellEnd"/>
      <w:r w:rsidRPr="00AF29C2">
        <w:rPr>
          <w:rFonts w:ascii="Times New Roman" w:eastAsia="Times New Roman" w:hAnsi="Times New Roman" w:cs="Times New Roman"/>
          <w:color w:val="000000"/>
          <w:sz w:val="24"/>
          <w:szCs w:val="24"/>
          <w:lang w:eastAsia="pt-BR"/>
        </w:rPr>
        <w:t xml:space="preserve"> _____.</w:t>
      </w: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 </w:t>
      </w: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___________________________________________________</w:t>
      </w: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CONTRATADA</w:t>
      </w:r>
    </w:p>
    <w:p w:rsidR="00AF29C2" w:rsidRPr="00AF29C2" w:rsidRDefault="00AF29C2" w:rsidP="00AF29C2">
      <w:pPr>
        <w:spacing w:before="100" w:beforeAutospacing="1" w:after="100" w:afterAutospacing="1" w:line="360" w:lineRule="auto"/>
        <w:ind w:left="426"/>
        <w:jc w:val="center"/>
        <w:rPr>
          <w:rFonts w:ascii="Times New Roman" w:eastAsia="Times New Roman" w:hAnsi="Times New Roman" w:cs="Times New Roman"/>
          <w:color w:val="000000"/>
          <w:sz w:val="24"/>
          <w:szCs w:val="24"/>
          <w:lang w:eastAsia="pt-BR"/>
        </w:rPr>
      </w:pPr>
      <w:r w:rsidRPr="00AF29C2">
        <w:rPr>
          <w:rFonts w:ascii="Times New Roman" w:eastAsia="Times New Roman" w:hAnsi="Times New Roman" w:cs="Times New Roman"/>
          <w:color w:val="000000"/>
          <w:sz w:val="24"/>
          <w:szCs w:val="24"/>
          <w:lang w:eastAsia="pt-BR"/>
        </w:rPr>
        <w:t>REPRESENTANTE LEGAL DA EMPRESA</w:t>
      </w:r>
    </w:p>
    <w:p w:rsidR="007739F0" w:rsidRDefault="00AF29C2" w:rsidP="005F188E">
      <w:pPr>
        <w:spacing w:before="100" w:beforeAutospacing="1" w:after="100" w:afterAutospacing="1" w:line="360" w:lineRule="auto"/>
        <w:ind w:left="426"/>
        <w:jc w:val="center"/>
        <w:rPr>
          <w:rFonts w:ascii="Times New Roman" w:hAnsi="Times New Roman" w:cs="Times New Roman"/>
          <w:sz w:val="24"/>
          <w:szCs w:val="24"/>
        </w:rPr>
      </w:pPr>
      <w:r w:rsidRPr="00AF29C2">
        <w:rPr>
          <w:rFonts w:ascii="Times New Roman" w:eastAsia="Times New Roman" w:hAnsi="Times New Roman" w:cs="Times New Roman"/>
          <w:color w:val="000000"/>
          <w:sz w:val="24"/>
          <w:szCs w:val="24"/>
          <w:lang w:eastAsia="pt-BR"/>
        </w:rPr>
        <w:t>(Nome, cargo e carimbo da empresa)</w:t>
      </w:r>
      <w:r w:rsidR="005F188E" w:rsidRPr="00AF29C2">
        <w:rPr>
          <w:rFonts w:ascii="Times New Roman" w:hAnsi="Times New Roman" w:cs="Times New Roman"/>
          <w:sz w:val="24"/>
          <w:szCs w:val="24"/>
        </w:rPr>
        <w:t xml:space="preserve"> </w:t>
      </w:r>
    </w:p>
    <w:p w:rsidR="00DA30A4" w:rsidRDefault="00DA30A4">
      <w:pPr>
        <w:rPr>
          <w:rFonts w:ascii="Times New Roman" w:hAnsi="Times New Roman" w:cs="Times New Roman"/>
          <w:sz w:val="24"/>
          <w:szCs w:val="24"/>
        </w:rPr>
      </w:pPr>
      <w:r>
        <w:rPr>
          <w:rFonts w:ascii="Times New Roman" w:hAnsi="Times New Roman" w:cs="Times New Roman"/>
          <w:sz w:val="24"/>
          <w:szCs w:val="24"/>
        </w:rPr>
        <w:br w:type="page"/>
      </w:r>
    </w:p>
    <w:p w:rsidR="00DA30A4" w:rsidRPr="00DA30A4" w:rsidRDefault="00DA30A4" w:rsidP="00DA30A4">
      <w:pPr>
        <w:pStyle w:val="Ttulo1"/>
        <w:jc w:val="center"/>
        <w:rPr>
          <w:sz w:val="24"/>
          <w:szCs w:val="24"/>
        </w:rPr>
      </w:pPr>
      <w:r w:rsidRPr="00DA30A4">
        <w:rPr>
          <w:sz w:val="24"/>
          <w:szCs w:val="24"/>
        </w:rPr>
        <w:t>ANEXO XI</w:t>
      </w:r>
      <w:r w:rsidRPr="00DA30A4">
        <w:rPr>
          <w:sz w:val="24"/>
          <w:szCs w:val="24"/>
        </w:rPr>
        <w:t>V</w:t>
      </w:r>
    </w:p>
    <w:p w:rsidR="00DA30A4" w:rsidRPr="00DA30A4" w:rsidRDefault="00DA30A4" w:rsidP="00DA30A4">
      <w:pPr>
        <w:spacing w:after="0" w:line="360" w:lineRule="auto"/>
        <w:ind w:right="-284"/>
        <w:jc w:val="center"/>
        <w:rPr>
          <w:rFonts w:ascii="Times New Roman" w:eastAsia="ArialMT" w:hAnsi="Times New Roman" w:cs="Times New Roman"/>
          <w:b/>
          <w:bCs/>
          <w:sz w:val="24"/>
          <w:szCs w:val="24"/>
          <w:lang w:eastAsia="pt-BR"/>
        </w:rPr>
      </w:pPr>
      <w:r w:rsidRPr="00DA30A4">
        <w:rPr>
          <w:rFonts w:ascii="Times New Roman" w:eastAsia="ArialMT" w:hAnsi="Times New Roman" w:cs="Times New Roman"/>
          <w:b/>
          <w:bCs/>
          <w:sz w:val="24"/>
          <w:szCs w:val="24"/>
          <w:lang w:eastAsia="pt-BR"/>
        </w:rPr>
        <w:t>FORMULÁRIO DE CADASTRO DE CONTA CORRENTE - SANTANDER</w:t>
      </w:r>
    </w:p>
    <w:p w:rsidR="00DA30A4" w:rsidRDefault="00DA30A4" w:rsidP="00DA30A4">
      <w:pPr>
        <w:pStyle w:val="TEXTO"/>
      </w:pPr>
      <w:r w:rsidRPr="00966745">
        <w:rPr>
          <w:noProof/>
        </w:rPr>
        <w:drawing>
          <wp:inline distT="0" distB="0" distL="0" distR="0" wp14:anchorId="51A44090" wp14:editId="254DB7E5">
            <wp:extent cx="4762500" cy="3736340"/>
            <wp:effectExtent l="0" t="0" r="0" b="0"/>
            <wp:docPr id="4" name="Imagem 4" descr="H:\GSU\2025 GSU\FORMULÁRIO CADASTRO DE CONTA\FORMULÁRIO - CADASTRO DE CONTA NO TESOURO - pdf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GSU\2025 GSU\FORMULÁRIO CADASTRO DE CONTA\FORMULÁRIO - CADASTRO DE CONTA NO TESOURO - pdf_page-00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0" cy="3736340"/>
                    </a:xfrm>
                    <a:prstGeom prst="rect">
                      <a:avLst/>
                    </a:prstGeom>
                    <a:noFill/>
                    <a:ln>
                      <a:noFill/>
                    </a:ln>
                  </pic:spPr>
                </pic:pic>
              </a:graphicData>
            </a:graphic>
          </wp:inline>
        </w:drawing>
      </w:r>
      <w:bookmarkStart w:id="6" w:name="_GoBack"/>
      <w:bookmarkEnd w:id="6"/>
    </w:p>
    <w:sectPr w:rsidR="00DA30A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029FD"/>
    <w:multiLevelType w:val="hybridMultilevel"/>
    <w:tmpl w:val="2DE0731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9C2"/>
    <w:rsid w:val="00025654"/>
    <w:rsid w:val="00063133"/>
    <w:rsid w:val="00160C7B"/>
    <w:rsid w:val="001B055B"/>
    <w:rsid w:val="001C4765"/>
    <w:rsid w:val="001D6FDE"/>
    <w:rsid w:val="00323655"/>
    <w:rsid w:val="0049486E"/>
    <w:rsid w:val="004964CB"/>
    <w:rsid w:val="004E7ACC"/>
    <w:rsid w:val="00575A4F"/>
    <w:rsid w:val="005F188E"/>
    <w:rsid w:val="007330AB"/>
    <w:rsid w:val="007739F0"/>
    <w:rsid w:val="007F4292"/>
    <w:rsid w:val="008137D6"/>
    <w:rsid w:val="00871911"/>
    <w:rsid w:val="008A34EA"/>
    <w:rsid w:val="008D4695"/>
    <w:rsid w:val="009A2990"/>
    <w:rsid w:val="00A4135A"/>
    <w:rsid w:val="00AF29C2"/>
    <w:rsid w:val="00B501C2"/>
    <w:rsid w:val="00BA4055"/>
    <w:rsid w:val="00DA30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6A8C2D-1FFA-49F9-92AE-ACC3B58E4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AF29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29C2"/>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AF29C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F29C2"/>
    <w:rPr>
      <w:color w:val="0000FF"/>
      <w:u w:val="single"/>
    </w:rPr>
  </w:style>
  <w:style w:type="character" w:styleId="HiperlinkVisitado">
    <w:name w:val="FollowedHyperlink"/>
    <w:basedOn w:val="Fontepargpadro"/>
    <w:uiPriority w:val="99"/>
    <w:semiHidden/>
    <w:unhideWhenUsed/>
    <w:rsid w:val="00AF29C2"/>
    <w:rPr>
      <w:color w:val="800080"/>
      <w:u w:val="single"/>
    </w:rPr>
  </w:style>
  <w:style w:type="paragraph" w:styleId="PargrafodaLista">
    <w:name w:val="List Paragraph"/>
    <w:basedOn w:val="Normal"/>
    <w:uiPriority w:val="34"/>
    <w:qFormat/>
    <w:rsid w:val="001D6FDE"/>
    <w:pPr>
      <w:ind w:left="720"/>
      <w:contextualSpacing/>
    </w:pPr>
  </w:style>
  <w:style w:type="paragraph" w:styleId="Textodebalo">
    <w:name w:val="Balloon Text"/>
    <w:basedOn w:val="Normal"/>
    <w:link w:val="TextodebaloChar"/>
    <w:uiPriority w:val="99"/>
    <w:semiHidden/>
    <w:unhideWhenUsed/>
    <w:rsid w:val="004964C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964CB"/>
    <w:rPr>
      <w:rFonts w:ascii="Segoe UI" w:hAnsi="Segoe UI" w:cs="Segoe UI"/>
      <w:sz w:val="18"/>
      <w:szCs w:val="18"/>
    </w:rPr>
  </w:style>
  <w:style w:type="paragraph" w:customStyle="1" w:styleId="TEXTO">
    <w:name w:val="TEXTO"/>
    <w:basedOn w:val="Normal"/>
    <w:autoRedefine/>
    <w:uiPriority w:val="99"/>
    <w:qFormat/>
    <w:rsid w:val="00DA30A4"/>
    <w:pPr>
      <w:suppressAutoHyphens/>
      <w:spacing w:after="0" w:line="360" w:lineRule="auto"/>
      <w:ind w:right="-285"/>
      <w:jc w:val="both"/>
    </w:pPr>
    <w:rPr>
      <w:rFonts w:ascii="Times New Roman" w:eastAsia="ArialMT" w:hAnsi="Times New Roman" w:cs="Times New Roman"/>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0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omiss%C3%A3odelicitacao@gm.rio"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ecomprasrio.rio.rj.gov.br/portal/menu_fornecedor" TargetMode="External"/><Relationship Id="rId2" Type="http://schemas.openxmlformats.org/officeDocument/2006/relationships/styles" Target="styles.xml"/><Relationship Id="rId16" Type="http://schemas.openxmlformats.org/officeDocument/2006/relationships/hyperlink" Target="https://www.gov.br/compras/pt-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br/compras/pt-br"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ecomprasrio.rio.rj.gov.br/" TargetMode="External"/><Relationship Id="rId15" Type="http://schemas.openxmlformats.org/officeDocument/2006/relationships/hyperlink" Target="https://certidoes.sit.trabalho.gov.br/"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certidoes.sit.trabalho.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102</Pages>
  <Words>29555</Words>
  <Characters>159597</Characters>
  <Application>Microsoft Office Word</Application>
  <DocSecurity>0</DocSecurity>
  <Lines>1329</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George Poppe Monteiro</dc:creator>
  <cp:keywords/>
  <dc:description/>
  <cp:lastModifiedBy>Vagner Rodrigues Chrispim</cp:lastModifiedBy>
  <cp:revision>15</cp:revision>
  <cp:lastPrinted>2026-10-07T12:16:00Z</cp:lastPrinted>
  <dcterms:created xsi:type="dcterms:W3CDTF">2026-10-06T14:22:00Z</dcterms:created>
  <dcterms:modified xsi:type="dcterms:W3CDTF">2026-10-07T12:59:00Z</dcterms:modified>
</cp:coreProperties>
</file>