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765F32" w:rsidRPr="00CE6A4F">
        <w:rPr>
          <w:rFonts w:ascii="Arial" w:eastAsia="Times New Roman" w:hAnsi="Arial" w:cs="Arial"/>
          <w:b/>
          <w:sz w:val="24"/>
          <w:szCs w:val="24"/>
        </w:rPr>
        <w:t xml:space="preserve"> </w:t>
      </w:r>
      <w:r w:rsidR="000037A1">
        <w:rPr>
          <w:rFonts w:ascii="Arial" w:eastAsia="Times New Roman" w:hAnsi="Arial" w:cs="Arial"/>
          <w:b/>
          <w:sz w:val="24"/>
          <w:szCs w:val="24"/>
        </w:rPr>
        <w:t>XXX</w:t>
      </w:r>
      <w:r w:rsidRPr="003637C4">
        <w:rPr>
          <w:rFonts w:ascii="Arial" w:eastAsia="Times New Roman" w:hAnsi="Arial" w:cs="Arial"/>
          <w:b/>
          <w:color w:val="FF0000"/>
          <w:sz w:val="24"/>
          <w:szCs w:val="24"/>
        </w:rPr>
        <w:t>/202</w:t>
      </w:r>
      <w:r w:rsidR="000037A1">
        <w:rPr>
          <w:rFonts w:ascii="Arial" w:eastAsia="Times New Roman" w:hAnsi="Arial" w:cs="Arial"/>
          <w:b/>
          <w:color w:val="FF0000"/>
          <w:sz w:val="24"/>
          <w:szCs w:val="24"/>
        </w:rPr>
        <w:t>6</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(Processo Administrativo n°</w:t>
      </w:r>
      <w:r w:rsidR="000037A1">
        <w:rPr>
          <w:rFonts w:ascii="Arial" w:eastAsia="Times New Roman" w:hAnsi="Arial" w:cs="Arial"/>
          <w:sz w:val="24"/>
          <w:szCs w:val="24"/>
        </w:rPr>
        <w:t xml:space="preserve"> 000900.00</w:t>
      </w:r>
      <w:r w:rsidR="00BE0DD8">
        <w:rPr>
          <w:rFonts w:ascii="Arial" w:eastAsia="Times New Roman" w:hAnsi="Arial" w:cs="Arial"/>
          <w:sz w:val="24"/>
          <w:szCs w:val="24"/>
        </w:rPr>
        <w:t>7266</w:t>
      </w:r>
      <w:r w:rsidR="000037A1">
        <w:rPr>
          <w:rFonts w:ascii="Arial" w:eastAsia="Times New Roman" w:hAnsi="Arial" w:cs="Arial"/>
          <w:sz w:val="24"/>
          <w:szCs w:val="24"/>
        </w:rPr>
        <w:t>/2026-</w:t>
      </w:r>
      <w:r w:rsidR="00BE0DD8">
        <w:rPr>
          <w:rFonts w:ascii="Arial" w:eastAsia="Times New Roman" w:hAnsi="Arial" w:cs="Arial"/>
          <w:sz w:val="24"/>
          <w:szCs w:val="24"/>
        </w:rPr>
        <w:t>87</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0C4044" w:rsidRPr="006929A7">
        <w:rPr>
          <w:rFonts w:ascii="Arial" w:hAnsi="Arial" w:cs="Arial"/>
          <w:color w:val="FF0000"/>
        </w:rPr>
        <w:t>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0037A1">
        <w:rPr>
          <w:rFonts w:ascii="Arial" w:hAnsi="Arial" w:cs="Arial"/>
          <w:color w:val="000000" w:themeColor="text1"/>
        </w:rPr>
        <w:t xml:space="preserve"> XX/</w:t>
      </w:r>
      <w:r w:rsidR="001F66C9">
        <w:rPr>
          <w:rFonts w:ascii="Arial" w:hAnsi="Arial" w:cs="Arial"/>
          <w:color w:val="000000" w:themeColor="text1"/>
        </w:rPr>
        <w:t>02</w:t>
      </w:r>
      <w:r w:rsidR="000037A1">
        <w:rPr>
          <w:rFonts w:ascii="Arial" w:hAnsi="Arial" w:cs="Arial"/>
          <w:color w:val="000000" w:themeColor="text1"/>
        </w:rPr>
        <w:t>/2026</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3637C4" w:rsidRDefault="00DC1A5B" w:rsidP="002D2301">
      <w:pPr>
        <w:pStyle w:val="Corpodetexto"/>
        <w:spacing w:after="0" w:line="276" w:lineRule="auto"/>
        <w:ind w:right="-1"/>
        <w:jc w:val="both"/>
        <w:rPr>
          <w:rFonts w:ascii="Arial" w:hAnsi="Arial" w:cs="Arial"/>
          <w:color w:val="FF0000"/>
        </w:rPr>
      </w:pPr>
      <w:r w:rsidRPr="00FD5F0D">
        <w:rPr>
          <w:rFonts w:ascii="Arial" w:hAnsi="Arial" w:cs="Arial"/>
          <w:color w:val="000000" w:themeColor="text1"/>
        </w:rPr>
        <w:t xml:space="preserve">Código UASG: </w:t>
      </w:r>
      <w:r w:rsidRPr="003637C4">
        <w:rPr>
          <w:rFonts w:ascii="Arial" w:hAnsi="Arial" w:cs="Arial"/>
          <w:color w:val="FF0000"/>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0037A1">
        <w:rPr>
          <w:rFonts w:ascii="Tahoma" w:hAnsi="Tahoma" w:cs="Tahoma"/>
        </w:rPr>
        <w:t>M</w:t>
      </w:r>
      <w:r w:rsidR="00BE0DD8">
        <w:rPr>
          <w:rFonts w:ascii="Tahoma" w:hAnsi="Tahoma" w:cs="Tahoma"/>
        </w:rPr>
        <w:t>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5931C2">
        <w:rPr>
          <w:rFonts w:ascii="Tahoma" w:hAnsi="Tahoma" w:cs="Tahoma"/>
          <w:color w:val="FF0000"/>
        </w:rPr>
        <w:t>65</w:t>
      </w:r>
      <w:r w:rsidR="00BE0DD8">
        <w:rPr>
          <w:rFonts w:ascii="Tahoma" w:hAnsi="Tahoma" w:cs="Tahoma"/>
          <w:color w:val="FF0000"/>
        </w:rPr>
        <w:t>1</w:t>
      </w:r>
      <w:r w:rsidR="005931C2">
        <w:rPr>
          <w:rFonts w:ascii="Tahoma" w:hAnsi="Tahoma" w:cs="Tahoma"/>
          <w:color w:val="FF0000"/>
        </w:rPr>
        <w:t>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48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8"/>
        <w:gridCol w:w="1295"/>
        <w:gridCol w:w="953"/>
        <w:gridCol w:w="3949"/>
        <w:gridCol w:w="621"/>
        <w:gridCol w:w="1585"/>
      </w:tblGrid>
      <w:tr w:rsidR="00C03E87" w:rsidRPr="007F149B" w:rsidTr="000037A1">
        <w:trPr>
          <w:trHeight w:val="1022"/>
        </w:trPr>
        <w:tc>
          <w:tcPr>
            <w:tcW w:w="343"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 xml:space="preserve">ITEM </w:t>
            </w:r>
          </w:p>
        </w:tc>
        <w:tc>
          <w:tcPr>
            <w:tcW w:w="718"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CÓDIGO SMA</w:t>
            </w:r>
          </w:p>
        </w:tc>
        <w:tc>
          <w:tcPr>
            <w:tcW w:w="528" w:type="pct"/>
            <w:shd w:val="clear" w:color="969696" w:fill="969696"/>
          </w:tcPr>
          <w:p w:rsidR="001946D2" w:rsidRPr="007F149B" w:rsidRDefault="001946D2" w:rsidP="00BA0F93">
            <w:pPr>
              <w:jc w:val="center"/>
              <w:rPr>
                <w:rFonts w:ascii="Arial" w:hAnsi="Arial" w:cs="Arial"/>
                <w:b/>
                <w:bCs/>
                <w:color w:val="000000"/>
                <w:sz w:val="20"/>
                <w:szCs w:val="20"/>
              </w:rPr>
            </w:pPr>
            <w:r w:rsidRPr="00A34E2B">
              <w:rPr>
                <w:rFonts w:ascii="Arial" w:hAnsi="Arial" w:cs="Arial"/>
                <w:b/>
                <w:bCs/>
                <w:color w:val="000000"/>
                <w:sz w:val="20"/>
                <w:szCs w:val="20"/>
              </w:rPr>
              <w:t>CÓDIGO BR</w:t>
            </w:r>
          </w:p>
        </w:tc>
        <w:tc>
          <w:tcPr>
            <w:tcW w:w="2189" w:type="pct"/>
            <w:shd w:val="clear" w:color="969696" w:fill="969696"/>
            <w:vAlign w:val="center"/>
            <w:hideMark/>
          </w:tcPr>
          <w:p w:rsidR="001946D2" w:rsidRPr="008566EF" w:rsidRDefault="001946D2" w:rsidP="00BA0F93">
            <w:pPr>
              <w:jc w:val="center"/>
              <w:rPr>
                <w:rFonts w:ascii="Arial" w:hAnsi="Arial" w:cs="Arial"/>
                <w:b/>
                <w:bCs/>
                <w:color w:val="000000"/>
                <w:sz w:val="12"/>
                <w:szCs w:val="12"/>
              </w:rPr>
            </w:pPr>
            <w:r w:rsidRPr="008566EF">
              <w:rPr>
                <w:rFonts w:ascii="Arial" w:hAnsi="Arial" w:cs="Arial"/>
                <w:b/>
                <w:bCs/>
                <w:color w:val="000000"/>
                <w:sz w:val="12"/>
                <w:szCs w:val="12"/>
              </w:rPr>
              <w:t>ESPECIFICAÇÃO</w:t>
            </w:r>
          </w:p>
        </w:tc>
        <w:tc>
          <w:tcPr>
            <w:tcW w:w="344"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U / C</w:t>
            </w:r>
          </w:p>
        </w:tc>
        <w:tc>
          <w:tcPr>
            <w:tcW w:w="879" w:type="pct"/>
            <w:shd w:val="clear" w:color="969696" w:fill="969696"/>
            <w:vAlign w:val="center"/>
            <w:hideMark/>
          </w:tcPr>
          <w:p w:rsidR="001946D2" w:rsidRPr="007F149B" w:rsidRDefault="001946D2" w:rsidP="009D515A">
            <w:pPr>
              <w:jc w:val="center"/>
              <w:rPr>
                <w:rFonts w:ascii="Arial" w:hAnsi="Arial" w:cs="Arial"/>
                <w:b/>
                <w:bCs/>
                <w:color w:val="000000"/>
                <w:sz w:val="20"/>
                <w:szCs w:val="20"/>
              </w:rPr>
            </w:pPr>
            <w:r w:rsidRPr="007F149B">
              <w:rPr>
                <w:rFonts w:ascii="Arial" w:hAnsi="Arial" w:cs="Arial"/>
                <w:b/>
                <w:bCs/>
                <w:color w:val="000000"/>
                <w:sz w:val="20"/>
                <w:szCs w:val="20"/>
              </w:rPr>
              <w:t xml:space="preserve">NECESSIDADE </w:t>
            </w:r>
          </w:p>
        </w:tc>
      </w:tr>
      <w:tr w:rsidR="008566EF" w:rsidRPr="007F149B" w:rsidTr="000037A1">
        <w:trPr>
          <w:trHeight w:val="795"/>
        </w:trPr>
        <w:tc>
          <w:tcPr>
            <w:tcW w:w="343" w:type="pct"/>
            <w:shd w:val="clear" w:color="auto" w:fill="auto"/>
            <w:vAlign w:val="center"/>
            <w:hideMark/>
          </w:tcPr>
          <w:p w:rsidR="008566EF" w:rsidRPr="00AB3A58" w:rsidRDefault="008566EF" w:rsidP="00B20122">
            <w:pPr>
              <w:jc w:val="center"/>
              <w:rPr>
                <w:color w:val="000000"/>
              </w:rPr>
            </w:pPr>
            <w:proofErr w:type="gramStart"/>
            <w:r w:rsidRPr="00AB3A58">
              <w:rPr>
                <w:color w:val="000000"/>
              </w:rPr>
              <w:t>1</w:t>
            </w:r>
            <w:proofErr w:type="gramEnd"/>
          </w:p>
        </w:tc>
        <w:tc>
          <w:tcPr>
            <w:tcW w:w="718" w:type="pct"/>
            <w:shd w:val="clear" w:color="auto" w:fill="auto"/>
            <w:vAlign w:val="center"/>
            <w:hideMark/>
          </w:tcPr>
          <w:p w:rsidR="008566EF" w:rsidRPr="00A138DE" w:rsidRDefault="008566EF" w:rsidP="00B20122">
            <w:pPr>
              <w:jc w:val="center"/>
              <w:rPr>
                <w:rFonts w:ascii="Arial" w:hAnsi="Arial" w:cs="Arial"/>
                <w:sz w:val="16"/>
                <w:szCs w:val="16"/>
              </w:rPr>
            </w:pPr>
            <w:r>
              <w:rPr>
                <w:rFonts w:ascii="Arial" w:hAnsi="Arial" w:cs="Arial"/>
                <w:sz w:val="16"/>
                <w:szCs w:val="16"/>
              </w:rPr>
              <w:t>6515.44.016-62</w:t>
            </w:r>
          </w:p>
        </w:tc>
        <w:tc>
          <w:tcPr>
            <w:tcW w:w="528" w:type="pct"/>
            <w:vAlign w:val="center"/>
          </w:tcPr>
          <w:p w:rsidR="008566EF" w:rsidRPr="00A138DE" w:rsidRDefault="008566EF" w:rsidP="00B20122">
            <w:pPr>
              <w:jc w:val="center"/>
              <w:rPr>
                <w:rFonts w:ascii="Arial" w:hAnsi="Arial" w:cs="Arial"/>
                <w:sz w:val="16"/>
                <w:szCs w:val="16"/>
              </w:rPr>
            </w:pPr>
            <w:r>
              <w:rPr>
                <w:rFonts w:ascii="Arial" w:hAnsi="Arial" w:cs="Arial"/>
                <w:sz w:val="16"/>
                <w:szCs w:val="16"/>
              </w:rPr>
              <w:t>463072</w:t>
            </w:r>
          </w:p>
        </w:tc>
        <w:tc>
          <w:tcPr>
            <w:tcW w:w="2189" w:type="pct"/>
            <w:shd w:val="clear" w:color="auto" w:fill="auto"/>
            <w:vAlign w:val="center"/>
            <w:hideMark/>
          </w:tcPr>
          <w:p w:rsidR="008566EF" w:rsidRPr="008566EF" w:rsidRDefault="008566EF" w:rsidP="008566EF">
            <w:pPr>
              <w:jc w:val="center"/>
              <w:rPr>
                <w:rFonts w:ascii="Tahoma" w:hAnsi="Tahoma" w:cs="Tahoma"/>
                <w:sz w:val="12"/>
                <w:szCs w:val="12"/>
              </w:rPr>
            </w:pPr>
            <w:r w:rsidRPr="008566EF">
              <w:rPr>
                <w:rFonts w:ascii="Tahoma" w:hAnsi="Tahoma" w:cs="Tahoma"/>
                <w:sz w:val="12"/>
                <w:szCs w:val="12"/>
              </w:rPr>
              <w:t>PULSEIRA, IDENTIFICACAO ADULTO, NA COR BRANCA, CONFECCIONADA EM POLIESTER RESISTENTE, ANTIALERGICO, COM DOZE PONTOS PARA REGULAGEM DE TAMANHO, QUE PERMITA INSCRICAO NA PROPRIA SUPERFICIE COM O USO DA CANETA ESFEROGRAFICA, COM LACRE INVIOLAVEL EM PLASTICO RIGIDO QUE NAO IMPECA SUA UTILIZACAO DURANTE A REALIZACAO DE EXAMES RADIOLOGICOS E BORDAS LATERAIS QUE NAO AGRIDAM A PELE.</w:t>
            </w:r>
          </w:p>
          <w:p w:rsidR="008566EF" w:rsidRPr="008566EF" w:rsidRDefault="008566EF" w:rsidP="008566EF">
            <w:pPr>
              <w:jc w:val="center"/>
              <w:rPr>
                <w:rFonts w:ascii="Arial" w:hAnsi="Arial" w:cs="Arial"/>
                <w:sz w:val="12"/>
                <w:szCs w:val="12"/>
              </w:rPr>
            </w:pPr>
          </w:p>
        </w:tc>
        <w:tc>
          <w:tcPr>
            <w:tcW w:w="344" w:type="pct"/>
            <w:shd w:val="clear" w:color="auto" w:fill="auto"/>
            <w:vAlign w:val="center"/>
            <w:hideMark/>
          </w:tcPr>
          <w:p w:rsidR="008566EF" w:rsidRPr="00F803DC" w:rsidRDefault="008566EF" w:rsidP="00B20122">
            <w:pPr>
              <w:jc w:val="center"/>
              <w:rPr>
                <w:rFonts w:ascii="Arial" w:hAnsi="Arial" w:cs="Arial"/>
                <w:color w:val="000000"/>
                <w:sz w:val="16"/>
                <w:szCs w:val="16"/>
              </w:rPr>
            </w:pPr>
            <w:r>
              <w:rPr>
                <w:rFonts w:ascii="Arial" w:hAnsi="Arial" w:cs="Arial"/>
                <w:color w:val="000000"/>
                <w:sz w:val="16"/>
                <w:szCs w:val="16"/>
              </w:rPr>
              <w:lastRenderedPageBreak/>
              <w:t>UNID</w:t>
            </w:r>
          </w:p>
        </w:tc>
        <w:tc>
          <w:tcPr>
            <w:tcW w:w="879" w:type="pct"/>
            <w:shd w:val="clear" w:color="auto" w:fill="auto"/>
            <w:noWrap/>
            <w:vAlign w:val="center"/>
            <w:hideMark/>
          </w:tcPr>
          <w:p w:rsidR="008566EF" w:rsidRPr="0074617D" w:rsidRDefault="008566EF" w:rsidP="00B20122">
            <w:pPr>
              <w:jc w:val="center"/>
              <w:rPr>
                <w:rFonts w:ascii="Arial" w:hAnsi="Arial" w:cs="Arial"/>
                <w:color w:val="000000"/>
                <w:sz w:val="20"/>
                <w:szCs w:val="20"/>
              </w:rPr>
            </w:pPr>
            <w:r>
              <w:rPr>
                <w:rFonts w:ascii="Arial" w:hAnsi="Arial" w:cs="Arial"/>
                <w:color w:val="000000"/>
                <w:sz w:val="20"/>
                <w:szCs w:val="20"/>
              </w:rPr>
              <w:t>75.000</w:t>
            </w:r>
          </w:p>
        </w:tc>
      </w:tr>
      <w:tr w:rsidR="008566EF" w:rsidRPr="007F149B" w:rsidTr="000037A1">
        <w:trPr>
          <w:trHeight w:val="795"/>
        </w:trPr>
        <w:tc>
          <w:tcPr>
            <w:tcW w:w="343" w:type="pct"/>
            <w:shd w:val="clear" w:color="auto" w:fill="auto"/>
            <w:vAlign w:val="center"/>
            <w:hideMark/>
          </w:tcPr>
          <w:p w:rsidR="008566EF" w:rsidRPr="00AB3A58" w:rsidRDefault="008566EF" w:rsidP="00B20122">
            <w:pPr>
              <w:jc w:val="center"/>
              <w:rPr>
                <w:color w:val="000000"/>
              </w:rPr>
            </w:pPr>
            <w:proofErr w:type="gramStart"/>
            <w:r>
              <w:rPr>
                <w:color w:val="000000"/>
              </w:rPr>
              <w:lastRenderedPageBreak/>
              <w:t>2</w:t>
            </w:r>
            <w:proofErr w:type="gramEnd"/>
          </w:p>
        </w:tc>
        <w:tc>
          <w:tcPr>
            <w:tcW w:w="718" w:type="pct"/>
            <w:shd w:val="clear" w:color="auto" w:fill="auto"/>
            <w:vAlign w:val="center"/>
            <w:hideMark/>
          </w:tcPr>
          <w:p w:rsidR="008566EF" w:rsidRPr="005931C2" w:rsidRDefault="008566EF" w:rsidP="00B20122">
            <w:pPr>
              <w:jc w:val="center"/>
              <w:rPr>
                <w:rFonts w:ascii="Arial" w:hAnsi="Arial" w:cs="Arial"/>
                <w:sz w:val="16"/>
                <w:szCs w:val="16"/>
              </w:rPr>
            </w:pPr>
            <w:r>
              <w:rPr>
                <w:rFonts w:ascii="Arial" w:hAnsi="Arial" w:cs="Arial"/>
                <w:sz w:val="16"/>
                <w:szCs w:val="16"/>
              </w:rPr>
              <w:t>6515.44.028-04</w:t>
            </w:r>
          </w:p>
        </w:tc>
        <w:tc>
          <w:tcPr>
            <w:tcW w:w="528" w:type="pct"/>
            <w:vAlign w:val="center"/>
          </w:tcPr>
          <w:p w:rsidR="008566EF" w:rsidRPr="005931C2" w:rsidRDefault="008566EF" w:rsidP="00B20122">
            <w:pPr>
              <w:jc w:val="center"/>
              <w:rPr>
                <w:rFonts w:ascii="Arial" w:hAnsi="Arial" w:cs="Arial"/>
                <w:sz w:val="16"/>
                <w:szCs w:val="16"/>
              </w:rPr>
            </w:pPr>
            <w:r>
              <w:rPr>
                <w:rFonts w:ascii="Arial" w:hAnsi="Arial" w:cs="Arial"/>
                <w:sz w:val="16"/>
                <w:szCs w:val="16"/>
              </w:rPr>
              <w:t>465090</w:t>
            </w:r>
          </w:p>
        </w:tc>
        <w:tc>
          <w:tcPr>
            <w:tcW w:w="2189" w:type="pct"/>
            <w:shd w:val="clear" w:color="auto" w:fill="auto"/>
            <w:vAlign w:val="center"/>
            <w:hideMark/>
          </w:tcPr>
          <w:p w:rsidR="008566EF" w:rsidRPr="00784B79" w:rsidRDefault="008566EF" w:rsidP="008566EF">
            <w:pPr>
              <w:jc w:val="center"/>
              <w:rPr>
                <w:rFonts w:ascii="Tahoma" w:hAnsi="Tahoma" w:cs="Tahoma"/>
                <w:sz w:val="14"/>
                <w:szCs w:val="14"/>
              </w:rPr>
            </w:pPr>
            <w:r w:rsidRPr="00784B79">
              <w:rPr>
                <w:rFonts w:ascii="Tahoma" w:hAnsi="Tahoma" w:cs="Tahoma"/>
                <w:sz w:val="14"/>
                <w:szCs w:val="14"/>
              </w:rPr>
              <w:t xml:space="preserve">PULSEIRA IDENTIFICACAO DE PACIENTE CONFECCIONADA EM POLIETILENO, SEM IMPRESSAO, NA COR BRANCA, ANTIALERGICA, COLAGEM DEFINITIVA RETIRADA </w:t>
            </w:r>
            <w:proofErr w:type="gramStart"/>
            <w:r w:rsidRPr="00784B79">
              <w:rPr>
                <w:rFonts w:ascii="Tahoma" w:hAnsi="Tahoma" w:cs="Tahoma"/>
                <w:sz w:val="14"/>
                <w:szCs w:val="14"/>
              </w:rPr>
              <w:t>FACIL,</w:t>
            </w:r>
            <w:proofErr w:type="gramEnd"/>
            <w:r w:rsidRPr="00784B79">
              <w:rPr>
                <w:rFonts w:ascii="Tahoma" w:hAnsi="Tahoma" w:cs="Tahoma"/>
                <w:sz w:val="14"/>
                <w:szCs w:val="14"/>
              </w:rPr>
              <w:t>MEDIDA APROXIMADA 2CMX25CM. DESCARTAVEL, SEM REBARBAS EM BORDAS LATERAIS.</w:t>
            </w:r>
          </w:p>
          <w:p w:rsidR="008566EF" w:rsidRPr="00784B79" w:rsidRDefault="008566EF" w:rsidP="008566EF">
            <w:pPr>
              <w:jc w:val="center"/>
              <w:rPr>
                <w:rFonts w:ascii="Arial" w:hAnsi="Arial" w:cs="Arial"/>
                <w:sz w:val="14"/>
                <w:szCs w:val="14"/>
              </w:rPr>
            </w:pPr>
          </w:p>
        </w:tc>
        <w:tc>
          <w:tcPr>
            <w:tcW w:w="344" w:type="pct"/>
            <w:shd w:val="clear" w:color="auto" w:fill="auto"/>
            <w:vAlign w:val="center"/>
            <w:hideMark/>
          </w:tcPr>
          <w:p w:rsidR="008566EF" w:rsidRPr="00F803DC" w:rsidRDefault="008566EF" w:rsidP="00B20122">
            <w:pPr>
              <w:jc w:val="center"/>
              <w:rPr>
                <w:rFonts w:ascii="Arial" w:hAnsi="Arial" w:cs="Arial"/>
                <w:color w:val="000000"/>
                <w:sz w:val="16"/>
                <w:szCs w:val="16"/>
              </w:rPr>
            </w:pPr>
            <w:r>
              <w:rPr>
                <w:rFonts w:ascii="Arial" w:hAnsi="Arial" w:cs="Arial"/>
                <w:color w:val="000000"/>
                <w:sz w:val="16"/>
                <w:szCs w:val="16"/>
              </w:rPr>
              <w:t>UNID</w:t>
            </w:r>
          </w:p>
        </w:tc>
        <w:tc>
          <w:tcPr>
            <w:tcW w:w="879" w:type="pct"/>
            <w:shd w:val="clear" w:color="auto" w:fill="auto"/>
            <w:noWrap/>
            <w:vAlign w:val="center"/>
            <w:hideMark/>
          </w:tcPr>
          <w:p w:rsidR="008566EF" w:rsidRPr="0074617D" w:rsidRDefault="008566EF" w:rsidP="00B20122">
            <w:pPr>
              <w:jc w:val="center"/>
              <w:rPr>
                <w:rFonts w:ascii="Arial" w:hAnsi="Arial" w:cs="Arial"/>
                <w:color w:val="000000"/>
                <w:sz w:val="20"/>
                <w:szCs w:val="20"/>
              </w:rPr>
            </w:pPr>
            <w:r>
              <w:rPr>
                <w:rFonts w:ascii="Arial" w:hAnsi="Arial" w:cs="Arial"/>
                <w:color w:val="000000"/>
                <w:sz w:val="20"/>
                <w:szCs w:val="20"/>
              </w:rPr>
              <w:t>20.000</w:t>
            </w:r>
          </w:p>
        </w:tc>
      </w:tr>
      <w:tr w:rsidR="008566EF" w:rsidRPr="007F149B" w:rsidTr="000037A1">
        <w:trPr>
          <w:trHeight w:val="566"/>
        </w:trPr>
        <w:tc>
          <w:tcPr>
            <w:tcW w:w="343" w:type="pct"/>
            <w:shd w:val="clear" w:color="auto" w:fill="auto"/>
            <w:vAlign w:val="center"/>
            <w:hideMark/>
          </w:tcPr>
          <w:p w:rsidR="008566EF" w:rsidRPr="00AB3A58" w:rsidRDefault="008566EF" w:rsidP="00B20122">
            <w:pPr>
              <w:jc w:val="center"/>
              <w:rPr>
                <w:color w:val="000000"/>
              </w:rPr>
            </w:pPr>
            <w:proofErr w:type="gramStart"/>
            <w:r>
              <w:rPr>
                <w:color w:val="000000"/>
              </w:rPr>
              <w:t>3</w:t>
            </w:r>
            <w:proofErr w:type="gramEnd"/>
          </w:p>
        </w:tc>
        <w:tc>
          <w:tcPr>
            <w:tcW w:w="718" w:type="pct"/>
            <w:shd w:val="clear" w:color="auto" w:fill="auto"/>
            <w:vAlign w:val="center"/>
            <w:hideMark/>
          </w:tcPr>
          <w:p w:rsidR="008566EF" w:rsidRPr="005931C2" w:rsidRDefault="008566EF" w:rsidP="00B20122">
            <w:pPr>
              <w:jc w:val="center"/>
              <w:rPr>
                <w:rFonts w:ascii="Arial" w:hAnsi="Arial" w:cs="Arial"/>
                <w:sz w:val="16"/>
                <w:szCs w:val="16"/>
              </w:rPr>
            </w:pPr>
            <w:r>
              <w:rPr>
                <w:rFonts w:ascii="Arial" w:hAnsi="Arial" w:cs="Arial"/>
                <w:sz w:val="16"/>
                <w:szCs w:val="16"/>
              </w:rPr>
              <w:t>6515.44.021-20</w:t>
            </w:r>
          </w:p>
        </w:tc>
        <w:tc>
          <w:tcPr>
            <w:tcW w:w="528" w:type="pct"/>
            <w:vAlign w:val="center"/>
          </w:tcPr>
          <w:p w:rsidR="008566EF" w:rsidRPr="005931C2" w:rsidRDefault="008566EF" w:rsidP="00B20122">
            <w:pPr>
              <w:jc w:val="center"/>
              <w:rPr>
                <w:rFonts w:ascii="Arial" w:hAnsi="Arial" w:cs="Arial"/>
                <w:sz w:val="16"/>
                <w:szCs w:val="16"/>
              </w:rPr>
            </w:pPr>
            <w:r>
              <w:rPr>
                <w:rFonts w:ascii="Arial" w:hAnsi="Arial" w:cs="Arial"/>
                <w:sz w:val="16"/>
                <w:szCs w:val="16"/>
              </w:rPr>
              <w:t>616149</w:t>
            </w:r>
          </w:p>
        </w:tc>
        <w:tc>
          <w:tcPr>
            <w:tcW w:w="2189" w:type="pct"/>
            <w:shd w:val="clear" w:color="auto" w:fill="auto"/>
            <w:vAlign w:val="center"/>
            <w:hideMark/>
          </w:tcPr>
          <w:p w:rsidR="008566EF" w:rsidRPr="00784B79" w:rsidRDefault="008566EF" w:rsidP="008566EF">
            <w:pPr>
              <w:jc w:val="center"/>
              <w:rPr>
                <w:rFonts w:ascii="Tahoma" w:hAnsi="Tahoma" w:cs="Tahoma"/>
                <w:sz w:val="14"/>
                <w:szCs w:val="14"/>
              </w:rPr>
            </w:pPr>
            <w:r w:rsidRPr="00784B79">
              <w:rPr>
                <w:rFonts w:ascii="Tahoma" w:hAnsi="Tahoma" w:cs="Tahoma"/>
                <w:sz w:val="14"/>
                <w:szCs w:val="14"/>
              </w:rPr>
              <w:t>PULSEIRA, IDENTIFICACAO ADULTO, NA COR AMARELA, CONFECCIONADA EM POLIESTER RESISTENTE, ANTIALERGICO, COM DOZE PONTOS PARA REGULAGEM DE TAMANHO, QUE PERMITA INSCRICAO NA PROPRIA SUPERFICIE COM O USO DA CANETA ESFEROGRAFICA, COM LACRE INVIOLAVEL EM PLASTICO RIGIDO QUE NAO IMPECA SUA UTILIZACAO DURANTE A REALIZACAO DE EXAMES RADIOLOGICOS E BORDAS LATERAIS QUE NAO AGRIDAM A PELE.</w:t>
            </w:r>
          </w:p>
          <w:p w:rsidR="008566EF" w:rsidRPr="00784B79" w:rsidRDefault="008566EF" w:rsidP="008566EF">
            <w:pPr>
              <w:jc w:val="center"/>
              <w:rPr>
                <w:rFonts w:ascii="Arial" w:hAnsi="Arial" w:cs="Arial"/>
                <w:sz w:val="14"/>
                <w:szCs w:val="14"/>
              </w:rPr>
            </w:pPr>
          </w:p>
        </w:tc>
        <w:tc>
          <w:tcPr>
            <w:tcW w:w="344" w:type="pct"/>
            <w:shd w:val="clear" w:color="auto" w:fill="auto"/>
            <w:vAlign w:val="center"/>
            <w:hideMark/>
          </w:tcPr>
          <w:p w:rsidR="008566EF" w:rsidRPr="00F803DC" w:rsidRDefault="008566EF" w:rsidP="00B20122">
            <w:pPr>
              <w:jc w:val="center"/>
              <w:rPr>
                <w:rFonts w:ascii="Arial" w:hAnsi="Arial" w:cs="Arial"/>
                <w:color w:val="000000"/>
                <w:sz w:val="16"/>
                <w:szCs w:val="16"/>
              </w:rPr>
            </w:pPr>
            <w:r>
              <w:rPr>
                <w:rFonts w:ascii="Arial" w:hAnsi="Arial" w:cs="Arial"/>
                <w:color w:val="000000"/>
                <w:sz w:val="16"/>
                <w:szCs w:val="16"/>
              </w:rPr>
              <w:t>UNID</w:t>
            </w:r>
          </w:p>
        </w:tc>
        <w:tc>
          <w:tcPr>
            <w:tcW w:w="879" w:type="pct"/>
            <w:shd w:val="clear" w:color="auto" w:fill="auto"/>
            <w:noWrap/>
            <w:vAlign w:val="center"/>
            <w:hideMark/>
          </w:tcPr>
          <w:p w:rsidR="008566EF" w:rsidRPr="0074617D" w:rsidRDefault="008566EF" w:rsidP="00B20122">
            <w:pPr>
              <w:jc w:val="center"/>
              <w:rPr>
                <w:rFonts w:ascii="Arial" w:hAnsi="Arial" w:cs="Arial"/>
                <w:color w:val="000000"/>
                <w:sz w:val="20"/>
                <w:szCs w:val="20"/>
              </w:rPr>
            </w:pPr>
            <w:r>
              <w:rPr>
                <w:rFonts w:ascii="Arial" w:hAnsi="Arial" w:cs="Arial"/>
                <w:color w:val="000000"/>
                <w:sz w:val="20"/>
                <w:szCs w:val="20"/>
              </w:rPr>
              <w:t>15.000</w:t>
            </w:r>
          </w:p>
        </w:tc>
      </w:tr>
      <w:tr w:rsidR="008566EF" w:rsidRPr="007F149B" w:rsidTr="000B012B">
        <w:trPr>
          <w:trHeight w:val="2079"/>
        </w:trPr>
        <w:tc>
          <w:tcPr>
            <w:tcW w:w="343" w:type="pct"/>
            <w:shd w:val="clear" w:color="auto" w:fill="auto"/>
            <w:vAlign w:val="center"/>
            <w:hideMark/>
          </w:tcPr>
          <w:p w:rsidR="008566EF" w:rsidRDefault="008566EF" w:rsidP="00B20122">
            <w:pPr>
              <w:jc w:val="center"/>
              <w:rPr>
                <w:color w:val="000000"/>
              </w:rPr>
            </w:pPr>
            <w:proofErr w:type="gramStart"/>
            <w:r>
              <w:rPr>
                <w:color w:val="000000"/>
              </w:rPr>
              <w:t>4</w:t>
            </w:r>
            <w:proofErr w:type="gramEnd"/>
          </w:p>
        </w:tc>
        <w:tc>
          <w:tcPr>
            <w:tcW w:w="718" w:type="pct"/>
            <w:shd w:val="clear" w:color="auto" w:fill="auto"/>
            <w:vAlign w:val="center"/>
            <w:hideMark/>
          </w:tcPr>
          <w:p w:rsidR="008566EF" w:rsidRPr="005931C2" w:rsidRDefault="008566EF" w:rsidP="00B20122">
            <w:pPr>
              <w:jc w:val="center"/>
              <w:rPr>
                <w:rFonts w:ascii="Arial" w:hAnsi="Arial" w:cs="Arial"/>
                <w:sz w:val="16"/>
                <w:szCs w:val="16"/>
              </w:rPr>
            </w:pPr>
            <w:r>
              <w:rPr>
                <w:rFonts w:ascii="Arial" w:hAnsi="Arial" w:cs="Arial"/>
                <w:sz w:val="16"/>
                <w:szCs w:val="16"/>
              </w:rPr>
              <w:t>6515.4.017-43</w:t>
            </w:r>
          </w:p>
        </w:tc>
        <w:tc>
          <w:tcPr>
            <w:tcW w:w="528" w:type="pct"/>
            <w:vAlign w:val="center"/>
          </w:tcPr>
          <w:p w:rsidR="008566EF" w:rsidRPr="005931C2" w:rsidRDefault="008566EF" w:rsidP="00BE0DD8">
            <w:pPr>
              <w:jc w:val="center"/>
              <w:rPr>
                <w:rFonts w:ascii="Arial" w:hAnsi="Arial" w:cs="Arial"/>
                <w:sz w:val="16"/>
                <w:szCs w:val="16"/>
              </w:rPr>
            </w:pPr>
            <w:r>
              <w:rPr>
                <w:rFonts w:ascii="Arial" w:hAnsi="Arial" w:cs="Arial"/>
                <w:sz w:val="16"/>
                <w:szCs w:val="16"/>
              </w:rPr>
              <w:t>166151</w:t>
            </w:r>
          </w:p>
        </w:tc>
        <w:tc>
          <w:tcPr>
            <w:tcW w:w="2189" w:type="pct"/>
            <w:shd w:val="clear" w:color="auto" w:fill="auto"/>
            <w:vAlign w:val="center"/>
            <w:hideMark/>
          </w:tcPr>
          <w:p w:rsidR="008566EF" w:rsidRPr="00D35969" w:rsidRDefault="008566EF" w:rsidP="008566EF">
            <w:pPr>
              <w:jc w:val="center"/>
              <w:rPr>
                <w:rFonts w:ascii="Tahoma" w:hAnsi="Tahoma" w:cs="Tahoma"/>
                <w:sz w:val="14"/>
                <w:szCs w:val="14"/>
              </w:rPr>
            </w:pPr>
            <w:r w:rsidRPr="00D35969">
              <w:rPr>
                <w:rFonts w:ascii="Tahoma" w:hAnsi="Tahoma" w:cs="Tahoma"/>
                <w:sz w:val="14"/>
                <w:szCs w:val="14"/>
              </w:rPr>
              <w:t>PULSEIRA, IDENTIFICACAO ADULTO, NA COR VERMELHA, CONFECCIONADA EM POLIESTER RESISTENTE, ANTIALERGICO, COM DOZE PONTOS PARA REGULAGEM DE TAMANHO, QUE PERMITA INSCRICAO NA PROPRIA SUPERFICIE COM O USO DA CANETA ESFEROGRAFICA, COM LACRE INVIOLAVEL EM PLASTICO RIGIDO QUE NAO IMPECA SUA UTILIZACAO DURANTE A REALIZACAO DE EXAMES RADIOLOGICOS E BORDAS LATERAIS QUE NAO AGRIDAM A PELE.</w:t>
            </w:r>
          </w:p>
          <w:p w:rsidR="008566EF" w:rsidRPr="002F6848" w:rsidRDefault="008566EF" w:rsidP="008566EF">
            <w:pPr>
              <w:jc w:val="center"/>
              <w:rPr>
                <w:rFonts w:ascii="Arial" w:hAnsi="Arial" w:cs="Arial"/>
                <w:sz w:val="20"/>
                <w:szCs w:val="20"/>
              </w:rPr>
            </w:pPr>
          </w:p>
        </w:tc>
        <w:tc>
          <w:tcPr>
            <w:tcW w:w="344" w:type="pct"/>
            <w:shd w:val="clear" w:color="auto" w:fill="auto"/>
            <w:vAlign w:val="center"/>
            <w:hideMark/>
          </w:tcPr>
          <w:p w:rsidR="008566EF" w:rsidRPr="00F803DC" w:rsidRDefault="008566EF" w:rsidP="00B20122">
            <w:pPr>
              <w:jc w:val="center"/>
              <w:rPr>
                <w:rFonts w:ascii="Arial" w:hAnsi="Arial" w:cs="Arial"/>
                <w:color w:val="000000"/>
                <w:sz w:val="16"/>
                <w:szCs w:val="16"/>
              </w:rPr>
            </w:pPr>
            <w:r>
              <w:rPr>
                <w:rFonts w:ascii="Arial" w:hAnsi="Arial" w:cs="Arial"/>
                <w:color w:val="000000"/>
                <w:sz w:val="16"/>
                <w:szCs w:val="16"/>
              </w:rPr>
              <w:t>UNID</w:t>
            </w:r>
          </w:p>
        </w:tc>
        <w:tc>
          <w:tcPr>
            <w:tcW w:w="879" w:type="pct"/>
            <w:shd w:val="clear" w:color="auto" w:fill="auto"/>
            <w:noWrap/>
            <w:vAlign w:val="center"/>
            <w:hideMark/>
          </w:tcPr>
          <w:p w:rsidR="008566EF" w:rsidRDefault="008566EF" w:rsidP="00B20122">
            <w:pPr>
              <w:jc w:val="center"/>
              <w:rPr>
                <w:rFonts w:ascii="Arial" w:hAnsi="Arial" w:cs="Arial"/>
                <w:color w:val="000000"/>
                <w:sz w:val="20"/>
                <w:szCs w:val="20"/>
              </w:rPr>
            </w:pPr>
            <w:r>
              <w:rPr>
                <w:rFonts w:ascii="Arial" w:hAnsi="Arial" w:cs="Arial"/>
                <w:color w:val="000000"/>
                <w:sz w:val="20"/>
                <w:szCs w:val="20"/>
              </w:rPr>
              <w:t>15.000</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w:t>
      </w:r>
      <w:r w:rsidRPr="00264CB9">
        <w:rPr>
          <w:rFonts w:ascii="Arial" w:hAnsi="Arial" w:cs="Arial"/>
          <w:sz w:val="24"/>
          <w:szCs w:val="24"/>
        </w:rPr>
        <w:lastRenderedPageBreak/>
        <w:t>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as especiﬁcações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lastRenderedPageBreak/>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ﬁrmes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deﬁciência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Encerrada a fase de lances, será veriﬁ</w:t>
      </w:r>
      <w:proofErr w:type="gramStart"/>
      <w:r w:rsidRPr="00264CB9">
        <w:rPr>
          <w:rFonts w:ascii="Arial" w:hAnsi="Arial" w:cs="Arial"/>
          <w:sz w:val="24"/>
          <w:szCs w:val="24"/>
        </w:rPr>
        <w:t>cada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C92988" w:rsidRPr="003637C4">
        <w:rPr>
          <w:rFonts w:ascii="Arial" w:hAnsi="Arial" w:cs="Arial"/>
          <w:b/>
          <w:color w:val="FF0000"/>
          <w:sz w:val="24"/>
          <w:szCs w:val="24"/>
        </w:rPr>
        <w:t>2</w:t>
      </w:r>
      <w:r w:rsidR="00C03E87" w:rsidRPr="003637C4">
        <w:rPr>
          <w:rFonts w:ascii="Arial" w:hAnsi="Arial" w:cs="Arial"/>
          <w:b/>
          <w:color w:val="FF0000"/>
          <w:sz w:val="24"/>
          <w:szCs w:val="24"/>
        </w:rPr>
        <w:t>4</w:t>
      </w:r>
      <w:r w:rsidR="007A0283" w:rsidRPr="003637C4">
        <w:rPr>
          <w:rFonts w:ascii="Arial" w:hAnsi="Arial" w:cs="Arial"/>
          <w:b/>
          <w:color w:val="FF0000"/>
          <w:sz w:val="24"/>
          <w:szCs w:val="24"/>
        </w:rPr>
        <w:t xml:space="preserve"> (</w:t>
      </w:r>
      <w:r w:rsidR="00C03E87" w:rsidRPr="003637C4">
        <w:rPr>
          <w:rFonts w:ascii="Arial" w:hAnsi="Arial" w:cs="Arial"/>
          <w:b/>
          <w:color w:val="FF0000"/>
          <w:sz w:val="24"/>
          <w:szCs w:val="24"/>
        </w:rPr>
        <w:t>vinte e quatro</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 xml:space="preserve">SMS examinará a proposta subsequente e assim sucessivamente, na ordem de classificação, até a apuração de uma proposta que atenda às especificações do </w:t>
      </w:r>
      <w:r w:rsidR="00911DD5" w:rsidRPr="00264CB9">
        <w:rPr>
          <w:rFonts w:ascii="Arial" w:hAnsi="Arial" w:cs="Arial"/>
          <w:sz w:val="24"/>
          <w:szCs w:val="24"/>
        </w:rPr>
        <w:lastRenderedPageBreak/>
        <w:t>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I-C DECLARAÇÃO REF. ARTIGO 2º, PARÁGRAFO ÚNICO, DO </w:t>
      </w:r>
      <w:r w:rsidRPr="00264CB9">
        <w:rPr>
          <w:rFonts w:ascii="Arial" w:hAnsi="Arial" w:cs="Arial"/>
          <w:sz w:val="24"/>
          <w:szCs w:val="24"/>
        </w:rPr>
        <w:lastRenderedPageBreak/>
        <w:t>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8A7A7D" w:rsidRPr="00264CB9">
        <w:rPr>
          <w:rFonts w:ascii="Arial" w:hAnsi="Arial" w:cs="Arial"/>
          <w:sz w:val="24"/>
          <w:szCs w:val="24"/>
        </w:rPr>
        <w:t xml:space="preserve">  </w:t>
      </w:r>
      <w:r w:rsidR="00264CB9" w:rsidRPr="00264CB9">
        <w:rPr>
          <w:rFonts w:ascii="Arial" w:hAnsi="Arial" w:cs="Arial"/>
          <w:sz w:val="24"/>
          <w:szCs w:val="24"/>
        </w:rPr>
        <w:t xml:space="preserve">  </w:t>
      </w:r>
      <w:r w:rsidRPr="00264CB9">
        <w:rPr>
          <w:rFonts w:ascii="Arial" w:hAnsi="Arial" w:cs="Arial"/>
          <w:sz w:val="24"/>
          <w:szCs w:val="24"/>
        </w:rPr>
        <w:t xml:space="preserve">  </w:t>
      </w:r>
      <w:proofErr w:type="gramStart"/>
      <w:r w:rsidRPr="00264CB9">
        <w:rPr>
          <w:rFonts w:ascii="Arial" w:hAnsi="Arial" w:cs="Arial"/>
          <w:sz w:val="24"/>
          <w:szCs w:val="24"/>
        </w:rPr>
        <w:t xml:space="preserve">de </w:t>
      </w:r>
      <w:r w:rsidR="000B780D">
        <w:rPr>
          <w:rFonts w:ascii="Arial" w:hAnsi="Arial" w:cs="Arial"/>
          <w:sz w:val="24"/>
          <w:szCs w:val="24"/>
        </w:rPr>
        <w:t xml:space="preserve">                                         </w:t>
      </w:r>
      <w:r w:rsidR="00087414">
        <w:rPr>
          <w:rFonts w:ascii="Arial" w:hAnsi="Arial" w:cs="Arial"/>
          <w:sz w:val="24"/>
          <w:szCs w:val="24"/>
        </w:rPr>
        <w:t xml:space="preserve"> </w:t>
      </w:r>
      <w:proofErr w:type="spellStart"/>
      <w:r w:rsidRPr="00264CB9">
        <w:rPr>
          <w:rFonts w:ascii="Arial" w:hAnsi="Arial" w:cs="Arial"/>
          <w:sz w:val="24"/>
          <w:szCs w:val="24"/>
        </w:rPr>
        <w:t>de</w:t>
      </w:r>
      <w:proofErr w:type="spellEnd"/>
      <w:proofErr w:type="gramEnd"/>
      <w:r w:rsidRPr="00264CB9">
        <w:rPr>
          <w:rFonts w:ascii="Arial" w:hAnsi="Arial" w:cs="Arial"/>
          <w:sz w:val="24"/>
          <w:szCs w:val="24"/>
        </w:rPr>
        <w:t xml:space="preserve"> 202</w:t>
      </w:r>
      <w:r w:rsidR="00B20122">
        <w:rPr>
          <w:rFonts w:ascii="Arial" w:hAnsi="Arial" w:cs="Arial"/>
          <w:sz w:val="24"/>
          <w:szCs w:val="24"/>
        </w:rPr>
        <w:t>6</w:t>
      </w:r>
      <w:r w:rsidRPr="00264CB9">
        <w:rPr>
          <w:rFonts w:ascii="Arial" w:hAnsi="Arial" w:cs="Arial"/>
          <w:sz w:val="24"/>
          <w:szCs w:val="24"/>
        </w:rPr>
        <w:t>.</w:t>
      </w:r>
    </w:p>
    <w:p w:rsidR="006C4758" w:rsidRDefault="006C4758"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A0D51" w:rsidRPr="00264CB9" w:rsidRDefault="00CA0D51"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B2012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Pr>
          <w:rFonts w:ascii="Arial" w:hAnsi="Arial" w:cs="Arial"/>
          <w:b/>
          <w:sz w:val="24"/>
          <w:szCs w:val="24"/>
        </w:rPr>
        <w:t>Denise Rodrigues</w:t>
      </w: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S/SUBHUE/CGE 3.2/HMSF</w:t>
      </w:r>
      <w:r w:rsidR="003729EA">
        <w:rPr>
          <w:rFonts w:ascii="Arial" w:hAnsi="Arial" w:cs="Arial"/>
          <w:sz w:val="24"/>
          <w:szCs w:val="24"/>
        </w:rPr>
        <w:t>/CGA</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 xml:space="preserve">Matrícula: </w:t>
      </w:r>
      <w:r w:rsidR="00B20122">
        <w:rPr>
          <w:rFonts w:ascii="Arial" w:hAnsi="Arial" w:cs="Arial"/>
          <w:sz w:val="24"/>
          <w:szCs w:val="24"/>
        </w:rPr>
        <w:t>11/224.985-2</w:t>
      </w: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8C4E6D" w:rsidP="006E7884">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7979CA" w:rsidRPr="00264CB9">
        <w:rPr>
          <w:rFonts w:ascii="Arial" w:hAnsi="Arial" w:cs="Arial"/>
          <w:sz w:val="24"/>
          <w:szCs w:val="24"/>
          <w:lang w:val="pt-BR"/>
        </w:rPr>
        <w:t>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eastAsia="Times New Roman" w:hAnsi="Arial" w:cs="Arial"/>
                <w:b/>
                <w:bCs/>
                <w:color w:val="000000"/>
                <w:sz w:val="18"/>
                <w:szCs w:val="24"/>
              </w:rPr>
              <w:t xml:space="preserve">ou </w:t>
            </w:r>
            <w:r w:rsidRPr="00264CB9">
              <w:rPr>
                <w:rFonts w:ascii="Arial" w:eastAsia="Times New Roman" w:hAnsi="Arial" w:cs="Arial"/>
                <w:color w:val="000000"/>
                <w:sz w:val="18"/>
                <w:szCs w:val="24"/>
              </w:rPr>
              <w:t xml:space="preserve">Declaração firmada pela contratada de que não emprega </w:t>
            </w:r>
            <w:proofErr w:type="spellStart"/>
            <w:r w:rsidRPr="00264CB9">
              <w:rPr>
                <w:rFonts w:ascii="Arial" w:eastAsia="Times New Roman" w:hAnsi="Arial" w:cs="Arial"/>
                <w:color w:val="000000"/>
                <w:sz w:val="18"/>
                <w:szCs w:val="24"/>
              </w:rPr>
              <w:t>meor</w:t>
            </w:r>
            <w:proofErr w:type="spellEnd"/>
            <w:r w:rsidRPr="00264CB9">
              <w:rPr>
                <w:rFonts w:ascii="Arial" w:eastAsia="Times New Roman" w:hAnsi="Arial" w:cs="Arial"/>
                <w:color w:val="000000"/>
                <w:sz w:val="18"/>
                <w:szCs w:val="24"/>
              </w:rPr>
              <w:t xml:space="preserve">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1º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lastRenderedPageBreak/>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2º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3</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4</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1º Registro Civil das Pessoas Naturais – Certidão de Interdições e Tutelas</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2º Ofício de Registro de Interdições e Tutelas</w:t>
            </w:r>
            <w:r>
              <w:rPr>
                <w:rFonts w:ascii="Arial" w:eastAsia="Times New Roman" w:hAnsi="Arial" w:cs="Arial"/>
                <w:color w:val="000000"/>
                <w:sz w:val="18"/>
                <w:szCs w:val="24"/>
              </w:rPr>
              <w:t xml:space="preserve"> </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sidRPr="00ED7239">
              <w:rPr>
                <w:rFonts w:ascii="Arial" w:eastAsia="Times New Roman" w:hAnsi="Arial" w:cs="Arial"/>
                <w:color w:val="000000"/>
                <w:sz w:val="18"/>
                <w:szCs w:val="24"/>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eastAsia="Times New Roman" w:hAnsi="Arial" w:cs="Arial"/>
                  <w:color w:val="000000"/>
                  <w:sz w:val="18"/>
                  <w:szCs w:val="24"/>
                </w:rPr>
                <w:t>em outros Estados</w:t>
              </w:r>
            </w:smartTag>
            <w:r w:rsidRPr="00ED7239">
              <w:rPr>
                <w:rFonts w:ascii="Arial" w:eastAsia="Times New Roman" w:hAnsi="Arial" w:cs="Arial"/>
                <w:color w:val="000000"/>
                <w:sz w:val="18"/>
                <w:szCs w:val="24"/>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18</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194C52" w:rsidP="00BA0F93">
            <w:pPr>
              <w:spacing w:after="0"/>
              <w:jc w:val="both"/>
              <w:rPr>
                <w:rFonts w:ascii="Arial" w:eastAsia="Times New Roman" w:hAnsi="Arial" w:cs="Arial"/>
                <w:color w:val="000000"/>
                <w:sz w:val="18"/>
                <w:szCs w:val="24"/>
              </w:rPr>
            </w:pPr>
            <w:r w:rsidRPr="00495D30">
              <w:rPr>
                <w:rFonts w:ascii="Arial" w:eastAsia="Times New Roman" w:hAnsi="Arial" w:cs="Arial"/>
                <w:color w:val="000000"/>
                <w:sz w:val="18"/>
                <w:szCs w:val="24"/>
              </w:rPr>
              <w:t>2</w:t>
            </w:r>
            <w:r w:rsidR="008F026D">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C92988">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A3D4F" w:rsidRPr="00C92988">
              <w:rPr>
                <w:rFonts w:ascii="Arial" w:eastAsia="Times New Roman" w:hAnsi="Arial" w:cs="Arial"/>
                <w:color w:val="000000" w:themeColor="text1"/>
                <w:sz w:val="18"/>
                <w:szCs w:val="24"/>
              </w:rPr>
              <w:t>4.1 a 4.</w:t>
            </w:r>
            <w:r w:rsidR="00C92988" w:rsidRPr="00C92988">
              <w:rPr>
                <w:rFonts w:ascii="Arial" w:eastAsia="Times New Roman" w:hAnsi="Arial" w:cs="Arial"/>
                <w:color w:val="000000" w:themeColor="text1"/>
                <w:sz w:val="18"/>
                <w:szCs w:val="24"/>
              </w:rPr>
              <w:t>2</w:t>
            </w:r>
            <w:r w:rsidRPr="00C92988">
              <w:rPr>
                <w:rFonts w:ascii="Arial" w:eastAsia="Times New Roman" w:hAnsi="Arial" w:cs="Arial"/>
                <w:color w:val="000000" w:themeColor="text1"/>
                <w:sz w:val="18"/>
                <w:szCs w:val="24"/>
              </w:rPr>
              <w:t xml:space="preserve"> - Documentos</w:t>
            </w:r>
            <w:r>
              <w:rPr>
                <w:rFonts w:ascii="Arial" w:eastAsia="Times New Roman" w:hAnsi="Arial" w:cs="Arial"/>
                <w:color w:val="000000"/>
                <w:sz w:val="18"/>
                <w:szCs w:val="24"/>
              </w:rPr>
              <w:t xml:space="preserve"> Técnicos</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w:t>
      </w:r>
      <w:r w:rsidRPr="00264CB9">
        <w:rPr>
          <w:rFonts w:ascii="Arial" w:hAnsi="Arial" w:cs="Arial"/>
          <w:sz w:val="24"/>
          <w:szCs w:val="24"/>
        </w:rPr>
        <w:lastRenderedPageBreak/>
        <w:t xml:space="preserve">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8C4E6D" w:rsidRDefault="008C4E6D"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8C4E6D" w:rsidRPr="00264CB9" w:rsidRDefault="008C4E6D"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8C4E6D" w:rsidRDefault="008C4E6D"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8C4E6D" w:rsidRPr="00264CB9" w:rsidRDefault="008C4E6D"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Pr="00264CB9"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8C4E6D" w:rsidRPr="00264CB9" w:rsidRDefault="008C4E6D"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8C4E6D" w:rsidRDefault="008C4E6D"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8C4E6D" w:rsidRPr="00264CB9" w:rsidRDefault="008C4E6D"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lastRenderedPageBreak/>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administradores, acionistas relevantes, contratados ou terceiros que o </w:t>
      </w:r>
      <w:r w:rsidRPr="00264CB9">
        <w:rPr>
          <w:rFonts w:ascii="Arial" w:hAnsi="Arial" w:cs="Arial"/>
          <w:b/>
          <w:sz w:val="24"/>
          <w:szCs w:val="24"/>
        </w:rPr>
        <w:lastRenderedPageBreak/>
        <w:t>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w:t>
      </w:r>
      <w:r w:rsidRPr="00264CB9">
        <w:rPr>
          <w:rFonts w:ascii="Arial" w:hAnsi="Arial" w:cs="Arial"/>
          <w:b/>
          <w:sz w:val="24"/>
          <w:szCs w:val="24"/>
        </w:rPr>
        <w:lastRenderedPageBreak/>
        <w:t>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w:t>
      </w:r>
      <w:r w:rsidRPr="00264CB9">
        <w:rPr>
          <w:rFonts w:ascii="Arial" w:hAnsi="Arial" w:cs="Arial"/>
          <w:b/>
          <w:sz w:val="24"/>
          <w:szCs w:val="24"/>
        </w:rPr>
        <w:lastRenderedPageBreak/>
        <w:t xml:space="preserve">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estruturado e efetivo com o objetivo de prevenir, detectar e sanar desvios, </w:t>
      </w:r>
      <w:r w:rsidRPr="00264CB9">
        <w:rPr>
          <w:rFonts w:ascii="Arial" w:hAnsi="Arial" w:cs="Arial"/>
          <w:b/>
          <w:sz w:val="24"/>
          <w:szCs w:val="24"/>
        </w:rPr>
        <w:lastRenderedPageBreak/>
        <w:t>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w:t>
      </w:r>
      <w:r w:rsidRPr="00264CB9">
        <w:rPr>
          <w:rFonts w:ascii="Arial" w:hAnsi="Arial" w:cs="Arial"/>
          <w:b/>
          <w:sz w:val="24"/>
          <w:szCs w:val="24"/>
        </w:rPr>
        <w:lastRenderedPageBreak/>
        <w:t xml:space="preserve">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w:t>
      </w:r>
      <w:r w:rsidRPr="00264CB9">
        <w:rPr>
          <w:rFonts w:ascii="Arial" w:hAnsi="Arial" w:cs="Arial"/>
          <w:b/>
          <w:sz w:val="24"/>
          <w:szCs w:val="24"/>
        </w:rPr>
        <w:lastRenderedPageBreak/>
        <w:t xml:space="preserve">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7271FD" w:rsidRPr="007271FD" w:rsidRDefault="007271FD" w:rsidP="004705AB">
      <w:pPr>
        <w:spacing w:after="0"/>
        <w:rPr>
          <w:rFonts w:ascii="Tahoma" w:eastAsia="Times New Roman" w:hAnsi="Tahoma" w:cs="Tahoma"/>
          <w:b/>
        </w:rPr>
      </w:pPr>
    </w:p>
    <w:p w:rsidR="00AC0E84" w:rsidRPr="00A4252A" w:rsidRDefault="00AC0E84" w:rsidP="00AC0E84">
      <w:pPr>
        <w:pStyle w:val="Ttulo"/>
        <w:rPr>
          <w:rFonts w:ascii="Times New Roman" w:hAnsi="Times New Roman" w:cs="Times New Roman"/>
          <w:sz w:val="22"/>
          <w:szCs w:val="22"/>
        </w:rPr>
      </w:pPr>
      <w:r w:rsidRPr="00A4252A">
        <w:rPr>
          <w:rFonts w:ascii="Times New Roman" w:hAnsi="Times New Roman" w:cs="Times New Roman"/>
          <w:sz w:val="22"/>
          <w:szCs w:val="22"/>
        </w:rPr>
        <w:t xml:space="preserve">ANEXO I </w:t>
      </w:r>
    </w:p>
    <w:p w:rsidR="00AC0E84" w:rsidRPr="00A4252A" w:rsidRDefault="00AC0E84" w:rsidP="00AC0E84">
      <w:pPr>
        <w:pStyle w:val="Ttulo"/>
        <w:rPr>
          <w:rFonts w:ascii="Times New Roman" w:hAnsi="Times New Roman" w:cs="Times New Roman"/>
          <w:sz w:val="22"/>
          <w:szCs w:val="22"/>
        </w:rPr>
      </w:pPr>
      <w:r w:rsidRPr="00A4252A">
        <w:rPr>
          <w:rFonts w:ascii="Times New Roman" w:hAnsi="Times New Roman" w:cs="Times New Roman"/>
          <w:sz w:val="22"/>
          <w:szCs w:val="22"/>
        </w:rPr>
        <w:t>TERMO DE REFERÊNCIA</w:t>
      </w:r>
    </w:p>
    <w:p w:rsidR="00AC0E84" w:rsidRPr="00A4252A" w:rsidRDefault="00AC0E84" w:rsidP="00AC0E84">
      <w:pPr>
        <w:jc w:val="center"/>
        <w:rPr>
          <w:b/>
        </w:rPr>
      </w:pPr>
    </w:p>
    <w:p w:rsidR="009819C2" w:rsidRPr="00A4252A" w:rsidRDefault="009819C2" w:rsidP="009819C2">
      <w:pPr>
        <w:pBdr>
          <w:top w:val="single" w:sz="4" w:space="1" w:color="auto"/>
          <w:left w:val="single" w:sz="4" w:space="0" w:color="auto"/>
          <w:bottom w:val="single" w:sz="4" w:space="1" w:color="auto"/>
          <w:right w:val="single" w:sz="4" w:space="4" w:color="auto"/>
        </w:pBdr>
        <w:shd w:val="clear" w:color="auto" w:fill="BFBFBF"/>
        <w:jc w:val="center"/>
      </w:pPr>
      <w:proofErr w:type="gramStart"/>
      <w:r w:rsidRPr="00A4252A">
        <w:rPr>
          <w:highlight w:val="lightGray"/>
        </w:rPr>
        <w:t>1 - CARACTERÍSTICAS</w:t>
      </w:r>
      <w:proofErr w:type="gramEnd"/>
      <w:r w:rsidRPr="00A4252A">
        <w:rPr>
          <w:highlight w:val="lightGray"/>
        </w:rPr>
        <w:t xml:space="preserve"> DO PROCESSO DE AQUISICÃO</w:t>
      </w:r>
    </w:p>
    <w:p w:rsidR="009819C2" w:rsidRPr="00A4252A" w:rsidRDefault="009819C2" w:rsidP="009819C2">
      <w:pPr>
        <w:jc w:val="both"/>
      </w:pPr>
      <w:r w:rsidRPr="00A4252A">
        <w:t>1.1 - Órgão Requisitante: Hospital Municipal Salgado Filho.</w:t>
      </w:r>
    </w:p>
    <w:p w:rsidR="009819C2" w:rsidRPr="00A4252A" w:rsidRDefault="009819C2" w:rsidP="009819C2">
      <w:pPr>
        <w:jc w:val="both"/>
        <w:rPr>
          <w:color w:val="FF0000"/>
        </w:rPr>
      </w:pPr>
      <w:r w:rsidRPr="00A4252A">
        <w:t>1.2 - Modalidade: Dispensa de licitação nos termos da Lei Federal nº 14.133/21, art. 75, inciso II e em atendimento ao Decreto Municipal nº 50.797/22.</w:t>
      </w:r>
    </w:p>
    <w:p w:rsidR="009819C2" w:rsidRPr="00A4252A" w:rsidRDefault="009819C2" w:rsidP="009819C2">
      <w:pPr>
        <w:jc w:val="both"/>
      </w:pPr>
      <w:r w:rsidRPr="00A4252A">
        <w:t>1.3 - Tipo: Menor Preço por item.</w:t>
      </w:r>
    </w:p>
    <w:p w:rsidR="009819C2" w:rsidRPr="00A4252A" w:rsidRDefault="009819C2" w:rsidP="009819C2">
      <w:pPr>
        <w:jc w:val="both"/>
      </w:pPr>
      <w:r w:rsidRPr="00A4252A">
        <w:t xml:space="preserve">1.4 - Objetos: </w:t>
      </w:r>
      <w:r>
        <w:t xml:space="preserve">Aquisição de </w:t>
      </w:r>
      <w:r w:rsidR="001F66C9">
        <w:t xml:space="preserve">Material Médico </w:t>
      </w:r>
      <w:proofErr w:type="spellStart"/>
      <w:r w:rsidR="001F66C9">
        <w:t>Cirurgico</w:t>
      </w:r>
      <w:proofErr w:type="spellEnd"/>
      <w:r w:rsidRPr="00A4252A">
        <w:t xml:space="preserve"> essenciais para a realização de procedimentos médicos, sendo os mesmos pertencentes à grade de distribuição desta unidade hospitalar, que atualmente, estão sem Ata vigente de Registro de Preços e com estoques críticos ou zerados nesta unidade de saúde.</w:t>
      </w:r>
    </w:p>
    <w:p w:rsidR="009819C2" w:rsidRPr="00A4252A" w:rsidRDefault="009819C2" w:rsidP="009819C2">
      <w:pPr>
        <w:jc w:val="both"/>
        <w:rPr>
          <w:highlight w:val="yellow"/>
        </w:rPr>
      </w:pPr>
    </w:p>
    <w:p w:rsidR="009819C2" w:rsidRPr="00A4252A" w:rsidRDefault="009819C2" w:rsidP="009819C2">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2 – JUSTIFICATIVA</w:t>
      </w:r>
    </w:p>
    <w:p w:rsidR="009819C2" w:rsidRPr="00147A60" w:rsidRDefault="009819C2" w:rsidP="009819C2">
      <w:pPr>
        <w:pStyle w:val="PargrafodaLista"/>
        <w:widowControl w:val="0"/>
        <w:tabs>
          <w:tab w:val="left" w:pos="822"/>
        </w:tabs>
        <w:autoSpaceDE w:val="0"/>
        <w:autoSpaceDN w:val="0"/>
        <w:spacing w:before="101"/>
        <w:ind w:left="0" w:right="198"/>
        <w:jc w:val="both"/>
      </w:pPr>
      <w:r>
        <w:t xml:space="preserve">2.1 - </w:t>
      </w:r>
      <w:r w:rsidRPr="00147A60">
        <w:t>Os produtos antissépticos são substâncias que combatem a infecção microbiana, são muito diversos e de diferentes grupos.</w:t>
      </w:r>
    </w:p>
    <w:p w:rsidR="009819C2" w:rsidRPr="00147A60" w:rsidRDefault="009819C2" w:rsidP="009819C2">
      <w:pPr>
        <w:pStyle w:val="PargrafodaLista"/>
        <w:widowControl w:val="0"/>
        <w:tabs>
          <w:tab w:val="left" w:pos="822"/>
        </w:tabs>
        <w:autoSpaceDE w:val="0"/>
        <w:autoSpaceDN w:val="0"/>
        <w:spacing w:before="101"/>
        <w:ind w:left="0" w:right="198"/>
        <w:jc w:val="both"/>
      </w:pPr>
      <w:r>
        <w:t xml:space="preserve">2.2 - </w:t>
      </w:r>
      <w:r w:rsidRPr="00147A60">
        <w:t>Os saneantes são preparações destinadas à higienização, desinfecção ou desinfestação domiciliar, em ambientes coletivos e/ou públicos, em lugares de uso comum e no tratamento de água, segundo definição da ANVISA, com produtos ligados a atividades diretas nos serviços de saúde.  Nesta classe são contidos produtos desinfetantes, dentre outros.</w:t>
      </w:r>
    </w:p>
    <w:p w:rsidR="009819C2" w:rsidRPr="00147A60" w:rsidRDefault="009819C2" w:rsidP="009819C2">
      <w:pPr>
        <w:pStyle w:val="PargrafodaLista"/>
        <w:widowControl w:val="0"/>
        <w:tabs>
          <w:tab w:val="left" w:pos="822"/>
        </w:tabs>
        <w:autoSpaceDE w:val="0"/>
        <w:autoSpaceDN w:val="0"/>
        <w:spacing w:before="101"/>
        <w:ind w:left="0" w:right="198"/>
        <w:jc w:val="both"/>
      </w:pPr>
      <w:r>
        <w:t xml:space="preserve">2.3 - </w:t>
      </w:r>
      <w:r w:rsidRPr="00147A60">
        <w:t>Os saneantes e antissépticos ora licitados são essenciais ao tratamento dos usuários atendidos e internados nesta Unidade de Saúde e atendem à Relação Municipal de Medicamentos Essenciais (REMUME Rio 2018).</w:t>
      </w:r>
    </w:p>
    <w:p w:rsidR="009819C2" w:rsidRPr="00A4252A" w:rsidRDefault="009819C2" w:rsidP="009819C2">
      <w:pPr>
        <w:pStyle w:val="PargrafodaLista"/>
        <w:widowControl w:val="0"/>
        <w:tabs>
          <w:tab w:val="left" w:pos="822"/>
        </w:tabs>
        <w:autoSpaceDE w:val="0"/>
        <w:autoSpaceDN w:val="0"/>
        <w:spacing w:before="101"/>
        <w:ind w:left="0" w:right="198"/>
        <w:jc w:val="both"/>
      </w:pPr>
      <w:r>
        <w:t xml:space="preserve">2.4 - </w:t>
      </w:r>
      <w:r w:rsidRPr="00147A60">
        <w:t>O presente processo visa à aquisição de saneantes e antissépticos e tem como objetivo garantir o abastecimento desta Unidade de Saúde.</w:t>
      </w:r>
    </w:p>
    <w:p w:rsidR="009819C2" w:rsidRPr="00A4252A" w:rsidRDefault="009819C2" w:rsidP="009819C2">
      <w:pPr>
        <w:jc w:val="both"/>
      </w:pPr>
    </w:p>
    <w:p w:rsidR="009819C2" w:rsidRPr="00A4252A" w:rsidRDefault="009819C2" w:rsidP="009819C2">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3 - DOCUMENTOS EXIGIDOS PARA QUALIFICAÇÃO TÉCNICA DO MEDICAMENTO</w:t>
      </w:r>
    </w:p>
    <w:p w:rsidR="009819C2" w:rsidRPr="00147A60" w:rsidRDefault="009819C2" w:rsidP="009819C2">
      <w:pPr>
        <w:jc w:val="both"/>
      </w:pPr>
      <w:r w:rsidRPr="00147A60">
        <w:t>3.1 - Prova de registro do responsável técnico no Conselho Regional de Farmácia (CRF), ou outro que guarde a compatibilidade com o objeto.</w:t>
      </w:r>
    </w:p>
    <w:p w:rsidR="009819C2" w:rsidRPr="00147A60" w:rsidRDefault="009819C2" w:rsidP="009819C2">
      <w:pPr>
        <w:jc w:val="both"/>
      </w:pPr>
      <w:r w:rsidRPr="00147A60">
        <w:t>3.2 - Apresentação de Registro do produto no Ministério da Saúde, dentro da validade conforme a legislação sanitária em vigor ou cópia da publicação no DOU do cadastro informando a dispensa de registro no MS para o item cotado.</w:t>
      </w:r>
    </w:p>
    <w:p w:rsidR="009819C2" w:rsidRDefault="009819C2" w:rsidP="009819C2">
      <w:pPr>
        <w:jc w:val="both"/>
      </w:pPr>
      <w:r w:rsidRPr="00147A60">
        <w:lastRenderedPageBreak/>
        <w:t>3.3 - Para os produtos classificados de Risco I, de acordo com a Resolução RDC 184/01, que são notificados junto ao órgão competente de Vigilância Sanitária- ANVISA, deverá ser apresentado o respectivo documento comprobatório expedido pela ANVISA.</w:t>
      </w:r>
    </w:p>
    <w:p w:rsidR="009819C2" w:rsidRPr="00A4252A" w:rsidRDefault="009819C2" w:rsidP="009819C2">
      <w:pPr>
        <w:jc w:val="both"/>
        <w:rPr>
          <w:b/>
        </w:rPr>
      </w:pPr>
    </w:p>
    <w:p w:rsidR="009819C2" w:rsidRPr="00A4252A" w:rsidRDefault="009819C2" w:rsidP="009819C2">
      <w:pPr>
        <w:pBdr>
          <w:top w:val="single" w:sz="4" w:space="1" w:color="auto"/>
          <w:left w:val="single" w:sz="4" w:space="4" w:color="auto"/>
          <w:bottom w:val="single" w:sz="4" w:space="1" w:color="auto"/>
          <w:right w:val="single" w:sz="4" w:space="4" w:color="auto"/>
        </w:pBdr>
        <w:shd w:val="clear" w:color="auto" w:fill="BFBFBF"/>
        <w:jc w:val="center"/>
        <w:rPr>
          <w:highlight w:val="lightGray"/>
        </w:rPr>
      </w:pPr>
      <w:r w:rsidRPr="00A4252A">
        <w:rPr>
          <w:highlight w:val="lightGray"/>
        </w:rPr>
        <w:t>4 – DOCUMENTOS SANITÁRIOS DAS EMPRESAS PRODUTORAS E/OU DISTRIBUIDORAS:</w:t>
      </w:r>
    </w:p>
    <w:p w:rsidR="009819C2" w:rsidRPr="00C734FB" w:rsidRDefault="009819C2" w:rsidP="009819C2">
      <w:pPr>
        <w:jc w:val="both"/>
      </w:pPr>
      <w:r w:rsidRPr="00C734FB">
        <w:t>Os licitantes deverão também encartar no processo, os documentos sanitários abaixo, compatíveis com o objeto a ser licitado.</w:t>
      </w:r>
    </w:p>
    <w:p w:rsidR="009819C2" w:rsidRPr="00C734FB" w:rsidRDefault="009819C2" w:rsidP="009819C2">
      <w:pPr>
        <w:jc w:val="both"/>
      </w:pPr>
      <w:r w:rsidRPr="00C734FB">
        <w:t>4.1 - Autorização de Funcionamento da empresa, emitida pela ANVISA/MS, conforme art. 1º e 2º da Lei Federal nº 6.360/76 e art. 2º e 3º, do Decreto nº 8.077/2013.</w:t>
      </w:r>
    </w:p>
    <w:p w:rsidR="009819C2" w:rsidRPr="00C734FB" w:rsidRDefault="009819C2" w:rsidP="009819C2">
      <w:pPr>
        <w:jc w:val="both"/>
      </w:pPr>
      <w:r w:rsidRPr="00C734FB">
        <w:t>4.2 - Licença de Funcionamento, conferida pelo Órgão Sanitário da respectiva Unidade da Federação, conforme art. 1º e 2º, da Lei Federal 6.360/76 e art. 2º e 3º, do Decreto nº 8.077/2013.</w:t>
      </w:r>
    </w:p>
    <w:p w:rsidR="009819C2" w:rsidRPr="00C734FB" w:rsidRDefault="009819C2" w:rsidP="009819C2">
      <w:pPr>
        <w:jc w:val="both"/>
      </w:pPr>
      <w:r w:rsidRPr="00C734FB">
        <w:t>4.3 - Autorização de Funcionamento da empresa, emitida pelo Ministério da Saúde do Brasil, conforme Art. 50 da Lei Federal nº Federal 6.360/76 e Art. 75, do Decreto nº 79.094/77.</w:t>
      </w:r>
    </w:p>
    <w:p w:rsidR="009819C2" w:rsidRPr="00A4252A" w:rsidRDefault="009819C2" w:rsidP="009819C2">
      <w:pPr>
        <w:jc w:val="both"/>
        <w:rPr>
          <w:b/>
        </w:rPr>
      </w:pPr>
      <w:r w:rsidRPr="00C734FB">
        <w:t>4.4 - Em se tratando de empresas distribuidoras ou que exerçam quaisquer das atividades descritas nos artigos 21 da Lei 5.991/73 e 14 do Decreto 74170/74 será necessária a apresentação da Licença de Funcionamento conferida pelo Órgão Sanitário da respectiva unidade da Federação.</w:t>
      </w:r>
    </w:p>
    <w:p w:rsidR="009819C2" w:rsidRPr="00A4252A" w:rsidRDefault="009819C2" w:rsidP="009819C2">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5 – PROPOSTAS PARA OS MEDICAMENTOS</w:t>
      </w:r>
    </w:p>
    <w:p w:rsidR="009819C2" w:rsidRPr="00C734FB" w:rsidRDefault="009819C2" w:rsidP="009819C2">
      <w:pPr>
        <w:jc w:val="both"/>
      </w:pPr>
      <w:r w:rsidRPr="00C734FB">
        <w:t>5.1 - A proposta de preços deverá incluir, em cada item, por preço unitário de forma clara e inequívoca, a especificação do produto, a apresentação, a concentração, o fabricante, a embalagem com o quantitativo do produto ofertado, o número do registro expedido pela ANVISA/MS.</w:t>
      </w:r>
    </w:p>
    <w:p w:rsidR="009819C2" w:rsidRPr="00C734FB" w:rsidRDefault="009819C2" w:rsidP="009819C2">
      <w:pPr>
        <w:jc w:val="both"/>
      </w:pPr>
      <w:r w:rsidRPr="00C734FB">
        <w:t>5.2 - Ofertas de produtos com especificações divergentes da especificação originalmente solicitada no Edital e no Termo de Referência não serão admitidos e aceitos.</w:t>
      </w:r>
    </w:p>
    <w:p w:rsidR="009819C2" w:rsidRPr="00A4252A" w:rsidRDefault="009819C2" w:rsidP="009819C2">
      <w:pPr>
        <w:jc w:val="both"/>
      </w:pPr>
      <w:r w:rsidRPr="00C734FB">
        <w:t>5.</w:t>
      </w:r>
      <w:r>
        <w:t>3 -</w:t>
      </w:r>
      <w:r w:rsidRPr="00C734FB">
        <w:t xml:space="preserve"> As empresas deverão anexar catálogos dos produtos ofertados.</w:t>
      </w:r>
    </w:p>
    <w:p w:rsidR="009819C2" w:rsidRPr="00A4252A" w:rsidRDefault="009819C2" w:rsidP="009819C2">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6 - ENTREGAS DOS MATERIAIS</w:t>
      </w:r>
    </w:p>
    <w:p w:rsidR="009819C2" w:rsidRPr="00C734FB" w:rsidRDefault="009819C2" w:rsidP="009819C2">
      <w:pPr>
        <w:jc w:val="both"/>
      </w:pPr>
      <w:r>
        <w:t>6</w:t>
      </w:r>
      <w:r w:rsidRPr="00C734FB">
        <w:t xml:space="preserve">.1 - O produto deverá ser acondicionado individualmente, obedecendo </w:t>
      </w:r>
      <w:proofErr w:type="gramStart"/>
      <w:r w:rsidRPr="00C734FB">
        <w:t>a</w:t>
      </w:r>
      <w:proofErr w:type="gramEnd"/>
      <w:r w:rsidRPr="00C734FB">
        <w:t xml:space="preserve"> respectiva especificação, cuja distribuição segue as estimativas quantificadas pelas Unidades Orçamentárias.</w:t>
      </w:r>
    </w:p>
    <w:p w:rsidR="009819C2" w:rsidRPr="00C734FB" w:rsidRDefault="009819C2" w:rsidP="009819C2">
      <w:pPr>
        <w:jc w:val="both"/>
      </w:pPr>
      <w:r>
        <w:t>6</w:t>
      </w:r>
      <w:r w:rsidRPr="00C734FB">
        <w:t>.2 - A validade dos produtos deverá, obrigatoriamente, ser de, no mínimo, 80% de sua validade plena, como impresso nas embalagens originais do produto. A SMS/RJ se reserva ao direito de não receber produtos com validade inferior a esse percentual estipulado. Os casos excepcionais deverão ser comprovados pela empresa e analisados pela Área Técnica desta Unidade de Saúde, com a devida antecedência.</w:t>
      </w:r>
    </w:p>
    <w:p w:rsidR="009819C2" w:rsidRPr="00C734FB" w:rsidRDefault="009819C2" w:rsidP="009819C2">
      <w:pPr>
        <w:jc w:val="both"/>
      </w:pPr>
      <w:r>
        <w:lastRenderedPageBreak/>
        <w:t>6</w:t>
      </w:r>
      <w:r w:rsidRPr="00C734FB">
        <w:t>.</w:t>
      </w:r>
      <w:r>
        <w:t>3</w:t>
      </w:r>
      <w:r w:rsidRPr="00C734FB">
        <w:t xml:space="preserve"> - Na existência de produto cujo Registro determinado pela ANVISA/MS apresente prazo de validade inferior a 12 meses, o fornecedor deverá retirar e substituir por outro lote, com novo prazo de validade, o quantitativo que eventualmente possa expirar nos estoques municipais, </w:t>
      </w:r>
      <w:proofErr w:type="gramStart"/>
      <w:r w:rsidRPr="00C734FB">
        <w:t>após</w:t>
      </w:r>
      <w:proofErr w:type="gramEnd"/>
      <w:r w:rsidRPr="00C734FB">
        <w:t xml:space="preserve"> notificado por esta Unidade de Saúde, no prazo de até 60 dias</w:t>
      </w:r>
    </w:p>
    <w:p w:rsidR="009819C2" w:rsidRPr="00C734FB" w:rsidRDefault="009819C2" w:rsidP="009819C2">
      <w:pPr>
        <w:jc w:val="both"/>
      </w:pPr>
      <w:r>
        <w:t>6</w:t>
      </w:r>
      <w:r w:rsidRPr="00C734FB">
        <w:t>.</w:t>
      </w:r>
      <w:r>
        <w:t>4</w:t>
      </w:r>
      <w:r w:rsidRPr="00C734FB">
        <w:t xml:space="preserve"> - Todos os produtos deverão conter nas embalagens a seguinte inscrição: “VENDA PROIBIDA AO COMÉRCIO”, mediante impressão ou carimbo com tinta indelével.</w:t>
      </w:r>
    </w:p>
    <w:p w:rsidR="009819C2" w:rsidRPr="00C734FB" w:rsidRDefault="009819C2" w:rsidP="009819C2">
      <w:pPr>
        <w:jc w:val="both"/>
      </w:pPr>
      <w:r>
        <w:t>6</w:t>
      </w:r>
      <w:r w:rsidRPr="00C734FB">
        <w:t>.</w:t>
      </w:r>
      <w:r>
        <w:t>5</w:t>
      </w:r>
      <w:r w:rsidRPr="00C734FB">
        <w:t xml:space="preserve"> – O HMSF se reserva ao direito de não receber os produtos entregues pelas empresas farmacêuticas contratadas, caso não estejam em suas embalagens originais, apresentem sinais de violação ou que estejam em estado de conservação que suscitem dúvidas sobre a procedência dos mesmos. </w:t>
      </w:r>
    </w:p>
    <w:p w:rsidR="009819C2" w:rsidRPr="00C734FB" w:rsidRDefault="009819C2" w:rsidP="009819C2">
      <w:pPr>
        <w:jc w:val="both"/>
      </w:pPr>
      <w:r>
        <w:t>6</w:t>
      </w:r>
      <w:r w:rsidRPr="00C734FB">
        <w:t>.</w:t>
      </w:r>
      <w:r>
        <w:t>6</w:t>
      </w:r>
      <w:r w:rsidRPr="00C734FB">
        <w:t xml:space="preserve"> - A empresa contratada deverá adotar modalidade de remessa dos produtos que permita a conferência no ato da entrega antes do ateste final do recebimento, seguindo as Boas Práticas de Transporte de produtos. Além disso, deve disponibilizar no ato da entrega dos produtos, mão de obra em número suficiente, a fim de apoiar a retirada e conferência da carga.</w:t>
      </w:r>
    </w:p>
    <w:p w:rsidR="009819C2" w:rsidRPr="00C734FB" w:rsidRDefault="009819C2" w:rsidP="009819C2">
      <w:pPr>
        <w:jc w:val="both"/>
      </w:pPr>
      <w:r>
        <w:t>6</w:t>
      </w:r>
      <w:r w:rsidRPr="00C734FB">
        <w:t>.</w:t>
      </w:r>
      <w:r>
        <w:t>7</w:t>
      </w:r>
      <w:r w:rsidRPr="00C734FB">
        <w:t xml:space="preserve"> - Cada nota fiscal deverá ser acompanhada de laudo de análise oficial completo e conclusivo pertinente ao lote do produto acabado, que ateste a qualidade do mesmo conforme seu registro junto a ANVISA/MS, atendendo aos dispostos do Artigo 8º da Lei nº 5.991 de 17 de dezembro de 1973.</w:t>
      </w:r>
    </w:p>
    <w:p w:rsidR="009819C2" w:rsidRPr="00C734FB" w:rsidRDefault="009819C2" w:rsidP="009819C2">
      <w:pPr>
        <w:jc w:val="both"/>
      </w:pPr>
      <w:r>
        <w:t>6</w:t>
      </w:r>
      <w:r w:rsidRPr="00C734FB">
        <w:t>.</w:t>
      </w:r>
      <w:r>
        <w:t>8</w:t>
      </w:r>
      <w:r w:rsidRPr="00C734FB">
        <w:t xml:space="preserve"> - Deverá constar na nota fiscal o nº do pedido, nº do empenho e código (s) do (s) material (is) constante (s) na proposta detalhe. Caso não seja possível informar o (s) código (s) do (s) material (is) na nota fiscal, deverá ser anexado à nota. </w:t>
      </w:r>
    </w:p>
    <w:p w:rsidR="009819C2" w:rsidRPr="00C734FB" w:rsidRDefault="009819C2" w:rsidP="009819C2">
      <w:pPr>
        <w:jc w:val="both"/>
      </w:pPr>
      <w:r>
        <w:t>6</w:t>
      </w:r>
      <w:r w:rsidRPr="00C734FB">
        <w:t>.</w:t>
      </w:r>
      <w:r>
        <w:t>9</w:t>
      </w:r>
      <w:r w:rsidRPr="00C734FB">
        <w:t xml:space="preserve"> - A entrega do material deverá ocorrer até 30 dias corridos após a retirada da nota de empenho e a autorização de fornecimento, nos dias úteis, no horário de </w:t>
      </w:r>
      <w:proofErr w:type="gramStart"/>
      <w:r w:rsidRPr="00C734FB">
        <w:t>9:00</w:t>
      </w:r>
      <w:proofErr w:type="gramEnd"/>
      <w:r w:rsidRPr="00C734FB">
        <w:t>h às 15:00h no endereço, conforme autorização de fornecimento.</w:t>
      </w:r>
    </w:p>
    <w:p w:rsidR="009819C2" w:rsidRPr="00C734FB" w:rsidRDefault="009819C2" w:rsidP="009819C2">
      <w:pPr>
        <w:jc w:val="both"/>
      </w:pPr>
      <w:r>
        <w:t>6</w:t>
      </w:r>
      <w:r w:rsidRPr="00C734FB">
        <w:t>.</w:t>
      </w:r>
      <w:r>
        <w:t>10</w:t>
      </w:r>
      <w:r w:rsidRPr="00C734FB">
        <w:t xml:space="preserve"> - Por se tratar de aquisição com entrega imediata e integral dos produtos adquiridos, dos quais não resultarão obrigações futuras, inclusive assistência técnica, será dispensável o contrato formal conforme previsto no art. 62, § 4o da Lei 8.666/93, que será substituído pela Nota de Empenho e respectiva Autorização de Fornecimento.</w:t>
      </w:r>
    </w:p>
    <w:p w:rsidR="009819C2" w:rsidRPr="00C734FB" w:rsidRDefault="009819C2" w:rsidP="009819C2">
      <w:pPr>
        <w:jc w:val="both"/>
      </w:pPr>
      <w:r>
        <w:t>6</w:t>
      </w:r>
      <w:r w:rsidRPr="00C734FB">
        <w:t>.11 - O fornecedor deverá cumprir com todas as obrigações constantes do Edital, seus anexos e sua proposta, assumindo exclusivamente os riscos e as despesas decorrentes da boa e perfeita execução do objeto. Deverá também efetuar a entrega do objeto em perfeitas condições, conforme especificações, prazo e local constantes no Termo de Referência, acompanhado da respectiva nota fiscal, na qual constarão as indicações referentes à marca, lote, fabricante, modelo, procedência e prazo de garantia ou validade</w:t>
      </w:r>
    </w:p>
    <w:p w:rsidR="009819C2" w:rsidRPr="00C734FB" w:rsidRDefault="009819C2" w:rsidP="009819C2">
      <w:pPr>
        <w:jc w:val="both"/>
      </w:pPr>
      <w:r>
        <w:lastRenderedPageBreak/>
        <w:t>6</w:t>
      </w:r>
      <w:r w:rsidRPr="00C734FB">
        <w:t>.12 - A empresa fornecedora deverá manter, durante toda a execução do contrato, em compatibilidade com as obrigações assumidas, todas as condições de habilitação e qualificação exigidas na licitação</w:t>
      </w:r>
    </w:p>
    <w:p w:rsidR="009819C2" w:rsidRDefault="009819C2" w:rsidP="009819C2">
      <w:pPr>
        <w:jc w:val="both"/>
      </w:pPr>
      <w:r>
        <w:t>6</w:t>
      </w:r>
      <w:r w:rsidRPr="00C734FB">
        <w:t>.13 - Caso seja necessário, o HMSF poderá solicitar, a qualquer momento, aos órgãos sanitários competentes análise fiscal dos produtos, para avaliação de qualidade em laboratório oficial das amostras dos produtos estocados no Centro de Distribuição da SMS/RJ ou nas unidades de saúde da Secretaria. É de total responsabilidade do fornecedor a substituição imediata dos lotes que apresentem desvio de qualidade e comunicação aos órgãos sanitários, de acordo com art. 79 da Lei 6.360/76 e art. 15 do Decreto 8.077/2013.</w:t>
      </w:r>
    </w:p>
    <w:p w:rsidR="009819C2" w:rsidRPr="00A4252A" w:rsidRDefault="009819C2" w:rsidP="009819C2">
      <w:pPr>
        <w:jc w:val="both"/>
      </w:pPr>
    </w:p>
    <w:p w:rsidR="009819C2" w:rsidRPr="00A4252A" w:rsidRDefault="009819C2" w:rsidP="009819C2">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 xml:space="preserve">7 - </w:t>
      </w:r>
      <w:r>
        <w:rPr>
          <w:highlight w:val="lightGray"/>
        </w:rPr>
        <w:t>PRODUTOS</w:t>
      </w:r>
      <w:r w:rsidRPr="00A4252A">
        <w:rPr>
          <w:highlight w:val="lightGray"/>
        </w:rPr>
        <w:t xml:space="preserve"> A SEREM LICITADOS</w:t>
      </w:r>
    </w:p>
    <w:p w:rsidR="009819C2" w:rsidRPr="00A4252A" w:rsidRDefault="009819C2" w:rsidP="009819C2">
      <w:pPr>
        <w:jc w:val="both"/>
      </w:pPr>
    </w:p>
    <w:tbl>
      <w:tblPr>
        <w:tblW w:w="900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78"/>
        <w:gridCol w:w="1787"/>
        <w:gridCol w:w="1420"/>
        <w:gridCol w:w="3198"/>
        <w:gridCol w:w="709"/>
        <w:gridCol w:w="1215"/>
      </w:tblGrid>
      <w:tr w:rsidR="009819C2" w:rsidRPr="00A4252A" w:rsidTr="008566EF">
        <w:trPr>
          <w:trHeight w:val="855"/>
        </w:trPr>
        <w:tc>
          <w:tcPr>
            <w:tcW w:w="678" w:type="dxa"/>
            <w:shd w:val="clear" w:color="000000" w:fill="969696"/>
            <w:vAlign w:val="center"/>
            <w:hideMark/>
          </w:tcPr>
          <w:p w:rsidR="009819C2" w:rsidRPr="00A4252A" w:rsidRDefault="009819C2" w:rsidP="008566EF">
            <w:pPr>
              <w:jc w:val="center"/>
            </w:pPr>
            <w:r w:rsidRPr="00A4252A">
              <w:t>ITEM</w:t>
            </w:r>
          </w:p>
        </w:tc>
        <w:tc>
          <w:tcPr>
            <w:tcW w:w="1787" w:type="dxa"/>
            <w:shd w:val="clear" w:color="000000" w:fill="969696"/>
            <w:vAlign w:val="center"/>
            <w:hideMark/>
          </w:tcPr>
          <w:p w:rsidR="009819C2" w:rsidRPr="00A4252A" w:rsidRDefault="009819C2" w:rsidP="008566EF">
            <w:pPr>
              <w:jc w:val="center"/>
            </w:pPr>
            <w:r w:rsidRPr="00A4252A">
              <w:t>CÓDIGO SMA</w:t>
            </w:r>
          </w:p>
        </w:tc>
        <w:tc>
          <w:tcPr>
            <w:tcW w:w="1420" w:type="dxa"/>
            <w:shd w:val="clear" w:color="000000" w:fill="969696"/>
            <w:vAlign w:val="center"/>
            <w:hideMark/>
          </w:tcPr>
          <w:p w:rsidR="009819C2" w:rsidRPr="00A4252A" w:rsidRDefault="009819C2" w:rsidP="008566EF">
            <w:pPr>
              <w:jc w:val="center"/>
            </w:pPr>
            <w:r w:rsidRPr="00A4252A">
              <w:t>CÓDIGO BR</w:t>
            </w:r>
          </w:p>
        </w:tc>
        <w:tc>
          <w:tcPr>
            <w:tcW w:w="3198" w:type="dxa"/>
            <w:shd w:val="clear" w:color="000000" w:fill="969696"/>
            <w:vAlign w:val="center"/>
            <w:hideMark/>
          </w:tcPr>
          <w:p w:rsidR="009819C2" w:rsidRPr="00A4252A" w:rsidRDefault="009819C2" w:rsidP="008566EF">
            <w:pPr>
              <w:jc w:val="center"/>
            </w:pPr>
            <w:r w:rsidRPr="00A4252A">
              <w:t>DESCRIÇÃO</w:t>
            </w:r>
          </w:p>
        </w:tc>
        <w:tc>
          <w:tcPr>
            <w:tcW w:w="709" w:type="dxa"/>
            <w:shd w:val="clear" w:color="000000" w:fill="969696"/>
            <w:vAlign w:val="center"/>
            <w:hideMark/>
          </w:tcPr>
          <w:p w:rsidR="009819C2" w:rsidRPr="00A4252A" w:rsidRDefault="009819C2" w:rsidP="008566EF">
            <w:pPr>
              <w:jc w:val="center"/>
            </w:pPr>
            <w:r w:rsidRPr="00A4252A">
              <w:t>U/C</w:t>
            </w:r>
          </w:p>
        </w:tc>
        <w:tc>
          <w:tcPr>
            <w:tcW w:w="1215" w:type="dxa"/>
            <w:shd w:val="clear" w:color="000000" w:fill="969696"/>
            <w:vAlign w:val="center"/>
          </w:tcPr>
          <w:p w:rsidR="009819C2" w:rsidRPr="00A4252A" w:rsidRDefault="009819C2" w:rsidP="008566EF">
            <w:pPr>
              <w:jc w:val="center"/>
            </w:pPr>
            <w:r w:rsidRPr="00A4252A">
              <w:t>TOTAL</w:t>
            </w:r>
          </w:p>
        </w:tc>
      </w:tr>
      <w:tr w:rsidR="00CE619E" w:rsidRPr="00A4252A" w:rsidTr="008566EF">
        <w:trPr>
          <w:trHeight w:val="702"/>
        </w:trPr>
        <w:tc>
          <w:tcPr>
            <w:tcW w:w="678" w:type="dxa"/>
            <w:shd w:val="clear" w:color="auto" w:fill="auto"/>
            <w:noWrap/>
            <w:vAlign w:val="center"/>
            <w:hideMark/>
          </w:tcPr>
          <w:p w:rsidR="00CE619E" w:rsidRPr="008B58C8" w:rsidRDefault="00CE619E" w:rsidP="008566EF">
            <w:pPr>
              <w:jc w:val="center"/>
            </w:pPr>
            <w:proofErr w:type="gramStart"/>
            <w:r w:rsidRPr="008B58C8">
              <w:t>1</w:t>
            </w:r>
            <w:proofErr w:type="gramEnd"/>
          </w:p>
        </w:tc>
        <w:tc>
          <w:tcPr>
            <w:tcW w:w="1787" w:type="dxa"/>
            <w:shd w:val="clear" w:color="000000" w:fill="FFFFFF"/>
            <w:noWrap/>
            <w:vAlign w:val="center"/>
            <w:hideMark/>
          </w:tcPr>
          <w:p w:rsidR="00CE619E" w:rsidRPr="008B58C8" w:rsidRDefault="00CE619E" w:rsidP="008566EF">
            <w:pPr>
              <w:jc w:val="center"/>
            </w:pPr>
            <w:r>
              <w:t>6515.44.016-62</w:t>
            </w:r>
          </w:p>
        </w:tc>
        <w:tc>
          <w:tcPr>
            <w:tcW w:w="1420" w:type="dxa"/>
            <w:shd w:val="clear" w:color="000000" w:fill="FFFFFF"/>
            <w:noWrap/>
            <w:vAlign w:val="center"/>
            <w:hideMark/>
          </w:tcPr>
          <w:p w:rsidR="00CE619E" w:rsidRPr="008B58C8" w:rsidRDefault="00CE619E" w:rsidP="008566EF">
            <w:pPr>
              <w:jc w:val="center"/>
            </w:pPr>
            <w:r>
              <w:t>463072</w:t>
            </w:r>
          </w:p>
        </w:tc>
        <w:tc>
          <w:tcPr>
            <w:tcW w:w="3198" w:type="dxa"/>
            <w:shd w:val="clear" w:color="auto" w:fill="auto"/>
            <w:vAlign w:val="center"/>
            <w:hideMark/>
          </w:tcPr>
          <w:p w:rsidR="00CE619E" w:rsidRPr="00784B79" w:rsidRDefault="00CE619E" w:rsidP="00C81BCD">
            <w:pPr>
              <w:jc w:val="center"/>
              <w:rPr>
                <w:rFonts w:ascii="Tahoma" w:hAnsi="Tahoma" w:cs="Tahoma"/>
                <w:sz w:val="14"/>
                <w:szCs w:val="14"/>
              </w:rPr>
            </w:pPr>
            <w:r w:rsidRPr="00784B79">
              <w:rPr>
                <w:rFonts w:ascii="Tahoma" w:hAnsi="Tahoma" w:cs="Tahoma"/>
                <w:sz w:val="14"/>
                <w:szCs w:val="14"/>
              </w:rPr>
              <w:t>PULSEIRA, IDENTIFICACAO ADULTO, NA COR BRANCA, CONFECCIONADA EM POLIESTER RESISTENTE, ANTIALERGICO, COM DOZE PONTOS PARA REGULAGEM DE TAMANHO, QUE PERMITA INSCRICAO NA PROPRIA SUPERFICIE COM O USO DA CANETA ESFEROGRAFICA, COM LACRE INVIOLAVEL EM PLASTICO RIGIDO QUE NAO IMPECA SUA UTILIZACAO DURANTE A REALIZACAO DE EXAMES RADIOLOGICOS E BORDAS LATERAIS QUE NAO AGRIDAM A PELE.</w:t>
            </w:r>
          </w:p>
          <w:p w:rsidR="00CE619E" w:rsidRPr="002F6848" w:rsidRDefault="00CE619E" w:rsidP="00C81BCD">
            <w:pPr>
              <w:jc w:val="center"/>
              <w:rPr>
                <w:rFonts w:ascii="Arial" w:hAnsi="Arial" w:cs="Arial"/>
                <w:sz w:val="20"/>
                <w:szCs w:val="20"/>
              </w:rPr>
            </w:pPr>
          </w:p>
        </w:tc>
        <w:tc>
          <w:tcPr>
            <w:tcW w:w="709" w:type="dxa"/>
            <w:shd w:val="clear" w:color="auto" w:fill="auto"/>
            <w:vAlign w:val="center"/>
            <w:hideMark/>
          </w:tcPr>
          <w:p w:rsidR="00CE619E" w:rsidRPr="008B58C8" w:rsidRDefault="00CE619E" w:rsidP="008566EF">
            <w:pPr>
              <w:jc w:val="center"/>
            </w:pPr>
            <w:r>
              <w:t>UNID</w:t>
            </w:r>
          </w:p>
        </w:tc>
        <w:tc>
          <w:tcPr>
            <w:tcW w:w="1215" w:type="dxa"/>
            <w:shd w:val="clear" w:color="000000" w:fill="FFFFCC"/>
            <w:noWrap/>
            <w:vAlign w:val="center"/>
          </w:tcPr>
          <w:p w:rsidR="00CE619E" w:rsidRPr="008B58C8" w:rsidRDefault="00CE619E" w:rsidP="008566EF">
            <w:pPr>
              <w:jc w:val="center"/>
            </w:pPr>
            <w:r>
              <w:t>75.000</w:t>
            </w:r>
          </w:p>
        </w:tc>
      </w:tr>
      <w:tr w:rsidR="00CE619E" w:rsidRPr="00A4252A" w:rsidTr="008566EF">
        <w:trPr>
          <w:trHeight w:val="702"/>
        </w:trPr>
        <w:tc>
          <w:tcPr>
            <w:tcW w:w="678" w:type="dxa"/>
            <w:shd w:val="clear" w:color="auto" w:fill="auto"/>
            <w:noWrap/>
            <w:vAlign w:val="center"/>
            <w:hideMark/>
          </w:tcPr>
          <w:p w:rsidR="00CE619E" w:rsidRPr="008B58C8" w:rsidRDefault="00CE619E" w:rsidP="008566EF">
            <w:pPr>
              <w:jc w:val="center"/>
            </w:pPr>
            <w:proofErr w:type="gramStart"/>
            <w:r>
              <w:t>2</w:t>
            </w:r>
            <w:proofErr w:type="gramEnd"/>
          </w:p>
        </w:tc>
        <w:tc>
          <w:tcPr>
            <w:tcW w:w="1787" w:type="dxa"/>
            <w:shd w:val="clear" w:color="000000" w:fill="FFFFFF"/>
            <w:noWrap/>
            <w:vAlign w:val="center"/>
            <w:hideMark/>
          </w:tcPr>
          <w:p w:rsidR="00CE619E" w:rsidRDefault="00CE619E" w:rsidP="008566EF">
            <w:pPr>
              <w:jc w:val="center"/>
            </w:pPr>
            <w:r>
              <w:t>6515.44.02804</w:t>
            </w:r>
          </w:p>
        </w:tc>
        <w:tc>
          <w:tcPr>
            <w:tcW w:w="1420" w:type="dxa"/>
            <w:shd w:val="clear" w:color="000000" w:fill="FFFFFF"/>
            <w:noWrap/>
            <w:vAlign w:val="center"/>
            <w:hideMark/>
          </w:tcPr>
          <w:p w:rsidR="00CE619E" w:rsidRDefault="00CE619E" w:rsidP="008566EF">
            <w:pPr>
              <w:jc w:val="center"/>
            </w:pPr>
            <w:r>
              <w:t>465090</w:t>
            </w:r>
          </w:p>
        </w:tc>
        <w:tc>
          <w:tcPr>
            <w:tcW w:w="3198" w:type="dxa"/>
            <w:shd w:val="clear" w:color="auto" w:fill="auto"/>
            <w:vAlign w:val="center"/>
            <w:hideMark/>
          </w:tcPr>
          <w:p w:rsidR="00CE619E" w:rsidRPr="00784B79" w:rsidRDefault="00CE619E" w:rsidP="00C81BCD">
            <w:pPr>
              <w:jc w:val="center"/>
              <w:rPr>
                <w:rFonts w:ascii="Tahoma" w:hAnsi="Tahoma" w:cs="Tahoma"/>
                <w:sz w:val="14"/>
                <w:szCs w:val="14"/>
              </w:rPr>
            </w:pPr>
            <w:r w:rsidRPr="00784B79">
              <w:rPr>
                <w:rFonts w:ascii="Tahoma" w:hAnsi="Tahoma" w:cs="Tahoma"/>
                <w:sz w:val="14"/>
                <w:szCs w:val="14"/>
              </w:rPr>
              <w:t xml:space="preserve">PULSEIRA IDENTIFICACAO DE PACIENTE CONFECCIONADA EM POLIETILENO, SEM IMPRESSAO, NA COR BRANCA, ANTIALERGICA, COLAGEM DEFINITIVA RETIRADA </w:t>
            </w:r>
            <w:proofErr w:type="gramStart"/>
            <w:r w:rsidRPr="00784B79">
              <w:rPr>
                <w:rFonts w:ascii="Tahoma" w:hAnsi="Tahoma" w:cs="Tahoma"/>
                <w:sz w:val="14"/>
                <w:szCs w:val="14"/>
              </w:rPr>
              <w:t>FACIL,</w:t>
            </w:r>
            <w:proofErr w:type="gramEnd"/>
            <w:r w:rsidRPr="00784B79">
              <w:rPr>
                <w:rFonts w:ascii="Tahoma" w:hAnsi="Tahoma" w:cs="Tahoma"/>
                <w:sz w:val="14"/>
                <w:szCs w:val="14"/>
              </w:rPr>
              <w:t>MEDIDA APROXIMADA 2CMX25CM. DESCARTAVEL, SEM REBARBAS EM BORDAS LATERAIS.</w:t>
            </w:r>
          </w:p>
          <w:p w:rsidR="00CE619E" w:rsidRPr="00784B79" w:rsidRDefault="00CE619E" w:rsidP="00C81BCD">
            <w:pPr>
              <w:jc w:val="center"/>
              <w:rPr>
                <w:rFonts w:ascii="Arial" w:hAnsi="Arial" w:cs="Arial"/>
                <w:sz w:val="14"/>
                <w:szCs w:val="14"/>
              </w:rPr>
            </w:pPr>
          </w:p>
        </w:tc>
        <w:tc>
          <w:tcPr>
            <w:tcW w:w="709" w:type="dxa"/>
            <w:shd w:val="clear" w:color="auto" w:fill="auto"/>
            <w:vAlign w:val="center"/>
            <w:hideMark/>
          </w:tcPr>
          <w:p w:rsidR="00CE619E" w:rsidRDefault="00CE619E" w:rsidP="008566EF">
            <w:pPr>
              <w:jc w:val="center"/>
            </w:pPr>
            <w:r>
              <w:t>UNID</w:t>
            </w:r>
          </w:p>
        </w:tc>
        <w:tc>
          <w:tcPr>
            <w:tcW w:w="1215" w:type="dxa"/>
            <w:shd w:val="clear" w:color="000000" w:fill="FFFFCC"/>
            <w:noWrap/>
            <w:vAlign w:val="center"/>
          </w:tcPr>
          <w:p w:rsidR="00CE619E" w:rsidRDefault="00CE619E" w:rsidP="008566EF">
            <w:pPr>
              <w:jc w:val="center"/>
            </w:pPr>
            <w:r>
              <w:t>20.000</w:t>
            </w:r>
          </w:p>
        </w:tc>
      </w:tr>
      <w:tr w:rsidR="00CE619E" w:rsidRPr="00A4252A" w:rsidTr="008566EF">
        <w:trPr>
          <w:trHeight w:val="702"/>
        </w:trPr>
        <w:tc>
          <w:tcPr>
            <w:tcW w:w="678" w:type="dxa"/>
            <w:shd w:val="clear" w:color="auto" w:fill="auto"/>
            <w:noWrap/>
            <w:vAlign w:val="center"/>
            <w:hideMark/>
          </w:tcPr>
          <w:p w:rsidR="00CE619E" w:rsidRDefault="00CE619E" w:rsidP="008566EF">
            <w:pPr>
              <w:jc w:val="center"/>
            </w:pPr>
            <w:proofErr w:type="gramStart"/>
            <w:r>
              <w:t>3</w:t>
            </w:r>
            <w:proofErr w:type="gramEnd"/>
          </w:p>
        </w:tc>
        <w:tc>
          <w:tcPr>
            <w:tcW w:w="1787" w:type="dxa"/>
            <w:shd w:val="clear" w:color="000000" w:fill="FFFFFF"/>
            <w:noWrap/>
            <w:vAlign w:val="center"/>
            <w:hideMark/>
          </w:tcPr>
          <w:p w:rsidR="00CE619E" w:rsidRDefault="00CE619E" w:rsidP="008566EF">
            <w:pPr>
              <w:jc w:val="center"/>
            </w:pPr>
            <w:r>
              <w:t>6515.44.021-20</w:t>
            </w:r>
          </w:p>
        </w:tc>
        <w:tc>
          <w:tcPr>
            <w:tcW w:w="1420" w:type="dxa"/>
            <w:shd w:val="clear" w:color="000000" w:fill="FFFFFF"/>
            <w:noWrap/>
            <w:vAlign w:val="center"/>
            <w:hideMark/>
          </w:tcPr>
          <w:p w:rsidR="00CE619E" w:rsidRDefault="00CE619E" w:rsidP="008566EF">
            <w:pPr>
              <w:jc w:val="center"/>
            </w:pPr>
            <w:r>
              <w:t>616149</w:t>
            </w:r>
          </w:p>
        </w:tc>
        <w:tc>
          <w:tcPr>
            <w:tcW w:w="3198" w:type="dxa"/>
            <w:shd w:val="clear" w:color="auto" w:fill="auto"/>
            <w:vAlign w:val="center"/>
            <w:hideMark/>
          </w:tcPr>
          <w:p w:rsidR="00CE619E" w:rsidRPr="00784B79" w:rsidRDefault="00CE619E" w:rsidP="00C81BCD">
            <w:pPr>
              <w:jc w:val="center"/>
              <w:rPr>
                <w:rFonts w:ascii="Tahoma" w:hAnsi="Tahoma" w:cs="Tahoma"/>
                <w:sz w:val="14"/>
                <w:szCs w:val="14"/>
              </w:rPr>
            </w:pPr>
            <w:r w:rsidRPr="00784B79">
              <w:rPr>
                <w:rFonts w:ascii="Tahoma" w:hAnsi="Tahoma" w:cs="Tahoma"/>
                <w:sz w:val="14"/>
                <w:szCs w:val="14"/>
              </w:rPr>
              <w:t>PULSEIRA, IDENTIFICACAO ADULTO, NA COR AMARELA, CONFECCIONADA EM POLIESTER RESISTENTE, ANTIALERGICO, COM DOZE PONTOS PARA REGULAGEM DE TAMANHO, QUE PERMITA INSCRICAO NA PROPRIA SUPERFICIE COM O USO DA CANETA ESFEROGRAFICA, COM LACRE INVIOLAVEL EM PLASTICO RIGIDO QUE NAO IMPECA SUA UTILIZACAO DURANTE A REALIZACAO DE EXAMES RADIOLOGICOS E BORDAS LATERAIS QUE NAO AGRIDAM A PELE.</w:t>
            </w:r>
          </w:p>
          <w:p w:rsidR="00CE619E" w:rsidRPr="00784B79" w:rsidRDefault="00CE619E" w:rsidP="00C81BCD">
            <w:pPr>
              <w:jc w:val="center"/>
              <w:rPr>
                <w:rFonts w:ascii="Arial" w:hAnsi="Arial" w:cs="Arial"/>
                <w:sz w:val="14"/>
                <w:szCs w:val="14"/>
              </w:rPr>
            </w:pPr>
          </w:p>
        </w:tc>
        <w:tc>
          <w:tcPr>
            <w:tcW w:w="709" w:type="dxa"/>
            <w:shd w:val="clear" w:color="auto" w:fill="auto"/>
            <w:vAlign w:val="center"/>
            <w:hideMark/>
          </w:tcPr>
          <w:p w:rsidR="00CE619E" w:rsidRDefault="00CE619E" w:rsidP="008566EF">
            <w:pPr>
              <w:jc w:val="center"/>
            </w:pPr>
            <w:r>
              <w:t>UNID</w:t>
            </w:r>
          </w:p>
        </w:tc>
        <w:tc>
          <w:tcPr>
            <w:tcW w:w="1215" w:type="dxa"/>
            <w:shd w:val="clear" w:color="000000" w:fill="FFFFCC"/>
            <w:noWrap/>
            <w:vAlign w:val="center"/>
          </w:tcPr>
          <w:p w:rsidR="00CE619E" w:rsidRDefault="00CE619E" w:rsidP="008566EF">
            <w:pPr>
              <w:jc w:val="center"/>
            </w:pPr>
            <w:r>
              <w:t>15.000</w:t>
            </w:r>
          </w:p>
        </w:tc>
      </w:tr>
      <w:tr w:rsidR="00CE619E" w:rsidRPr="00A4252A" w:rsidTr="008566EF">
        <w:trPr>
          <w:trHeight w:val="702"/>
        </w:trPr>
        <w:tc>
          <w:tcPr>
            <w:tcW w:w="678" w:type="dxa"/>
            <w:shd w:val="clear" w:color="auto" w:fill="auto"/>
            <w:noWrap/>
            <w:vAlign w:val="center"/>
            <w:hideMark/>
          </w:tcPr>
          <w:p w:rsidR="00CE619E" w:rsidRPr="008B58C8" w:rsidRDefault="00CE619E" w:rsidP="008566EF">
            <w:pPr>
              <w:jc w:val="center"/>
            </w:pPr>
            <w:proofErr w:type="gramStart"/>
            <w:r>
              <w:lastRenderedPageBreak/>
              <w:t>4</w:t>
            </w:r>
            <w:proofErr w:type="gramEnd"/>
          </w:p>
        </w:tc>
        <w:tc>
          <w:tcPr>
            <w:tcW w:w="1787" w:type="dxa"/>
            <w:shd w:val="clear" w:color="000000" w:fill="FFFFFF"/>
            <w:noWrap/>
            <w:vAlign w:val="center"/>
            <w:hideMark/>
          </w:tcPr>
          <w:p w:rsidR="00CE619E" w:rsidRDefault="00CE619E" w:rsidP="008566EF">
            <w:pPr>
              <w:jc w:val="center"/>
            </w:pPr>
            <w:r>
              <w:t>6515.44.017-43</w:t>
            </w:r>
          </w:p>
        </w:tc>
        <w:tc>
          <w:tcPr>
            <w:tcW w:w="1420" w:type="dxa"/>
            <w:shd w:val="clear" w:color="000000" w:fill="FFFFFF"/>
            <w:noWrap/>
            <w:vAlign w:val="center"/>
            <w:hideMark/>
          </w:tcPr>
          <w:p w:rsidR="00CE619E" w:rsidRDefault="00CE619E" w:rsidP="008566EF">
            <w:pPr>
              <w:jc w:val="center"/>
            </w:pPr>
            <w:r>
              <w:t>616151</w:t>
            </w:r>
          </w:p>
        </w:tc>
        <w:tc>
          <w:tcPr>
            <w:tcW w:w="3198" w:type="dxa"/>
            <w:shd w:val="clear" w:color="auto" w:fill="auto"/>
            <w:vAlign w:val="center"/>
            <w:hideMark/>
          </w:tcPr>
          <w:p w:rsidR="00CE619E" w:rsidRPr="00D35969" w:rsidRDefault="00CE619E" w:rsidP="00C81BCD">
            <w:pPr>
              <w:jc w:val="center"/>
              <w:rPr>
                <w:rFonts w:ascii="Tahoma" w:hAnsi="Tahoma" w:cs="Tahoma"/>
                <w:sz w:val="14"/>
                <w:szCs w:val="14"/>
              </w:rPr>
            </w:pPr>
            <w:r w:rsidRPr="00D35969">
              <w:rPr>
                <w:rFonts w:ascii="Tahoma" w:hAnsi="Tahoma" w:cs="Tahoma"/>
                <w:sz w:val="14"/>
                <w:szCs w:val="14"/>
              </w:rPr>
              <w:t>PULSEIRA, IDENTIFICACAO ADULTO, NA COR VERMELHA, CONFECCIONADA EM POLIESTER RESISTENTE, ANTIALERGICO, COM DOZE PONTOS PARA REGULAGEM DE TAMANHO, QUE PERMITA INSCRICAO NA PROPRIA SUPERFICIE COM O USO DA CANETA ESFEROGRAFICA, COM LACRE INVIOLAVEL EM PLASTICO RIGIDO QUE NAO IMPECA SUA UTILIZACAO DURANTE A REALIZACAO DE EXAMES RADIOLOGICOS E BORDAS LATERAIS QUE NAO AGRIDAM A PELE.</w:t>
            </w:r>
          </w:p>
          <w:p w:rsidR="00CE619E" w:rsidRPr="002F6848" w:rsidRDefault="00CE619E" w:rsidP="00C81BCD">
            <w:pPr>
              <w:jc w:val="center"/>
              <w:rPr>
                <w:rFonts w:ascii="Arial" w:hAnsi="Arial" w:cs="Arial"/>
                <w:sz w:val="20"/>
                <w:szCs w:val="20"/>
              </w:rPr>
            </w:pPr>
          </w:p>
        </w:tc>
        <w:tc>
          <w:tcPr>
            <w:tcW w:w="709" w:type="dxa"/>
            <w:shd w:val="clear" w:color="auto" w:fill="auto"/>
            <w:vAlign w:val="center"/>
            <w:hideMark/>
          </w:tcPr>
          <w:p w:rsidR="00CE619E" w:rsidRDefault="00CE619E" w:rsidP="008566EF">
            <w:pPr>
              <w:jc w:val="center"/>
            </w:pPr>
            <w:r>
              <w:t>UNID</w:t>
            </w:r>
          </w:p>
        </w:tc>
        <w:tc>
          <w:tcPr>
            <w:tcW w:w="1215" w:type="dxa"/>
            <w:shd w:val="clear" w:color="000000" w:fill="FFFFCC"/>
            <w:noWrap/>
            <w:vAlign w:val="center"/>
          </w:tcPr>
          <w:p w:rsidR="00CE619E" w:rsidRDefault="00CE619E" w:rsidP="008566EF">
            <w:pPr>
              <w:jc w:val="center"/>
            </w:pPr>
            <w:r>
              <w:t>15.000</w:t>
            </w:r>
          </w:p>
        </w:tc>
      </w:tr>
    </w:tbl>
    <w:p w:rsidR="009819C2" w:rsidRPr="00A4252A" w:rsidRDefault="009819C2" w:rsidP="009819C2">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8</w:t>
      </w:r>
      <w:r w:rsidRPr="00A4252A">
        <w:rPr>
          <w:highlight w:val="lightGray"/>
        </w:rPr>
        <w:t xml:space="preserve"> </w:t>
      </w:r>
      <w:r>
        <w:rPr>
          <w:highlight w:val="lightGray"/>
        </w:rPr>
        <w:t>–</w:t>
      </w:r>
      <w:r w:rsidRPr="00A4252A">
        <w:rPr>
          <w:highlight w:val="lightGray"/>
        </w:rPr>
        <w:t xml:space="preserve"> </w:t>
      </w:r>
      <w:r>
        <w:t>CONDIÇÕES DE ENTREGA</w:t>
      </w:r>
    </w:p>
    <w:p w:rsidR="009819C2" w:rsidRPr="00A4252A" w:rsidRDefault="009819C2" w:rsidP="009819C2">
      <w:pPr>
        <w:jc w:val="both"/>
      </w:pPr>
      <w:r w:rsidRPr="00A4252A">
        <w:t>8.1 - Deverá constar na nota fiscal o número do pedido, a nota de empenho e código (s) do (s) material (is) constante (s) na proposta detalhe.  Caso não seja possível informar o (s) código (s) do (s) material (is) na nota fiscal, este deverá ser anexado à nota.</w:t>
      </w:r>
    </w:p>
    <w:p w:rsidR="009819C2" w:rsidRPr="00A4252A" w:rsidRDefault="009819C2" w:rsidP="009819C2">
      <w:pPr>
        <w:jc w:val="both"/>
      </w:pPr>
      <w:r w:rsidRPr="00A4252A">
        <w:t xml:space="preserve">8.2 - As entregas dos produtos deverão ocorrer em até </w:t>
      </w:r>
      <w:r>
        <w:t>1</w:t>
      </w:r>
      <w:r w:rsidRPr="00A4252A">
        <w:t xml:space="preserve">0 dias corridos, no horário de </w:t>
      </w:r>
      <w:proofErr w:type="gramStart"/>
      <w:r w:rsidRPr="00A4252A">
        <w:t>08:00</w:t>
      </w:r>
      <w:proofErr w:type="gramEnd"/>
      <w:r w:rsidRPr="00A4252A">
        <w:t xml:space="preserve"> horas às 15:00 horas; devendo ser previamente agendadas junto ao setor de farmácia do HMSF.  </w:t>
      </w:r>
    </w:p>
    <w:p w:rsidR="009819C2" w:rsidRPr="00A4252A" w:rsidRDefault="009819C2" w:rsidP="009819C2">
      <w:pPr>
        <w:jc w:val="both"/>
      </w:pPr>
      <w:r w:rsidRPr="00A4252A">
        <w:t xml:space="preserve">Os 30 dias corridos serão contados a partir da publicação da convocação, no </w:t>
      </w:r>
      <w:proofErr w:type="spellStart"/>
      <w:r w:rsidRPr="00A4252A">
        <w:t>D.O.</w:t>
      </w:r>
      <w:proofErr w:type="spellEnd"/>
      <w:r w:rsidRPr="00A4252A">
        <w:t xml:space="preserve"> RIO, ou de outro meio de comunicação, para a retirada da Nota de Empenho e respectiva Autorização de Fornecimento.</w:t>
      </w:r>
    </w:p>
    <w:p w:rsidR="009819C2" w:rsidRPr="00A4252A" w:rsidRDefault="009819C2" w:rsidP="009819C2">
      <w:pPr>
        <w:jc w:val="both"/>
      </w:pPr>
      <w:r w:rsidRPr="00A4252A">
        <w:t>8.3 - Por se tratar de aquisição com entrega imediata e integral dos medicamentos adquiridos, dos quais não resultarão obrigações futuras, inclusive assistência técnica, será dispensável o contrato formal conforme previsto no art. 62, § 4</w:t>
      </w:r>
      <w:r w:rsidRPr="00A4252A">
        <w:rPr>
          <w:u w:val="single"/>
          <w:vertAlign w:val="superscript"/>
        </w:rPr>
        <w:t>o</w:t>
      </w:r>
      <w:r w:rsidRPr="00A4252A">
        <w:t> da Lei 8.666/93, que será substituído pela Nota de Empenho e respectiva Autorização de Fornecimento.</w:t>
      </w:r>
    </w:p>
    <w:p w:rsidR="009819C2" w:rsidRDefault="009819C2" w:rsidP="009819C2">
      <w:pPr>
        <w:jc w:val="both"/>
      </w:pPr>
      <w:r w:rsidRPr="00A4252A">
        <w:t>8.4 - Local de entrega: conforme informação no documento de Autorização de Fornecimento (AF), que será encaminhada juntamente com o empenho à empresa vencedora.</w:t>
      </w:r>
    </w:p>
    <w:p w:rsidR="009819C2" w:rsidRPr="00A4252A" w:rsidRDefault="009819C2" w:rsidP="009819C2">
      <w:pPr>
        <w:jc w:val="both"/>
        <w:rPr>
          <w:color w:val="FF0000"/>
        </w:rPr>
      </w:pPr>
    </w:p>
    <w:p w:rsidR="009819C2" w:rsidRPr="00A4252A" w:rsidRDefault="009819C2" w:rsidP="009819C2">
      <w:pPr>
        <w:keepLines/>
        <w:spacing w:after="120" w:line="360" w:lineRule="auto"/>
        <w:jc w:val="center"/>
        <w:outlineLvl w:val="0"/>
        <w:rPr>
          <w:kern w:val="16"/>
        </w:rPr>
      </w:pPr>
      <w:r>
        <w:rPr>
          <w:kern w:val="16"/>
        </w:rPr>
        <w:t xml:space="preserve">Rio de Janeiro, </w:t>
      </w:r>
      <w:r w:rsidR="006F4086">
        <w:rPr>
          <w:kern w:val="16"/>
        </w:rPr>
        <w:t xml:space="preserve">   </w:t>
      </w:r>
      <w:r w:rsidR="00FE3B41">
        <w:rPr>
          <w:kern w:val="16"/>
        </w:rPr>
        <w:t xml:space="preserve">  </w:t>
      </w:r>
      <w:r w:rsidR="006F4086">
        <w:rPr>
          <w:kern w:val="16"/>
        </w:rPr>
        <w:t xml:space="preserve">  </w:t>
      </w:r>
      <w:r>
        <w:rPr>
          <w:kern w:val="16"/>
        </w:rPr>
        <w:t xml:space="preserve"> de </w:t>
      </w:r>
      <w:r w:rsidR="006F4086">
        <w:rPr>
          <w:kern w:val="16"/>
        </w:rPr>
        <w:t xml:space="preserve">       </w:t>
      </w:r>
      <w:r w:rsidR="00FE3B41">
        <w:rPr>
          <w:kern w:val="16"/>
        </w:rPr>
        <w:t xml:space="preserve">   </w:t>
      </w:r>
      <w:r w:rsidR="006F4086">
        <w:rPr>
          <w:kern w:val="16"/>
        </w:rPr>
        <w:t xml:space="preserve">   </w:t>
      </w:r>
      <w:r>
        <w:rPr>
          <w:kern w:val="16"/>
        </w:rPr>
        <w:t xml:space="preserve"> </w:t>
      </w:r>
      <w:proofErr w:type="spellStart"/>
      <w:r>
        <w:rPr>
          <w:kern w:val="16"/>
        </w:rPr>
        <w:t>de</w:t>
      </w:r>
      <w:proofErr w:type="spellEnd"/>
      <w:r>
        <w:rPr>
          <w:kern w:val="16"/>
        </w:rPr>
        <w:t xml:space="preserve"> 202</w:t>
      </w:r>
      <w:r w:rsidR="006F4086">
        <w:rPr>
          <w:kern w:val="16"/>
        </w:rPr>
        <w:t>6</w:t>
      </w:r>
    </w:p>
    <w:p w:rsidR="009819C2" w:rsidRDefault="009819C2" w:rsidP="009819C2">
      <w:pPr>
        <w:keepLines/>
        <w:spacing w:after="120" w:line="360" w:lineRule="auto"/>
        <w:jc w:val="center"/>
        <w:outlineLvl w:val="0"/>
        <w:rPr>
          <w:kern w:val="16"/>
        </w:rPr>
      </w:pPr>
    </w:p>
    <w:p w:rsidR="009819C2" w:rsidRPr="00A4252A" w:rsidRDefault="009819C2" w:rsidP="009819C2">
      <w:pPr>
        <w:jc w:val="center"/>
        <w:rPr>
          <w:b/>
        </w:rPr>
      </w:pPr>
      <w:r w:rsidRPr="00A4252A">
        <w:rPr>
          <w:b/>
        </w:rPr>
        <w:t>____________________________________________</w:t>
      </w:r>
    </w:p>
    <w:p w:rsidR="00CE619E" w:rsidRDefault="009819C2" w:rsidP="009819C2">
      <w:pPr>
        <w:jc w:val="center"/>
        <w:rPr>
          <w:b/>
        </w:rPr>
      </w:pPr>
      <w:r w:rsidRPr="00A4252A">
        <w:rPr>
          <w:b/>
        </w:rPr>
        <w:t xml:space="preserve">Responsável Técnico </w:t>
      </w:r>
    </w:p>
    <w:p w:rsidR="009819C2" w:rsidRPr="00B07B88" w:rsidRDefault="009819C2" w:rsidP="009819C2">
      <w:pPr>
        <w:jc w:val="center"/>
        <w:rPr>
          <w:b/>
        </w:rPr>
      </w:pPr>
      <w:r w:rsidRPr="00A4252A">
        <w:rPr>
          <w:b/>
        </w:rPr>
        <w:t>(Carimbo e assinatura)</w:t>
      </w:r>
    </w:p>
    <w:p w:rsidR="00365489" w:rsidRDefault="00365489" w:rsidP="009000FF">
      <w:pPr>
        <w:tabs>
          <w:tab w:val="left" w:pos="1280"/>
        </w:tabs>
        <w:spacing w:line="360" w:lineRule="auto"/>
        <w:ind w:right="808"/>
        <w:jc w:val="center"/>
        <w:rPr>
          <w:rFonts w:ascii="Times New Roman" w:hAnsi="Times New Roman" w:cs="Times New Roman"/>
          <w:sz w:val="24"/>
        </w:rPr>
      </w:pPr>
    </w:p>
    <w:p w:rsidR="00AC0E84" w:rsidRDefault="00AC0E84" w:rsidP="009000FF">
      <w:pPr>
        <w:tabs>
          <w:tab w:val="left" w:pos="1280"/>
        </w:tabs>
        <w:spacing w:line="360" w:lineRule="auto"/>
        <w:ind w:right="808"/>
        <w:jc w:val="center"/>
        <w:rPr>
          <w:rFonts w:ascii="Times New Roman" w:hAnsi="Times New Roman" w:cs="Times New Roman"/>
          <w:sz w:val="24"/>
        </w:rPr>
      </w:pPr>
    </w:p>
    <w:p w:rsidR="001F66C9" w:rsidRDefault="001F66C9" w:rsidP="009000FF">
      <w:pPr>
        <w:tabs>
          <w:tab w:val="left" w:pos="1280"/>
        </w:tabs>
        <w:spacing w:line="360" w:lineRule="auto"/>
        <w:ind w:right="808"/>
        <w:jc w:val="center"/>
        <w:rPr>
          <w:rFonts w:ascii="Times New Roman" w:hAnsi="Times New Roman" w:cs="Times New Roman"/>
          <w:sz w:val="24"/>
        </w:rPr>
      </w:pPr>
    </w:p>
    <w:p w:rsidR="001411B2" w:rsidRDefault="001411B2" w:rsidP="00E75975">
      <w:pPr>
        <w:spacing w:after="0"/>
        <w:jc w:val="center"/>
        <w:rPr>
          <w:rFonts w:ascii="Arial" w:hAnsi="Arial" w:cs="Arial"/>
          <w:b/>
          <w:sz w:val="24"/>
          <w:szCs w:val="24"/>
        </w:rPr>
      </w:pPr>
      <w:r>
        <w:rPr>
          <w:rFonts w:ascii="Arial" w:hAnsi="Arial" w:cs="Arial"/>
          <w:b/>
          <w:sz w:val="24"/>
          <w:szCs w:val="24"/>
        </w:rPr>
        <w:lastRenderedPageBreak/>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5E0FB7" w:rsidRPr="00264CB9" w:rsidRDefault="005E0FB7" w:rsidP="002D2301">
      <w:pPr>
        <w:widowControl w:val="0"/>
        <w:tabs>
          <w:tab w:val="left" w:pos="1344"/>
          <w:tab w:val="left" w:pos="1345"/>
        </w:tabs>
        <w:autoSpaceDE w:val="0"/>
        <w:autoSpaceDN w:val="0"/>
        <w:spacing w:after="0"/>
        <w:ind w:right="235"/>
        <w:jc w:val="both"/>
        <w:rPr>
          <w:rFonts w:ascii="Arial" w:hAnsi="Arial" w:cs="Arial"/>
          <w:sz w:val="24"/>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6D1CCB">
        <w:rPr>
          <w:rFonts w:ascii="Arial" w:hAnsi="Arial" w:cs="Arial"/>
          <w:sz w:val="20"/>
          <w:szCs w:val="24"/>
        </w:rPr>
        <w:t>6</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5E0FB7" w:rsidRPr="00264CB9" w:rsidRDefault="005E0FB7"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66EF" w:rsidRDefault="008566EF" w:rsidP="008769E7">
      <w:pPr>
        <w:spacing w:after="0" w:line="240" w:lineRule="auto"/>
      </w:pPr>
      <w:r>
        <w:separator/>
      </w:r>
    </w:p>
  </w:endnote>
  <w:endnote w:type="continuationSeparator" w:id="0">
    <w:p w:rsidR="008566EF" w:rsidRDefault="008566EF"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6EF" w:rsidRDefault="008566EF">
    <w:pPr>
      <w:pStyle w:val="Rodap"/>
      <w:jc w:val="right"/>
    </w:pPr>
  </w:p>
  <w:p w:rsidR="008566EF" w:rsidRDefault="008566E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66EF" w:rsidRDefault="008566EF" w:rsidP="008769E7">
      <w:pPr>
        <w:spacing w:after="0" w:line="240" w:lineRule="auto"/>
      </w:pPr>
      <w:r>
        <w:separator/>
      </w:r>
    </w:p>
  </w:footnote>
  <w:footnote w:type="continuationSeparator" w:id="0">
    <w:p w:rsidR="008566EF" w:rsidRDefault="008566EF"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8566EF" w:rsidRPr="008769E7" w:rsidTr="008B49B1">
      <w:tc>
        <w:tcPr>
          <w:tcW w:w="6379" w:type="dxa"/>
          <w:shd w:val="clear" w:color="auto" w:fill="auto"/>
        </w:tcPr>
        <w:p w:rsidR="008566EF" w:rsidRPr="008B49B1" w:rsidRDefault="008566EF"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566EF" w:rsidRPr="006B1ECF" w:rsidRDefault="008566EF" w:rsidP="008769E7">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p>
        <w:p w:rsidR="008566EF" w:rsidRPr="008B49B1" w:rsidRDefault="008566EF"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8566EF" w:rsidRPr="008B49B1" w:rsidRDefault="008566EF"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8566EF" w:rsidRDefault="008566E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3">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5">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6">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7">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8">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9">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1">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3">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6">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7">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8">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9">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2">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3">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5">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7">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9">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2">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33">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6">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3"/>
  </w:num>
  <w:num w:numId="2">
    <w:abstractNumId w:val="30"/>
  </w:num>
  <w:num w:numId="3">
    <w:abstractNumId w:val="28"/>
  </w:num>
  <w:num w:numId="4">
    <w:abstractNumId w:val="33"/>
  </w:num>
  <w:num w:numId="5">
    <w:abstractNumId w:val="27"/>
  </w:num>
  <w:num w:numId="6">
    <w:abstractNumId w:val="6"/>
  </w:num>
  <w:num w:numId="7">
    <w:abstractNumId w:val="21"/>
  </w:num>
  <w:num w:numId="8">
    <w:abstractNumId w:val="16"/>
  </w:num>
  <w:num w:numId="9">
    <w:abstractNumId w:val="31"/>
  </w:num>
  <w:num w:numId="10">
    <w:abstractNumId w:val="26"/>
  </w:num>
  <w:num w:numId="11">
    <w:abstractNumId w:val="15"/>
  </w:num>
  <w:num w:numId="12">
    <w:abstractNumId w:val="1"/>
  </w:num>
  <w:num w:numId="13">
    <w:abstractNumId w:val="17"/>
  </w:num>
  <w:num w:numId="14">
    <w:abstractNumId w:val="35"/>
  </w:num>
  <w:num w:numId="15">
    <w:abstractNumId w:val="5"/>
  </w:num>
  <w:num w:numId="16">
    <w:abstractNumId w:val="18"/>
  </w:num>
  <w:num w:numId="17">
    <w:abstractNumId w:val="4"/>
  </w:num>
  <w:num w:numId="18">
    <w:abstractNumId w:val="20"/>
  </w:num>
  <w:num w:numId="19">
    <w:abstractNumId w:val="8"/>
  </w:num>
  <w:num w:numId="20">
    <w:abstractNumId w:val="24"/>
  </w:num>
  <w:num w:numId="21">
    <w:abstractNumId w:val="0"/>
  </w:num>
  <w:num w:numId="22">
    <w:abstractNumId w:val="10"/>
  </w:num>
  <w:num w:numId="23">
    <w:abstractNumId w:val="36"/>
  </w:num>
  <w:num w:numId="24">
    <w:abstractNumId w:val="14"/>
  </w:num>
  <w:num w:numId="25">
    <w:abstractNumId w:val="29"/>
  </w:num>
  <w:num w:numId="26">
    <w:abstractNumId w:val="7"/>
  </w:num>
  <w:num w:numId="27">
    <w:abstractNumId w:val="3"/>
  </w:num>
  <w:num w:numId="28">
    <w:abstractNumId w:val="12"/>
  </w:num>
  <w:num w:numId="29">
    <w:abstractNumId w:val="19"/>
  </w:num>
  <w:num w:numId="30">
    <w:abstractNumId w:val="22"/>
  </w:num>
  <w:num w:numId="31">
    <w:abstractNumId w:val="9"/>
  </w:num>
  <w:num w:numId="32">
    <w:abstractNumId w:val="11"/>
  </w:num>
  <w:num w:numId="33">
    <w:abstractNumId w:val="23"/>
  </w:num>
  <w:num w:numId="34">
    <w:abstractNumId w:val="34"/>
  </w:num>
  <w:num w:numId="35">
    <w:abstractNumId w:val="25"/>
  </w:num>
  <w:num w:numId="36">
    <w:abstractNumId w:val="32"/>
  </w:num>
  <w:num w:numId="3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54625"/>
  </w:hdrShapeDefaults>
  <w:footnotePr>
    <w:footnote w:id="-1"/>
    <w:footnote w:id="0"/>
  </w:footnotePr>
  <w:endnotePr>
    <w:endnote w:id="-1"/>
    <w:endnote w:id="0"/>
  </w:endnotePr>
  <w:compat/>
  <w:rsids>
    <w:rsidRoot w:val="00FA14C1"/>
    <w:rsid w:val="000037A1"/>
    <w:rsid w:val="0000643F"/>
    <w:rsid w:val="0001583A"/>
    <w:rsid w:val="00023995"/>
    <w:rsid w:val="00035FC1"/>
    <w:rsid w:val="00044669"/>
    <w:rsid w:val="00056976"/>
    <w:rsid w:val="0005755E"/>
    <w:rsid w:val="00074D1C"/>
    <w:rsid w:val="00087414"/>
    <w:rsid w:val="00087AC1"/>
    <w:rsid w:val="00095509"/>
    <w:rsid w:val="000B012B"/>
    <w:rsid w:val="000B42C1"/>
    <w:rsid w:val="000B780D"/>
    <w:rsid w:val="000C4044"/>
    <w:rsid w:val="000C4154"/>
    <w:rsid w:val="000C73EE"/>
    <w:rsid w:val="000C7773"/>
    <w:rsid w:val="000E200A"/>
    <w:rsid w:val="000E22F2"/>
    <w:rsid w:val="000F3D91"/>
    <w:rsid w:val="000F7B05"/>
    <w:rsid w:val="00100549"/>
    <w:rsid w:val="00127A3C"/>
    <w:rsid w:val="0014075F"/>
    <w:rsid w:val="001411B2"/>
    <w:rsid w:val="00144A7F"/>
    <w:rsid w:val="00147D15"/>
    <w:rsid w:val="00147D99"/>
    <w:rsid w:val="00151BFE"/>
    <w:rsid w:val="00160EFD"/>
    <w:rsid w:val="00170561"/>
    <w:rsid w:val="00170B2A"/>
    <w:rsid w:val="00170DF6"/>
    <w:rsid w:val="001946D2"/>
    <w:rsid w:val="00194C52"/>
    <w:rsid w:val="00197F26"/>
    <w:rsid w:val="001A1FEE"/>
    <w:rsid w:val="001A2B42"/>
    <w:rsid w:val="001C3A8A"/>
    <w:rsid w:val="001C4045"/>
    <w:rsid w:val="001D0960"/>
    <w:rsid w:val="001D11E7"/>
    <w:rsid w:val="001E35C3"/>
    <w:rsid w:val="001F39E4"/>
    <w:rsid w:val="001F49D6"/>
    <w:rsid w:val="001F66C9"/>
    <w:rsid w:val="002108D9"/>
    <w:rsid w:val="00224413"/>
    <w:rsid w:val="00230263"/>
    <w:rsid w:val="00232AC9"/>
    <w:rsid w:val="00236C52"/>
    <w:rsid w:val="002562B2"/>
    <w:rsid w:val="0026240E"/>
    <w:rsid w:val="00264CB9"/>
    <w:rsid w:val="00265C37"/>
    <w:rsid w:val="00281621"/>
    <w:rsid w:val="00285594"/>
    <w:rsid w:val="0029574B"/>
    <w:rsid w:val="002958CF"/>
    <w:rsid w:val="002A0C5E"/>
    <w:rsid w:val="002A3D4F"/>
    <w:rsid w:val="002A6044"/>
    <w:rsid w:val="002C13F0"/>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637C4"/>
    <w:rsid w:val="00365489"/>
    <w:rsid w:val="00366066"/>
    <w:rsid w:val="00370E40"/>
    <w:rsid w:val="003729EA"/>
    <w:rsid w:val="00386C52"/>
    <w:rsid w:val="00387301"/>
    <w:rsid w:val="003923F3"/>
    <w:rsid w:val="003936F6"/>
    <w:rsid w:val="003A098A"/>
    <w:rsid w:val="003A17ED"/>
    <w:rsid w:val="003A28D0"/>
    <w:rsid w:val="003A728F"/>
    <w:rsid w:val="003B4E64"/>
    <w:rsid w:val="003D01B2"/>
    <w:rsid w:val="003D26A2"/>
    <w:rsid w:val="003D50DE"/>
    <w:rsid w:val="003E4FB1"/>
    <w:rsid w:val="003E64F2"/>
    <w:rsid w:val="00400280"/>
    <w:rsid w:val="00401B8D"/>
    <w:rsid w:val="00404D5A"/>
    <w:rsid w:val="00413C06"/>
    <w:rsid w:val="00415DDA"/>
    <w:rsid w:val="00421F80"/>
    <w:rsid w:val="00425BC7"/>
    <w:rsid w:val="004278D8"/>
    <w:rsid w:val="00430061"/>
    <w:rsid w:val="00456BDC"/>
    <w:rsid w:val="004620ED"/>
    <w:rsid w:val="00467022"/>
    <w:rsid w:val="004705AB"/>
    <w:rsid w:val="0049418B"/>
    <w:rsid w:val="004949E2"/>
    <w:rsid w:val="004A0026"/>
    <w:rsid w:val="004B0604"/>
    <w:rsid w:val="004B1282"/>
    <w:rsid w:val="004B4734"/>
    <w:rsid w:val="004C5378"/>
    <w:rsid w:val="004D30F9"/>
    <w:rsid w:val="004D546B"/>
    <w:rsid w:val="004D7040"/>
    <w:rsid w:val="004E3688"/>
    <w:rsid w:val="005209D9"/>
    <w:rsid w:val="00522E2F"/>
    <w:rsid w:val="0055115B"/>
    <w:rsid w:val="00557F8A"/>
    <w:rsid w:val="00574840"/>
    <w:rsid w:val="00575A58"/>
    <w:rsid w:val="00583272"/>
    <w:rsid w:val="005924D0"/>
    <w:rsid w:val="005926DB"/>
    <w:rsid w:val="005931C2"/>
    <w:rsid w:val="0059600A"/>
    <w:rsid w:val="005A168D"/>
    <w:rsid w:val="005A61C1"/>
    <w:rsid w:val="005B14C5"/>
    <w:rsid w:val="005B3330"/>
    <w:rsid w:val="005C24D1"/>
    <w:rsid w:val="005C4C8F"/>
    <w:rsid w:val="005E09D3"/>
    <w:rsid w:val="005E0FB7"/>
    <w:rsid w:val="005F4AD0"/>
    <w:rsid w:val="00600B28"/>
    <w:rsid w:val="00602816"/>
    <w:rsid w:val="00603EF3"/>
    <w:rsid w:val="006060B6"/>
    <w:rsid w:val="006268A4"/>
    <w:rsid w:val="00642F10"/>
    <w:rsid w:val="00643152"/>
    <w:rsid w:val="00660ABA"/>
    <w:rsid w:val="0066668C"/>
    <w:rsid w:val="006732CA"/>
    <w:rsid w:val="006756D2"/>
    <w:rsid w:val="00677DDF"/>
    <w:rsid w:val="00680FF0"/>
    <w:rsid w:val="0068154E"/>
    <w:rsid w:val="00687E04"/>
    <w:rsid w:val="006929A7"/>
    <w:rsid w:val="006A32CD"/>
    <w:rsid w:val="006A506B"/>
    <w:rsid w:val="006B0E6D"/>
    <w:rsid w:val="006B1ECF"/>
    <w:rsid w:val="006B535E"/>
    <w:rsid w:val="006C4758"/>
    <w:rsid w:val="006C5BA3"/>
    <w:rsid w:val="006D16DA"/>
    <w:rsid w:val="006D1CCB"/>
    <w:rsid w:val="006D4E83"/>
    <w:rsid w:val="006E00D5"/>
    <w:rsid w:val="006E7884"/>
    <w:rsid w:val="006F4086"/>
    <w:rsid w:val="00700140"/>
    <w:rsid w:val="00707D88"/>
    <w:rsid w:val="00716EDD"/>
    <w:rsid w:val="00717769"/>
    <w:rsid w:val="00722887"/>
    <w:rsid w:val="007271FD"/>
    <w:rsid w:val="0073043E"/>
    <w:rsid w:val="00732EBE"/>
    <w:rsid w:val="0074617D"/>
    <w:rsid w:val="0075080E"/>
    <w:rsid w:val="007620E4"/>
    <w:rsid w:val="00763E31"/>
    <w:rsid w:val="00765F32"/>
    <w:rsid w:val="007751E4"/>
    <w:rsid w:val="00775E56"/>
    <w:rsid w:val="0077788B"/>
    <w:rsid w:val="00781BC9"/>
    <w:rsid w:val="00784D7E"/>
    <w:rsid w:val="00785161"/>
    <w:rsid w:val="0079125C"/>
    <w:rsid w:val="007979CA"/>
    <w:rsid w:val="007A0283"/>
    <w:rsid w:val="007A2365"/>
    <w:rsid w:val="007B0757"/>
    <w:rsid w:val="007B306A"/>
    <w:rsid w:val="007B53A6"/>
    <w:rsid w:val="007C51E1"/>
    <w:rsid w:val="007E03B7"/>
    <w:rsid w:val="007E4106"/>
    <w:rsid w:val="007E5573"/>
    <w:rsid w:val="007F1A91"/>
    <w:rsid w:val="007F54C5"/>
    <w:rsid w:val="00802E62"/>
    <w:rsid w:val="0081299A"/>
    <w:rsid w:val="008174E8"/>
    <w:rsid w:val="00822CFB"/>
    <w:rsid w:val="00833DE9"/>
    <w:rsid w:val="00835DEB"/>
    <w:rsid w:val="00836328"/>
    <w:rsid w:val="00837660"/>
    <w:rsid w:val="008469DD"/>
    <w:rsid w:val="008566EF"/>
    <w:rsid w:val="0086428A"/>
    <w:rsid w:val="00866B4F"/>
    <w:rsid w:val="00866C02"/>
    <w:rsid w:val="0087528E"/>
    <w:rsid w:val="00875B6F"/>
    <w:rsid w:val="008769E7"/>
    <w:rsid w:val="0088293B"/>
    <w:rsid w:val="008849BD"/>
    <w:rsid w:val="00893534"/>
    <w:rsid w:val="0089765C"/>
    <w:rsid w:val="008A7A7D"/>
    <w:rsid w:val="008B058D"/>
    <w:rsid w:val="008B0C4B"/>
    <w:rsid w:val="008B25AE"/>
    <w:rsid w:val="008B49B1"/>
    <w:rsid w:val="008B7875"/>
    <w:rsid w:val="008C4E6D"/>
    <w:rsid w:val="008C729F"/>
    <w:rsid w:val="008C759A"/>
    <w:rsid w:val="008D7DA1"/>
    <w:rsid w:val="008F026D"/>
    <w:rsid w:val="008F74BF"/>
    <w:rsid w:val="009000FF"/>
    <w:rsid w:val="00900BE9"/>
    <w:rsid w:val="00904E35"/>
    <w:rsid w:val="00911DD5"/>
    <w:rsid w:val="009139B0"/>
    <w:rsid w:val="00913E7F"/>
    <w:rsid w:val="00916A9E"/>
    <w:rsid w:val="00917DD3"/>
    <w:rsid w:val="00925123"/>
    <w:rsid w:val="0093361F"/>
    <w:rsid w:val="0093616F"/>
    <w:rsid w:val="009567D7"/>
    <w:rsid w:val="00964680"/>
    <w:rsid w:val="00970D68"/>
    <w:rsid w:val="009819C2"/>
    <w:rsid w:val="00986B56"/>
    <w:rsid w:val="009912D9"/>
    <w:rsid w:val="0099264B"/>
    <w:rsid w:val="009A459B"/>
    <w:rsid w:val="009C36AF"/>
    <w:rsid w:val="009C6715"/>
    <w:rsid w:val="009C67B1"/>
    <w:rsid w:val="009D515A"/>
    <w:rsid w:val="009D5400"/>
    <w:rsid w:val="009E74DB"/>
    <w:rsid w:val="009E772C"/>
    <w:rsid w:val="009F0F12"/>
    <w:rsid w:val="009F0F99"/>
    <w:rsid w:val="009F1554"/>
    <w:rsid w:val="009F2739"/>
    <w:rsid w:val="009F43CF"/>
    <w:rsid w:val="00A138DE"/>
    <w:rsid w:val="00A15CA1"/>
    <w:rsid w:val="00A206A3"/>
    <w:rsid w:val="00A42035"/>
    <w:rsid w:val="00A42641"/>
    <w:rsid w:val="00A73A86"/>
    <w:rsid w:val="00A744D2"/>
    <w:rsid w:val="00A85BC2"/>
    <w:rsid w:val="00AA29F1"/>
    <w:rsid w:val="00AC0E84"/>
    <w:rsid w:val="00AC4537"/>
    <w:rsid w:val="00AD0237"/>
    <w:rsid w:val="00AD089B"/>
    <w:rsid w:val="00AD360E"/>
    <w:rsid w:val="00AD6361"/>
    <w:rsid w:val="00AE425E"/>
    <w:rsid w:val="00AE42F4"/>
    <w:rsid w:val="00B040E2"/>
    <w:rsid w:val="00B0554A"/>
    <w:rsid w:val="00B10E32"/>
    <w:rsid w:val="00B140F7"/>
    <w:rsid w:val="00B164D7"/>
    <w:rsid w:val="00B20122"/>
    <w:rsid w:val="00B234BF"/>
    <w:rsid w:val="00B235C1"/>
    <w:rsid w:val="00B266BD"/>
    <w:rsid w:val="00B34E26"/>
    <w:rsid w:val="00B440DE"/>
    <w:rsid w:val="00B77EFB"/>
    <w:rsid w:val="00B80999"/>
    <w:rsid w:val="00B94A12"/>
    <w:rsid w:val="00B958D5"/>
    <w:rsid w:val="00B95B01"/>
    <w:rsid w:val="00BA0F93"/>
    <w:rsid w:val="00BB671E"/>
    <w:rsid w:val="00BB763C"/>
    <w:rsid w:val="00BC12FC"/>
    <w:rsid w:val="00BC145F"/>
    <w:rsid w:val="00BC4F35"/>
    <w:rsid w:val="00BD08B8"/>
    <w:rsid w:val="00BE0DD8"/>
    <w:rsid w:val="00BE12C9"/>
    <w:rsid w:val="00BE21DA"/>
    <w:rsid w:val="00BE5AB6"/>
    <w:rsid w:val="00BF3B9E"/>
    <w:rsid w:val="00C03E87"/>
    <w:rsid w:val="00C11CAE"/>
    <w:rsid w:val="00C32998"/>
    <w:rsid w:val="00C336E4"/>
    <w:rsid w:val="00C412B3"/>
    <w:rsid w:val="00C43EC1"/>
    <w:rsid w:val="00C5734D"/>
    <w:rsid w:val="00C75000"/>
    <w:rsid w:val="00C753A4"/>
    <w:rsid w:val="00C75E9B"/>
    <w:rsid w:val="00C90822"/>
    <w:rsid w:val="00C92988"/>
    <w:rsid w:val="00C93F48"/>
    <w:rsid w:val="00CA0D51"/>
    <w:rsid w:val="00CA3B5E"/>
    <w:rsid w:val="00CB11EF"/>
    <w:rsid w:val="00CC3B5D"/>
    <w:rsid w:val="00CC7768"/>
    <w:rsid w:val="00CD5BC1"/>
    <w:rsid w:val="00CE619E"/>
    <w:rsid w:val="00CE6A4F"/>
    <w:rsid w:val="00CF28C1"/>
    <w:rsid w:val="00CF5F1C"/>
    <w:rsid w:val="00D018BF"/>
    <w:rsid w:val="00D03F15"/>
    <w:rsid w:val="00D06DF2"/>
    <w:rsid w:val="00D10068"/>
    <w:rsid w:val="00D11DB9"/>
    <w:rsid w:val="00D17AEC"/>
    <w:rsid w:val="00D26715"/>
    <w:rsid w:val="00D33FE7"/>
    <w:rsid w:val="00D415DB"/>
    <w:rsid w:val="00D6206B"/>
    <w:rsid w:val="00D65856"/>
    <w:rsid w:val="00D736E8"/>
    <w:rsid w:val="00D77040"/>
    <w:rsid w:val="00D83894"/>
    <w:rsid w:val="00D84770"/>
    <w:rsid w:val="00D87C80"/>
    <w:rsid w:val="00D92D75"/>
    <w:rsid w:val="00DA1229"/>
    <w:rsid w:val="00DB51A8"/>
    <w:rsid w:val="00DB7FE7"/>
    <w:rsid w:val="00DC1A5B"/>
    <w:rsid w:val="00DC4A32"/>
    <w:rsid w:val="00DC57E3"/>
    <w:rsid w:val="00DD20EB"/>
    <w:rsid w:val="00DD2B23"/>
    <w:rsid w:val="00DD59E4"/>
    <w:rsid w:val="00DE4FF0"/>
    <w:rsid w:val="00DF084B"/>
    <w:rsid w:val="00DF150F"/>
    <w:rsid w:val="00E018BD"/>
    <w:rsid w:val="00E02205"/>
    <w:rsid w:val="00E10E05"/>
    <w:rsid w:val="00E13142"/>
    <w:rsid w:val="00E203CC"/>
    <w:rsid w:val="00E25AEF"/>
    <w:rsid w:val="00E27A2B"/>
    <w:rsid w:val="00E378F8"/>
    <w:rsid w:val="00E418B3"/>
    <w:rsid w:val="00E43029"/>
    <w:rsid w:val="00E46B27"/>
    <w:rsid w:val="00E51555"/>
    <w:rsid w:val="00E51639"/>
    <w:rsid w:val="00E5183B"/>
    <w:rsid w:val="00E60720"/>
    <w:rsid w:val="00E64332"/>
    <w:rsid w:val="00E74B07"/>
    <w:rsid w:val="00E75975"/>
    <w:rsid w:val="00E765D5"/>
    <w:rsid w:val="00E84A23"/>
    <w:rsid w:val="00E92607"/>
    <w:rsid w:val="00EB2737"/>
    <w:rsid w:val="00EC0F09"/>
    <w:rsid w:val="00EE3682"/>
    <w:rsid w:val="00EF0C1C"/>
    <w:rsid w:val="00EF2F50"/>
    <w:rsid w:val="00F06ECB"/>
    <w:rsid w:val="00F154F1"/>
    <w:rsid w:val="00F16848"/>
    <w:rsid w:val="00F173A1"/>
    <w:rsid w:val="00F204AA"/>
    <w:rsid w:val="00F2072A"/>
    <w:rsid w:val="00F376B3"/>
    <w:rsid w:val="00F56A2D"/>
    <w:rsid w:val="00F57511"/>
    <w:rsid w:val="00F57D56"/>
    <w:rsid w:val="00F66B23"/>
    <w:rsid w:val="00F719E6"/>
    <w:rsid w:val="00F77B7D"/>
    <w:rsid w:val="00F803DC"/>
    <w:rsid w:val="00F85460"/>
    <w:rsid w:val="00F875AE"/>
    <w:rsid w:val="00F91B99"/>
    <w:rsid w:val="00FA14C1"/>
    <w:rsid w:val="00FC2FD8"/>
    <w:rsid w:val="00FC541F"/>
    <w:rsid w:val="00FD1122"/>
    <w:rsid w:val="00FD5F0D"/>
    <w:rsid w:val="00FE09D3"/>
    <w:rsid w:val="00FE3786"/>
    <w:rsid w:val="00FE3B41"/>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54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Heading1">
    <w:name w:val="Heading 1"/>
    <w:basedOn w:val="Normal"/>
    <w:uiPriority w:val="1"/>
    <w:qFormat/>
    <w:rsid w:val="0028559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28559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285594"/>
    <w:rPr>
      <w:rFonts w:ascii="Arial MT" w:eastAsia="Arial MT" w:hAnsi="Arial MT" w:cs="Arial MT"/>
      <w:sz w:val="16"/>
      <w:szCs w:val="16"/>
      <w:lang w:val="pt-PT"/>
    </w:rPr>
  </w:style>
</w:styles>
</file>

<file path=word/webSettings.xml><?xml version="1.0" encoding="utf-8"?>
<w:webSettings xmlns:r="http://schemas.openxmlformats.org/officeDocument/2006/relationships" xmlns:w="http://schemas.openxmlformats.org/wordprocessingml/2006/main">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D2B04C-354C-410F-B5A2-CCD055735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31</Pages>
  <Words>8509</Words>
  <Characters>45951</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Gilsane Lourdes Medeiros Tavira</dc:creator>
  <cp:keywords/>
  <dc:description/>
  <cp:lastModifiedBy>usuario</cp:lastModifiedBy>
  <cp:revision>3</cp:revision>
  <cp:lastPrinted>2025-03-21T12:44:00Z</cp:lastPrinted>
  <dcterms:created xsi:type="dcterms:W3CDTF">2025-04-28T18:37:00Z</dcterms:created>
  <dcterms:modified xsi:type="dcterms:W3CDTF">2026-02-25T13:04:00Z</dcterms:modified>
</cp:coreProperties>
</file>