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pBdr>
          <w:top w:val="nil"/>
          <w:left w:val="nil"/>
          <w:bottom w:val="nil"/>
          <w:right w:val="nil"/>
          <w:between w:val="nil"/>
        </w:pBdr>
        <w:rPr>
          <w:sz w:val="23"/>
          <w:szCs w:val="23"/>
        </w:rPr>
      </w:pPr>
    </w:p>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5F7E29">
        <w:rPr>
          <w:b/>
          <w:color w:val="FF0000"/>
          <w:sz w:val="24"/>
          <w:szCs w:val="24"/>
        </w:rPr>
        <w:t>646</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5F7E29" w:rsidRPr="005F7E29">
        <w:rPr>
          <w:color w:val="FF0000"/>
          <w:sz w:val="24"/>
          <w:szCs w:val="24"/>
        </w:rPr>
        <w:t>000900.034957/2026-53</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 xml:space="preserve">Data da </w:t>
      </w:r>
      <w:proofErr w:type="gramStart"/>
      <w:r>
        <w:rPr>
          <w:sz w:val="24"/>
          <w:szCs w:val="24"/>
        </w:rPr>
        <w:t>sessão:</w:t>
      </w:r>
      <w:proofErr w:type="gramEnd"/>
      <w:r w:rsidR="005F7E29">
        <w:rPr>
          <w:sz w:val="24"/>
          <w:szCs w:val="24"/>
        </w:rPr>
        <w:t>18</w:t>
      </w:r>
      <w:r>
        <w:rPr>
          <w:b/>
          <w:color w:val="FF0000"/>
          <w:sz w:val="24"/>
          <w:szCs w:val="24"/>
        </w:rPr>
        <w:t>/0</w:t>
      </w:r>
      <w:r w:rsidR="005F7E29">
        <w:rPr>
          <w:b/>
          <w:color w:val="FF0000"/>
          <w:sz w:val="24"/>
          <w:szCs w:val="24"/>
        </w:rPr>
        <w:t>5</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C86F6E">
        <w:rPr>
          <w:rFonts w:ascii="Tahoma" w:eastAsia="Tahoma" w:hAnsi="Tahoma" w:cs="Tahoma"/>
          <w:color w:val="FF0000"/>
          <w:sz w:val="24"/>
          <w:szCs w:val="24"/>
        </w:rPr>
        <w:t xml:space="preserve">edicamento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011521">
        <w:rPr>
          <w:rFonts w:ascii="Tahoma" w:eastAsia="Tahoma" w:hAnsi="Tahoma" w:cs="Tahoma"/>
          <w:color w:val="FF0000"/>
          <w:sz w:val="24"/>
          <w:szCs w:val="24"/>
        </w:rPr>
        <w:t>05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w:t>
      </w:r>
      <w:proofErr w:type="gramStart"/>
      <w:r>
        <w:rPr>
          <w:sz w:val="24"/>
          <w:szCs w:val="24"/>
        </w:rPr>
        <w:t>forem</w:t>
      </w:r>
      <w:proofErr w:type="gramEnd"/>
      <w:r>
        <w:rPr>
          <w:sz w:val="24"/>
          <w:szCs w:val="24"/>
        </w:rPr>
        <w:t xml:space="preserve">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425"/>
        <w:gridCol w:w="1029"/>
        <w:gridCol w:w="4291"/>
        <w:gridCol w:w="620"/>
        <w:gridCol w:w="1711"/>
      </w:tblGrid>
      <w:tr w:rsidR="00CD4EB6">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425"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1029"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5F7E29">
        <w:trPr>
          <w:cantSplit/>
          <w:trHeight w:val="795"/>
          <w:tblHeader/>
        </w:trPr>
        <w:tc>
          <w:tcPr>
            <w:tcW w:w="668" w:type="dxa"/>
            <w:shd w:val="clear" w:color="auto" w:fill="auto"/>
            <w:vAlign w:val="center"/>
          </w:tcPr>
          <w:p w:rsidR="005F7E29" w:rsidRDefault="005F7E29">
            <w:pPr>
              <w:pStyle w:val="normal1"/>
              <w:widowControl/>
              <w:jc w:val="center"/>
              <w:rPr>
                <w:sz w:val="24"/>
                <w:szCs w:val="24"/>
              </w:rPr>
            </w:pPr>
            <w:proofErr w:type="gramStart"/>
            <w:r>
              <w:rPr>
                <w:sz w:val="24"/>
                <w:szCs w:val="24"/>
              </w:rPr>
              <w:t>1</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jc w:val="center"/>
              <w:rPr>
                <w:rFonts w:asciiTheme="majorHAnsi" w:hAnsiTheme="majorHAnsi" w:cstheme="majorHAnsi"/>
                <w:sz w:val="18"/>
                <w:szCs w:val="18"/>
              </w:rPr>
            </w:pPr>
            <w:r w:rsidRPr="005F7E29">
              <w:rPr>
                <w:rFonts w:asciiTheme="majorHAnsi" w:hAnsiTheme="majorHAnsi" w:cstheme="majorHAnsi"/>
                <w:sz w:val="18"/>
                <w:szCs w:val="18"/>
              </w:rPr>
              <w:t>6505.29.004-81</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jc w:val="center"/>
              <w:rPr>
                <w:rFonts w:asciiTheme="majorHAnsi" w:hAnsiTheme="majorHAnsi" w:cstheme="majorHAnsi"/>
                <w:sz w:val="18"/>
                <w:szCs w:val="18"/>
              </w:rPr>
            </w:pPr>
            <w:r w:rsidRPr="005F7E29">
              <w:rPr>
                <w:rFonts w:asciiTheme="majorHAnsi" w:hAnsiTheme="majorHAnsi" w:cstheme="majorHAnsi"/>
                <w:sz w:val="18"/>
                <w:szCs w:val="18"/>
              </w:rPr>
              <w:t>342135</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rPr>
                <w:rFonts w:asciiTheme="majorHAnsi" w:hAnsiTheme="majorHAnsi" w:cstheme="majorHAnsi"/>
                <w:sz w:val="18"/>
                <w:szCs w:val="18"/>
              </w:rPr>
            </w:pPr>
            <w:r w:rsidRPr="005F7E29">
              <w:rPr>
                <w:rFonts w:asciiTheme="majorHAnsi" w:hAnsiTheme="majorHAnsi" w:cstheme="majorHAnsi"/>
                <w:sz w:val="18"/>
                <w:szCs w:val="18"/>
              </w:rPr>
              <w:t>SUCCINATO SODICO DE HIDROCORTISONA</w:t>
            </w:r>
            <w:proofErr w:type="gramStart"/>
            <w:r w:rsidRPr="005F7E29">
              <w:rPr>
                <w:rFonts w:asciiTheme="majorHAnsi" w:hAnsiTheme="majorHAnsi" w:cstheme="majorHAnsi"/>
                <w:sz w:val="18"/>
                <w:szCs w:val="18"/>
              </w:rPr>
              <w:t xml:space="preserve">  </w:t>
            </w:r>
            <w:proofErr w:type="gramEnd"/>
            <w:r w:rsidRPr="005F7E29">
              <w:rPr>
                <w:rFonts w:asciiTheme="majorHAnsi" w:hAnsiTheme="majorHAnsi" w:cstheme="majorHAnsi"/>
                <w:sz w:val="18"/>
                <w:szCs w:val="18"/>
              </w:rPr>
              <w:t>100MG  INJETAVEL PO LIOFILO FRACO-AMPOLA</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jc w:val="center"/>
              <w:rPr>
                <w:rFonts w:asciiTheme="majorHAnsi" w:hAnsiTheme="majorHAnsi" w:cstheme="majorHAnsi"/>
                <w:sz w:val="18"/>
                <w:szCs w:val="18"/>
              </w:rPr>
            </w:pPr>
            <w:r w:rsidRPr="005F7E29">
              <w:rPr>
                <w:rFonts w:asciiTheme="majorHAnsi" w:hAnsiTheme="majorHAnsi" w:cstheme="majorHAnsi"/>
                <w:sz w:val="18"/>
                <w:szCs w:val="18"/>
              </w:rPr>
              <w:t>F/A</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jc w:val="center"/>
              <w:rPr>
                <w:rFonts w:asciiTheme="majorHAnsi" w:hAnsiTheme="majorHAnsi" w:cstheme="majorHAnsi"/>
                <w:sz w:val="18"/>
                <w:szCs w:val="18"/>
              </w:rPr>
            </w:pPr>
            <w:r w:rsidRPr="005F7E29">
              <w:rPr>
                <w:rFonts w:asciiTheme="majorHAnsi" w:hAnsiTheme="majorHAnsi" w:cstheme="majorHAnsi"/>
                <w:sz w:val="18"/>
                <w:szCs w:val="18"/>
              </w:rPr>
              <w:t>10.000</w:t>
            </w:r>
          </w:p>
        </w:tc>
      </w:tr>
      <w:tr w:rsidR="005F7E29">
        <w:trPr>
          <w:cantSplit/>
          <w:trHeight w:val="795"/>
          <w:tblHeader/>
        </w:trPr>
        <w:tc>
          <w:tcPr>
            <w:tcW w:w="668" w:type="dxa"/>
            <w:shd w:val="clear" w:color="auto" w:fill="auto"/>
            <w:vAlign w:val="center"/>
          </w:tcPr>
          <w:p w:rsidR="005F7E29" w:rsidRDefault="005F7E29">
            <w:pPr>
              <w:pStyle w:val="normal1"/>
              <w:widowControl/>
              <w:jc w:val="center"/>
              <w:rPr>
                <w:sz w:val="24"/>
                <w:szCs w:val="24"/>
              </w:rPr>
            </w:pPr>
            <w:proofErr w:type="gramStart"/>
            <w:r>
              <w:rPr>
                <w:sz w:val="24"/>
                <w:szCs w:val="24"/>
              </w:rPr>
              <w:t>2</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jc w:val="center"/>
              <w:rPr>
                <w:rFonts w:asciiTheme="majorHAnsi" w:hAnsiTheme="majorHAnsi" w:cstheme="majorHAnsi"/>
                <w:sz w:val="18"/>
                <w:szCs w:val="18"/>
              </w:rPr>
            </w:pPr>
            <w:r w:rsidRPr="005F7E29">
              <w:rPr>
                <w:rFonts w:asciiTheme="majorHAnsi" w:hAnsiTheme="majorHAnsi" w:cstheme="majorHAnsi"/>
                <w:sz w:val="18"/>
                <w:szCs w:val="18"/>
              </w:rPr>
              <w:t>6505.26.014-92</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jc w:val="center"/>
              <w:rPr>
                <w:rFonts w:asciiTheme="majorHAnsi" w:hAnsiTheme="majorHAnsi" w:cstheme="majorHAnsi"/>
                <w:sz w:val="18"/>
                <w:szCs w:val="18"/>
              </w:rPr>
            </w:pPr>
            <w:r w:rsidRPr="005F7E29">
              <w:rPr>
                <w:rFonts w:asciiTheme="majorHAnsi" w:hAnsiTheme="majorHAnsi" w:cstheme="majorHAnsi"/>
                <w:sz w:val="18"/>
                <w:szCs w:val="18"/>
              </w:rPr>
              <w:t>389863</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rPr>
                <w:rFonts w:asciiTheme="majorHAnsi" w:hAnsiTheme="majorHAnsi" w:cstheme="majorHAnsi"/>
                <w:sz w:val="18"/>
                <w:szCs w:val="18"/>
              </w:rPr>
            </w:pPr>
            <w:r w:rsidRPr="005F7E29">
              <w:rPr>
                <w:rFonts w:asciiTheme="majorHAnsi" w:hAnsiTheme="majorHAnsi" w:cstheme="majorHAnsi"/>
                <w:sz w:val="18"/>
                <w:szCs w:val="18"/>
              </w:rPr>
              <w:t>SUGAMADEX SODICO 100 MG/ML SOLUCAO INJETAVEL F/A 2 ML</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jc w:val="center"/>
              <w:rPr>
                <w:rFonts w:asciiTheme="majorHAnsi" w:hAnsiTheme="majorHAnsi" w:cstheme="majorHAnsi"/>
                <w:sz w:val="18"/>
                <w:szCs w:val="18"/>
              </w:rPr>
            </w:pPr>
            <w:r w:rsidRPr="005F7E29">
              <w:rPr>
                <w:rFonts w:asciiTheme="majorHAnsi" w:hAnsiTheme="majorHAnsi" w:cstheme="majorHAnsi"/>
                <w:sz w:val="18"/>
                <w:szCs w:val="18"/>
              </w:rPr>
              <w:t>F/A</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F7E29" w:rsidRPr="005F7E29" w:rsidRDefault="005F7E29">
            <w:pPr>
              <w:jc w:val="center"/>
              <w:rPr>
                <w:rFonts w:asciiTheme="majorHAnsi" w:hAnsiTheme="majorHAnsi" w:cstheme="majorHAnsi"/>
                <w:sz w:val="18"/>
                <w:szCs w:val="18"/>
              </w:rPr>
            </w:pPr>
            <w:r w:rsidRPr="005F7E29">
              <w:rPr>
                <w:rFonts w:asciiTheme="majorHAnsi" w:hAnsiTheme="majorHAnsi" w:cstheme="majorHAnsi"/>
                <w:sz w:val="18"/>
                <w:szCs w:val="18"/>
              </w:rPr>
              <w:t>700</w:t>
            </w:r>
          </w:p>
        </w:tc>
      </w:tr>
    </w:tbl>
    <w:p w:rsidR="00CD4EB6" w:rsidRDefault="00CD4EB6">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w:t>
      </w:r>
      <w:r>
        <w:rPr>
          <w:sz w:val="24"/>
          <w:szCs w:val="24"/>
        </w:rPr>
        <w:lastRenderedPageBreak/>
        <w:t>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lastRenderedPageBreak/>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lastRenderedPageBreak/>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R$0,0001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w:t>
      </w:r>
      <w:r>
        <w:rPr>
          <w:sz w:val="24"/>
          <w:szCs w:val="24"/>
        </w:rPr>
        <w:lastRenderedPageBreak/>
        <w:t>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externos do Poder Executivo Municipal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rsidP="000F1AD1">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QUESTIONÁRIO ELETRÔNICO DE INTEGRIDADE PÚBLICA PARA FORNECEDORES E COLABORADORES EXTERNOS DO PODER EXECUTIVO MUNICIPAL</w:t>
      </w:r>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1.10 E-mail</w:t>
      </w:r>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1.15 E-mail</w:t>
      </w:r>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Forneça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a seus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o seu programa de </w:t>
      </w:r>
      <w:proofErr w:type="gramStart"/>
      <w:r>
        <w:rPr>
          <w:b/>
          <w:sz w:val="24"/>
          <w:szCs w:val="24"/>
        </w:rPr>
        <w:t>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5F7E29" w:rsidRDefault="005F7E29" w:rsidP="005F7E29">
      <w:pPr>
        <w:pStyle w:val="normal1"/>
        <w:jc w:val="center"/>
      </w:pPr>
      <w:r>
        <w:rPr>
          <w:b/>
        </w:rPr>
        <w:t xml:space="preserve">ANEXO II – TERMO DE REFERÊNCIA </w:t>
      </w:r>
    </w:p>
    <w:p w:rsidR="005F7E29" w:rsidRDefault="005F7E29" w:rsidP="005F7E29">
      <w:pPr>
        <w:pStyle w:val="normal1"/>
        <w:jc w:val="center"/>
      </w:pPr>
    </w:p>
    <w:p w:rsidR="005F7E29" w:rsidRDefault="005F7E29" w:rsidP="005F7E29">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b/>
        </w:rPr>
      </w:pPr>
      <w:r>
        <w:rPr>
          <w:b/>
          <w:highlight w:val="lightGray"/>
        </w:rPr>
        <w:tab/>
      </w:r>
      <w:r>
        <w:rPr>
          <w:b/>
          <w:highlight w:val="lightGray"/>
        </w:rPr>
        <w:tab/>
      </w:r>
      <w:proofErr w:type="gramStart"/>
      <w:r>
        <w:rPr>
          <w:b/>
          <w:highlight w:val="lightGray"/>
        </w:rPr>
        <w:t>1 - CARACTERÍSTICAS</w:t>
      </w:r>
      <w:proofErr w:type="gramEnd"/>
      <w:r>
        <w:rPr>
          <w:b/>
          <w:highlight w:val="lightGray"/>
        </w:rPr>
        <w:t xml:space="preserve"> DO PROCESSO DE AQUISIÇÃO</w:t>
      </w:r>
    </w:p>
    <w:p w:rsidR="005F7E29" w:rsidRDefault="005F7E29" w:rsidP="005F7E29">
      <w:pPr>
        <w:pStyle w:val="normal1"/>
        <w:jc w:val="both"/>
      </w:pPr>
    </w:p>
    <w:p w:rsidR="005F7E29" w:rsidRDefault="005F7E29" w:rsidP="005F7E29">
      <w:pPr>
        <w:pStyle w:val="normal1"/>
      </w:pPr>
      <w:r>
        <w:rPr>
          <w:b/>
        </w:rPr>
        <w:t>1.1. Órgão Requisitante:</w:t>
      </w:r>
      <w:r>
        <w:t xml:space="preserve"> Hospital Municipal Salgado Filho.</w:t>
      </w:r>
    </w:p>
    <w:p w:rsidR="005F7E29" w:rsidRDefault="005F7E29" w:rsidP="005F7E29">
      <w:pPr>
        <w:pStyle w:val="normal1"/>
      </w:pPr>
    </w:p>
    <w:p w:rsidR="005F7E29" w:rsidRDefault="005F7E29" w:rsidP="005F7E29">
      <w:pPr>
        <w:pStyle w:val="normal1"/>
      </w:pPr>
      <w:r>
        <w:rPr>
          <w:b/>
        </w:rPr>
        <w:t>1.2. Modalidade:</w:t>
      </w:r>
      <w:r>
        <w:t xml:space="preserve"> Contratação Direta – Dispensa de Licitação, com fulcro no Decreto Rio Nº 50797 de 13 de maio de 2022, Art. </w:t>
      </w:r>
      <w:proofErr w:type="gramStart"/>
      <w:r>
        <w:t xml:space="preserve">75 </w:t>
      </w:r>
      <w:r>
        <w:rPr>
          <w:color w:val="FF0000"/>
        </w:rPr>
        <w:t>inciso</w:t>
      </w:r>
      <w:r>
        <w:t xml:space="preserve"> </w:t>
      </w:r>
      <w:r>
        <w:rPr>
          <w:color w:val="FF0000"/>
        </w:rPr>
        <w:t>II</w:t>
      </w:r>
      <w:proofErr w:type="gramEnd"/>
      <w:r>
        <w:t>, da Lei federal nº 14.133.</w:t>
      </w:r>
    </w:p>
    <w:p w:rsidR="005F7E29" w:rsidRDefault="005F7E29" w:rsidP="005F7E29">
      <w:pPr>
        <w:pStyle w:val="normal1"/>
        <w:jc w:val="right"/>
      </w:pPr>
    </w:p>
    <w:p w:rsidR="005F7E29" w:rsidRDefault="005F7E29" w:rsidP="005F7E29">
      <w:pPr>
        <w:pStyle w:val="normal1"/>
      </w:pPr>
      <w:r>
        <w:rPr>
          <w:b/>
        </w:rPr>
        <w:t>1.3.</w:t>
      </w:r>
      <w:r>
        <w:t xml:space="preserve"> </w:t>
      </w:r>
      <w:r>
        <w:rPr>
          <w:b/>
        </w:rPr>
        <w:t>Objetos:</w:t>
      </w:r>
      <w:r>
        <w:t xml:space="preserve"> Aquisição de medicamentos essenciais para a realização de procedimentos, sendo os mesmos pertencentes à grade de distribuição desta unidade hospitalar, que atualmente, estão sem Ata vigente de Registro de Preços e</w:t>
      </w:r>
      <w:proofErr w:type="gramStart"/>
      <w:r>
        <w:t xml:space="preserve">  </w:t>
      </w:r>
      <w:proofErr w:type="gramEnd"/>
      <w:r>
        <w:t>com estoques críticos ou zerados nesta unidade de saúde.</w:t>
      </w:r>
    </w:p>
    <w:p w:rsidR="005F7E29" w:rsidRDefault="005F7E29" w:rsidP="005F7E29">
      <w:pPr>
        <w:pStyle w:val="normal1"/>
      </w:pPr>
    </w:p>
    <w:p w:rsidR="005F7E29" w:rsidRDefault="005F7E29" w:rsidP="005F7E29">
      <w:pPr>
        <w:pStyle w:val="normal1"/>
      </w:pPr>
      <w:r>
        <w:rPr>
          <w:b/>
        </w:rPr>
        <w:t>1.4. Tipo:</w:t>
      </w:r>
      <w:r>
        <w:t xml:space="preserve"> menor preço por item. </w:t>
      </w:r>
    </w:p>
    <w:p w:rsidR="005F7E29" w:rsidRDefault="005F7E29" w:rsidP="005F7E29">
      <w:pPr>
        <w:pStyle w:val="normal1"/>
        <w:jc w:val="both"/>
        <w:rPr>
          <w:highlight w:val="yellow"/>
        </w:rPr>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ind w:left="360"/>
        <w:jc w:val="center"/>
        <w:rPr>
          <w:b/>
        </w:rPr>
      </w:pPr>
      <w:r>
        <w:rPr>
          <w:b/>
          <w:highlight w:val="lightGray"/>
        </w:rPr>
        <w:t>2 – JUSTIFICATIVA</w:t>
      </w:r>
    </w:p>
    <w:p w:rsidR="005F7E29" w:rsidRDefault="005F7E29" w:rsidP="005F7E29">
      <w:pPr>
        <w:pStyle w:val="normal1"/>
        <w:pBdr>
          <w:top w:val="nil"/>
          <w:left w:val="nil"/>
          <w:bottom w:val="nil"/>
          <w:right w:val="nil"/>
          <w:between w:val="nil"/>
        </w:pBdr>
        <w:tabs>
          <w:tab w:val="left" w:pos="822"/>
        </w:tabs>
        <w:ind w:right="200"/>
        <w:jc w:val="both"/>
        <w:rPr>
          <w:color w:val="000000"/>
        </w:rPr>
      </w:pPr>
    </w:p>
    <w:p w:rsidR="005F7E29" w:rsidRDefault="005F7E29" w:rsidP="005F7E29">
      <w:pPr>
        <w:pStyle w:val="normal1"/>
        <w:pBdr>
          <w:top w:val="nil"/>
          <w:left w:val="nil"/>
          <w:bottom w:val="nil"/>
          <w:right w:val="nil"/>
          <w:between w:val="nil"/>
        </w:pBdr>
        <w:tabs>
          <w:tab w:val="left" w:pos="822"/>
        </w:tabs>
        <w:ind w:right="200"/>
        <w:rPr>
          <w:color w:val="000000"/>
        </w:rPr>
      </w:pPr>
      <w:r>
        <w:rPr>
          <w:b/>
          <w:color w:val="000000"/>
        </w:rPr>
        <w:t>2.</w:t>
      </w:r>
      <w:r>
        <w:rPr>
          <w:b/>
        </w:rPr>
        <w:t xml:space="preserve">1. </w:t>
      </w:r>
      <w:r>
        <w:rPr>
          <w:color w:val="000000"/>
        </w:rPr>
        <w:t>Os medicamentos ora licitados são essenciais ao tratamento dos usuários atendidos e internados nesta unidade de saúde da SMS/RJ e atendem à Relação Municipal de Medicamentos Essenciais (REMUME Rio 2018), enquadrando-se na classificação de bens comum, nos Termos da Lei nº 14.133 de 2021, Decretos Municipais nº 50.797/2022 e nº 51.427/2022,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w:t>
      </w:r>
    </w:p>
    <w:p w:rsidR="005F7E29" w:rsidRDefault="005F7E29" w:rsidP="005F7E29">
      <w:pPr>
        <w:pStyle w:val="normal1"/>
        <w:pBdr>
          <w:top w:val="nil"/>
          <w:left w:val="nil"/>
          <w:bottom w:val="nil"/>
          <w:right w:val="nil"/>
          <w:between w:val="nil"/>
        </w:pBdr>
        <w:tabs>
          <w:tab w:val="left" w:pos="822"/>
        </w:tabs>
        <w:ind w:right="200"/>
      </w:pPr>
    </w:p>
    <w:p w:rsidR="005F7E29" w:rsidRDefault="005F7E29" w:rsidP="005F7E29">
      <w:pPr>
        <w:pStyle w:val="normal1"/>
        <w:pBdr>
          <w:top w:val="nil"/>
          <w:left w:val="nil"/>
          <w:bottom w:val="nil"/>
          <w:right w:val="nil"/>
          <w:between w:val="nil"/>
        </w:pBdr>
        <w:tabs>
          <w:tab w:val="left" w:pos="0"/>
        </w:tabs>
        <w:ind w:right="200"/>
        <w:rPr>
          <w:color w:val="000000"/>
        </w:rPr>
      </w:pPr>
      <w:r>
        <w:rPr>
          <w:b/>
        </w:rPr>
        <w:t>2.2.</w:t>
      </w:r>
      <w:r>
        <w:t xml:space="preserve"> </w:t>
      </w:r>
      <w:r>
        <w:rPr>
          <w:color w:val="000000"/>
        </w:rPr>
        <w:t xml:space="preserve">Os medicamentos que se encontram no presente processo estão com estoque críticos ou zerados nesta unidade de saúde da SMS/RJ, visto não haver nenhum processo de Registro de preço com ata vigente. </w:t>
      </w:r>
    </w:p>
    <w:p w:rsidR="005F7E29" w:rsidRDefault="005F7E29" w:rsidP="005F7E29">
      <w:pPr>
        <w:pStyle w:val="normal1"/>
        <w:pBdr>
          <w:top w:val="nil"/>
          <w:left w:val="nil"/>
          <w:bottom w:val="nil"/>
          <w:right w:val="nil"/>
          <w:between w:val="nil"/>
        </w:pBdr>
        <w:tabs>
          <w:tab w:val="left" w:pos="0"/>
        </w:tabs>
        <w:ind w:right="200"/>
      </w:pPr>
    </w:p>
    <w:p w:rsidR="005F7E29" w:rsidRDefault="005F7E29" w:rsidP="005F7E29">
      <w:pPr>
        <w:pStyle w:val="normal1"/>
      </w:pPr>
      <w:r>
        <w:rPr>
          <w:b/>
        </w:rPr>
        <w:t xml:space="preserve">2.3. </w:t>
      </w:r>
      <w: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5F7E29" w:rsidRDefault="005F7E29" w:rsidP="005F7E29">
      <w:pPr>
        <w:pStyle w:val="normal1"/>
      </w:pPr>
    </w:p>
    <w:p w:rsidR="005F7E29" w:rsidRDefault="005F7E29" w:rsidP="005F7E29">
      <w:pPr>
        <w:pStyle w:val="normal1"/>
      </w:pPr>
      <w:r>
        <w:rPr>
          <w:b/>
        </w:rPr>
        <w:t>2.4.</w:t>
      </w:r>
      <w:r>
        <w:t xml:space="preserve"> As quantidades solicitadas foram informadas pelos Setores demandantes, de acordo com o perfil de atendimento e visam o abastecimento em caráter emergencial. </w:t>
      </w:r>
    </w:p>
    <w:p w:rsidR="005F7E29" w:rsidRDefault="005F7E29" w:rsidP="005F7E29">
      <w:pPr>
        <w:pStyle w:val="normal1"/>
      </w:pPr>
    </w:p>
    <w:p w:rsidR="005F7E29" w:rsidRDefault="005F7E29" w:rsidP="005F7E29">
      <w:pPr>
        <w:pStyle w:val="normal1"/>
      </w:pPr>
      <w:r>
        <w:rPr>
          <w:b/>
        </w:rPr>
        <w:t>2.5.</w:t>
      </w:r>
      <w:r>
        <w:t xml:space="preserve"> Certificamos ainda que os medicamentos que a SMS-RJ visa adquirir no presente processo são comuns e facilmente encontrados no mercado com ampla concorrência.</w:t>
      </w:r>
    </w:p>
    <w:p w:rsidR="005F7E29" w:rsidRDefault="005F7E29" w:rsidP="005F7E29">
      <w:pPr>
        <w:pStyle w:val="normal1"/>
      </w:pPr>
    </w:p>
    <w:p w:rsidR="005F7E29" w:rsidRDefault="005F7E29" w:rsidP="005F7E29">
      <w:pPr>
        <w:pStyle w:val="normal1"/>
      </w:pPr>
      <w:r>
        <w:rPr>
          <w:b/>
        </w:rPr>
        <w:t>2.6.</w:t>
      </w:r>
      <w:r>
        <w:t xml:space="preserve"> A razão da escolha dos fornecedores dar-se-á por: </w:t>
      </w:r>
    </w:p>
    <w:p w:rsidR="005F7E29" w:rsidRDefault="005F7E29" w:rsidP="005F7E29">
      <w:pPr>
        <w:pStyle w:val="normal1"/>
      </w:pPr>
    </w:p>
    <w:p w:rsidR="005F7E29" w:rsidRDefault="005F7E29" w:rsidP="005F7E29">
      <w:pPr>
        <w:pStyle w:val="normal1"/>
      </w:pPr>
      <w:r>
        <w:rPr>
          <w:b/>
        </w:rPr>
        <w:t>2.6.1.</w:t>
      </w:r>
      <w:r>
        <w:t xml:space="preserve"> Ser do ramo pertinente ao objeto deste Instrumento; </w:t>
      </w:r>
    </w:p>
    <w:p w:rsidR="005F7E29" w:rsidRDefault="005F7E29" w:rsidP="005F7E29">
      <w:pPr>
        <w:pStyle w:val="normal1"/>
      </w:pPr>
      <w:r>
        <w:rPr>
          <w:b/>
        </w:rPr>
        <w:t>2.6.2.</w:t>
      </w:r>
      <w:r>
        <w:t xml:space="preserve"> Possuir cadastro ativo nos Órgãos Fiscalizadores da atividade econômica.</w:t>
      </w:r>
    </w:p>
    <w:p w:rsidR="005F7E29" w:rsidRDefault="005F7E29" w:rsidP="005F7E29">
      <w:pPr>
        <w:pStyle w:val="normal1"/>
      </w:pPr>
      <w:r>
        <w:rPr>
          <w:b/>
        </w:rPr>
        <w:t>2.6.3.</w:t>
      </w:r>
      <w:r>
        <w:t xml:space="preserve"> Possuir</w:t>
      </w:r>
      <w:proofErr w:type="gramStart"/>
      <w:r>
        <w:t xml:space="preserve">  </w:t>
      </w:r>
      <w:proofErr w:type="gramEnd"/>
      <w:r>
        <w:t xml:space="preserve">cadastro  junto  a  Prefeitura  da  Cidade  do  Rio  de  Janeiro  para  fornecimento  de materiais/prestação de serviços; </w:t>
      </w:r>
    </w:p>
    <w:p w:rsidR="005F7E29" w:rsidRDefault="005F7E29" w:rsidP="005F7E29">
      <w:pPr>
        <w:pStyle w:val="normal1"/>
        <w:rPr>
          <w:b/>
        </w:rPr>
      </w:pPr>
    </w:p>
    <w:p w:rsidR="005F7E29" w:rsidRDefault="005F7E29" w:rsidP="005F7E29">
      <w:pPr>
        <w:pStyle w:val="normal1"/>
      </w:pPr>
      <w:r>
        <w:rPr>
          <w:b/>
        </w:rPr>
        <w:t>2.6.4.</w:t>
      </w:r>
      <w:r>
        <w:t xml:space="preserve"> Dispor a atender à solicitação e à demanda na quantidade necessária para suprir as necessidades de contratação emergencial, mediante apresentação da ofertada mais vantajosa para a Administração Pública, respeitando o princípio de isonomia entre os </w:t>
      </w:r>
      <w:proofErr w:type="spellStart"/>
      <w:r>
        <w:t>provisores</w:t>
      </w:r>
      <w:proofErr w:type="spellEnd"/>
      <w:r>
        <w:t xml:space="preserve">; </w:t>
      </w:r>
    </w:p>
    <w:p w:rsidR="005F7E29" w:rsidRDefault="005F7E29" w:rsidP="005F7E29">
      <w:pPr>
        <w:pStyle w:val="normal1"/>
      </w:pPr>
      <w:r>
        <w:rPr>
          <w:b/>
        </w:rPr>
        <w:t>2.5.5.</w:t>
      </w:r>
      <w:r>
        <w:t xml:space="preserve"> Compatibilidade dos preços ofertados como os praticados no mercado.</w:t>
      </w:r>
      <w:proofErr w:type="gramStart"/>
      <w:r>
        <w:tab/>
      </w:r>
      <w:proofErr w:type="gramEnd"/>
    </w:p>
    <w:p w:rsidR="005F7E29" w:rsidRDefault="005F7E29" w:rsidP="005F7E29">
      <w:pPr>
        <w:pStyle w:val="normal1"/>
        <w:jc w:val="both"/>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lastRenderedPageBreak/>
        <w:t>3 - DOCUMENTOS EXIGIDOS PARA HABILITAÇÃO</w:t>
      </w:r>
    </w:p>
    <w:p w:rsidR="005F7E29" w:rsidRDefault="005F7E29" w:rsidP="005F7E29">
      <w:pPr>
        <w:pStyle w:val="normal1"/>
      </w:pPr>
    </w:p>
    <w:p w:rsidR="005F7E29" w:rsidRDefault="005F7E29" w:rsidP="005F7E29">
      <w:pPr>
        <w:pStyle w:val="normal1"/>
      </w:pPr>
      <w:r>
        <w:rPr>
          <w:b/>
        </w:rPr>
        <w:t xml:space="preserve">3.1. </w:t>
      </w:r>
      <w:r>
        <w:t>Proposta comercial.</w:t>
      </w:r>
    </w:p>
    <w:p w:rsidR="005F7E29" w:rsidRDefault="005F7E29" w:rsidP="005F7E29">
      <w:pPr>
        <w:pStyle w:val="normal1"/>
      </w:pPr>
      <w:r>
        <w:rPr>
          <w:b/>
        </w:rPr>
        <w:t xml:space="preserve">3.2. </w:t>
      </w:r>
      <w:r>
        <w:t>Contrato Social e Alteração Contratual.</w:t>
      </w:r>
    </w:p>
    <w:p w:rsidR="005F7E29" w:rsidRDefault="005F7E29" w:rsidP="005F7E29">
      <w:pPr>
        <w:pStyle w:val="normal1"/>
      </w:pPr>
      <w:r>
        <w:rPr>
          <w:b/>
        </w:rPr>
        <w:t>3.3.</w:t>
      </w:r>
      <w:r>
        <w:t xml:space="preserve"> </w:t>
      </w:r>
      <w:proofErr w:type="spellStart"/>
      <w:r>
        <w:t>Sicaf</w:t>
      </w:r>
      <w:proofErr w:type="spellEnd"/>
      <w:r>
        <w:t>.</w:t>
      </w:r>
    </w:p>
    <w:p w:rsidR="005F7E29" w:rsidRDefault="005F7E29" w:rsidP="005F7E29">
      <w:pPr>
        <w:pStyle w:val="normal1"/>
      </w:pPr>
      <w:r>
        <w:rPr>
          <w:b/>
        </w:rPr>
        <w:t>3.4.</w:t>
      </w:r>
      <w:r>
        <w:t xml:space="preserve"> CEIS. (</w:t>
      </w:r>
      <w:proofErr w:type="gramStart"/>
      <w:r>
        <w:t>https</w:t>
      </w:r>
      <w:proofErr w:type="gramEnd"/>
      <w:r>
        <w:t>://certidoes.cgu.gov.br/)</w:t>
      </w:r>
    </w:p>
    <w:p w:rsidR="005F7E29" w:rsidRDefault="005F7E29" w:rsidP="005F7E29">
      <w:pPr>
        <w:pStyle w:val="normal1"/>
      </w:pPr>
      <w:r>
        <w:rPr>
          <w:b/>
        </w:rPr>
        <w:t>3.5.</w:t>
      </w:r>
      <w:r>
        <w:t xml:space="preserve"> CNPJ.</w:t>
      </w:r>
    </w:p>
    <w:p w:rsidR="005F7E29" w:rsidRDefault="005F7E29" w:rsidP="005F7E29">
      <w:pPr>
        <w:pStyle w:val="normal1"/>
      </w:pPr>
      <w:r>
        <w:rPr>
          <w:b/>
        </w:rPr>
        <w:t>3.6.</w:t>
      </w:r>
      <w:r>
        <w:t xml:space="preserve"> Certidão Negativa de Dívida Ativa da União.</w:t>
      </w:r>
    </w:p>
    <w:p w:rsidR="005F7E29" w:rsidRDefault="005F7E29" w:rsidP="005F7E29">
      <w:pPr>
        <w:pStyle w:val="normal1"/>
      </w:pPr>
      <w:r>
        <w:rPr>
          <w:b/>
        </w:rPr>
        <w:t xml:space="preserve">3.7. </w:t>
      </w:r>
      <w:r>
        <w:t>Certidão Negativa de Débito Referente ao FGTS.</w:t>
      </w:r>
    </w:p>
    <w:p w:rsidR="005F7E29" w:rsidRDefault="005F7E29" w:rsidP="005F7E29">
      <w:pPr>
        <w:pStyle w:val="normal1"/>
      </w:pPr>
      <w:r>
        <w:rPr>
          <w:b/>
        </w:rPr>
        <w:t>3.8.</w:t>
      </w:r>
      <w:r>
        <w:t xml:space="preserve"> Certidão Negativa de Débitos - ICMS (estadual) ou que está isenta.</w:t>
      </w:r>
    </w:p>
    <w:p w:rsidR="005F7E29" w:rsidRDefault="005F7E29" w:rsidP="005F7E29">
      <w:pPr>
        <w:pStyle w:val="normal1"/>
      </w:pPr>
      <w:r>
        <w:rPr>
          <w:b/>
        </w:rPr>
        <w:t>3.9.</w:t>
      </w:r>
      <w:r>
        <w:t xml:space="preserve"> Certidão Negativa de Dívida Ativa do Estado.</w:t>
      </w:r>
    </w:p>
    <w:p w:rsidR="005F7E29" w:rsidRDefault="005F7E29" w:rsidP="005F7E29">
      <w:pPr>
        <w:pStyle w:val="normal1"/>
      </w:pPr>
      <w:r>
        <w:rPr>
          <w:b/>
        </w:rPr>
        <w:t>3.10.</w:t>
      </w:r>
      <w:r>
        <w:t xml:space="preserve"> Certidão Negativa de Débitos - ISS (municipal) ou que está isenta.</w:t>
      </w:r>
    </w:p>
    <w:p w:rsidR="005F7E29" w:rsidRDefault="005F7E29" w:rsidP="005F7E29">
      <w:pPr>
        <w:pStyle w:val="normal1"/>
      </w:pPr>
      <w:r>
        <w:rPr>
          <w:b/>
        </w:rPr>
        <w:t>3.11.</w:t>
      </w:r>
      <w:r>
        <w:t xml:space="preserve"> Certidão Negativa de Dívida Ativa do Município.</w:t>
      </w:r>
    </w:p>
    <w:p w:rsidR="005F7E29" w:rsidRDefault="005F7E29" w:rsidP="005F7E29">
      <w:pPr>
        <w:pStyle w:val="normal1"/>
      </w:pPr>
      <w:r>
        <w:rPr>
          <w:b/>
        </w:rPr>
        <w:t>3.12.</w:t>
      </w:r>
      <w:r>
        <w:t xml:space="preserve"> Certidão Negativa de Débitos Trabalhistas.</w:t>
      </w:r>
    </w:p>
    <w:p w:rsidR="005F7E29" w:rsidRDefault="005F7E29" w:rsidP="005F7E29">
      <w:pPr>
        <w:pStyle w:val="normal1"/>
      </w:pPr>
      <w:r>
        <w:rPr>
          <w:b/>
        </w:rPr>
        <w:t>3.13.</w:t>
      </w:r>
      <w:r>
        <w:t xml:space="preserve"> Certidão Negativa de Ilícitos Trabalhistas praticados em face de trabalhadores menores, em obediência à Lei n° 9.854/99, que deverá ser emitida junto à Delegacia Regional do Trabalho </w:t>
      </w:r>
      <w:r>
        <w:rPr>
          <w:b/>
        </w:rPr>
        <w:t>ou</w:t>
      </w:r>
      <w: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5F7E29" w:rsidRDefault="005F7E29" w:rsidP="005F7E29">
      <w:pPr>
        <w:pStyle w:val="normal1"/>
      </w:pPr>
      <w:r>
        <w:rPr>
          <w:b/>
        </w:rPr>
        <w:t>3.14.</w:t>
      </w:r>
      <w:r>
        <w:t xml:space="preserve"> Certidão do Ofício de Distribuição de falências, recuperação judicial e extrajudicial, ou insolvência civil.</w:t>
      </w:r>
    </w:p>
    <w:p w:rsidR="005F7E29" w:rsidRDefault="005F7E29" w:rsidP="005F7E29">
      <w:pPr>
        <w:pStyle w:val="normal1"/>
      </w:pPr>
      <w:r>
        <w:rPr>
          <w:b/>
        </w:rPr>
        <w:t>3.15.</w:t>
      </w:r>
      <w:r>
        <w:t xml:space="preserve"> Anexo I – A - Declaração de Responsabilidade Civil e Administrativa.</w:t>
      </w:r>
    </w:p>
    <w:p w:rsidR="005F7E29" w:rsidRDefault="005F7E29" w:rsidP="005F7E29">
      <w:pPr>
        <w:pStyle w:val="normal1"/>
      </w:pPr>
      <w:r>
        <w:rPr>
          <w:b/>
        </w:rPr>
        <w:t>3.16.</w:t>
      </w:r>
      <w:r>
        <w:t xml:space="preserve"> Anexo I – B - Declaração de Inexistência de Nepotismo.</w:t>
      </w:r>
    </w:p>
    <w:p w:rsidR="005F7E29" w:rsidRDefault="005F7E29" w:rsidP="005F7E29">
      <w:pPr>
        <w:pStyle w:val="normal1"/>
      </w:pPr>
      <w:r>
        <w:rPr>
          <w:b/>
        </w:rPr>
        <w:t>3.17.</w:t>
      </w:r>
      <w:r>
        <w:t xml:space="preserve"> Anexo I – C - Declaração ref. Artigo </w:t>
      </w:r>
      <w:proofErr w:type="gramStart"/>
      <w:r>
        <w:t>2</w:t>
      </w:r>
      <w:proofErr w:type="gramEnd"/>
      <w:r>
        <w:t>, Parágrafo Único, do decreto Municipal Nº 19.381/2001 e Art.7º do decreto Rio Nº 49.414/21.</w:t>
      </w:r>
    </w:p>
    <w:p w:rsidR="005F7E29" w:rsidRDefault="005F7E29" w:rsidP="005F7E29">
      <w:pPr>
        <w:pStyle w:val="normal1"/>
      </w:pPr>
      <w:r>
        <w:rPr>
          <w:b/>
        </w:rPr>
        <w:t>3.18.</w:t>
      </w:r>
      <w:r>
        <w:t xml:space="preserve"> Anexo I – D - Questionário Eletrônico.</w:t>
      </w:r>
    </w:p>
    <w:p w:rsidR="005F7E29" w:rsidRDefault="005F7E29" w:rsidP="005F7E29">
      <w:pPr>
        <w:pStyle w:val="normal1"/>
        <w:spacing w:line="360" w:lineRule="auto"/>
        <w:jc w:val="both"/>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4 - DOCUMENTOS EXIGIDOS PARA QUALIFICAÇÃO TÉCNICA DO MEDICAMENTO</w:t>
      </w:r>
    </w:p>
    <w:p w:rsidR="005F7E29" w:rsidRDefault="005F7E29" w:rsidP="005F7E29">
      <w:pPr>
        <w:pStyle w:val="normal1"/>
        <w:jc w:val="both"/>
      </w:pPr>
    </w:p>
    <w:p w:rsidR="005F7E29" w:rsidRDefault="005F7E29" w:rsidP="005F7E29">
      <w:pPr>
        <w:pStyle w:val="normal1"/>
      </w:pPr>
      <w:r>
        <w:rPr>
          <w:b/>
        </w:rPr>
        <w:t>4.1.</w:t>
      </w:r>
      <w:r>
        <w:t xml:space="preserve">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5F7E29" w:rsidRDefault="005F7E29" w:rsidP="005F7E29">
      <w:pPr>
        <w:pStyle w:val="normal1"/>
      </w:pPr>
    </w:p>
    <w:p w:rsidR="005F7E29" w:rsidRDefault="005F7E29" w:rsidP="005F7E29">
      <w:pPr>
        <w:pStyle w:val="normal1"/>
        <w:rPr>
          <w:b/>
        </w:rPr>
      </w:pPr>
    </w:p>
    <w:p w:rsidR="005F7E29" w:rsidRDefault="005F7E29" w:rsidP="005F7E29">
      <w:pPr>
        <w:pStyle w:val="normal1"/>
        <w:rPr>
          <w:b/>
        </w:rPr>
      </w:pPr>
    </w:p>
    <w:p w:rsidR="005F7E29" w:rsidRDefault="005F7E29" w:rsidP="005F7E29">
      <w:pPr>
        <w:pStyle w:val="normal1"/>
        <w:rPr>
          <w:b/>
        </w:rPr>
      </w:pPr>
    </w:p>
    <w:p w:rsidR="005F7E29" w:rsidRDefault="005F7E29" w:rsidP="005F7E29">
      <w:pPr>
        <w:pStyle w:val="normal1"/>
      </w:pPr>
      <w:r>
        <w:rPr>
          <w:b/>
        </w:rPr>
        <w:t>4.2.</w:t>
      </w:r>
      <w:r>
        <w:t xml:space="preserve"> Os registros deverão ser </w:t>
      </w:r>
      <w:proofErr w:type="gramStart"/>
      <w:r>
        <w:t>informados de acordo com o código MS expedido</w:t>
      </w:r>
      <w:proofErr w:type="gramEnd"/>
      <w:r>
        <w:t xml:space="preserve"> pela ANVISA, caracterizado por sequência numérica de 13 (treze) dígitos, os quais indicam a </w:t>
      </w:r>
    </w:p>
    <w:p w:rsidR="005F7E29" w:rsidRDefault="005F7E29" w:rsidP="005F7E29">
      <w:pPr>
        <w:pStyle w:val="normal1"/>
      </w:pPr>
    </w:p>
    <w:p w:rsidR="005F7E29" w:rsidRDefault="005F7E29" w:rsidP="005F7E29">
      <w:pPr>
        <w:pStyle w:val="normal1"/>
      </w:pPr>
      <w:proofErr w:type="gramStart"/>
      <w:r>
        <w:t>procedência</w:t>
      </w:r>
      <w:proofErr w:type="gramEnd"/>
      <w:r>
        <w:t>, o produto e sua apresentação. Serão desclassificadas as propostas ofertadas com os registros vencidos.</w:t>
      </w:r>
    </w:p>
    <w:p w:rsidR="005F7E29" w:rsidRDefault="005F7E29" w:rsidP="005F7E29">
      <w:pPr>
        <w:pStyle w:val="normal1"/>
      </w:pPr>
    </w:p>
    <w:p w:rsidR="005F7E29" w:rsidRDefault="005F7E29" w:rsidP="005F7E29">
      <w:pPr>
        <w:pStyle w:val="normal1"/>
      </w:pPr>
      <w:r>
        <w:rPr>
          <w:b/>
        </w:rPr>
        <w:t>4.3.</w:t>
      </w:r>
      <w:r>
        <w:t xml:space="preserve">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5F7E29" w:rsidRDefault="005F7E29" w:rsidP="005F7E29">
      <w:pPr>
        <w:pStyle w:val="normal1"/>
      </w:pPr>
    </w:p>
    <w:p w:rsidR="005F7E29" w:rsidRDefault="005F7E29" w:rsidP="005F7E29">
      <w:pPr>
        <w:pStyle w:val="normal1"/>
      </w:pPr>
      <w:r>
        <w:rPr>
          <w:b/>
        </w:rPr>
        <w:t>4.4.</w:t>
      </w:r>
      <w:r>
        <w:t xml:space="preserve"> Anexar </w:t>
      </w:r>
      <w:proofErr w:type="gramStart"/>
      <w:r>
        <w:t>a</w:t>
      </w:r>
      <w:proofErr w:type="gramEnd"/>
      <w:r>
        <w:t xml:space="preserve"> bula completa, atualizada e aprovada do produto ofertado, conforme o medicamento registrado na ANVISA/MS.</w:t>
      </w:r>
    </w:p>
    <w:p w:rsidR="005F7E29" w:rsidRDefault="005F7E29" w:rsidP="005F7E29">
      <w:pPr>
        <w:pStyle w:val="normal1"/>
        <w:spacing w:line="360" w:lineRule="auto"/>
        <w:jc w:val="both"/>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t>5 – DOCUMENTOS SANITÁRIOS DAS EMPRESAS PRODUTORAS E/OU DISTRIBUIDORAS:</w:t>
      </w:r>
    </w:p>
    <w:p w:rsidR="005F7E29" w:rsidRDefault="005F7E29" w:rsidP="005F7E29">
      <w:pPr>
        <w:pStyle w:val="normal1"/>
        <w:jc w:val="both"/>
        <w:rPr>
          <w:highlight w:val="lightGray"/>
        </w:rPr>
      </w:pPr>
    </w:p>
    <w:p w:rsidR="005F7E29" w:rsidRDefault="005F7E29" w:rsidP="005F7E29">
      <w:pPr>
        <w:pStyle w:val="normal1"/>
      </w:pPr>
      <w:r>
        <w:rPr>
          <w:b/>
        </w:rPr>
        <w:t xml:space="preserve">5.1. </w:t>
      </w:r>
      <w:r>
        <w:t>Os participantes deverão também encartar no processo, os documentos sanitários abaixo, compatíveis com o objeto a ser adquirido.</w:t>
      </w:r>
    </w:p>
    <w:p w:rsidR="005F7E29" w:rsidRDefault="005F7E29" w:rsidP="005F7E29">
      <w:pPr>
        <w:pStyle w:val="normal1"/>
      </w:pPr>
    </w:p>
    <w:p w:rsidR="005F7E29" w:rsidRDefault="005F7E29" w:rsidP="005F7E29">
      <w:pPr>
        <w:pStyle w:val="normal1"/>
      </w:pPr>
      <w:r>
        <w:rPr>
          <w:b/>
        </w:rPr>
        <w:t xml:space="preserve">5.2. </w:t>
      </w:r>
      <w:r>
        <w:t>Autorização de Funcionamento da empresa, emitida pela ANVISA/MS, conforme art. 1º e 2º da Lei Federal nº 6.360/76 e art. 2º e 3º, do Decreto nº 8.077/2013.</w:t>
      </w:r>
    </w:p>
    <w:p w:rsidR="005F7E29" w:rsidRDefault="005F7E29" w:rsidP="005F7E29">
      <w:pPr>
        <w:pStyle w:val="normal1"/>
      </w:pPr>
    </w:p>
    <w:p w:rsidR="005F7E29" w:rsidRDefault="005F7E29" w:rsidP="005F7E29">
      <w:pPr>
        <w:pStyle w:val="normal1"/>
      </w:pPr>
      <w:r>
        <w:rPr>
          <w:b/>
        </w:rPr>
        <w:t>5.3.</w:t>
      </w:r>
      <w:r>
        <w:t xml:space="preserve"> Licença de Funcionamento, conferida pelo Órgão Sanitário da respectiva Unidade da Federação, conforme art. 1º e 2º, da Lei Federal 6.360/76 e art. 2º e 3º, do Decreto nº 8.077/2013.</w:t>
      </w:r>
    </w:p>
    <w:p w:rsidR="005F7E29" w:rsidRDefault="005F7E29" w:rsidP="005F7E29">
      <w:pPr>
        <w:pStyle w:val="normal1"/>
      </w:pPr>
    </w:p>
    <w:p w:rsidR="005F7E29" w:rsidRDefault="005F7E29" w:rsidP="005F7E29">
      <w:pPr>
        <w:pStyle w:val="normal1"/>
      </w:pPr>
      <w:r>
        <w:rPr>
          <w:b/>
        </w:rPr>
        <w:t xml:space="preserve">5.4. </w:t>
      </w:r>
      <w:r>
        <w:t>Autorização Especial de Funcionamento da empresa, emitida pelo Ministério da Saúde do Brasil, somente para os fabricantes que estejam oferecendo medicamentos sujeitos a controle especial, conforme art. 2° da Portaria SVS/MS nº 344/98.</w:t>
      </w:r>
    </w:p>
    <w:p w:rsidR="005F7E29" w:rsidRDefault="005F7E29" w:rsidP="005F7E29">
      <w:pPr>
        <w:pStyle w:val="normal1"/>
      </w:pPr>
    </w:p>
    <w:p w:rsidR="005F7E29" w:rsidRDefault="005F7E29" w:rsidP="005F7E29">
      <w:pPr>
        <w:pStyle w:val="normal1"/>
      </w:pPr>
      <w:r>
        <w:rPr>
          <w:b/>
        </w:rPr>
        <w:t>5.5.</w:t>
      </w:r>
      <w:r>
        <w:t xml:space="preserve"> Certidão de Regularidade Técnica, do ano em exercício, expedido pelo Conselho Regional de Farmácia de sua jurisdição, conforme Resolução CFF nº 521 de 16/12/2009.</w:t>
      </w:r>
    </w:p>
    <w:p w:rsidR="005F7E29" w:rsidRDefault="005F7E29" w:rsidP="005F7E29">
      <w:pPr>
        <w:pStyle w:val="normal1"/>
        <w:jc w:val="both"/>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6 – PROPOSTAS E AVALIAÇÃO PARA OS MEDICAMENTOS</w:t>
      </w:r>
    </w:p>
    <w:p w:rsidR="005F7E29" w:rsidRDefault="005F7E29" w:rsidP="005F7E29">
      <w:pPr>
        <w:pStyle w:val="normal1"/>
        <w:jc w:val="both"/>
      </w:pPr>
    </w:p>
    <w:p w:rsidR="005F7E29" w:rsidRDefault="005F7E29" w:rsidP="005F7E29">
      <w:pPr>
        <w:pStyle w:val="normal1"/>
      </w:pPr>
      <w:r>
        <w:rPr>
          <w:b/>
        </w:rPr>
        <w:t>6.1.</w:t>
      </w:r>
      <w:r>
        <w:t xml:space="preserve">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w:t>
      </w:r>
      <w:proofErr w:type="spellStart"/>
      <w:r>
        <w:t>fracionável</w:t>
      </w:r>
      <w:proofErr w:type="spellEnd"/>
      <w:r>
        <w:t>.</w:t>
      </w:r>
    </w:p>
    <w:p w:rsidR="005F7E29" w:rsidRDefault="005F7E29" w:rsidP="005F7E29">
      <w:pPr>
        <w:pStyle w:val="normal1"/>
      </w:pPr>
    </w:p>
    <w:p w:rsidR="005F7E29" w:rsidRDefault="005F7E29" w:rsidP="005F7E29">
      <w:pPr>
        <w:pStyle w:val="normal1"/>
      </w:pPr>
      <w:r>
        <w:rPr>
          <w:b/>
        </w:rPr>
        <w:t>6.2.</w:t>
      </w:r>
      <w:r>
        <w:t xml:space="preserve"> Ofertas de medicamentos com especificações divergentes da especificação originalmente solicitada no Aviso e no Termo de Referência não serão admitidos e aceitos.</w:t>
      </w:r>
    </w:p>
    <w:p w:rsidR="005F7E29" w:rsidRDefault="005F7E29" w:rsidP="005F7E29">
      <w:pPr>
        <w:pStyle w:val="normal1"/>
      </w:pPr>
    </w:p>
    <w:p w:rsidR="005F7E29" w:rsidRDefault="005F7E29" w:rsidP="005F7E29">
      <w:pPr>
        <w:pStyle w:val="normal1"/>
      </w:pPr>
      <w:r>
        <w:rPr>
          <w:b/>
        </w:rPr>
        <w:t xml:space="preserve">6.3. </w:t>
      </w:r>
      <w:r>
        <w:t xml:space="preserve">Para realização da avaliação técnica e validação do produto, as empresas deverão fornecer 01 (um) CATÁLOGO ILUSTRATIVO e 01(uma) AMOSTRA do material cotado, </w:t>
      </w:r>
      <w:proofErr w:type="gramStart"/>
      <w:r>
        <w:t>se</w:t>
      </w:r>
      <w:proofErr w:type="gramEnd"/>
      <w:r>
        <w:t xml:space="preserve"> </w:t>
      </w:r>
    </w:p>
    <w:p w:rsidR="005F7E29" w:rsidRDefault="005F7E29" w:rsidP="005F7E29">
      <w:pPr>
        <w:pStyle w:val="normal1"/>
      </w:pPr>
    </w:p>
    <w:p w:rsidR="005F7E29" w:rsidRDefault="005F7E29" w:rsidP="005F7E29">
      <w:pPr>
        <w:pStyle w:val="normal1"/>
      </w:pPr>
    </w:p>
    <w:p w:rsidR="005F7E29" w:rsidRDefault="005F7E29" w:rsidP="005F7E29">
      <w:pPr>
        <w:pStyle w:val="normal1"/>
      </w:pPr>
      <w:proofErr w:type="gramStart"/>
      <w:r>
        <w:t>solicitada</w:t>
      </w:r>
      <w:proofErr w:type="gramEnd"/>
      <w:r>
        <w:t>, acondicionada em sua embalagem original, em quantidade suficiente, a fim de evitar aquisições impróprias.</w:t>
      </w:r>
    </w:p>
    <w:p w:rsidR="005F7E29" w:rsidRDefault="005F7E29" w:rsidP="005F7E29">
      <w:pPr>
        <w:pStyle w:val="normal1"/>
        <w:rPr>
          <w:b/>
        </w:rPr>
      </w:pPr>
    </w:p>
    <w:p w:rsidR="005F7E29" w:rsidRDefault="005F7E29" w:rsidP="005F7E29">
      <w:pPr>
        <w:pStyle w:val="normal1"/>
      </w:pPr>
      <w:r>
        <w:rPr>
          <w:b/>
        </w:rPr>
        <w:t>6.4.</w:t>
      </w:r>
      <w: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t>Compras.</w:t>
      </w:r>
      <w:proofErr w:type="gramEnd"/>
      <w:r>
        <w:t>net.gov.br e Registro do produto na ANVISA.</w:t>
      </w:r>
    </w:p>
    <w:p w:rsidR="005F7E29" w:rsidRDefault="005F7E29" w:rsidP="005F7E29">
      <w:pPr>
        <w:pStyle w:val="normal1"/>
      </w:pPr>
      <w:r>
        <w:t xml:space="preserve"> </w:t>
      </w:r>
    </w:p>
    <w:p w:rsidR="005F7E29" w:rsidRDefault="005F7E29" w:rsidP="005F7E29">
      <w:pPr>
        <w:pStyle w:val="normal1"/>
      </w:pPr>
      <w:r>
        <w:rPr>
          <w:b/>
        </w:rPr>
        <w:t>6.5.</w:t>
      </w:r>
      <w: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t>Arquias</w:t>
      </w:r>
      <w:proofErr w:type="spellEnd"/>
      <w:r>
        <w:t xml:space="preserve"> Cordeiro, 370 – Méier – Rio de Janeiro / RJ, 2º andar - Setor Compras/DIL. </w:t>
      </w:r>
    </w:p>
    <w:p w:rsidR="005F7E29" w:rsidRDefault="005F7E29" w:rsidP="005F7E29">
      <w:pPr>
        <w:pStyle w:val="normal1"/>
      </w:pPr>
    </w:p>
    <w:p w:rsidR="005F7E29" w:rsidRDefault="005F7E29" w:rsidP="005F7E29">
      <w:pPr>
        <w:pStyle w:val="normal1"/>
      </w:pPr>
      <w:r>
        <w:rPr>
          <w:b/>
        </w:rPr>
        <w:t>6.6.</w:t>
      </w:r>
      <w:r>
        <w:t xml:space="preserve"> Caso haja REPROVAÇÃO do material/insumo, apresentado no catálogo e/ou amostra, pela empresa detentora do menor preço, a empresa detentora da segunda melhor proposta, será convocada a apresentar amostra do produto</w:t>
      </w:r>
      <w:proofErr w:type="gramStart"/>
      <w:r>
        <w:t xml:space="preserve">  </w:t>
      </w:r>
      <w:proofErr w:type="gramEnd"/>
      <w:r>
        <w:t>ofertado,  sujeita  às  mesmas  condições,  e  assim  sucessivamente  até  que  seja  selecionado  o material/</w:t>
      </w:r>
      <w:proofErr w:type="spellStart"/>
      <w:r>
        <w:t>insumoque</w:t>
      </w:r>
      <w:proofErr w:type="spellEnd"/>
      <w:r>
        <w:t xml:space="preserve"> atenda ao objeto da licitação.</w:t>
      </w:r>
    </w:p>
    <w:p w:rsidR="005F7E29" w:rsidRDefault="005F7E29" w:rsidP="005F7E29">
      <w:pPr>
        <w:pStyle w:val="normal1"/>
      </w:pPr>
    </w:p>
    <w:p w:rsidR="005F7E29" w:rsidRDefault="005F7E29" w:rsidP="005F7E29">
      <w:pPr>
        <w:pStyle w:val="normal1"/>
      </w:pPr>
      <w:r>
        <w:rPr>
          <w:b/>
        </w:rPr>
        <w:t>6.7.</w:t>
      </w:r>
      <w:r>
        <w:t xml:space="preserve"> Todas as amostras, referentes a todos os itens, sem exceção, deverão estar rigorosamente de acordo com as especificações exigidas neste Termo de Referência, bem como, de acordo com a Proposta apresentada pelo Licitante.</w:t>
      </w:r>
    </w:p>
    <w:p w:rsidR="005F7E29" w:rsidRDefault="005F7E29" w:rsidP="005F7E29">
      <w:pPr>
        <w:pStyle w:val="normal1"/>
      </w:pPr>
    </w:p>
    <w:p w:rsidR="005F7E29" w:rsidRDefault="005F7E29" w:rsidP="005F7E29">
      <w:pPr>
        <w:pStyle w:val="normal1"/>
      </w:pPr>
      <w:r>
        <w:rPr>
          <w:b/>
        </w:rPr>
        <w:t>6.8.</w:t>
      </w:r>
      <w:r>
        <w:t xml:space="preserve"> Em caso de divergência entre as referidas marcas, amostras e o Termo de</w:t>
      </w:r>
      <w:proofErr w:type="gramStart"/>
      <w:r>
        <w:t xml:space="preserve">  </w:t>
      </w:r>
      <w:proofErr w:type="gramEnd"/>
      <w:r>
        <w:t xml:space="preserve">Referência, estas serão desclassificadas. </w:t>
      </w:r>
    </w:p>
    <w:p w:rsidR="005F7E29" w:rsidRDefault="005F7E29" w:rsidP="005F7E29">
      <w:pPr>
        <w:pStyle w:val="normal1"/>
      </w:pPr>
    </w:p>
    <w:p w:rsidR="005F7E29" w:rsidRDefault="005F7E29" w:rsidP="005F7E29">
      <w:pPr>
        <w:pStyle w:val="normal1"/>
      </w:pPr>
      <w:r>
        <w:rPr>
          <w:b/>
        </w:rPr>
        <w:lastRenderedPageBreak/>
        <w:t>6.9.</w:t>
      </w:r>
      <w:r>
        <w:t xml:space="preserve"> A amostra enviada NÃO poderá ser descontada do total do material a ser adquirido.</w:t>
      </w:r>
    </w:p>
    <w:p w:rsidR="005F7E29" w:rsidRDefault="005F7E29" w:rsidP="005F7E29">
      <w:pPr>
        <w:pStyle w:val="normal1"/>
        <w:jc w:val="both"/>
        <w:rPr>
          <w:highlight w:val="lightGray"/>
        </w:rPr>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7 - ENTREGAS DOS </w:t>
      </w:r>
      <w:r>
        <w:rPr>
          <w:b/>
        </w:rPr>
        <w:t xml:space="preserve">MEDICAMENTOS </w:t>
      </w:r>
    </w:p>
    <w:p w:rsidR="005F7E29" w:rsidRDefault="005F7E29" w:rsidP="005F7E29">
      <w:pPr>
        <w:pStyle w:val="normal1"/>
        <w:jc w:val="both"/>
      </w:pPr>
    </w:p>
    <w:p w:rsidR="005F7E29" w:rsidRDefault="005F7E29" w:rsidP="005F7E29">
      <w:pPr>
        <w:pStyle w:val="normal1"/>
      </w:pPr>
      <w:r>
        <w:rPr>
          <w:b/>
        </w:rPr>
        <w:t>7.1.</w:t>
      </w:r>
      <w:r>
        <w:t xml:space="preserve">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5F7E29" w:rsidRDefault="005F7E29" w:rsidP="005F7E29">
      <w:pPr>
        <w:pStyle w:val="normal1"/>
      </w:pPr>
    </w:p>
    <w:p w:rsidR="005F7E29" w:rsidRDefault="005F7E29" w:rsidP="005F7E29">
      <w:pPr>
        <w:pStyle w:val="normal1"/>
      </w:pPr>
      <w:r>
        <w:rPr>
          <w:b/>
        </w:rPr>
        <w:t>7.2.</w:t>
      </w:r>
      <w: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5F7E29" w:rsidRDefault="005F7E29" w:rsidP="005F7E29">
      <w:pPr>
        <w:pStyle w:val="normal1"/>
      </w:pPr>
    </w:p>
    <w:p w:rsidR="005F7E29" w:rsidRDefault="005F7E29" w:rsidP="005F7E29">
      <w:pPr>
        <w:pStyle w:val="normal1"/>
      </w:pPr>
      <w:r>
        <w:rPr>
          <w:b/>
        </w:rPr>
        <w:t xml:space="preserve">7.3. </w:t>
      </w:r>
      <w:r>
        <w:t>O HMSF se reserva ao direito 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5F7E29" w:rsidRDefault="005F7E29" w:rsidP="005F7E29">
      <w:pPr>
        <w:pStyle w:val="normal1"/>
      </w:pPr>
    </w:p>
    <w:p w:rsidR="005F7E29" w:rsidRDefault="005F7E29" w:rsidP="005F7E29">
      <w:pPr>
        <w:pStyle w:val="normal1"/>
        <w:rPr>
          <w:b/>
        </w:rPr>
      </w:pPr>
    </w:p>
    <w:p w:rsidR="005F7E29" w:rsidRDefault="005F7E29" w:rsidP="005F7E29">
      <w:pPr>
        <w:pStyle w:val="normal1"/>
        <w:rPr>
          <w:b/>
        </w:rPr>
      </w:pPr>
    </w:p>
    <w:p w:rsidR="005F7E29" w:rsidRDefault="005F7E29" w:rsidP="005F7E29">
      <w:pPr>
        <w:pStyle w:val="normal1"/>
      </w:pPr>
      <w:r>
        <w:rPr>
          <w:b/>
        </w:rPr>
        <w:t>7.4.</w:t>
      </w:r>
      <w: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t xml:space="preserve">   </w:t>
      </w:r>
      <w:proofErr w:type="gramEnd"/>
      <w:r>
        <w:t>utilizadas pelas empresas fornecedoras deverão possuir registro na esfera legal de Vigilância Sanitária.</w:t>
      </w:r>
    </w:p>
    <w:p w:rsidR="005F7E29" w:rsidRDefault="005F7E29" w:rsidP="005F7E29">
      <w:pPr>
        <w:pStyle w:val="normal1"/>
      </w:pPr>
    </w:p>
    <w:p w:rsidR="005F7E29" w:rsidRDefault="005F7E29" w:rsidP="005F7E29">
      <w:pPr>
        <w:pStyle w:val="normal1"/>
      </w:pPr>
      <w:r>
        <w:rPr>
          <w:b/>
        </w:rPr>
        <w:t>7.5.</w:t>
      </w:r>
      <w: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5F7E29" w:rsidRDefault="005F7E29" w:rsidP="005F7E29">
      <w:pPr>
        <w:pStyle w:val="normal1"/>
      </w:pPr>
    </w:p>
    <w:p w:rsidR="005F7E29" w:rsidRDefault="005F7E29" w:rsidP="005F7E29">
      <w:pPr>
        <w:pStyle w:val="normal1"/>
      </w:pPr>
      <w:r>
        <w:rPr>
          <w:b/>
        </w:rPr>
        <w:t>7.6.</w:t>
      </w:r>
      <w: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t>dispensação</w:t>
      </w:r>
      <w:proofErr w:type="spellEnd"/>
      <w:r>
        <w:t xml:space="preserve"> </w:t>
      </w:r>
      <w:proofErr w:type="gramStart"/>
      <w:r>
        <w:t>(semelhante à fração de venda do comércio.</w:t>
      </w:r>
      <w:proofErr w:type="gramEnd"/>
    </w:p>
    <w:p w:rsidR="005F7E29" w:rsidRDefault="005F7E29" w:rsidP="005F7E29">
      <w:pPr>
        <w:pStyle w:val="normal1"/>
      </w:pPr>
    </w:p>
    <w:p w:rsidR="005F7E29" w:rsidRDefault="005F7E29" w:rsidP="005F7E29">
      <w:pPr>
        <w:pStyle w:val="normal1"/>
      </w:pPr>
      <w:r>
        <w:rPr>
          <w:b/>
        </w:rPr>
        <w:t>7.7.</w:t>
      </w:r>
      <w: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5F7E29" w:rsidRDefault="005F7E29" w:rsidP="005F7E29">
      <w:pPr>
        <w:pStyle w:val="normal1"/>
      </w:pPr>
    </w:p>
    <w:p w:rsidR="005F7E29" w:rsidRDefault="005F7E29" w:rsidP="005F7E29">
      <w:pPr>
        <w:pStyle w:val="normal1"/>
      </w:pPr>
      <w:r>
        <w:rPr>
          <w:b/>
        </w:rPr>
        <w:t xml:space="preserve">7.8. </w:t>
      </w:r>
      <w:r>
        <w:t>Deverá constar na nota fiscal o n° do pedido do empenho e código (s) do (s) material (is) constante (s) na proposta detalhe.  Caso não seja possível informar o (s) código (s) do (s) material (is) na nota fiscal, deverá ser anexado à nota.</w:t>
      </w:r>
    </w:p>
    <w:p w:rsidR="005F7E29" w:rsidRDefault="005F7E29" w:rsidP="005F7E29">
      <w:pPr>
        <w:pStyle w:val="normal1"/>
      </w:pPr>
    </w:p>
    <w:p w:rsidR="005F7E29" w:rsidRDefault="005F7E29" w:rsidP="005F7E29">
      <w:pPr>
        <w:pStyle w:val="normal1"/>
        <w:rPr>
          <w:b/>
        </w:rPr>
      </w:pPr>
      <w:r>
        <w:rPr>
          <w:b/>
        </w:rPr>
        <w:t>7.9.</w:t>
      </w:r>
      <w:r>
        <w:t xml:space="preserve"> A entrega do produto deverá ocorrer em até </w:t>
      </w:r>
      <w:r>
        <w:rPr>
          <w:b/>
        </w:rPr>
        <w:t>10 (dez) dias corridos</w:t>
      </w:r>
      <w:r>
        <w:t xml:space="preserve">, no horário de </w:t>
      </w:r>
      <w:proofErr w:type="gramStart"/>
      <w:r>
        <w:t>8:00</w:t>
      </w:r>
      <w:proofErr w:type="gramEnd"/>
      <w:r>
        <w:t xml:space="preserve">h às 15:00h, devendo ser previamente agendadas junto ao setor da </w:t>
      </w:r>
      <w:r>
        <w:rPr>
          <w:b/>
        </w:rPr>
        <w:t xml:space="preserve">Farmácia do HMSF, Rua </w:t>
      </w:r>
      <w:proofErr w:type="spellStart"/>
      <w:r>
        <w:rPr>
          <w:b/>
        </w:rPr>
        <w:t>Arquias</w:t>
      </w:r>
      <w:proofErr w:type="spellEnd"/>
      <w:r>
        <w:rPr>
          <w:b/>
        </w:rPr>
        <w:t xml:space="preserve"> Cordeiro, 370 – Méier – Rio de Janeiro / RJ, 2º andar. Telefone: (21) 3111-4173 ou (21)3111-4160 ou (21)3111-4159.</w:t>
      </w:r>
    </w:p>
    <w:p w:rsidR="005F7E29" w:rsidRDefault="005F7E29" w:rsidP="005F7E29">
      <w:pPr>
        <w:pStyle w:val="normal1"/>
        <w:rPr>
          <w:b/>
        </w:rPr>
      </w:pPr>
    </w:p>
    <w:p w:rsidR="005F7E29" w:rsidRDefault="005F7E29" w:rsidP="005F7E29">
      <w:pPr>
        <w:pStyle w:val="normal1"/>
      </w:pPr>
      <w:r>
        <w:rPr>
          <w:b/>
        </w:rPr>
        <w:t>7.10.</w:t>
      </w:r>
      <w:r>
        <w:t xml:space="preserve"> Os 30 dias corridos serão contados a partir da publicação da convocação, no </w:t>
      </w:r>
      <w:proofErr w:type="spellStart"/>
      <w:r>
        <w:t>D.O.</w:t>
      </w:r>
      <w:proofErr w:type="spellEnd"/>
      <w:r>
        <w:t xml:space="preserve"> RIO, ou de outro meio de comunicação, para a retirada da Nota de Empenho e respectiva Autorização de </w:t>
      </w:r>
      <w:r>
        <w:lastRenderedPageBreak/>
        <w:t>Fornecimento.</w:t>
      </w:r>
    </w:p>
    <w:p w:rsidR="005F7E29" w:rsidRDefault="005F7E29" w:rsidP="005F7E29">
      <w:pPr>
        <w:pStyle w:val="normal1"/>
      </w:pPr>
    </w:p>
    <w:p w:rsidR="005F7E29" w:rsidRDefault="005F7E29" w:rsidP="005F7E29">
      <w:pPr>
        <w:pStyle w:val="normal1"/>
      </w:pPr>
      <w:r>
        <w:rPr>
          <w:b/>
        </w:rPr>
        <w:t>7.11.</w:t>
      </w:r>
      <w:r>
        <w:t xml:space="preserve">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5F7E29" w:rsidRDefault="005F7E29" w:rsidP="005F7E29">
      <w:pPr>
        <w:pStyle w:val="normal1"/>
      </w:pPr>
    </w:p>
    <w:p w:rsidR="005F7E29" w:rsidRDefault="005F7E29" w:rsidP="005F7E29">
      <w:pPr>
        <w:pStyle w:val="normal1"/>
      </w:pPr>
      <w:r>
        <w:rPr>
          <w:b/>
        </w:rPr>
        <w:t>7.12.</w:t>
      </w:r>
      <w:r>
        <w:t xml:space="preserve"> Local de entrega: conforme informação no documento de Autorização de Fornecimento (AF), que será encaminhada juntamente com o empenho à empresa vencedora.</w:t>
      </w:r>
    </w:p>
    <w:p w:rsidR="005F7E29" w:rsidRDefault="005F7E29" w:rsidP="005F7E29">
      <w:pPr>
        <w:pStyle w:val="normal1"/>
        <w:spacing w:line="360" w:lineRule="auto"/>
        <w:jc w:val="both"/>
      </w:pPr>
    </w:p>
    <w:p w:rsidR="005F7E29" w:rsidRDefault="005F7E29" w:rsidP="005F7E29">
      <w:pPr>
        <w:pStyle w:val="normal1"/>
        <w:pBdr>
          <w:top w:val="single" w:sz="4" w:space="1" w:color="000000"/>
          <w:left w:val="single" w:sz="4" w:space="6" w:color="000000"/>
          <w:bottom w:val="single" w:sz="4" w:space="1" w:color="000000"/>
          <w:right w:val="single" w:sz="4" w:space="4" w:color="000000"/>
        </w:pBdr>
        <w:shd w:val="clear" w:color="auto" w:fill="BFBFBF"/>
        <w:jc w:val="center"/>
        <w:rPr>
          <w:b/>
        </w:rPr>
      </w:pPr>
      <w:r>
        <w:rPr>
          <w:b/>
          <w:highlight w:val="lightGray"/>
        </w:rPr>
        <w:t>8 - MEDICAMENTOS A SEREM LICITADOS</w:t>
      </w:r>
    </w:p>
    <w:p w:rsidR="005F7E29" w:rsidRDefault="005F7E29" w:rsidP="005F7E29">
      <w:pPr>
        <w:pStyle w:val="normal1"/>
        <w:jc w:val="both"/>
      </w:pPr>
    </w:p>
    <w:p w:rsidR="005F7E29" w:rsidRDefault="005F7E29" w:rsidP="005F7E29">
      <w:pPr>
        <w:pStyle w:val="normal1"/>
      </w:pPr>
      <w:r>
        <w:rPr>
          <w:b/>
        </w:rPr>
        <w:t>8.1.</w:t>
      </w:r>
      <w:r>
        <w:t xml:space="preserve"> Os produtos deverão ser acondicionados em observância à RDC 751/2022.</w:t>
      </w:r>
    </w:p>
    <w:p w:rsidR="005F7E29" w:rsidRDefault="005F7E29" w:rsidP="005F7E29">
      <w:pPr>
        <w:pStyle w:val="normal1"/>
      </w:pPr>
    </w:p>
    <w:p w:rsidR="005F7E29" w:rsidRDefault="005F7E29" w:rsidP="005F7E29">
      <w:pPr>
        <w:pStyle w:val="normal1"/>
      </w:pPr>
      <w:r>
        <w:rPr>
          <w:b/>
        </w:rPr>
        <w:t xml:space="preserve">8.2. </w:t>
      </w:r>
      <w:r>
        <w:t>As especificações listadas na planilha abaixo não limitam a competitividade entre empresas.</w:t>
      </w:r>
    </w:p>
    <w:p w:rsidR="005F7E29" w:rsidRDefault="005F7E29" w:rsidP="005F7E29">
      <w:pPr>
        <w:pStyle w:val="normal1"/>
      </w:pPr>
    </w:p>
    <w:p w:rsidR="005F7E29" w:rsidRDefault="005F7E29" w:rsidP="005F7E29">
      <w:pPr>
        <w:pStyle w:val="normal1"/>
      </w:pPr>
      <w:r>
        <w:rPr>
          <w:b/>
        </w:rPr>
        <w:t>8.3.</w:t>
      </w:r>
      <w:r>
        <w:t xml:space="preserve"> Havendo divergência entre a descrição do código SIASG e a descrição do Termo de Referência, vale a descrição que consta do Termo de Referência:</w:t>
      </w:r>
    </w:p>
    <w:p w:rsidR="005F7E29" w:rsidRDefault="005F7E29" w:rsidP="005F7E29">
      <w:pPr>
        <w:pStyle w:val="normal1"/>
        <w:jc w:val="both"/>
      </w:pPr>
    </w:p>
    <w:tbl>
      <w:tblPr>
        <w:tblW w:w="1032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3842"/>
        <w:gridCol w:w="709"/>
        <w:gridCol w:w="1325"/>
      </w:tblGrid>
      <w:tr w:rsidR="005F7E29" w:rsidTr="00E13942">
        <w:trPr>
          <w:cantSplit/>
          <w:trHeight w:val="387"/>
          <w:tblHeader/>
        </w:trPr>
        <w:tc>
          <w:tcPr>
            <w:tcW w:w="910" w:type="dxa"/>
            <w:shd w:val="clear" w:color="auto" w:fill="969696"/>
            <w:vAlign w:val="center"/>
          </w:tcPr>
          <w:p w:rsidR="005F7E29" w:rsidRDefault="005F7E29" w:rsidP="00E13942">
            <w:pPr>
              <w:pStyle w:val="normal1"/>
              <w:jc w:val="center"/>
            </w:pPr>
            <w:r>
              <w:t>ITEM</w:t>
            </w:r>
          </w:p>
        </w:tc>
        <w:tc>
          <w:tcPr>
            <w:tcW w:w="1973" w:type="dxa"/>
            <w:shd w:val="clear" w:color="auto" w:fill="969696"/>
            <w:vAlign w:val="center"/>
          </w:tcPr>
          <w:p w:rsidR="005F7E29" w:rsidRDefault="005F7E29" w:rsidP="00E13942">
            <w:pPr>
              <w:pStyle w:val="normal1"/>
              <w:jc w:val="center"/>
            </w:pPr>
            <w:r>
              <w:t>CÓDIGO SIGMA</w:t>
            </w:r>
          </w:p>
        </w:tc>
        <w:tc>
          <w:tcPr>
            <w:tcW w:w="1567" w:type="dxa"/>
            <w:shd w:val="clear" w:color="auto" w:fill="969696"/>
            <w:vAlign w:val="center"/>
          </w:tcPr>
          <w:p w:rsidR="005F7E29" w:rsidRDefault="005F7E29" w:rsidP="00E13942">
            <w:pPr>
              <w:pStyle w:val="normal1"/>
              <w:jc w:val="center"/>
            </w:pPr>
            <w:r>
              <w:t>CÓDIGO BR/SIASG</w:t>
            </w:r>
          </w:p>
        </w:tc>
        <w:tc>
          <w:tcPr>
            <w:tcW w:w="3842" w:type="dxa"/>
            <w:shd w:val="clear" w:color="auto" w:fill="969696"/>
            <w:vAlign w:val="center"/>
          </w:tcPr>
          <w:p w:rsidR="005F7E29" w:rsidRDefault="005F7E29" w:rsidP="00E13942">
            <w:pPr>
              <w:pStyle w:val="normal1"/>
              <w:jc w:val="center"/>
            </w:pPr>
            <w:r>
              <w:t>DESCRIÇÃO</w:t>
            </w:r>
          </w:p>
        </w:tc>
        <w:tc>
          <w:tcPr>
            <w:tcW w:w="709" w:type="dxa"/>
            <w:shd w:val="clear" w:color="auto" w:fill="969696"/>
            <w:vAlign w:val="center"/>
          </w:tcPr>
          <w:p w:rsidR="005F7E29" w:rsidRDefault="005F7E29" w:rsidP="00E13942">
            <w:pPr>
              <w:pStyle w:val="normal1"/>
              <w:jc w:val="center"/>
            </w:pPr>
            <w:r>
              <w:t>U/C</w:t>
            </w:r>
          </w:p>
        </w:tc>
        <w:tc>
          <w:tcPr>
            <w:tcW w:w="1325" w:type="dxa"/>
            <w:shd w:val="clear" w:color="auto" w:fill="969696"/>
            <w:vAlign w:val="center"/>
          </w:tcPr>
          <w:p w:rsidR="005F7E29" w:rsidRDefault="005F7E29" w:rsidP="00E13942">
            <w:pPr>
              <w:pStyle w:val="normal1"/>
              <w:jc w:val="center"/>
            </w:pPr>
            <w:r>
              <w:t>TOTAL</w:t>
            </w:r>
          </w:p>
        </w:tc>
      </w:tr>
      <w:tr w:rsidR="005F7E29" w:rsidTr="00E13942">
        <w:trPr>
          <w:cantSplit/>
          <w:trHeight w:val="317"/>
          <w:tblHeader/>
        </w:trPr>
        <w:tc>
          <w:tcPr>
            <w:tcW w:w="910" w:type="dxa"/>
            <w:shd w:val="clear" w:color="auto" w:fill="auto"/>
            <w:vAlign w:val="center"/>
          </w:tcPr>
          <w:p w:rsidR="005F7E29" w:rsidRDefault="005F7E29" w:rsidP="00E13942">
            <w:pPr>
              <w:pStyle w:val="normal1"/>
              <w:jc w:val="center"/>
              <w:rPr>
                <w:color w:val="000000"/>
              </w:rPr>
            </w:pPr>
            <w:proofErr w:type="gramStart"/>
            <w:r>
              <w:rPr>
                <w:color w:val="000000"/>
              </w:rPr>
              <w:t>1</w:t>
            </w:r>
            <w:proofErr w:type="gramEnd"/>
          </w:p>
        </w:tc>
        <w:tc>
          <w:tcPr>
            <w:tcW w:w="1973" w:type="dxa"/>
            <w:shd w:val="clear" w:color="auto" w:fill="FFFFFF"/>
            <w:vAlign w:val="center"/>
          </w:tcPr>
          <w:p w:rsidR="005F7E29" w:rsidRPr="009D4DC7" w:rsidRDefault="005F7E29" w:rsidP="00E13942">
            <w:pPr>
              <w:jc w:val="center"/>
            </w:pPr>
            <w:r w:rsidRPr="009D4DC7">
              <w:t>6505.29.004-81</w:t>
            </w:r>
          </w:p>
        </w:tc>
        <w:tc>
          <w:tcPr>
            <w:tcW w:w="1567" w:type="dxa"/>
            <w:shd w:val="clear" w:color="auto" w:fill="FFFFFF"/>
            <w:vAlign w:val="center"/>
          </w:tcPr>
          <w:p w:rsidR="005F7E29" w:rsidRPr="009D4DC7" w:rsidRDefault="005F7E29" w:rsidP="00E13942">
            <w:pPr>
              <w:jc w:val="center"/>
            </w:pPr>
            <w:r>
              <w:t>342135</w:t>
            </w:r>
          </w:p>
        </w:tc>
        <w:tc>
          <w:tcPr>
            <w:tcW w:w="3842" w:type="dxa"/>
            <w:shd w:val="clear" w:color="auto" w:fill="auto"/>
            <w:vAlign w:val="center"/>
          </w:tcPr>
          <w:p w:rsidR="005F7E29" w:rsidRPr="009D4DC7" w:rsidRDefault="005F7E29" w:rsidP="00E13942">
            <w:pPr>
              <w:jc w:val="center"/>
            </w:pPr>
            <w:r w:rsidRPr="009D4DC7">
              <w:t>SUCCINATO SODICO DE HIDROCORTISONA</w:t>
            </w:r>
            <w:proofErr w:type="gramStart"/>
            <w:r w:rsidRPr="009D4DC7">
              <w:t xml:space="preserve">  </w:t>
            </w:r>
            <w:proofErr w:type="gramEnd"/>
            <w:r w:rsidRPr="009D4DC7">
              <w:t>100MG  INJETAVEL PO LIOFILO FRACO-AMPOLA</w:t>
            </w:r>
          </w:p>
        </w:tc>
        <w:tc>
          <w:tcPr>
            <w:tcW w:w="709" w:type="dxa"/>
            <w:shd w:val="clear" w:color="auto" w:fill="auto"/>
            <w:vAlign w:val="center"/>
          </w:tcPr>
          <w:p w:rsidR="005F7E29" w:rsidRPr="009D4DC7" w:rsidRDefault="005F7E29" w:rsidP="00E13942">
            <w:pPr>
              <w:jc w:val="center"/>
            </w:pPr>
            <w:r w:rsidRPr="009D4DC7">
              <w:rPr>
                <w:color w:val="000000"/>
              </w:rPr>
              <w:t>F/A</w:t>
            </w:r>
          </w:p>
        </w:tc>
        <w:tc>
          <w:tcPr>
            <w:tcW w:w="1325" w:type="dxa"/>
            <w:shd w:val="clear" w:color="auto" w:fill="FFFFCC"/>
            <w:vAlign w:val="center"/>
          </w:tcPr>
          <w:p w:rsidR="005F7E29" w:rsidRPr="009D4DC7" w:rsidRDefault="005F7E29" w:rsidP="00E13942">
            <w:pPr>
              <w:jc w:val="center"/>
              <w:rPr>
                <w:bCs/>
              </w:rPr>
            </w:pPr>
            <w:r w:rsidRPr="009D4DC7">
              <w:rPr>
                <w:bCs/>
              </w:rPr>
              <w:t>10</w:t>
            </w:r>
            <w:r>
              <w:rPr>
                <w:bCs/>
              </w:rPr>
              <w:t>.</w:t>
            </w:r>
            <w:r w:rsidRPr="009D4DC7">
              <w:rPr>
                <w:bCs/>
              </w:rPr>
              <w:t>000</w:t>
            </w:r>
          </w:p>
        </w:tc>
      </w:tr>
      <w:tr w:rsidR="005F7E29" w:rsidTr="00E13942">
        <w:trPr>
          <w:cantSplit/>
          <w:trHeight w:val="317"/>
          <w:tblHeader/>
        </w:trPr>
        <w:tc>
          <w:tcPr>
            <w:tcW w:w="910" w:type="dxa"/>
            <w:shd w:val="clear" w:color="auto" w:fill="auto"/>
            <w:vAlign w:val="center"/>
          </w:tcPr>
          <w:p w:rsidR="005F7E29" w:rsidRDefault="005F7E29" w:rsidP="00E13942">
            <w:pPr>
              <w:pStyle w:val="normal1"/>
              <w:jc w:val="center"/>
              <w:rPr>
                <w:color w:val="000000"/>
              </w:rPr>
            </w:pPr>
            <w:proofErr w:type="gramStart"/>
            <w:r>
              <w:rPr>
                <w:color w:val="000000"/>
              </w:rPr>
              <w:t>2</w:t>
            </w:r>
            <w:proofErr w:type="gramEnd"/>
          </w:p>
        </w:tc>
        <w:tc>
          <w:tcPr>
            <w:tcW w:w="1973" w:type="dxa"/>
            <w:shd w:val="clear" w:color="auto" w:fill="FFFFFF"/>
            <w:vAlign w:val="center"/>
          </w:tcPr>
          <w:p w:rsidR="005F7E29" w:rsidRPr="009D4DC7" w:rsidRDefault="005F7E29" w:rsidP="00E13942">
            <w:pPr>
              <w:jc w:val="center"/>
            </w:pPr>
            <w:r w:rsidRPr="009D4DC7">
              <w:t>6505.26.014-92</w:t>
            </w:r>
          </w:p>
        </w:tc>
        <w:tc>
          <w:tcPr>
            <w:tcW w:w="1567" w:type="dxa"/>
            <w:shd w:val="clear" w:color="auto" w:fill="FFFFFF"/>
            <w:vAlign w:val="center"/>
          </w:tcPr>
          <w:p w:rsidR="005F7E29" w:rsidRPr="009D4DC7" w:rsidRDefault="005F7E29" w:rsidP="00E13942">
            <w:pPr>
              <w:jc w:val="center"/>
            </w:pPr>
            <w:r w:rsidRPr="009D4DC7">
              <w:t>389863</w:t>
            </w:r>
          </w:p>
        </w:tc>
        <w:tc>
          <w:tcPr>
            <w:tcW w:w="3842" w:type="dxa"/>
            <w:shd w:val="clear" w:color="auto" w:fill="auto"/>
            <w:vAlign w:val="center"/>
          </w:tcPr>
          <w:p w:rsidR="005F7E29" w:rsidRPr="009D4DC7" w:rsidRDefault="005F7E29" w:rsidP="00E13942">
            <w:pPr>
              <w:jc w:val="center"/>
            </w:pPr>
            <w:r w:rsidRPr="009D4DC7">
              <w:t>SUGAMADEX SODICO 100 MG/ML SOLUCAO INJETAVEL F/A 2 ML</w:t>
            </w:r>
          </w:p>
        </w:tc>
        <w:tc>
          <w:tcPr>
            <w:tcW w:w="709" w:type="dxa"/>
            <w:shd w:val="clear" w:color="auto" w:fill="auto"/>
            <w:vAlign w:val="center"/>
          </w:tcPr>
          <w:p w:rsidR="005F7E29" w:rsidRPr="009D4DC7" w:rsidRDefault="005F7E29" w:rsidP="00E13942">
            <w:pPr>
              <w:jc w:val="center"/>
              <w:rPr>
                <w:color w:val="000000"/>
              </w:rPr>
            </w:pPr>
            <w:r w:rsidRPr="009D4DC7">
              <w:rPr>
                <w:color w:val="000000"/>
              </w:rPr>
              <w:t>F/A</w:t>
            </w:r>
          </w:p>
        </w:tc>
        <w:tc>
          <w:tcPr>
            <w:tcW w:w="1325" w:type="dxa"/>
            <w:shd w:val="clear" w:color="auto" w:fill="FFFFCC"/>
            <w:vAlign w:val="center"/>
          </w:tcPr>
          <w:p w:rsidR="005F7E29" w:rsidRPr="009D4DC7" w:rsidRDefault="005F7E29" w:rsidP="00E13942">
            <w:pPr>
              <w:jc w:val="center"/>
              <w:rPr>
                <w:bCs/>
              </w:rPr>
            </w:pPr>
            <w:r w:rsidRPr="009D4DC7">
              <w:rPr>
                <w:bCs/>
              </w:rPr>
              <w:t>700</w:t>
            </w:r>
          </w:p>
        </w:tc>
      </w:tr>
    </w:tbl>
    <w:p w:rsidR="005F7E29" w:rsidRDefault="005F7E29" w:rsidP="005F7E29">
      <w:pPr>
        <w:pStyle w:val="normal1"/>
        <w:jc w:val="both"/>
      </w:pPr>
    </w:p>
    <w:p w:rsidR="005F7E29" w:rsidRDefault="005F7E29" w:rsidP="005F7E29">
      <w:pPr>
        <w:pStyle w:val="normal1"/>
        <w:jc w:val="both"/>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9 – </w:t>
      </w:r>
      <w:r>
        <w:rPr>
          <w:b/>
        </w:rPr>
        <w:t>OBRIGAÇÕES DA CONTRATANTE</w:t>
      </w:r>
    </w:p>
    <w:p w:rsidR="005F7E29" w:rsidRDefault="005F7E29" w:rsidP="005F7E29">
      <w:pPr>
        <w:pStyle w:val="normal1"/>
        <w:jc w:val="both"/>
      </w:pPr>
    </w:p>
    <w:p w:rsidR="005F7E29" w:rsidRDefault="005F7E29" w:rsidP="005F7E29">
      <w:pPr>
        <w:pStyle w:val="normal1"/>
      </w:pPr>
      <w:r>
        <w:rPr>
          <w:b/>
        </w:rPr>
        <w:t>9.1.</w:t>
      </w:r>
      <w:r>
        <w:t xml:space="preserve"> Receber o objeto no prazo e condições estabelecidas no TERMO DE REFERÊNCIA e seus anexos: </w:t>
      </w:r>
    </w:p>
    <w:p w:rsidR="005F7E29" w:rsidRDefault="005F7E29" w:rsidP="005F7E29">
      <w:pPr>
        <w:pStyle w:val="normal1"/>
      </w:pPr>
    </w:p>
    <w:p w:rsidR="005F7E29" w:rsidRDefault="005F7E29" w:rsidP="005F7E29">
      <w:pPr>
        <w:pStyle w:val="normal1"/>
      </w:pPr>
      <w:r>
        <w:rPr>
          <w:b/>
        </w:rPr>
        <w:t>9.1.1.</w:t>
      </w:r>
      <w:r>
        <w:t xml:space="preserve"> Verificar minuciosamente, no prazo fixado, a conformidade dos bens recebidos provisoriamente com as especificações constantes do TERMO DE REFERÊNCIA e da proposta, para fins de aceitação e recebimento definitivo. </w:t>
      </w:r>
    </w:p>
    <w:p w:rsidR="005F7E29" w:rsidRDefault="005F7E29" w:rsidP="005F7E29">
      <w:pPr>
        <w:pStyle w:val="normal1"/>
      </w:pPr>
      <w:r>
        <w:rPr>
          <w:b/>
        </w:rPr>
        <w:t>9.1.2.</w:t>
      </w:r>
      <w:r>
        <w:t xml:space="preserve"> Comunicar à Contratada, por escrito, sobre imperfeições, falhas ou irregularidades verificadas no objeto fornecido, para que seja substituído, reparado ou corrigido. </w:t>
      </w:r>
    </w:p>
    <w:p w:rsidR="005F7E29" w:rsidRDefault="005F7E29" w:rsidP="005F7E29">
      <w:pPr>
        <w:pStyle w:val="normal1"/>
      </w:pPr>
      <w:r>
        <w:rPr>
          <w:b/>
        </w:rPr>
        <w:t>9.1.3.</w:t>
      </w:r>
      <w:r>
        <w:t xml:space="preserve"> Acompanhar e fiscalizar o cumprimento das obrigações da Contratada, através de comissão/servidor especialmente designado.</w:t>
      </w:r>
    </w:p>
    <w:p w:rsidR="005F7E29" w:rsidRDefault="005F7E29" w:rsidP="005F7E29">
      <w:pPr>
        <w:pStyle w:val="normal1"/>
      </w:pPr>
      <w:r>
        <w:rPr>
          <w:b/>
        </w:rPr>
        <w:t>9.1.4.</w:t>
      </w:r>
      <w:r>
        <w:t xml:space="preserve"> Efetuar o pagamento à Contratada no valor correspondente ao fornecimento do objeto, no prazo e forma estabelecidos no TERMO DE REFERÊNCIA e seus anexos.</w:t>
      </w:r>
    </w:p>
    <w:p w:rsidR="005F7E29" w:rsidRDefault="005F7E29" w:rsidP="005F7E29">
      <w:pPr>
        <w:pStyle w:val="normal1"/>
      </w:pPr>
    </w:p>
    <w:p w:rsidR="005F7E29" w:rsidRDefault="005F7E29" w:rsidP="005F7E29">
      <w:pPr>
        <w:pStyle w:val="normal1"/>
      </w:pPr>
      <w:r>
        <w:rPr>
          <w:b/>
        </w:rPr>
        <w:t>9.2.</w:t>
      </w:r>
      <w: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5F7E29" w:rsidRDefault="005F7E29" w:rsidP="005F7E29">
      <w:pPr>
        <w:pStyle w:val="normal1"/>
      </w:pPr>
    </w:p>
    <w:p w:rsidR="005F7E29" w:rsidRDefault="005F7E29" w:rsidP="005F7E29">
      <w:pPr>
        <w:pStyle w:val="normal1"/>
      </w:pPr>
      <w:r>
        <w:rPr>
          <w:b/>
        </w:rPr>
        <w:t>9.3.</w:t>
      </w:r>
      <w:r>
        <w:t xml:space="preserve"> Todos os produtos deverão conter a seguinte inscrição: “VENDA PROIBIDA AO COMÉRCIO”, em todas as embalagens secundárias, mediante impressão original nas próprias</w:t>
      </w:r>
      <w:proofErr w:type="gramStart"/>
      <w:r>
        <w:t xml:space="preserve">  </w:t>
      </w:r>
      <w:proofErr w:type="gramEnd"/>
      <w:r>
        <w:t>embalagens  ou  carimbo  com  tinta indelével nas mesmas, não sendo permitida a utilização de etiquetas adesivas, conforme estabelecido no Artigo 7, da Portaria nº 2.814, de 29/05/1998, do Ministério da Saúde.</w:t>
      </w:r>
    </w:p>
    <w:p w:rsidR="005F7E29" w:rsidRDefault="005F7E29" w:rsidP="005F7E29">
      <w:pPr>
        <w:pStyle w:val="normal1"/>
      </w:pPr>
    </w:p>
    <w:p w:rsidR="005F7E29" w:rsidRDefault="005F7E29" w:rsidP="005F7E29">
      <w:pPr>
        <w:pStyle w:val="normal1"/>
      </w:pPr>
      <w:r>
        <w:rPr>
          <w:b/>
        </w:rPr>
        <w:t xml:space="preserve">9.4. </w:t>
      </w:r>
      <w:r>
        <w:t xml:space="preserve">Manter atualizados os dados cadastrais como: CNPJ, Razão Social, endereço, telefones e endereço eletrônico (e-mail), visando </w:t>
      </w:r>
      <w:proofErr w:type="gramStart"/>
      <w:r>
        <w:t>a</w:t>
      </w:r>
      <w:proofErr w:type="gramEnd"/>
      <w:r>
        <w:t xml:space="preserve"> adequada comunicação com o ente administrativo.</w:t>
      </w:r>
    </w:p>
    <w:p w:rsidR="005F7E29" w:rsidRDefault="005F7E29" w:rsidP="005F7E29">
      <w:pPr>
        <w:pStyle w:val="normal1"/>
      </w:pPr>
    </w:p>
    <w:p w:rsidR="005F7E29" w:rsidRDefault="005F7E29" w:rsidP="005F7E29">
      <w:pPr>
        <w:pStyle w:val="normal1"/>
      </w:pPr>
      <w:r>
        <w:rPr>
          <w:b/>
        </w:rPr>
        <w:t>9.5.</w:t>
      </w:r>
      <w:r>
        <w:t xml:space="preserve"> Acusar o recebimento da Autorização de Fornecimento e Nota de Empenho, encaminhadas por meio eletrônico.</w:t>
      </w:r>
    </w:p>
    <w:p w:rsidR="005F7E29" w:rsidRDefault="005F7E29" w:rsidP="005F7E29">
      <w:pPr>
        <w:pStyle w:val="normal1"/>
        <w:jc w:val="both"/>
      </w:pPr>
    </w:p>
    <w:p w:rsidR="005F7E29" w:rsidRDefault="005F7E29" w:rsidP="005F7E29">
      <w:pPr>
        <w:pStyle w:val="normal1"/>
        <w:jc w:val="both"/>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10 – </w:t>
      </w:r>
      <w:r>
        <w:rPr>
          <w:b/>
        </w:rPr>
        <w:t>OBRIGAÇÕES DA CONTRATADA</w:t>
      </w:r>
    </w:p>
    <w:p w:rsidR="005F7E29" w:rsidRDefault="005F7E29" w:rsidP="005F7E29">
      <w:pPr>
        <w:pStyle w:val="normal1"/>
        <w:jc w:val="both"/>
      </w:pPr>
    </w:p>
    <w:p w:rsidR="005F7E29" w:rsidRDefault="005F7E29" w:rsidP="005F7E29">
      <w:pPr>
        <w:pStyle w:val="normal1"/>
      </w:pPr>
      <w:r>
        <w:rPr>
          <w:b/>
        </w:rPr>
        <w:t>10.1.</w:t>
      </w:r>
      <w:r>
        <w:t xml:space="preserve"> A Contratada deve cumprir todas as obrigações constantes no TERMO DE REFERÊNCIA, seus anexos e sua proposta, assumindo como exclusivamente seus os riscos e as despesas decorrentes da boa e perfeita execução do objeto e, ainda: </w:t>
      </w:r>
    </w:p>
    <w:p w:rsidR="005F7E29" w:rsidRDefault="005F7E29" w:rsidP="005F7E29">
      <w:pPr>
        <w:pStyle w:val="normal1"/>
      </w:pPr>
    </w:p>
    <w:p w:rsidR="005F7E29" w:rsidRDefault="005F7E29" w:rsidP="005F7E29">
      <w:pPr>
        <w:pStyle w:val="normal1"/>
      </w:pPr>
      <w:r>
        <w:rPr>
          <w:b/>
        </w:rPr>
        <w:t xml:space="preserve">10.1.1. </w:t>
      </w:r>
      <w: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5F7E29" w:rsidRDefault="005F7E29" w:rsidP="005F7E29">
      <w:pPr>
        <w:pStyle w:val="normal1"/>
        <w:rPr>
          <w:b/>
        </w:rPr>
      </w:pPr>
    </w:p>
    <w:p w:rsidR="005F7E29" w:rsidRDefault="005F7E29" w:rsidP="005F7E29">
      <w:pPr>
        <w:pStyle w:val="normal1"/>
      </w:pPr>
      <w:r>
        <w:rPr>
          <w:b/>
        </w:rPr>
        <w:t>10.1.2.</w:t>
      </w:r>
      <w:r>
        <w:t xml:space="preserve"> Responsabilizar-se pelos vícios e danos decorrentes do objeto, de acordo com os artigos 12, 13 e 17 a 27, do Código de Defesa do Consumidor (Lei nº 8.078, de 1990); </w:t>
      </w:r>
    </w:p>
    <w:p w:rsidR="005F7E29" w:rsidRDefault="005F7E29" w:rsidP="005F7E29">
      <w:pPr>
        <w:pStyle w:val="normal1"/>
        <w:rPr>
          <w:b/>
        </w:rPr>
      </w:pPr>
    </w:p>
    <w:p w:rsidR="005F7E29" w:rsidRDefault="005F7E29" w:rsidP="005F7E29">
      <w:pPr>
        <w:pStyle w:val="normal1"/>
      </w:pPr>
      <w:r>
        <w:rPr>
          <w:b/>
        </w:rPr>
        <w:t>10.1.3.</w:t>
      </w:r>
      <w:r>
        <w:t xml:space="preserve"> Substituir, reparar ou corrigir, às suas expensas, no prazo de 05 dias úteis, o objeto com avarias ou defeitos; </w:t>
      </w:r>
    </w:p>
    <w:p w:rsidR="005F7E29" w:rsidRDefault="005F7E29" w:rsidP="005F7E29">
      <w:pPr>
        <w:pStyle w:val="normal1"/>
      </w:pPr>
      <w:r>
        <w:rPr>
          <w:b/>
        </w:rPr>
        <w:t>10.1.4.</w:t>
      </w:r>
      <w:r>
        <w:t xml:space="preserve"> Comunicar à Contratante, no prazo máximo de 72 (setenta e duas) horas que antecede a data da entrega, os motivos que impossibilitem o cumprimento do prazo previsto, com a devida comprovação; </w:t>
      </w:r>
    </w:p>
    <w:p w:rsidR="005F7E29" w:rsidRDefault="005F7E29" w:rsidP="005F7E29">
      <w:pPr>
        <w:pStyle w:val="normal1"/>
      </w:pPr>
      <w:r>
        <w:rPr>
          <w:b/>
        </w:rPr>
        <w:t>10.1.5.</w:t>
      </w:r>
      <w:r>
        <w:t xml:space="preserve"> Manter, durante toda a execução do objeto, em compatibilidade com as obrigações assumidas, todas as condições de habilitação e qualificação exigidas na aquisição.</w:t>
      </w:r>
    </w:p>
    <w:p w:rsidR="005F7E29" w:rsidRDefault="005F7E29" w:rsidP="005F7E29">
      <w:pPr>
        <w:pStyle w:val="normal1"/>
        <w:jc w:val="both"/>
      </w:pPr>
    </w:p>
    <w:p w:rsidR="005F7E29" w:rsidRDefault="005F7E29" w:rsidP="005F7E29">
      <w:pPr>
        <w:pStyle w:val="normal1"/>
        <w:jc w:val="both"/>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11 – </w:t>
      </w:r>
      <w:r>
        <w:rPr>
          <w:b/>
        </w:rPr>
        <w:t>DO CONTROLE E FISCALIZAÇÃO DA EXECUÇÃO</w:t>
      </w:r>
    </w:p>
    <w:p w:rsidR="005F7E29" w:rsidRDefault="005F7E29" w:rsidP="005F7E29">
      <w:pPr>
        <w:pStyle w:val="normal1"/>
        <w:jc w:val="both"/>
      </w:pPr>
    </w:p>
    <w:p w:rsidR="005F7E29" w:rsidRDefault="005F7E29" w:rsidP="005F7E29">
      <w:pPr>
        <w:pStyle w:val="normal1"/>
      </w:pPr>
      <w:r>
        <w:rPr>
          <w:b/>
        </w:rPr>
        <w:t>11.1.</w:t>
      </w:r>
      <w: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5F7E29" w:rsidRDefault="005F7E29" w:rsidP="005F7E29">
      <w:pPr>
        <w:pStyle w:val="normal1"/>
        <w:rPr>
          <w:sz w:val="6"/>
          <w:szCs w:val="6"/>
        </w:rPr>
      </w:pPr>
      <w:r>
        <w:t xml:space="preserve"> </w:t>
      </w:r>
    </w:p>
    <w:p w:rsidR="005F7E29" w:rsidRDefault="005F7E29" w:rsidP="005F7E29">
      <w:pPr>
        <w:pStyle w:val="normal1"/>
      </w:pPr>
      <w:r>
        <w:rPr>
          <w:b/>
        </w:rPr>
        <w:t>11.2.</w:t>
      </w:r>
      <w: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proofErr w:type="gramStart"/>
      <w:r>
        <w:t>co-responsabilidade</w:t>
      </w:r>
      <w:proofErr w:type="spellEnd"/>
      <w:proofErr w:type="gramEnd"/>
      <w:r>
        <w:t xml:space="preserve"> da Administração ou de seus agentes e prepostos, de conformidade com o art. 120, da Lei nº 14.133/2021.</w:t>
      </w:r>
    </w:p>
    <w:p w:rsidR="005F7E29" w:rsidRDefault="005F7E29" w:rsidP="005F7E29">
      <w:pPr>
        <w:pStyle w:val="normal1"/>
        <w:rPr>
          <w:sz w:val="6"/>
          <w:szCs w:val="6"/>
        </w:rPr>
      </w:pPr>
    </w:p>
    <w:p w:rsidR="005F7E29" w:rsidRDefault="005F7E29" w:rsidP="005F7E29">
      <w:pPr>
        <w:pStyle w:val="normal1"/>
      </w:pPr>
      <w:r>
        <w:rPr>
          <w:b/>
        </w:rPr>
        <w:t>11.3.</w:t>
      </w:r>
      <w: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5F7E29" w:rsidRDefault="005F7E29" w:rsidP="005F7E29">
      <w:pPr>
        <w:pStyle w:val="normal1"/>
        <w:tabs>
          <w:tab w:val="left" w:pos="1280"/>
        </w:tabs>
        <w:spacing w:line="360" w:lineRule="auto"/>
        <w:ind w:right="808"/>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rPr>
        <w:t xml:space="preserve">12 – PAGAMENTOS </w:t>
      </w:r>
    </w:p>
    <w:p w:rsidR="005F7E29" w:rsidRDefault="005F7E29" w:rsidP="005F7E29">
      <w:pPr>
        <w:pStyle w:val="normal1"/>
        <w:tabs>
          <w:tab w:val="left" w:pos="1280"/>
        </w:tabs>
        <w:spacing w:line="360" w:lineRule="auto"/>
        <w:ind w:right="808"/>
      </w:pPr>
    </w:p>
    <w:p w:rsidR="005F7E29" w:rsidRDefault="005F7E29" w:rsidP="005F7E29">
      <w:pPr>
        <w:pStyle w:val="normal1"/>
        <w:jc w:val="both"/>
      </w:pPr>
      <w:r>
        <w:rPr>
          <w:b/>
        </w:rPr>
        <w:t>12.1.</w:t>
      </w:r>
      <w:r>
        <w:t xml:space="preserve"> Os pagamentos deverão ser efetuados após a regular liquidação da despesa, nos termos do Artigo 63 da Lei Federal nº 4.320/1964, observando o disposto no Artigo 141 da Lei Federal nº 14.133/2021.</w:t>
      </w:r>
    </w:p>
    <w:p w:rsidR="005F7E29" w:rsidRDefault="005F7E29" w:rsidP="005F7E29">
      <w:pPr>
        <w:pStyle w:val="normal1"/>
        <w:jc w:val="both"/>
      </w:pPr>
    </w:p>
    <w:p w:rsidR="005F7E29" w:rsidRDefault="005F7E29" w:rsidP="005F7E29">
      <w:pPr>
        <w:pStyle w:val="normal1"/>
        <w:jc w:val="both"/>
      </w:pPr>
      <w:r>
        <w:rPr>
          <w:b/>
        </w:rPr>
        <w:t>12.2.</w:t>
      </w:r>
      <w:r>
        <w:t xml:space="preserve"> O pagamento à Contratada será efetuado em razão do efetivo fornecimento realizado e aceito, sem que o Hospital</w:t>
      </w:r>
      <w:proofErr w:type="gramStart"/>
      <w:r>
        <w:t xml:space="preserve">  </w:t>
      </w:r>
      <w:proofErr w:type="gramEnd"/>
      <w:r>
        <w:t>Municipal  Salgado Filho  esteja  obrigado  a  pagar  o  valor  total  do  contrato,  caso  todo  o quantitativo do objeto não tenha sido regularmente entregue e aceito.</w:t>
      </w:r>
    </w:p>
    <w:p w:rsidR="005F7E29" w:rsidRDefault="005F7E29" w:rsidP="005F7E29">
      <w:pPr>
        <w:pStyle w:val="normal1"/>
        <w:jc w:val="both"/>
      </w:pPr>
    </w:p>
    <w:p w:rsidR="005F7E29" w:rsidRDefault="005F7E29" w:rsidP="005F7E29">
      <w:pPr>
        <w:pStyle w:val="normal1"/>
        <w:jc w:val="both"/>
      </w:pPr>
      <w:r>
        <w:rPr>
          <w:b/>
        </w:rPr>
        <w:t>12.3.</w:t>
      </w:r>
      <w:r>
        <w:t xml:space="preserve"> No caso de erro nos documentos de faturamento ou cobrança, estes serão</w:t>
      </w:r>
      <w:proofErr w:type="gramStart"/>
      <w:r>
        <w:t xml:space="preserve">  </w:t>
      </w:r>
      <w:proofErr w:type="gramEnd"/>
      <w:r>
        <w:t xml:space="preserve">devolvidos  à  </w:t>
      </w:r>
      <w:r>
        <w:lastRenderedPageBreak/>
        <w:t xml:space="preserve">Contratada  para retificação ou substituição, passando o prazo de pagamento a fluir, então, a partir da reapresentação válida dos documentos retificados. </w:t>
      </w:r>
    </w:p>
    <w:p w:rsidR="005F7E29" w:rsidRDefault="005F7E29" w:rsidP="005F7E29">
      <w:pPr>
        <w:pStyle w:val="normal1"/>
        <w:jc w:val="both"/>
      </w:pPr>
    </w:p>
    <w:p w:rsidR="005F7E29" w:rsidRDefault="005F7E29" w:rsidP="005F7E29">
      <w:pPr>
        <w:pStyle w:val="normal1"/>
        <w:jc w:val="both"/>
      </w:pPr>
      <w:r>
        <w:rPr>
          <w:b/>
        </w:rPr>
        <w:t>12.4.</w:t>
      </w:r>
      <w:r>
        <w:t xml:space="preserve"> O pagamento será efetuado à Contratada pela Coordenação do Tesouro Municipal, através de crédito em conta bancária aberta no Banco Santander Brasil S.A., conforme Contrato nº 104/2022/SMFP, publicado no D.O Rio nº 84 de 19/07/2022, firmado com </w:t>
      </w:r>
      <w:proofErr w:type="gramStart"/>
      <w:r>
        <w:t>o</w:t>
      </w:r>
      <w:proofErr w:type="gramEnd"/>
      <w:r>
        <w:t xml:space="preserve"> </w:t>
      </w:r>
    </w:p>
    <w:p w:rsidR="005F7E29" w:rsidRDefault="005F7E29" w:rsidP="005F7E29">
      <w:pPr>
        <w:pStyle w:val="normal1"/>
        <w:jc w:val="both"/>
      </w:pPr>
      <w:r>
        <w:t>Município do Rio de Janeiro, decorrente da Licitação – CEL/SMF – PP – 01/2011, Portaria S/SUBG nº 35, de 17 de julho de 2024 e Portaria FP/SUBEX/SUPTM N° 01 de 26 de fevereiro de 2025.</w:t>
      </w:r>
    </w:p>
    <w:p w:rsidR="005F7E29" w:rsidRDefault="005F7E29" w:rsidP="005F7E29">
      <w:pPr>
        <w:pStyle w:val="normal1"/>
        <w:jc w:val="both"/>
      </w:pPr>
    </w:p>
    <w:p w:rsidR="005F7E29" w:rsidRDefault="005F7E29" w:rsidP="005F7E29">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13 – </w:t>
      </w:r>
      <w:r>
        <w:rPr>
          <w:b/>
        </w:rPr>
        <w:t>SANÇÕES ADMINISTRATIVAS</w:t>
      </w:r>
    </w:p>
    <w:p w:rsidR="005F7E29" w:rsidRDefault="005F7E29" w:rsidP="005F7E29">
      <w:pPr>
        <w:pStyle w:val="normal1"/>
        <w:jc w:val="both"/>
      </w:pPr>
    </w:p>
    <w:p w:rsidR="005F7E29" w:rsidRDefault="005F7E29" w:rsidP="005F7E29">
      <w:pPr>
        <w:pStyle w:val="normal1"/>
      </w:pPr>
      <w:r>
        <w:rPr>
          <w:b/>
        </w:rPr>
        <w:t>13.1.</w:t>
      </w:r>
      <w:r>
        <w:t xml:space="preserve"> Em caso de descumprimento das obrigações, por parte da Contratada, elencadas no Artigo 155, da Lei nº 14.133/2021, o licitante ou o contratado será responsabilizado, administrativamente, pelas seguintes infrações: </w:t>
      </w:r>
    </w:p>
    <w:p w:rsidR="005F7E29" w:rsidRDefault="005F7E29" w:rsidP="005F7E29">
      <w:pPr>
        <w:pStyle w:val="normal1"/>
      </w:pPr>
    </w:p>
    <w:p w:rsidR="005F7E29" w:rsidRDefault="005F7E29" w:rsidP="005F7E29">
      <w:pPr>
        <w:pStyle w:val="normal1"/>
      </w:pPr>
      <w:r>
        <w:rPr>
          <w:b/>
        </w:rPr>
        <w:t>I -</w:t>
      </w:r>
      <w:r>
        <w:t xml:space="preserve"> dar causa à inexecução parcial do contrato; </w:t>
      </w:r>
    </w:p>
    <w:p w:rsidR="005F7E29" w:rsidRDefault="005F7E29" w:rsidP="005F7E29">
      <w:pPr>
        <w:pStyle w:val="normal1"/>
      </w:pPr>
      <w:r>
        <w:rPr>
          <w:b/>
        </w:rPr>
        <w:t>II -</w:t>
      </w:r>
      <w:r>
        <w:t xml:space="preserve"> dar causa à inexecução parcial do contrato que cause grave dano à Administração, ao funcionamento dos serviços públicos ou ao interesse coletivo; </w:t>
      </w:r>
    </w:p>
    <w:p w:rsidR="005F7E29" w:rsidRDefault="005F7E29" w:rsidP="005F7E29">
      <w:pPr>
        <w:pStyle w:val="normal1"/>
      </w:pPr>
      <w:r>
        <w:rPr>
          <w:b/>
        </w:rPr>
        <w:t xml:space="preserve">III - </w:t>
      </w:r>
      <w:r>
        <w:t xml:space="preserve">dar causa à inexecução total do contrato; </w:t>
      </w:r>
    </w:p>
    <w:p w:rsidR="005F7E29" w:rsidRDefault="005F7E29" w:rsidP="005F7E29">
      <w:pPr>
        <w:pStyle w:val="normal1"/>
      </w:pPr>
      <w:r>
        <w:rPr>
          <w:b/>
        </w:rPr>
        <w:t xml:space="preserve">IV - </w:t>
      </w:r>
      <w:r>
        <w:t xml:space="preserve">deixar de entregar a documentação exigida para o certame; </w:t>
      </w:r>
    </w:p>
    <w:p w:rsidR="005F7E29" w:rsidRDefault="005F7E29" w:rsidP="005F7E29">
      <w:pPr>
        <w:pStyle w:val="normal1"/>
      </w:pPr>
      <w:r>
        <w:rPr>
          <w:b/>
        </w:rPr>
        <w:t>V -</w:t>
      </w:r>
      <w:r>
        <w:t xml:space="preserve"> não manter a proposta, salvo em decorrência de fato superveniente devidamente justificado; </w:t>
      </w:r>
    </w:p>
    <w:p w:rsidR="005F7E29" w:rsidRDefault="005F7E29" w:rsidP="005F7E29">
      <w:pPr>
        <w:pStyle w:val="normal1"/>
      </w:pPr>
      <w:r>
        <w:rPr>
          <w:b/>
        </w:rPr>
        <w:t>VI -</w:t>
      </w:r>
      <w:r>
        <w:t xml:space="preserve"> não celebrar o contrato ou não entregar a documentação exigida para a contratação, quando convocado dentro do prazo de validade de sua proposta; </w:t>
      </w:r>
    </w:p>
    <w:p w:rsidR="005F7E29" w:rsidRDefault="005F7E29" w:rsidP="005F7E29">
      <w:pPr>
        <w:pStyle w:val="normal1"/>
      </w:pPr>
      <w:r>
        <w:rPr>
          <w:b/>
        </w:rPr>
        <w:t>VII -</w:t>
      </w:r>
      <w:r>
        <w:t xml:space="preserve"> ensejar o retardamento da execução ou da entrega do objeto da licitação sem motivo justificado; </w:t>
      </w:r>
    </w:p>
    <w:p w:rsidR="005F7E29" w:rsidRDefault="005F7E29" w:rsidP="005F7E29">
      <w:pPr>
        <w:pStyle w:val="normal1"/>
      </w:pPr>
      <w:r>
        <w:rPr>
          <w:b/>
        </w:rPr>
        <w:t>VIII -</w:t>
      </w:r>
      <w:r>
        <w:t xml:space="preserve"> apresentar declaração ou documentação falsa exigida para o certame ou prestar declaração falsa durante a licitação ou a execução do contrato; </w:t>
      </w:r>
    </w:p>
    <w:p w:rsidR="005F7E29" w:rsidRDefault="005F7E29" w:rsidP="005F7E29">
      <w:pPr>
        <w:pStyle w:val="normal1"/>
      </w:pPr>
      <w:r>
        <w:rPr>
          <w:b/>
        </w:rPr>
        <w:t>IX -</w:t>
      </w:r>
      <w:r>
        <w:t xml:space="preserve"> fraudar a licitação ou praticar ato fraudulento na execução do contrato; </w:t>
      </w:r>
    </w:p>
    <w:p w:rsidR="005F7E29" w:rsidRDefault="005F7E29" w:rsidP="005F7E29">
      <w:pPr>
        <w:pStyle w:val="normal1"/>
      </w:pPr>
      <w:r>
        <w:rPr>
          <w:b/>
        </w:rPr>
        <w:t xml:space="preserve">X - </w:t>
      </w:r>
      <w:r>
        <w:t xml:space="preserve">comportar-se de modo inidôneo ou cometer fraude de qualquer natureza; </w:t>
      </w:r>
    </w:p>
    <w:p w:rsidR="005F7E29" w:rsidRDefault="005F7E29" w:rsidP="005F7E29">
      <w:pPr>
        <w:pStyle w:val="normal1"/>
      </w:pPr>
      <w:r>
        <w:rPr>
          <w:b/>
        </w:rPr>
        <w:t xml:space="preserve">XI - </w:t>
      </w:r>
      <w:r>
        <w:t xml:space="preserve">praticar atos ilícitos com vistas a frustrar os objetivos da licitação; </w:t>
      </w:r>
    </w:p>
    <w:p w:rsidR="005F7E29" w:rsidRDefault="005F7E29" w:rsidP="005F7E29">
      <w:pPr>
        <w:pStyle w:val="normal1"/>
      </w:pPr>
      <w:r>
        <w:rPr>
          <w:b/>
        </w:rPr>
        <w:t>XII -</w:t>
      </w:r>
      <w:r>
        <w:t xml:space="preserve"> praticar ato lesivo previsto no art. 5º da Lei nº 12.846, de 1º de agosto de 2013. 9.2.</w:t>
      </w:r>
    </w:p>
    <w:p w:rsidR="005F7E29" w:rsidRDefault="005F7E29" w:rsidP="005F7E29">
      <w:pPr>
        <w:pStyle w:val="normal1"/>
      </w:pPr>
    </w:p>
    <w:p w:rsidR="005F7E29" w:rsidRDefault="005F7E29" w:rsidP="005F7E29">
      <w:pPr>
        <w:pStyle w:val="normal1"/>
      </w:pPr>
      <w:r>
        <w:rPr>
          <w:b/>
        </w:rPr>
        <w:t>13.2.</w:t>
      </w:r>
      <w:r>
        <w:t xml:space="preserve"> A Administração Pública poderá aplicar ao responsável pelas infrações administrativas acima elencadas, as Sanções previstas no Artigo 156, da referida Lei: </w:t>
      </w:r>
    </w:p>
    <w:p w:rsidR="005F7E29" w:rsidRDefault="005F7E29" w:rsidP="005F7E29">
      <w:pPr>
        <w:pStyle w:val="normal1"/>
      </w:pPr>
      <w:r>
        <w:rPr>
          <w:b/>
        </w:rPr>
        <w:t xml:space="preserve">I - </w:t>
      </w:r>
      <w:r>
        <w:t xml:space="preserve">advertência; </w:t>
      </w:r>
    </w:p>
    <w:p w:rsidR="005F7E29" w:rsidRDefault="005F7E29" w:rsidP="005F7E29">
      <w:pPr>
        <w:pStyle w:val="normal1"/>
      </w:pPr>
      <w:r>
        <w:rPr>
          <w:b/>
        </w:rPr>
        <w:t xml:space="preserve">II - </w:t>
      </w:r>
      <w:r>
        <w:t xml:space="preserve">multa; </w:t>
      </w:r>
    </w:p>
    <w:p w:rsidR="005F7E29" w:rsidRDefault="005F7E29" w:rsidP="005F7E29">
      <w:pPr>
        <w:pStyle w:val="normal1"/>
      </w:pPr>
      <w:r>
        <w:rPr>
          <w:b/>
        </w:rPr>
        <w:t xml:space="preserve">III - </w:t>
      </w:r>
      <w:r>
        <w:t xml:space="preserve">impedimento de licitar e contratar; </w:t>
      </w:r>
    </w:p>
    <w:p w:rsidR="005F7E29" w:rsidRDefault="005F7E29" w:rsidP="005F7E29">
      <w:pPr>
        <w:pStyle w:val="normal1"/>
      </w:pPr>
      <w:r>
        <w:rPr>
          <w:b/>
        </w:rPr>
        <w:t xml:space="preserve">IV - </w:t>
      </w:r>
      <w:r>
        <w:t xml:space="preserve">declaração de inidoneidade para licitar ou contratar. </w:t>
      </w:r>
    </w:p>
    <w:p w:rsidR="005F7E29" w:rsidRDefault="005F7E29" w:rsidP="005F7E29">
      <w:pPr>
        <w:pStyle w:val="normal1"/>
      </w:pPr>
    </w:p>
    <w:p w:rsidR="005F7E29" w:rsidRDefault="005F7E29" w:rsidP="005F7E29">
      <w:pPr>
        <w:pStyle w:val="normal1"/>
      </w:pPr>
      <w:r>
        <w:rPr>
          <w:b/>
        </w:rPr>
        <w:t>§</w:t>
      </w:r>
      <w:r>
        <w:t xml:space="preserve"> 1º Na aplicação das sanções serão considerados: </w:t>
      </w:r>
    </w:p>
    <w:p w:rsidR="005F7E29" w:rsidRDefault="005F7E29" w:rsidP="005F7E29">
      <w:pPr>
        <w:pStyle w:val="normal1"/>
      </w:pPr>
    </w:p>
    <w:p w:rsidR="005F7E29" w:rsidRDefault="005F7E29" w:rsidP="005F7E29">
      <w:pPr>
        <w:pStyle w:val="normal1"/>
      </w:pPr>
      <w:r>
        <w:rPr>
          <w:b/>
        </w:rPr>
        <w:t>I -</w:t>
      </w:r>
      <w:r>
        <w:t xml:space="preserve"> a natureza e a gravidade da infração cometida; </w:t>
      </w:r>
    </w:p>
    <w:p w:rsidR="005F7E29" w:rsidRDefault="005F7E29" w:rsidP="005F7E29">
      <w:pPr>
        <w:pStyle w:val="normal1"/>
      </w:pPr>
      <w:r>
        <w:rPr>
          <w:b/>
        </w:rPr>
        <w:t>II -</w:t>
      </w:r>
      <w:r>
        <w:t xml:space="preserve"> as peculiaridades do caso concreto; </w:t>
      </w:r>
    </w:p>
    <w:p w:rsidR="005F7E29" w:rsidRDefault="005F7E29" w:rsidP="005F7E29">
      <w:pPr>
        <w:pStyle w:val="normal1"/>
      </w:pPr>
      <w:r>
        <w:rPr>
          <w:b/>
        </w:rPr>
        <w:t>III -</w:t>
      </w:r>
      <w:r>
        <w:t xml:space="preserve"> as circunstâncias agravantes ou atenuantes; </w:t>
      </w:r>
    </w:p>
    <w:p w:rsidR="005F7E29" w:rsidRDefault="005F7E29" w:rsidP="005F7E29">
      <w:pPr>
        <w:pStyle w:val="normal1"/>
      </w:pPr>
      <w:r>
        <w:rPr>
          <w:b/>
        </w:rPr>
        <w:t>IV -</w:t>
      </w:r>
      <w:r>
        <w:t xml:space="preserve"> os danos que dela provierem para a Administração Pública; </w:t>
      </w:r>
    </w:p>
    <w:p w:rsidR="005F7E29" w:rsidRDefault="005F7E29" w:rsidP="005F7E29">
      <w:pPr>
        <w:pStyle w:val="normal1"/>
      </w:pPr>
      <w:r>
        <w:rPr>
          <w:b/>
        </w:rPr>
        <w:t>V -</w:t>
      </w:r>
      <w:r>
        <w:t xml:space="preserve"> a implantação ou o aperfeiçoamento de programa de integridade, conforme normas e orientações dos órgãos de controle.</w:t>
      </w:r>
    </w:p>
    <w:p w:rsidR="005F7E29" w:rsidRDefault="005F7E29" w:rsidP="005F7E29">
      <w:pPr>
        <w:pStyle w:val="normal1"/>
        <w:keepLines/>
        <w:spacing w:line="360" w:lineRule="auto"/>
        <w:rPr>
          <w:color w:val="FF0000"/>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before="240" w:line="360" w:lineRule="auto"/>
        <w:jc w:val="center"/>
        <w:rPr>
          <w:b/>
          <w:sz w:val="24"/>
          <w:szCs w:val="24"/>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r>
        <w:rPr>
          <w:sz w:val="24"/>
          <w:szCs w:val="24"/>
        </w:rPr>
        <w:t>E-mail:</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r w:rsidR="00F106EB">
        <w:rPr>
          <w:sz w:val="20"/>
          <w:szCs w:val="20"/>
        </w:rPr>
        <w:t xml:space="preserve">                         </w:t>
      </w:r>
      <w:proofErr w:type="spellStart"/>
      <w:r w:rsidR="00F106EB">
        <w:rPr>
          <w:sz w:val="20"/>
          <w:szCs w:val="20"/>
        </w:rPr>
        <w:t>de</w:t>
      </w:r>
      <w:proofErr w:type="spellEnd"/>
      <w:r w:rsidR="00F106EB">
        <w:rPr>
          <w:sz w:val="20"/>
          <w:szCs w:val="20"/>
        </w:rPr>
        <w:t xml:space="preserve"> 2026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F52" w:rsidRDefault="00B23F52" w:rsidP="00CD4EB6">
      <w:r>
        <w:separator/>
      </w:r>
    </w:p>
  </w:endnote>
  <w:endnote w:type="continuationSeparator" w:id="0">
    <w:p w:rsidR="00B23F52" w:rsidRDefault="00B23F52"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F52" w:rsidRDefault="00B23F52" w:rsidP="00CD4EB6">
      <w:r>
        <w:separator/>
      </w:r>
    </w:p>
  </w:footnote>
  <w:footnote w:type="continuationSeparator" w:id="0">
    <w:p w:rsidR="00B23F52" w:rsidRDefault="00B23F52"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1471E9">
    <w:pPr>
      <w:pStyle w:val="normal1"/>
      <w:pBdr>
        <w:top w:val="nil"/>
        <w:left w:val="nil"/>
        <w:bottom w:val="nil"/>
        <w:right w:val="nil"/>
        <w:between w:val="nil"/>
      </w:pBdr>
      <w:spacing w:line="14" w:lineRule="auto"/>
      <w:rPr>
        <w:color w:val="000000"/>
        <w:sz w:val="20"/>
        <w:szCs w:val="20"/>
      </w:rPr>
    </w:pPr>
    <w:r w:rsidRPr="001471E9">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B23F52" w:rsidRDefault="00B23F52" w:rsidP="005227EA">
                <w:pPr>
                  <w:spacing w:before="14"/>
                  <w:ind w:left="20"/>
                  <w:rPr>
                    <w:rFonts w:ascii="Roboto" w:hAnsi="Roboto"/>
                    <w:b/>
                    <w:sz w:val="16"/>
                  </w:rPr>
                </w:pPr>
                <w:r>
                  <w:rPr>
                    <w:sz w:val="18"/>
                  </w:rPr>
                  <w:t xml:space="preserve">Processo nº </w:t>
                </w:r>
                <w:r w:rsidR="005F7E29" w:rsidRPr="005F7E29">
                  <w:rPr>
                    <w:rFonts w:ascii="Roboto" w:hAnsi="Roboto"/>
                    <w:b/>
                    <w:color w:val="FF0000"/>
                    <w:sz w:val="16"/>
                  </w:rPr>
                  <w:t>000900.034957/2026-53</w:t>
                </w:r>
              </w:p>
            </w:txbxContent>
          </v:textbox>
          <w10:wrap anchorx="page" anchory="page"/>
        </v:shape>
      </w:pict>
    </w:r>
    <w:r w:rsidRPr="001471E9">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B23F52" w:rsidRDefault="00B23F52">
    <w:pPr>
      <w:pStyle w:val="normal1"/>
      <w:pBdr>
        <w:top w:val="nil"/>
        <w:left w:val="nil"/>
        <w:bottom w:val="nil"/>
        <w:right w:val="nil"/>
        <w:between w:val="nil"/>
      </w:pBdr>
      <w:spacing w:line="14" w:lineRule="auto"/>
      <w:rPr>
        <w:sz w:val="24"/>
        <w:szCs w:val="24"/>
      </w:rPr>
    </w:pPr>
  </w:p>
  <w:p w:rsidR="00B23F52" w:rsidRDefault="001471E9">
    <w:pPr>
      <w:pStyle w:val="normal1"/>
      <w:pBdr>
        <w:top w:val="nil"/>
        <w:left w:val="nil"/>
        <w:bottom w:val="nil"/>
        <w:right w:val="nil"/>
        <w:between w:val="nil"/>
      </w:pBdr>
      <w:spacing w:line="14" w:lineRule="auto"/>
      <w:rPr>
        <w:color w:val="000000"/>
        <w:sz w:val="20"/>
        <w:szCs w:val="20"/>
      </w:rPr>
    </w:pPr>
    <w:r w:rsidRPr="001471E9">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B23F52" w:rsidRDefault="00B23F52" w:rsidP="005227EA">
                <w:pPr>
                  <w:spacing w:before="14"/>
                  <w:ind w:left="20"/>
                  <w:rPr>
                    <w:b/>
                    <w:sz w:val="18"/>
                  </w:rPr>
                </w:pPr>
                <w:r>
                  <w:rPr>
                    <w:sz w:val="18"/>
                  </w:rPr>
                  <w:t xml:space="preserve">Data da autuação: </w:t>
                </w:r>
                <w:r w:rsidR="005F7E29">
                  <w:rPr>
                    <w:b/>
                    <w:color w:val="FF0000"/>
                    <w:spacing w:val="-2"/>
                    <w:sz w:val="18"/>
                  </w:rPr>
                  <w:t>12</w:t>
                </w:r>
                <w:r>
                  <w:rPr>
                    <w:b/>
                    <w:color w:val="FF0000"/>
                    <w:spacing w:val="-2"/>
                    <w:sz w:val="18"/>
                  </w:rPr>
                  <w:t>/0</w:t>
                </w:r>
                <w:r w:rsidR="005F7E29">
                  <w:rPr>
                    <w:b/>
                    <w:color w:val="FF0000"/>
                    <w:spacing w:val="-2"/>
                    <w:sz w:val="18"/>
                  </w:rPr>
                  <w:t>5</w:t>
                </w:r>
                <w:r>
                  <w:rPr>
                    <w:b/>
                    <w:color w:val="FF0000"/>
                    <w:spacing w:val="-2"/>
                    <w:sz w:val="18"/>
                  </w:rPr>
                  <w:t>/2026</w:t>
                </w:r>
              </w:p>
            </w:txbxContent>
          </v:textbox>
          <w10:wrap anchorx="page" anchory="page"/>
        </v:shape>
      </w:pict>
    </w:r>
    <w:r w:rsidR="00B23F52">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B23F52">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B23F52">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CD4EB6"/>
    <w:rsid w:val="00011521"/>
    <w:rsid w:val="000F1AD1"/>
    <w:rsid w:val="001471E9"/>
    <w:rsid w:val="003F7436"/>
    <w:rsid w:val="00401EF9"/>
    <w:rsid w:val="00474066"/>
    <w:rsid w:val="004D227C"/>
    <w:rsid w:val="005227EA"/>
    <w:rsid w:val="005907E9"/>
    <w:rsid w:val="005F7E29"/>
    <w:rsid w:val="00641699"/>
    <w:rsid w:val="00692D5E"/>
    <w:rsid w:val="00745197"/>
    <w:rsid w:val="00765CFC"/>
    <w:rsid w:val="00820944"/>
    <w:rsid w:val="00845085"/>
    <w:rsid w:val="008A15A6"/>
    <w:rsid w:val="00B23F52"/>
    <w:rsid w:val="00B24FEA"/>
    <w:rsid w:val="00B60B5E"/>
    <w:rsid w:val="00BA26E7"/>
    <w:rsid w:val="00BF6254"/>
    <w:rsid w:val="00C86F6E"/>
    <w:rsid w:val="00CC6DAA"/>
    <w:rsid w:val="00CD4EB6"/>
    <w:rsid w:val="00E71CC8"/>
    <w:rsid w:val="00EC2492"/>
    <w:rsid w:val="00EC3BA3"/>
    <w:rsid w:val="00F106EB"/>
    <w:rsid w:val="00F96199"/>
    <w:rsid w:val="00FA54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9874</Words>
  <Characters>53323</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Ramon</cp:lastModifiedBy>
  <cp:revision>3</cp:revision>
  <dcterms:created xsi:type="dcterms:W3CDTF">2026-05-12T17:58:00Z</dcterms:created>
  <dcterms:modified xsi:type="dcterms:W3CDTF">2026-05-12T18:06:00Z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