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500" w:type="dxa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187"/>
        <w:gridCol w:w="6456"/>
        <w:gridCol w:w="2187"/>
      </w:tblGrid>
      <w:tr w:rsidR="00000000" w14:paraId="7060EC48" w14:textId="77777777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487985F7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CETESB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7915365C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Despacho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3DD35B43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N</w:t>
            </w:r>
          </w:p>
        </w:tc>
      </w:tr>
      <w:tr w:rsidR="00000000" w14:paraId="28D1C717" w14:textId="77777777">
        <w:trPr>
          <w:tblCellSpacing w:w="15" w:type="dxa"/>
          <w:jc w:val="center"/>
        </w:trPr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1558948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De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 AASC</w:t>
            </w:r>
          </w:p>
        </w:tc>
        <w:tc>
          <w:tcPr>
            <w:tcW w:w="3000" w:type="pc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59806433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Para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 AAS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2D90D896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Data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16/10/2026</w:t>
            </w:r>
          </w:p>
        </w:tc>
      </w:tr>
      <w:tr w:rsidR="00000000" w14:paraId="3B92C844" w14:textId="77777777">
        <w:trPr>
          <w:tblCellSpacing w:w="15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12CF739B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Referências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Processo Nº 782/2026/300</w:t>
            </w:r>
          </w:p>
        </w:tc>
      </w:tr>
      <w:tr w:rsidR="00000000" w14:paraId="39F76F43" w14:textId="77777777">
        <w:trPr>
          <w:tblCellSpacing w:w="15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14:paraId="0919B312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Assunto: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PADRÕES INORGÂNICOS - METAIS, PADRÕES INORGÂNICOS - NÃO METAIS</w:t>
            </w:r>
          </w:p>
        </w:tc>
      </w:tr>
      <w:tr w:rsidR="00000000" w14:paraId="6B91EF62" w14:textId="77777777">
        <w:trPr>
          <w:tblCellSpacing w:w="15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74403E" w14:textId="77777777" w:rsidR="00000000" w:rsidRDefault="00000000">
            <w:pPr>
              <w:jc w:val="both"/>
              <w:rPr>
                <w:rFonts w:ascii="Arial" w:eastAsia="Times New Roman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Senhor Gerente de Divisão,</w:t>
            </w:r>
          </w:p>
          <w:p w14:paraId="5AD181BC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O presente processo teve como origem a(s) Solicitação(</w:t>
            </w:r>
            <w:proofErr w:type="spellStart"/>
            <w:r>
              <w:rPr>
                <w:rFonts w:ascii="Arial" w:hAnsi="Arial" w:cs="Arial"/>
                <w:sz w:val="17"/>
                <w:szCs w:val="17"/>
              </w:rPr>
              <w:t>ões</w:t>
            </w:r>
            <w:proofErr w:type="spellEnd"/>
            <w:r>
              <w:rPr>
                <w:rFonts w:ascii="Arial" w:hAnsi="Arial" w:cs="Arial"/>
                <w:sz w:val="17"/>
                <w:szCs w:val="17"/>
              </w:rPr>
              <w:t>) de Compras-SOC abaixo relacionadas que visam à aquisição/contratação de materiais/produtos/serviços nela(s) descrito(s), para tanto, foram procedidas às cotações junto a fornecedores, sendo o seu resultado apresentado no MAPA RESUMO DE COTAÇÕES ANEXO.067305.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623"/>
              <w:gridCol w:w="5815"/>
              <w:gridCol w:w="3062"/>
            </w:tblGrid>
            <w:tr w:rsidR="00000000" w14:paraId="1D127246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26AE2C3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proofErr w:type="spellStart"/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Soc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98A2808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Data da aprovação Orçamentária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2EA8E6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Área Solicitante</w:t>
                  </w:r>
                </w:p>
              </w:tc>
            </w:tr>
            <w:tr w:rsidR="00000000" w14:paraId="2DFE3BAA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B69E6D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150835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E8A1DF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13/07/2026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E96E5E4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ELP</w:t>
                  </w:r>
                </w:p>
              </w:tc>
            </w:tr>
            <w:tr w:rsidR="00000000" w14:paraId="1CE58A1A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43A886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151091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A4E642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10/08/2026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225A0E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ELAQ </w:t>
                  </w:r>
                </w:p>
              </w:tc>
            </w:tr>
            <w:tr w:rsidR="00000000" w14:paraId="245E2116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EFD812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151098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40EF1A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04/08/2026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2173A4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ELAQ </w:t>
                  </w:r>
                </w:p>
              </w:tc>
            </w:tr>
            <w:tr w:rsidR="00000000" w14:paraId="551B19DA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281FE9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151165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5CFC19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07/08/2026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400561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698FA112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BBB095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151216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71FA01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07/08/2026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90C2D8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04412B54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623301E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151634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F9BD0C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DD66081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3ADD1A9C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27EFA9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151639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E21FE7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92AD293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428FCA66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5297E8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151640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9A72D4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33F6CB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7CEA4F7F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154804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151641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C8DEE2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21B5074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0ADC47DA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F8C7C7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151660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14F4E3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0368E7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70E645EE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FBD392E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9478262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61E04A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648A5361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D15AD8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ADF305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50F9C1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7C38DE31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AD8A27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99D2D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5392479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505BAD2C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CB0F7E5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C22CA9C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DC381E8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33EB96B3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0F4F9E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151668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6E4A0C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10/09/2026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1B8C8B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13B9689D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0012193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151669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671E85B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AEBD0E4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ELAI </w:t>
                  </w:r>
                </w:p>
              </w:tc>
            </w:tr>
            <w:tr w:rsidR="00000000" w14:paraId="1F18CE56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EF01D6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151826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264E6D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11/09/2026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9B83B7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ELP</w:t>
                  </w:r>
                </w:p>
              </w:tc>
            </w:tr>
            <w:tr w:rsidR="00000000" w14:paraId="5A44BAD8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5B07E54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151845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EB222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11/09/2026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88F5A7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EDA</w:t>
                  </w:r>
                </w:p>
              </w:tc>
            </w:tr>
            <w:tr w:rsidR="00000000" w14:paraId="4E599D6E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9C0CCA2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151892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77265D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15/09/2026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078A83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ELC</w:t>
                  </w:r>
                </w:p>
              </w:tc>
            </w:tr>
          </w:tbl>
          <w:p w14:paraId="5EF956A2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O parecer técnico (quando requerido) encontra-se juntado a este processo e indicado no mapa resumo, restando classificada(s) a(s) proposta(s) vencedora(s), conforme segue: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6300"/>
              <w:gridCol w:w="2100"/>
              <w:gridCol w:w="2100"/>
            </w:tblGrid>
            <w:tr w:rsidR="00000000" w14:paraId="24B37BD8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7D5E3E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lastRenderedPageBreak/>
                    <w:t>Fornecedor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953EC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Nº instrumento contratual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A951780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Valor (R$)</w:t>
                  </w:r>
                </w:p>
              </w:tc>
            </w:tr>
            <w:tr w:rsidR="00000000" w14:paraId="79938362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A2C7FE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DF096E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082139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E79969A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8.410,58</w:t>
                  </w:r>
                </w:p>
              </w:tc>
            </w:tr>
            <w:tr w:rsidR="00000000" w14:paraId="7DDC97EB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2446F5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9C2DE53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082140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3D7EE45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387,60</w:t>
                  </w:r>
                </w:p>
              </w:tc>
            </w:tr>
            <w:tr w:rsidR="00000000" w14:paraId="68847C3C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BCFDD2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762270B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082141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80D553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403,00</w:t>
                  </w:r>
                </w:p>
              </w:tc>
            </w:tr>
            <w:tr w:rsidR="00000000" w14:paraId="5C2323CF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9EF4A5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61C3888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082142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3B18409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1.327,90</w:t>
                  </w:r>
                </w:p>
              </w:tc>
            </w:tr>
            <w:tr w:rsidR="00000000" w14:paraId="6B9E7C52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21B489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717BAAB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082143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461163A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3.116,67</w:t>
                  </w:r>
                </w:p>
              </w:tc>
            </w:tr>
            <w:tr w:rsidR="00000000" w14:paraId="327751B6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A143A0B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5039356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082144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380DD3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1.924,98</w:t>
                  </w:r>
                </w:p>
              </w:tc>
            </w:tr>
            <w:tr w:rsidR="00000000" w14:paraId="2977293C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68688D6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LABSYNTH PRODUTOS PARA LAB. LTDA.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23C4BCB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082145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E345A41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139,98</w:t>
                  </w:r>
                </w:p>
              </w:tc>
            </w:tr>
            <w:tr w:rsidR="00000000" w14:paraId="1F9B31BC" w14:textId="77777777">
              <w:tc>
                <w:tcPr>
                  <w:tcW w:w="3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B75B06C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BRUKER DO BRASIL COM. E REPRES. DE PRODS. CIENTIFICOS LTDA. 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CFDFFF7" w14:textId="77777777" w:rsidR="00000000" w:rsidRDefault="00000000">
                  <w:pPr>
                    <w:jc w:val="center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082146</w:t>
                  </w:r>
                </w:p>
              </w:tc>
              <w:tc>
                <w:tcPr>
                  <w:tcW w:w="1000" w:type="pct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75193AD" w14:textId="77777777" w:rsidR="00000000" w:rsidRDefault="00000000">
                  <w:pPr>
                    <w:jc w:val="right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3.100,00</w:t>
                  </w:r>
                </w:p>
              </w:tc>
            </w:tr>
          </w:tbl>
          <w:p w14:paraId="1FCFC3A1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>As validades das certidões que comprovam a regularidade fiscal, trabalhista, tributária das empresas vencedoras foram verificadas conforme quadro abaixo e encontram-se arquivadas eletronicamente para consulta em \srvfs05\AASG_USERFORN.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991"/>
              <w:gridCol w:w="1092"/>
              <w:gridCol w:w="1092"/>
              <w:gridCol w:w="1092"/>
              <w:gridCol w:w="1233"/>
            </w:tblGrid>
            <w:tr w:rsidR="00000000" w14:paraId="1A27FFF7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090B229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Fornecedor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A0F8AFD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CND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br/>
                    <w:t>Federal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153D950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CND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br/>
                    <w:t>Estadual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8C4A95B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CNDT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A1D2FD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7"/>
                      <w:szCs w:val="17"/>
                    </w:rPr>
                    <w:t>FGTS – CRF</w:t>
                  </w:r>
                </w:p>
              </w:tc>
            </w:tr>
            <w:tr w:rsidR="00000000" w14:paraId="72BE43B9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936839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ALURETEC COMERCIO LTDA.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111FCBE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28/02/2027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A19DB0B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CF4FC8D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30/01/2027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8998F9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13/11/2026</w:t>
                  </w:r>
                </w:p>
              </w:tc>
            </w:tr>
            <w:tr w:rsidR="00000000" w14:paraId="15F3D164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839040D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MILLIEXPRESS IND. COM. REPRESENTACOES LTDA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E5D134F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04/02/2027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3BA7419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04B7FA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21/11/2026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712C3F2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27/10/2026</w:t>
                  </w:r>
                </w:p>
              </w:tc>
            </w:tr>
            <w:tr w:rsidR="00000000" w14:paraId="0D857631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5B49ED4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CMS CIENTIFICA DO BRASIL LTDA.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3DF904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02/02/2027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D86EBAB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21/11/2026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0BB11A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13/04/2027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795EBD7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03/11/2026</w:t>
                  </w:r>
                </w:p>
              </w:tc>
            </w:tr>
            <w:tr w:rsidR="00000000" w14:paraId="17063AB1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413FC88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QUIMLAB PRODUTOS DE QUIMICA FINA LTDA. - EPP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DCBD93B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31/03/2027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0596E86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F1C618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30/01/2027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349887E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28/10/2026</w:t>
                  </w:r>
                </w:p>
              </w:tc>
            </w:tr>
            <w:tr w:rsidR="00000000" w14:paraId="19E44227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0667DF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CALIBRE SCIENTIFIC BRASIL LTDA.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1CBD278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06/02/2027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356141E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15/01/2027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84EAA86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06/02/2027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5CF0B889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19/10/2026</w:t>
                  </w:r>
                </w:p>
              </w:tc>
            </w:tr>
            <w:tr w:rsidR="00000000" w14:paraId="2F34FA17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4CA9899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OGCP COMERCIAL LTDA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B4D1BE5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06/04/2027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833F2C3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15/01/2027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BF50320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13/04/2027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185A5C2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12/11/2026 </w:t>
                  </w:r>
                </w:p>
              </w:tc>
            </w:tr>
            <w:tr w:rsidR="00000000" w14:paraId="2A69F360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1E6B0C84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LABSYNTH PRODUTOS PARA LAB. LTDA.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BCBD45C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28/11/2026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259E8DF0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14/03/2027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EB7F2B9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17/03/2027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E78870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06/11/2026</w:t>
                  </w:r>
                </w:p>
              </w:tc>
            </w:tr>
            <w:tr w:rsidR="00000000" w14:paraId="67B515FB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3DAA76AE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 xml:space="preserve">BRUKER DO BRASIL COM. E REPRES. DE PRODS. CIENTIFICOS LTDA.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4F97C2A8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02/01/2027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C1391E2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12/02/2027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5D03F53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12/01/2027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011A4426" w14:textId="77777777" w:rsidR="00000000" w:rsidRDefault="00000000">
                  <w:pPr>
                    <w:jc w:val="both"/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t>23/10/2026</w:t>
                  </w:r>
                </w:p>
              </w:tc>
            </w:tr>
          </w:tbl>
          <w:p w14:paraId="29193685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Verificou-se também que nesta data não há impedimentos registrados no CADIN, Sanções, CEIS e TCE. </w:t>
            </w:r>
          </w:p>
          <w:p w14:paraId="474D66AE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Segue o presente devidamente instruído e acompanhado do Mapa Resumo de Cotação, da autorização e ratificação da Dispensa de Licitação e do instrumento contratual para sua verificação e, em concordando com os procedimentos adotados por este Setor, sua aprovação e prosseguimento. </w:t>
            </w: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4856"/>
              <w:gridCol w:w="5644"/>
            </w:tblGrid>
            <w:tr w:rsidR="00000000" w14:paraId="49079C40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F68FD4B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br/>
                    <w:t>MARTIE MAYUME WATANABE</w:t>
                  </w: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br/>
                    <w:t xml:space="preserve">TECNICO ADMINISTRATIVO I </w:t>
                  </w: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br/>
                    <w:t>008393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79CA2F83" w14:textId="77777777" w:rsidR="00000000" w:rsidRDefault="00000000">
                  <w:pPr>
                    <w:rPr>
                      <w:rFonts w:ascii="Arial" w:hAnsi="Arial" w:cs="Arial"/>
                      <w:sz w:val="17"/>
                      <w:szCs w:val="17"/>
                      <w:shd w:val="clear" w:color="auto" w:fill="FFFFFF"/>
                    </w:rPr>
                  </w:pPr>
                  <w:r>
                    <w:rPr>
                      <w:rFonts w:ascii="Arial" w:eastAsia="Times New Roman" w:hAnsi="Arial" w:cs="Arial"/>
                      <w:sz w:val="17"/>
                      <w:szCs w:val="17"/>
                    </w:rPr>
                    <w:br/>
                  </w:r>
                  <w:r>
                    <w:rPr>
                      <w:rFonts w:ascii="Arial" w:hAnsi="Arial" w:cs="Arial"/>
                      <w:sz w:val="17"/>
                      <w:szCs w:val="17"/>
                      <w:shd w:val="clear" w:color="auto" w:fill="FFFFFF"/>
                    </w:rPr>
                    <w:t>MARIANA TAKEISHI</w:t>
                  </w:r>
                </w:p>
                <w:p w14:paraId="5C8DABCD" w14:textId="77777777" w:rsidR="00000000" w:rsidRDefault="00000000">
                  <w:pPr>
                    <w:rPr>
                      <w:rFonts w:ascii="Arial" w:hAnsi="Arial" w:cs="Arial"/>
                      <w:sz w:val="17"/>
                      <w:szCs w:val="17"/>
                      <w:shd w:val="clear" w:color="auto" w:fill="FFFFFF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  <w:shd w:val="clear" w:color="auto" w:fill="FFFFFF"/>
                    </w:rPr>
                    <w:t xml:space="preserve">SET DE COMPRAS E IMPORTACAO </w:t>
                  </w:r>
                </w:p>
                <w:p w14:paraId="4204B103" w14:textId="77777777" w:rsidR="00000000" w:rsidRDefault="00000000">
                  <w:pPr>
                    <w:rPr>
                      <w:rFonts w:ascii="Arial" w:eastAsia="Times New Roman" w:hAnsi="Arial" w:cs="Arial"/>
                      <w:sz w:val="17"/>
                      <w:szCs w:val="17"/>
                    </w:rPr>
                  </w:pPr>
                  <w:r>
                    <w:rPr>
                      <w:rFonts w:ascii="Arial" w:hAnsi="Arial" w:cs="Arial"/>
                      <w:sz w:val="17"/>
                      <w:szCs w:val="17"/>
                      <w:shd w:val="clear" w:color="auto" w:fill="FFFFFF"/>
                    </w:rPr>
                    <w:t>007754</w:t>
                  </w:r>
                </w:p>
              </w:tc>
            </w:tr>
          </w:tbl>
          <w:p w14:paraId="44022D20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2289F15B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20FCE389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lastRenderedPageBreak/>
              <w:t>Diante das informações prestadas pela Área de origem e considerando a existência de recursos orçamentários consignados por meio da(s) SOC(s) acima, AUTORIZO A DISPENSA DE LICITAÇÃO de acordo com a competência que me é atribuída pelo Regulamento Interno de Licitações e encaminho para ratificação da dispensa de licitação e assinatura do instrumento contratual.</w:t>
            </w:r>
          </w:p>
          <w:p w14:paraId="20B1D072" w14:textId="77777777" w:rsidR="00000000" w:rsidRDefault="00000000">
            <w:pPr>
              <w:pStyle w:val="NormalWeb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FERNANDO ROBERTO SETTE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 xml:space="preserve">DIV DE SUPRIMENTOS 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005803</w:t>
            </w:r>
          </w:p>
          <w:tbl>
            <w:tblPr>
              <w:tblW w:w="10500" w:type="dxa"/>
              <w:tblCellSpacing w:w="15" w:type="dxa"/>
              <w:tblLook w:val="04A0" w:firstRow="1" w:lastRow="0" w:firstColumn="1" w:lastColumn="0" w:noHBand="0" w:noVBand="1"/>
            </w:tblPr>
            <w:tblGrid>
              <w:gridCol w:w="10500"/>
            </w:tblGrid>
            <w:tr w:rsidR="00000000" w14:paraId="02CBB548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14:paraId="60965870" w14:textId="77777777" w:rsidR="00000000" w:rsidRDefault="00000000">
                  <w:pPr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</w:tr>
          </w:tbl>
          <w:p w14:paraId="5BF6308B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hAnsi="Arial" w:cs="Arial"/>
                <w:sz w:val="17"/>
                <w:szCs w:val="17"/>
              </w:rPr>
              <w:t xml:space="preserve">Nos termos do Anexo I do artigo 60 do Regulamento Interno de Licitações, RATIFICO a dispensa de licitação. </w:t>
            </w:r>
          </w:p>
          <w:p w14:paraId="0EB136D8" w14:textId="77777777" w:rsidR="00000000" w:rsidRDefault="00000000">
            <w:pPr>
              <w:pStyle w:val="NormalWeb"/>
              <w:jc w:val="both"/>
              <w:rPr>
                <w:rFonts w:ascii="Arial" w:hAnsi="Arial" w:cs="Arial"/>
                <w:sz w:val="17"/>
                <w:szCs w:val="17"/>
              </w:rPr>
            </w:pPr>
          </w:p>
          <w:p w14:paraId="3F91A7A1" w14:textId="77777777" w:rsidR="00000000" w:rsidRDefault="00000000">
            <w:pPr>
              <w:pStyle w:val="NormalWeb"/>
              <w:rPr>
                <w:rFonts w:ascii="Arial" w:hAnsi="Arial" w:cs="Arial"/>
                <w:sz w:val="17"/>
                <w:szCs w:val="17"/>
              </w:rPr>
            </w:pPr>
            <w:r>
              <w:rPr>
                <w:rFonts w:ascii="Arial" w:eastAsia="Times New Roman" w:hAnsi="Arial" w:cs="Arial"/>
                <w:sz w:val="17"/>
                <w:szCs w:val="17"/>
              </w:rPr>
              <w:t>CELSO MASSARI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DEP DE SUPRIM SERV ADMINISTRAT</w:t>
            </w:r>
            <w:r>
              <w:rPr>
                <w:rFonts w:ascii="Arial" w:eastAsia="Times New Roman" w:hAnsi="Arial" w:cs="Arial"/>
                <w:sz w:val="17"/>
                <w:szCs w:val="17"/>
              </w:rPr>
              <w:br/>
              <w:t>003981</w:t>
            </w:r>
          </w:p>
          <w:tbl>
            <w:tblPr>
              <w:tblW w:w="5000" w:type="pct"/>
              <w:tblCellMar>
                <w:top w:w="120" w:type="dxa"/>
                <w:left w:w="120" w:type="dxa"/>
                <w:bottom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00000" w14:paraId="7D237204" w14:textId="77777777"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DDDDDD"/>
                    <w:right w:val="nil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1D896F1" w14:textId="77777777" w:rsidR="00000000" w:rsidRDefault="00000000">
                  <w:pPr>
                    <w:rPr>
                      <w:rFonts w:ascii="Arial" w:hAnsi="Arial" w:cs="Arial"/>
                      <w:sz w:val="17"/>
                      <w:szCs w:val="17"/>
                    </w:rPr>
                  </w:pPr>
                </w:p>
              </w:tc>
            </w:tr>
          </w:tbl>
          <w:p w14:paraId="53D9F4D2" w14:textId="77777777" w:rsidR="00000000" w:rsidRDefault="0000000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58996D4C" w14:textId="77777777" w:rsidR="0052486B" w:rsidRDefault="0052486B">
      <w:pPr>
        <w:rPr>
          <w:rFonts w:eastAsia="Times New Roman"/>
        </w:rPr>
      </w:pPr>
    </w:p>
    <w:sectPr w:rsidR="005248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6F3"/>
    <w:rsid w:val="0052486B"/>
    <w:rsid w:val="008B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9CF6E"/>
  <w15:chartTrackingRefBased/>
  <w15:docId w15:val="{4A88C936-D05D-4D0D-98FE-F261820A9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578</Words>
  <Characters>3123</Characters>
  <Application>Microsoft Office Word</Application>
  <DocSecurity>0</DocSecurity>
  <Lines>26</Lines>
  <Paragraphs>7</Paragraphs>
  <ScaleCrop>false</ScaleCrop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Martie Mayume Watanabe</dc:creator>
  <cp:keywords/>
  <dc:description/>
  <cp:lastModifiedBy>Martie Mayume Watanabe</cp:lastModifiedBy>
  <cp:revision>2</cp:revision>
  <dcterms:created xsi:type="dcterms:W3CDTF">2026-10-16T17:23:00Z</dcterms:created>
  <dcterms:modified xsi:type="dcterms:W3CDTF">2026-10-16T17:23:00Z</dcterms:modified>
</cp:coreProperties>
</file>