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74B86">
      <w:pPr>
        <w:shd w:val="clear" w:color="auto" w:fill="D8D8D8" w:themeFill="background1" w:themeFillShade="D9"/>
        <w:jc w:val="center"/>
        <w:rPr>
          <w:rFonts w:ascii="Times New Roman" w:hAnsi="Times New Roman" w:eastAsiaTheme="minorHAnsi"/>
          <w:b/>
          <w:szCs w:val="28"/>
          <w:lang w:eastAsia="en-US"/>
        </w:rPr>
      </w:pPr>
      <w:r>
        <w:rPr>
          <w:rFonts w:ascii="Times New Roman" w:hAnsi="Times New Roman" w:eastAsiaTheme="minorHAnsi"/>
          <w:b/>
          <w:szCs w:val="28"/>
          <w:lang w:eastAsia="en-US"/>
        </w:rPr>
        <w:t>TERMO DE REFERÊNCIA COM FUNDAMENTO NA LEI FEDERAL Nº 14.133/2021</w:t>
      </w:r>
    </w:p>
    <w:p w14:paraId="4460A286">
      <w:pPr>
        <w:jc w:val="both"/>
        <w:rPr>
          <w:rFonts w:ascii="Times New Roman" w:hAnsi="Times New Roman"/>
          <w:szCs w:val="28"/>
          <w:lang w:val="fr-FR"/>
        </w:rPr>
      </w:pPr>
    </w:p>
    <w:tbl>
      <w:tblPr>
        <w:tblStyle w:val="5"/>
        <w:tblW w:w="9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5"/>
        <w:gridCol w:w="7763"/>
      </w:tblGrid>
      <w:tr w14:paraId="5865A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6F65E1F7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Órgão Requerente</w:t>
            </w:r>
          </w:p>
        </w:tc>
        <w:tc>
          <w:tcPr>
            <w:tcW w:w="7763" w:type="dxa"/>
            <w:shd w:val="clear" w:color="auto" w:fill="auto"/>
          </w:tcPr>
          <w:p w14:paraId="5EADE2D5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 w:val="0"/>
                <w:bCs/>
                <w:color w:val="000000" w:themeColor="text1"/>
                <w:szCs w:val="28"/>
                <w:lang w:val="pt-BR"/>
                <w14:textFill>
                  <w14:solidFill>
                    <w14:schemeClr w14:val="tx1"/>
                  </w14:solidFill>
                </w14:textFill>
              </w:rPr>
              <w:t>Secretaria de Agricultura e Meio Ambiente</w:t>
            </w:r>
          </w:p>
        </w:tc>
      </w:tr>
      <w:tr w14:paraId="493F8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79A9F304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Responsável</w:t>
            </w:r>
          </w:p>
        </w:tc>
        <w:tc>
          <w:tcPr>
            <w:tcW w:w="7763" w:type="dxa"/>
            <w:shd w:val="clear" w:color="auto" w:fill="auto"/>
          </w:tcPr>
          <w:p w14:paraId="7AC61DFB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 w:val="0"/>
                <w:bCs/>
                <w:szCs w:val="28"/>
                <w:lang w:val="pt-BR"/>
              </w:rPr>
              <w:t>Jose Livaldo Vieira do Nascimento</w:t>
            </w:r>
          </w:p>
        </w:tc>
      </w:tr>
      <w:tr w14:paraId="7B713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761F8EAD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E-mail</w:t>
            </w:r>
          </w:p>
        </w:tc>
        <w:tc>
          <w:tcPr>
            <w:tcW w:w="7763" w:type="dxa"/>
            <w:shd w:val="clear" w:color="auto" w:fill="auto"/>
          </w:tcPr>
          <w:p w14:paraId="7EBC6358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 w:val="0"/>
                <w:bCs/>
                <w:szCs w:val="28"/>
                <w:lang w:val="pt-BR"/>
              </w:rPr>
              <w:t>Meioambiente@quata.sp.gov</w:t>
            </w:r>
          </w:p>
        </w:tc>
      </w:tr>
    </w:tbl>
    <w:p w14:paraId="02549A1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 xml:space="preserve">1- </w:t>
      </w:r>
      <w:r>
        <w:rPr>
          <w:rFonts w:ascii="Times New Roman" w:hAnsi="Times New Roman"/>
          <w:b/>
          <w:bCs/>
          <w:szCs w:val="28"/>
        </w:rPr>
        <w:t>Definição do objeto:</w:t>
      </w:r>
    </w:p>
    <w:p w14:paraId="62F1BD75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Solicitamos abertura de processo d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ispensa de licitação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para locação de caçambas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de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3 m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³</w:t>
      </w:r>
      <w:r>
        <w:rPr>
          <w:rFonts w:hint="default" w:ascii="Times New Roman" w:hAnsi="Times New Roman" w:eastAsia="SimSun" w:cs="Times New Roman"/>
          <w:sz w:val="24"/>
          <w:szCs w:val="24"/>
        </w:rPr>
        <w:t>, para Secretaria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Agricultura e Meio Ambiente e outras secretarias conforme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exposto abaixo:</w:t>
      </w:r>
    </w:p>
    <w:tbl>
      <w:tblPr>
        <w:tblStyle w:val="5"/>
        <w:tblpPr w:leftFromText="180" w:rightFromText="180" w:vertAnchor="text" w:horzAnchor="page" w:tblpX="707" w:tblpY="165"/>
        <w:tblOverlap w:val="never"/>
        <w:tblW w:w="10665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750"/>
        <w:gridCol w:w="1215"/>
        <w:gridCol w:w="1710"/>
        <w:gridCol w:w="720"/>
        <w:gridCol w:w="1080"/>
        <w:gridCol w:w="1200"/>
        <w:gridCol w:w="1860"/>
        <w:gridCol w:w="2130"/>
      </w:tblGrid>
      <w:tr w14:paraId="79A82C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93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397D77F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DC992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30DA1B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PRODUTO/</w:t>
            </w:r>
          </w:p>
          <w:p w14:paraId="2B58FDBE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CF1091F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AED977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487DB8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22742E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6C969E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CNAE</w:t>
            </w:r>
          </w:p>
        </w:tc>
      </w:tr>
      <w:tr w14:paraId="3756077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73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AFE2DD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EAF5CF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616.004.001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61E64D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Contratação de caçamba 3m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pt-BR"/>
              </w:rPr>
              <w:t>³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1EC0F0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SV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6418A8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500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093E5C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R$ 56,00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3FD907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R$ 28.000,00</w:t>
            </w:r>
          </w:p>
        </w:tc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BE2A3E"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  <w:t>3811-4/00</w:t>
            </w:r>
          </w:p>
          <w:p w14:paraId="6FA00561">
            <w:pPr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pacing w:val="0"/>
                <w:sz w:val="20"/>
                <w:szCs w:val="20"/>
                <w:shd w:val="clear" w:fill="FDFDFD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pacing w:val="0"/>
                <w:sz w:val="20"/>
                <w:szCs w:val="20"/>
                <w:shd w:val="clear" w:fill="FDFDFD"/>
              </w:rPr>
              <w:t>locação de caçambas associada a remoção de entulhos; serviços d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pacing w:val="0"/>
                <w:sz w:val="20"/>
                <w:szCs w:val="20"/>
                <w:shd w:val="clear" w:fill="FDFDFD"/>
                <w:lang w:val="pt-BR"/>
              </w:rPr>
              <w:t>e</w:t>
            </w:r>
          </w:p>
          <w:p w14:paraId="03C7FA0F"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</w:rPr>
              <w:t>77.32-2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  <w:t>/01</w:t>
            </w:r>
          </w:p>
          <w:p w14:paraId="490E4326"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</w:rPr>
              <w:t xml:space="preserve"> Aluguel de máquinas e equipamentos para construção sem operador</w:t>
            </w:r>
          </w:p>
          <w:p w14:paraId="53EB1A18"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7F7F7"/>
              </w:rPr>
              <w:t>7719-5/99 Locação de outros meios de transporte não especificados anteriormente, sem condutor</w:t>
            </w:r>
          </w:p>
        </w:tc>
      </w:tr>
    </w:tbl>
    <w:p w14:paraId="18306EFB">
      <w:pPr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1.3. Critério de Julgamento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i/>
          <w:iCs/>
          <w:color w:val="FF0000"/>
          <w:sz w:val="24"/>
          <w:szCs w:val="24"/>
        </w:rPr>
        <w:t xml:space="preserve"> </w:t>
      </w:r>
    </w:p>
    <w:p w14:paraId="2C26A9B0">
      <w:pPr>
        <w:jc w:val="both"/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  <w:t>O julgamento será de menor preço.</w:t>
      </w:r>
    </w:p>
    <w:p w14:paraId="09F4B8CA">
      <w:pPr>
        <w:jc w:val="both"/>
        <w:rPr>
          <w:rFonts w:ascii="Times New Roman" w:hAnsi="Times New Roman"/>
          <w:b/>
          <w:szCs w:val="28"/>
        </w:rPr>
      </w:pPr>
    </w:p>
    <w:p w14:paraId="4BE50D98">
      <w:pPr>
        <w:jc w:val="both"/>
        <w:rPr>
          <w:rFonts w:hint="default"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/>
          <w:sz w:val="24"/>
          <w:szCs w:val="24"/>
        </w:rPr>
        <w:t>1.4. Justificativa para dispensa dos documentos solicitado</w:t>
      </w:r>
      <w:r>
        <w:rPr>
          <w:rFonts w:hint="default" w:ascii="Times New Roman" w:hAnsi="Times New Roman"/>
          <w:b/>
          <w:sz w:val="24"/>
          <w:szCs w:val="24"/>
          <w:lang w:val="pt-BR"/>
        </w:rPr>
        <w:t>:</w:t>
      </w:r>
    </w:p>
    <w:p w14:paraId="77A71F52">
      <w:pPr>
        <w:jc w:val="both"/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  <w:t>É dispensado o projeto básico e análise de risco, pois se trata somente de locação de caçamba estacionária.</w:t>
      </w:r>
    </w:p>
    <w:p w14:paraId="6CB069EC">
      <w:pPr>
        <w:jc w:val="both"/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</w:pPr>
    </w:p>
    <w:p w14:paraId="1CCF3CE7">
      <w:pPr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1.5. Valor total:</w:t>
      </w:r>
    </w:p>
    <w:p w14:paraId="1491436C">
      <w:pPr>
        <w:jc w:val="both"/>
        <w:rPr>
          <w:rFonts w:hint="default"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 w:val="24"/>
          <w:szCs w:val="24"/>
        </w:rPr>
        <w:t xml:space="preserve"> O valor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total 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>estimado</w:t>
      </w:r>
      <w:r>
        <w:rPr>
          <w:rFonts w:ascii="Times New Roman" w:hAnsi="Times New Roman"/>
          <w:bCs/>
          <w:sz w:val="24"/>
          <w:szCs w:val="24"/>
        </w:rPr>
        <w:t xml:space="preserve"> para a execução do objeto descrito acima é de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 xml:space="preserve"> aproximadamente R$ 28</w:t>
      </w:r>
      <w:r>
        <w:rPr>
          <w:rFonts w:hint="default" w:ascii="Times New Roman" w:hAnsi="Times New Roman"/>
          <w:bCs/>
          <w:i w:val="0"/>
          <w:iCs/>
          <w:color w:val="auto"/>
          <w:sz w:val="24"/>
          <w:szCs w:val="24"/>
          <w:u w:val="none"/>
          <w:lang w:val="pt-BR"/>
        </w:rPr>
        <w:t xml:space="preserve">.000,00 (vinte e oito mil reais) sendo em média R$ 56,00 (cinquenta e seis reais) por caçamba locada, </w:t>
      </w:r>
      <w:r>
        <w:rPr>
          <w:rFonts w:ascii="Times New Roman" w:hAnsi="Times New Roman"/>
          <w:bCs/>
          <w:sz w:val="24"/>
          <w:szCs w:val="24"/>
        </w:rPr>
        <w:t>considerando os valores obtidos na pesquisa de mercado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 xml:space="preserve"> de empresas da cidade, e compras anteriores da prefeitura.</w:t>
      </w:r>
    </w:p>
    <w:p w14:paraId="25E184C8">
      <w:pPr>
        <w:jc w:val="both"/>
        <w:rPr>
          <w:rFonts w:hint="default" w:ascii="Times New Roman" w:hAnsi="Times New Roman"/>
          <w:bCs/>
          <w:szCs w:val="28"/>
          <w:lang w:val="pt-BR"/>
        </w:rPr>
      </w:pPr>
    </w:p>
    <w:p w14:paraId="644248E9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 w:val="28"/>
          <w:szCs w:val="28"/>
        </w:rPr>
        <w:t>1.6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Registro de Preços:</w:t>
      </w:r>
      <w:r>
        <w:rPr>
          <w:rFonts w:ascii="Times New Roman" w:hAnsi="Times New Roman"/>
          <w:bCs/>
          <w:szCs w:val="28"/>
        </w:rPr>
        <w:t xml:space="preserve"> (  ) SIM    (  </w:t>
      </w:r>
      <w:r>
        <w:rPr>
          <w:rFonts w:hint="default" w:ascii="Times New Roman" w:hAnsi="Times New Roman"/>
          <w:bCs/>
          <w:szCs w:val="28"/>
          <w:lang w:val="pt-BR"/>
        </w:rPr>
        <w:t>x</w:t>
      </w:r>
      <w:r>
        <w:rPr>
          <w:rFonts w:ascii="Times New Roman" w:hAnsi="Times New Roman"/>
          <w:bCs/>
          <w:szCs w:val="28"/>
        </w:rPr>
        <w:t xml:space="preserve">) NÃO </w:t>
      </w:r>
    </w:p>
    <w:p w14:paraId="35FE95CD">
      <w:pPr>
        <w:jc w:val="both"/>
        <w:rPr>
          <w:rFonts w:hint="default" w:ascii="Times New Roman" w:hAnsi="Times New Roman"/>
          <w:bCs/>
          <w:sz w:val="24"/>
          <w:szCs w:val="24"/>
          <w:lang w:val="pt-BR"/>
        </w:rPr>
      </w:pPr>
      <w:r>
        <w:rPr>
          <w:rFonts w:hint="default" w:ascii="Times New Roman" w:hAnsi="Times New Roman"/>
          <w:bCs/>
          <w:sz w:val="24"/>
          <w:szCs w:val="24"/>
          <w:lang w:val="pt-BR"/>
        </w:rPr>
        <w:t>Compra direta</w:t>
      </w:r>
    </w:p>
    <w:p w14:paraId="1202E76F">
      <w:pPr>
        <w:jc w:val="both"/>
        <w:rPr>
          <w:rFonts w:hint="default" w:ascii="Times New Roman" w:hAnsi="Times New Roman"/>
          <w:bCs/>
          <w:szCs w:val="28"/>
          <w:lang w:val="pt-BR"/>
        </w:rPr>
      </w:pPr>
    </w:p>
    <w:p w14:paraId="1ED708CE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2- Justificativa:</w:t>
      </w:r>
    </w:p>
    <w:p w14:paraId="43BD5C7E">
      <w:pPr>
        <w:autoSpaceDE w:val="0"/>
        <w:autoSpaceDN w:val="0"/>
        <w:adjustRightInd w:val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pt-BR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pt-BR"/>
        </w:rPr>
        <w:t>Há necessidade de contratação de serviço de caçamba em urgência devido o processo de credenciamento de empresas estar nos trâmites legais para contratação, o processo pelo qual passa por uma série de etapas, devido a burocracia, a aquisição de compra direta se faz necessária p</w:t>
      </w:r>
      <w:r>
        <w:rPr>
          <w:rFonts w:hint="default" w:ascii="Times New Roman" w:hAnsi="Times New Roman" w:eastAsia="SimSun" w:cs="Times New Roman"/>
          <w:sz w:val="24"/>
          <w:szCs w:val="24"/>
        </w:rPr>
        <w:t>ara realização 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serviço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caçamba para descarte correto de resíduos de construção c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i</w:t>
      </w:r>
      <w:r>
        <w:rPr>
          <w:rFonts w:hint="default" w:ascii="Times New Roman" w:hAnsi="Times New Roman" w:eastAsia="SimSun" w:cs="Times New Roman"/>
          <w:sz w:val="24"/>
          <w:szCs w:val="24"/>
        </w:rPr>
        <w:t>v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í</w:t>
      </w:r>
      <w:r>
        <w:rPr>
          <w:rFonts w:hint="default" w:ascii="Times New Roman" w:hAnsi="Times New Roman" w:eastAsia="SimSun" w:cs="Times New Roman"/>
          <w:sz w:val="24"/>
          <w:szCs w:val="24"/>
        </w:rPr>
        <w:t>l,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bota fora,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poda e jardinagem, não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podendo descartar em ruas ou calçadas públicas,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sujeito a multa. O serviço é para cumprimento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lei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complementar n°3.255, 10 de março de 2021 e conforme decreto n°4.347 de 04 de agosto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2021,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com as condicionalidades para famílias inscritas no Cadastro Único (CadÚnico) para Programas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Sociais do Governo Federal, com cadastros devidamente atualizados, com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renda mensal por pessoa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menor ou igual a 1/2 (meio) salário mínim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o.</w:t>
      </w:r>
    </w:p>
    <w:p w14:paraId="64FE7C1D">
      <w:pPr>
        <w:autoSpaceDE w:val="0"/>
        <w:autoSpaceDN w:val="0"/>
        <w:adjustRightInd w:val="0"/>
        <w:jc w:val="both"/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19"/>
          <w:szCs w:val="19"/>
          <w:shd w:val="clear" w:fill="FFFFFF"/>
          <w:lang w:val="pt-BR"/>
        </w:rPr>
      </w:pPr>
    </w:p>
    <w:p w14:paraId="3B56AEF6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3- Dotação orçamentária (Lei de responsabilidade fiscal LC101/00 art. 16 em especial) </w:t>
      </w:r>
    </w:p>
    <w:tbl>
      <w:tblPr>
        <w:tblStyle w:val="5"/>
        <w:tblpPr w:leftFromText="180" w:rightFromText="180" w:vertAnchor="text" w:horzAnchor="page" w:tblpX="2147" w:tblpY="23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2"/>
        <w:gridCol w:w="4296"/>
        <w:gridCol w:w="2534"/>
      </w:tblGrid>
      <w:tr w14:paraId="570D9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  <w:shd w:val="clear" w:color="auto" w:fill="auto"/>
          </w:tcPr>
          <w:p w14:paraId="31A98E1E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Reduzido</w:t>
            </w:r>
          </w:p>
        </w:tc>
        <w:tc>
          <w:tcPr>
            <w:tcW w:w="4296" w:type="dxa"/>
            <w:shd w:val="clear" w:color="auto" w:fill="auto"/>
          </w:tcPr>
          <w:p w14:paraId="5EC13225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Programática</w:t>
            </w:r>
          </w:p>
        </w:tc>
        <w:tc>
          <w:tcPr>
            <w:tcW w:w="2534" w:type="dxa"/>
            <w:shd w:val="clear" w:color="auto" w:fill="auto"/>
          </w:tcPr>
          <w:p w14:paraId="624D86CF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Fonte</w:t>
            </w:r>
          </w:p>
        </w:tc>
      </w:tr>
      <w:tr w14:paraId="30906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  <w:shd w:val="clear" w:color="auto" w:fill="auto"/>
          </w:tcPr>
          <w:p w14:paraId="1A3E34C1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</w:p>
          <w:p w14:paraId="583B46EC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  <w:t>424</w:t>
            </w:r>
          </w:p>
          <w:p w14:paraId="2D2CEA8F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4296" w:type="dxa"/>
            <w:shd w:val="clear" w:color="auto" w:fill="auto"/>
          </w:tcPr>
          <w:p w14:paraId="3BD7D134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Cs/>
                <w:sz w:val="22"/>
                <w:szCs w:val="22"/>
                <w:lang w:val="pt-BR"/>
              </w:rPr>
              <w:t>Limpeza pública - resíduos sólidos</w:t>
            </w:r>
          </w:p>
        </w:tc>
        <w:tc>
          <w:tcPr>
            <w:tcW w:w="2534" w:type="dxa"/>
            <w:shd w:val="clear" w:color="auto" w:fill="auto"/>
          </w:tcPr>
          <w:p w14:paraId="28EACA5B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  <w:t>Recurso próprio</w:t>
            </w:r>
          </w:p>
        </w:tc>
      </w:tr>
    </w:tbl>
    <w:p w14:paraId="405F443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3.1. Origem do recurso:</w:t>
      </w:r>
    </w:p>
    <w:p w14:paraId="272B9ABE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  <w:lang w:val="pt-BR"/>
        </w:rPr>
        <w:t xml:space="preserve">Recurso próprio </w:t>
      </w:r>
    </w:p>
    <w:p w14:paraId="59BE1658">
      <w:pPr>
        <w:jc w:val="both"/>
        <w:rPr>
          <w:rFonts w:ascii="Times New Roman" w:hAnsi="Times New Roman"/>
          <w:b/>
          <w:bCs/>
          <w:szCs w:val="28"/>
        </w:rPr>
      </w:pPr>
    </w:p>
    <w:p w14:paraId="2D4F2DE3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4- Condições de habilitação:</w:t>
      </w:r>
    </w:p>
    <w:p w14:paraId="5878F1DF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  <w:t xml:space="preserve">A empresa de estar apta para contratação pública, estar quite com os órgãos competentes, ter CNPJ ativo e CNAE compatível com o produto serviço solicitado. </w:t>
      </w:r>
    </w:p>
    <w:p w14:paraId="2719BE0D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</w:p>
    <w:p w14:paraId="7617748E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5- Condições de execução do objeto:</w:t>
      </w:r>
    </w:p>
    <w:p w14:paraId="5496474C">
      <w:pPr>
        <w:jc w:val="both"/>
        <w:rPr>
          <w:rFonts w:hint="default" w:ascii="Times New Roman" w:hAnsi="Times New Roman" w:cs="Times New Roman"/>
          <w:i w:val="0"/>
          <w:iCs/>
          <w:color w:val="auto"/>
          <w:sz w:val="24"/>
          <w:szCs w:val="24"/>
          <w:u w:val="none"/>
          <w:lang w:val="pt-BR"/>
        </w:rPr>
      </w:pPr>
      <w:r>
        <w:rPr>
          <w:rFonts w:ascii="Times New Roman" w:hAnsi="Times New Roman"/>
          <w:b/>
          <w:bCs/>
          <w:szCs w:val="28"/>
        </w:rPr>
        <w:t>5.1 – Prazo e forma de entrega/execução</w:t>
      </w:r>
    </w:p>
    <w:p w14:paraId="16633CC3">
      <w:pPr>
        <w:jc w:val="both"/>
        <w:rPr>
          <w:rFonts w:hint="default" w:ascii="Times New Roman" w:hAnsi="Times New Roman" w:cs="Times New Roman"/>
          <w:i w:val="0"/>
          <w:iCs/>
          <w:color w:val="auto"/>
          <w:sz w:val="24"/>
          <w:szCs w:val="24"/>
          <w:u w:val="none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munícipe interessado deve comparecer na casa da agricultura munido do cadastro único solicitando a caçamba e a secretaria requisita à empresa por meio de ordem de serviço, a partir disso, a empresa tem o prazo de 1 à 2 dias úteis para </w:t>
      </w:r>
      <w:r>
        <w:rPr>
          <w:rFonts w:hint="default" w:ascii="Times New Roman" w:hAnsi="Times New Roman" w:eastAsia="SimSun" w:cs="Times New Roman"/>
          <w:sz w:val="24"/>
          <w:szCs w:val="24"/>
        </w:rPr>
        <w:t>entrega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r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a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caçamba para o munícipe que se enquadra nas condicionalidades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solicitação de caçamba conforme decreto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. As caçambas devem ser retiradas para descarte de entulho em 3 dias, conforme decreto. Responsável pelo recebimento e fiscalização será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Aime Freire 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- </w:t>
      </w:r>
      <w:r>
        <w:rPr>
          <w:rFonts w:hint="default" w:ascii="Times New Roman" w:hAnsi="Times New Roman" w:eastAsia="SimSun" w:cs="Times New Roman"/>
          <w:sz w:val="24"/>
          <w:szCs w:val="24"/>
        </w:rPr>
        <w:t>cpf 453.498.748-02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e Aline Jose da Silva- Diretora de Agricultura e Meio Ambiente - cpf: 385.328.098-63</w:t>
      </w:r>
    </w:p>
    <w:p w14:paraId="26C2EDEF">
      <w:pPr>
        <w:jc w:val="both"/>
        <w:rPr>
          <w:rFonts w:ascii="Times New Roman" w:hAnsi="Times New Roman"/>
          <w:b/>
          <w:bCs/>
          <w:szCs w:val="28"/>
        </w:rPr>
      </w:pPr>
    </w:p>
    <w:p w14:paraId="10DFD27D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5.2 – Local de entrega/execução, responsável pelo recebimento do objeto:</w:t>
      </w:r>
    </w:p>
    <w:p w14:paraId="2855849C">
      <w:pPr>
        <w:jc w:val="both"/>
        <w:rPr>
          <w:rFonts w:hint="default" w:ascii="Times New Roman" w:hAnsi="Times New Roman" w:cs="Times New Roman"/>
          <w:i w:val="0"/>
          <w:iCs/>
          <w:color w:val="auto"/>
          <w:sz w:val="24"/>
          <w:szCs w:val="24"/>
          <w:u w:val="none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entrega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 e retiradas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deve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rão </w:t>
      </w:r>
      <w:r>
        <w:rPr>
          <w:rFonts w:hint="default" w:ascii="Times New Roman" w:hAnsi="Times New Roman" w:eastAsia="SimSun" w:cs="Times New Roman"/>
          <w:sz w:val="24"/>
          <w:szCs w:val="24"/>
        </w:rPr>
        <w:t>ser realizada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no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endereço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informado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s no cadastro único do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munícipe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conforme le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i e decreto, em dias úteis em horário comercial. Responsável pelo recebimento, fiscalização e intermédio com a empresa será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Aime Freire 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-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cpf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: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453.498.748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e Aline Jose da Silva- Diretora de Agricultura e Meio Ambiente - cpf: 385.328.098-63 </w:t>
      </w:r>
    </w:p>
    <w:p w14:paraId="28A304C1">
      <w:pPr>
        <w:jc w:val="both"/>
        <w:rPr>
          <w:rFonts w:hint="default" w:ascii="Times New Roman" w:hAnsi="Times New Roman" w:cs="Times New Roman"/>
          <w:i w:val="0"/>
          <w:iCs/>
          <w:color w:val="auto"/>
          <w:sz w:val="24"/>
          <w:szCs w:val="24"/>
          <w:u w:val="none"/>
          <w:lang w:val="pt-BR"/>
        </w:rPr>
      </w:pPr>
    </w:p>
    <w:p w14:paraId="719D1E7F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5.3 – Condições de garantia e assistência técnica:</w:t>
      </w:r>
    </w:p>
    <w:p w14:paraId="218F96EB">
      <w:pPr>
        <w:jc w:val="both"/>
        <w:rPr>
          <w:rFonts w:hint="default" w:ascii="Times New Roman" w:hAnsi="Times New Roman" w:cs="Times New Roman"/>
          <w:i w:val="0"/>
          <w:iCs/>
          <w:color w:val="000000" w:themeColor="text1"/>
          <w:sz w:val="24"/>
          <w:szCs w:val="24"/>
          <w:u w:val="none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/>
          <w:color w:val="000000" w:themeColor="text1"/>
          <w:sz w:val="24"/>
          <w:szCs w:val="24"/>
          <w:u w:val="none"/>
          <w:lang w:val="pt-BR"/>
          <w14:textFill>
            <w14:solidFill>
              <w14:schemeClr w14:val="tx1"/>
            </w14:solidFill>
          </w14:textFill>
        </w:rPr>
        <w:t>Garantir entrega e retirada das caçambas nos prazos definidos, e integridade das mesmas.</w:t>
      </w:r>
    </w:p>
    <w:p w14:paraId="0ADAF76E">
      <w:pPr>
        <w:jc w:val="both"/>
        <w:rPr>
          <w:rFonts w:hint="default" w:ascii="Times New Roman" w:hAnsi="Times New Roman" w:cs="Times New Roman"/>
          <w:i w:val="0"/>
          <w:iCs/>
          <w:color w:val="000000" w:themeColor="text1"/>
          <w:sz w:val="24"/>
          <w:szCs w:val="24"/>
          <w:u w:val="none"/>
          <w:lang w:val="pt-BR"/>
          <w14:textFill>
            <w14:solidFill>
              <w14:schemeClr w14:val="tx1"/>
            </w14:solidFill>
          </w14:textFill>
        </w:rPr>
      </w:pPr>
    </w:p>
    <w:p w14:paraId="1C0C5DAD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5.4 – Prazo de vigência da contratação:</w:t>
      </w:r>
    </w:p>
    <w:p w14:paraId="3496040E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  <w:t>Contratação fica vigente até que sejam solicitadas as 500 caçambas conforme item 1, visto que as solicitações podem ser esporádicas e aleatórias. Vigência prevista de 3 meses</w:t>
      </w:r>
    </w:p>
    <w:p w14:paraId="08A260BB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</w:p>
    <w:p w14:paraId="494EE792">
      <w:pPr>
        <w:jc w:val="both"/>
        <w:rPr>
          <w:rFonts w:hint="default" w:ascii="Times New Roman" w:hAnsi="Times New Roman" w:cs="Times New Roman"/>
          <w:bCs/>
          <w:i/>
          <w:color w:val="FF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Cs w:val="28"/>
        </w:rPr>
        <w:t>5.5 – Demais informações necessárias para execução do objeto:</w:t>
      </w:r>
      <w:r>
        <w:rPr>
          <w:rFonts w:hint="default" w:ascii="Times New Roman" w:hAnsi="Times New Roman" w:cs="Times New Roman"/>
          <w:i w:val="0"/>
          <w:iCs w:val="0"/>
          <w:color w:val="000000" w:themeColor="text1"/>
          <w:sz w:val="24"/>
          <w:szCs w:val="24"/>
          <w:u w:val="none"/>
          <w:lang w:val="pt-BR"/>
          <w14:textFill>
            <w14:solidFill>
              <w14:schemeClr w14:val="tx1"/>
            </w14:solidFill>
          </w14:textFill>
        </w:rPr>
        <w:t xml:space="preserve">Não há demais informações </w:t>
      </w:r>
    </w:p>
    <w:p w14:paraId="0158E43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</w:rPr>
      </w:pPr>
    </w:p>
    <w:p w14:paraId="7DADCC41">
      <w:pPr>
        <w:numPr>
          <w:ilvl w:val="0"/>
          <w:numId w:val="0"/>
        </w:numPr>
        <w:autoSpaceDE w:val="0"/>
        <w:autoSpaceDN w:val="0"/>
        <w:adjustRightInd w:val="0"/>
        <w:jc w:val="both"/>
        <w:rPr>
          <w:rFonts w:hint="default" w:ascii="Times New Roman" w:hAnsi="Times New Roman"/>
          <w:b w:val="0"/>
          <w:bCs w:val="0"/>
          <w:sz w:val="24"/>
          <w:szCs w:val="24"/>
          <w:lang w:val="pt-BR"/>
        </w:rPr>
      </w:pPr>
      <w:r>
        <w:rPr>
          <w:rFonts w:hint="default" w:ascii="Times New Roman" w:hAnsi="Times New Roman"/>
          <w:b/>
          <w:szCs w:val="28"/>
          <w:lang w:val="pt-BR"/>
        </w:rPr>
        <w:t>6-</w:t>
      </w:r>
      <w:r>
        <w:rPr>
          <w:rFonts w:ascii="Times New Roman" w:hAnsi="Times New Roman"/>
          <w:b/>
          <w:szCs w:val="28"/>
        </w:rPr>
        <w:t>Obrigações da contratada:</w:t>
      </w:r>
      <w:bookmarkStart w:id="0" w:name="_GoBack"/>
      <w:bookmarkEnd w:id="0"/>
    </w:p>
    <w:p w14:paraId="063B01BD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  <w:t>A contratada deve realizar o descarte correto dos entulhos, em local adequado,  atender a secretaria quando for solicitado.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Disponibilizar condutor habilitado e treinado para execução do serviço, </w:t>
      </w:r>
      <w:r>
        <w:rPr>
          <w:rFonts w:hint="default" w:ascii="Times New Roman" w:hAnsi="Times New Roman" w:eastAsia="SimSun" w:cs="Times New Roman"/>
          <w:sz w:val="24"/>
          <w:szCs w:val="24"/>
        </w:rPr>
        <w:t>observ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ando </w:t>
      </w:r>
      <w:r>
        <w:rPr>
          <w:rFonts w:hint="default" w:ascii="Times New Roman" w:hAnsi="Times New Roman" w:eastAsia="SimSun" w:cs="Times New Roman"/>
          <w:sz w:val="24"/>
          <w:szCs w:val="24"/>
        </w:rPr>
        <w:t>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regras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Código de Trânsito Brasileiro-CTB, bem como das normas locais de circulação e estacionamento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demais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disposições legais vigentes.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</w:p>
    <w:p w14:paraId="6F6FDC4B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Em qualquer circunstância,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as caçambas deverão manter preservada a passagem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dos veículos e 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pedestres,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em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condições de segurança. A pintura retro reflexiva da caçamba e legível sua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iden</w:t>
      </w:r>
      <w:r>
        <w:rPr>
          <w:rFonts w:hint="default" w:ascii="Times New Roman" w:hAnsi="Times New Roman" w:eastAsia="SimSun" w:cs="Times New Roman"/>
          <w:sz w:val="24"/>
          <w:szCs w:val="24"/>
        </w:rPr>
        <w:t>tificação,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conforme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especificação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no regulamento próprio.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Para colocação,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retirada e transporte das caçambas, a empresa prestadora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serviços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utilizará caminhão dotado de equipamento de guindaste, cabendo a seu condutor a observância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regras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Código de Trânsito Brasileiro-CTB, bem como das normas locais de circulação e estacionamento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demais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disposições legais vigentes.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</w:p>
    <w:p w14:paraId="69BD0F80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</w:p>
    <w:p w14:paraId="77352588">
      <w:pPr>
        <w:numPr>
          <w:ilvl w:val="0"/>
          <w:numId w:val="1"/>
        </w:numPr>
        <w:ind w:left="0" w:leftChars="0" w:firstLine="0" w:firstLineChars="0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Gestão e Fiscalização:</w:t>
      </w:r>
    </w:p>
    <w:p w14:paraId="51F37742">
      <w:pPr>
        <w:numPr>
          <w:ilvl w:val="0"/>
          <w:numId w:val="0"/>
        </w:numPr>
        <w:ind w:left="16" w:leftChars="0" w:hanging="16" w:hangingChars="7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G</w:t>
      </w:r>
      <w:r>
        <w:rPr>
          <w:rFonts w:hint="default" w:ascii="Times New Roman" w:hAnsi="Times New Roman" w:eastAsia="SimSun" w:cs="Times New Roman"/>
          <w:sz w:val="24"/>
          <w:szCs w:val="24"/>
        </w:rPr>
        <w:t>estão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: Jo</w:t>
      </w:r>
      <w:r>
        <w:rPr>
          <w:rFonts w:hint="default" w:ascii="Times New Roman" w:hAnsi="Times New Roman" w:eastAsia="SimSun" w:cs="Times New Roman"/>
          <w:sz w:val="24"/>
          <w:szCs w:val="24"/>
        </w:rPr>
        <w:t>sé Livaldo Viera do Nascimento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-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Secretario de Agricultura e Meio Ambiente</w:t>
      </w:r>
    </w:p>
    <w:p w14:paraId="46B479E1">
      <w:pPr>
        <w:numPr>
          <w:ilvl w:val="0"/>
          <w:numId w:val="0"/>
        </w:numPr>
        <w:ind w:left="16" w:leftChars="0" w:hanging="16" w:hangingChars="7"/>
        <w:jc w:val="both"/>
        <w:rPr>
          <w:rFonts w:hint="default" w:ascii="Times New Roman" w:hAnsi="Times New Roman" w:cs="Times New Roman"/>
          <w:b/>
          <w:szCs w:val="28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Fiscalização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: </w:t>
      </w:r>
      <w:r>
        <w:rPr>
          <w:rFonts w:hint="default" w:ascii="Times New Roman" w:hAnsi="Times New Roman" w:eastAsia="SimSun" w:cs="Times New Roman"/>
          <w:sz w:val="24"/>
          <w:szCs w:val="24"/>
        </w:rPr>
        <w:t>Aime Freire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- Técnico em Meio Ambiente -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cpf 453.498.748-02 onde será responsável por acompanhar 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execução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das entregas de caçamba e avaliar o cumprimento das obrigações estipuladas n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a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presente c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ontratação </w:t>
      </w:r>
      <w:r>
        <w:rPr>
          <w:rFonts w:hint="default" w:ascii="Times New Roman" w:hAnsi="Times New Roman" w:eastAsia="SimSun" w:cs="Times New Roman"/>
          <w:sz w:val="24"/>
          <w:szCs w:val="24"/>
        </w:rPr>
        <w:t>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demais das atribuições necessárias para garantir o êxito da contratação.</w:t>
      </w:r>
    </w:p>
    <w:p w14:paraId="07D3EA9C">
      <w:pPr>
        <w:jc w:val="both"/>
        <w:rPr>
          <w:rFonts w:hint="default" w:ascii="Times New Roman" w:hAnsi="Times New Roman"/>
          <w:b w:val="0"/>
          <w:bCs/>
          <w:szCs w:val="28"/>
          <w:lang w:val="pt-BR"/>
        </w:rPr>
      </w:pPr>
    </w:p>
    <w:p w14:paraId="0898CEAD">
      <w:pPr>
        <w:numPr>
          <w:ilvl w:val="0"/>
          <w:numId w:val="0"/>
        </w:numPr>
        <w:ind w:leftChars="0"/>
        <w:jc w:val="both"/>
        <w:rPr>
          <w:rFonts w:ascii="Times New Roman" w:hAnsi="Times New Roman"/>
          <w:b/>
          <w:szCs w:val="28"/>
        </w:rPr>
      </w:pPr>
      <w:r>
        <w:rPr>
          <w:rFonts w:hint="default" w:ascii="Times New Roman" w:hAnsi="Times New Roman"/>
          <w:b/>
          <w:szCs w:val="28"/>
          <w:lang w:val="pt-BR"/>
        </w:rPr>
        <w:t>8-</w:t>
      </w:r>
      <w:r>
        <w:rPr>
          <w:rFonts w:ascii="Times New Roman" w:hAnsi="Times New Roman"/>
          <w:b/>
          <w:szCs w:val="28"/>
        </w:rPr>
        <w:t>Outras informações:</w:t>
      </w:r>
    </w:p>
    <w:p w14:paraId="1A12738E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/>
          <w:b/>
          <w:szCs w:val="28"/>
          <w:lang w:val="pt-BR"/>
        </w:rPr>
      </w:pPr>
    </w:p>
    <w:p w14:paraId="4B69F982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>Telefone 18 3366-1070</w:t>
      </w:r>
    </w:p>
    <w:p w14:paraId="74852530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 xml:space="preserve">Email: </w:t>
      </w:r>
      <w:r>
        <w:rPr>
          <w:rFonts w:hint="default" w:ascii="Times New Roman" w:hAnsi="Times New Roman"/>
          <w:szCs w:val="28"/>
          <w:lang w:val="pt-BR"/>
        </w:rPr>
        <w:fldChar w:fldCharType="begin"/>
      </w:r>
      <w:r>
        <w:rPr>
          <w:rFonts w:hint="default" w:ascii="Times New Roman" w:hAnsi="Times New Roman"/>
          <w:szCs w:val="28"/>
          <w:lang w:val="pt-BR"/>
        </w:rPr>
        <w:instrText xml:space="preserve"> HYPERLINK "mailto:meioambiente@quata.sp.gov.br" </w:instrText>
      </w:r>
      <w:r>
        <w:rPr>
          <w:rFonts w:hint="default" w:ascii="Times New Roman" w:hAnsi="Times New Roman"/>
          <w:szCs w:val="28"/>
          <w:lang w:val="pt-BR"/>
        </w:rPr>
        <w:fldChar w:fldCharType="separate"/>
      </w:r>
      <w:r>
        <w:rPr>
          <w:rStyle w:val="7"/>
          <w:rFonts w:hint="default" w:ascii="Times New Roman" w:hAnsi="Times New Roman"/>
          <w:szCs w:val="28"/>
          <w:lang w:val="pt-BR"/>
        </w:rPr>
        <w:t>meioambiente@quata.sp.gov.br</w:t>
      </w:r>
      <w:r>
        <w:rPr>
          <w:rFonts w:hint="default" w:ascii="Times New Roman" w:hAnsi="Times New Roman"/>
          <w:szCs w:val="28"/>
          <w:lang w:val="pt-BR"/>
        </w:rPr>
        <w:fldChar w:fldCharType="end"/>
      </w:r>
    </w:p>
    <w:p w14:paraId="46648A57">
      <w:pPr>
        <w:jc w:val="both"/>
        <w:rPr>
          <w:rFonts w:hint="default" w:ascii="Times New Roman" w:hAnsi="Times New Roman"/>
          <w:szCs w:val="28"/>
          <w:lang w:val="pt-BR"/>
        </w:rPr>
      </w:pPr>
    </w:p>
    <w:p w14:paraId="5F07A152">
      <w:pPr>
        <w:jc w:val="both"/>
        <w:rPr>
          <w:rFonts w:hint="default" w:ascii="Times New Roman" w:hAnsi="Times New Roman"/>
          <w:szCs w:val="28"/>
          <w:lang w:val="pt-BR"/>
        </w:rPr>
      </w:pPr>
    </w:p>
    <w:p w14:paraId="2B6D2BCB">
      <w:pPr>
        <w:jc w:val="both"/>
        <w:rPr>
          <w:rFonts w:ascii="Times New Roman" w:hAnsi="Times New Roman"/>
          <w:szCs w:val="28"/>
        </w:rPr>
      </w:pPr>
    </w:p>
    <w:p w14:paraId="70821E85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i w:val="0"/>
          <w:iCs w:val="0"/>
          <w:szCs w:val="28"/>
          <w:u w:val="none"/>
        </w:rPr>
        <w:t>Quatá/SP,</w:t>
      </w:r>
      <w:r>
        <w:rPr>
          <w:rFonts w:hint="default" w:ascii="Times New Roman" w:hAnsi="Times New Roman"/>
          <w:i w:val="0"/>
          <w:iCs w:val="0"/>
          <w:szCs w:val="28"/>
          <w:u w:val="none"/>
          <w:lang w:val="pt-BR"/>
        </w:rPr>
        <w:t xml:space="preserve"> 19 </w:t>
      </w:r>
      <w:r>
        <w:rPr>
          <w:rFonts w:ascii="Times New Roman" w:hAnsi="Times New Roman"/>
          <w:i w:val="0"/>
          <w:iCs w:val="0"/>
          <w:szCs w:val="28"/>
          <w:u w:val="none"/>
        </w:rPr>
        <w:t xml:space="preserve">de </w:t>
      </w:r>
      <w:r>
        <w:rPr>
          <w:rFonts w:hint="default" w:ascii="Times New Roman" w:hAnsi="Times New Roman"/>
          <w:i w:val="0"/>
          <w:iCs w:val="0"/>
          <w:szCs w:val="28"/>
          <w:u w:val="none"/>
          <w:lang w:val="pt-BR"/>
        </w:rPr>
        <w:t xml:space="preserve">junho </w:t>
      </w:r>
      <w:r>
        <w:rPr>
          <w:rFonts w:ascii="Times New Roman" w:hAnsi="Times New Roman"/>
          <w:i w:val="0"/>
          <w:iCs w:val="0"/>
          <w:szCs w:val="28"/>
          <w:u w:val="none"/>
        </w:rPr>
        <w:t>de 20</w:t>
      </w:r>
      <w:r>
        <w:rPr>
          <w:rFonts w:hint="default" w:ascii="Times New Roman" w:hAnsi="Times New Roman"/>
          <w:i w:val="0"/>
          <w:iCs w:val="0"/>
          <w:szCs w:val="28"/>
          <w:u w:val="none"/>
          <w:lang w:val="pt-BR"/>
        </w:rPr>
        <w:t>24</w:t>
      </w:r>
      <w:r>
        <w:rPr>
          <w:rFonts w:ascii="Times New Roman" w:hAnsi="Times New Roman"/>
          <w:szCs w:val="28"/>
        </w:rPr>
        <w:t>.</w:t>
      </w:r>
    </w:p>
    <w:p w14:paraId="5EF0CD0C">
      <w:pPr>
        <w:jc w:val="center"/>
        <w:rPr>
          <w:rFonts w:ascii="Times New Roman" w:hAnsi="Times New Roman"/>
          <w:szCs w:val="28"/>
        </w:rPr>
      </w:pPr>
    </w:p>
    <w:p w14:paraId="316CD235">
      <w:pPr>
        <w:jc w:val="center"/>
        <w:rPr>
          <w:rFonts w:ascii="Times New Roman" w:hAnsi="Times New Roman"/>
          <w:szCs w:val="28"/>
        </w:rPr>
      </w:pPr>
      <w:r>
        <w:rPr>
          <w:rFonts w:hint="default" w:ascii="Times New Roman" w:hAnsi="Times New Roman"/>
          <w:szCs w:val="28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1913255</wp:posOffset>
            </wp:positionH>
            <wp:positionV relativeFrom="paragraph">
              <wp:posOffset>2540</wp:posOffset>
            </wp:positionV>
            <wp:extent cx="2334260" cy="729615"/>
            <wp:effectExtent l="0" t="0" r="8890" b="13335"/>
            <wp:wrapNone/>
            <wp:docPr id="2" name="Imagem 2" descr="Captura de tela 2024-03-08 115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Captura de tela 2024-03-08 11530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367D47">
      <w:pPr>
        <w:jc w:val="center"/>
        <w:rPr>
          <w:rFonts w:ascii="Times New Roman" w:hAnsi="Times New Roman"/>
          <w:szCs w:val="28"/>
        </w:rPr>
      </w:pPr>
    </w:p>
    <w:p w14:paraId="43D596AB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</w:t>
      </w:r>
    </w:p>
    <w:p w14:paraId="1979E44E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 xml:space="preserve">                                         Jose Livaldo Vieira do Nascimento</w:t>
      </w:r>
    </w:p>
    <w:p w14:paraId="47402786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2416810</wp:posOffset>
            </wp:positionH>
            <wp:positionV relativeFrom="paragraph">
              <wp:posOffset>146050</wp:posOffset>
            </wp:positionV>
            <wp:extent cx="1351915" cy="743585"/>
            <wp:effectExtent l="0" t="0" r="635" b="18415"/>
            <wp:wrapNone/>
            <wp:docPr id="3" name="Imagem 3" descr="Captura de tela 2024-04-16 145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Captura de tela 2024-04-16 1450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/>
          <w:szCs w:val="28"/>
          <w:lang w:val="pt-BR"/>
        </w:rPr>
        <w:t xml:space="preserve">                                       Secretario de Agricultura e Meio Ambiente</w:t>
      </w:r>
    </w:p>
    <w:p w14:paraId="4E64216E">
      <w:pPr>
        <w:jc w:val="both"/>
        <w:rPr>
          <w:rFonts w:hint="default" w:ascii="Times New Roman" w:hAnsi="Times New Roman"/>
          <w:szCs w:val="28"/>
          <w:lang w:val="pt-BR"/>
        </w:rPr>
      </w:pPr>
    </w:p>
    <w:p w14:paraId="53ADBB70">
      <w:pPr>
        <w:jc w:val="center"/>
        <w:rPr>
          <w:rFonts w:ascii="Times New Roman" w:hAnsi="Times New Roman"/>
          <w:szCs w:val="28"/>
        </w:rPr>
      </w:pPr>
    </w:p>
    <w:p w14:paraId="219517D1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</w:t>
      </w:r>
    </w:p>
    <w:p w14:paraId="3C6705EB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>Aime Freire</w:t>
      </w:r>
    </w:p>
    <w:p w14:paraId="0CE66664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2221230</wp:posOffset>
            </wp:positionH>
            <wp:positionV relativeFrom="paragraph">
              <wp:posOffset>109855</wp:posOffset>
            </wp:positionV>
            <wp:extent cx="1932305" cy="889000"/>
            <wp:effectExtent l="0" t="0" r="10795" b="6350"/>
            <wp:wrapNone/>
            <wp:docPr id="4" name="Imagem 4" descr="Captura de tela 2024-03-08 121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Captura de tela 2024-03-08 1210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32305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/>
          <w:szCs w:val="28"/>
          <w:lang w:val="pt-BR"/>
        </w:rPr>
        <w:t>Técina de  Meio Ambiente</w:t>
      </w:r>
    </w:p>
    <w:p w14:paraId="3B6CFB4C">
      <w:pPr>
        <w:jc w:val="center"/>
        <w:rPr>
          <w:rFonts w:ascii="Times New Roman" w:hAnsi="Times New Roman"/>
          <w:szCs w:val="28"/>
        </w:rPr>
      </w:pPr>
    </w:p>
    <w:p w14:paraId="5CFB3A37">
      <w:pPr>
        <w:jc w:val="center"/>
        <w:rPr>
          <w:rFonts w:hint="default" w:ascii="Times New Roman" w:hAnsi="Times New Roman"/>
          <w:szCs w:val="28"/>
          <w:lang w:val="pt-BR"/>
        </w:rPr>
      </w:pPr>
    </w:p>
    <w:p w14:paraId="6FFCC684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</w:t>
      </w:r>
    </w:p>
    <w:p w14:paraId="7BCDE097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>Aline Jose da Silva</w:t>
      </w:r>
    </w:p>
    <w:p w14:paraId="1A1379B3">
      <w:pPr>
        <w:jc w:val="center"/>
        <w:rPr>
          <w:rFonts w:ascii="Times New Roman" w:hAnsi="Times New Roman"/>
          <w:szCs w:val="28"/>
        </w:rPr>
      </w:pPr>
      <w:r>
        <w:rPr>
          <w:rFonts w:hint="default" w:ascii="Times New Roman" w:hAnsi="Times New Roman"/>
          <w:szCs w:val="28"/>
          <w:lang w:val="pt-BR"/>
        </w:rPr>
        <w:t>Diretora de Agricultura e Meio Ambiente</w:t>
      </w:r>
    </w:p>
    <w:sectPr>
      <w:headerReference r:id="rId5" w:type="default"/>
      <w:footerReference r:id="rId6" w:type="default"/>
      <w:footerReference r:id="rId7" w:type="even"/>
      <w:pgSz w:w="11907" w:h="16840"/>
      <w:pgMar w:top="2099" w:right="851" w:bottom="964" w:left="1588" w:header="567" w:footer="56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Univers">
    <w:panose1 w:val="020B0603020202030204"/>
    <w:charset w:val="00"/>
    <w:family w:val="swiss"/>
    <w:pitch w:val="default"/>
    <w:sig w:usb0="00000287" w:usb1="00000000" w:usb2="00000000" w:usb3="00000000" w:csb0="0000009F" w:csb1="00000000"/>
  </w:font>
  <w:font w:name="CIDFont+F4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-Bold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Bell MT">
    <w:altName w:val="PMingLiU-ExtB"/>
    <w:panose1 w:val="02020503060305020303"/>
    <w:charset w:val="00"/>
    <w:family w:val="roman"/>
    <w:pitch w:val="default"/>
    <w:sig w:usb0="00000000" w:usb1="00000000" w:usb2="00000000" w:usb3="00000000" w:csb0="2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3DF6E">
    <w:pPr>
      <w:pStyle w:val="13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8</w:t>
    </w:r>
    <w:r>
      <w:rPr>
        <w:rStyle w:val="8"/>
      </w:rPr>
      <w:fldChar w:fldCharType="end"/>
    </w:r>
  </w:p>
  <w:p w14:paraId="64AC00AD">
    <w:pPr>
      <w:pStyle w:val="13"/>
      <w:ind w:right="360"/>
      <w:jc w:val="center"/>
      <w:rPr>
        <w:rFonts w:ascii="Verdana" w:hAnsi="Verdana"/>
        <w:b/>
        <w:bCs/>
        <w:sz w:val="22"/>
      </w:rPr>
    </w:pPr>
    <w:r>
      <w:rPr>
        <w:rFonts w:ascii="Verdana" w:hAnsi="Verdana"/>
        <w:b/>
        <w:bCs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-42545</wp:posOffset>
              </wp:positionH>
              <wp:positionV relativeFrom="paragraph">
                <wp:posOffset>45720</wp:posOffset>
              </wp:positionV>
              <wp:extent cx="6286500" cy="800100"/>
              <wp:effectExtent l="0" t="0" r="4445" b="190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466C3A">
                          <w:pPr>
                            <w:jc w:val="center"/>
                            <w:rPr>
                              <w:rFonts w:ascii="Verdana" w:hAnsi="Verdana"/>
                              <w:b/>
                              <w:bCs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3.35pt;margin-top:3.6pt;height:63pt;width:495pt;z-index:251660288;mso-width-relative:page;mso-height-relative:page;" filled="f" stroked="f" coordsize="21600,21600" o:gfxdata="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Jnn/M7XAAAACAEAAA8AAAAAAAAAAQAgAAAAIgAA&#10;AGRycy9kb3ducmV2LnhtbFBLAQIUABQAAAAIAIdO4kCuKXSmCQIAABoEAAAOAAAAAAAAAAEAIAAA&#10;ACYBAABkcnMvZTJvRG9jLnhtbFBLBQYAAAAABgAGAFkBAAChBQAAAAA=&#10;">
              <v:fill on="f" focussize="0,0"/>
              <v:stroke on="f"/>
              <v:imagedata o:title=""/>
              <o:lock v:ext="edit" aspectratio="f"/>
              <v:textbox>
                <w:txbxContent>
                  <w:p w14:paraId="68466C3A">
                    <w:pPr>
                      <w:jc w:val="center"/>
                      <w:rPr>
                        <w:rFonts w:ascii="Verdana" w:hAnsi="Verdana"/>
                        <w:b/>
                        <w:bCs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b/>
        <w:bCs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F65386">
    <w:pPr>
      <w:pStyle w:val="13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 w14:paraId="58673B33">
    <w:pPr>
      <w:pStyle w:val="1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65FDD">
    <w:pPr>
      <w:framePr w:hSpace="142" w:wrap="auto" w:vAnchor="text" w:hAnchor="page" w:x="1189" w:y="-226"/>
    </w:pPr>
    <w:r>
      <w:object>
        <v:shape id="_x0000_i1025" o:spt="75" type="#_x0000_t75" style="height:84.5pt;width:93.9pt;" o:ole="t" fillcolor="#FFFFFF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none"/>
          <w10:anchorlock/>
        </v:shape>
        <o:OLEObject Type="Embed" ProgID="PBrush" ShapeID="_x0000_i1025" DrawAspect="Content" ObjectID="_1468075725" r:id="rId1">
          <o:LockedField>false</o:LockedField>
        </o:OLEObject>
      </w:object>
    </w:r>
  </w:p>
  <w:p w14:paraId="2D26F322">
    <w:pPr>
      <w:tabs>
        <w:tab w:val="center" w:pos="4252"/>
        <w:tab w:val="right" w:pos="8504"/>
      </w:tabs>
      <w:rPr>
        <w:rFonts w:ascii="Bell MT" w:hAnsi="Bell MT"/>
        <w:b/>
        <w:sz w:val="40"/>
        <w:szCs w:val="40"/>
      </w:rPr>
    </w:pPr>
    <w:r>
      <w:rPr>
        <w:rFonts w:ascii="Bell MT" w:hAnsi="Bell MT"/>
        <w:b/>
        <w:sz w:val="40"/>
        <w:szCs w:val="40"/>
      </w:rPr>
      <w:t xml:space="preserve">    PREF</w:t>
    </w:r>
    <w:r>
      <w:rPr>
        <w:rFonts w:hint="default" w:ascii="Bell MT" w:hAnsi="Bell MT"/>
        <w:b/>
        <w:sz w:val="40"/>
        <w:szCs w:val="40"/>
        <w:lang w:val="pt-BR"/>
      </w:rPr>
      <w:t xml:space="preserve">  PREF</w:t>
    </w:r>
    <w:r>
      <w:rPr>
        <w:rFonts w:ascii="Bell MT" w:hAnsi="Bell MT"/>
        <w:b/>
        <w:sz w:val="40"/>
        <w:szCs w:val="40"/>
      </w:rPr>
      <w:t>EITURA MUNICIPAL DE QUATÁ</w:t>
    </w:r>
  </w:p>
  <w:p w14:paraId="1C830590">
    <w:pPr>
      <w:pStyle w:val="12"/>
      <w:rPr>
        <w:rFonts w:hint="default"/>
        <w:lang w:val="pt-BR"/>
      </w:rPr>
    </w:pPr>
    <w:r>
      <w:rPr>
        <w:rFonts w:ascii="Bell MT" w:hAnsi="Bell MT"/>
        <w:b/>
        <w:bCs/>
        <w:szCs w:val="24"/>
      </w:rPr>
      <w:t xml:space="preserve">                        </w:t>
    </w:r>
    <w:r>
      <w:rPr>
        <w:rFonts w:ascii="Bell MT" w:hAnsi="Bell MT"/>
        <w:b/>
        <w:bCs/>
        <w:sz w:val="32"/>
        <w:szCs w:val="32"/>
      </w:rPr>
      <w:t xml:space="preserve">Secretaria </w:t>
    </w:r>
    <w:r>
      <w:rPr>
        <w:rFonts w:hint="default" w:ascii="Bell MT" w:hAnsi="Bell MT"/>
        <w:b/>
        <w:bCs/>
        <w:sz w:val="32"/>
        <w:szCs w:val="32"/>
        <w:lang w:val="pt-BR"/>
      </w:rPr>
      <w:t>de Agricultura e Meio Ambiente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A09120"/>
    <w:multiLevelType w:val="singleLevel"/>
    <w:tmpl w:val="18A09120"/>
    <w:lvl w:ilvl="0" w:tentative="0">
      <w:start w:val="6"/>
      <w:numFmt w:val="decimal"/>
      <w:suff w:val="space"/>
      <w:lvlText w:val="%1-"/>
      <w:lvlJc w:val="left"/>
      <w:pPr>
        <w:ind w:left="2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CD"/>
    <w:rsid w:val="000061F5"/>
    <w:rsid w:val="0000792C"/>
    <w:rsid w:val="00007DF2"/>
    <w:rsid w:val="000264B7"/>
    <w:rsid w:val="000510BB"/>
    <w:rsid w:val="00051272"/>
    <w:rsid w:val="000741B0"/>
    <w:rsid w:val="000809AB"/>
    <w:rsid w:val="000935DA"/>
    <w:rsid w:val="000C6315"/>
    <w:rsid w:val="000C6C7B"/>
    <w:rsid w:val="000D2081"/>
    <w:rsid w:val="000D4FD0"/>
    <w:rsid w:val="000E6146"/>
    <w:rsid w:val="00121A94"/>
    <w:rsid w:val="001445F8"/>
    <w:rsid w:val="001475B7"/>
    <w:rsid w:val="001B27F2"/>
    <w:rsid w:val="001D7293"/>
    <w:rsid w:val="001F2201"/>
    <w:rsid w:val="00203616"/>
    <w:rsid w:val="00290B7A"/>
    <w:rsid w:val="002E2C80"/>
    <w:rsid w:val="003245B2"/>
    <w:rsid w:val="00324CE1"/>
    <w:rsid w:val="0032617E"/>
    <w:rsid w:val="00377C92"/>
    <w:rsid w:val="00385A15"/>
    <w:rsid w:val="00385E71"/>
    <w:rsid w:val="00386516"/>
    <w:rsid w:val="003B59E1"/>
    <w:rsid w:val="003E69E2"/>
    <w:rsid w:val="003F2EA8"/>
    <w:rsid w:val="00417683"/>
    <w:rsid w:val="00442979"/>
    <w:rsid w:val="00447B12"/>
    <w:rsid w:val="00487FEC"/>
    <w:rsid w:val="004A3DCD"/>
    <w:rsid w:val="004B7A1C"/>
    <w:rsid w:val="004E1150"/>
    <w:rsid w:val="005626EB"/>
    <w:rsid w:val="00586AE6"/>
    <w:rsid w:val="005A595E"/>
    <w:rsid w:val="005C35BC"/>
    <w:rsid w:val="005E78F9"/>
    <w:rsid w:val="00613CF7"/>
    <w:rsid w:val="006160A2"/>
    <w:rsid w:val="00641D83"/>
    <w:rsid w:val="00647537"/>
    <w:rsid w:val="00653C32"/>
    <w:rsid w:val="0066201A"/>
    <w:rsid w:val="006909AD"/>
    <w:rsid w:val="0070129F"/>
    <w:rsid w:val="00725CF1"/>
    <w:rsid w:val="00747171"/>
    <w:rsid w:val="007A1E16"/>
    <w:rsid w:val="007A642B"/>
    <w:rsid w:val="007C14BE"/>
    <w:rsid w:val="007C3096"/>
    <w:rsid w:val="007C44C1"/>
    <w:rsid w:val="007E34AD"/>
    <w:rsid w:val="007E44E7"/>
    <w:rsid w:val="007F1347"/>
    <w:rsid w:val="00871757"/>
    <w:rsid w:val="008731BC"/>
    <w:rsid w:val="00892680"/>
    <w:rsid w:val="008A28F5"/>
    <w:rsid w:val="008B1402"/>
    <w:rsid w:val="008B46AB"/>
    <w:rsid w:val="008C0541"/>
    <w:rsid w:val="008E6CE5"/>
    <w:rsid w:val="009104B0"/>
    <w:rsid w:val="00914DB3"/>
    <w:rsid w:val="00934B9A"/>
    <w:rsid w:val="0096380C"/>
    <w:rsid w:val="00963DD9"/>
    <w:rsid w:val="00974040"/>
    <w:rsid w:val="00977CFE"/>
    <w:rsid w:val="009D08E2"/>
    <w:rsid w:val="009E3CEE"/>
    <w:rsid w:val="009F44B8"/>
    <w:rsid w:val="009F67F0"/>
    <w:rsid w:val="00A170B7"/>
    <w:rsid w:val="00A86FC4"/>
    <w:rsid w:val="00A93770"/>
    <w:rsid w:val="00AA55E8"/>
    <w:rsid w:val="00AB2013"/>
    <w:rsid w:val="00AE3636"/>
    <w:rsid w:val="00B012C8"/>
    <w:rsid w:val="00B069C4"/>
    <w:rsid w:val="00B0764D"/>
    <w:rsid w:val="00B37EC1"/>
    <w:rsid w:val="00B553EE"/>
    <w:rsid w:val="00B55419"/>
    <w:rsid w:val="00B67016"/>
    <w:rsid w:val="00B9373F"/>
    <w:rsid w:val="00BA5C8C"/>
    <w:rsid w:val="00BC445B"/>
    <w:rsid w:val="00C039F0"/>
    <w:rsid w:val="00C52822"/>
    <w:rsid w:val="00C55C4A"/>
    <w:rsid w:val="00C647A4"/>
    <w:rsid w:val="00C73739"/>
    <w:rsid w:val="00C86D06"/>
    <w:rsid w:val="00CB658F"/>
    <w:rsid w:val="00CC2383"/>
    <w:rsid w:val="00CC6837"/>
    <w:rsid w:val="00CD6BB8"/>
    <w:rsid w:val="00D01BA9"/>
    <w:rsid w:val="00D30B1C"/>
    <w:rsid w:val="00D56E7D"/>
    <w:rsid w:val="00D91CA0"/>
    <w:rsid w:val="00DD2C43"/>
    <w:rsid w:val="00DD383D"/>
    <w:rsid w:val="00DE7E57"/>
    <w:rsid w:val="00E53D02"/>
    <w:rsid w:val="00E824BC"/>
    <w:rsid w:val="00E84262"/>
    <w:rsid w:val="00E970F1"/>
    <w:rsid w:val="00EA2AF1"/>
    <w:rsid w:val="00ED0892"/>
    <w:rsid w:val="00F0526C"/>
    <w:rsid w:val="00F42988"/>
    <w:rsid w:val="00FB2430"/>
    <w:rsid w:val="00FB462D"/>
    <w:rsid w:val="00FB7038"/>
    <w:rsid w:val="00FD2343"/>
    <w:rsid w:val="00FE29C1"/>
    <w:rsid w:val="06205114"/>
    <w:rsid w:val="0CA30B4B"/>
    <w:rsid w:val="127335C9"/>
    <w:rsid w:val="14B704B7"/>
    <w:rsid w:val="18A846AE"/>
    <w:rsid w:val="2C4D32B1"/>
    <w:rsid w:val="2E3C4438"/>
    <w:rsid w:val="3129058E"/>
    <w:rsid w:val="37921BBD"/>
    <w:rsid w:val="3B213A41"/>
    <w:rsid w:val="417D18BA"/>
    <w:rsid w:val="4222483D"/>
    <w:rsid w:val="47E12678"/>
    <w:rsid w:val="48291F84"/>
    <w:rsid w:val="49E16837"/>
    <w:rsid w:val="4B6613D2"/>
    <w:rsid w:val="603963DC"/>
    <w:rsid w:val="611F2767"/>
    <w:rsid w:val="66955152"/>
    <w:rsid w:val="679F1409"/>
    <w:rsid w:val="67CB6FF5"/>
    <w:rsid w:val="741A22F1"/>
    <w:rsid w:val="760164A2"/>
    <w:rsid w:val="7C2D6FD3"/>
    <w:rsid w:val="7E25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autoRedefine/>
    <w:qFormat/>
    <w:uiPriority w:val="0"/>
    <w:pPr>
      <w:spacing w:after="0" w:line="240" w:lineRule="auto"/>
    </w:pPr>
    <w:rPr>
      <w:rFonts w:ascii="Arial" w:hAnsi="Arial" w:eastAsia="Times New Roman" w:cs="Times New Roman"/>
      <w:sz w:val="28"/>
      <w:szCs w:val="24"/>
      <w:lang w:val="pt-BR" w:eastAsia="pt-BR" w:bidi="ar-SA"/>
    </w:rPr>
  </w:style>
  <w:style w:type="paragraph" w:styleId="2">
    <w:name w:val="heading 4"/>
    <w:basedOn w:val="1"/>
    <w:next w:val="1"/>
    <w:link w:val="16"/>
    <w:autoRedefine/>
    <w:qFormat/>
    <w:uiPriority w:val="0"/>
    <w:pPr>
      <w:keepNext/>
      <w:ind w:firstLine="3420"/>
      <w:jc w:val="both"/>
      <w:outlineLvl w:val="3"/>
    </w:pPr>
    <w:rPr>
      <w:rFonts w:cs="Arial"/>
      <w:b/>
      <w:u w:val="single"/>
    </w:rPr>
  </w:style>
  <w:style w:type="paragraph" w:styleId="3">
    <w:name w:val="heading 5"/>
    <w:basedOn w:val="1"/>
    <w:next w:val="1"/>
    <w:link w:val="17"/>
    <w:autoRedefine/>
    <w:qFormat/>
    <w:uiPriority w:val="0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autoRedefine/>
    <w:qFormat/>
    <w:uiPriority w:val="0"/>
    <w:rPr>
      <w:i/>
      <w:iCs/>
    </w:rPr>
  </w:style>
  <w:style w:type="character" w:styleId="7">
    <w:name w:val="Hyperlink"/>
    <w:basedOn w:val="4"/>
    <w:autoRedefine/>
    <w:semiHidden/>
    <w:unhideWhenUsed/>
    <w:qFormat/>
    <w:uiPriority w:val="99"/>
    <w:rPr>
      <w:color w:val="0000FF"/>
      <w:u w:val="single"/>
    </w:rPr>
  </w:style>
  <w:style w:type="character" w:styleId="8">
    <w:name w:val="page number"/>
    <w:basedOn w:val="4"/>
    <w:autoRedefine/>
    <w:qFormat/>
    <w:uiPriority w:val="0"/>
  </w:style>
  <w:style w:type="paragraph" w:styleId="9">
    <w:name w:val="Body Text Indent 2"/>
    <w:basedOn w:val="1"/>
    <w:link w:val="21"/>
    <w:autoRedefine/>
    <w:qFormat/>
    <w:uiPriority w:val="0"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styleId="10">
    <w:name w:val="HTML Preformatted"/>
    <w:basedOn w:val="1"/>
    <w:link w:val="23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1">
    <w:name w:val="Body Text 2"/>
    <w:basedOn w:val="1"/>
    <w:link w:val="22"/>
    <w:autoRedefine/>
    <w:qFormat/>
    <w:uiPriority w:val="0"/>
    <w:pPr>
      <w:spacing w:after="120" w:line="480" w:lineRule="auto"/>
    </w:pPr>
    <w:rPr>
      <w:rFonts w:ascii="Times New Roman" w:hAnsi="Times New Roman"/>
      <w:sz w:val="24"/>
    </w:rPr>
  </w:style>
  <w:style w:type="paragraph" w:styleId="12">
    <w:name w:val="header"/>
    <w:basedOn w:val="1"/>
    <w:link w:val="18"/>
    <w:autoRedefine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3">
    <w:name w:val="footer"/>
    <w:basedOn w:val="1"/>
    <w:link w:val="19"/>
    <w:autoRedefine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4">
    <w:name w:val="Body Text Indent"/>
    <w:basedOn w:val="1"/>
    <w:link w:val="20"/>
    <w:autoRedefine/>
    <w:qFormat/>
    <w:uiPriority w:val="0"/>
    <w:pPr>
      <w:spacing w:line="480" w:lineRule="auto"/>
      <w:ind w:firstLine="3419"/>
      <w:jc w:val="both"/>
    </w:pPr>
    <w:rPr>
      <w:rFonts w:ascii="Univers" w:hAnsi="Univers"/>
      <w:sz w:val="24"/>
    </w:rPr>
  </w:style>
  <w:style w:type="table" w:styleId="15">
    <w:name w:val="Table Grid"/>
    <w:basedOn w:val="5"/>
    <w:autoRedefine/>
    <w:qFormat/>
    <w:uiPriority w:val="39"/>
    <w:pPr>
      <w:spacing w:after="0" w:line="240" w:lineRule="auto"/>
    </w:pPr>
    <w:rPr>
      <w:kern w:val="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Título 4 Char"/>
    <w:basedOn w:val="4"/>
    <w:link w:val="2"/>
    <w:qFormat/>
    <w:uiPriority w:val="0"/>
    <w:rPr>
      <w:rFonts w:ascii="Arial" w:hAnsi="Arial" w:eastAsia="Times New Roman" w:cs="Arial"/>
      <w:b/>
      <w:sz w:val="28"/>
      <w:szCs w:val="24"/>
      <w:u w:val="single"/>
      <w:lang w:eastAsia="pt-BR"/>
    </w:rPr>
  </w:style>
  <w:style w:type="character" w:customStyle="1" w:styleId="17">
    <w:name w:val="Título 5 Char"/>
    <w:basedOn w:val="4"/>
    <w:link w:val="3"/>
    <w:autoRedefine/>
    <w:qFormat/>
    <w:uiPriority w:val="0"/>
    <w:rPr>
      <w:rFonts w:ascii="Times New Roman" w:hAnsi="Times New Roman" w:eastAsia="Times New Roman" w:cs="Times New Roman"/>
      <w:b/>
      <w:bCs/>
      <w:i/>
      <w:iCs/>
      <w:sz w:val="26"/>
      <w:szCs w:val="26"/>
      <w:lang w:eastAsia="pt-BR"/>
    </w:rPr>
  </w:style>
  <w:style w:type="character" w:customStyle="1" w:styleId="18">
    <w:name w:val="Cabeçalho Char"/>
    <w:basedOn w:val="4"/>
    <w:link w:val="12"/>
    <w:autoRedefine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19">
    <w:name w:val="Rodapé Char"/>
    <w:basedOn w:val="4"/>
    <w:link w:val="13"/>
    <w:autoRedefine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20">
    <w:name w:val="Recuo de corpo de texto Char"/>
    <w:basedOn w:val="4"/>
    <w:link w:val="14"/>
    <w:qFormat/>
    <w:uiPriority w:val="0"/>
    <w:rPr>
      <w:rFonts w:ascii="Univers" w:hAnsi="Univers" w:eastAsia="Times New Roman" w:cs="Times New Roman"/>
      <w:sz w:val="24"/>
      <w:szCs w:val="24"/>
      <w:lang w:eastAsia="pt-BR"/>
    </w:rPr>
  </w:style>
  <w:style w:type="character" w:customStyle="1" w:styleId="21">
    <w:name w:val="Recuo de corpo de texto 2 Char"/>
    <w:basedOn w:val="4"/>
    <w:link w:val="9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2">
    <w:name w:val="Corpo de texto 2 Char"/>
    <w:basedOn w:val="4"/>
    <w:link w:val="11"/>
    <w:autoRedefine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3">
    <w:name w:val="Pré-formatação HTML Char"/>
    <w:basedOn w:val="4"/>
    <w:link w:val="10"/>
    <w:autoRedefine/>
    <w:qFormat/>
    <w:uiPriority w:val="0"/>
    <w:rPr>
      <w:rFonts w:ascii="Courier New" w:hAnsi="Courier New" w:eastAsia="Times New Roman" w:cs="Courier New"/>
      <w:sz w:val="20"/>
      <w:szCs w:val="20"/>
      <w:lang w:eastAsia="pt-BR"/>
    </w:rPr>
  </w:style>
  <w:style w:type="character" w:customStyle="1" w:styleId="24">
    <w:name w:val="fontstyle01"/>
    <w:basedOn w:val="4"/>
    <w:qFormat/>
    <w:uiPriority w:val="0"/>
    <w:rPr>
      <w:rFonts w:hint="default" w:ascii="CIDFont+F4" w:hAnsi="CIDFont+F4"/>
      <w:color w:val="000000"/>
      <w:sz w:val="24"/>
      <w:szCs w:val="24"/>
    </w:rPr>
  </w:style>
  <w:style w:type="character" w:customStyle="1" w:styleId="25">
    <w:name w:val="fontstyle21"/>
    <w:basedOn w:val="4"/>
    <w:autoRedefine/>
    <w:qFormat/>
    <w:uiPriority w:val="0"/>
    <w:rPr>
      <w:rFonts w:hint="default" w:ascii="Helvetica-Bold" w:hAnsi="Helvetica-Bold"/>
      <w:b/>
      <w:bCs/>
      <w:color w:val="000000"/>
      <w:sz w:val="26"/>
      <w:szCs w:val="26"/>
    </w:rPr>
  </w:style>
  <w:style w:type="paragraph" w:customStyle="1" w:styleId="26">
    <w:name w:val="Text body"/>
    <w:basedOn w:val="1"/>
    <w:autoRedefine/>
    <w:qFormat/>
    <w:uiPriority w:val="0"/>
    <w:pPr>
      <w:widowControl w:val="0"/>
      <w:suppressAutoHyphens/>
      <w:autoSpaceDN w:val="0"/>
      <w:spacing w:after="120"/>
    </w:pPr>
    <w:rPr>
      <w:rFonts w:ascii="Times New Roman" w:hAnsi="Times New Roman" w:eastAsia="Arial Unicode MS" w:cs="Tahoma"/>
      <w:kern w:val="3"/>
      <w:sz w:val="24"/>
      <w:lang w:eastAsia="zh-CN"/>
    </w:rPr>
  </w:style>
  <w:style w:type="paragraph" w:styleId="27">
    <w:name w:val="List Paragraph"/>
    <w:basedOn w:val="1"/>
    <w:autoRedefine/>
    <w:qFormat/>
    <w:uiPriority w:val="34"/>
    <w:pPr>
      <w:suppressAutoHyphens/>
      <w:spacing w:line="100" w:lineRule="atLeast"/>
      <w:ind w:left="720"/>
      <w:contextualSpacing/>
    </w:pPr>
    <w:rPr>
      <w:rFonts w:ascii="Times New Roman" w:hAnsi="Times New Roman"/>
      <w:sz w:val="24"/>
    </w:rPr>
  </w:style>
  <w:style w:type="paragraph" w:customStyle="1" w:styleId="28">
    <w:name w:val="Standard"/>
    <w:autoRedefine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SimSun" w:cs="Tahoma"/>
      <w:kern w:val="3"/>
      <w:sz w:val="24"/>
      <w:szCs w:val="24"/>
      <w:lang w:val="pt-BR" w:eastAsia="zh-CN" w:bidi="hi-IN"/>
    </w:rPr>
  </w:style>
  <w:style w:type="paragraph" w:customStyle="1" w:styleId="29">
    <w:name w:val="WW-Corpo de texto 3"/>
    <w:basedOn w:val="1"/>
    <w:autoRedefine/>
    <w:qFormat/>
    <w:uiPriority w:val="0"/>
    <w:pPr>
      <w:jc w:val="both"/>
    </w:pPr>
    <w:rPr>
      <w:rFonts w:ascii="Times New Roman" w:hAnsi="Times New Roman"/>
      <w:sz w:val="24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837</Words>
  <Characters>4523</Characters>
  <Lines>37</Lines>
  <Paragraphs>10</Paragraphs>
  <TotalTime>12</TotalTime>
  <ScaleCrop>false</ScaleCrop>
  <LinksUpToDate>false</LinksUpToDate>
  <CharactersWithSpaces>5350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2023-11-01T13:12:00Z</dcterms:created>
  <dc:creator>Jefferson</dc:creator>
  <cp:lastModifiedBy>WPS_1709836275</cp:lastModifiedBy>
  <cp:lastPrinted>2024-09-25T13:58:54Z</cp:lastPrinted>
  <dcterms:modified xsi:type="dcterms:W3CDTF">2024-09-25T13:59:19Z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1046-12.2.0.18283</vt:lpwstr>
  </property>
  <property fmtid="{D5CDD505-2E9C-101B-9397-08002B2CF9AE}" pid="3" name="ICV">
    <vt:lpwstr>208DC5EA89BF4B25971663CF36737FCB_13</vt:lpwstr>
  </property>
</Properties>
</file>