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5D470206" w:rsidR="00AC6D77" w:rsidRPr="00E94A11" w:rsidRDefault="00AC6D77" w:rsidP="00AC6D77">
      <w:pPr>
        <w:ind w:left="0" w:right="-1"/>
        <w:jc w:val="center"/>
        <w:rPr>
          <w:rFonts w:ascii="Consolas" w:hAnsi="Consolas"/>
          <w:b/>
          <w:bCs/>
          <w:sz w:val="28"/>
          <w:szCs w:val="28"/>
        </w:rPr>
      </w:pPr>
      <w:r w:rsidRPr="00E94A11">
        <w:rPr>
          <w:rFonts w:ascii="Consolas" w:hAnsi="Consolas"/>
          <w:b/>
          <w:bCs/>
          <w:sz w:val="28"/>
          <w:szCs w:val="28"/>
        </w:rPr>
        <w:t xml:space="preserve">PROCESSO ADMINISTRATIVO Nº </w:t>
      </w:r>
      <w:r w:rsidR="000B7C5D">
        <w:rPr>
          <w:rFonts w:ascii="Consolas" w:hAnsi="Consolas"/>
          <w:b/>
          <w:bCs/>
          <w:sz w:val="28"/>
          <w:szCs w:val="28"/>
        </w:rPr>
        <w:t>065</w:t>
      </w:r>
      <w:r w:rsidR="008F3553">
        <w:rPr>
          <w:rFonts w:ascii="Consolas" w:hAnsi="Consolas"/>
          <w:b/>
          <w:bCs/>
          <w:sz w:val="28"/>
          <w:szCs w:val="28"/>
        </w:rPr>
        <w:t>/2026</w:t>
      </w:r>
    </w:p>
    <w:p w14:paraId="38371F17" w14:textId="1C3495EC" w:rsidR="00AC6D77" w:rsidRPr="00E94A11" w:rsidRDefault="00AC6D77" w:rsidP="00AC6D77">
      <w:pPr>
        <w:ind w:left="0" w:right="-1"/>
        <w:jc w:val="center"/>
        <w:rPr>
          <w:rFonts w:ascii="Consolas" w:hAnsi="Consolas"/>
          <w:b/>
          <w:bCs/>
          <w:sz w:val="28"/>
          <w:szCs w:val="28"/>
        </w:rPr>
      </w:pPr>
      <w:r w:rsidRPr="00E94A11">
        <w:rPr>
          <w:rFonts w:ascii="Consolas" w:hAnsi="Consolas"/>
          <w:b/>
          <w:bCs/>
          <w:sz w:val="28"/>
          <w:szCs w:val="28"/>
        </w:rPr>
        <w:t xml:space="preserve">PREGÃO ELETRÔNICO Nº </w:t>
      </w:r>
      <w:r w:rsidR="000B7C5D">
        <w:rPr>
          <w:rFonts w:ascii="Consolas" w:hAnsi="Consolas"/>
          <w:b/>
          <w:bCs/>
          <w:sz w:val="28"/>
          <w:szCs w:val="28"/>
        </w:rPr>
        <w:t>020</w:t>
      </w:r>
      <w:r w:rsidR="008F3553">
        <w:rPr>
          <w:rFonts w:ascii="Consolas" w:hAnsi="Consolas"/>
          <w:b/>
          <w:bCs/>
          <w:sz w:val="28"/>
          <w:szCs w:val="28"/>
        </w:rPr>
        <w:t>/2026</w:t>
      </w:r>
    </w:p>
    <w:p w14:paraId="35B0951D" w14:textId="77777777" w:rsidR="00AC6D77" w:rsidRPr="00E94A11" w:rsidRDefault="00AC6D77" w:rsidP="00AC6D77">
      <w:pPr>
        <w:spacing w:line="256" w:lineRule="auto"/>
        <w:ind w:left="0" w:right="-1"/>
        <w:rPr>
          <w:rFonts w:ascii="Consolas" w:hAnsi="Consolas"/>
          <w:b/>
          <w:bCs/>
          <w:sz w:val="28"/>
          <w:szCs w:val="28"/>
        </w:rPr>
      </w:pPr>
    </w:p>
    <w:p w14:paraId="5255589E" w14:textId="77777777" w:rsidR="00AC6D77" w:rsidRPr="00E94A11" w:rsidRDefault="00AC6D77" w:rsidP="00AC6D77">
      <w:pPr>
        <w:spacing w:line="256" w:lineRule="auto"/>
        <w:ind w:left="0" w:right="-1"/>
        <w:rPr>
          <w:rFonts w:ascii="Consolas" w:hAnsi="Consolas"/>
          <w:b/>
          <w:bCs/>
          <w:sz w:val="28"/>
          <w:szCs w:val="28"/>
        </w:rPr>
      </w:pPr>
    </w:p>
    <w:p w14:paraId="2F35927F" w14:textId="77777777" w:rsidR="00AC6D77" w:rsidRPr="00E94A11" w:rsidRDefault="00AC6D77" w:rsidP="00AC6D77">
      <w:pPr>
        <w:spacing w:line="256" w:lineRule="auto"/>
        <w:ind w:left="0" w:right="-1"/>
        <w:rPr>
          <w:rFonts w:ascii="Consolas" w:hAnsi="Consolas"/>
          <w:b/>
          <w:bCs/>
          <w:sz w:val="28"/>
          <w:szCs w:val="28"/>
        </w:rPr>
      </w:pPr>
    </w:p>
    <w:p w14:paraId="3541D799" w14:textId="77777777" w:rsidR="00AC6D77" w:rsidRPr="00E94A11" w:rsidRDefault="00AC6D77" w:rsidP="00AC6D77">
      <w:pPr>
        <w:spacing w:line="256" w:lineRule="auto"/>
        <w:ind w:left="0" w:right="-1"/>
        <w:rPr>
          <w:rFonts w:ascii="Consolas" w:hAnsi="Consolas"/>
          <w:sz w:val="28"/>
          <w:szCs w:val="28"/>
        </w:rPr>
      </w:pPr>
      <w:r w:rsidRPr="00E94A11">
        <w:rPr>
          <w:rFonts w:ascii="Consolas" w:hAnsi="Consolas"/>
          <w:b/>
          <w:bCs/>
          <w:sz w:val="28"/>
          <w:szCs w:val="28"/>
        </w:rPr>
        <w:t xml:space="preserve">CONTRATANTE: </w:t>
      </w:r>
      <w:r w:rsidRPr="00E94A11">
        <w:rPr>
          <w:rFonts w:ascii="Consolas" w:hAnsi="Consolas"/>
          <w:sz w:val="28"/>
          <w:szCs w:val="28"/>
        </w:rPr>
        <w:t>Município de Pirajuí.</w:t>
      </w:r>
    </w:p>
    <w:p w14:paraId="39F8CAAB" w14:textId="77777777" w:rsidR="00AC6D77" w:rsidRPr="00E94A11" w:rsidRDefault="00AC6D77" w:rsidP="00AC6D77">
      <w:pPr>
        <w:ind w:left="0" w:right="-1"/>
        <w:rPr>
          <w:rFonts w:ascii="Consolas" w:hAnsi="Consolas"/>
          <w:b/>
          <w:bCs/>
          <w:sz w:val="28"/>
          <w:szCs w:val="28"/>
        </w:rPr>
      </w:pPr>
    </w:p>
    <w:p w14:paraId="1883E3E8" w14:textId="77777777" w:rsidR="00AC6D77" w:rsidRPr="00E94A11" w:rsidRDefault="00AC6D77" w:rsidP="00AC6D77">
      <w:pPr>
        <w:ind w:left="0" w:right="-1"/>
        <w:rPr>
          <w:rFonts w:ascii="Consolas" w:hAnsi="Consolas"/>
          <w:b/>
          <w:bCs/>
          <w:sz w:val="28"/>
          <w:szCs w:val="28"/>
        </w:rPr>
      </w:pPr>
    </w:p>
    <w:p w14:paraId="16CAF055" w14:textId="77777777" w:rsidR="00AC6D77" w:rsidRPr="00E94A11" w:rsidRDefault="00AC6D77" w:rsidP="00AC6D77">
      <w:pPr>
        <w:ind w:left="0" w:right="-1"/>
        <w:rPr>
          <w:rFonts w:ascii="Consolas" w:hAnsi="Consolas"/>
          <w:b/>
          <w:bCs/>
          <w:sz w:val="28"/>
          <w:szCs w:val="28"/>
        </w:rPr>
      </w:pPr>
    </w:p>
    <w:p w14:paraId="0272B770" w14:textId="40464E5D" w:rsidR="00AC6D77" w:rsidRPr="00E94A11" w:rsidRDefault="00AC6D77" w:rsidP="00AC6D77">
      <w:pPr>
        <w:ind w:left="0" w:right="-1"/>
        <w:rPr>
          <w:rFonts w:ascii="Consolas" w:hAnsi="Consolas"/>
          <w:sz w:val="28"/>
          <w:szCs w:val="28"/>
        </w:rPr>
      </w:pPr>
      <w:r w:rsidRPr="00E94A11">
        <w:rPr>
          <w:rFonts w:ascii="Consolas" w:hAnsi="Consolas"/>
          <w:b/>
          <w:bCs/>
          <w:sz w:val="28"/>
          <w:szCs w:val="28"/>
        </w:rPr>
        <w:t xml:space="preserve">OBJETO: </w:t>
      </w:r>
      <w:r w:rsidR="00B65597" w:rsidRPr="00E94A11">
        <w:rPr>
          <w:rFonts w:ascii="Consolas" w:hAnsi="Consolas"/>
          <w:bCs/>
          <w:sz w:val="28"/>
          <w:szCs w:val="28"/>
        </w:rPr>
        <w:t xml:space="preserve">Contratação de empresa especializada para prestação de serviços contínuos de limpeza, asseio e conservação predial nas </w:t>
      </w:r>
      <w:r w:rsidR="008F3553">
        <w:rPr>
          <w:rFonts w:ascii="Consolas" w:hAnsi="Consolas"/>
          <w:bCs/>
          <w:sz w:val="28"/>
          <w:szCs w:val="28"/>
        </w:rPr>
        <w:t>unidades escolares da Rede Municipal de Ensino, unidades de Saúde do Município, Paço Municipal e Secretaria de Assistência Social</w:t>
      </w:r>
      <w:r w:rsidR="00B65597" w:rsidRPr="00E94A11">
        <w:rPr>
          <w:rFonts w:ascii="Consolas" w:hAnsi="Consolas"/>
          <w:bCs/>
          <w:sz w:val="28"/>
          <w:szCs w:val="28"/>
        </w:rPr>
        <w:t>, com dedicação exclusiva de mão de obra, fornecimento de materiais, insumos, equipamentos e EPIs, incluindo a disponibilização e implantação de sistema informatizado (software), em plataforma web e aplicativo mobile, para gestão, controle e monitoramento da execução contratual</w:t>
      </w:r>
      <w:r w:rsidRPr="00E94A11">
        <w:rPr>
          <w:rFonts w:ascii="Consolas" w:eastAsia="MS Mincho" w:hAnsi="Consolas"/>
          <w:iCs/>
          <w:sz w:val="28"/>
          <w:szCs w:val="28"/>
        </w:rPr>
        <w:t xml:space="preserve">, </w:t>
      </w:r>
      <w:r w:rsidRPr="00E94A11">
        <w:rPr>
          <w:rFonts w:ascii="Consolas" w:hAnsi="Consolas"/>
          <w:sz w:val="28"/>
          <w:szCs w:val="28"/>
        </w:rPr>
        <w:t>conforme especificações constantes do Termo de Referência, que integra este Edital como Anexo I.</w:t>
      </w:r>
    </w:p>
    <w:p w14:paraId="79D409A5" w14:textId="77777777" w:rsidR="00AC6D77" w:rsidRPr="00E94A11" w:rsidRDefault="00AC6D77" w:rsidP="00AC6D77">
      <w:pPr>
        <w:ind w:left="0" w:right="-1"/>
        <w:rPr>
          <w:rFonts w:ascii="Consolas" w:hAnsi="Consolas"/>
          <w:sz w:val="28"/>
          <w:szCs w:val="28"/>
        </w:rPr>
      </w:pPr>
    </w:p>
    <w:p w14:paraId="56830AD2" w14:textId="77777777" w:rsidR="00AC6D77" w:rsidRPr="00E94A11" w:rsidRDefault="00AC6D77" w:rsidP="00AC6D77">
      <w:pPr>
        <w:ind w:left="0" w:right="-1"/>
        <w:rPr>
          <w:rFonts w:ascii="Consolas" w:hAnsi="Consolas"/>
          <w:sz w:val="28"/>
          <w:szCs w:val="28"/>
        </w:rPr>
      </w:pPr>
      <w:r w:rsidRPr="00E94A11">
        <w:rPr>
          <w:rFonts w:ascii="Consolas" w:hAnsi="Consolas"/>
          <w:sz w:val="28"/>
          <w:szCs w:val="28"/>
        </w:rPr>
        <w:t xml:space="preserve"> </w:t>
      </w:r>
    </w:p>
    <w:p w14:paraId="7C431000" w14:textId="5DE6FA82" w:rsidR="00AC6D77" w:rsidRPr="00E94A11" w:rsidRDefault="00AC6D77" w:rsidP="00AC6D77">
      <w:pPr>
        <w:ind w:left="0" w:right="-1"/>
        <w:rPr>
          <w:rFonts w:ascii="Consolas" w:hAnsi="Consolas"/>
          <w:b/>
          <w:bCs/>
          <w:sz w:val="28"/>
          <w:szCs w:val="28"/>
        </w:rPr>
      </w:pPr>
      <w:r w:rsidRPr="00E94A11">
        <w:rPr>
          <w:rFonts w:ascii="Consolas" w:hAnsi="Consolas"/>
          <w:b/>
          <w:bCs/>
          <w:sz w:val="28"/>
          <w:szCs w:val="28"/>
        </w:rPr>
        <w:t xml:space="preserve">VALOR TOTAL DA CONTRATAÇÃO: R$ </w:t>
      </w:r>
      <w:r w:rsidR="00564BC0" w:rsidRPr="00E94A11">
        <w:rPr>
          <w:rFonts w:ascii="Consolas" w:hAnsi="Consolas" w:cs="Arial"/>
          <w:b/>
          <w:bCs/>
          <w:sz w:val="28"/>
          <w:szCs w:val="28"/>
        </w:rPr>
        <w:t>3.363.294,36 (TRÊS MILHÕES, TREZENTOS E SESSENTA E TRÊS MIL, DUZENTOS E NOVENTA E QUATRO REAIS E TRINTA E SEIS CENTAVOS</w:t>
      </w:r>
      <w:r w:rsidR="00B65597" w:rsidRPr="00E94A11">
        <w:rPr>
          <w:rFonts w:ascii="Consolas" w:hAnsi="Consolas" w:cs="Arial"/>
          <w:b/>
          <w:bCs/>
          <w:sz w:val="28"/>
          <w:szCs w:val="28"/>
        </w:rPr>
        <w:t>)</w:t>
      </w:r>
      <w:r w:rsidRPr="00E94A11">
        <w:rPr>
          <w:rFonts w:ascii="Consolas" w:hAnsi="Consolas"/>
          <w:b/>
          <w:bCs/>
          <w:sz w:val="28"/>
          <w:szCs w:val="28"/>
        </w:rPr>
        <w:t>.</w:t>
      </w:r>
    </w:p>
    <w:p w14:paraId="33C9B78D" w14:textId="77777777" w:rsidR="00AC6D77" w:rsidRPr="00E94A11" w:rsidRDefault="00AC6D77" w:rsidP="00AC6D77">
      <w:pPr>
        <w:ind w:left="0" w:right="-1"/>
        <w:rPr>
          <w:rFonts w:ascii="Consolas" w:hAnsi="Consolas"/>
          <w:sz w:val="28"/>
          <w:szCs w:val="28"/>
        </w:rPr>
      </w:pPr>
    </w:p>
    <w:p w14:paraId="5C937742" w14:textId="77777777" w:rsidR="00AC6D77" w:rsidRPr="00E94A11" w:rsidRDefault="00AC6D77" w:rsidP="00AC6D77">
      <w:pPr>
        <w:ind w:left="0" w:right="-1"/>
        <w:rPr>
          <w:rFonts w:ascii="Consolas" w:hAnsi="Consolas"/>
          <w:sz w:val="28"/>
          <w:szCs w:val="28"/>
        </w:rPr>
      </w:pPr>
    </w:p>
    <w:p w14:paraId="2053136B" w14:textId="77777777" w:rsidR="00AC6D77" w:rsidRPr="00E94A11" w:rsidRDefault="00AC6D77" w:rsidP="00AC6D77">
      <w:pPr>
        <w:ind w:left="0" w:right="-1"/>
        <w:rPr>
          <w:rFonts w:ascii="Consolas" w:hAnsi="Consolas"/>
          <w:sz w:val="28"/>
          <w:szCs w:val="28"/>
        </w:rPr>
      </w:pPr>
    </w:p>
    <w:p w14:paraId="2E1CADB0" w14:textId="7C84C726" w:rsidR="00AC6D77" w:rsidRPr="00E94A11" w:rsidRDefault="00AC6D77" w:rsidP="00AC6D77">
      <w:pPr>
        <w:ind w:left="0" w:right="-1"/>
        <w:rPr>
          <w:rFonts w:ascii="Consolas" w:hAnsi="Consolas"/>
          <w:bCs/>
          <w:sz w:val="28"/>
          <w:szCs w:val="28"/>
        </w:rPr>
      </w:pPr>
      <w:r w:rsidRPr="00E94A11">
        <w:rPr>
          <w:rFonts w:ascii="Consolas" w:eastAsia="MS Mincho" w:hAnsi="Consolas"/>
          <w:b/>
          <w:bCs/>
          <w:sz w:val="28"/>
          <w:szCs w:val="28"/>
        </w:rPr>
        <w:t xml:space="preserve">DATA E HORA DA SESSÃO PÚBLICA: </w:t>
      </w:r>
      <w:r w:rsidR="000B7C5D">
        <w:rPr>
          <w:rFonts w:ascii="Consolas" w:hAnsi="Consolas"/>
          <w:bCs/>
          <w:sz w:val="28"/>
          <w:szCs w:val="28"/>
        </w:rPr>
        <w:t>06</w:t>
      </w:r>
      <w:r w:rsidRPr="00E94A11">
        <w:rPr>
          <w:rFonts w:ascii="Consolas" w:hAnsi="Consolas"/>
          <w:bCs/>
          <w:sz w:val="28"/>
          <w:szCs w:val="28"/>
        </w:rPr>
        <w:t>/</w:t>
      </w:r>
      <w:r w:rsidR="000B7C5D">
        <w:rPr>
          <w:rFonts w:ascii="Consolas" w:hAnsi="Consolas"/>
          <w:bCs/>
          <w:sz w:val="28"/>
          <w:szCs w:val="28"/>
        </w:rPr>
        <w:t>08</w:t>
      </w:r>
      <w:r w:rsidRPr="00E94A11">
        <w:rPr>
          <w:rFonts w:ascii="Consolas" w:hAnsi="Consolas"/>
          <w:bCs/>
          <w:sz w:val="28"/>
          <w:szCs w:val="28"/>
        </w:rPr>
        <w:t xml:space="preserve">/2026 </w:t>
      </w:r>
      <w:r w:rsidRPr="00E94A11">
        <w:rPr>
          <w:rFonts w:ascii="Consolas" w:hAnsi="Consolas"/>
          <w:sz w:val="28"/>
          <w:szCs w:val="28"/>
        </w:rPr>
        <w:t xml:space="preserve">às </w:t>
      </w:r>
      <w:r w:rsidR="008A7911" w:rsidRPr="00E94A11">
        <w:rPr>
          <w:rFonts w:ascii="Consolas" w:hAnsi="Consolas"/>
          <w:bCs/>
          <w:sz w:val="28"/>
          <w:szCs w:val="28"/>
        </w:rPr>
        <w:t>08</w:t>
      </w:r>
      <w:r w:rsidRPr="00E94A11">
        <w:rPr>
          <w:rFonts w:ascii="Consolas" w:hAnsi="Consolas"/>
          <w:bCs/>
          <w:sz w:val="28"/>
          <w:szCs w:val="28"/>
        </w:rPr>
        <w:t>h</w:t>
      </w:r>
      <w:r w:rsidR="008A7911" w:rsidRPr="00E94A11">
        <w:rPr>
          <w:rFonts w:ascii="Consolas" w:hAnsi="Consolas"/>
          <w:bCs/>
          <w:sz w:val="28"/>
          <w:szCs w:val="28"/>
        </w:rPr>
        <w:t>30</w:t>
      </w:r>
      <w:r w:rsidRPr="00E94A11">
        <w:rPr>
          <w:rFonts w:ascii="Consolas" w:hAnsi="Consolas"/>
          <w:bCs/>
          <w:sz w:val="28"/>
          <w:szCs w:val="28"/>
        </w:rPr>
        <w:t xml:space="preserve"> (horário de Brasília).</w:t>
      </w:r>
    </w:p>
    <w:p w14:paraId="1D400D29" w14:textId="77777777" w:rsidR="00AC6D77" w:rsidRPr="00E94A11" w:rsidRDefault="00AC6D77" w:rsidP="00AC6D77">
      <w:pPr>
        <w:ind w:left="0" w:right="-1"/>
        <w:rPr>
          <w:rFonts w:ascii="Consolas" w:hAnsi="Consolas"/>
          <w:sz w:val="28"/>
          <w:szCs w:val="28"/>
        </w:rPr>
      </w:pPr>
    </w:p>
    <w:p w14:paraId="31D83052" w14:textId="77777777" w:rsidR="00AC6D77" w:rsidRPr="00E94A11" w:rsidRDefault="00AC6D77" w:rsidP="00AC6D77">
      <w:pPr>
        <w:ind w:left="0" w:right="-1"/>
        <w:rPr>
          <w:rFonts w:ascii="Consolas" w:hAnsi="Consolas"/>
          <w:sz w:val="28"/>
          <w:szCs w:val="28"/>
        </w:rPr>
      </w:pPr>
    </w:p>
    <w:p w14:paraId="4DC29247" w14:textId="77777777" w:rsidR="00AC6D77" w:rsidRPr="00E94A11" w:rsidRDefault="00AC6D77" w:rsidP="00AC6D77">
      <w:pPr>
        <w:ind w:left="0" w:right="-1"/>
        <w:rPr>
          <w:rFonts w:ascii="Consolas" w:hAnsi="Consolas"/>
          <w:sz w:val="28"/>
          <w:szCs w:val="28"/>
        </w:rPr>
      </w:pPr>
      <w:r w:rsidRPr="00E94A11">
        <w:rPr>
          <w:rFonts w:ascii="Consolas" w:hAnsi="Consolas"/>
          <w:b/>
          <w:bCs/>
          <w:caps/>
          <w:sz w:val="28"/>
          <w:szCs w:val="28"/>
        </w:rPr>
        <w:t xml:space="preserve">Critério de Julgamento: </w:t>
      </w:r>
      <w:r w:rsidRPr="00E94A11">
        <w:rPr>
          <w:rFonts w:ascii="Consolas" w:hAnsi="Consolas"/>
          <w:sz w:val="28"/>
          <w:szCs w:val="28"/>
        </w:rPr>
        <w:t>Menor preço.</w:t>
      </w:r>
    </w:p>
    <w:p w14:paraId="3C729B7D" w14:textId="77777777" w:rsidR="00AC6D77" w:rsidRPr="00E94A11" w:rsidRDefault="00AC6D77" w:rsidP="00AC6D77">
      <w:pPr>
        <w:ind w:left="0" w:right="-1"/>
        <w:rPr>
          <w:rFonts w:ascii="Consolas" w:hAnsi="Consolas"/>
          <w:sz w:val="28"/>
          <w:szCs w:val="28"/>
        </w:rPr>
      </w:pPr>
    </w:p>
    <w:p w14:paraId="5CA54218" w14:textId="77777777" w:rsidR="00AC6D77" w:rsidRPr="00E94A11" w:rsidRDefault="00AC6D77" w:rsidP="00AC6D77">
      <w:pPr>
        <w:ind w:left="0" w:right="-1"/>
        <w:rPr>
          <w:rFonts w:ascii="Consolas" w:hAnsi="Consolas"/>
          <w:sz w:val="28"/>
          <w:szCs w:val="28"/>
        </w:rPr>
      </w:pPr>
    </w:p>
    <w:p w14:paraId="4AE5777F" w14:textId="77777777" w:rsidR="00AC6D77" w:rsidRPr="00E94A11" w:rsidRDefault="00AC6D77" w:rsidP="00AC6D77">
      <w:pPr>
        <w:ind w:left="0" w:right="-1"/>
        <w:rPr>
          <w:rFonts w:ascii="Consolas" w:hAnsi="Consolas"/>
          <w:sz w:val="28"/>
          <w:szCs w:val="28"/>
        </w:rPr>
      </w:pPr>
      <w:r w:rsidRPr="00E94A11">
        <w:rPr>
          <w:rFonts w:ascii="Consolas" w:hAnsi="Consolas"/>
          <w:b/>
          <w:bCs/>
          <w:caps/>
          <w:sz w:val="28"/>
          <w:szCs w:val="28"/>
        </w:rPr>
        <w:t xml:space="preserve">Modo de disputa: </w:t>
      </w:r>
      <w:r w:rsidRPr="00E94A11">
        <w:rPr>
          <w:rFonts w:ascii="Consolas" w:hAnsi="Consolas"/>
          <w:sz w:val="28"/>
          <w:szCs w:val="28"/>
        </w:rPr>
        <w:t>Aberto.</w:t>
      </w:r>
    </w:p>
    <w:p w14:paraId="602628BD" w14:textId="77777777" w:rsidR="00AC6D77" w:rsidRPr="00E94A11" w:rsidRDefault="00AC6D77" w:rsidP="00AC6D77">
      <w:pPr>
        <w:ind w:left="0" w:right="-1"/>
        <w:rPr>
          <w:rFonts w:ascii="Consolas" w:hAnsi="Consolas"/>
          <w:sz w:val="28"/>
          <w:szCs w:val="28"/>
        </w:rPr>
      </w:pPr>
    </w:p>
    <w:p w14:paraId="18DAD000" w14:textId="77777777" w:rsidR="00AC6D77" w:rsidRPr="00E94A11" w:rsidRDefault="00AC6D77" w:rsidP="00AC6D77">
      <w:pPr>
        <w:ind w:left="0" w:right="-1"/>
        <w:rPr>
          <w:rFonts w:ascii="Consolas" w:hAnsi="Consolas"/>
          <w:sz w:val="28"/>
          <w:szCs w:val="28"/>
        </w:rPr>
      </w:pPr>
    </w:p>
    <w:p w14:paraId="11FEA1BC" w14:textId="676044E6" w:rsidR="00AC6D77" w:rsidRPr="00E94A11" w:rsidRDefault="00AC6D77" w:rsidP="00B65597">
      <w:pPr>
        <w:ind w:left="0" w:right="-1"/>
        <w:rPr>
          <w:rFonts w:ascii="Consolas" w:hAnsi="Consolas"/>
          <w:sz w:val="28"/>
          <w:szCs w:val="28"/>
        </w:rPr>
      </w:pPr>
      <w:r w:rsidRPr="00E94A11">
        <w:rPr>
          <w:rFonts w:ascii="Consolas" w:eastAsia="MS Mincho" w:hAnsi="Consolas"/>
          <w:b/>
          <w:bCs/>
          <w:sz w:val="28"/>
          <w:szCs w:val="28"/>
        </w:rPr>
        <w:t xml:space="preserve">PREFERÊNCIA ME/EPP/EQUIPARADAS: </w:t>
      </w:r>
      <w:r w:rsidRPr="00E94A11">
        <w:rPr>
          <w:rFonts w:ascii="Consolas" w:hAnsi="Consolas"/>
          <w:bCs/>
          <w:sz w:val="28"/>
          <w:szCs w:val="28"/>
        </w:rPr>
        <w:t>Sim.</w:t>
      </w:r>
      <w:r w:rsidRPr="00E94A11">
        <w:rPr>
          <w:rFonts w:ascii="Consolas" w:hAnsi="Consolas"/>
          <w:b/>
          <w:bCs/>
          <w:sz w:val="28"/>
          <w:szCs w:val="28"/>
        </w:rPr>
        <w:br w:type="page"/>
      </w:r>
    </w:p>
    <w:p w14:paraId="708F68C2" w14:textId="46F9894B" w:rsidR="00AC6D77" w:rsidRPr="00E94A11" w:rsidRDefault="00AC6D77" w:rsidP="00AC6D77">
      <w:pPr>
        <w:tabs>
          <w:tab w:val="left" w:pos="8789"/>
        </w:tabs>
        <w:ind w:left="0" w:right="140"/>
        <w:jc w:val="center"/>
        <w:rPr>
          <w:rFonts w:ascii="Consolas" w:hAnsi="Consolas"/>
          <w:b/>
          <w:bCs/>
          <w:sz w:val="28"/>
          <w:szCs w:val="28"/>
        </w:rPr>
      </w:pPr>
      <w:r w:rsidRPr="00E94A11">
        <w:rPr>
          <w:rFonts w:ascii="Consolas" w:hAnsi="Consolas"/>
          <w:b/>
          <w:bCs/>
          <w:sz w:val="28"/>
          <w:szCs w:val="28"/>
        </w:rPr>
        <w:lastRenderedPageBreak/>
        <w:t xml:space="preserve">PROCESSO ADMINISTRATIVO Nº </w:t>
      </w:r>
      <w:r w:rsidR="000B7C5D">
        <w:rPr>
          <w:rFonts w:ascii="Consolas" w:hAnsi="Consolas"/>
          <w:b/>
          <w:bCs/>
          <w:sz w:val="28"/>
          <w:szCs w:val="28"/>
        </w:rPr>
        <w:t>065</w:t>
      </w:r>
      <w:r w:rsidR="008F3553">
        <w:rPr>
          <w:rFonts w:ascii="Consolas" w:hAnsi="Consolas"/>
          <w:b/>
          <w:bCs/>
          <w:sz w:val="28"/>
          <w:szCs w:val="28"/>
        </w:rPr>
        <w:t>/2026</w:t>
      </w:r>
    </w:p>
    <w:p w14:paraId="48B2D4E9" w14:textId="1F6A2DD2" w:rsidR="00AC6D77" w:rsidRPr="00E94A11" w:rsidRDefault="00AC6D77" w:rsidP="00AC6D77">
      <w:pPr>
        <w:tabs>
          <w:tab w:val="left" w:pos="8789"/>
        </w:tabs>
        <w:ind w:left="0" w:right="140"/>
        <w:jc w:val="center"/>
        <w:rPr>
          <w:rFonts w:ascii="Consolas" w:hAnsi="Consolas"/>
          <w:b/>
          <w:bCs/>
          <w:sz w:val="28"/>
          <w:szCs w:val="28"/>
        </w:rPr>
      </w:pPr>
      <w:r w:rsidRPr="00E94A11">
        <w:rPr>
          <w:rFonts w:ascii="Consolas" w:hAnsi="Consolas"/>
          <w:b/>
          <w:bCs/>
          <w:sz w:val="28"/>
          <w:szCs w:val="28"/>
        </w:rPr>
        <w:t xml:space="preserve">PREGÃO ELETRÔNICO Nº </w:t>
      </w:r>
      <w:r w:rsidR="000B7C5D">
        <w:rPr>
          <w:rFonts w:ascii="Consolas" w:hAnsi="Consolas"/>
          <w:b/>
          <w:bCs/>
          <w:sz w:val="28"/>
          <w:szCs w:val="28"/>
        </w:rPr>
        <w:t>020</w:t>
      </w:r>
      <w:r w:rsidR="008F3553">
        <w:rPr>
          <w:rFonts w:ascii="Consolas" w:hAnsi="Consolas"/>
          <w:b/>
          <w:bCs/>
          <w:sz w:val="28"/>
          <w:szCs w:val="28"/>
        </w:rPr>
        <w:t>/2026</w:t>
      </w:r>
    </w:p>
    <w:p w14:paraId="0F9EC0FE" w14:textId="77777777" w:rsidR="00AC6D77" w:rsidRPr="00E94A11" w:rsidRDefault="00AC6D77" w:rsidP="00AC6D77">
      <w:pPr>
        <w:tabs>
          <w:tab w:val="left" w:pos="8789"/>
        </w:tabs>
        <w:ind w:left="0" w:right="140" w:firstLine="567"/>
        <w:rPr>
          <w:rFonts w:ascii="Consolas" w:hAnsi="Consolas"/>
          <w:bCs/>
          <w:sz w:val="28"/>
          <w:szCs w:val="28"/>
        </w:rPr>
      </w:pPr>
    </w:p>
    <w:p w14:paraId="585E9BA6" w14:textId="729C23DB" w:rsidR="00AC6D77" w:rsidRPr="00E94A11" w:rsidRDefault="00AC6D77" w:rsidP="00AC6D77">
      <w:pPr>
        <w:tabs>
          <w:tab w:val="left" w:pos="8789"/>
        </w:tabs>
        <w:ind w:left="0" w:right="140"/>
        <w:rPr>
          <w:rFonts w:ascii="Consolas" w:hAnsi="Consolas"/>
          <w:b/>
          <w:bCs/>
          <w:sz w:val="28"/>
          <w:szCs w:val="28"/>
        </w:rPr>
      </w:pPr>
      <w:r w:rsidRPr="00E94A11">
        <w:rPr>
          <w:rFonts w:ascii="Consolas" w:hAnsi="Consolas"/>
          <w:sz w:val="28"/>
          <w:szCs w:val="28"/>
        </w:rPr>
        <w:t xml:space="preserve">Torna-se público que o </w:t>
      </w:r>
      <w:r w:rsidRPr="00E94A11">
        <w:rPr>
          <w:rFonts w:ascii="Consolas" w:hAnsi="Consolas"/>
          <w:b/>
          <w:sz w:val="28"/>
          <w:szCs w:val="28"/>
        </w:rPr>
        <w:t>MUNICÍPIO DE PIRAJUÍ</w:t>
      </w:r>
      <w:r w:rsidRPr="00E94A11">
        <w:rPr>
          <w:rFonts w:ascii="Consolas" w:hAnsi="Consolas"/>
          <w:sz w:val="28"/>
          <w:szCs w:val="28"/>
        </w:rPr>
        <w:t xml:space="preserve">, </w:t>
      </w:r>
      <w:r w:rsidRPr="00E94A11">
        <w:rPr>
          <w:rFonts w:ascii="Consolas" w:hAnsi="Consolas"/>
          <w:b/>
          <w:sz w:val="28"/>
          <w:szCs w:val="28"/>
        </w:rPr>
        <w:t>ESTADO DE SÃO PAULO</w:t>
      </w:r>
      <w:r w:rsidRPr="00E94A11">
        <w:rPr>
          <w:rFonts w:ascii="Consolas" w:hAnsi="Consolas"/>
          <w:sz w:val="28"/>
          <w:szCs w:val="28"/>
        </w:rPr>
        <w:t xml:space="preserve"> por meio da </w:t>
      </w:r>
      <w:r w:rsidRPr="00E94A11">
        <w:rPr>
          <w:rFonts w:ascii="Consolas" w:eastAsia="Arial" w:hAnsi="Consolas"/>
          <w:b/>
          <w:bCs/>
          <w:sz w:val="28"/>
          <w:szCs w:val="28"/>
        </w:rPr>
        <w:t xml:space="preserve">SENHORA </w:t>
      </w:r>
      <w:r w:rsidRPr="00E94A11">
        <w:rPr>
          <w:rFonts w:ascii="Consolas" w:hAnsi="Consolas"/>
          <w:b/>
          <w:sz w:val="28"/>
          <w:szCs w:val="28"/>
        </w:rPr>
        <w:t>GERONICE LEMOS DE OLIVEIRA CALDEIRA</w:t>
      </w:r>
      <w:r w:rsidRPr="00E94A11">
        <w:rPr>
          <w:rFonts w:ascii="Consolas" w:eastAsia="MS Mincho" w:hAnsi="Consolas" w:cs="Arial"/>
          <w:b/>
          <w:bCs/>
          <w:sz w:val="28"/>
          <w:szCs w:val="28"/>
        </w:rPr>
        <w:t xml:space="preserve">, </w:t>
      </w:r>
      <w:r w:rsidRPr="00E94A11">
        <w:rPr>
          <w:rFonts w:ascii="Consolas" w:hAnsi="Consolas" w:cs="Arial"/>
          <w:b/>
          <w:bCs/>
          <w:sz w:val="28"/>
          <w:szCs w:val="28"/>
        </w:rPr>
        <w:t>PREFEITA DO MUNICÍPIO</w:t>
      </w:r>
      <w:r w:rsidRPr="00E94A11">
        <w:rPr>
          <w:rFonts w:ascii="Consolas" w:hAnsi="Consolas"/>
          <w:sz w:val="28"/>
          <w:szCs w:val="28"/>
        </w:rPr>
        <w:t xml:space="preserve">, sediado na </w:t>
      </w:r>
      <w:r w:rsidRPr="00E94A11">
        <w:rPr>
          <w:rFonts w:ascii="Consolas" w:eastAsia="Arial" w:hAnsi="Consolas"/>
          <w:sz w:val="28"/>
          <w:szCs w:val="28"/>
        </w:rPr>
        <w:t>Praça Doutor Pedro da Rocha Braga nº 116 – Bairro Centro – CEP 16.600-041 – Pirajuí – SP</w:t>
      </w:r>
      <w:r w:rsidRPr="00E94A11">
        <w:rPr>
          <w:rFonts w:ascii="Consolas" w:hAnsi="Consolas"/>
          <w:sz w:val="28"/>
          <w:szCs w:val="28"/>
        </w:rPr>
        <w:t>, realizará licitação, na modalidade PREGÃO, na forma ELETRÔNICA, nos termos da Lei nº 14.133, de 1º de abril de 2021, do Decreto nº 3.501, de 31 de janeiro de 2024, e demais legislação aplicável e, ainda, de acordo com as condições estabelecidas neste Edital.</w:t>
      </w:r>
    </w:p>
    <w:p w14:paraId="4086252B" w14:textId="77777777" w:rsidR="00AC6D77" w:rsidRPr="00E94A11"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E94A11" w:rsidRDefault="00AC6D77" w:rsidP="00AC6D77">
      <w:pPr>
        <w:widowControl w:val="0"/>
        <w:tabs>
          <w:tab w:val="left" w:pos="8789"/>
        </w:tabs>
        <w:ind w:left="0" w:right="140"/>
        <w:rPr>
          <w:rFonts w:ascii="Consolas" w:eastAsia="MS Mincho" w:hAnsi="Consolas"/>
          <w:b/>
          <w:bCs/>
          <w:sz w:val="28"/>
          <w:szCs w:val="28"/>
        </w:rPr>
      </w:pPr>
      <w:r w:rsidRPr="00E94A11">
        <w:rPr>
          <w:rFonts w:ascii="Consolas" w:eastAsia="MS Mincho" w:hAnsi="Consolas"/>
          <w:b/>
          <w:bCs/>
          <w:sz w:val="28"/>
          <w:szCs w:val="28"/>
        </w:rPr>
        <w:t>1. OBJETO:</w:t>
      </w:r>
    </w:p>
    <w:p w14:paraId="1A4BBF09" w14:textId="77777777" w:rsidR="00AC6D77" w:rsidRPr="00E94A11" w:rsidRDefault="00AC6D77" w:rsidP="00AC6D77">
      <w:pPr>
        <w:widowControl w:val="0"/>
        <w:tabs>
          <w:tab w:val="left" w:pos="8789"/>
        </w:tabs>
        <w:ind w:left="0" w:right="140"/>
        <w:rPr>
          <w:rFonts w:ascii="Consolas" w:eastAsia="MS Mincho" w:hAnsi="Consolas"/>
          <w:b/>
          <w:bCs/>
          <w:sz w:val="28"/>
          <w:szCs w:val="28"/>
        </w:rPr>
      </w:pPr>
    </w:p>
    <w:p w14:paraId="66EC7D3B" w14:textId="7EB88C35" w:rsidR="00AC6D77" w:rsidRPr="00E94A11" w:rsidRDefault="00AC6D77" w:rsidP="00AC6D77">
      <w:pPr>
        <w:widowControl w:val="0"/>
        <w:tabs>
          <w:tab w:val="left" w:pos="8789"/>
        </w:tabs>
        <w:ind w:left="0" w:right="140"/>
        <w:rPr>
          <w:rFonts w:ascii="Consolas" w:hAnsi="Consolas"/>
          <w:sz w:val="28"/>
          <w:szCs w:val="28"/>
        </w:rPr>
      </w:pPr>
      <w:r w:rsidRPr="00E94A11">
        <w:rPr>
          <w:rFonts w:ascii="Consolas" w:hAnsi="Consolas"/>
          <w:bCs/>
          <w:sz w:val="28"/>
          <w:szCs w:val="28"/>
        </w:rPr>
        <w:t xml:space="preserve">1.1. O objeto da presente licitação é a Contratação de empresa especializada para prestação de serviços contínuos de limpeza, asseio e conservação predial nas </w:t>
      </w:r>
      <w:r w:rsidR="008F3553">
        <w:rPr>
          <w:rFonts w:ascii="Consolas" w:hAnsi="Consolas"/>
          <w:bCs/>
          <w:sz w:val="28"/>
          <w:szCs w:val="28"/>
        </w:rPr>
        <w:t>unidades escolares da Rede Municipal de Ensino, unidades de Saúde do Município, Paço Municipal e Secretaria de Assistência Social</w:t>
      </w:r>
      <w:r w:rsidRPr="00E94A11">
        <w:rPr>
          <w:rFonts w:ascii="Consolas" w:hAnsi="Consolas"/>
          <w:bCs/>
          <w:sz w:val="28"/>
          <w:szCs w:val="28"/>
        </w:rPr>
        <w:t>, com dedicação exclusiva de mão de obra, fornecimento de materiais, insumos, equipamentos e EPIs, incluindo a disponibilização e implantação de sistema informatizado (software), em plataforma web e aplicativo mobile, para gestão, controle e monitoramento da execução contratual, conforme condições, quantidades e exigências estabelecidas neste Edital e seus anexos.</w:t>
      </w:r>
    </w:p>
    <w:p w14:paraId="198D2CC8" w14:textId="77777777" w:rsidR="00AC6D77" w:rsidRPr="00E94A11" w:rsidRDefault="00AC6D77" w:rsidP="00AC6D77">
      <w:pPr>
        <w:widowControl w:val="0"/>
        <w:tabs>
          <w:tab w:val="left" w:pos="8789"/>
        </w:tabs>
        <w:ind w:left="0" w:right="140"/>
        <w:rPr>
          <w:rFonts w:ascii="Consolas" w:hAnsi="Consolas"/>
          <w:sz w:val="28"/>
          <w:szCs w:val="28"/>
        </w:rPr>
      </w:pPr>
    </w:p>
    <w:p w14:paraId="47671B10" w14:textId="1FD7EDBF" w:rsidR="00FA7169" w:rsidRPr="00E94A11" w:rsidRDefault="00FA7169" w:rsidP="00FA7169">
      <w:pPr>
        <w:widowControl w:val="0"/>
        <w:tabs>
          <w:tab w:val="left" w:pos="8789"/>
        </w:tabs>
        <w:ind w:left="0" w:right="140"/>
        <w:rPr>
          <w:rFonts w:ascii="Consolas" w:hAnsi="Consolas"/>
          <w:sz w:val="28"/>
          <w:szCs w:val="28"/>
        </w:rPr>
      </w:pPr>
      <w:r w:rsidRPr="00E94A11">
        <w:rPr>
          <w:rFonts w:ascii="Consolas" w:hAnsi="Consolas"/>
          <w:sz w:val="28"/>
          <w:szCs w:val="28"/>
        </w:rPr>
        <w:t>1.2. A licitação será realizada em único item.</w:t>
      </w:r>
    </w:p>
    <w:p w14:paraId="702E06D3" w14:textId="77777777" w:rsidR="00AC6D77" w:rsidRPr="00E94A11" w:rsidRDefault="00AC6D77" w:rsidP="00AC6D77">
      <w:pPr>
        <w:widowControl w:val="0"/>
        <w:tabs>
          <w:tab w:val="left" w:pos="8789"/>
        </w:tabs>
        <w:ind w:left="0" w:right="140"/>
        <w:rPr>
          <w:rFonts w:ascii="Consolas" w:hAnsi="Consolas"/>
          <w:sz w:val="28"/>
          <w:szCs w:val="28"/>
        </w:rPr>
      </w:pPr>
    </w:p>
    <w:p w14:paraId="30C8D10D" w14:textId="77777777" w:rsidR="00AC6D77" w:rsidRPr="00E94A11"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E94A11">
        <w:rPr>
          <w:rFonts w:ascii="Consolas" w:hAnsi="Consolas"/>
          <w:b/>
          <w:bCs/>
          <w:sz w:val="28"/>
          <w:szCs w:val="28"/>
        </w:rPr>
        <w:t>2. PARTICIPAÇÃO:</w:t>
      </w:r>
    </w:p>
    <w:p w14:paraId="2308B811" w14:textId="77777777" w:rsidR="00AC6D77" w:rsidRPr="00E94A11"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208A1D93" w14:textId="77777777" w:rsidR="00AC6D77" w:rsidRPr="00E94A11" w:rsidRDefault="00AC6D77" w:rsidP="00AC6D77">
      <w:pPr>
        <w:tabs>
          <w:tab w:val="left" w:pos="-1701"/>
          <w:tab w:val="left" w:pos="8789"/>
        </w:tabs>
        <w:autoSpaceDE w:val="0"/>
        <w:autoSpaceDN w:val="0"/>
        <w:adjustRightInd w:val="0"/>
        <w:ind w:left="0" w:right="140"/>
        <w:rPr>
          <w:rFonts w:ascii="Consolas" w:hAnsi="Consolas"/>
          <w:sz w:val="28"/>
          <w:szCs w:val="28"/>
        </w:rPr>
      </w:pPr>
      <w:r w:rsidRPr="00E94A11">
        <w:rPr>
          <w:rFonts w:ascii="Consolas" w:hAnsi="Consolas"/>
          <w:sz w:val="28"/>
          <w:szCs w:val="28"/>
        </w:rPr>
        <w:t xml:space="preserve">2.1. Poderão participar deste certame os interessados cujo ramo de atividade seja compatível com o objeto da licitação e que estiverem previamente credenciados no SISTEMA DE CADASTRAMENTO UNIFICADO DE FORNECEDORES (SICAF) e no SCPI PORTAL DE COMPRAS, em atividade econômica compatível com o seu objeto, sejam detentores de senha para participar de procedimentos eletrônicos e tenham credenciado os seus representantes, na forma estabelecida no regulamento que disciplina a inscrição nos referidos Cadastros. </w:t>
      </w:r>
    </w:p>
    <w:p w14:paraId="6D9D491F" w14:textId="77777777" w:rsidR="00AC6D77" w:rsidRPr="00E94A11" w:rsidRDefault="00AC6D77" w:rsidP="00AC6D77">
      <w:pPr>
        <w:tabs>
          <w:tab w:val="left" w:pos="-1701"/>
          <w:tab w:val="left" w:pos="8789"/>
        </w:tabs>
        <w:autoSpaceDE w:val="0"/>
        <w:autoSpaceDN w:val="0"/>
        <w:adjustRightInd w:val="0"/>
        <w:ind w:left="0" w:right="140"/>
        <w:rPr>
          <w:rFonts w:ascii="Consolas" w:hAnsi="Consolas"/>
          <w:sz w:val="28"/>
          <w:szCs w:val="28"/>
        </w:rPr>
      </w:pPr>
    </w:p>
    <w:p w14:paraId="328BE9E2" w14:textId="4CF1B681" w:rsidR="00AC6D77" w:rsidRPr="00E94A11" w:rsidRDefault="00AC6D77" w:rsidP="00FA7169">
      <w:pPr>
        <w:tabs>
          <w:tab w:val="left" w:pos="-1701"/>
          <w:tab w:val="left" w:pos="8789"/>
        </w:tabs>
        <w:autoSpaceDE w:val="0"/>
        <w:autoSpaceDN w:val="0"/>
        <w:adjustRightInd w:val="0"/>
        <w:ind w:left="0" w:right="140"/>
        <w:rPr>
          <w:rFonts w:ascii="Consolas" w:hAnsi="Consolas"/>
          <w:bCs/>
          <w:sz w:val="28"/>
          <w:szCs w:val="28"/>
        </w:rPr>
      </w:pPr>
      <w:r w:rsidRPr="00E94A11">
        <w:rPr>
          <w:rFonts w:ascii="Consolas" w:hAnsi="Consolas"/>
          <w:bCs/>
          <w:sz w:val="28"/>
          <w:szCs w:val="28"/>
        </w:rPr>
        <w:t xml:space="preserve">2.1.1. Os interessados deverão atender às condições exigidas no cadastramento no </w:t>
      </w:r>
      <w:proofErr w:type="spellStart"/>
      <w:r w:rsidRPr="00E94A11">
        <w:rPr>
          <w:rFonts w:ascii="Consolas" w:hAnsi="Consolas"/>
          <w:bCs/>
          <w:sz w:val="28"/>
          <w:szCs w:val="28"/>
        </w:rPr>
        <w:t>Sicaf</w:t>
      </w:r>
      <w:proofErr w:type="spellEnd"/>
      <w:r w:rsidRPr="00E94A11">
        <w:rPr>
          <w:rFonts w:ascii="Consolas" w:hAnsi="Consolas"/>
          <w:bCs/>
          <w:sz w:val="28"/>
          <w:szCs w:val="28"/>
        </w:rPr>
        <w:t xml:space="preserve"> até o terceiro dia útil anterior à data prevista para recebimento das propostas.</w:t>
      </w:r>
    </w:p>
    <w:p w14:paraId="5D9EB840" w14:textId="77777777" w:rsidR="00B65597" w:rsidRPr="00E94A11" w:rsidRDefault="00B65597" w:rsidP="00FA7169">
      <w:pPr>
        <w:tabs>
          <w:tab w:val="left" w:pos="-1701"/>
          <w:tab w:val="left" w:pos="8789"/>
        </w:tabs>
        <w:autoSpaceDE w:val="0"/>
        <w:autoSpaceDN w:val="0"/>
        <w:adjustRightInd w:val="0"/>
        <w:ind w:left="0" w:right="140"/>
        <w:rPr>
          <w:rFonts w:ascii="Consolas" w:hAnsi="Consolas"/>
          <w:bCs/>
          <w:sz w:val="28"/>
          <w:szCs w:val="28"/>
        </w:rPr>
      </w:pPr>
    </w:p>
    <w:p w14:paraId="3C984530" w14:textId="77777777" w:rsidR="00AC6D77" w:rsidRPr="00E94A11" w:rsidRDefault="00AC6D77" w:rsidP="00AC6D77">
      <w:pPr>
        <w:ind w:left="0" w:right="-1"/>
        <w:rPr>
          <w:rFonts w:ascii="Consolas" w:hAnsi="Consolas"/>
          <w:bCs/>
          <w:sz w:val="28"/>
          <w:szCs w:val="28"/>
        </w:rPr>
      </w:pPr>
      <w:r w:rsidRPr="00E94A11">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E94A11" w:rsidRDefault="00AC6D77" w:rsidP="00AC6D77">
      <w:pPr>
        <w:ind w:left="0" w:right="-1"/>
        <w:rPr>
          <w:rFonts w:ascii="Consolas" w:hAnsi="Consolas"/>
          <w:bCs/>
          <w:sz w:val="28"/>
          <w:szCs w:val="28"/>
        </w:rPr>
      </w:pPr>
    </w:p>
    <w:p w14:paraId="65B153C1" w14:textId="77777777" w:rsidR="00AC6D77" w:rsidRPr="00E94A11" w:rsidRDefault="00AC6D77" w:rsidP="00AC6D77">
      <w:pPr>
        <w:ind w:left="0" w:right="-1"/>
        <w:rPr>
          <w:rFonts w:ascii="Consolas" w:hAnsi="Consolas"/>
          <w:bCs/>
          <w:sz w:val="28"/>
          <w:szCs w:val="28"/>
        </w:rPr>
      </w:pPr>
      <w:r w:rsidRPr="00E94A11">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E94A11" w:rsidRDefault="00AC6D77" w:rsidP="00AC6D77">
      <w:pPr>
        <w:ind w:left="0" w:right="-1"/>
        <w:rPr>
          <w:rFonts w:ascii="Consolas" w:hAnsi="Consolas"/>
          <w:bCs/>
          <w:sz w:val="28"/>
          <w:szCs w:val="28"/>
        </w:rPr>
      </w:pPr>
    </w:p>
    <w:p w14:paraId="5F92767A" w14:textId="77777777" w:rsidR="00AC6D77" w:rsidRPr="00E94A11" w:rsidRDefault="00AC6D77" w:rsidP="00AC6D77">
      <w:pPr>
        <w:ind w:left="0" w:right="-1"/>
        <w:rPr>
          <w:rFonts w:ascii="Consolas" w:hAnsi="Consolas"/>
          <w:bCs/>
          <w:sz w:val="28"/>
          <w:szCs w:val="28"/>
        </w:rPr>
      </w:pPr>
      <w:r w:rsidRPr="00E94A11">
        <w:rPr>
          <w:rFonts w:ascii="Consolas" w:hAnsi="Consolas"/>
          <w:bCs/>
          <w:sz w:val="28"/>
          <w:szCs w:val="28"/>
        </w:rPr>
        <w:t>2.4. A não observância do disposto no item anterior poderá ensejar desclassificação no momento da habilitação.</w:t>
      </w:r>
    </w:p>
    <w:p w14:paraId="30A19BCC" w14:textId="77777777" w:rsidR="00AC6D77" w:rsidRPr="00E94A11" w:rsidRDefault="00AC6D77" w:rsidP="00AC6D77">
      <w:pPr>
        <w:ind w:left="0" w:right="-1"/>
        <w:rPr>
          <w:rFonts w:ascii="Consolas" w:hAnsi="Consolas"/>
          <w:bCs/>
          <w:sz w:val="28"/>
          <w:szCs w:val="28"/>
        </w:rPr>
      </w:pPr>
    </w:p>
    <w:p w14:paraId="42E2B58E" w14:textId="75984047" w:rsidR="00AC6D77" w:rsidRPr="00E94A11" w:rsidRDefault="00AC6D77" w:rsidP="00AC6D77">
      <w:pPr>
        <w:ind w:left="0" w:right="-1"/>
        <w:rPr>
          <w:rFonts w:ascii="Consolas" w:hAnsi="Consolas"/>
          <w:bCs/>
          <w:sz w:val="28"/>
          <w:szCs w:val="28"/>
        </w:rPr>
      </w:pPr>
      <w:r w:rsidRPr="00E94A11">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na Lei Complementar nº 123, de 2006.</w:t>
      </w:r>
    </w:p>
    <w:p w14:paraId="0E5BD744" w14:textId="77777777" w:rsidR="00AC6D77" w:rsidRPr="00E94A11" w:rsidRDefault="00AC6D77" w:rsidP="00AC6D77">
      <w:pPr>
        <w:ind w:left="0" w:right="-1"/>
        <w:rPr>
          <w:rFonts w:ascii="Consolas" w:hAnsi="Consolas"/>
          <w:sz w:val="28"/>
          <w:szCs w:val="28"/>
        </w:rPr>
      </w:pPr>
    </w:p>
    <w:p w14:paraId="745DF489" w14:textId="77777777" w:rsidR="00AC6D77" w:rsidRPr="008F3553" w:rsidRDefault="00AC6D77" w:rsidP="00AC6D77">
      <w:pPr>
        <w:pStyle w:val="Default"/>
        <w:ind w:right="-1" w:firstLine="0"/>
        <w:jc w:val="both"/>
        <w:rPr>
          <w:rFonts w:ascii="Consolas" w:eastAsia="Calibri" w:hAnsi="Consolas" w:cs="Times New Roman"/>
          <w:b/>
          <w:color w:val="auto"/>
          <w:sz w:val="28"/>
          <w:szCs w:val="28"/>
          <w:lang w:val="pt-BR"/>
        </w:rPr>
      </w:pPr>
      <w:r w:rsidRPr="008F3553">
        <w:rPr>
          <w:rFonts w:ascii="Consolas" w:hAnsi="Consolas" w:cs="Times New Roman"/>
          <w:b/>
          <w:bCs/>
          <w:color w:val="auto"/>
          <w:sz w:val="28"/>
          <w:szCs w:val="28"/>
          <w:lang w:val="pt-BR"/>
        </w:rPr>
        <w:t>2.6.</w:t>
      </w:r>
      <w:r w:rsidRPr="008F3553">
        <w:rPr>
          <w:rFonts w:ascii="Consolas" w:hAnsi="Consolas" w:cs="Times New Roman"/>
          <w:b/>
          <w:color w:val="auto"/>
          <w:sz w:val="28"/>
          <w:szCs w:val="28"/>
          <w:lang w:val="pt-BR"/>
        </w:rPr>
        <w:t xml:space="preserve"> NÃO PODERÃO DISPUTAR ESTA LICITAÇÃO</w:t>
      </w:r>
      <w:r w:rsidRPr="008F3553">
        <w:rPr>
          <w:rFonts w:ascii="Consolas" w:eastAsia="Calibri" w:hAnsi="Consolas" w:cs="Times New Roman"/>
          <w:b/>
          <w:color w:val="auto"/>
          <w:sz w:val="28"/>
          <w:szCs w:val="28"/>
          <w:lang w:val="pt-BR"/>
        </w:rPr>
        <w:t xml:space="preserve">: </w:t>
      </w:r>
    </w:p>
    <w:p w14:paraId="537B2BBF" w14:textId="77777777" w:rsidR="00AC6D77" w:rsidRPr="008F3553" w:rsidRDefault="00AC6D77" w:rsidP="00AC6D77">
      <w:pPr>
        <w:pStyle w:val="Default"/>
        <w:ind w:right="-1" w:firstLine="0"/>
        <w:jc w:val="both"/>
        <w:rPr>
          <w:rFonts w:ascii="Consolas" w:eastAsia="Calibri" w:hAnsi="Consolas" w:cs="Times New Roman"/>
          <w:b/>
          <w:color w:val="auto"/>
          <w:sz w:val="28"/>
          <w:szCs w:val="28"/>
          <w:lang w:val="pt-BR"/>
        </w:rPr>
      </w:pPr>
    </w:p>
    <w:p w14:paraId="31F4AAB5" w14:textId="3FB1C05B"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2.6.1.</w:t>
      </w:r>
      <w:r w:rsidRPr="00E94A11">
        <w:rPr>
          <w:rFonts w:ascii="Consolas" w:hAnsi="Consolas"/>
          <w:b/>
          <w:bCs/>
          <w:sz w:val="28"/>
          <w:szCs w:val="28"/>
        </w:rPr>
        <w:t xml:space="preserve"> </w:t>
      </w:r>
      <w:r w:rsidRPr="00E94A11">
        <w:rPr>
          <w:rFonts w:ascii="Consolas" w:hAnsi="Consolas"/>
          <w:bCs/>
          <w:sz w:val="28"/>
          <w:szCs w:val="28"/>
        </w:rPr>
        <w:t xml:space="preserve"> </w:t>
      </w:r>
      <w:r w:rsidRPr="00E94A11">
        <w:rPr>
          <w:rFonts w:ascii="Consolas" w:hAnsi="Consolas"/>
          <w:sz w:val="28"/>
          <w:szCs w:val="28"/>
        </w:rPr>
        <w:t xml:space="preserve">Aquele que não atenda às condições deste Edital e seu(s) anexo(s); </w:t>
      </w:r>
    </w:p>
    <w:p w14:paraId="24BCF57C" w14:textId="77777777" w:rsidR="00AC6D77" w:rsidRPr="00E94A11" w:rsidRDefault="00AC6D77" w:rsidP="00AC6D77">
      <w:pPr>
        <w:autoSpaceDE w:val="0"/>
        <w:autoSpaceDN w:val="0"/>
        <w:adjustRightInd w:val="0"/>
        <w:ind w:left="0" w:right="-1"/>
        <w:rPr>
          <w:rFonts w:ascii="Consolas" w:hAnsi="Consolas"/>
          <w:sz w:val="28"/>
          <w:szCs w:val="28"/>
        </w:rPr>
      </w:pPr>
    </w:p>
    <w:p w14:paraId="1651DDE1" w14:textId="002256A4"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2.6.2. Sociedade que desempenhe atividade incompatível com o objeto da licitação;</w:t>
      </w:r>
    </w:p>
    <w:p w14:paraId="721E6FDD" w14:textId="77777777" w:rsidR="00353FF6" w:rsidRPr="00E94A11" w:rsidRDefault="00353FF6" w:rsidP="00AC6D77">
      <w:pPr>
        <w:pStyle w:val="Nivel3"/>
        <w:numPr>
          <w:ilvl w:val="0"/>
          <w:numId w:val="0"/>
        </w:numPr>
        <w:spacing w:before="0" w:after="0" w:line="240" w:lineRule="auto"/>
        <w:ind w:right="-1"/>
        <w:rPr>
          <w:rFonts w:ascii="Consolas" w:hAnsi="Consolas" w:cs="Times New Roman"/>
          <w:color w:val="auto"/>
          <w:sz w:val="28"/>
          <w:szCs w:val="28"/>
        </w:rPr>
      </w:pPr>
    </w:p>
    <w:p w14:paraId="5DB9BDCE" w14:textId="04F34AC5"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2.6.3. Pessoas físicas;</w:t>
      </w:r>
    </w:p>
    <w:p w14:paraId="39B36319" w14:textId="77777777" w:rsidR="00AC6D77" w:rsidRPr="00E94A11" w:rsidRDefault="00AC6D77" w:rsidP="00AC6D77">
      <w:pPr>
        <w:autoSpaceDE w:val="0"/>
        <w:autoSpaceDN w:val="0"/>
        <w:adjustRightInd w:val="0"/>
        <w:ind w:left="0" w:right="-1"/>
        <w:rPr>
          <w:rFonts w:ascii="Consolas" w:hAnsi="Consolas"/>
          <w:sz w:val="28"/>
          <w:szCs w:val="28"/>
        </w:rPr>
      </w:pPr>
    </w:p>
    <w:p w14:paraId="31ED9910"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lastRenderedPageBreak/>
        <w:t>2.6.4. Empresas estrangeiras que não tenham representação legal no Brasil com poderes expressos para receber citação e responder administrativa ou judicialmente;</w:t>
      </w:r>
    </w:p>
    <w:p w14:paraId="0315D2A2" w14:textId="77777777" w:rsidR="00AC6D77" w:rsidRPr="00E94A11" w:rsidRDefault="00AC6D77" w:rsidP="00AC6D77">
      <w:pPr>
        <w:autoSpaceDE w:val="0"/>
        <w:autoSpaceDN w:val="0"/>
        <w:adjustRightInd w:val="0"/>
        <w:ind w:left="0" w:right="-1"/>
        <w:rPr>
          <w:rFonts w:ascii="Consolas" w:hAnsi="Consolas"/>
          <w:sz w:val="28"/>
          <w:szCs w:val="28"/>
        </w:rPr>
      </w:pPr>
    </w:p>
    <w:p w14:paraId="773E3FD4"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 xml:space="preserve">2.6.5. </w:t>
      </w:r>
      <w:r w:rsidRPr="00E94A11">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E94A11" w:rsidRDefault="00AC6D77" w:rsidP="00AC6D77">
      <w:pPr>
        <w:autoSpaceDE w:val="0"/>
        <w:autoSpaceDN w:val="0"/>
        <w:adjustRightInd w:val="0"/>
        <w:ind w:left="0" w:right="-1"/>
        <w:rPr>
          <w:rFonts w:ascii="Consolas" w:hAnsi="Consolas"/>
          <w:sz w:val="28"/>
          <w:szCs w:val="28"/>
        </w:rPr>
      </w:pPr>
    </w:p>
    <w:p w14:paraId="34557C77"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2.6.6.</w:t>
      </w:r>
      <w:r w:rsidRPr="00E94A11">
        <w:rPr>
          <w:rFonts w:ascii="Consolas" w:hAnsi="Consolas"/>
          <w:b/>
          <w:bCs/>
          <w:sz w:val="28"/>
          <w:szCs w:val="28"/>
        </w:rPr>
        <w:t xml:space="preserve"> </w:t>
      </w:r>
      <w:r w:rsidRPr="00E94A11">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E94A11" w:rsidRDefault="00AC6D77" w:rsidP="00AC6D77">
      <w:pPr>
        <w:autoSpaceDE w:val="0"/>
        <w:autoSpaceDN w:val="0"/>
        <w:adjustRightInd w:val="0"/>
        <w:ind w:left="0" w:right="-1"/>
        <w:rPr>
          <w:rFonts w:ascii="Consolas" w:hAnsi="Consolas"/>
          <w:sz w:val="28"/>
          <w:szCs w:val="28"/>
        </w:rPr>
      </w:pPr>
    </w:p>
    <w:p w14:paraId="3B2CCF76"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2.6.7.</w:t>
      </w:r>
      <w:r w:rsidRPr="00E94A11">
        <w:rPr>
          <w:rFonts w:ascii="Consolas" w:hAnsi="Consolas"/>
          <w:b/>
          <w:bCs/>
          <w:sz w:val="28"/>
          <w:szCs w:val="28"/>
        </w:rPr>
        <w:t xml:space="preserve"> </w:t>
      </w:r>
      <w:r w:rsidRPr="00E94A11">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E94A11" w:rsidRDefault="00AC6D77" w:rsidP="00AC6D77">
      <w:pPr>
        <w:autoSpaceDE w:val="0"/>
        <w:autoSpaceDN w:val="0"/>
        <w:adjustRightInd w:val="0"/>
        <w:ind w:left="0" w:right="-1"/>
        <w:rPr>
          <w:rFonts w:ascii="Consolas" w:hAnsi="Consolas"/>
          <w:sz w:val="28"/>
          <w:szCs w:val="28"/>
        </w:rPr>
      </w:pPr>
    </w:p>
    <w:p w14:paraId="78B608D4"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2.6.8.</w:t>
      </w:r>
      <w:r w:rsidRPr="00E94A11">
        <w:rPr>
          <w:rFonts w:ascii="Consolas" w:hAnsi="Consolas"/>
          <w:b/>
          <w:bCs/>
          <w:sz w:val="28"/>
          <w:szCs w:val="28"/>
        </w:rPr>
        <w:t xml:space="preserve"> </w:t>
      </w:r>
      <w:r w:rsidRPr="00E94A11">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2.6.9.</w:t>
      </w:r>
      <w:r w:rsidRPr="00E94A11">
        <w:rPr>
          <w:rFonts w:ascii="Consolas" w:hAnsi="Consolas"/>
          <w:b/>
          <w:bCs/>
          <w:sz w:val="28"/>
          <w:szCs w:val="28"/>
        </w:rPr>
        <w:t xml:space="preserve"> </w:t>
      </w:r>
      <w:r w:rsidRPr="00E94A11">
        <w:rPr>
          <w:rFonts w:ascii="Consolas" w:hAnsi="Consolas"/>
          <w:sz w:val="28"/>
          <w:szCs w:val="28"/>
        </w:rPr>
        <w:t>Empresas controladoras, controladas ou coligadas, nos termos da Lei nº 6.404, de 15 de dezembro de 1976, concorrendo entre si;</w:t>
      </w:r>
    </w:p>
    <w:p w14:paraId="2A0BB18F"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2.6.10.</w:t>
      </w:r>
      <w:r w:rsidRPr="00E94A11">
        <w:rPr>
          <w:rFonts w:ascii="Consolas" w:hAnsi="Consolas"/>
          <w:b/>
          <w:bCs/>
          <w:sz w:val="28"/>
          <w:szCs w:val="28"/>
        </w:rPr>
        <w:t xml:space="preserve"> </w:t>
      </w:r>
      <w:r w:rsidRPr="00E94A11">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AC9C0" w14:textId="77777777" w:rsidR="00353FF6" w:rsidRPr="00E94A11" w:rsidRDefault="00353FF6" w:rsidP="00AC6D77">
      <w:pPr>
        <w:tabs>
          <w:tab w:val="left" w:pos="-1701"/>
        </w:tabs>
        <w:autoSpaceDE w:val="0"/>
        <w:autoSpaceDN w:val="0"/>
        <w:adjustRightInd w:val="0"/>
        <w:ind w:left="0" w:right="-1"/>
        <w:rPr>
          <w:rFonts w:ascii="Consolas" w:hAnsi="Consolas"/>
          <w:sz w:val="28"/>
          <w:szCs w:val="28"/>
        </w:rPr>
      </w:pPr>
    </w:p>
    <w:p w14:paraId="4848D674" w14:textId="04882264"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2.6.11.</w:t>
      </w:r>
      <w:r w:rsidRPr="00E94A11">
        <w:rPr>
          <w:rFonts w:ascii="Consolas" w:hAnsi="Consolas"/>
          <w:sz w:val="28"/>
          <w:szCs w:val="28"/>
        </w:rPr>
        <w:t xml:space="preserve"> Pessoas jurídicas reunidas em consórcio;</w:t>
      </w:r>
    </w:p>
    <w:p w14:paraId="2D5807C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lastRenderedPageBreak/>
        <w:t>2.6.12.</w:t>
      </w:r>
      <w:r w:rsidRPr="00E94A11">
        <w:rPr>
          <w:rFonts w:ascii="Consolas" w:hAnsi="Consolas"/>
          <w:b/>
          <w:bCs/>
          <w:sz w:val="28"/>
          <w:szCs w:val="28"/>
        </w:rPr>
        <w:t xml:space="preserve"> </w:t>
      </w:r>
      <w:r w:rsidRPr="00E94A11">
        <w:rPr>
          <w:rFonts w:ascii="Consolas" w:hAnsi="Consolas"/>
          <w:sz w:val="28"/>
          <w:szCs w:val="28"/>
        </w:rPr>
        <w:t>Organizações da Sociedade Civil de Interesse Público - OSCIP, atuando nessa condição;</w:t>
      </w:r>
    </w:p>
    <w:p w14:paraId="252ECC10"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E94A11">
        <w:rPr>
          <w:rFonts w:ascii="Consolas" w:hAnsi="Consolas"/>
          <w:bCs/>
          <w:sz w:val="28"/>
          <w:szCs w:val="28"/>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0EBDAD0"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2.8.</w:t>
      </w:r>
      <w:r w:rsidRPr="00E94A11">
        <w:rPr>
          <w:rFonts w:ascii="Consolas" w:hAnsi="Consolas"/>
          <w:b/>
          <w:bCs/>
          <w:sz w:val="28"/>
          <w:szCs w:val="28"/>
        </w:rPr>
        <w:t xml:space="preserve"> </w:t>
      </w:r>
      <w:r w:rsidRPr="00E94A11">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2.9.</w:t>
      </w:r>
      <w:r w:rsidRPr="00E94A11">
        <w:rPr>
          <w:rFonts w:ascii="Consolas" w:hAnsi="Consolas"/>
          <w:b/>
          <w:bCs/>
          <w:sz w:val="28"/>
          <w:szCs w:val="28"/>
        </w:rPr>
        <w:t xml:space="preserve"> </w:t>
      </w:r>
      <w:r w:rsidRPr="00E94A11">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2.10.</w:t>
      </w:r>
      <w:r w:rsidRPr="00E94A11">
        <w:rPr>
          <w:rFonts w:ascii="Consolas" w:hAnsi="Consolas"/>
          <w:b/>
          <w:bCs/>
          <w:sz w:val="28"/>
          <w:szCs w:val="28"/>
        </w:rPr>
        <w:t xml:space="preserve"> </w:t>
      </w:r>
      <w:r w:rsidRPr="00E94A11">
        <w:rPr>
          <w:rFonts w:ascii="Consolas" w:hAnsi="Consolas"/>
          <w:sz w:val="28"/>
          <w:szCs w:val="28"/>
        </w:rPr>
        <w:t>Equiparam-se aos autores do projeto as empresas integrantes do mesmo grupo econômico;</w:t>
      </w:r>
    </w:p>
    <w:p w14:paraId="718463B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bCs/>
          <w:color w:val="auto"/>
          <w:sz w:val="28"/>
          <w:szCs w:val="28"/>
        </w:rPr>
        <w:t>2.11.</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bCs/>
          <w:color w:val="auto"/>
          <w:sz w:val="28"/>
          <w:szCs w:val="28"/>
        </w:rPr>
        <w:t>2.12.</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E94A11">
        <w:rPr>
          <w:rFonts w:ascii="Consolas" w:hAnsi="Consolas" w:cs="Times New Roman"/>
          <w:color w:val="auto"/>
          <w:sz w:val="28"/>
          <w:szCs w:val="28"/>
        </w:rPr>
        <w:lastRenderedPageBreak/>
        <w:t xml:space="preserve">integre o rol de pessoas sancionadas por essas entidades ou que seja declarada inidônea nos termos da </w:t>
      </w:r>
      <w:hyperlink r:id="rId8" w:history="1">
        <w:r w:rsidRPr="00E94A11">
          <w:rPr>
            <w:rStyle w:val="Hyperlink"/>
            <w:rFonts w:ascii="Consolas" w:hAnsi="Consolas" w:cs="Times New Roman"/>
            <w:color w:val="auto"/>
            <w:sz w:val="28"/>
            <w:szCs w:val="28"/>
            <w:u w:val="none"/>
          </w:rPr>
          <w:t>Lei nº 14.133/2021</w:t>
        </w:r>
      </w:hyperlink>
      <w:r w:rsidRPr="00E94A11">
        <w:rPr>
          <w:rFonts w:ascii="Consolas" w:hAnsi="Consolas" w:cs="Times New Roman"/>
          <w:color w:val="auto"/>
          <w:sz w:val="28"/>
          <w:szCs w:val="28"/>
        </w:rPr>
        <w:t>.</w:t>
      </w:r>
    </w:p>
    <w:p w14:paraId="15B6056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2.13.</w:t>
      </w:r>
      <w:r w:rsidRPr="00E94A11">
        <w:rPr>
          <w:rFonts w:ascii="Consolas" w:hAnsi="Consolas"/>
          <w:b/>
          <w:bCs/>
          <w:sz w:val="28"/>
          <w:szCs w:val="28"/>
        </w:rPr>
        <w:t xml:space="preserve"> </w:t>
      </w:r>
      <w:r w:rsidRPr="00E94A11">
        <w:rPr>
          <w:rFonts w:ascii="Consolas" w:hAnsi="Consolas"/>
          <w:sz w:val="28"/>
          <w:szCs w:val="28"/>
        </w:rPr>
        <w:t>A vedação de que trata o item 2.</w:t>
      </w:r>
      <w:r w:rsidR="00251D74" w:rsidRPr="00E94A11">
        <w:rPr>
          <w:rFonts w:ascii="Consolas" w:hAnsi="Consolas"/>
          <w:sz w:val="28"/>
          <w:szCs w:val="28"/>
        </w:rPr>
        <w:t>7</w:t>
      </w:r>
      <w:r w:rsidRPr="00E94A11">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E94A11" w:rsidRDefault="00AC6D77" w:rsidP="00AC6D77">
      <w:pPr>
        <w:tabs>
          <w:tab w:val="left" w:pos="-1701"/>
        </w:tabs>
        <w:autoSpaceDE w:val="0"/>
        <w:autoSpaceDN w:val="0"/>
        <w:adjustRightInd w:val="0"/>
        <w:ind w:left="0" w:right="-1"/>
        <w:rPr>
          <w:rFonts w:ascii="Consolas" w:hAnsi="Consolas"/>
          <w:b/>
          <w:bCs/>
          <w:sz w:val="28"/>
          <w:szCs w:val="28"/>
        </w:rPr>
      </w:pPr>
      <w:bookmarkStart w:id="0" w:name="_Toc135469226"/>
      <w:r w:rsidRPr="00E94A11">
        <w:rPr>
          <w:rFonts w:ascii="Consolas" w:hAnsi="Consolas"/>
          <w:b/>
          <w:bCs/>
          <w:sz w:val="28"/>
          <w:szCs w:val="28"/>
        </w:rPr>
        <w:t>3. DA APRESENTAÇÃO DA PROPOSTA E DOS DOCUMENTOS DE HABILITAÇÃO</w:t>
      </w:r>
      <w:bookmarkEnd w:id="0"/>
      <w:r w:rsidRPr="00E94A11">
        <w:rPr>
          <w:rFonts w:ascii="Consolas" w:hAnsi="Consolas"/>
          <w:b/>
          <w:bCs/>
          <w:sz w:val="28"/>
          <w:szCs w:val="28"/>
        </w:rPr>
        <w:t>:</w:t>
      </w:r>
    </w:p>
    <w:p w14:paraId="3FC79AB8" w14:textId="77777777" w:rsidR="00AC6D77" w:rsidRPr="00E94A11"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bCs/>
          <w:color w:val="auto"/>
          <w:sz w:val="28"/>
          <w:szCs w:val="28"/>
        </w:rPr>
        <w:t>3.1</w:t>
      </w:r>
      <w:bookmarkStart w:id="1" w:name="_Ref113886867"/>
      <w:r w:rsidRPr="00E94A11">
        <w:rPr>
          <w:rFonts w:ascii="Consolas" w:hAnsi="Consolas" w:cs="Times New Roman"/>
          <w:bCs/>
          <w:color w:val="auto"/>
          <w:sz w:val="28"/>
          <w:szCs w:val="28"/>
        </w:rPr>
        <w:t>.</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23C32686" w:rsidR="00AC6D77" w:rsidRPr="00E94A11"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E94A11">
        <w:rPr>
          <w:rFonts w:ascii="Consolas" w:hAnsi="Consolas" w:cs="Times New Roman"/>
          <w:bCs/>
          <w:color w:val="auto"/>
          <w:sz w:val="28"/>
          <w:szCs w:val="28"/>
        </w:rPr>
        <w:t>3.2.</w:t>
      </w:r>
      <w:r w:rsidRPr="00E94A11">
        <w:rPr>
          <w:rFonts w:ascii="Consolas" w:hAnsi="Consolas" w:cs="Times New Roman"/>
          <w:b/>
          <w:color w:val="auto"/>
          <w:sz w:val="28"/>
          <w:szCs w:val="28"/>
        </w:rPr>
        <w:t xml:space="preserve"> </w:t>
      </w:r>
      <w:bookmarkStart w:id="2" w:name="_Ref113968921"/>
      <w:r w:rsidRPr="00E94A11">
        <w:rPr>
          <w:rFonts w:ascii="Consolas" w:hAnsi="Consolas" w:cs="Times New Roman"/>
          <w:b/>
          <w:color w:val="auto"/>
          <w:sz w:val="28"/>
          <w:szCs w:val="28"/>
        </w:rPr>
        <w:t xml:space="preserve">NO CADASTRAMENTO DA PROPOSTA INICIAL, O LICITANTE DECLARARÁ, QUE: </w:t>
      </w:r>
      <w:r w:rsidRPr="00E94A11">
        <w:rPr>
          <w:rFonts w:ascii="Consolas" w:hAnsi="Consolas" w:cs="Times New Roman"/>
          <w:bCs/>
          <w:color w:val="auto"/>
          <w:sz w:val="28"/>
          <w:szCs w:val="28"/>
        </w:rPr>
        <w:t>(</w:t>
      </w:r>
      <w:r w:rsidRPr="00E94A11">
        <w:rPr>
          <w:rFonts w:ascii="Consolas" w:hAnsi="Consolas" w:cs="Times New Roman"/>
          <w:color w:val="auto"/>
          <w:sz w:val="28"/>
          <w:szCs w:val="28"/>
        </w:rPr>
        <w:t xml:space="preserve">conforme modelo mostrado no Anexo </w:t>
      </w:r>
      <w:r w:rsidR="00E35886" w:rsidRPr="00E94A11">
        <w:rPr>
          <w:rFonts w:ascii="Consolas" w:hAnsi="Consolas" w:cs="Times New Roman"/>
          <w:color w:val="auto"/>
          <w:sz w:val="28"/>
          <w:szCs w:val="28"/>
        </w:rPr>
        <w:t>V</w:t>
      </w:r>
      <w:r w:rsidRPr="00E94A11">
        <w:rPr>
          <w:rFonts w:ascii="Consolas" w:hAnsi="Consolas" w:cs="Times New Roman"/>
          <w:color w:val="auto"/>
          <w:sz w:val="28"/>
          <w:szCs w:val="28"/>
        </w:rPr>
        <w:t xml:space="preserve"> deste Edital)</w:t>
      </w:r>
      <w:bookmarkEnd w:id="2"/>
    </w:p>
    <w:p w14:paraId="1EC981A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3.3. E</w:t>
      </w:r>
      <w:r w:rsidRPr="00E94A11">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E94A11">
        <w:rPr>
          <w:rFonts w:ascii="Consolas" w:hAnsi="Consolas"/>
          <w:bCs/>
          <w:sz w:val="28"/>
          <w:szCs w:val="28"/>
        </w:rPr>
        <w:t>3.4. N</w:t>
      </w:r>
      <w:r w:rsidRPr="00E94A11">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E94A11">
          <w:rPr>
            <w:rStyle w:val="Hyperlink"/>
            <w:rFonts w:ascii="Consolas" w:hAnsi="Consolas"/>
            <w:color w:val="auto"/>
            <w:sz w:val="28"/>
            <w:szCs w:val="28"/>
            <w:u w:val="none"/>
          </w:rPr>
          <w:t>artigo 7º, XXXIII, da Constituição</w:t>
        </w:r>
      </w:hyperlink>
      <w:r w:rsidRPr="00E94A11">
        <w:rPr>
          <w:rStyle w:val="Hyperlink"/>
          <w:rFonts w:ascii="Consolas" w:hAnsi="Consolas"/>
          <w:color w:val="auto"/>
          <w:sz w:val="28"/>
          <w:szCs w:val="28"/>
          <w:u w:val="none"/>
        </w:rPr>
        <w:t>.</w:t>
      </w:r>
    </w:p>
    <w:p w14:paraId="6ACB1258"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E94A11">
        <w:rPr>
          <w:rStyle w:val="Hyperlink"/>
          <w:rFonts w:ascii="Consolas" w:hAnsi="Consolas"/>
          <w:bCs/>
          <w:color w:val="auto"/>
          <w:sz w:val="28"/>
          <w:szCs w:val="28"/>
          <w:u w:val="none"/>
        </w:rPr>
        <w:t>3.5.</w:t>
      </w:r>
      <w:r w:rsidRPr="00E94A11">
        <w:rPr>
          <w:rStyle w:val="Hyperlink"/>
          <w:rFonts w:ascii="Consolas" w:hAnsi="Consolas"/>
          <w:b/>
          <w:bCs/>
          <w:color w:val="auto"/>
          <w:sz w:val="28"/>
          <w:szCs w:val="28"/>
          <w:u w:val="none"/>
        </w:rPr>
        <w:t xml:space="preserve"> </w:t>
      </w:r>
      <w:r w:rsidRPr="00E94A11">
        <w:rPr>
          <w:rStyle w:val="Hyperlink"/>
          <w:rFonts w:ascii="Consolas" w:hAnsi="Consolas"/>
          <w:bCs/>
          <w:color w:val="auto"/>
          <w:sz w:val="28"/>
          <w:szCs w:val="28"/>
          <w:u w:val="none"/>
        </w:rPr>
        <w:t>N</w:t>
      </w:r>
      <w:r w:rsidRPr="00E94A11">
        <w:rPr>
          <w:rFonts w:ascii="Consolas" w:hAnsi="Consolas"/>
          <w:sz w:val="28"/>
          <w:szCs w:val="28"/>
        </w:rPr>
        <w:t xml:space="preserve">ão possui empregados executando trabalho degradante ou forçado, observando o disposto nos </w:t>
      </w:r>
      <w:hyperlink r:id="rId10" w:history="1">
        <w:r w:rsidRPr="00E94A11">
          <w:rPr>
            <w:rStyle w:val="Hyperlink"/>
            <w:rFonts w:ascii="Consolas" w:hAnsi="Consolas"/>
            <w:color w:val="auto"/>
            <w:sz w:val="28"/>
            <w:szCs w:val="28"/>
            <w:u w:val="none"/>
          </w:rPr>
          <w:t>incisos III e IV do art. 1º e no inciso III do art. 5º da Constituição Federal</w:t>
        </w:r>
      </w:hyperlink>
      <w:r w:rsidRPr="00E94A11">
        <w:rPr>
          <w:rStyle w:val="Hyperlink"/>
          <w:rFonts w:ascii="Consolas" w:hAnsi="Consolas"/>
          <w:color w:val="auto"/>
          <w:sz w:val="28"/>
          <w:szCs w:val="28"/>
          <w:u w:val="none"/>
        </w:rPr>
        <w:t>.</w:t>
      </w:r>
    </w:p>
    <w:p w14:paraId="06B7A6AC"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62ECA508" w14:textId="759BF9FE"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3.6. C</w:t>
      </w:r>
      <w:r w:rsidRPr="00E94A11">
        <w:rPr>
          <w:rFonts w:ascii="Consolas" w:hAnsi="Consolas"/>
          <w:sz w:val="28"/>
          <w:szCs w:val="28"/>
        </w:rPr>
        <w:t>umpre as exigências de reserva de cargos para pessoa com deficiência e para reabilitado da Previdência Social, previstas em lei e em outras normas específicas.</w:t>
      </w:r>
    </w:p>
    <w:p w14:paraId="7987CED6" w14:textId="1DFC9EDF" w:rsidR="00251D74" w:rsidRPr="00E94A11" w:rsidRDefault="00251D74" w:rsidP="00251D74">
      <w:pPr>
        <w:tabs>
          <w:tab w:val="left" w:pos="-1701"/>
        </w:tabs>
        <w:autoSpaceDE w:val="0"/>
        <w:autoSpaceDN w:val="0"/>
        <w:adjustRightInd w:val="0"/>
        <w:ind w:left="0" w:right="-1"/>
        <w:rPr>
          <w:rStyle w:val="Hyperlink"/>
          <w:rFonts w:ascii="Consolas" w:hAnsi="Consolas" w:cs="Arial"/>
          <w:color w:val="auto"/>
          <w:sz w:val="28"/>
          <w:szCs w:val="28"/>
          <w:u w:val="none"/>
        </w:rPr>
      </w:pPr>
      <w:r w:rsidRPr="00E94A11">
        <w:rPr>
          <w:rStyle w:val="Hyperlink"/>
          <w:rFonts w:ascii="Consolas" w:hAnsi="Consolas" w:cs="Arial"/>
          <w:bCs/>
          <w:color w:val="auto"/>
          <w:sz w:val="28"/>
          <w:szCs w:val="28"/>
          <w:u w:val="none"/>
        </w:rPr>
        <w:lastRenderedPageBreak/>
        <w:t>3.7.</w:t>
      </w:r>
      <w:r w:rsidRPr="00E94A11">
        <w:rPr>
          <w:rStyle w:val="Hyperlink"/>
          <w:rFonts w:ascii="Consolas" w:hAnsi="Consolas" w:cs="Arial"/>
          <w:b/>
          <w:bCs/>
          <w:color w:val="auto"/>
          <w:sz w:val="28"/>
          <w:szCs w:val="28"/>
          <w:u w:val="none"/>
        </w:rPr>
        <w:t xml:space="preserve"> </w:t>
      </w:r>
      <w:r w:rsidRPr="00E94A11">
        <w:rPr>
          <w:rFonts w:ascii="Consolas" w:hAnsi="Consolas" w:cs="Arial"/>
          <w:sz w:val="28"/>
          <w:szCs w:val="28"/>
        </w:rPr>
        <w:t xml:space="preserve">O licitante enquadrado como microempresa ou empresa de pequeno porte deverá declarar, ainda, que cumpre os requisitos estabelecidos no </w:t>
      </w:r>
      <w:hyperlink r:id="rId11" w:anchor="art3" w:history="1">
        <w:r w:rsidRPr="00E94A11">
          <w:rPr>
            <w:rStyle w:val="Hyperlink"/>
            <w:rFonts w:ascii="Consolas" w:hAnsi="Consolas" w:cs="Arial"/>
            <w:color w:val="auto"/>
            <w:sz w:val="28"/>
            <w:szCs w:val="28"/>
            <w:u w:val="none"/>
          </w:rPr>
          <w:t>artigo 3º da Lei Complementar nº 123, de 2006</w:t>
        </w:r>
      </w:hyperlink>
      <w:r w:rsidRPr="00E94A11">
        <w:rPr>
          <w:rFonts w:ascii="Consolas" w:hAnsi="Consolas" w:cs="Arial"/>
          <w:sz w:val="28"/>
          <w:szCs w:val="28"/>
        </w:rPr>
        <w:t xml:space="preserve">, estando apto a usufruir do tratamento favorecido estabelecido em seus </w:t>
      </w:r>
      <w:hyperlink r:id="rId12" w:anchor="art42" w:history="1">
        <w:proofErr w:type="spellStart"/>
        <w:r w:rsidRPr="00E94A11">
          <w:rPr>
            <w:rStyle w:val="Hyperlink"/>
            <w:rFonts w:ascii="Consolas" w:hAnsi="Consolas" w:cs="Arial"/>
            <w:color w:val="auto"/>
            <w:sz w:val="28"/>
            <w:szCs w:val="28"/>
            <w:u w:val="none"/>
          </w:rPr>
          <w:t>arts</w:t>
        </w:r>
        <w:proofErr w:type="spellEnd"/>
        <w:r w:rsidRPr="00E94A11">
          <w:rPr>
            <w:rStyle w:val="Hyperlink"/>
            <w:rFonts w:ascii="Consolas" w:hAnsi="Consolas" w:cs="Arial"/>
            <w:color w:val="auto"/>
            <w:sz w:val="28"/>
            <w:szCs w:val="28"/>
            <w:u w:val="none"/>
          </w:rPr>
          <w:t>. 42 a 49</w:t>
        </w:r>
      </w:hyperlink>
      <w:r w:rsidRPr="00E94A11">
        <w:rPr>
          <w:rFonts w:ascii="Consolas" w:hAnsi="Consolas" w:cs="Arial"/>
          <w:sz w:val="28"/>
          <w:szCs w:val="28"/>
        </w:rPr>
        <w:t xml:space="preserve">, observado o disposto nos </w:t>
      </w:r>
      <w:hyperlink r:id="rId13" w:anchor="art4§1" w:history="1">
        <w:r w:rsidRPr="00E94A11">
          <w:rPr>
            <w:rStyle w:val="Hyperlink"/>
            <w:rFonts w:ascii="Consolas" w:hAnsi="Consolas" w:cs="Arial"/>
            <w:color w:val="auto"/>
            <w:sz w:val="28"/>
            <w:szCs w:val="28"/>
            <w:u w:val="none"/>
          </w:rPr>
          <w:t>§§ 1º ao 3º do art. 4º, da Lei nº 14.133, de 2021.</w:t>
        </w:r>
      </w:hyperlink>
    </w:p>
    <w:p w14:paraId="6A16CFF7" w14:textId="77777777" w:rsidR="00251D74" w:rsidRPr="00E94A11" w:rsidRDefault="00251D74" w:rsidP="00251D74">
      <w:pPr>
        <w:pStyle w:val="Nivel3"/>
        <w:numPr>
          <w:ilvl w:val="0"/>
          <w:numId w:val="0"/>
        </w:numPr>
        <w:spacing w:before="0" w:after="0" w:line="240" w:lineRule="auto"/>
        <w:rPr>
          <w:rStyle w:val="Hyperlink"/>
          <w:rFonts w:ascii="Consolas" w:hAnsi="Consolas"/>
          <w:bCs/>
          <w:color w:val="auto"/>
          <w:sz w:val="28"/>
          <w:szCs w:val="28"/>
          <w:u w:val="none"/>
        </w:rPr>
      </w:pPr>
    </w:p>
    <w:p w14:paraId="08352A0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Style w:val="Hyperlink"/>
          <w:rFonts w:ascii="Consolas" w:hAnsi="Consolas"/>
          <w:bCs/>
          <w:color w:val="auto"/>
          <w:sz w:val="28"/>
          <w:szCs w:val="28"/>
          <w:u w:val="none"/>
        </w:rPr>
        <w:t>3.7.1. No</w:t>
      </w:r>
      <w:r w:rsidRPr="00E94A11">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7A9AD6B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212CFC56"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Style w:val="Hyperlink"/>
          <w:rFonts w:ascii="Consolas" w:hAnsi="Consolas"/>
          <w:bCs/>
          <w:color w:val="auto"/>
          <w:sz w:val="28"/>
          <w:szCs w:val="28"/>
          <w:u w:val="none"/>
        </w:rPr>
        <w:t>3.7.2. N</w:t>
      </w:r>
      <w:r w:rsidRPr="00E94A11">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E94A11">
          <w:rPr>
            <w:rStyle w:val="Hyperlink"/>
            <w:rFonts w:ascii="Consolas" w:hAnsi="Consolas"/>
            <w:color w:val="auto"/>
            <w:sz w:val="28"/>
            <w:szCs w:val="28"/>
            <w:u w:val="none"/>
          </w:rPr>
          <w:t>Lei Complementar nº 123, de 2006</w:t>
        </w:r>
      </w:hyperlink>
      <w:r w:rsidRPr="00E94A11">
        <w:rPr>
          <w:rFonts w:ascii="Consolas" w:hAnsi="Consolas"/>
          <w:color w:val="auto"/>
          <w:sz w:val="28"/>
          <w:szCs w:val="28"/>
        </w:rPr>
        <w:t>, mesmo que microempresa ou empresa de pequeno porte.</w:t>
      </w:r>
    </w:p>
    <w:p w14:paraId="55D9237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06327D3A"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3.8. Não poderá se beneficiar do tratamento jurídico diferenciado estabelecido nos </w:t>
      </w:r>
      <w:proofErr w:type="spellStart"/>
      <w:r w:rsidRPr="00E94A11">
        <w:rPr>
          <w:rFonts w:ascii="Consolas" w:hAnsi="Consolas"/>
          <w:color w:val="auto"/>
          <w:sz w:val="28"/>
          <w:szCs w:val="28"/>
        </w:rPr>
        <w:t>arts</w:t>
      </w:r>
      <w:proofErr w:type="spellEnd"/>
      <w:r w:rsidRPr="00E94A11">
        <w:rPr>
          <w:rFonts w:ascii="Consolas" w:hAnsi="Consolas"/>
          <w:color w:val="auto"/>
          <w:sz w:val="28"/>
          <w:szCs w:val="28"/>
        </w:rPr>
        <w:t>. 42 a 49 da Lei Complementar nº 123, de 2006, a pessoa jurídica:</w:t>
      </w:r>
    </w:p>
    <w:p w14:paraId="59FACA3F"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52DCB3A" w14:textId="77777777" w:rsidR="00251D74" w:rsidRPr="00E94A11" w:rsidRDefault="00251D74">
      <w:pPr>
        <w:pStyle w:val="Nivel3"/>
        <w:numPr>
          <w:ilvl w:val="2"/>
          <w:numId w:val="7"/>
        </w:numPr>
        <w:spacing w:before="0" w:after="0" w:line="240" w:lineRule="auto"/>
        <w:rPr>
          <w:rFonts w:ascii="Consolas" w:hAnsi="Consolas"/>
          <w:color w:val="auto"/>
          <w:sz w:val="28"/>
          <w:szCs w:val="28"/>
        </w:rPr>
      </w:pPr>
      <w:r w:rsidRPr="00E94A11">
        <w:rPr>
          <w:rFonts w:ascii="Consolas" w:hAnsi="Consolas"/>
          <w:color w:val="auto"/>
          <w:sz w:val="28"/>
          <w:szCs w:val="28"/>
        </w:rPr>
        <w:t>De cujo capital participe outra pessoa jurídica;</w:t>
      </w:r>
    </w:p>
    <w:p w14:paraId="48DA189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1EED66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3.8.2. Que seja filial, sucursal, agência ou representação, no País, de pessoa jurídica com sede no exterior;</w:t>
      </w:r>
    </w:p>
    <w:p w14:paraId="72A46DC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29138FCF"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A88CF0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11CF946F"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637E1F0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879D61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3.8.6. Constituída sob a forma de cooperativas, salvo as de consumo;</w:t>
      </w:r>
    </w:p>
    <w:p w14:paraId="75171C2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12A0D2E0" w14:textId="77777777" w:rsidR="00251D74" w:rsidRPr="00E94A11" w:rsidRDefault="00251D74">
      <w:pPr>
        <w:pStyle w:val="Nivel3"/>
        <w:numPr>
          <w:ilvl w:val="2"/>
          <w:numId w:val="8"/>
        </w:numPr>
        <w:spacing w:before="0" w:after="0" w:line="240" w:lineRule="auto"/>
        <w:rPr>
          <w:rFonts w:ascii="Consolas" w:hAnsi="Consolas"/>
          <w:color w:val="auto"/>
          <w:sz w:val="28"/>
          <w:szCs w:val="28"/>
        </w:rPr>
      </w:pPr>
      <w:r w:rsidRPr="00E94A11">
        <w:rPr>
          <w:rFonts w:ascii="Consolas" w:hAnsi="Consolas"/>
          <w:color w:val="auto"/>
          <w:sz w:val="28"/>
          <w:szCs w:val="28"/>
        </w:rPr>
        <w:t>Que participe do capital de outra pessoa jurídica;</w:t>
      </w:r>
    </w:p>
    <w:p w14:paraId="3EC69DD6"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64A1F900"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8F4FE6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3.8.9. Resultante ou remanescente de cisão ou qualquer outra forma de desmembramento de pessoa jurídica que tenha ocorrido em um dos 5 (cinco) anos-calendário anteriores;</w:t>
      </w:r>
    </w:p>
    <w:p w14:paraId="29D0E67A"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4E26921D" w14:textId="77777777" w:rsidR="00251D74" w:rsidRPr="00E94A11" w:rsidRDefault="00251D74">
      <w:pPr>
        <w:pStyle w:val="Nivel3"/>
        <w:numPr>
          <w:ilvl w:val="2"/>
          <w:numId w:val="9"/>
        </w:numPr>
        <w:tabs>
          <w:tab w:val="left" w:pos="993"/>
        </w:tabs>
        <w:spacing w:before="0" w:after="0" w:line="240" w:lineRule="auto"/>
        <w:rPr>
          <w:rFonts w:ascii="Consolas" w:hAnsi="Consolas"/>
          <w:color w:val="auto"/>
          <w:sz w:val="28"/>
          <w:szCs w:val="28"/>
        </w:rPr>
      </w:pPr>
      <w:r w:rsidRPr="00E94A11">
        <w:rPr>
          <w:rFonts w:ascii="Consolas" w:hAnsi="Consolas"/>
          <w:color w:val="auto"/>
          <w:sz w:val="28"/>
          <w:szCs w:val="28"/>
        </w:rPr>
        <w:t xml:space="preserve"> Constituída sob a forma de sociedade por ações.</w:t>
      </w:r>
    </w:p>
    <w:p w14:paraId="38C03A6D" w14:textId="77777777" w:rsidR="00251D74" w:rsidRPr="00E94A11" w:rsidRDefault="00251D74" w:rsidP="00251D74">
      <w:pPr>
        <w:pStyle w:val="Nivel3"/>
        <w:numPr>
          <w:ilvl w:val="0"/>
          <w:numId w:val="0"/>
        </w:numPr>
        <w:tabs>
          <w:tab w:val="left" w:pos="993"/>
        </w:tabs>
        <w:spacing w:before="0" w:after="0" w:line="240" w:lineRule="auto"/>
        <w:rPr>
          <w:rFonts w:ascii="Consolas" w:hAnsi="Consolas"/>
          <w:color w:val="auto"/>
          <w:sz w:val="28"/>
          <w:szCs w:val="28"/>
        </w:rPr>
      </w:pPr>
    </w:p>
    <w:p w14:paraId="418E43E9" w14:textId="77777777" w:rsidR="00251D74" w:rsidRPr="00E94A11" w:rsidRDefault="00251D74" w:rsidP="00251D74">
      <w:pPr>
        <w:pStyle w:val="Nivel3"/>
        <w:numPr>
          <w:ilvl w:val="0"/>
          <w:numId w:val="0"/>
        </w:numPr>
        <w:tabs>
          <w:tab w:val="left" w:pos="993"/>
        </w:tabs>
        <w:spacing w:before="0" w:after="0" w:line="240" w:lineRule="auto"/>
        <w:rPr>
          <w:rFonts w:ascii="Consolas" w:hAnsi="Consolas"/>
          <w:color w:val="auto"/>
          <w:sz w:val="28"/>
          <w:szCs w:val="28"/>
        </w:rPr>
      </w:pPr>
      <w:r w:rsidRPr="00E94A11">
        <w:rPr>
          <w:rFonts w:ascii="Consolas" w:hAnsi="Consolas"/>
          <w:color w:val="auto"/>
          <w:sz w:val="28"/>
          <w:szCs w:val="28"/>
        </w:rPr>
        <w:t>3.8.11. Cujos titulares ou sócios guardem, cumulativamente, com o contratante do serviço, relação de pessoalidade, subordinação e habitualidade.</w:t>
      </w:r>
    </w:p>
    <w:p w14:paraId="09D01318" w14:textId="77777777" w:rsidR="00251D74" w:rsidRPr="00E94A11" w:rsidRDefault="00251D74" w:rsidP="00251D74">
      <w:pPr>
        <w:pStyle w:val="Nivel3"/>
        <w:numPr>
          <w:ilvl w:val="0"/>
          <w:numId w:val="0"/>
        </w:numPr>
        <w:tabs>
          <w:tab w:val="left" w:pos="993"/>
        </w:tabs>
        <w:spacing w:before="0" w:after="0" w:line="240" w:lineRule="auto"/>
        <w:rPr>
          <w:rFonts w:ascii="Consolas" w:hAnsi="Consolas"/>
          <w:color w:val="auto"/>
          <w:sz w:val="28"/>
          <w:szCs w:val="28"/>
        </w:rPr>
      </w:pPr>
    </w:p>
    <w:p w14:paraId="0E794435" w14:textId="77777777" w:rsidR="00251D74" w:rsidRPr="00E94A11" w:rsidRDefault="00251D74" w:rsidP="00251D74">
      <w:pPr>
        <w:tabs>
          <w:tab w:val="left" w:pos="-1701"/>
          <w:tab w:val="left" w:pos="8789"/>
        </w:tabs>
        <w:autoSpaceDE w:val="0"/>
        <w:autoSpaceDN w:val="0"/>
        <w:adjustRightInd w:val="0"/>
        <w:ind w:left="0" w:right="-1"/>
        <w:rPr>
          <w:rFonts w:ascii="Consolas" w:hAnsi="Consolas" w:cs="Arial"/>
          <w:sz w:val="28"/>
          <w:szCs w:val="28"/>
        </w:rPr>
      </w:pPr>
      <w:r w:rsidRPr="00E94A11">
        <w:rPr>
          <w:rFonts w:ascii="Consolas" w:hAnsi="Consolas" w:cs="Arial"/>
          <w:bCs/>
          <w:sz w:val="28"/>
          <w:szCs w:val="28"/>
        </w:rPr>
        <w:t>3.9.</w:t>
      </w:r>
      <w:r w:rsidRPr="00E94A11">
        <w:rPr>
          <w:rFonts w:ascii="Consolas" w:hAnsi="Consolas" w:cs="Arial"/>
          <w:b/>
          <w:bCs/>
          <w:sz w:val="28"/>
          <w:szCs w:val="28"/>
        </w:rPr>
        <w:t xml:space="preserve"> </w:t>
      </w:r>
      <w:r w:rsidRPr="00E94A11">
        <w:rPr>
          <w:rFonts w:ascii="Consolas" w:hAnsi="Consolas" w:cs="Arial"/>
          <w:sz w:val="28"/>
          <w:szCs w:val="28"/>
        </w:rPr>
        <w:t xml:space="preserve">A falsidade da declaração de que trata os itens 3.2 ou 3.7 sujeitará o licitante às sanções previstas na </w:t>
      </w:r>
      <w:hyperlink r:id="rId15" w:history="1">
        <w:r w:rsidRPr="00E94A11">
          <w:rPr>
            <w:rStyle w:val="Hyperlink"/>
            <w:rFonts w:ascii="Consolas" w:hAnsi="Consolas" w:cs="Arial"/>
            <w:color w:val="auto"/>
            <w:sz w:val="28"/>
            <w:szCs w:val="28"/>
            <w:u w:val="none"/>
          </w:rPr>
          <w:t>Lei nº 14.133, de 2021</w:t>
        </w:r>
      </w:hyperlink>
      <w:r w:rsidRPr="00E94A11">
        <w:rPr>
          <w:rFonts w:ascii="Consolas" w:hAnsi="Consolas" w:cs="Arial"/>
          <w:sz w:val="28"/>
          <w:szCs w:val="28"/>
        </w:rPr>
        <w:t>, e neste Edital.</w:t>
      </w:r>
    </w:p>
    <w:p w14:paraId="5D3A597A" w14:textId="77777777" w:rsidR="00251D74" w:rsidRPr="00E94A11" w:rsidRDefault="00251D74" w:rsidP="00251D74">
      <w:pPr>
        <w:tabs>
          <w:tab w:val="left" w:pos="-1701"/>
        </w:tabs>
        <w:autoSpaceDE w:val="0"/>
        <w:autoSpaceDN w:val="0"/>
        <w:adjustRightInd w:val="0"/>
        <w:rPr>
          <w:rFonts w:ascii="Consolas" w:hAnsi="Consolas" w:cs="Arial"/>
          <w:sz w:val="28"/>
          <w:szCs w:val="28"/>
        </w:rPr>
      </w:pPr>
    </w:p>
    <w:p w14:paraId="22878E50"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3.10.</w:t>
      </w:r>
      <w:r w:rsidRPr="00E94A11">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6B699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44BF3148"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3.11.</w:t>
      </w:r>
      <w:r w:rsidRPr="00E94A11">
        <w:rPr>
          <w:rFonts w:ascii="Consolas" w:hAnsi="Consolas"/>
          <w:color w:val="auto"/>
          <w:sz w:val="28"/>
          <w:szCs w:val="28"/>
        </w:rPr>
        <w:t xml:space="preserve"> Não haverá ordem de classificação na etapa de apresentação da proposta e dos documentos de habilitação pelo licitante, o </w:t>
      </w:r>
      <w:r w:rsidRPr="00E94A11">
        <w:rPr>
          <w:rFonts w:ascii="Consolas" w:hAnsi="Consolas"/>
          <w:color w:val="auto"/>
          <w:sz w:val="28"/>
          <w:szCs w:val="28"/>
        </w:rPr>
        <w:lastRenderedPageBreak/>
        <w:t>que ocorrerá somente após os procedimentos de abertura da sessão pública e da fase de envio de lances.</w:t>
      </w:r>
    </w:p>
    <w:p w14:paraId="75D2660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3A20B31"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3.12.</w:t>
      </w:r>
      <w:r w:rsidRPr="00E94A11">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E94A11" w:rsidRDefault="00251D74" w:rsidP="00251D74">
      <w:pPr>
        <w:pStyle w:val="Nivel2"/>
        <w:numPr>
          <w:ilvl w:val="0"/>
          <w:numId w:val="0"/>
        </w:numPr>
        <w:spacing w:before="0" w:after="0" w:line="240" w:lineRule="auto"/>
        <w:rPr>
          <w:rFonts w:ascii="Consolas" w:hAnsi="Consolas"/>
          <w:bCs/>
          <w:color w:val="auto"/>
          <w:sz w:val="28"/>
          <w:szCs w:val="28"/>
        </w:rPr>
      </w:pPr>
      <w:bookmarkStart w:id="3" w:name="_Ref116992247"/>
    </w:p>
    <w:p w14:paraId="4037EAFA"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3.13.</w:t>
      </w:r>
      <w:r w:rsidRPr="00E94A11">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6BFC901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C3E540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3.13.1. A</w:t>
      </w:r>
      <w:r w:rsidRPr="00E94A11">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FD4AA9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3.13.2. O</w:t>
      </w:r>
      <w:r w:rsidRPr="00E94A11">
        <w:rPr>
          <w:rFonts w:ascii="Consolas" w:hAnsi="Consolas"/>
          <w:color w:val="auto"/>
          <w:sz w:val="28"/>
          <w:szCs w:val="28"/>
        </w:rPr>
        <w:t>s lances serão de envio automático pelo sistema, respeitado o valor final mínimo, caso estabelecido, e o intervalo de que trata o subitem acima.</w:t>
      </w:r>
    </w:p>
    <w:p w14:paraId="7CA1848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B66EE50"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7657CD6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3.15. O licitante deverá comunicar imediatamente ao provedor do sistema qualquer acontecimento que possa comprometer o sigilo ou a segurança, para imediato bloqueio de acesso.</w:t>
      </w:r>
    </w:p>
    <w:p w14:paraId="0CAF3A53" w14:textId="77777777" w:rsidR="002B7C43" w:rsidRPr="00E94A11"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E94A11" w:rsidRDefault="00AC6D77" w:rsidP="00AC6D77">
      <w:pPr>
        <w:pStyle w:val="Nivel01"/>
        <w:ind w:right="-1"/>
        <w:rPr>
          <w:rFonts w:ascii="Consolas" w:hAnsi="Consolas" w:cs="Times New Roman"/>
          <w:sz w:val="28"/>
          <w:szCs w:val="28"/>
        </w:rPr>
      </w:pPr>
      <w:bookmarkStart w:id="4" w:name="_Toc135469227"/>
      <w:r w:rsidRPr="00E94A11">
        <w:rPr>
          <w:rFonts w:ascii="Consolas" w:hAnsi="Consolas" w:cs="Times New Roman"/>
          <w:sz w:val="28"/>
          <w:szCs w:val="28"/>
        </w:rPr>
        <w:t>4. DO PREENCHIMENTO DA PROPOSTA</w:t>
      </w:r>
      <w:bookmarkEnd w:id="4"/>
      <w:r w:rsidRPr="00E94A11">
        <w:rPr>
          <w:rFonts w:ascii="Consolas" w:hAnsi="Consolas" w:cs="Times New Roman"/>
          <w:sz w:val="28"/>
          <w:szCs w:val="28"/>
        </w:rPr>
        <w:t>:</w:t>
      </w:r>
    </w:p>
    <w:p w14:paraId="72DD8A44" w14:textId="77777777" w:rsidR="00AC6D77" w:rsidRPr="00E94A11" w:rsidRDefault="00AC6D77" w:rsidP="00AC6D77">
      <w:pPr>
        <w:ind w:left="0" w:right="-1"/>
        <w:rPr>
          <w:rFonts w:ascii="Consolas" w:hAnsi="Consolas"/>
          <w:sz w:val="28"/>
          <w:szCs w:val="28"/>
        </w:rPr>
      </w:pPr>
    </w:p>
    <w:p w14:paraId="380E393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4.1.1. Valor Unitário e Total de cada item, em algarismos, expressos em moeda corrente nacional, apurados à data de sua apresentação;</w:t>
      </w:r>
    </w:p>
    <w:p w14:paraId="6932A495" w14:textId="77777777" w:rsidR="00AC6D77" w:rsidRPr="00E94A11" w:rsidRDefault="00AC6D77" w:rsidP="00AC6D77">
      <w:pPr>
        <w:autoSpaceDE w:val="0"/>
        <w:autoSpaceDN w:val="0"/>
        <w:adjustRightInd w:val="0"/>
        <w:ind w:left="0" w:right="-1"/>
        <w:rPr>
          <w:rFonts w:ascii="Consolas" w:hAnsi="Consolas"/>
          <w:sz w:val="28"/>
          <w:szCs w:val="28"/>
        </w:rPr>
      </w:pPr>
    </w:p>
    <w:p w14:paraId="082D70E1" w14:textId="7BD270CB"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4.1.2. Unidade de Medida;</w:t>
      </w:r>
    </w:p>
    <w:p w14:paraId="591803B3" w14:textId="4CD54CBE" w:rsidR="00917825"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lastRenderedPageBreak/>
        <w:t>4.1.3. Descrição detalhada do objeto, contendo as informações similares à especificação do Termo de Referência.</w:t>
      </w:r>
    </w:p>
    <w:p w14:paraId="0EC921CA" w14:textId="77777777" w:rsidR="00B65597" w:rsidRPr="00E94A11" w:rsidRDefault="00B65597" w:rsidP="00AC6D77">
      <w:pPr>
        <w:autoSpaceDE w:val="0"/>
        <w:autoSpaceDN w:val="0"/>
        <w:adjustRightInd w:val="0"/>
        <w:ind w:left="0" w:right="-1"/>
        <w:rPr>
          <w:rFonts w:ascii="Consolas" w:hAnsi="Consolas"/>
          <w:sz w:val="28"/>
          <w:szCs w:val="28"/>
        </w:rPr>
      </w:pPr>
    </w:p>
    <w:p w14:paraId="68B1E1CF" w14:textId="77777777" w:rsidR="00AC6D77" w:rsidRPr="00E94A11"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E94A11">
        <w:rPr>
          <w:rFonts w:ascii="Consolas" w:hAnsi="Consolas" w:cs="Times New Roman"/>
          <w:color w:val="auto"/>
          <w:sz w:val="28"/>
          <w:szCs w:val="28"/>
        </w:rPr>
        <w:t>4.2. Todas as especificações do objeto contidas na proposta vinculam o licitante.</w:t>
      </w:r>
    </w:p>
    <w:p w14:paraId="0B30C3A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4.2.1. O licitante NÃO poderá oferecer proposta em quantitativo inferior ao previsto para contratação.</w:t>
      </w:r>
    </w:p>
    <w:p w14:paraId="7F2942E2" w14:textId="77777777" w:rsidR="00AC6D77" w:rsidRPr="00E94A11" w:rsidRDefault="00AC6D77" w:rsidP="00AC6D77">
      <w:pPr>
        <w:autoSpaceDE w:val="0"/>
        <w:autoSpaceDN w:val="0"/>
        <w:adjustRightInd w:val="0"/>
        <w:ind w:left="0" w:right="-1"/>
        <w:rPr>
          <w:rFonts w:ascii="Consolas" w:hAnsi="Consolas"/>
          <w:sz w:val="28"/>
          <w:szCs w:val="28"/>
        </w:rPr>
      </w:pPr>
    </w:p>
    <w:p w14:paraId="6CF7D30E" w14:textId="77777777" w:rsidR="00AC6D77" w:rsidRPr="00E94A11"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E94A11">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95B0AB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lastRenderedPageBreak/>
        <w:t>4.9. Os licitantes devem respeitar os preços máximos estabelecidos nas normas de regência de contratações públicas, quando participarem de licitações públicas.</w:t>
      </w:r>
    </w:p>
    <w:p w14:paraId="14851459" w14:textId="77777777" w:rsidR="00386B96" w:rsidRPr="00E94A11" w:rsidRDefault="00386B96" w:rsidP="00AC6D77">
      <w:pPr>
        <w:pStyle w:val="Nivel3"/>
        <w:numPr>
          <w:ilvl w:val="0"/>
          <w:numId w:val="0"/>
        </w:numPr>
        <w:spacing w:before="0" w:after="0" w:line="240" w:lineRule="auto"/>
        <w:ind w:right="-1"/>
        <w:rPr>
          <w:rFonts w:ascii="Consolas" w:hAnsi="Consolas" w:cs="Times New Roman"/>
          <w:color w:val="auto"/>
          <w:sz w:val="28"/>
          <w:szCs w:val="28"/>
        </w:rPr>
      </w:pPr>
    </w:p>
    <w:p w14:paraId="24B7EAF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4.10. Caso o critério de julgamento seja o de menor preço, os licitantes devem respeitar os preços máximos previstos no Termo de Referência.</w:t>
      </w:r>
    </w:p>
    <w:p w14:paraId="3EBE250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E94A11">
          <w:rPr>
            <w:rStyle w:val="Hyperlink"/>
            <w:rFonts w:ascii="Consolas" w:hAnsi="Consolas" w:cs="Times New Roman"/>
            <w:color w:val="auto"/>
            <w:sz w:val="28"/>
            <w:szCs w:val="28"/>
            <w:u w:val="none"/>
          </w:rPr>
          <w:t>art. 71, inciso IX, da Constituição</w:t>
        </w:r>
      </w:hyperlink>
      <w:r w:rsidRPr="00E94A11">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E94A11" w:rsidRDefault="00AC6D77" w:rsidP="00AC6D77">
      <w:pPr>
        <w:pStyle w:val="Nivel01"/>
        <w:ind w:right="-1"/>
        <w:rPr>
          <w:rFonts w:ascii="Consolas" w:hAnsi="Consolas" w:cs="Times New Roman"/>
          <w:sz w:val="28"/>
          <w:szCs w:val="28"/>
        </w:rPr>
      </w:pPr>
      <w:bookmarkStart w:id="5" w:name="_Toc135469228"/>
      <w:r w:rsidRPr="00E94A11">
        <w:rPr>
          <w:rFonts w:ascii="Consolas" w:hAnsi="Consolas" w:cs="Times New Roman"/>
          <w:sz w:val="28"/>
          <w:szCs w:val="28"/>
        </w:rPr>
        <w:t>5. DA ABERTURA DA SESSÃO, CLASSIFICAÇÃO DAS PROPOSTAS E FORMULAÇÃO DE LANCES</w:t>
      </w:r>
      <w:bookmarkEnd w:id="5"/>
      <w:r w:rsidRPr="00E94A11">
        <w:rPr>
          <w:rFonts w:ascii="Consolas" w:hAnsi="Consolas" w:cs="Times New Roman"/>
          <w:sz w:val="28"/>
          <w:szCs w:val="28"/>
        </w:rPr>
        <w:t>:</w:t>
      </w:r>
    </w:p>
    <w:p w14:paraId="29F771F4" w14:textId="77777777" w:rsidR="00AC6D77" w:rsidRPr="00E94A11" w:rsidRDefault="00AC6D77" w:rsidP="00AC6D77">
      <w:pPr>
        <w:ind w:left="0" w:right="-1"/>
        <w:rPr>
          <w:rFonts w:ascii="Consolas" w:hAnsi="Consolas"/>
          <w:sz w:val="28"/>
          <w:szCs w:val="28"/>
        </w:rPr>
      </w:pPr>
    </w:p>
    <w:p w14:paraId="14DB6D98" w14:textId="77777777"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E94A11">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6F0C4CBB" w14:textId="04540776" w:rsidR="00843493" w:rsidRDefault="00843493" w:rsidP="00AC6D77">
      <w:pPr>
        <w:pStyle w:val="Nivel2"/>
        <w:numPr>
          <w:ilvl w:val="0"/>
          <w:numId w:val="0"/>
        </w:numPr>
        <w:spacing w:before="0" w:after="0" w:line="240" w:lineRule="auto"/>
        <w:ind w:right="-1"/>
        <w:rPr>
          <w:rFonts w:ascii="Consolas" w:hAnsi="Consolas" w:cs="Times New Roman"/>
          <w:color w:val="auto"/>
          <w:sz w:val="28"/>
          <w:szCs w:val="28"/>
        </w:rPr>
      </w:pPr>
    </w:p>
    <w:p w14:paraId="206C73CA" w14:textId="5A0EFCAA" w:rsidR="00843493" w:rsidRPr="00E94A11" w:rsidRDefault="00843493" w:rsidP="00AC6D77">
      <w:pPr>
        <w:pStyle w:val="Nivel2"/>
        <w:numPr>
          <w:ilvl w:val="0"/>
          <w:numId w:val="0"/>
        </w:numPr>
        <w:spacing w:before="0" w:after="0" w:line="240" w:lineRule="auto"/>
        <w:ind w:right="-1"/>
        <w:rPr>
          <w:rFonts w:ascii="Consolas" w:hAnsi="Consolas" w:cs="Times New Roman"/>
          <w:color w:val="auto"/>
          <w:sz w:val="28"/>
          <w:szCs w:val="28"/>
        </w:rPr>
      </w:pPr>
      <w:r>
        <w:rPr>
          <w:rFonts w:ascii="Consolas" w:hAnsi="Consolas" w:cs="Times New Roman"/>
          <w:color w:val="auto"/>
          <w:sz w:val="28"/>
          <w:szCs w:val="28"/>
        </w:rPr>
        <w:t xml:space="preserve">5.1.1. </w:t>
      </w:r>
      <w:r w:rsidR="00CB57FF" w:rsidRPr="00CB57FF">
        <w:rPr>
          <w:rFonts w:ascii="Consolas" w:hAnsi="Consolas" w:cs="Times New Roman"/>
          <w:color w:val="auto"/>
          <w:sz w:val="28"/>
          <w:szCs w:val="28"/>
        </w:rPr>
        <w:t>Encerrada a fase de habilitação prevista no Capítulo 7 deste Edital, somente as licitantes habilitadas participarão da etapa competitiva de apresentação de propostas e lances</w:t>
      </w:r>
      <w:r>
        <w:rPr>
          <w:rFonts w:ascii="Consolas" w:hAnsi="Consolas" w:cs="Times New Roman"/>
          <w:color w:val="auto"/>
          <w:sz w:val="28"/>
          <w:szCs w:val="28"/>
        </w:rPr>
        <w:t>.</w:t>
      </w:r>
    </w:p>
    <w:p w14:paraId="41080C6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D2C1FFF" w14:textId="6DE50FBB" w:rsidR="005228A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5.4. Iniciada a etapa competitiva, os licitantes deverão encaminhar lances exclusivamente por meio de sistema eletrônico, </w:t>
      </w:r>
      <w:r w:rsidRPr="00E94A11">
        <w:rPr>
          <w:rFonts w:ascii="Consolas" w:hAnsi="Consolas" w:cs="Times New Roman"/>
          <w:color w:val="auto"/>
          <w:sz w:val="28"/>
          <w:szCs w:val="28"/>
        </w:rPr>
        <w:lastRenderedPageBreak/>
        <w:t xml:space="preserve">sendo imediatamente informados do seu recebimento e do valor consignado no registro. </w:t>
      </w:r>
    </w:p>
    <w:p w14:paraId="227BEB7C" w14:textId="77777777" w:rsidR="00FB3909" w:rsidRDefault="00FB3909" w:rsidP="00AC6D77">
      <w:pPr>
        <w:pStyle w:val="Nivel2"/>
        <w:numPr>
          <w:ilvl w:val="0"/>
          <w:numId w:val="0"/>
        </w:numPr>
        <w:spacing w:before="0" w:after="0" w:line="240" w:lineRule="auto"/>
        <w:ind w:right="-1"/>
        <w:rPr>
          <w:rFonts w:ascii="Consolas" w:hAnsi="Consolas" w:cs="Times New Roman"/>
          <w:color w:val="auto"/>
          <w:sz w:val="28"/>
          <w:szCs w:val="28"/>
        </w:rPr>
      </w:pPr>
    </w:p>
    <w:p w14:paraId="29FE1EBD" w14:textId="23682877" w:rsidR="005228A1" w:rsidRPr="00E94A11" w:rsidRDefault="005228A1" w:rsidP="00AC6D77">
      <w:pPr>
        <w:pStyle w:val="Nivel2"/>
        <w:numPr>
          <w:ilvl w:val="0"/>
          <w:numId w:val="0"/>
        </w:numPr>
        <w:spacing w:before="0" w:after="0" w:line="240" w:lineRule="auto"/>
        <w:ind w:right="-1"/>
        <w:rPr>
          <w:rFonts w:ascii="Consolas" w:hAnsi="Consolas" w:cs="Times New Roman"/>
          <w:color w:val="auto"/>
          <w:sz w:val="28"/>
          <w:szCs w:val="28"/>
        </w:rPr>
      </w:pPr>
      <w:r>
        <w:rPr>
          <w:rFonts w:ascii="Consolas" w:hAnsi="Consolas" w:cs="Times New Roman"/>
          <w:color w:val="auto"/>
          <w:sz w:val="28"/>
          <w:szCs w:val="28"/>
        </w:rPr>
        <w:t xml:space="preserve">5.4.1 </w:t>
      </w:r>
      <w:r w:rsidR="00FB3909" w:rsidRPr="00FB3909">
        <w:rPr>
          <w:rFonts w:ascii="Consolas" w:hAnsi="Consolas" w:cs="Times New Roman"/>
          <w:color w:val="auto"/>
          <w:sz w:val="28"/>
          <w:szCs w:val="28"/>
        </w:rPr>
        <w:t>Somente participarão da etapa competitiva de apresentação de propostas e lances as licitantes previamente habilitadas na forma do item 10.1.1 deste Edital.</w:t>
      </w:r>
    </w:p>
    <w:p w14:paraId="063AC5B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C01357" w14:textId="2ACCD20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5.5. O lance deverá ser ofertado pelo valor</w:t>
      </w:r>
      <w:r w:rsidR="00386B96" w:rsidRPr="00E94A11">
        <w:rPr>
          <w:rFonts w:ascii="Consolas" w:hAnsi="Consolas" w:cs="Times New Roman"/>
          <w:color w:val="auto"/>
          <w:sz w:val="28"/>
          <w:szCs w:val="28"/>
        </w:rPr>
        <w:t xml:space="preserve"> total do </w:t>
      </w:r>
      <w:r w:rsidR="00B65597" w:rsidRPr="00E94A11">
        <w:rPr>
          <w:rFonts w:ascii="Consolas" w:hAnsi="Consolas" w:cs="Times New Roman"/>
          <w:color w:val="auto"/>
          <w:sz w:val="28"/>
          <w:szCs w:val="28"/>
        </w:rPr>
        <w:t>único item</w:t>
      </w:r>
      <w:r w:rsidRPr="00E94A11">
        <w:rPr>
          <w:rFonts w:ascii="Consolas" w:hAnsi="Consolas" w:cs="Times New Roman"/>
          <w:color w:val="auto"/>
          <w:sz w:val="28"/>
          <w:szCs w:val="28"/>
        </w:rPr>
        <w:t>.</w:t>
      </w:r>
    </w:p>
    <w:p w14:paraId="3EB2AED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F81729E" w14:textId="0603C0FA"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5.6. </w:t>
      </w:r>
      <w:r w:rsidR="005A4F11" w:rsidRPr="005A4F11">
        <w:rPr>
          <w:rFonts w:ascii="Consolas" w:hAnsi="Consolas" w:cs="Times New Roman"/>
          <w:color w:val="auto"/>
          <w:sz w:val="28"/>
          <w:szCs w:val="28"/>
        </w:rPr>
        <w:t>As licitantes habilitadas poderão oferecer lances sucessivos</w:t>
      </w:r>
      <w:r w:rsidRPr="00E94A11">
        <w:rPr>
          <w:rFonts w:ascii="Consolas" w:hAnsi="Consolas" w:cs="Times New Roman"/>
          <w:color w:val="auto"/>
          <w:sz w:val="28"/>
          <w:szCs w:val="28"/>
        </w:rPr>
        <w:t>, observando o horário fixado para abertura da sessão e as regras estabelecidas no Edital.</w:t>
      </w:r>
    </w:p>
    <w:p w14:paraId="6425C84D" w14:textId="77777777" w:rsidR="00B65597" w:rsidRPr="00E94A11" w:rsidRDefault="00B65597" w:rsidP="00AC6D77">
      <w:pPr>
        <w:pStyle w:val="Nivel2"/>
        <w:numPr>
          <w:ilvl w:val="0"/>
          <w:numId w:val="0"/>
        </w:numPr>
        <w:spacing w:before="0" w:after="0" w:line="240" w:lineRule="auto"/>
        <w:ind w:right="-1"/>
        <w:rPr>
          <w:rFonts w:ascii="Consolas" w:hAnsi="Consolas" w:cs="Times New Roman"/>
          <w:color w:val="auto"/>
          <w:sz w:val="28"/>
          <w:szCs w:val="28"/>
        </w:rPr>
      </w:pPr>
    </w:p>
    <w:p w14:paraId="3416F53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5.7. O licitante somente poderá oferecer lance de valor inferior ao último por ele ofertado e registrado pelo sistema. </w:t>
      </w:r>
    </w:p>
    <w:p w14:paraId="6FC9DBF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94A11">
        <w:rPr>
          <w:rFonts w:ascii="Consolas" w:eastAsia="Arial" w:hAnsi="Consolas" w:cs="Times New Roman"/>
          <w:color w:val="auto"/>
          <w:sz w:val="28"/>
          <w:szCs w:val="28"/>
        </w:rPr>
        <w:t>1% (um por cento</w:t>
      </w:r>
      <w:r w:rsidRPr="00E94A11">
        <w:rPr>
          <w:rFonts w:ascii="Consolas" w:hAnsi="Consolas" w:cs="Times New Roman"/>
          <w:color w:val="auto"/>
          <w:sz w:val="28"/>
          <w:szCs w:val="28"/>
        </w:rPr>
        <w:t>).</w:t>
      </w:r>
    </w:p>
    <w:p w14:paraId="272B34B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5.10. O procedimento seguirá de acordo com o modo de disputa adotado.</w:t>
      </w:r>
    </w:p>
    <w:p w14:paraId="2F44461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E94A11">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E94A11">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5.11.2. A prorrogação automática da etapa de lances, de que trata o subitem anterior, será de dois minutos e ocorrerá </w:t>
      </w:r>
      <w:r w:rsidRPr="00E94A11">
        <w:rPr>
          <w:rFonts w:ascii="Consolas" w:hAnsi="Consolas" w:cs="Times New Roman"/>
          <w:color w:val="auto"/>
          <w:sz w:val="28"/>
          <w:szCs w:val="28"/>
        </w:rPr>
        <w:lastRenderedPageBreak/>
        <w:t>sucessivamente sempre que houver lances enviados nesse período de prorrogação, inclusive no caso de lances intermediários.</w:t>
      </w:r>
    </w:p>
    <w:p w14:paraId="2FFB8AB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47F777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E94A11"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5.17. Caso o licitante não apresente lances, concorrerá com o valor de sua proposta.</w:t>
      </w:r>
    </w:p>
    <w:p w14:paraId="3C4791D9" w14:textId="77777777" w:rsidR="00251D74" w:rsidRPr="00E94A11"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E94A11"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E94A11">
        <w:rPr>
          <w:rFonts w:ascii="Consolas" w:hAnsi="Consolas" w:cs="Times New Roman"/>
          <w:color w:val="auto"/>
          <w:sz w:val="28"/>
          <w:szCs w:val="28"/>
        </w:rPr>
        <w:t>5.18. Em relação a itens não exclusivos para participação de microempresas e empresas de pequeno porte, uma vez encerrada a etapa de lances</w:t>
      </w:r>
      <w:r w:rsidRPr="00E94A11">
        <w:rPr>
          <w:rFonts w:ascii="Consolas" w:eastAsia="Zurich BT" w:hAnsi="Consolas" w:cs="Times New Roman"/>
          <w:color w:val="auto"/>
          <w:sz w:val="28"/>
          <w:szCs w:val="28"/>
        </w:rPr>
        <w:t xml:space="preserve">, será efetivada a verificação automática, junto à Receita Federal, do porte da entidade empresarial, </w:t>
      </w:r>
      <w:r w:rsidRPr="00E94A11">
        <w:rPr>
          <w:rFonts w:ascii="Consolas" w:eastAsia="Arial" w:hAnsi="Consolas" w:cs="Times New Roman"/>
          <w:color w:val="auto"/>
          <w:sz w:val="28"/>
          <w:szCs w:val="28"/>
        </w:rPr>
        <w:t>caso a contratação não se enquadre nas vedações dos §§1º e 2º do art. 4º da Lei nº 14.133, de 2021.</w:t>
      </w:r>
      <w:r w:rsidRPr="00E94A11">
        <w:rPr>
          <w:rFonts w:ascii="Consolas" w:eastAsia="Zurich BT" w:hAnsi="Consolas" w:cs="Times New Roman"/>
          <w:color w:val="auto"/>
          <w:sz w:val="28"/>
          <w:szCs w:val="28"/>
        </w:rPr>
        <w:t xml:space="preserve"> O sistema identificará em coluna própria as microempresas e empresas de pequeno porte </w:t>
      </w:r>
      <w:r w:rsidRPr="00E94A11">
        <w:rPr>
          <w:rFonts w:ascii="Consolas" w:hAnsi="Consolas" w:cs="Times New Roman"/>
          <w:color w:val="auto"/>
          <w:sz w:val="28"/>
          <w:szCs w:val="28"/>
        </w:rPr>
        <w:t>participantes</w:t>
      </w:r>
      <w:r w:rsidRPr="00E94A11">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7" w:anchor="art44" w:history="1">
        <w:proofErr w:type="spellStart"/>
        <w:r w:rsidRPr="00E94A11">
          <w:rPr>
            <w:rStyle w:val="Hyperlink"/>
            <w:rFonts w:ascii="Consolas" w:eastAsia="Zurich BT" w:hAnsi="Consolas" w:cs="Times New Roman"/>
            <w:color w:val="auto"/>
            <w:sz w:val="28"/>
            <w:szCs w:val="28"/>
            <w:u w:val="none"/>
          </w:rPr>
          <w:t>arts</w:t>
        </w:r>
        <w:proofErr w:type="spellEnd"/>
        <w:r w:rsidRPr="00E94A11">
          <w:rPr>
            <w:rStyle w:val="Hyperlink"/>
            <w:rFonts w:ascii="Consolas" w:eastAsia="Zurich BT" w:hAnsi="Consolas" w:cs="Times New Roman"/>
            <w:color w:val="auto"/>
            <w:sz w:val="28"/>
            <w:szCs w:val="28"/>
            <w:u w:val="none"/>
          </w:rPr>
          <w:t>. 44 e 45 da Lei Complementar nº 123, de 2006</w:t>
        </w:r>
      </w:hyperlink>
      <w:r w:rsidRPr="00E94A11">
        <w:rPr>
          <w:rFonts w:ascii="Consolas" w:eastAsia="Zurich BT" w:hAnsi="Consolas" w:cs="Times New Roman"/>
          <w:color w:val="auto"/>
          <w:sz w:val="28"/>
          <w:szCs w:val="28"/>
        </w:rPr>
        <w:t>.</w:t>
      </w:r>
    </w:p>
    <w:p w14:paraId="458971D9" w14:textId="77777777" w:rsidR="00AC6D77" w:rsidRPr="00E94A11"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5.18.1. Nessas condições, as propostas de </w:t>
      </w:r>
      <w:r w:rsidRPr="00E94A11">
        <w:rPr>
          <w:rFonts w:ascii="Consolas" w:eastAsia="Zurich BT" w:hAnsi="Consolas" w:cs="Times New Roman"/>
          <w:color w:val="auto"/>
          <w:sz w:val="28"/>
          <w:szCs w:val="28"/>
        </w:rPr>
        <w:t xml:space="preserve">microempresas e empresas de pequeno porte </w:t>
      </w:r>
      <w:r w:rsidRPr="00E94A11">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5.18.3. Caso a </w:t>
      </w:r>
      <w:r w:rsidRPr="00E94A11">
        <w:rPr>
          <w:rFonts w:ascii="Consolas" w:eastAsia="Zurich BT" w:hAnsi="Consolas" w:cs="Times New Roman"/>
          <w:color w:val="auto"/>
          <w:sz w:val="28"/>
          <w:szCs w:val="28"/>
        </w:rPr>
        <w:t>microempresa ou a empresa de pequeno porte</w:t>
      </w:r>
      <w:r w:rsidRPr="00E94A11">
        <w:rPr>
          <w:rFonts w:ascii="Consolas" w:hAnsi="Consolas" w:cs="Times New Roman"/>
          <w:color w:val="auto"/>
          <w:sz w:val="28"/>
          <w:szCs w:val="28"/>
        </w:rPr>
        <w:t xml:space="preserve"> melhor classificada desista ou não se manifeste no prazo estabelecido, serão convocadas as demais licitantes </w:t>
      </w:r>
      <w:r w:rsidRPr="00E94A11">
        <w:rPr>
          <w:rFonts w:ascii="Consolas" w:eastAsia="Zurich BT" w:hAnsi="Consolas" w:cs="Times New Roman"/>
          <w:color w:val="auto"/>
          <w:sz w:val="28"/>
          <w:szCs w:val="28"/>
        </w:rPr>
        <w:t>microempresa e empresa de pequeno porte</w:t>
      </w:r>
      <w:r w:rsidRPr="00E94A11">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5.18.6.1. Empresas estabelecidas no território do Estado em que este se localize;</w:t>
      </w:r>
    </w:p>
    <w:p w14:paraId="588963F5"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5.18.6.2. Empresas brasileiras;</w:t>
      </w:r>
    </w:p>
    <w:p w14:paraId="283EE73A"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E94A11">
        <w:rPr>
          <w:rFonts w:ascii="Consolas" w:hAnsi="Consolas" w:cs="Times New Roman"/>
          <w:sz w:val="28"/>
          <w:szCs w:val="28"/>
        </w:rPr>
        <w:t>5.18.6.3. Empresas que invistam em pesquisa e no desenvolvimento de tecnologia no País;</w:t>
      </w:r>
    </w:p>
    <w:p w14:paraId="043CE20D"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E94A11">
        <w:rPr>
          <w:rFonts w:ascii="Consolas" w:hAnsi="Consolas" w:cs="Times New Roman"/>
          <w:sz w:val="28"/>
          <w:szCs w:val="28"/>
        </w:rPr>
        <w:t>5.18.6.4. Empresas que comprovem a prática de mitigação, nos termos da </w:t>
      </w:r>
      <w:hyperlink r:id="rId18" w:anchor=":~:text=LEI%20N%C2%BA%2012.187%2C%20DE%2029%20DE%20DEZEMBRO%20DE%202009.&amp;text=Institui%20a%20Pol%C3%ADtica%20Nacional%20sobre,PNMC%20e%20d%C3%A1%20outras%20provid%C3%AAncias." w:history="1">
        <w:r w:rsidRPr="00E94A11">
          <w:rPr>
            <w:rStyle w:val="Hyperlink"/>
            <w:rFonts w:ascii="Consolas" w:hAnsi="Consolas" w:cs="Times New Roman"/>
            <w:color w:val="auto"/>
            <w:sz w:val="28"/>
            <w:szCs w:val="28"/>
            <w:u w:val="none"/>
          </w:rPr>
          <w:t>Lei nº 12.187, de 29 de dezembro de 2009</w:t>
        </w:r>
      </w:hyperlink>
      <w:r w:rsidRPr="00E94A11">
        <w:rPr>
          <w:rFonts w:ascii="Consolas" w:hAnsi="Consolas" w:cs="Times New Roman"/>
          <w:sz w:val="28"/>
          <w:szCs w:val="28"/>
        </w:rPr>
        <w:t>.</w:t>
      </w:r>
    </w:p>
    <w:p w14:paraId="7DCC9790"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77777777" w:rsidR="00AC6D77" w:rsidRPr="00E94A11" w:rsidRDefault="00AC6D77" w:rsidP="00AC6D77">
      <w:pPr>
        <w:ind w:left="0" w:right="-1"/>
        <w:rPr>
          <w:rFonts w:ascii="Consolas" w:hAnsi="Consolas"/>
          <w:sz w:val="28"/>
          <w:szCs w:val="28"/>
        </w:rPr>
      </w:pPr>
      <w:r w:rsidRPr="00E94A11">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111005C"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07902973"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5.20.1. </w:t>
      </w:r>
      <w:r w:rsidR="005A4F11" w:rsidRPr="005A4F11">
        <w:rPr>
          <w:rFonts w:ascii="Consolas" w:hAnsi="Consolas" w:cs="Times New Roman"/>
          <w:color w:val="auto"/>
          <w:sz w:val="28"/>
          <w:szCs w:val="28"/>
        </w:rPr>
        <w:t xml:space="preserve">A negociação poderá ser realizada com as demais licitantes habilitadas, observada a ordem de classificação </w:t>
      </w:r>
      <w:r w:rsidRPr="00E94A11">
        <w:rPr>
          <w:rFonts w:ascii="Consolas" w:hAnsi="Consolas" w:cs="Times New Roman"/>
          <w:color w:val="auto"/>
          <w:sz w:val="28"/>
          <w:szCs w:val="28"/>
        </w:rPr>
        <w:t>inicialmente estabelecida, quando o primeiro colocado, mesmo após a negociação, for desclassificado em razão de sua proposta permanecer acima do preço máximo definido pela Administração.</w:t>
      </w:r>
    </w:p>
    <w:p w14:paraId="57BC3FC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E94A11" w:rsidRDefault="00680A33"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2CDDE6A" w14:textId="188218C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6EDA571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5.20.5. É facultado à Pregoeira prorrogar o prazo estabelecido, a partir de solicitação fundamentada feita no chat pelo licitante, antes de findo o prazo.</w:t>
      </w:r>
    </w:p>
    <w:p w14:paraId="494C956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E94A11" w:rsidRDefault="00AC6D77" w:rsidP="00AC6D77">
      <w:pPr>
        <w:pStyle w:val="Nivel01"/>
        <w:ind w:right="-1"/>
        <w:rPr>
          <w:rFonts w:ascii="Consolas" w:hAnsi="Consolas" w:cs="Times New Roman"/>
          <w:sz w:val="28"/>
          <w:szCs w:val="28"/>
        </w:rPr>
      </w:pPr>
      <w:bookmarkStart w:id="15" w:name="_Toc135469229"/>
      <w:r w:rsidRPr="00E94A11">
        <w:rPr>
          <w:rFonts w:ascii="Consolas" w:hAnsi="Consolas" w:cs="Times New Roman"/>
          <w:sz w:val="28"/>
          <w:szCs w:val="28"/>
        </w:rPr>
        <w:t>6. DA FASE DE JULGAMENTO</w:t>
      </w:r>
      <w:bookmarkEnd w:id="15"/>
      <w:r w:rsidRPr="00E94A11">
        <w:rPr>
          <w:rFonts w:ascii="Consolas" w:hAnsi="Consolas" w:cs="Times New Roman"/>
          <w:sz w:val="28"/>
          <w:szCs w:val="28"/>
        </w:rPr>
        <w:t>:</w:t>
      </w:r>
    </w:p>
    <w:p w14:paraId="6355296E" w14:textId="77777777" w:rsidR="00AC6D77" w:rsidRPr="00E94A11" w:rsidRDefault="00AC6D77" w:rsidP="00AC6D77">
      <w:pPr>
        <w:ind w:left="0" w:right="-1"/>
        <w:rPr>
          <w:rFonts w:ascii="Consolas" w:hAnsi="Consolas"/>
          <w:sz w:val="28"/>
          <w:szCs w:val="28"/>
        </w:rPr>
      </w:pPr>
    </w:p>
    <w:p w14:paraId="55235BC4" w14:textId="2C4A658E"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E94A11">
        <w:rPr>
          <w:rFonts w:ascii="Consolas" w:hAnsi="Consolas" w:cs="Times New Roman"/>
          <w:color w:val="auto"/>
          <w:sz w:val="28"/>
          <w:szCs w:val="28"/>
        </w:rPr>
        <w:t xml:space="preserve">6.1. </w:t>
      </w:r>
      <w:bookmarkEnd w:id="16"/>
      <w:r w:rsidR="005A4F11" w:rsidRPr="005A4F11">
        <w:rPr>
          <w:rFonts w:ascii="Consolas" w:hAnsi="Consolas" w:cs="Times New Roman"/>
          <w:color w:val="auto"/>
          <w:sz w:val="28"/>
          <w:szCs w:val="28"/>
        </w:rPr>
        <w:t>Encerrada a etapa de negociação, a Pregoeira verificará a permanência das condições de participação da licitante provisoriamente classificada em primeiro lugar, especialmente quanto à inexistência de sanção superveniente que impeça sua participação na licitação ou futura contratação, nos termos do art. 14 da Lei nº 14.133/2021, da legislação correlata e do item 2.6 deste Edital, mediante consulta aos seguintes cadastros:</w:t>
      </w:r>
    </w:p>
    <w:p w14:paraId="4884633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E94A11">
        <w:rPr>
          <w:rFonts w:ascii="Consolas" w:hAnsi="Consolas" w:cs="Times New Roman"/>
          <w:color w:val="auto"/>
          <w:sz w:val="28"/>
          <w:szCs w:val="28"/>
          <w:lang w:eastAsia="ar-SA"/>
        </w:rPr>
        <w:t xml:space="preserve">6.1.1. </w:t>
      </w:r>
      <w:r w:rsidRPr="00E94A11">
        <w:rPr>
          <w:rFonts w:ascii="Consolas" w:hAnsi="Consolas" w:cs="Times New Roman"/>
          <w:bCs/>
          <w:color w:val="auto"/>
          <w:sz w:val="28"/>
          <w:szCs w:val="28"/>
        </w:rPr>
        <w:t>Sistema de Cadastramento Unificado de Fornecedores (</w:t>
      </w:r>
      <w:proofErr w:type="spellStart"/>
      <w:r w:rsidRPr="00E94A11">
        <w:rPr>
          <w:rFonts w:ascii="Consolas" w:hAnsi="Consolas" w:cs="Times New Roman"/>
          <w:bCs/>
          <w:color w:val="auto"/>
          <w:sz w:val="28"/>
          <w:szCs w:val="28"/>
        </w:rPr>
        <w:t>Sicaf</w:t>
      </w:r>
      <w:proofErr w:type="spellEnd"/>
      <w:r w:rsidRPr="00E94A11">
        <w:rPr>
          <w:rFonts w:ascii="Consolas" w:hAnsi="Consolas" w:cs="Times New Roman"/>
          <w:bCs/>
          <w:color w:val="auto"/>
          <w:sz w:val="28"/>
          <w:szCs w:val="28"/>
        </w:rPr>
        <w:t>);</w:t>
      </w:r>
    </w:p>
    <w:p w14:paraId="43EE62D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E94A11">
        <w:rPr>
          <w:rFonts w:ascii="Consolas" w:hAnsi="Consolas" w:cs="Times New Roman"/>
          <w:color w:val="auto"/>
          <w:sz w:val="28"/>
          <w:szCs w:val="28"/>
          <w:lang w:eastAsia="ar-SA"/>
        </w:rPr>
        <w:t xml:space="preserve">6.1.2. </w:t>
      </w:r>
      <w:r w:rsidRPr="00E94A11">
        <w:rPr>
          <w:rFonts w:ascii="Consolas" w:hAnsi="Consolas" w:cs="Times New Roman"/>
          <w:color w:val="auto"/>
          <w:sz w:val="28"/>
          <w:szCs w:val="28"/>
        </w:rPr>
        <w:t>Cadastro Nacional de Empresas Punidas – CNEP, mantido pela Controladoria-Geral da União (https://portaldatransparencia.gov.br/pagina-interna/603244-cnep</w:t>
      </w:r>
      <w:r w:rsidRPr="00E94A11">
        <w:rPr>
          <w:rFonts w:ascii="Consolas" w:hAnsi="Consolas" w:cs="Times New Roman"/>
          <w:color w:val="auto"/>
          <w:sz w:val="28"/>
          <w:szCs w:val="28"/>
          <w:lang w:eastAsia="ar-SA"/>
        </w:rPr>
        <w:t>); e</w:t>
      </w:r>
    </w:p>
    <w:p w14:paraId="0240EFA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E94A11">
        <w:rPr>
          <w:rFonts w:ascii="Consolas" w:hAnsi="Consolas" w:cs="Times New Roman"/>
          <w:color w:val="auto"/>
          <w:sz w:val="28"/>
          <w:szCs w:val="28"/>
          <w:lang w:eastAsia="ar-SA"/>
        </w:rPr>
        <w:t>6.1.3. Relação de apenados publicada pelo Tribunal de Contas do Estado de São Paulo (</w:t>
      </w:r>
      <w:hyperlink r:id="rId19" w:history="1">
        <w:r w:rsidRPr="00E94A11">
          <w:rPr>
            <w:rStyle w:val="Hyperlink"/>
            <w:rFonts w:ascii="Consolas" w:hAnsi="Consolas" w:cs="Times New Roman"/>
            <w:color w:val="auto"/>
            <w:sz w:val="28"/>
            <w:szCs w:val="28"/>
            <w:u w:val="none"/>
            <w:lang w:eastAsia="ar-SA"/>
          </w:rPr>
          <w:t>https://www.tce.sp.gov.br/pesquisa-relacao-apenados</w:t>
        </w:r>
      </w:hyperlink>
      <w:r w:rsidRPr="00E94A11">
        <w:rPr>
          <w:rFonts w:ascii="Consolas" w:hAnsi="Consolas" w:cs="Times New Roman"/>
          <w:color w:val="auto"/>
          <w:sz w:val="28"/>
          <w:szCs w:val="28"/>
          <w:lang w:eastAsia="ar-SA"/>
        </w:rPr>
        <w:t>).</w:t>
      </w:r>
    </w:p>
    <w:p w14:paraId="736A796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lang w:eastAsia="ar-SA"/>
        </w:rPr>
        <w:lastRenderedPageBreak/>
        <w:t xml:space="preserve">6.2. </w:t>
      </w:r>
      <w:r w:rsidRPr="00E94A11">
        <w:rPr>
          <w:rFonts w:ascii="Consolas" w:hAnsi="Consolas" w:cs="Times New Roman"/>
          <w:color w:val="auto"/>
          <w:sz w:val="28"/>
          <w:szCs w:val="28"/>
        </w:rPr>
        <w:t>A consulta aos cadastros será realizada no nome e no CNPJ da empresa licitante;</w:t>
      </w:r>
    </w:p>
    <w:p w14:paraId="1604AC6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pt-BR"/>
        </w:rPr>
      </w:pPr>
      <w:r w:rsidRPr="00E94A11">
        <w:rPr>
          <w:rFonts w:ascii="Consolas" w:hAnsi="Consolas" w:cs="Times New Roman"/>
          <w:color w:val="auto"/>
          <w:sz w:val="28"/>
          <w:szCs w:val="28"/>
        </w:rPr>
        <w:t>6.2.1. A consulta no CNEP quanto às sanções previstas na Lei nº 8.429, de 1992, também ocorrerá no nome e no CPF do sócio majoritário da empresa licitante, se houver, por força do art. 12 da citada lei.</w:t>
      </w:r>
    </w:p>
    <w:p w14:paraId="35AF7F9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ED82EC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6.4. Caso o licitante provisoriamente classificado em primeiro lugar tenha se utilizado de algum tratamento favorecido às ME/</w:t>
      </w:r>
      <w:proofErr w:type="spellStart"/>
      <w:r w:rsidRPr="00E94A11">
        <w:rPr>
          <w:rFonts w:ascii="Consolas" w:hAnsi="Consolas" w:cs="Times New Roman"/>
          <w:color w:val="auto"/>
          <w:sz w:val="28"/>
          <w:szCs w:val="28"/>
        </w:rPr>
        <w:t>EPPs</w:t>
      </w:r>
      <w:proofErr w:type="spellEnd"/>
      <w:r w:rsidRPr="00E94A11">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E94A11">
          <w:rPr>
            <w:rStyle w:val="Hyperlink"/>
            <w:rFonts w:ascii="Consolas" w:hAnsi="Consolas" w:cs="Times New Roman"/>
            <w:color w:val="auto"/>
            <w:sz w:val="28"/>
            <w:szCs w:val="28"/>
            <w:u w:val="none"/>
          </w:rPr>
          <w:t>artigo 29 a 35 da IN SEGES nº 73, de 30 de setembro de 2022</w:t>
        </w:r>
      </w:hyperlink>
      <w:r w:rsidRPr="00E94A11">
        <w:rPr>
          <w:rFonts w:ascii="Consolas" w:hAnsi="Consolas" w:cs="Times New Roman"/>
          <w:color w:val="auto"/>
          <w:sz w:val="28"/>
          <w:szCs w:val="28"/>
        </w:rPr>
        <w:t>.</w:t>
      </w:r>
    </w:p>
    <w:p w14:paraId="446C173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6.6. Será desclassificada a proposta vencedora que: </w:t>
      </w:r>
    </w:p>
    <w:p w14:paraId="29B82CBB" w14:textId="77777777" w:rsidR="00AC6D77" w:rsidRPr="00E94A11"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6.6.1. Contiver vícios insanáveis;</w:t>
      </w:r>
    </w:p>
    <w:p w14:paraId="139C7880"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lastRenderedPageBreak/>
        <w:t>6.6.2. Não obedecer às especificações técnicas contidas no Termo de Referência;</w:t>
      </w:r>
    </w:p>
    <w:p w14:paraId="27930FF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6.6.3. Apresentar preços inexequíveis ou permanecer acima do preço máximo definido para a contratação;</w:t>
      </w:r>
    </w:p>
    <w:p w14:paraId="3F5FF49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6.6.4. Não tiver sua exequibilidade demonstrada, quando exigido pela Administração;</w:t>
      </w:r>
    </w:p>
    <w:p w14:paraId="6CBC18E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E94A11"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6.6.5. Apresentar desconformidade com quaisquer outras exigências deste Edital ou seus anexos, desde que insanável.</w:t>
      </w:r>
    </w:p>
    <w:p w14:paraId="1B925059" w14:textId="77777777" w:rsidR="005520B1" w:rsidRDefault="005520B1" w:rsidP="00AC6D77">
      <w:pPr>
        <w:pStyle w:val="Nivel2"/>
        <w:numPr>
          <w:ilvl w:val="0"/>
          <w:numId w:val="0"/>
        </w:numPr>
        <w:spacing w:before="0" w:after="0" w:line="240" w:lineRule="auto"/>
        <w:ind w:right="-1"/>
        <w:rPr>
          <w:rFonts w:ascii="Consolas" w:hAnsi="Consolas" w:cs="Times New Roman"/>
          <w:color w:val="auto"/>
          <w:sz w:val="28"/>
          <w:szCs w:val="28"/>
        </w:rPr>
      </w:pPr>
    </w:p>
    <w:p w14:paraId="4A4B9FBC" w14:textId="231FF1F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6.7. No caso de bens e serviços em geral, é indício de inexequibilidade das propostas valores inferiores a 50% (cinquenta por cento) do valor orçado pela Administração.</w:t>
      </w:r>
    </w:p>
    <w:p w14:paraId="523BC3AA" w14:textId="77777777" w:rsidR="00AC6D77" w:rsidRPr="00E94A11"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6.7.1. A inexequibilidade, na hipótese de que trata o </w:t>
      </w:r>
      <w:r w:rsidRPr="00E94A11">
        <w:rPr>
          <w:rFonts w:ascii="Consolas" w:hAnsi="Consolas" w:cs="Times New Roman"/>
          <w:b/>
          <w:bCs/>
          <w:color w:val="auto"/>
          <w:sz w:val="28"/>
          <w:szCs w:val="28"/>
        </w:rPr>
        <w:t>caput</w:t>
      </w:r>
      <w:r w:rsidRPr="00E94A11">
        <w:rPr>
          <w:rFonts w:ascii="Consolas" w:hAnsi="Consolas" w:cs="Times New Roman"/>
          <w:color w:val="auto"/>
          <w:sz w:val="28"/>
          <w:szCs w:val="28"/>
        </w:rPr>
        <w:t>, só será considerada após diligência da pregoeira, que comprove:</w:t>
      </w:r>
    </w:p>
    <w:p w14:paraId="584D1E5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6.7.1.1. Que o custo do licitante ultrapassa o valor da proposta; e</w:t>
      </w:r>
    </w:p>
    <w:p w14:paraId="6B132F55"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6.7.1.2. Inexistirem custos de oportunidade capazes de justificar o vulto da oferta.</w:t>
      </w:r>
    </w:p>
    <w:p w14:paraId="115A517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6.10. Erros no preenchimento da planilha não constituem motivo para a desclassificação da proposta. A planilha poderá́ ser </w:t>
      </w:r>
      <w:r w:rsidRPr="00E94A11">
        <w:rPr>
          <w:rFonts w:ascii="Consolas" w:hAnsi="Consolas" w:cs="Times New Roman"/>
          <w:color w:val="auto"/>
          <w:sz w:val="28"/>
          <w:szCs w:val="28"/>
        </w:rPr>
        <w:lastRenderedPageBreak/>
        <w:t>ajustada pelo licitante, no prazo indicado pelo sistema, desde que não haja majoração do preço e que se comprove que este é o bastante para arcar com todos os custos da contratação;</w:t>
      </w:r>
    </w:p>
    <w:p w14:paraId="4CFC4459" w14:textId="77777777" w:rsidR="00251D74" w:rsidRPr="00E94A11"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6.10.1.</w:t>
      </w:r>
      <w:r w:rsidRPr="00E94A11">
        <w:rPr>
          <w:rFonts w:ascii="Consolas" w:hAnsi="Consolas" w:cs="Times New Roman"/>
          <w:b/>
          <w:color w:val="auto"/>
          <w:sz w:val="28"/>
          <w:szCs w:val="28"/>
        </w:rPr>
        <w:t xml:space="preserve"> </w:t>
      </w:r>
      <w:r w:rsidRPr="00E94A11">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EEB37A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E94A11"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6.12.</w:t>
      </w:r>
      <w:r w:rsidRPr="00E94A11">
        <w:rPr>
          <w:rFonts w:ascii="Consolas" w:hAnsi="Consolas" w:cs="Times New Roman"/>
          <w:b/>
          <w:color w:val="auto"/>
          <w:sz w:val="28"/>
          <w:szCs w:val="28"/>
        </w:rPr>
        <w:t xml:space="preserve"> </w:t>
      </w:r>
      <w:r w:rsidRPr="00E94A11">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6.14. Os resultados das avaliações serão divulgados por meio de mensagem no sistema.</w:t>
      </w:r>
    </w:p>
    <w:p w14:paraId="3F7D146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w:t>
      </w:r>
      <w:r w:rsidRPr="00E94A11">
        <w:rPr>
          <w:rFonts w:ascii="Consolas" w:hAnsi="Consolas" w:cs="Times New Roman"/>
          <w:color w:val="auto"/>
          <w:sz w:val="28"/>
          <w:szCs w:val="28"/>
        </w:rPr>
        <w:lastRenderedPageBreak/>
        <w:t xml:space="preserve">assim, sucessivamente, até a verificação de uma que atenda às especificações constantes no Termo de Referência. </w:t>
      </w:r>
    </w:p>
    <w:p w14:paraId="4BF5CE54" w14:textId="77777777" w:rsidR="00680A33" w:rsidRPr="00E94A11"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E94A11" w:rsidRDefault="00AC6D77" w:rsidP="00AC6D77">
      <w:pPr>
        <w:pStyle w:val="Nivel01"/>
        <w:ind w:right="-1"/>
        <w:rPr>
          <w:rFonts w:ascii="Consolas" w:hAnsi="Consolas" w:cs="Times New Roman"/>
          <w:sz w:val="28"/>
          <w:szCs w:val="28"/>
        </w:rPr>
      </w:pPr>
      <w:bookmarkStart w:id="17" w:name="_Toc135469230"/>
      <w:r w:rsidRPr="00E94A11">
        <w:rPr>
          <w:rFonts w:ascii="Consolas" w:hAnsi="Consolas" w:cs="Times New Roman"/>
          <w:sz w:val="28"/>
          <w:szCs w:val="28"/>
        </w:rPr>
        <w:t>7. DA FASE DE HABILITAÇÃO</w:t>
      </w:r>
      <w:bookmarkEnd w:id="17"/>
      <w:r w:rsidRPr="00E94A11">
        <w:rPr>
          <w:rFonts w:ascii="Consolas" w:hAnsi="Consolas" w:cs="Times New Roman"/>
          <w:sz w:val="28"/>
          <w:szCs w:val="28"/>
        </w:rPr>
        <w:t>:</w:t>
      </w:r>
    </w:p>
    <w:p w14:paraId="0EE4C690" w14:textId="77777777" w:rsidR="00AC6D77" w:rsidRPr="00E94A11" w:rsidRDefault="00AC6D77" w:rsidP="00AC6D77">
      <w:pPr>
        <w:ind w:left="0" w:right="-1"/>
        <w:rPr>
          <w:rFonts w:ascii="Consolas" w:hAnsi="Consolas"/>
          <w:sz w:val="28"/>
          <w:szCs w:val="28"/>
        </w:rPr>
      </w:pPr>
    </w:p>
    <w:p w14:paraId="79A23BDB" w14:textId="578387F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7.1. </w:t>
      </w:r>
      <w:r w:rsidR="004D04D5" w:rsidRPr="004D04D5">
        <w:rPr>
          <w:rFonts w:ascii="Consolas" w:hAnsi="Consolas" w:cs="Times New Roman"/>
          <w:color w:val="auto"/>
          <w:sz w:val="28"/>
          <w:szCs w:val="28"/>
        </w:rPr>
        <w:t>Para fins de habilitação, as licitantes deverão apresentar os documentos exigidos neste Edital, mediante inserção no sistema eletrônico, até a data e horário fixados para a abertura da sessão pública</w:t>
      </w:r>
      <w:r w:rsidRPr="00E94A11">
        <w:rPr>
          <w:rFonts w:ascii="Consolas" w:hAnsi="Consolas" w:cs="Times New Roman"/>
          <w:color w:val="auto"/>
          <w:sz w:val="28"/>
          <w:szCs w:val="28"/>
        </w:rPr>
        <w:t>.</w:t>
      </w:r>
    </w:p>
    <w:p w14:paraId="5FDF2D9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2DCFB542" w:rsidR="00AC6D77" w:rsidRPr="00E94A11"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E94A11">
        <w:rPr>
          <w:rFonts w:ascii="Consolas" w:hAnsi="Consolas" w:cs="Times New Roman"/>
          <w:color w:val="auto"/>
          <w:sz w:val="28"/>
          <w:szCs w:val="28"/>
        </w:rPr>
        <w:t xml:space="preserve">7.1.1. </w:t>
      </w:r>
      <w:r w:rsidR="004D04D5" w:rsidRPr="004D04D5">
        <w:rPr>
          <w:rFonts w:ascii="Consolas" w:hAnsi="Consolas" w:cs="Times New Roman"/>
          <w:bCs/>
          <w:color w:val="auto"/>
          <w:sz w:val="28"/>
          <w:szCs w:val="28"/>
        </w:rPr>
        <w:t>Em razão da adoção da inversão de fases prevista no art. 17, § 1º, da Lei Federal nº 14.133/2021, todos os documentos de habilitação deverão ser inseridos no sistema eletrônico até a data e horário fixados para a abertura da sessão pública, sendo vedada a inclusão de novos documentos após esse momento, ressalvadas as hipóteses de diligência previstas no art. 64 da Lei nº 14.133/2021, destinadas exclusivamente ao saneamento, esclarecimento ou complementação de informações relativas a documentos já apresentados ou à comprovação de condição preexistente à data da abertura da sessão pública</w:t>
      </w:r>
      <w:r w:rsidRPr="00E94A11">
        <w:rPr>
          <w:rFonts w:ascii="Consolas" w:hAnsi="Consolas" w:cs="Times New Roman"/>
          <w:bCs/>
          <w:color w:val="auto"/>
          <w:sz w:val="28"/>
          <w:szCs w:val="28"/>
        </w:rPr>
        <w:t>.</w:t>
      </w:r>
    </w:p>
    <w:p w14:paraId="490458D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7.3.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21" w:history="1">
        <w:r w:rsidRPr="00E94A11">
          <w:rPr>
            <w:rStyle w:val="Hyperlink"/>
            <w:rFonts w:ascii="Consolas" w:hAnsi="Consolas" w:cs="Times New Roman"/>
            <w:color w:val="auto"/>
            <w:sz w:val="28"/>
            <w:szCs w:val="28"/>
            <w:u w:val="none"/>
          </w:rPr>
          <w:t>Decreto nº 8.660, de 29 de janeiro de 2016</w:t>
        </w:r>
      </w:hyperlink>
      <w:r w:rsidRPr="00E94A11">
        <w:rPr>
          <w:rFonts w:ascii="Consolas" w:hAnsi="Consolas" w:cs="Times New Roman"/>
          <w:color w:val="auto"/>
          <w:sz w:val="28"/>
          <w:szCs w:val="28"/>
        </w:rPr>
        <w:t xml:space="preserve">, ou de outro que venha a substituí-lo, ou </w:t>
      </w:r>
      <w:proofErr w:type="spellStart"/>
      <w:r w:rsidRPr="00E94A11">
        <w:rPr>
          <w:rFonts w:ascii="Consolas" w:hAnsi="Consolas" w:cs="Times New Roman"/>
          <w:color w:val="auto"/>
          <w:sz w:val="28"/>
          <w:szCs w:val="28"/>
        </w:rPr>
        <w:t>consularizados</w:t>
      </w:r>
      <w:proofErr w:type="spellEnd"/>
      <w:r w:rsidRPr="00E94A11">
        <w:rPr>
          <w:rFonts w:ascii="Consolas" w:hAnsi="Consolas" w:cs="Times New Roman"/>
          <w:color w:val="auto"/>
          <w:sz w:val="28"/>
          <w:szCs w:val="28"/>
        </w:rPr>
        <w:t xml:space="preserve"> pelos respectivos consulados ou embaixadas.</w:t>
      </w:r>
    </w:p>
    <w:p w14:paraId="2A33E6A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lastRenderedPageBreak/>
        <w:t>7.5. Será verificado se o licitante apresentou declaração de que atende aos requisitos de habilitação, e o declarante responderá pela veracidade das informações prestadas, na forma da lei.</w:t>
      </w:r>
    </w:p>
    <w:p w14:paraId="62F8BEB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7.8. A habilitação será verificada por meio do SICAF, nos documentos por ele abrangidos.</w:t>
      </w:r>
    </w:p>
    <w:p w14:paraId="72E935F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7.8.1. </w:t>
      </w:r>
      <w:r w:rsidRPr="00E94A11">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94A11">
        <w:rPr>
          <w:rFonts w:ascii="Consolas" w:hAnsi="Consolas" w:cs="Times New Roman"/>
          <w:color w:val="auto"/>
          <w:sz w:val="28"/>
          <w:szCs w:val="28"/>
        </w:rPr>
        <w:t>.</w:t>
      </w:r>
    </w:p>
    <w:p w14:paraId="762F86D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59A4CD7E"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E94A11">
        <w:rPr>
          <w:rFonts w:ascii="Consolas" w:hAnsi="Consolas" w:cs="Times New Roman"/>
          <w:color w:val="auto"/>
          <w:sz w:val="28"/>
          <w:szCs w:val="28"/>
        </w:rPr>
        <w:lastRenderedPageBreak/>
        <w:t xml:space="preserve">7.10.1. </w:t>
      </w:r>
      <w:r w:rsidR="00943A23" w:rsidRPr="00943A23">
        <w:rPr>
          <w:rFonts w:ascii="Consolas" w:hAnsi="Consolas" w:cs="Times New Roman"/>
          <w:color w:val="auto"/>
          <w:sz w:val="28"/>
          <w:szCs w:val="28"/>
        </w:rPr>
        <w:t>Os documentos de habilitação não abrangidos pelo SICAF deverão ser apresentados na forma prevista no item 7.1.1 deste Edital</w:t>
      </w:r>
      <w:r w:rsidRPr="00E94A11">
        <w:rPr>
          <w:rFonts w:ascii="Consolas" w:hAnsi="Consolas" w:cs="Times New Roman"/>
          <w:color w:val="auto"/>
          <w:sz w:val="28"/>
          <w:szCs w:val="28"/>
        </w:rPr>
        <w:t>.</w:t>
      </w:r>
      <w:bookmarkEnd w:id="18"/>
    </w:p>
    <w:p w14:paraId="773432B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6532AB0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7.11. </w:t>
      </w:r>
      <w:r w:rsidR="000D605E" w:rsidRPr="000D605E">
        <w:rPr>
          <w:rFonts w:ascii="Consolas" w:hAnsi="Consolas" w:cs="Times New Roman"/>
          <w:color w:val="auto"/>
          <w:sz w:val="28"/>
          <w:szCs w:val="28"/>
        </w:rPr>
        <w:t>A verificação das informações constantes do SICAF</w:t>
      </w:r>
      <w:r w:rsidR="005A4F11" w:rsidRPr="005A4F11">
        <w:rPr>
          <w:rFonts w:ascii="Consolas" w:hAnsi="Consolas" w:cs="Times New Roman"/>
          <w:color w:val="auto"/>
          <w:sz w:val="28"/>
          <w:szCs w:val="28"/>
        </w:rPr>
        <w:t>, bem como a análise dos documentos de habilitação nele não contidos, será realizada em relação a todas as licitantes, previamente à fase de apresentação de propostas e lances, em observância à inversão de fases prevista no art. 17, § 1º, da Lei Federal nº 14.133/2021</w:t>
      </w:r>
      <w:r w:rsidRPr="00E94A11">
        <w:rPr>
          <w:rFonts w:ascii="Consolas" w:hAnsi="Consolas" w:cs="Times New Roman"/>
          <w:color w:val="auto"/>
          <w:sz w:val="28"/>
          <w:szCs w:val="28"/>
        </w:rPr>
        <w:t>.</w:t>
      </w:r>
    </w:p>
    <w:p w14:paraId="5F2F6C2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A446A" w14:textId="19707941" w:rsidR="00251D74" w:rsidRPr="00E94A11" w:rsidRDefault="00251D74" w:rsidP="00251D74">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7.11.1. </w:t>
      </w:r>
      <w:r w:rsidR="005A4F11" w:rsidRPr="005A4F11">
        <w:rPr>
          <w:rFonts w:ascii="Consolas" w:hAnsi="Consolas" w:cs="Times New Roman"/>
          <w:color w:val="auto"/>
          <w:sz w:val="28"/>
          <w:szCs w:val="28"/>
        </w:rPr>
        <w:t>Os documentos relativos à regularidade fiscal, trabalhista, econômico-financeira e de qualificação técnica previstos neste Edital e no Termo de Referência serão exigidos e analisados durante a fase de habilitação, anteriormente à fase de apresentação de propostas e lances, observado o disposto no art. 17, § 1º, da Lei Federal nº 14.133/2021</w:t>
      </w:r>
      <w:r w:rsidRPr="00E94A11">
        <w:rPr>
          <w:rFonts w:ascii="Consolas" w:hAnsi="Consolas" w:cs="Times New Roman"/>
          <w:color w:val="auto"/>
          <w:sz w:val="28"/>
          <w:szCs w:val="28"/>
        </w:rPr>
        <w:t>.</w:t>
      </w:r>
    </w:p>
    <w:p w14:paraId="361F8F85"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73D1A234" w14:textId="33B30ADA"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7.12. </w:t>
      </w:r>
      <w:r w:rsidR="00943A23" w:rsidRPr="00943A23">
        <w:rPr>
          <w:rFonts w:ascii="Consolas" w:hAnsi="Consolas" w:cs="Times New Roman"/>
          <w:color w:val="auto"/>
          <w:sz w:val="28"/>
          <w:szCs w:val="28"/>
        </w:rPr>
        <w:t>Encerrado o prazo para apresentação da documentação de habilitação, poderá ser admitida, mediante decisão fundamentada da Pregoeira, a apresentação de documentos ou informações destinados exclusivamente ao saneamento, esclarecimento ou complementação de documentos já apresentados, bem como à comprovação de condição preexistente à data da abertura da sessão pública, observado o disposto no art. 64 da Lei Federal nº 14.133/2021</w:t>
      </w:r>
      <w:r w:rsidRPr="00E94A11">
        <w:rPr>
          <w:rFonts w:ascii="Consolas" w:hAnsi="Consolas" w:cs="Times New Roman"/>
          <w:color w:val="auto"/>
          <w:sz w:val="28"/>
          <w:szCs w:val="28"/>
        </w:rPr>
        <w:t>, em até 02 (duas) horas, para:</w:t>
      </w:r>
    </w:p>
    <w:p w14:paraId="4C488A45"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15ED49C4"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7.12.1. A aferição das condições de habilitação do licitante, desde que decorrentes de fatos existentes à época da abertura do certame;</w:t>
      </w:r>
    </w:p>
    <w:p w14:paraId="4B33AFBB"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18E9765F"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7.12.2. Atualização de documentos cuja validade tenha expirado após a data de recebimento das propostas;</w:t>
      </w:r>
    </w:p>
    <w:p w14:paraId="4F6EE165"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6BC9B316"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7.12.3. Suprimento da ausência de documento de cunho declaratório emitido unilateralmente pelo licitante;</w:t>
      </w:r>
    </w:p>
    <w:p w14:paraId="33E83334"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6E010E0E"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398529D2"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44A22525"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1B77DDB3"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6080ED06"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bookmarkStart w:id="19" w:name="_Ref114670319"/>
      <w:r w:rsidRPr="00E94A11">
        <w:rPr>
          <w:rFonts w:ascii="Consolas" w:hAnsi="Consolas"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9"/>
    </w:p>
    <w:p w14:paraId="4D11E695"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42C7AF15" w14:textId="2CBEF39B"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7.15. Na hipótese de o licitante não atender às exigências para habilitação, </w:t>
      </w:r>
      <w:r w:rsidR="0030358F">
        <w:rPr>
          <w:rFonts w:ascii="Consolas" w:hAnsi="Consolas" w:cs="Times New Roman"/>
          <w:color w:val="auto"/>
          <w:sz w:val="28"/>
          <w:szCs w:val="28"/>
        </w:rPr>
        <w:t>a</w:t>
      </w:r>
      <w:r w:rsidRPr="00E94A11">
        <w:rPr>
          <w:rFonts w:ascii="Consolas" w:hAnsi="Consolas" w:cs="Times New Roman"/>
          <w:color w:val="auto"/>
          <w:sz w:val="28"/>
          <w:szCs w:val="28"/>
        </w:rPr>
        <w:t xml:space="preserve"> Pregoeira examinará a proposta subsequente e assim sucessivamente, na ordem de classificação, até a apuração de uma proposta que atenda ao presente edital, observado o prazo disposto no subitem 7.10.1.</w:t>
      </w:r>
    </w:p>
    <w:p w14:paraId="01948104"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39261566"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bookmarkStart w:id="20" w:name="_Ref114665515"/>
      <w:r w:rsidRPr="00E94A11">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0"/>
      <w:r w:rsidRPr="00E94A11">
        <w:rPr>
          <w:rFonts w:ascii="Consolas" w:hAnsi="Consolas" w:cs="Times New Roman"/>
          <w:color w:val="auto"/>
          <w:sz w:val="28"/>
          <w:szCs w:val="28"/>
        </w:rPr>
        <w:t>.</w:t>
      </w:r>
    </w:p>
    <w:p w14:paraId="050FC493"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48F4E42A"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00B41D5" w14:textId="77777777" w:rsidR="00AC6D77" w:rsidRPr="00E94A11" w:rsidRDefault="00AC6D77" w:rsidP="00AC6D77">
      <w:pPr>
        <w:pStyle w:val="Nivel01"/>
        <w:ind w:right="-1"/>
        <w:rPr>
          <w:rFonts w:ascii="Consolas" w:hAnsi="Consolas" w:cs="Times New Roman"/>
          <w:sz w:val="28"/>
          <w:szCs w:val="28"/>
        </w:rPr>
      </w:pPr>
      <w:bookmarkStart w:id="21" w:name="_Toc135469233"/>
      <w:r w:rsidRPr="00E94A11">
        <w:rPr>
          <w:rFonts w:ascii="Consolas" w:hAnsi="Consolas" w:cs="Times New Roman"/>
          <w:sz w:val="28"/>
          <w:szCs w:val="28"/>
        </w:rPr>
        <w:t>8. DOS RECURSOS</w:t>
      </w:r>
      <w:bookmarkEnd w:id="21"/>
      <w:r w:rsidRPr="00E94A11">
        <w:rPr>
          <w:rFonts w:ascii="Consolas" w:hAnsi="Consolas" w:cs="Times New Roman"/>
          <w:sz w:val="28"/>
          <w:szCs w:val="28"/>
        </w:rPr>
        <w:t>:</w:t>
      </w:r>
    </w:p>
    <w:p w14:paraId="1AE92F58" w14:textId="77777777" w:rsidR="00AC6D77" w:rsidRPr="00E94A11" w:rsidRDefault="00AC6D77" w:rsidP="00AC6D77">
      <w:pPr>
        <w:ind w:left="0" w:right="-1"/>
        <w:rPr>
          <w:rFonts w:ascii="Consolas" w:hAnsi="Consolas"/>
          <w:sz w:val="28"/>
          <w:szCs w:val="28"/>
        </w:rPr>
      </w:pPr>
    </w:p>
    <w:p w14:paraId="7ECA07D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2" w:anchor="art165" w:history="1">
        <w:r w:rsidRPr="00E94A11">
          <w:rPr>
            <w:rStyle w:val="Hyperlink"/>
            <w:rFonts w:ascii="Consolas" w:hAnsi="Consolas" w:cs="Times New Roman"/>
            <w:color w:val="auto"/>
            <w:sz w:val="28"/>
            <w:szCs w:val="28"/>
            <w:u w:val="none"/>
          </w:rPr>
          <w:t>art. 165 da Lei nº 14.133, de 2021</w:t>
        </w:r>
      </w:hyperlink>
      <w:r w:rsidRPr="00E94A11">
        <w:rPr>
          <w:rFonts w:ascii="Consolas" w:hAnsi="Consolas" w:cs="Times New Roman"/>
          <w:color w:val="auto"/>
          <w:sz w:val="28"/>
          <w:szCs w:val="28"/>
        </w:rPr>
        <w:t>.</w:t>
      </w:r>
    </w:p>
    <w:p w14:paraId="279B271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8.3.1. A intenção de recorrer deverá ser manifestada imediatamente, sob pena de preclusão;</w:t>
      </w:r>
    </w:p>
    <w:p w14:paraId="258FCEB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2" w:name="_Hlk135318381"/>
      <w:bookmarkStart w:id="23" w:name="_Hlk135315794"/>
      <w:r w:rsidRPr="00E94A11">
        <w:rPr>
          <w:rFonts w:ascii="Consolas" w:hAnsi="Consolas" w:cs="Times New Roman"/>
          <w:color w:val="auto"/>
          <w:sz w:val="28"/>
          <w:szCs w:val="28"/>
        </w:rPr>
        <w:t>8.3.2. O prazo para a manifestação da intenção de recorrer não será inferior a 10 (dez) minutos.</w:t>
      </w:r>
      <w:bookmarkEnd w:id="22"/>
    </w:p>
    <w:bookmarkEnd w:id="23"/>
    <w:p w14:paraId="64C6027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8.3.4. Na hipótese de adoção da inversão de fases prevista no </w:t>
      </w:r>
      <w:hyperlink r:id="rId23" w:anchor="art17§1" w:history="1">
        <w:r w:rsidRPr="00E94A11">
          <w:rPr>
            <w:rStyle w:val="Hyperlink"/>
            <w:rFonts w:ascii="Consolas" w:hAnsi="Consolas" w:cs="Times New Roman"/>
            <w:color w:val="auto"/>
            <w:sz w:val="28"/>
            <w:szCs w:val="28"/>
            <w:u w:val="none"/>
          </w:rPr>
          <w:t>§ 1º do art. 17 da Lei nº 14.133, de 2021</w:t>
        </w:r>
      </w:hyperlink>
      <w:r w:rsidRPr="00E94A11">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8.4. Os recursos deverão ser encaminhados em campo próprio do sistema.</w:t>
      </w:r>
    </w:p>
    <w:p w14:paraId="11C2ED0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FD19F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8.6. Os recursos interpostos fora do prazo não serão conhecidos. </w:t>
      </w:r>
    </w:p>
    <w:p w14:paraId="78311AB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8.10. Os autos do processo permanecerão com vista franqueada aos interessados nos sítios eletrônicos: </w:t>
      </w:r>
      <w:hyperlink r:id="rId24" w:tgtFrame="_new" w:history="1">
        <w:r w:rsidRPr="00E94A11">
          <w:rPr>
            <w:rStyle w:val="Hyperlink"/>
            <w:rFonts w:ascii="Consolas" w:hAnsi="Consolas"/>
            <w:color w:val="auto"/>
            <w:sz w:val="28"/>
            <w:szCs w:val="28"/>
            <w:u w:val="none"/>
          </w:rPr>
          <w:t>http://prefeiturapirajui1.ddns.net:8079/COMPRASEDITAL/</w:t>
        </w:r>
      </w:hyperlink>
      <w:r w:rsidRPr="00E94A11">
        <w:rPr>
          <w:rFonts w:ascii="Consolas" w:hAnsi="Consolas" w:cs="Times New Roman"/>
          <w:bCs/>
          <w:color w:val="auto"/>
          <w:sz w:val="28"/>
          <w:szCs w:val="28"/>
        </w:rPr>
        <w:t xml:space="preserve"> e www.pirajui.sp.gov.br</w:t>
      </w:r>
      <w:r w:rsidRPr="00E94A11">
        <w:rPr>
          <w:rFonts w:ascii="Consolas" w:hAnsi="Consolas" w:cs="Times New Roman"/>
          <w:color w:val="auto"/>
          <w:sz w:val="28"/>
          <w:szCs w:val="28"/>
        </w:rPr>
        <w:t>.</w:t>
      </w:r>
    </w:p>
    <w:p w14:paraId="374E0DE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E94A11" w:rsidRDefault="00AC6D77" w:rsidP="00AC6D77">
      <w:pPr>
        <w:pStyle w:val="Nivel01"/>
        <w:ind w:right="-1"/>
        <w:rPr>
          <w:rFonts w:ascii="Consolas" w:hAnsi="Consolas" w:cs="Times New Roman"/>
          <w:sz w:val="28"/>
          <w:szCs w:val="28"/>
        </w:rPr>
      </w:pPr>
      <w:r w:rsidRPr="00E94A11">
        <w:rPr>
          <w:rFonts w:ascii="Consolas" w:hAnsi="Consolas" w:cs="Times New Roman"/>
          <w:sz w:val="28"/>
          <w:szCs w:val="28"/>
        </w:rPr>
        <w:t xml:space="preserve">9. </w:t>
      </w:r>
      <w:bookmarkStart w:id="24" w:name="_Toc135469234"/>
      <w:r w:rsidRPr="00E94A11">
        <w:rPr>
          <w:rFonts w:ascii="Consolas" w:hAnsi="Consolas" w:cs="Times New Roman"/>
          <w:sz w:val="28"/>
          <w:szCs w:val="28"/>
        </w:rPr>
        <w:t>DAS INFRAÇÕES ADMINISTRATIVAS E SANÇÕES</w:t>
      </w:r>
      <w:bookmarkEnd w:id="24"/>
      <w:r w:rsidRPr="00E94A11">
        <w:rPr>
          <w:rFonts w:ascii="Consolas" w:hAnsi="Consolas" w:cs="Times New Roman"/>
          <w:sz w:val="28"/>
          <w:szCs w:val="28"/>
        </w:rPr>
        <w:t>:</w:t>
      </w:r>
    </w:p>
    <w:p w14:paraId="35CAEE40" w14:textId="77777777" w:rsidR="00AC6D77" w:rsidRPr="00E94A11" w:rsidRDefault="00AC6D77" w:rsidP="00AC6D77">
      <w:pPr>
        <w:ind w:left="0" w:right="-1"/>
        <w:rPr>
          <w:rFonts w:ascii="Consolas" w:hAnsi="Consolas"/>
          <w:sz w:val="28"/>
          <w:szCs w:val="28"/>
        </w:rPr>
      </w:pPr>
    </w:p>
    <w:p w14:paraId="4522D68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5" w:name="_Ref114668085"/>
      <w:bookmarkStart w:id="26" w:name="_Hlk114652595"/>
      <w:r w:rsidRPr="00E94A11">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5"/>
    </w:p>
    <w:p w14:paraId="27797A3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7" w:name="_Ref114668108"/>
      <w:r w:rsidRPr="00E94A11">
        <w:rPr>
          <w:rFonts w:ascii="Consolas" w:hAnsi="Consolas" w:cs="Times New Roman"/>
          <w:color w:val="auto"/>
          <w:sz w:val="28"/>
          <w:szCs w:val="28"/>
        </w:rPr>
        <w:t>9.1.2. Salvo em decorrência de fato superveniente devidamente justificado, não mantiver a proposta em especial quando:</w:t>
      </w:r>
      <w:bookmarkEnd w:id="27"/>
    </w:p>
    <w:p w14:paraId="68BB06F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9.1.2.1. Não enviar a proposta adequada ao último lance ofertado ou após a negociação; </w:t>
      </w:r>
    </w:p>
    <w:p w14:paraId="3917D328"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69379DDF"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9.1.2.2. Recusar-se a enviar o detalhamento da proposta quando exigível; </w:t>
      </w:r>
    </w:p>
    <w:p w14:paraId="2F43E948"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9.1.2.3. Pedir para ser desclassificado quando encerrada a etapa competitiva; </w:t>
      </w:r>
    </w:p>
    <w:p w14:paraId="5B594E77"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9.1.2.4. Deixar de apresentar amostra;</w:t>
      </w:r>
    </w:p>
    <w:p w14:paraId="21FCE831" w14:textId="77777777" w:rsidR="00251D74" w:rsidRPr="00E94A11" w:rsidRDefault="00251D74"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9.1.2.5. Apresentar proposta ou amostra em desacordo com as especificações do edital; </w:t>
      </w:r>
    </w:p>
    <w:p w14:paraId="0BD4E9D2"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8" w:name="_Ref114668139"/>
      <w:r w:rsidRPr="00E94A11">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8"/>
    </w:p>
    <w:p w14:paraId="5C40246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26"/>
    <w:p w14:paraId="642D6FBA"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9.1.4. Recusar-se, sem justificativa, a assinar o contrato ou a ata de registro de preço, ou a aceitar ou retirar o instrumento equivalente no prazo estabelecido pela Administração;</w:t>
      </w:r>
    </w:p>
    <w:p w14:paraId="3E241F5E"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0AD4291A"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29" w:name="_Ref114668249"/>
      <w:r w:rsidRPr="00E94A11">
        <w:rPr>
          <w:rFonts w:ascii="Consolas" w:hAnsi="Consolas"/>
          <w:color w:val="auto"/>
          <w:sz w:val="28"/>
          <w:szCs w:val="28"/>
        </w:rPr>
        <w:lastRenderedPageBreak/>
        <w:t>9.1.5. Apresentar declaração ou documentação falsa exigida para o certame ou prestar declaração falsa durante a licitação</w:t>
      </w:r>
      <w:bookmarkEnd w:id="29"/>
      <w:r w:rsidRPr="00E94A11">
        <w:rPr>
          <w:rFonts w:ascii="Consolas" w:hAnsi="Consolas"/>
          <w:color w:val="auto"/>
          <w:sz w:val="28"/>
          <w:szCs w:val="28"/>
        </w:rPr>
        <w:t>;</w:t>
      </w:r>
    </w:p>
    <w:p w14:paraId="083976A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1F89C4F4"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0" w:name="_Ref114668245"/>
      <w:r w:rsidRPr="00E94A11">
        <w:rPr>
          <w:rFonts w:ascii="Consolas" w:hAnsi="Consolas"/>
          <w:color w:val="auto"/>
          <w:sz w:val="28"/>
          <w:szCs w:val="28"/>
        </w:rPr>
        <w:t>9.1.6. Fraudar a licitação</w:t>
      </w:r>
      <w:bookmarkEnd w:id="30"/>
      <w:r w:rsidRPr="00E94A11">
        <w:rPr>
          <w:rFonts w:ascii="Consolas" w:hAnsi="Consolas"/>
          <w:color w:val="auto"/>
          <w:sz w:val="28"/>
          <w:szCs w:val="28"/>
        </w:rPr>
        <w:t>;</w:t>
      </w:r>
      <w:bookmarkStart w:id="31" w:name="_Ref114668247"/>
    </w:p>
    <w:p w14:paraId="035587C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0346AD8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9.1.7. Comportar-se de modo inidôneo ou cometer fraude de qualquer natureza, em especial quando:</w:t>
      </w:r>
      <w:bookmarkEnd w:id="31"/>
    </w:p>
    <w:p w14:paraId="497C7594"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46B77E91"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 xml:space="preserve">9.1.7.1. Agir em conluio ou em desconformidade com a lei; </w:t>
      </w:r>
    </w:p>
    <w:p w14:paraId="087F5C51"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19054886"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 xml:space="preserve">9.1.7.2. Induzir deliberadamente a erro no julgamento; </w:t>
      </w:r>
    </w:p>
    <w:p w14:paraId="7ABBFFE3"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1954A50C"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 xml:space="preserve">9.1.7.3. Apresentar amostra falsificada ou deteriorada; </w:t>
      </w:r>
    </w:p>
    <w:p w14:paraId="5F4C8151"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1509F6F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2" w:name="_Ref114668251"/>
      <w:r w:rsidRPr="00E94A11">
        <w:rPr>
          <w:rFonts w:ascii="Consolas" w:hAnsi="Consolas"/>
          <w:color w:val="auto"/>
          <w:sz w:val="28"/>
          <w:szCs w:val="28"/>
        </w:rPr>
        <w:t>9.1.8. Praticar atos ilícitos com vistas a frustrar os objetivos da licitação</w:t>
      </w:r>
      <w:bookmarkEnd w:id="32"/>
      <w:r w:rsidRPr="00E94A11">
        <w:rPr>
          <w:rFonts w:ascii="Consolas" w:hAnsi="Consolas"/>
          <w:color w:val="auto"/>
          <w:sz w:val="28"/>
          <w:szCs w:val="28"/>
        </w:rPr>
        <w:t>.</w:t>
      </w:r>
    </w:p>
    <w:p w14:paraId="3A5422D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48C98C6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3" w:name="_Ref114668252"/>
      <w:r w:rsidRPr="00E94A11">
        <w:rPr>
          <w:rFonts w:ascii="Consolas" w:hAnsi="Consolas"/>
          <w:color w:val="auto"/>
          <w:sz w:val="28"/>
          <w:szCs w:val="28"/>
        </w:rPr>
        <w:t xml:space="preserve">9.1.9. Praticar ato lesivo previsto no </w:t>
      </w:r>
      <w:hyperlink r:id="rId25" w:anchor="art5" w:history="1">
        <w:r w:rsidRPr="00E94A11">
          <w:rPr>
            <w:rStyle w:val="Hyperlink"/>
            <w:rFonts w:ascii="Consolas" w:hAnsi="Consolas"/>
            <w:color w:val="auto"/>
            <w:sz w:val="28"/>
            <w:szCs w:val="28"/>
            <w:u w:val="none"/>
          </w:rPr>
          <w:t>art. 5º da Lei n.º 12.846, de 2013</w:t>
        </w:r>
      </w:hyperlink>
      <w:r w:rsidRPr="00E94A11">
        <w:rPr>
          <w:rFonts w:ascii="Consolas" w:hAnsi="Consolas"/>
          <w:color w:val="auto"/>
          <w:sz w:val="28"/>
          <w:szCs w:val="28"/>
        </w:rPr>
        <w:t>.</w:t>
      </w:r>
      <w:bookmarkEnd w:id="33"/>
    </w:p>
    <w:p w14:paraId="771B9C9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2FB0F47" w14:textId="741BBA88"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9.2. Com fulcro na </w:t>
      </w:r>
      <w:hyperlink r:id="rId26" w:history="1">
        <w:r w:rsidRPr="00E94A11">
          <w:rPr>
            <w:rStyle w:val="Hyperlink"/>
            <w:rFonts w:ascii="Consolas" w:hAnsi="Consolas"/>
            <w:color w:val="auto"/>
            <w:sz w:val="28"/>
            <w:szCs w:val="28"/>
            <w:u w:val="none"/>
          </w:rPr>
          <w:t>Lei nº 14.133, de 2021</w:t>
        </w:r>
      </w:hyperlink>
      <w:r w:rsidRPr="00E94A11">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485D3D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9.2.1. Advertência; </w:t>
      </w:r>
    </w:p>
    <w:p w14:paraId="4D1D7A30"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EE55721"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9.2.2. Multa;</w:t>
      </w:r>
    </w:p>
    <w:p w14:paraId="3F4C891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6334995"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9.2.3. Impedimento de licitar e contratar e</w:t>
      </w:r>
    </w:p>
    <w:p w14:paraId="289AD55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6F80A8E"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65CD1B4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 Na aplicação das sanções serão considerados:</w:t>
      </w:r>
    </w:p>
    <w:p w14:paraId="089CF9F2"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92D6965"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9.3.1. A natureza e a gravidade da infração cometida;</w:t>
      </w:r>
    </w:p>
    <w:p w14:paraId="2E310F2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2B1FEFC4"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9.3.2. As peculiaridades do caso concreto;</w:t>
      </w:r>
    </w:p>
    <w:p w14:paraId="033DF17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A64619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9.3.3. As circunstâncias agravantes ou atenuantes;</w:t>
      </w:r>
    </w:p>
    <w:p w14:paraId="7800495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E09EEE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9.3.4. Os danos que dela provierem para a Administração Pública;</w:t>
      </w:r>
    </w:p>
    <w:p w14:paraId="1E1F40EE"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00AAD9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9.3.5. A implantação ou o aperfeiçoamento de programa de integridade, conforme normas e orientações dos órgãos de controle.</w:t>
      </w:r>
    </w:p>
    <w:p w14:paraId="24B296D5"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72513175"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9.4. A multa será recolhida no prazo máximo de </w:t>
      </w:r>
      <w:r w:rsidRPr="00E94A11">
        <w:rPr>
          <w:rFonts w:ascii="Consolas" w:hAnsi="Consolas"/>
          <w:b/>
          <w:bCs/>
          <w:color w:val="auto"/>
          <w:sz w:val="28"/>
          <w:szCs w:val="28"/>
        </w:rPr>
        <w:t>10 (dez) dias</w:t>
      </w:r>
      <w:r w:rsidRPr="00E94A11">
        <w:rPr>
          <w:rFonts w:ascii="Consolas" w:hAnsi="Consolas"/>
          <w:color w:val="auto"/>
          <w:sz w:val="28"/>
          <w:szCs w:val="28"/>
        </w:rPr>
        <w:t xml:space="preserve"> úteis, a contar da comunicação oficial. </w:t>
      </w:r>
    </w:p>
    <w:p w14:paraId="2FE34BA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DDAA3D5"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4" w:name="_Hlk113876035"/>
      <w:r w:rsidRPr="00E94A11">
        <w:rPr>
          <w:rFonts w:ascii="Consolas" w:hAnsi="Consolas"/>
          <w:color w:val="auto"/>
          <w:sz w:val="28"/>
          <w:szCs w:val="28"/>
        </w:rPr>
        <w:t>9.4.1. Para as infrações previstas nos itens 9.1.1, 9.1.2 e 9.1.3, a multa será de 0,5% a 15% do valor do contrato licitado.</w:t>
      </w:r>
    </w:p>
    <w:bookmarkEnd w:id="34"/>
    <w:p w14:paraId="07CBEB8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516BED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9.4.2. Para as infrações previstas nos itens 9.1.5, 9.1.6, 9.1.7, 9.1.8 e 9.1.9 a multa será de 15% a 30% do valor do contrato licitado.</w:t>
      </w:r>
    </w:p>
    <w:p w14:paraId="44A4AF3A"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CE30B79"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2D3C2522"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77694CB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9.6. Na aplicação da sanção de multa será facultada a defesa do interessado no prazo de 15 (quinze) dias úteis, contado da data de sua intimação.</w:t>
      </w:r>
    </w:p>
    <w:p w14:paraId="1DB0C74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1D9844D"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ao qual pertencer o órgão ou entidade, pelo prazo máximo de 3 (três) anos.</w:t>
      </w:r>
    </w:p>
    <w:p w14:paraId="30B53678"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2F771C9"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w:t>
      </w:r>
      <w:r w:rsidRPr="00E94A11">
        <w:rPr>
          <w:rFonts w:ascii="Consolas" w:hAnsi="Consolas"/>
          <w:color w:val="auto"/>
          <w:sz w:val="28"/>
          <w:szCs w:val="28"/>
        </w:rPr>
        <w:lastRenderedPageBreak/>
        <w:t xml:space="preserve">previstas nos itens 9.1.1, 9.1.2 e 9.1.3 que justifiquem a imposição de penalidade mais grave que a sanção de impedimento de licitar e contratar, cuja duração observará o prazo previsto no </w:t>
      </w:r>
      <w:hyperlink r:id="rId27" w:anchor="art156§5" w:history="1">
        <w:r w:rsidRPr="00E94A11">
          <w:rPr>
            <w:rStyle w:val="Hyperlink"/>
            <w:rFonts w:ascii="Consolas" w:hAnsi="Consolas"/>
            <w:color w:val="auto"/>
            <w:sz w:val="28"/>
            <w:szCs w:val="28"/>
            <w:u w:val="none"/>
          </w:rPr>
          <w:t>art. 156, §5º, da Lei n.º 14.133/2021</w:t>
        </w:r>
      </w:hyperlink>
      <w:r w:rsidRPr="00E94A11">
        <w:rPr>
          <w:rFonts w:ascii="Consolas" w:hAnsi="Consolas"/>
          <w:color w:val="auto"/>
          <w:sz w:val="28"/>
          <w:szCs w:val="28"/>
        </w:rPr>
        <w:t>.</w:t>
      </w:r>
    </w:p>
    <w:p w14:paraId="59D4FDD7"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5B1B086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8" w:history="1">
        <w:r w:rsidRPr="00E94A11">
          <w:rPr>
            <w:rStyle w:val="Hyperlink"/>
            <w:rFonts w:ascii="Consolas" w:hAnsi="Consolas"/>
            <w:color w:val="auto"/>
            <w:sz w:val="28"/>
            <w:szCs w:val="28"/>
            <w:u w:val="none"/>
          </w:rPr>
          <w:t>art. 45, §4º da IN SEGES/ME nº 73, de 2022</w:t>
        </w:r>
      </w:hyperlink>
      <w:r w:rsidRPr="00E94A11">
        <w:rPr>
          <w:rFonts w:ascii="Consolas" w:hAnsi="Consolas"/>
          <w:color w:val="auto"/>
          <w:sz w:val="28"/>
          <w:szCs w:val="28"/>
        </w:rPr>
        <w:t xml:space="preserve">. </w:t>
      </w:r>
    </w:p>
    <w:p w14:paraId="371F504F"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4758B33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9.10.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DF96D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CA9FAB1"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FAB45A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B353A1A"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lastRenderedPageBreak/>
        <w:t>9.13. O recurso e o pedido de reconsideração terão efeito suspensivo do ato ou da decisão recorrida até que sobrevenha decisão final da autoridade competente.</w:t>
      </w:r>
    </w:p>
    <w:p w14:paraId="3402BC4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67FED367"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9.14. A aplicação das sanções previstas neste edital não exclui, em hipótese alguma, a obrigação de reparação integral dos danos causados.</w:t>
      </w:r>
    </w:p>
    <w:p w14:paraId="3600F2C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5D6FA140"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1E89FAF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E6E23C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9.15.1. Os endereços de e-mail informados na proposta comercial e/ou cadastrados no </w:t>
      </w:r>
      <w:proofErr w:type="spellStart"/>
      <w:r w:rsidRPr="00E94A11">
        <w:rPr>
          <w:rFonts w:ascii="Consolas" w:hAnsi="Consolas"/>
          <w:color w:val="auto"/>
          <w:sz w:val="28"/>
          <w:szCs w:val="28"/>
        </w:rPr>
        <w:t>Sicaf</w:t>
      </w:r>
      <w:proofErr w:type="spellEnd"/>
      <w:r w:rsidRPr="00E94A11">
        <w:rPr>
          <w:rFonts w:ascii="Consolas" w:hAnsi="Consolas"/>
          <w:color w:val="auto"/>
          <w:sz w:val="28"/>
          <w:szCs w:val="28"/>
        </w:rPr>
        <w:t xml:space="preserve"> serão considerados de uso contínuo da empresa, não cabendo alegação de desconhecimento das comunicações a eles comprovadamente enviadas.</w:t>
      </w:r>
    </w:p>
    <w:p w14:paraId="32FDA59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C5545D" w14:textId="77777777" w:rsidR="00AC6D77" w:rsidRPr="00E94A11" w:rsidRDefault="00AC6D77" w:rsidP="00AC6D77">
      <w:pPr>
        <w:pStyle w:val="Nivel01"/>
        <w:ind w:right="-1"/>
        <w:rPr>
          <w:rFonts w:ascii="Consolas" w:hAnsi="Consolas" w:cs="Times New Roman"/>
          <w:sz w:val="28"/>
          <w:szCs w:val="28"/>
        </w:rPr>
      </w:pPr>
      <w:r w:rsidRPr="00E94A11">
        <w:rPr>
          <w:rFonts w:ascii="Consolas" w:hAnsi="Consolas" w:cs="Times New Roman"/>
          <w:sz w:val="28"/>
          <w:szCs w:val="28"/>
        </w:rPr>
        <w:t xml:space="preserve">10. </w:t>
      </w:r>
      <w:bookmarkStart w:id="35" w:name="_Toc135469235"/>
      <w:r w:rsidRPr="00E94A11">
        <w:rPr>
          <w:rFonts w:ascii="Consolas" w:hAnsi="Consolas" w:cs="Times New Roman"/>
          <w:sz w:val="28"/>
          <w:szCs w:val="28"/>
        </w:rPr>
        <w:t>DA IMPUGNAÇÃO AO EDITAL E DO PEDIDO DE ESCLARECIMENTO</w:t>
      </w:r>
      <w:bookmarkEnd w:id="35"/>
      <w:r w:rsidRPr="00E94A11">
        <w:rPr>
          <w:rFonts w:ascii="Consolas" w:hAnsi="Consolas" w:cs="Times New Roman"/>
          <w:sz w:val="28"/>
          <w:szCs w:val="28"/>
        </w:rPr>
        <w:t>:</w:t>
      </w:r>
    </w:p>
    <w:p w14:paraId="78425676" w14:textId="77777777" w:rsidR="00AC6D77" w:rsidRPr="00E94A11" w:rsidRDefault="00AC6D77" w:rsidP="00AC6D77">
      <w:pPr>
        <w:ind w:left="0" w:right="-1"/>
        <w:rPr>
          <w:rFonts w:ascii="Consolas" w:hAnsi="Consolas"/>
          <w:sz w:val="28"/>
          <w:szCs w:val="28"/>
        </w:rPr>
      </w:pPr>
    </w:p>
    <w:p w14:paraId="23FBF58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10.1. Qualquer pessoa é parte legítima para impugnar este Edital por irregularidade na aplicação da </w:t>
      </w:r>
      <w:hyperlink r:id="rId29" w:history="1">
        <w:r w:rsidRPr="00E94A11">
          <w:rPr>
            <w:rStyle w:val="Hyperlink"/>
            <w:rFonts w:ascii="Consolas" w:hAnsi="Consolas" w:cs="Times New Roman"/>
            <w:color w:val="auto"/>
            <w:sz w:val="28"/>
            <w:szCs w:val="28"/>
            <w:u w:val="none"/>
          </w:rPr>
          <w:t>Lei nº 14.133, de 2021</w:t>
        </w:r>
      </w:hyperlink>
      <w:r w:rsidRPr="00E94A11">
        <w:rPr>
          <w:rFonts w:ascii="Consolas" w:hAnsi="Consolas" w:cs="Times New Roman"/>
          <w:color w:val="auto"/>
          <w:sz w:val="28"/>
          <w:szCs w:val="28"/>
        </w:rPr>
        <w:t>, devendo protocolar o pedido até 3 (três) dias úteis antes da data da abertura do certame.</w:t>
      </w:r>
    </w:p>
    <w:p w14:paraId="14076E9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10.2. A resposta à impugnação ou ao pedido de esclarecimento será divulgada em sítio eletrônico oficial no prazo de até 3 (três) dias úteis, limitado ao último dia útil anterior à data da abertura do certame.</w:t>
      </w:r>
    </w:p>
    <w:p w14:paraId="4F438190" w14:textId="77777777" w:rsidR="00251D74" w:rsidRPr="00E94A11"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10.3. A impugnação e o pedido de esclarecimento poderão ser realizados de forma eletrônica, pelo e-mail: licitacoes@pirajui.sp.gov.br.</w:t>
      </w:r>
    </w:p>
    <w:p w14:paraId="59120EF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10.4. As impugnações e pedidos de esclarecimentos não suspendem os prazos previstos no certame.</w:t>
      </w:r>
    </w:p>
    <w:p w14:paraId="1BFAD26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10.5. Acolhida a impugnação, será definida e publicada nova data para a realização do certame.</w:t>
      </w:r>
    </w:p>
    <w:p w14:paraId="720C2D2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E94A11" w:rsidRDefault="00AC6D77" w:rsidP="00AC6D77">
      <w:pPr>
        <w:pStyle w:val="Nivel01"/>
        <w:ind w:right="-1"/>
        <w:rPr>
          <w:rFonts w:ascii="Consolas" w:hAnsi="Consolas" w:cs="Times New Roman"/>
          <w:sz w:val="28"/>
          <w:szCs w:val="28"/>
        </w:rPr>
      </w:pPr>
      <w:bookmarkStart w:id="36" w:name="_Toc180399230"/>
      <w:r w:rsidRPr="00E94A11">
        <w:rPr>
          <w:rFonts w:ascii="Consolas" w:hAnsi="Consolas" w:cs="Times New Roman"/>
          <w:sz w:val="28"/>
          <w:szCs w:val="28"/>
        </w:rPr>
        <w:t>11. DO TERMO DE CONTRATO</w:t>
      </w:r>
      <w:bookmarkEnd w:id="36"/>
    </w:p>
    <w:p w14:paraId="0745640F"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7" w:name="_Ref167884937"/>
      <w:r w:rsidRPr="00E94A11">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7"/>
    </w:p>
    <w:p w14:paraId="77A3DA72"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8" w:name="_Ref167884958"/>
      <w:r w:rsidRPr="00E94A11">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b) disponibilizar acesso ao sistema de processo eletrônico para que seja assinado digitalmente em até 05 (cinco) dias úteis; ou</w:t>
      </w:r>
    </w:p>
    <w:p w14:paraId="1E26C3CA"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8"/>
    </w:p>
    <w:p w14:paraId="24084530"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 xml:space="preserve">11.5. O prazo de vigência da contratação é o estabelecido no </w:t>
      </w:r>
      <w:r w:rsidRPr="00E94A11">
        <w:rPr>
          <w:rFonts w:ascii="Consolas" w:hAnsi="Consolas" w:cs="Times New Roman"/>
          <w:color w:val="auto"/>
          <w:sz w:val="28"/>
          <w:szCs w:val="28"/>
        </w:rPr>
        <w:t>Termo de Referência</w:t>
      </w:r>
      <w:r w:rsidRPr="00E94A11">
        <w:rPr>
          <w:rFonts w:ascii="Consolas" w:eastAsia="Arial" w:hAnsi="Consolas" w:cs="Times New Roman"/>
          <w:color w:val="auto"/>
          <w:sz w:val="28"/>
          <w:szCs w:val="28"/>
        </w:rPr>
        <w:t>.</w:t>
      </w:r>
    </w:p>
    <w:p w14:paraId="03F7219E"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E94A11"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E94A11">
        <w:rPr>
          <w:rFonts w:ascii="Consolas" w:hAnsi="Consolas" w:cs="Times New Roman"/>
          <w:color w:val="auto"/>
          <w:sz w:val="28"/>
          <w:szCs w:val="28"/>
        </w:rPr>
        <w:t>11.7. A existência de registro no Cadin constitui fator impeditivo para a contratação.</w:t>
      </w:r>
    </w:p>
    <w:p w14:paraId="5C1D480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E94A11" w:rsidRDefault="00AC6D77" w:rsidP="00AC6D77">
      <w:pPr>
        <w:pStyle w:val="Nivel01"/>
        <w:ind w:right="-1"/>
        <w:rPr>
          <w:rFonts w:ascii="Consolas" w:hAnsi="Consolas" w:cs="Times New Roman"/>
          <w:sz w:val="28"/>
          <w:szCs w:val="28"/>
        </w:rPr>
      </w:pPr>
      <w:bookmarkStart w:id="39" w:name="_Toc135469236"/>
      <w:r w:rsidRPr="00E94A11">
        <w:rPr>
          <w:rFonts w:ascii="Consolas" w:hAnsi="Consolas" w:cs="Times New Roman"/>
          <w:sz w:val="28"/>
          <w:szCs w:val="28"/>
        </w:rPr>
        <w:t>12. DAS DISPOSIÇÕES GERAIS</w:t>
      </w:r>
      <w:bookmarkEnd w:id="39"/>
      <w:r w:rsidRPr="00E94A11">
        <w:rPr>
          <w:rFonts w:ascii="Consolas" w:hAnsi="Consolas" w:cs="Times New Roman"/>
          <w:sz w:val="28"/>
          <w:szCs w:val="28"/>
        </w:rPr>
        <w:t>:</w:t>
      </w:r>
    </w:p>
    <w:p w14:paraId="4ECCDD7F" w14:textId="77777777" w:rsidR="00AC6D77" w:rsidRPr="00E94A11" w:rsidRDefault="00AC6D77" w:rsidP="00AC6D77">
      <w:pPr>
        <w:ind w:left="0" w:right="-1"/>
        <w:rPr>
          <w:rFonts w:ascii="Consolas" w:hAnsi="Consolas"/>
          <w:sz w:val="28"/>
          <w:szCs w:val="28"/>
        </w:rPr>
      </w:pPr>
    </w:p>
    <w:p w14:paraId="245A2C5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 Será divulgada ata da sessão pública no sistema eletrônico.</w:t>
      </w:r>
    </w:p>
    <w:p w14:paraId="3263482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12.4. A homologação do resultado desta licitação não implicará direito à contratação.</w:t>
      </w:r>
    </w:p>
    <w:p w14:paraId="4C74E40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12.7. Na contagem dos prazos estabelecidos neste Edital e seus Anexos, excluir-se-á o dia do início e incluir-se-á o do </w:t>
      </w:r>
      <w:r w:rsidRPr="00E94A11">
        <w:rPr>
          <w:rFonts w:ascii="Consolas" w:hAnsi="Consolas" w:cs="Times New Roman"/>
          <w:color w:val="auto"/>
          <w:sz w:val="28"/>
          <w:szCs w:val="28"/>
        </w:rPr>
        <w:lastRenderedPageBreak/>
        <w:t>vencimento. Só se iniciam e vencem os prazos em dias de expediente na Administração.</w:t>
      </w:r>
    </w:p>
    <w:p w14:paraId="344FFF3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12.9. Em caso de divergência entre disposições deste Edital e de seus anexos ou demais peças que compõem o processo, prevalecerão as disposições deste Edital.</w:t>
      </w:r>
    </w:p>
    <w:p w14:paraId="55B28CD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12.10. O Edital e seus anexos estão disponíveis, na íntegra, no Portal Nacional de Contratações Públicas (PNCP) e no endereço eletrônico http://prefeiturapirajui1.ddns.net:8079/COMPRASEDITAL/.</w:t>
      </w:r>
    </w:p>
    <w:p w14:paraId="34C8667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 Integram este Edital, para todos os fins e efeitos, os seguintes anexos:</w:t>
      </w:r>
    </w:p>
    <w:p w14:paraId="72DA99B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12.11.1. ANEXO I – Termo de Referência;</w:t>
      </w:r>
    </w:p>
    <w:p w14:paraId="03A513FC" w14:textId="77777777" w:rsidR="00C56BAC" w:rsidRPr="00E94A11" w:rsidRDefault="00C56BAC" w:rsidP="00AC6D77">
      <w:pPr>
        <w:pStyle w:val="Nivel3"/>
        <w:numPr>
          <w:ilvl w:val="0"/>
          <w:numId w:val="0"/>
        </w:numPr>
        <w:spacing w:before="0" w:after="0" w:line="240" w:lineRule="auto"/>
        <w:ind w:right="-1"/>
        <w:rPr>
          <w:rFonts w:ascii="Consolas" w:hAnsi="Consolas" w:cs="Times New Roman"/>
          <w:color w:val="auto"/>
          <w:sz w:val="28"/>
          <w:szCs w:val="28"/>
        </w:rPr>
      </w:pPr>
    </w:p>
    <w:p w14:paraId="654D9FB7" w14:textId="402E2BC5" w:rsidR="00C56BAC" w:rsidRPr="00E94A11" w:rsidRDefault="00C56BAC"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12.11.2. ANEXO I.A – </w:t>
      </w:r>
      <w:r w:rsidRPr="00E94A11">
        <w:rPr>
          <w:rFonts w:ascii="Consolas" w:hAnsi="Consolas"/>
          <w:color w:val="auto"/>
          <w:sz w:val="28"/>
          <w:szCs w:val="28"/>
        </w:rPr>
        <w:t>Tabela Geral Consolidada das Unidades Escolares;</w:t>
      </w:r>
    </w:p>
    <w:p w14:paraId="4739AED7" w14:textId="77777777" w:rsidR="009A3D1F" w:rsidRPr="00E94A11" w:rsidRDefault="009A3D1F" w:rsidP="00AC6D77">
      <w:pPr>
        <w:pStyle w:val="Nivel3"/>
        <w:numPr>
          <w:ilvl w:val="0"/>
          <w:numId w:val="0"/>
        </w:numPr>
        <w:spacing w:before="0" w:after="0" w:line="240" w:lineRule="auto"/>
        <w:ind w:right="-1"/>
        <w:rPr>
          <w:rFonts w:ascii="Consolas" w:hAnsi="Consolas" w:cs="Times New Roman"/>
          <w:color w:val="auto"/>
          <w:sz w:val="28"/>
          <w:szCs w:val="28"/>
        </w:rPr>
      </w:pPr>
    </w:p>
    <w:p w14:paraId="55988A6E" w14:textId="0E16AD8C" w:rsidR="009A3D1F" w:rsidRPr="00E94A11" w:rsidRDefault="009A3D1F" w:rsidP="009A3D1F">
      <w:pPr>
        <w:tabs>
          <w:tab w:val="left" w:pos="8789"/>
        </w:tabs>
        <w:ind w:left="0" w:right="-1"/>
        <w:rPr>
          <w:rFonts w:ascii="Consolas" w:hAnsi="Consolas"/>
          <w:sz w:val="28"/>
          <w:szCs w:val="28"/>
        </w:rPr>
      </w:pPr>
      <w:r w:rsidRPr="00E94A11">
        <w:rPr>
          <w:rFonts w:ascii="Consolas" w:hAnsi="Consolas"/>
          <w:sz w:val="28"/>
          <w:szCs w:val="28"/>
        </w:rPr>
        <w:t>12.11.3. ANEXO II – Especificações Técnicas, Materiais de Limpeza e Descartáveis;</w:t>
      </w:r>
    </w:p>
    <w:p w14:paraId="76521062" w14:textId="77777777" w:rsidR="009A3D1F" w:rsidRPr="00E94A11" w:rsidRDefault="009A3D1F" w:rsidP="009A3D1F">
      <w:pPr>
        <w:tabs>
          <w:tab w:val="left" w:pos="8789"/>
        </w:tabs>
        <w:ind w:left="0" w:right="-1"/>
        <w:rPr>
          <w:rFonts w:ascii="Consolas" w:hAnsi="Consolas"/>
          <w:sz w:val="28"/>
          <w:szCs w:val="28"/>
        </w:rPr>
      </w:pPr>
    </w:p>
    <w:p w14:paraId="7D89A6F6" w14:textId="6AE7A701" w:rsidR="009A3D1F" w:rsidRPr="00E94A11" w:rsidRDefault="009A3D1F" w:rsidP="009A3D1F">
      <w:pPr>
        <w:tabs>
          <w:tab w:val="left" w:pos="8789"/>
        </w:tabs>
        <w:ind w:left="0" w:right="-1"/>
        <w:rPr>
          <w:rFonts w:ascii="Consolas" w:hAnsi="Consolas"/>
          <w:sz w:val="28"/>
          <w:szCs w:val="28"/>
        </w:rPr>
      </w:pPr>
      <w:r w:rsidRPr="00E94A11">
        <w:rPr>
          <w:rFonts w:ascii="Consolas" w:hAnsi="Consolas"/>
          <w:sz w:val="28"/>
          <w:szCs w:val="28"/>
        </w:rPr>
        <w:t>12.11.4. ANEXO III – Prova de Conceito;</w:t>
      </w:r>
    </w:p>
    <w:p w14:paraId="435E0E8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21CBBB4A"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12.11.5. ANEXO IV – Minuta de Termo de Contrato;</w:t>
      </w:r>
    </w:p>
    <w:p w14:paraId="3368FB5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374BC6F"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12.11.6. ANEXO V – Modelo Arquivo Declaração (Fase Cadastramento da Proposta Inicial).</w:t>
      </w:r>
    </w:p>
    <w:p w14:paraId="62BF0D6C" w14:textId="476C928D" w:rsidR="002B7C43" w:rsidRDefault="002B7C43" w:rsidP="00AC6D77">
      <w:pPr>
        <w:pStyle w:val="Nivel3"/>
        <w:numPr>
          <w:ilvl w:val="0"/>
          <w:numId w:val="0"/>
        </w:numPr>
        <w:spacing w:before="0" w:after="0" w:line="240" w:lineRule="auto"/>
        <w:rPr>
          <w:rFonts w:ascii="Consolas" w:hAnsi="Consolas" w:cs="Times New Roman"/>
          <w:color w:val="auto"/>
          <w:sz w:val="28"/>
          <w:szCs w:val="28"/>
        </w:rPr>
      </w:pPr>
    </w:p>
    <w:p w14:paraId="2B3F0D15" w14:textId="2CE59AA6" w:rsidR="000B7C5D" w:rsidRDefault="000B7C5D" w:rsidP="00AC6D77">
      <w:pPr>
        <w:pStyle w:val="Nivel3"/>
        <w:numPr>
          <w:ilvl w:val="0"/>
          <w:numId w:val="0"/>
        </w:numPr>
        <w:spacing w:before="0" w:after="0" w:line="240" w:lineRule="auto"/>
        <w:rPr>
          <w:rFonts w:ascii="Consolas" w:hAnsi="Consolas" w:cs="Times New Roman"/>
          <w:color w:val="auto"/>
          <w:sz w:val="28"/>
          <w:szCs w:val="28"/>
        </w:rPr>
      </w:pPr>
    </w:p>
    <w:p w14:paraId="7F6A98BC" w14:textId="37725A9C" w:rsidR="000B7C5D" w:rsidRDefault="000B7C5D" w:rsidP="00AC6D77">
      <w:pPr>
        <w:pStyle w:val="Nivel3"/>
        <w:numPr>
          <w:ilvl w:val="0"/>
          <w:numId w:val="0"/>
        </w:numPr>
        <w:spacing w:before="0" w:after="0" w:line="240" w:lineRule="auto"/>
        <w:rPr>
          <w:rFonts w:ascii="Consolas" w:hAnsi="Consolas" w:cs="Times New Roman"/>
          <w:color w:val="auto"/>
          <w:sz w:val="28"/>
          <w:szCs w:val="28"/>
        </w:rPr>
      </w:pPr>
    </w:p>
    <w:p w14:paraId="390AE552" w14:textId="720C3BAD" w:rsidR="000B7C5D" w:rsidRDefault="000B7C5D" w:rsidP="00AC6D77">
      <w:pPr>
        <w:pStyle w:val="Nivel3"/>
        <w:numPr>
          <w:ilvl w:val="0"/>
          <w:numId w:val="0"/>
        </w:numPr>
        <w:spacing w:before="0" w:after="0" w:line="240" w:lineRule="auto"/>
        <w:rPr>
          <w:rFonts w:ascii="Consolas" w:hAnsi="Consolas" w:cs="Times New Roman"/>
          <w:color w:val="auto"/>
          <w:sz w:val="28"/>
          <w:szCs w:val="28"/>
        </w:rPr>
      </w:pPr>
    </w:p>
    <w:p w14:paraId="5A5A4139" w14:textId="53851EC4" w:rsidR="000B7C5D" w:rsidRDefault="000B7C5D" w:rsidP="00AC6D77">
      <w:pPr>
        <w:pStyle w:val="Nivel3"/>
        <w:numPr>
          <w:ilvl w:val="0"/>
          <w:numId w:val="0"/>
        </w:numPr>
        <w:spacing w:before="0" w:after="0" w:line="240" w:lineRule="auto"/>
        <w:rPr>
          <w:rFonts w:ascii="Consolas" w:hAnsi="Consolas" w:cs="Times New Roman"/>
          <w:color w:val="auto"/>
          <w:sz w:val="28"/>
          <w:szCs w:val="28"/>
        </w:rPr>
      </w:pPr>
    </w:p>
    <w:p w14:paraId="34FA3718" w14:textId="77777777" w:rsidR="000B7C5D" w:rsidRPr="00E94A11" w:rsidRDefault="000B7C5D" w:rsidP="00AC6D77">
      <w:pPr>
        <w:pStyle w:val="Nivel3"/>
        <w:numPr>
          <w:ilvl w:val="0"/>
          <w:numId w:val="0"/>
        </w:numPr>
        <w:spacing w:before="0" w:after="0" w:line="240" w:lineRule="auto"/>
        <w:rPr>
          <w:rFonts w:ascii="Consolas" w:hAnsi="Consolas" w:cs="Times New Roman"/>
          <w:color w:val="auto"/>
          <w:sz w:val="28"/>
          <w:szCs w:val="28"/>
        </w:rPr>
      </w:pPr>
    </w:p>
    <w:p w14:paraId="58BDCBF3" w14:textId="0412000F" w:rsidR="00AC6D77" w:rsidRPr="00E94A11" w:rsidRDefault="00AC6D77" w:rsidP="00AC6D77">
      <w:pPr>
        <w:jc w:val="center"/>
        <w:rPr>
          <w:rFonts w:ascii="Consolas" w:eastAsia="MS Mincho" w:hAnsi="Consolas"/>
          <w:b/>
          <w:bCs/>
          <w:sz w:val="28"/>
          <w:szCs w:val="28"/>
        </w:rPr>
      </w:pPr>
      <w:r w:rsidRPr="00E94A11">
        <w:rPr>
          <w:rFonts w:ascii="Consolas" w:eastAsia="MS Mincho" w:hAnsi="Consolas"/>
          <w:b/>
          <w:bCs/>
          <w:sz w:val="28"/>
          <w:szCs w:val="28"/>
        </w:rPr>
        <w:lastRenderedPageBreak/>
        <w:t xml:space="preserve">PIRAJUÍ, </w:t>
      </w:r>
      <w:r w:rsidR="000B7C5D">
        <w:rPr>
          <w:rFonts w:ascii="Consolas" w:eastAsia="MS Mincho" w:hAnsi="Consolas"/>
          <w:b/>
          <w:bCs/>
          <w:sz w:val="28"/>
          <w:szCs w:val="28"/>
        </w:rPr>
        <w:t>22</w:t>
      </w:r>
      <w:r w:rsidRPr="00E94A11">
        <w:rPr>
          <w:rFonts w:ascii="Consolas" w:eastAsia="MS Mincho" w:hAnsi="Consolas"/>
          <w:b/>
          <w:bCs/>
          <w:sz w:val="28"/>
          <w:szCs w:val="28"/>
        </w:rPr>
        <w:t xml:space="preserve"> DE </w:t>
      </w:r>
      <w:r w:rsidR="00CB5527" w:rsidRPr="00E94A11">
        <w:rPr>
          <w:rFonts w:ascii="Consolas" w:eastAsia="MS Mincho" w:hAnsi="Consolas"/>
          <w:b/>
          <w:bCs/>
          <w:sz w:val="28"/>
          <w:szCs w:val="28"/>
        </w:rPr>
        <w:t>JULHO</w:t>
      </w:r>
      <w:r w:rsidRPr="00E94A11">
        <w:rPr>
          <w:rFonts w:ascii="Consolas" w:eastAsia="MS Mincho" w:hAnsi="Consolas"/>
          <w:b/>
          <w:bCs/>
          <w:sz w:val="28"/>
          <w:szCs w:val="28"/>
        </w:rPr>
        <w:t xml:space="preserve"> DE 2026.</w:t>
      </w:r>
    </w:p>
    <w:p w14:paraId="04460585" w14:textId="77777777" w:rsidR="00AC6D77" w:rsidRPr="00E94A11" w:rsidRDefault="00AC6D77" w:rsidP="00AC6D77">
      <w:pPr>
        <w:pStyle w:val="TextosemFormatao"/>
        <w:jc w:val="center"/>
        <w:rPr>
          <w:rFonts w:ascii="Consolas" w:eastAsia="MS Mincho" w:hAnsi="Consolas"/>
          <w:b/>
          <w:bCs/>
          <w:sz w:val="28"/>
          <w:szCs w:val="28"/>
        </w:rPr>
      </w:pPr>
    </w:p>
    <w:p w14:paraId="0D4E636F" w14:textId="77777777" w:rsidR="00AC6D77" w:rsidRPr="00E94A11" w:rsidRDefault="00AC6D77" w:rsidP="00AC6D77">
      <w:pPr>
        <w:pStyle w:val="TextosemFormatao"/>
        <w:jc w:val="center"/>
        <w:rPr>
          <w:rFonts w:ascii="Consolas" w:hAnsi="Consolas"/>
          <w:b/>
          <w:bCs/>
          <w:sz w:val="28"/>
          <w:szCs w:val="28"/>
        </w:rPr>
      </w:pPr>
    </w:p>
    <w:p w14:paraId="134961EF" w14:textId="01CF60F4" w:rsidR="00AC6D77" w:rsidRPr="00E94A11" w:rsidRDefault="00AC6D77" w:rsidP="00AC6D77">
      <w:pPr>
        <w:pStyle w:val="TextosemFormatao"/>
        <w:rPr>
          <w:rFonts w:ascii="Consolas" w:hAnsi="Consolas"/>
          <w:b/>
          <w:bCs/>
          <w:sz w:val="28"/>
          <w:szCs w:val="28"/>
        </w:rPr>
      </w:pPr>
    </w:p>
    <w:p w14:paraId="0BC72CE3" w14:textId="77777777" w:rsidR="00F2571F" w:rsidRPr="00E94A11" w:rsidRDefault="00F2571F" w:rsidP="00AC6D77">
      <w:pPr>
        <w:pStyle w:val="TextosemFormatao"/>
        <w:rPr>
          <w:rFonts w:ascii="Consolas" w:hAnsi="Consolas"/>
          <w:b/>
          <w:bCs/>
          <w:sz w:val="28"/>
          <w:szCs w:val="28"/>
        </w:rPr>
      </w:pPr>
    </w:p>
    <w:p w14:paraId="013EC1AE" w14:textId="77777777" w:rsidR="00AC6D77" w:rsidRPr="00E94A11" w:rsidRDefault="00AC6D77" w:rsidP="00AC6D77">
      <w:pPr>
        <w:pStyle w:val="SemEspaamento"/>
        <w:jc w:val="center"/>
        <w:rPr>
          <w:rFonts w:ascii="Consolas" w:hAnsi="Consolas"/>
          <w:b/>
          <w:bCs/>
          <w:sz w:val="28"/>
          <w:szCs w:val="28"/>
        </w:rPr>
      </w:pPr>
      <w:r w:rsidRPr="00E94A11">
        <w:rPr>
          <w:rFonts w:ascii="Consolas" w:hAnsi="Consolas"/>
          <w:b/>
          <w:sz w:val="28"/>
          <w:szCs w:val="28"/>
        </w:rPr>
        <w:t>GERONICE LEMOS DE OLIVEIRA CALDEIRA</w:t>
      </w:r>
      <w:r w:rsidRPr="00E94A11">
        <w:rPr>
          <w:rFonts w:ascii="Consolas" w:hAnsi="Consolas"/>
          <w:b/>
          <w:bCs/>
          <w:sz w:val="28"/>
          <w:szCs w:val="28"/>
        </w:rPr>
        <w:t xml:space="preserve"> </w:t>
      </w:r>
    </w:p>
    <w:p w14:paraId="5F98D7FF" w14:textId="77777777" w:rsidR="00AC6D77" w:rsidRPr="00E94A11" w:rsidRDefault="00AC6D77" w:rsidP="00AC6D77">
      <w:pPr>
        <w:pStyle w:val="SemEspaamento"/>
        <w:jc w:val="center"/>
        <w:rPr>
          <w:rFonts w:ascii="Consolas" w:hAnsi="Consolas"/>
          <w:sz w:val="28"/>
          <w:szCs w:val="28"/>
        </w:rPr>
      </w:pPr>
      <w:r w:rsidRPr="00E94A11">
        <w:rPr>
          <w:rFonts w:ascii="Consolas" w:hAnsi="Consolas"/>
          <w:b/>
          <w:bCs/>
          <w:sz w:val="28"/>
          <w:szCs w:val="28"/>
        </w:rPr>
        <w:t xml:space="preserve">PREFEITA MUNICIPAL DE </w:t>
      </w:r>
      <w:r w:rsidRPr="00E94A11">
        <w:rPr>
          <w:rFonts w:ascii="Consolas" w:eastAsia="MS Mincho" w:hAnsi="Consolas"/>
          <w:b/>
          <w:bCs/>
          <w:sz w:val="28"/>
          <w:szCs w:val="28"/>
        </w:rPr>
        <w:t>PIRAJUÍ</w:t>
      </w:r>
    </w:p>
    <w:p w14:paraId="05A33CCA" w14:textId="5672A15C" w:rsidR="00AC6D77" w:rsidRPr="00E94A11" w:rsidRDefault="00AC6D77" w:rsidP="00AC6D77">
      <w:pPr>
        <w:jc w:val="center"/>
        <w:rPr>
          <w:rFonts w:ascii="Consolas" w:hAnsi="Consolas"/>
          <w:b/>
          <w:bCs/>
          <w:sz w:val="28"/>
          <w:szCs w:val="28"/>
        </w:rPr>
      </w:pPr>
      <w:r w:rsidRPr="00E94A11">
        <w:rPr>
          <w:rFonts w:ascii="Consolas" w:hAnsi="Consolas"/>
          <w:b/>
          <w:bCs/>
          <w:sz w:val="28"/>
          <w:szCs w:val="28"/>
        </w:rPr>
        <w:br w:type="page"/>
      </w:r>
      <w:bookmarkStart w:id="40" w:name="_Hlk82471863"/>
      <w:r w:rsidRPr="00E94A11">
        <w:rPr>
          <w:rFonts w:ascii="Consolas" w:hAnsi="Consolas"/>
          <w:b/>
          <w:sz w:val="28"/>
          <w:szCs w:val="28"/>
        </w:rPr>
        <w:lastRenderedPageBreak/>
        <w:t>PROCESSO ADMINISTRATIVO N</w:t>
      </w:r>
      <w:r w:rsidRPr="00E94A11">
        <w:rPr>
          <w:rFonts w:ascii="Consolas" w:hAnsi="Consolas"/>
          <w:b/>
          <w:bCs/>
          <w:sz w:val="28"/>
          <w:szCs w:val="28"/>
        </w:rPr>
        <w:t xml:space="preserve">º </w:t>
      </w:r>
      <w:r w:rsidR="000B7C5D">
        <w:rPr>
          <w:rFonts w:ascii="Consolas" w:hAnsi="Consolas"/>
          <w:b/>
          <w:bCs/>
          <w:sz w:val="28"/>
          <w:szCs w:val="28"/>
        </w:rPr>
        <w:t>065</w:t>
      </w:r>
      <w:r w:rsidR="008F3553">
        <w:rPr>
          <w:rFonts w:ascii="Consolas" w:hAnsi="Consolas"/>
          <w:b/>
          <w:bCs/>
          <w:sz w:val="28"/>
          <w:szCs w:val="28"/>
        </w:rPr>
        <w:t>/2026</w:t>
      </w:r>
    </w:p>
    <w:p w14:paraId="625FC695" w14:textId="30317361"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PREGÃO ELETRÔNICO Nº </w:t>
      </w:r>
      <w:r w:rsidR="000B7C5D">
        <w:rPr>
          <w:rFonts w:ascii="Consolas" w:hAnsi="Consolas"/>
          <w:b/>
          <w:bCs/>
          <w:sz w:val="28"/>
          <w:szCs w:val="28"/>
        </w:rPr>
        <w:t>020</w:t>
      </w:r>
      <w:r w:rsidR="008F3553">
        <w:rPr>
          <w:rFonts w:ascii="Consolas" w:hAnsi="Consolas"/>
          <w:b/>
          <w:bCs/>
          <w:sz w:val="28"/>
          <w:szCs w:val="28"/>
        </w:rPr>
        <w:t>/2026</w:t>
      </w:r>
    </w:p>
    <w:p w14:paraId="0F521A9F" w14:textId="77777777" w:rsidR="00AC6D77" w:rsidRPr="00E94A11" w:rsidRDefault="00AC6D77" w:rsidP="00AC6D77">
      <w:pPr>
        <w:jc w:val="center"/>
        <w:rPr>
          <w:rFonts w:ascii="Consolas" w:hAnsi="Consolas"/>
          <w:b/>
          <w:bCs/>
          <w:sz w:val="28"/>
          <w:szCs w:val="28"/>
        </w:rPr>
      </w:pPr>
      <w:r w:rsidRPr="00E94A11">
        <w:rPr>
          <w:rFonts w:ascii="Consolas" w:hAnsi="Consolas"/>
          <w:b/>
          <w:bCs/>
          <w:sz w:val="28"/>
          <w:szCs w:val="28"/>
        </w:rPr>
        <w:t>ANEXO I – TERMO DE REFERÊNCIA</w:t>
      </w:r>
    </w:p>
    <w:p w14:paraId="5BD40D18" w14:textId="77777777" w:rsidR="00AC6D77" w:rsidRPr="00E94A11" w:rsidRDefault="00AC6D77" w:rsidP="00AC6D77">
      <w:pPr>
        <w:rPr>
          <w:rFonts w:ascii="Consolas" w:hAnsi="Consolas"/>
          <w:bCs/>
          <w:sz w:val="28"/>
          <w:szCs w:val="28"/>
        </w:rPr>
      </w:pPr>
    </w:p>
    <w:p w14:paraId="116B105C" w14:textId="77777777" w:rsidR="00B65597" w:rsidRPr="00E94A11" w:rsidRDefault="00B65597" w:rsidP="00B65597">
      <w:pPr>
        <w:pStyle w:val="Nivel01"/>
        <w:rPr>
          <w:rFonts w:ascii="Consolas" w:hAnsi="Consolas"/>
          <w:sz w:val="28"/>
          <w:szCs w:val="28"/>
        </w:rPr>
      </w:pPr>
      <w:bookmarkStart w:id="41" w:name="_Hlk222468504"/>
      <w:bookmarkEnd w:id="40"/>
      <w:r w:rsidRPr="00E94A11">
        <w:t xml:space="preserve">1. </w:t>
      </w:r>
      <w:r w:rsidRPr="00E94A11">
        <w:rPr>
          <w:rFonts w:ascii="Consolas" w:hAnsi="Consolas"/>
          <w:sz w:val="28"/>
          <w:szCs w:val="28"/>
        </w:rPr>
        <w:t>CONDIÇÕES GERAIS DA CONTRATAÇÃO:</w:t>
      </w:r>
    </w:p>
    <w:p w14:paraId="535F665F" w14:textId="77777777" w:rsidR="00B65597" w:rsidRPr="00E94A11" w:rsidRDefault="00B65597" w:rsidP="00B65597">
      <w:pPr>
        <w:rPr>
          <w:rFonts w:ascii="Consolas" w:hAnsi="Consolas" w:cs="Arial"/>
          <w:sz w:val="28"/>
          <w:szCs w:val="28"/>
        </w:rPr>
      </w:pPr>
    </w:p>
    <w:p w14:paraId="7DA0EBBC" w14:textId="3ED61DDB" w:rsidR="00B65597" w:rsidRPr="00E94A11" w:rsidRDefault="00B65597" w:rsidP="00B65597">
      <w:pPr>
        <w:pStyle w:val="Nivel2"/>
        <w:numPr>
          <w:ilvl w:val="0"/>
          <w:numId w:val="0"/>
        </w:numPr>
        <w:spacing w:before="0" w:after="0" w:line="240" w:lineRule="auto"/>
        <w:rPr>
          <w:rFonts w:ascii="Consolas" w:hAnsi="Consolas"/>
          <w:bCs/>
          <w:color w:val="auto"/>
          <w:sz w:val="28"/>
          <w:szCs w:val="28"/>
        </w:rPr>
      </w:pPr>
      <w:r w:rsidRPr="00E94A11">
        <w:rPr>
          <w:rFonts w:ascii="Consolas" w:hAnsi="Consolas"/>
          <w:bCs/>
          <w:color w:val="auto"/>
          <w:sz w:val="28"/>
          <w:szCs w:val="28"/>
        </w:rPr>
        <w:t xml:space="preserve">1.1. Contratação de empresa especializada para prestação de serviços contínuos de limpeza, asseio e conservação predial nas </w:t>
      </w:r>
      <w:r w:rsidR="008F3553">
        <w:rPr>
          <w:rFonts w:ascii="Consolas" w:hAnsi="Consolas"/>
          <w:bCs/>
          <w:color w:val="auto"/>
          <w:sz w:val="28"/>
          <w:szCs w:val="28"/>
        </w:rPr>
        <w:t>unidades escolares da Rede Municipal de Ensino, unidades de Saúde do Município, Paço Municipal e Secretaria de Assistência Social</w:t>
      </w:r>
      <w:r w:rsidRPr="00E94A11">
        <w:rPr>
          <w:rFonts w:ascii="Consolas" w:hAnsi="Consolas"/>
          <w:bCs/>
          <w:color w:val="auto"/>
          <w:sz w:val="28"/>
          <w:szCs w:val="28"/>
        </w:rPr>
        <w:t>, com dedicação exclusiva de mão de obra, fornecimento de materiais, insumos, equipamentos e EPIs, incluindo a disponibilização e implantação de sistema informatizado (software), em plataforma web e aplicativo mobile, para gestão, controle e monitoramento da execução contratual, conforme condições constantes do Termo de Referência.</w:t>
      </w:r>
    </w:p>
    <w:p w14:paraId="58EDBC6B"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tbl>
      <w:tblPr>
        <w:tblStyle w:val="Tabelacomgrade"/>
        <w:tblW w:w="0" w:type="auto"/>
        <w:tblLook w:val="04A0" w:firstRow="1" w:lastRow="0" w:firstColumn="1" w:lastColumn="0" w:noHBand="0" w:noVBand="1"/>
      </w:tblPr>
      <w:tblGrid>
        <w:gridCol w:w="639"/>
        <w:gridCol w:w="1184"/>
        <w:gridCol w:w="3509"/>
        <w:gridCol w:w="832"/>
        <w:gridCol w:w="1096"/>
        <w:gridCol w:w="1096"/>
        <w:gridCol w:w="1272"/>
      </w:tblGrid>
      <w:tr w:rsidR="00E94A11" w:rsidRPr="00E94A11" w14:paraId="67130BD1" w14:textId="77777777" w:rsidTr="008A7911">
        <w:tc>
          <w:tcPr>
            <w:tcW w:w="673" w:type="dxa"/>
            <w:shd w:val="clear" w:color="auto" w:fill="D9D9D9" w:themeFill="background1" w:themeFillShade="D9"/>
          </w:tcPr>
          <w:p w14:paraId="5695B92C" w14:textId="30EFFFA3"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ITEM</w:t>
            </w:r>
          </w:p>
        </w:tc>
        <w:tc>
          <w:tcPr>
            <w:tcW w:w="1023" w:type="dxa"/>
            <w:shd w:val="clear" w:color="auto" w:fill="D9D9D9" w:themeFill="background1" w:themeFillShade="D9"/>
          </w:tcPr>
          <w:p w14:paraId="48EDA194" w14:textId="022EE9E8"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CÓDIGO</w:t>
            </w:r>
          </w:p>
        </w:tc>
        <w:tc>
          <w:tcPr>
            <w:tcW w:w="4392" w:type="dxa"/>
            <w:shd w:val="clear" w:color="auto" w:fill="D9D9D9" w:themeFill="background1" w:themeFillShade="D9"/>
          </w:tcPr>
          <w:p w14:paraId="5F5C8760" w14:textId="5CD02D04"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ESPECIFICAÇÃO</w:t>
            </w:r>
          </w:p>
        </w:tc>
        <w:tc>
          <w:tcPr>
            <w:tcW w:w="832" w:type="dxa"/>
            <w:shd w:val="clear" w:color="auto" w:fill="D9D9D9" w:themeFill="background1" w:themeFillShade="D9"/>
          </w:tcPr>
          <w:p w14:paraId="395BD416"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UNIDADE</w:t>
            </w:r>
          </w:p>
          <w:p w14:paraId="7BC25B31" w14:textId="12E43479"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DE MEDIDA</w:t>
            </w:r>
          </w:p>
        </w:tc>
        <w:tc>
          <w:tcPr>
            <w:tcW w:w="1096" w:type="dxa"/>
            <w:shd w:val="clear" w:color="auto" w:fill="D9D9D9" w:themeFill="background1" w:themeFillShade="D9"/>
          </w:tcPr>
          <w:p w14:paraId="57BDCFAF"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QUANTIDADE</w:t>
            </w:r>
          </w:p>
          <w:p w14:paraId="6A316786" w14:textId="27D56297"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ESTIMADA</w:t>
            </w:r>
          </w:p>
        </w:tc>
        <w:tc>
          <w:tcPr>
            <w:tcW w:w="920" w:type="dxa"/>
            <w:shd w:val="clear" w:color="auto" w:fill="D9D9D9" w:themeFill="background1" w:themeFillShade="D9"/>
          </w:tcPr>
          <w:p w14:paraId="4033F18E"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VALOR UNITÁRIO</w:t>
            </w:r>
          </w:p>
          <w:p w14:paraId="045D8249" w14:textId="23C69EFE"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R$</w:t>
            </w:r>
          </w:p>
        </w:tc>
        <w:tc>
          <w:tcPr>
            <w:tcW w:w="692" w:type="dxa"/>
            <w:shd w:val="clear" w:color="auto" w:fill="D9D9D9" w:themeFill="background1" w:themeFillShade="D9"/>
          </w:tcPr>
          <w:p w14:paraId="15CE37EA"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VALOR TOTAL</w:t>
            </w:r>
          </w:p>
          <w:p w14:paraId="125BCEA3" w14:textId="2343C3FB"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R$</w:t>
            </w:r>
          </w:p>
        </w:tc>
      </w:tr>
      <w:tr w:rsidR="00E94A11" w:rsidRPr="00E94A11" w14:paraId="3B8E1ED3" w14:textId="77777777" w:rsidTr="008A7911">
        <w:trPr>
          <w:trHeight w:val="385"/>
        </w:trPr>
        <w:tc>
          <w:tcPr>
            <w:tcW w:w="673" w:type="dxa"/>
            <w:vAlign w:val="bottom"/>
          </w:tcPr>
          <w:p w14:paraId="6BB680B7" w14:textId="77777777" w:rsidR="00B65597" w:rsidRPr="00E94A11" w:rsidRDefault="00B65597" w:rsidP="00B65597">
            <w:pPr>
              <w:ind w:left="0" w:right="0"/>
              <w:jc w:val="center"/>
              <w:rPr>
                <w:rFonts w:ascii="Consolas" w:hAnsi="Consolas" w:cs="Arial"/>
                <w:sz w:val="16"/>
                <w:szCs w:val="16"/>
              </w:rPr>
            </w:pPr>
          </w:p>
          <w:p w14:paraId="60B95180" w14:textId="03CC3151" w:rsidR="00B65597" w:rsidRPr="00E94A11" w:rsidRDefault="00B65597" w:rsidP="00B65597">
            <w:pPr>
              <w:ind w:left="0" w:right="0"/>
              <w:jc w:val="center"/>
              <w:rPr>
                <w:rFonts w:ascii="Consolas" w:hAnsi="Consolas" w:cs="Arial"/>
                <w:sz w:val="16"/>
                <w:szCs w:val="16"/>
              </w:rPr>
            </w:pPr>
            <w:r w:rsidRPr="00E94A11">
              <w:rPr>
                <w:rFonts w:ascii="Consolas" w:hAnsi="Consolas" w:cs="Arial"/>
                <w:sz w:val="16"/>
                <w:szCs w:val="16"/>
              </w:rPr>
              <w:t>1</w:t>
            </w:r>
          </w:p>
        </w:tc>
        <w:tc>
          <w:tcPr>
            <w:tcW w:w="1023" w:type="dxa"/>
            <w:vAlign w:val="bottom"/>
          </w:tcPr>
          <w:p w14:paraId="40789004" w14:textId="0FA2C099" w:rsidR="00B65597" w:rsidRPr="00E94A11" w:rsidRDefault="008A7911"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099.003.584</w:t>
            </w:r>
          </w:p>
        </w:tc>
        <w:tc>
          <w:tcPr>
            <w:tcW w:w="4392" w:type="dxa"/>
            <w:vAlign w:val="bottom"/>
          </w:tcPr>
          <w:p w14:paraId="6C39AE3C" w14:textId="4E7B6026" w:rsidR="00B65597" w:rsidRPr="00E94A11" w:rsidRDefault="008A7911" w:rsidP="008A7911">
            <w:pPr>
              <w:pStyle w:val="Nivel2"/>
              <w:numPr>
                <w:ilvl w:val="0"/>
                <w:numId w:val="0"/>
              </w:numPr>
              <w:spacing w:before="0" w:after="0" w:line="240" w:lineRule="auto"/>
              <w:rPr>
                <w:rFonts w:ascii="Consolas" w:hAnsi="Consolas"/>
                <w:color w:val="auto"/>
                <w:sz w:val="16"/>
                <w:szCs w:val="16"/>
              </w:rPr>
            </w:pPr>
            <w:r w:rsidRPr="00E94A11">
              <w:rPr>
                <w:rFonts w:ascii="Consolas" w:hAnsi="Consolas" w:cs="Calibri"/>
                <w:color w:val="auto"/>
                <w:sz w:val="16"/>
                <w:szCs w:val="16"/>
              </w:rPr>
              <w:t xml:space="preserve">CONTRATAÇÃO DE EMPRESA ESPECIALIZADA PARA PRESTAÇÃO DE SERVIÇOS CONTÍNUOS DE LIMPEZA, ASSEIO E CONSERVAÇÃO PREDIAL NAS </w:t>
            </w:r>
            <w:r w:rsidR="008F3553">
              <w:rPr>
                <w:rFonts w:ascii="Consolas" w:hAnsi="Consolas" w:cs="Calibri"/>
                <w:color w:val="auto"/>
                <w:sz w:val="16"/>
                <w:szCs w:val="16"/>
              </w:rPr>
              <w:t>UNIDADES ESCOLARES DA REDE MUNICIPAL DE ENSINO, UNIDADES DE SAÚDE DO MUNICÍPIO, PAÇO MUNICIPAL E SECRETARIA DE ASSISTÊNCIA SOCIAL</w:t>
            </w:r>
            <w:r w:rsidRPr="00E94A11">
              <w:rPr>
                <w:rFonts w:ascii="Consolas" w:hAnsi="Consolas" w:cs="Calibri"/>
                <w:color w:val="auto"/>
                <w:sz w:val="16"/>
                <w:szCs w:val="16"/>
              </w:rPr>
              <w:t>, COM DEDICAÇÃO EXCLUSIVA DE MÃO DE OBRA, FORNECIMENTO DE MATERIAIS, INSUMOS, EQUIPAMENTOS E EPIS, INCLUINDO A DISPONIBILIZAÇÃO E IMPLANTAÇÃO DE SISTEMA INFORMATIZADO (SOFTWARE), EM PLATAFORMA WEB E APLICATIVO MOBILE, PARA GESTÃO, CONTROLE E MONITORAMENTO DA EXECUÇÃO CONTRATUAL</w:t>
            </w:r>
          </w:p>
        </w:tc>
        <w:tc>
          <w:tcPr>
            <w:tcW w:w="832" w:type="dxa"/>
            <w:vAlign w:val="bottom"/>
          </w:tcPr>
          <w:p w14:paraId="7BDE2A41" w14:textId="3DD57173" w:rsidR="00B65597" w:rsidRPr="00E94A11" w:rsidRDefault="00564BC0"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MÊS</w:t>
            </w:r>
          </w:p>
        </w:tc>
        <w:tc>
          <w:tcPr>
            <w:tcW w:w="1096" w:type="dxa"/>
            <w:vAlign w:val="bottom"/>
          </w:tcPr>
          <w:p w14:paraId="15080690" w14:textId="1CC65660"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12</w:t>
            </w:r>
          </w:p>
        </w:tc>
        <w:tc>
          <w:tcPr>
            <w:tcW w:w="920" w:type="dxa"/>
            <w:vAlign w:val="bottom"/>
          </w:tcPr>
          <w:p w14:paraId="6FF07B08" w14:textId="79E2FEDC" w:rsidR="00B65597" w:rsidRPr="00E94A11" w:rsidRDefault="00564BC0"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280.274,53</w:t>
            </w:r>
          </w:p>
        </w:tc>
        <w:tc>
          <w:tcPr>
            <w:tcW w:w="692" w:type="dxa"/>
            <w:vAlign w:val="bottom"/>
          </w:tcPr>
          <w:p w14:paraId="77ACCF00" w14:textId="4D1508DC" w:rsidR="00B65597" w:rsidRPr="00E94A11" w:rsidRDefault="00564BC0" w:rsidP="00564BC0">
            <w:pPr>
              <w:ind w:left="0" w:right="0"/>
              <w:jc w:val="center"/>
              <w:rPr>
                <w:rFonts w:ascii="Consolas" w:eastAsia="Times New Roman" w:hAnsi="Consolas" w:cs="Calibri"/>
                <w:sz w:val="16"/>
                <w:szCs w:val="16"/>
              </w:rPr>
            </w:pPr>
            <w:r w:rsidRPr="00E94A11">
              <w:rPr>
                <w:rFonts w:ascii="Consolas" w:hAnsi="Consolas" w:cs="Calibri"/>
                <w:sz w:val="16"/>
                <w:szCs w:val="16"/>
              </w:rPr>
              <w:t>3.363.294,36</w:t>
            </w:r>
          </w:p>
        </w:tc>
      </w:tr>
    </w:tbl>
    <w:p w14:paraId="0ACDEEC7"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06C4EC41"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1.2. Os serviços desta contratação são caracterizados como comuns, conforme justificativa constante do Estudo Técnico Preliminar.</w:t>
      </w:r>
    </w:p>
    <w:p w14:paraId="4BA835EE"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0F29CDC5"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1.3. O prazo de vigência da contratação é de 12 (doze) meses, contados da assinatura do Contrato, na forma dos artigos 106 e 107 da Lei nº 14.133, de 2021.</w:t>
      </w:r>
    </w:p>
    <w:p w14:paraId="51C7BE08"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p>
    <w:p w14:paraId="76D20CF9" w14:textId="77777777" w:rsidR="00B65597" w:rsidRPr="00E94A11" w:rsidRDefault="00B65597" w:rsidP="00B65597">
      <w:pPr>
        <w:pStyle w:val="Nvel2-Red"/>
        <w:tabs>
          <w:tab w:val="clear" w:pos="360"/>
          <w:tab w:val="left" w:pos="708"/>
        </w:tabs>
        <w:spacing w:before="0" w:after="0" w:line="240" w:lineRule="auto"/>
        <w:rPr>
          <w:rFonts w:ascii="Consolas" w:hAnsi="Consolas"/>
          <w:b/>
          <w:bCs/>
          <w:color w:val="auto"/>
          <w:sz w:val="28"/>
          <w:szCs w:val="28"/>
        </w:rPr>
      </w:pPr>
      <w:r w:rsidRPr="00E94A11">
        <w:rPr>
          <w:rStyle w:val="Forte"/>
          <w:rFonts w:ascii="Consolas" w:eastAsia="Calibri" w:hAnsi="Consolas"/>
          <w:b w:val="0"/>
          <w:bCs w:val="0"/>
          <w:i w:val="0"/>
          <w:iCs w:val="0"/>
          <w:color w:val="auto"/>
          <w:sz w:val="28"/>
          <w:szCs w:val="28"/>
          <w:shd w:val="clear" w:color="auto" w:fill="FFFFFF"/>
        </w:rPr>
        <w:t>1.4. O contrato oferece maior detalhamento das regras que serão aplicadas em relação à vigência da contratação.</w:t>
      </w:r>
    </w:p>
    <w:p w14:paraId="7348A504" w14:textId="1839E303"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p>
    <w:p w14:paraId="7FC69C4A" w14:textId="0166B78D" w:rsidR="00F2571F" w:rsidRPr="00E94A11" w:rsidRDefault="00F2571F" w:rsidP="00B65597">
      <w:pPr>
        <w:pStyle w:val="Nvel2-Red"/>
        <w:tabs>
          <w:tab w:val="clear" w:pos="360"/>
          <w:tab w:val="left" w:pos="708"/>
        </w:tabs>
        <w:spacing w:before="0" w:after="0" w:line="240" w:lineRule="auto"/>
        <w:rPr>
          <w:rFonts w:ascii="Consolas" w:hAnsi="Consolas"/>
          <w:i w:val="0"/>
          <w:iCs w:val="0"/>
          <w:color w:val="auto"/>
          <w:sz w:val="28"/>
          <w:szCs w:val="28"/>
        </w:rPr>
      </w:pPr>
    </w:p>
    <w:p w14:paraId="5C9C48A7" w14:textId="77777777" w:rsidR="00F2571F" w:rsidRPr="00E94A11" w:rsidRDefault="00F2571F" w:rsidP="00B65597">
      <w:pPr>
        <w:pStyle w:val="Nvel2-Red"/>
        <w:tabs>
          <w:tab w:val="clear" w:pos="360"/>
          <w:tab w:val="left" w:pos="708"/>
        </w:tabs>
        <w:spacing w:before="0" w:after="0" w:line="240" w:lineRule="auto"/>
        <w:rPr>
          <w:rFonts w:ascii="Consolas" w:hAnsi="Consolas"/>
          <w:i w:val="0"/>
          <w:iCs w:val="0"/>
          <w:color w:val="auto"/>
          <w:sz w:val="28"/>
          <w:szCs w:val="28"/>
        </w:rPr>
      </w:pPr>
    </w:p>
    <w:p w14:paraId="44EF6E55"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2. FUNDAMENTAÇÃO E DESCRIÇÃO DA NECESSIDADE DA CONTRATAÇÃO:</w:t>
      </w:r>
    </w:p>
    <w:p w14:paraId="306891AA" w14:textId="77777777" w:rsidR="00B65597" w:rsidRPr="00E94A11" w:rsidRDefault="00B65597" w:rsidP="00B65597">
      <w:pPr>
        <w:ind w:left="0" w:right="0"/>
        <w:rPr>
          <w:rFonts w:ascii="Consolas" w:hAnsi="Consolas" w:cs="Arial"/>
          <w:sz w:val="28"/>
          <w:szCs w:val="28"/>
        </w:rPr>
      </w:pPr>
    </w:p>
    <w:p w14:paraId="36A8F7FB"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0B3E2E21"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1EC4BF46" w14:textId="7311B570"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2.2. O objeto da contratação não está previsto no Plano de Contratações Anual.</w:t>
      </w:r>
    </w:p>
    <w:p w14:paraId="096A8AA2" w14:textId="77777777" w:rsidR="00F2571F" w:rsidRPr="00E94A11" w:rsidRDefault="00F2571F" w:rsidP="00B65597">
      <w:pPr>
        <w:pStyle w:val="Nvel2-Red"/>
        <w:tabs>
          <w:tab w:val="clear" w:pos="360"/>
          <w:tab w:val="left" w:pos="708"/>
        </w:tabs>
        <w:spacing w:before="0" w:after="0" w:line="240" w:lineRule="auto"/>
        <w:rPr>
          <w:rFonts w:ascii="Consolas" w:hAnsi="Consolas"/>
          <w:i w:val="0"/>
          <w:iCs w:val="0"/>
          <w:color w:val="auto"/>
          <w:sz w:val="28"/>
          <w:szCs w:val="28"/>
        </w:rPr>
      </w:pPr>
    </w:p>
    <w:p w14:paraId="7CEA9B3F"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3. DESCRIÇÃO DA SOLUÇÃO COMO UM TODO CONSIDERADO O CICLO DE VIDA DO OBJETO E ESPECIFICAÇÃO DOS SERVIÇOS:</w:t>
      </w:r>
    </w:p>
    <w:p w14:paraId="4F52B047" w14:textId="77777777" w:rsidR="00B65597" w:rsidRPr="00E94A11" w:rsidRDefault="00B65597" w:rsidP="00B65597">
      <w:pPr>
        <w:ind w:left="0" w:right="0"/>
        <w:rPr>
          <w:rFonts w:ascii="Consolas" w:hAnsi="Consolas" w:cs="Arial"/>
          <w:sz w:val="28"/>
          <w:szCs w:val="28"/>
        </w:rPr>
      </w:pPr>
    </w:p>
    <w:p w14:paraId="32417F51"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15BE1301"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p>
    <w:p w14:paraId="37EBD944"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4. REQUISITOS DA CONTRATAÇÃO:</w:t>
      </w:r>
    </w:p>
    <w:p w14:paraId="6DFADF9D" w14:textId="77777777" w:rsidR="00B65597" w:rsidRPr="00E94A11" w:rsidRDefault="00B65597" w:rsidP="00B65597">
      <w:pPr>
        <w:ind w:left="0" w:right="0"/>
        <w:rPr>
          <w:rFonts w:ascii="Consolas" w:hAnsi="Consolas" w:cs="Arial"/>
          <w:sz w:val="28"/>
          <w:szCs w:val="28"/>
        </w:rPr>
      </w:pPr>
    </w:p>
    <w:p w14:paraId="4C61890A" w14:textId="77777777" w:rsidR="00B65597" w:rsidRPr="00E94A11" w:rsidRDefault="00B65597" w:rsidP="00B65597">
      <w:pPr>
        <w:pStyle w:val="Nvel1-SemNumPreto"/>
        <w:rPr>
          <w:rFonts w:ascii="Consolas" w:hAnsi="Consolas"/>
          <w:sz w:val="28"/>
          <w:szCs w:val="28"/>
        </w:rPr>
      </w:pPr>
      <w:r w:rsidRPr="00E94A11">
        <w:rPr>
          <w:rFonts w:ascii="Consolas" w:hAnsi="Consolas"/>
          <w:sz w:val="28"/>
          <w:szCs w:val="28"/>
        </w:rPr>
        <w:t>GARANTIA DA CONTRATAÇÃO</w:t>
      </w:r>
    </w:p>
    <w:p w14:paraId="54D319FA" w14:textId="77777777" w:rsidR="00B65597" w:rsidRPr="00E94A11" w:rsidRDefault="00B65597" w:rsidP="00B65597">
      <w:pPr>
        <w:ind w:left="0" w:right="0"/>
        <w:rPr>
          <w:rFonts w:ascii="Consolas" w:hAnsi="Consolas" w:cs="Arial"/>
          <w:sz w:val="28"/>
          <w:szCs w:val="28"/>
        </w:rPr>
      </w:pPr>
    </w:p>
    <w:p w14:paraId="41986163"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4.1. Para garantia do fiel cumprimento das obrigações assumidas, a contratada deverá prestar garantia contratual, nos termos do art. 96 da Lei nº 14.133/2021, no prazo máximo de até 10 (dez) dias úteis, contados da assinatura do contrato.</w:t>
      </w:r>
    </w:p>
    <w:p w14:paraId="0DDCFD71"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71F38FC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4.2. O valor da garantia corresponderá a 5% (cinco por cento) do valor total do contrato, podendo ser elevado até 10% (dez por cento), conforme justificativa da Administração em razão da complexidade e dos riscos envolvidos na execução contratual.</w:t>
      </w:r>
    </w:p>
    <w:p w14:paraId="27E06458"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67658B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 A garantia contratual poderá ser prestada em uma das seguintes modalidades:</w:t>
      </w:r>
    </w:p>
    <w:p w14:paraId="653628A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9C2E6D5"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4.3.1. Caução em dinheiro ou em títulos da dívida pública;</w:t>
      </w:r>
    </w:p>
    <w:p w14:paraId="751E7AD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2D5BF89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4.3.2. Seguro-garantia;</w:t>
      </w:r>
    </w:p>
    <w:p w14:paraId="3C5D0C1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58A536D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4.3.3. Fiança bancária emitida por instituição financeira autorizada a funcionar no País.</w:t>
      </w:r>
    </w:p>
    <w:p w14:paraId="55353B81"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7638B18E"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4.4. A garantia deverá ter validade durante toda a vigência do contrato, devendo ser atualizada em caso de prorrogação contratual ou alteração do valor contratado.</w:t>
      </w:r>
    </w:p>
    <w:p w14:paraId="780091C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48E5E04D"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 A garantia contratual terá por finalidade assegurar:</w:t>
      </w:r>
    </w:p>
    <w:p w14:paraId="35DAD5CC" w14:textId="77777777"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p>
    <w:p w14:paraId="2748B533" w14:textId="77777777"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r w:rsidRPr="00E94A11">
        <w:rPr>
          <w:rFonts w:ascii="Consolas" w:hAnsi="Consolas"/>
          <w:bCs/>
          <w:color w:val="auto"/>
          <w:sz w:val="28"/>
          <w:szCs w:val="28"/>
          <w:lang w:eastAsia="zh-CN" w:bidi="hi-IN"/>
        </w:rPr>
        <w:t>4.5.1. O cumprimento integral das obrigações contratuais;</w:t>
      </w:r>
    </w:p>
    <w:p w14:paraId="2B5C20F2" w14:textId="77777777"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p>
    <w:p w14:paraId="3580C412" w14:textId="1F3943EC"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r w:rsidRPr="00E94A11">
        <w:rPr>
          <w:rFonts w:ascii="Consolas" w:hAnsi="Consolas"/>
          <w:bCs/>
          <w:color w:val="auto"/>
          <w:sz w:val="28"/>
          <w:szCs w:val="28"/>
          <w:lang w:eastAsia="zh-CN" w:bidi="hi-IN"/>
        </w:rPr>
        <w:t>4.5.2. O pagamento de eventuais multas aplicadas à contratada;</w:t>
      </w:r>
    </w:p>
    <w:p w14:paraId="27EEB61D"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4.5.3. A reparação de danos causados à Administração ou a terceiros;</w:t>
      </w:r>
    </w:p>
    <w:p w14:paraId="0BCD4CA2"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5E018B03"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4.5.4. A cobertura de inadimplementos contratuais;</w:t>
      </w:r>
    </w:p>
    <w:p w14:paraId="7C3ED9B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12332357"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4.5.5. O ressarcimento de prejuízos decorrentes de falhas na execução dos serviços.</w:t>
      </w:r>
    </w:p>
    <w:p w14:paraId="4EDF7CC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EC28C4C"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 A garantia poderá ser executada, total ou parcialmente, nas seguintes hipóteses:</w:t>
      </w:r>
    </w:p>
    <w:p w14:paraId="388D2DAE"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1B1E3F9C"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4.6.1. Inexecução total ou parcial do contrato;</w:t>
      </w:r>
    </w:p>
    <w:p w14:paraId="727AFD8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735C937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4.6.2. Descumprimento de cláusulas contratuais;</w:t>
      </w:r>
    </w:p>
    <w:p w14:paraId="4192D07E"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3855408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4.6.3. Aplicação de penalidades que não tenham sido adimplidas pela contratada;</w:t>
      </w:r>
    </w:p>
    <w:p w14:paraId="39992AD9"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440D9C53"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4.6.4. Ocorrência de danos à Administração ou a terceiros;</w:t>
      </w:r>
    </w:p>
    <w:p w14:paraId="5932FFA8"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1486B24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4.6.5. Não cumprimento de obrigações trabalhistas, previdenciárias ou sociais relacionadas ao contrato.</w:t>
      </w:r>
    </w:p>
    <w:p w14:paraId="0E71933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3628E3B8"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4.7. No caso de utilização total ou parcial da garantia, a contratada deverá recompor o valor no prazo máximo de 10 (dez) dias úteis, contados da notificação da Administração.</w:t>
      </w:r>
    </w:p>
    <w:p w14:paraId="59B4DBA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0A5BF01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 xml:space="preserve">4.8. A garantia somente será liberada ou restituída após a execução integral do contrato, mediante comprovação do </w:t>
      </w:r>
      <w:r w:rsidRPr="00E94A11">
        <w:rPr>
          <w:rFonts w:ascii="Consolas" w:hAnsi="Consolas"/>
          <w:bCs/>
          <w:color w:val="auto"/>
          <w:sz w:val="28"/>
          <w:szCs w:val="28"/>
          <w:lang w:eastAsia="zh-CN" w:bidi="hi-IN"/>
        </w:rPr>
        <w:lastRenderedPageBreak/>
        <w:t>cumprimento de todas as obrigações assumidas, inclusive trabalhistas, previdenciárias e fiscais.</w:t>
      </w:r>
    </w:p>
    <w:p w14:paraId="041641F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4EDE052"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4.9. A não apresentação da garantia contratual no prazo estabelecido poderá ensejar a rescisão do contrato ou a aplicação das penalidades cabíveis, nos termos da legislação vigente.</w:t>
      </w:r>
    </w:p>
    <w:p w14:paraId="14C39517"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2E3B4B07"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4.10. A exigência de garantia contratual justifica-se pela natureza contínua e pela relevância dos serviços contratados, que envolvem dedicação exclusiva de mão de obra e atuação em ambiente escolar, demandando elevado grau de responsabilidade, controle e mitigação de riscos operacionais, trabalhistas e administrativos.</w:t>
      </w:r>
    </w:p>
    <w:p w14:paraId="33BA23CF"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06FC94FE" w14:textId="77777777" w:rsidR="00B65597" w:rsidRPr="00E94A11" w:rsidRDefault="00B65597" w:rsidP="00B65597">
      <w:pPr>
        <w:autoSpaceDE w:val="0"/>
        <w:autoSpaceDN w:val="0"/>
        <w:adjustRightInd w:val="0"/>
        <w:ind w:left="0" w:right="0"/>
        <w:rPr>
          <w:rFonts w:ascii="Consolas" w:hAnsi="Consolas" w:cs="Arial"/>
          <w:b/>
          <w:bCs/>
          <w:sz w:val="28"/>
          <w:szCs w:val="28"/>
        </w:rPr>
      </w:pPr>
      <w:r w:rsidRPr="00E94A11">
        <w:rPr>
          <w:rFonts w:ascii="Consolas" w:hAnsi="Consolas" w:cs="Arial"/>
          <w:b/>
          <w:bCs/>
          <w:sz w:val="28"/>
          <w:szCs w:val="28"/>
        </w:rPr>
        <w:t>SUSTENTABILIDADE</w:t>
      </w:r>
    </w:p>
    <w:p w14:paraId="22EC911E" w14:textId="77777777" w:rsidR="00B65597" w:rsidRPr="00E94A11" w:rsidRDefault="00B65597" w:rsidP="00B65597">
      <w:pPr>
        <w:autoSpaceDE w:val="0"/>
        <w:autoSpaceDN w:val="0"/>
        <w:adjustRightInd w:val="0"/>
        <w:ind w:left="0" w:right="0"/>
        <w:rPr>
          <w:rFonts w:ascii="Consolas" w:hAnsi="Consolas" w:cs="Arial"/>
          <w:b/>
          <w:bCs/>
          <w:sz w:val="28"/>
          <w:szCs w:val="28"/>
        </w:rPr>
      </w:pPr>
    </w:p>
    <w:p w14:paraId="6887F241" w14:textId="77777777" w:rsidR="00B65597" w:rsidRPr="00E94A11" w:rsidRDefault="00B65597" w:rsidP="00B6559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94A11">
        <w:rPr>
          <w:rFonts w:ascii="Consolas" w:hAnsi="Consolas"/>
          <w:color w:val="auto"/>
          <w:sz w:val="28"/>
          <w:szCs w:val="28"/>
        </w:rPr>
        <w:t>4.11. Além dos critérios de sustentabilidade eventualmente inseridos na descrição do objeto, devem ser atendidos os requisitos que se baseiam no Guia Nacional de Contratações Sustentáveis.</w:t>
      </w:r>
    </w:p>
    <w:p w14:paraId="426596F5" w14:textId="77777777" w:rsidR="00B65597" w:rsidRPr="00E94A11" w:rsidRDefault="00B65597" w:rsidP="00B6559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5D0BB2" w14:textId="77777777" w:rsidR="00B65597" w:rsidRPr="00E94A11" w:rsidRDefault="00B65597" w:rsidP="00B65597">
      <w:pPr>
        <w:pStyle w:val="Nvel1-SemNumPreto"/>
        <w:rPr>
          <w:rFonts w:ascii="Consolas" w:hAnsi="Consolas"/>
          <w:sz w:val="28"/>
          <w:szCs w:val="28"/>
        </w:rPr>
      </w:pPr>
      <w:r w:rsidRPr="00E94A11">
        <w:rPr>
          <w:rFonts w:ascii="Consolas" w:hAnsi="Consolas"/>
          <w:sz w:val="28"/>
          <w:szCs w:val="28"/>
        </w:rPr>
        <w:t>SUBCONTRATAÇÃO</w:t>
      </w:r>
    </w:p>
    <w:p w14:paraId="62968B92" w14:textId="77777777" w:rsidR="00B65597" w:rsidRPr="00E94A11" w:rsidRDefault="00B65597" w:rsidP="00B65597">
      <w:pPr>
        <w:pStyle w:val="Nvel1-SemNumPreto"/>
        <w:rPr>
          <w:rFonts w:ascii="Consolas" w:hAnsi="Consolas"/>
          <w:sz w:val="28"/>
          <w:szCs w:val="28"/>
        </w:rPr>
      </w:pPr>
    </w:p>
    <w:p w14:paraId="44754D0F" w14:textId="77777777" w:rsidR="00B65597" w:rsidRPr="00E94A11" w:rsidRDefault="00B65597" w:rsidP="00B65597">
      <w:pPr>
        <w:tabs>
          <w:tab w:val="left" w:pos="0"/>
        </w:tabs>
        <w:ind w:left="0" w:right="0"/>
        <w:rPr>
          <w:rFonts w:ascii="Consolas" w:hAnsi="Consolas"/>
          <w:sz w:val="28"/>
          <w:szCs w:val="28"/>
        </w:rPr>
      </w:pPr>
      <w:r w:rsidRPr="00E94A11">
        <w:rPr>
          <w:rFonts w:ascii="Consolas" w:hAnsi="Consolas"/>
          <w:bCs/>
          <w:sz w:val="28"/>
          <w:szCs w:val="28"/>
          <w:lang w:eastAsia="zh-CN" w:bidi="hi-IN"/>
        </w:rPr>
        <w:t>4.12.</w:t>
      </w:r>
      <w:r w:rsidRPr="00E94A11">
        <w:rPr>
          <w:rFonts w:ascii="Consolas" w:hAnsi="Consolas"/>
          <w:b/>
          <w:bCs/>
          <w:sz w:val="28"/>
          <w:szCs w:val="28"/>
          <w:lang w:eastAsia="zh-CN" w:bidi="hi-IN"/>
        </w:rPr>
        <w:t xml:space="preserve"> </w:t>
      </w:r>
      <w:r w:rsidRPr="00E94A11">
        <w:rPr>
          <w:rFonts w:ascii="Consolas" w:hAnsi="Consolas" w:cs="Arial"/>
          <w:sz w:val="28"/>
          <w:szCs w:val="28"/>
        </w:rPr>
        <w:t>É vedada a subcontratação total dos serviços.</w:t>
      </w:r>
    </w:p>
    <w:p w14:paraId="631A1D4D"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7BE2FF8A" w14:textId="77777777" w:rsidR="00B65597" w:rsidRPr="00E94A11" w:rsidRDefault="00B65597" w:rsidP="00B65597">
      <w:pPr>
        <w:pStyle w:val="Nvel01-SemNumerao"/>
        <w:spacing w:before="0" w:after="0" w:line="240" w:lineRule="auto"/>
        <w:rPr>
          <w:rFonts w:ascii="Consolas" w:hAnsi="Consolas"/>
          <w:sz w:val="28"/>
          <w:szCs w:val="28"/>
        </w:rPr>
      </w:pPr>
      <w:r w:rsidRPr="00E94A11">
        <w:rPr>
          <w:rFonts w:ascii="Consolas" w:hAnsi="Consolas"/>
          <w:sz w:val="28"/>
          <w:szCs w:val="28"/>
        </w:rPr>
        <w:t>VISTORIA</w:t>
      </w:r>
    </w:p>
    <w:p w14:paraId="4E7258E7" w14:textId="77777777" w:rsidR="00B65597" w:rsidRPr="00E94A11" w:rsidRDefault="00B65597" w:rsidP="00B65597">
      <w:pPr>
        <w:pStyle w:val="Nvel01-SemNumerao"/>
        <w:spacing w:before="0" w:after="0" w:line="240" w:lineRule="auto"/>
        <w:rPr>
          <w:rFonts w:ascii="Consolas" w:hAnsi="Consolas"/>
          <w:sz w:val="28"/>
          <w:szCs w:val="28"/>
        </w:rPr>
      </w:pPr>
    </w:p>
    <w:p w14:paraId="3294AE5B" w14:textId="21493BD6" w:rsidR="00B65597" w:rsidRPr="00E94A11" w:rsidRDefault="00B65597" w:rsidP="00B65597">
      <w:pPr>
        <w:pStyle w:val="Nvel2-Red"/>
        <w:tabs>
          <w:tab w:val="clear" w:pos="360"/>
        </w:tabs>
        <w:spacing w:before="0" w:after="0" w:line="240" w:lineRule="auto"/>
        <w:rPr>
          <w:rFonts w:ascii="Consolas" w:hAnsi="Consolas"/>
          <w:bCs/>
          <w:i w:val="0"/>
          <w:iCs w:val="0"/>
          <w:color w:val="auto"/>
          <w:sz w:val="28"/>
          <w:szCs w:val="28"/>
          <w:lang w:eastAsia="zh-CN" w:bidi="hi-IN"/>
        </w:rPr>
      </w:pPr>
      <w:r w:rsidRPr="00E94A11">
        <w:rPr>
          <w:rFonts w:ascii="Consolas" w:hAnsi="Consolas"/>
          <w:bCs/>
          <w:i w:val="0"/>
          <w:iCs w:val="0"/>
          <w:color w:val="auto"/>
          <w:sz w:val="28"/>
          <w:szCs w:val="28"/>
          <w:lang w:eastAsia="zh-CN" w:bidi="hi-IN"/>
        </w:rPr>
        <w:t>4.13.</w:t>
      </w:r>
      <w:r w:rsidRPr="00E94A11">
        <w:rPr>
          <w:rFonts w:ascii="Consolas" w:hAnsi="Consolas"/>
          <w:b/>
          <w:bCs/>
          <w:i w:val="0"/>
          <w:iCs w:val="0"/>
          <w:color w:val="auto"/>
          <w:sz w:val="28"/>
          <w:szCs w:val="28"/>
          <w:lang w:eastAsia="zh-CN" w:bidi="hi-IN"/>
        </w:rPr>
        <w:t xml:space="preserve"> </w:t>
      </w:r>
      <w:r w:rsidRPr="00E94A11">
        <w:rPr>
          <w:rFonts w:ascii="Consolas" w:hAnsi="Consolas"/>
          <w:i w:val="0"/>
          <w:iCs w:val="0"/>
          <w:color w:val="auto"/>
          <w:sz w:val="28"/>
          <w:szCs w:val="28"/>
        </w:rPr>
        <w:t>Não há necessidade de realização de avaliação prévia do local de execução dos serviços.</w:t>
      </w:r>
    </w:p>
    <w:p w14:paraId="0CF1A6C3" w14:textId="77777777" w:rsidR="00B65597" w:rsidRPr="00E94A11" w:rsidRDefault="00B65597" w:rsidP="00B65597"/>
    <w:p w14:paraId="2D97482E"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5. MODELO DE EXECUÇÃO DO OBJETO:</w:t>
      </w:r>
    </w:p>
    <w:p w14:paraId="1FB8CF2D" w14:textId="77777777" w:rsidR="00B65597" w:rsidRPr="00E94A11" w:rsidRDefault="00B65597" w:rsidP="00B65597">
      <w:pPr>
        <w:ind w:left="0" w:right="0"/>
        <w:rPr>
          <w:rFonts w:ascii="Consolas" w:hAnsi="Consolas" w:cs="Arial"/>
          <w:sz w:val="28"/>
          <w:szCs w:val="28"/>
        </w:rPr>
      </w:pPr>
    </w:p>
    <w:p w14:paraId="0FF0A93F" w14:textId="4EB7C55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 O dimensionamento da mão de obra foi realizado com base em levantamento técnico das áreas físicas de cada unidade escolar, contemplando áreas internas, áreas externas e áreas envidraçadas, conforme discriminado no Anexo I</w:t>
      </w:r>
      <w:r w:rsidR="00C56BAC" w:rsidRPr="00E94A11">
        <w:rPr>
          <w:rFonts w:ascii="Consolas" w:eastAsiaTheme="minorHAnsi" w:hAnsi="Consolas" w:cs="Arial"/>
          <w:sz w:val="28"/>
          <w:szCs w:val="28"/>
        </w:rPr>
        <w:t>.A</w:t>
      </w:r>
      <w:r w:rsidRPr="00E94A11">
        <w:rPr>
          <w:rFonts w:ascii="Consolas" w:eastAsiaTheme="minorHAnsi" w:hAnsi="Consolas" w:cs="Arial"/>
          <w:sz w:val="28"/>
          <w:szCs w:val="28"/>
        </w:rPr>
        <w:t xml:space="preserve"> – Tabela Geral Consolidada das Unidades Escolares.</w:t>
      </w:r>
    </w:p>
    <w:p w14:paraId="1E999CB2" w14:textId="77777777" w:rsidR="00B65597" w:rsidRPr="00E94A11" w:rsidRDefault="00B65597" w:rsidP="00B65597">
      <w:pPr>
        <w:tabs>
          <w:tab w:val="left" w:pos="0"/>
        </w:tabs>
        <w:ind w:left="0" w:right="0"/>
        <w:rPr>
          <w:rFonts w:ascii="Consolas" w:eastAsiaTheme="minorHAnsi" w:hAnsi="Consolas" w:cs="Arial"/>
          <w:sz w:val="28"/>
          <w:szCs w:val="28"/>
        </w:rPr>
      </w:pPr>
    </w:p>
    <w:p w14:paraId="4A7537E7" w14:textId="0B89525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O cálculo do quantitativo mínimo de profissionais considerou:</w:t>
      </w:r>
    </w:p>
    <w:p w14:paraId="785D467A" w14:textId="77777777" w:rsidR="00F2571F" w:rsidRPr="00E94A11" w:rsidRDefault="00F2571F" w:rsidP="00B65597">
      <w:pPr>
        <w:tabs>
          <w:tab w:val="left" w:pos="0"/>
        </w:tabs>
        <w:ind w:left="0" w:right="0"/>
        <w:rPr>
          <w:rFonts w:ascii="Consolas" w:eastAsiaTheme="minorHAnsi" w:hAnsi="Consolas" w:cs="Arial"/>
          <w:sz w:val="28"/>
          <w:szCs w:val="28"/>
        </w:rPr>
      </w:pPr>
    </w:p>
    <w:p w14:paraId="0DEE7190"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a) A metragem total de cada unidade;</w:t>
      </w:r>
    </w:p>
    <w:p w14:paraId="0F875039" w14:textId="77777777" w:rsidR="00B65597" w:rsidRPr="00E94A11" w:rsidRDefault="00B65597" w:rsidP="00B65597">
      <w:pPr>
        <w:tabs>
          <w:tab w:val="left" w:pos="0"/>
        </w:tabs>
        <w:ind w:left="0" w:right="0"/>
        <w:rPr>
          <w:rFonts w:ascii="Consolas" w:eastAsiaTheme="minorHAnsi" w:hAnsi="Consolas" w:cs="Arial"/>
          <w:sz w:val="28"/>
          <w:szCs w:val="28"/>
        </w:rPr>
      </w:pPr>
    </w:p>
    <w:p w14:paraId="551D42F1"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b) A necessidade de execução simultânea de rotinas diárias;</w:t>
      </w:r>
    </w:p>
    <w:p w14:paraId="5E9E0625" w14:textId="77777777" w:rsidR="00B65597" w:rsidRPr="00E94A11" w:rsidRDefault="00B65597" w:rsidP="00B65597">
      <w:pPr>
        <w:tabs>
          <w:tab w:val="left" w:pos="0"/>
        </w:tabs>
        <w:ind w:left="0" w:right="0"/>
        <w:rPr>
          <w:rFonts w:ascii="Consolas" w:eastAsiaTheme="minorHAnsi" w:hAnsi="Consolas" w:cs="Arial"/>
          <w:sz w:val="28"/>
          <w:szCs w:val="28"/>
        </w:rPr>
      </w:pPr>
    </w:p>
    <w:p w14:paraId="6F5E972D" w14:textId="19413E4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 xml:space="preserve">c) </w:t>
      </w:r>
      <w:r w:rsidR="008F3553" w:rsidRPr="008F3553">
        <w:rPr>
          <w:rFonts w:ascii="Consolas" w:eastAsiaTheme="minorHAnsi" w:hAnsi="Consolas" w:cs="Arial"/>
          <w:sz w:val="28"/>
          <w:szCs w:val="28"/>
        </w:rPr>
        <w:t>A diversidade de ambientes existentes nas unidades escolares da Rede Municipal de Ensino, nas unidades de Saúde do Município, no Paço Municipal e na Secretaria Municipal de Assistência Social, cada qual com características específicas de uso e higienização, tais como salas de aula, consultórios, sanitários, cozinhas, refeitórios, áreas administrativas, recepções, corredores, pátios e demais dependências.</w:t>
      </w:r>
      <w:r w:rsidRPr="00E94A11">
        <w:rPr>
          <w:rFonts w:ascii="Consolas" w:eastAsiaTheme="minorHAnsi" w:hAnsi="Consolas" w:cs="Arial"/>
          <w:sz w:val="28"/>
          <w:szCs w:val="28"/>
        </w:rPr>
        <w:t>;</w:t>
      </w:r>
    </w:p>
    <w:p w14:paraId="1ADA7C1B" w14:textId="77777777" w:rsidR="00B65597" w:rsidRPr="00E94A11" w:rsidRDefault="00B65597" w:rsidP="00B65597">
      <w:pPr>
        <w:tabs>
          <w:tab w:val="left" w:pos="0"/>
        </w:tabs>
        <w:ind w:left="0" w:right="0"/>
        <w:rPr>
          <w:rFonts w:ascii="Consolas" w:eastAsiaTheme="minorHAnsi" w:hAnsi="Consolas" w:cs="Arial"/>
          <w:sz w:val="28"/>
          <w:szCs w:val="28"/>
        </w:rPr>
      </w:pPr>
    </w:p>
    <w:p w14:paraId="4AD7DADE" w14:textId="2408AE0E"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 xml:space="preserve">d) A obrigatoriedade de manutenção contínua das condições de higiene durante o período de funcionamento </w:t>
      </w:r>
      <w:r w:rsidR="008F3553">
        <w:rPr>
          <w:rFonts w:ascii="Consolas" w:eastAsiaTheme="minorHAnsi" w:hAnsi="Consolas" w:cs="Arial"/>
          <w:sz w:val="28"/>
          <w:szCs w:val="28"/>
        </w:rPr>
        <w:t>das secretarias</w:t>
      </w:r>
      <w:r w:rsidRPr="00E94A11">
        <w:rPr>
          <w:rFonts w:ascii="Consolas" w:eastAsiaTheme="minorHAnsi" w:hAnsi="Consolas" w:cs="Arial"/>
          <w:sz w:val="28"/>
          <w:szCs w:val="28"/>
        </w:rPr>
        <w:t>;</w:t>
      </w:r>
    </w:p>
    <w:p w14:paraId="55F4664A" w14:textId="77777777" w:rsidR="00B65597" w:rsidRPr="00E94A11" w:rsidRDefault="00B65597" w:rsidP="00B65597">
      <w:pPr>
        <w:tabs>
          <w:tab w:val="left" w:pos="0"/>
        </w:tabs>
        <w:ind w:left="0" w:right="0"/>
        <w:rPr>
          <w:rFonts w:ascii="Consolas" w:eastAsiaTheme="minorHAnsi" w:hAnsi="Consolas" w:cs="Arial"/>
          <w:sz w:val="28"/>
          <w:szCs w:val="28"/>
        </w:rPr>
      </w:pPr>
    </w:p>
    <w:p w14:paraId="1C05177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e) A necessidade de cobertura de ausências eventuais e execução de serviços periódicos.</w:t>
      </w:r>
    </w:p>
    <w:p w14:paraId="0A616634" w14:textId="77777777" w:rsidR="00B65597" w:rsidRPr="00E94A11" w:rsidRDefault="00B65597" w:rsidP="00B65597">
      <w:pPr>
        <w:tabs>
          <w:tab w:val="left" w:pos="0"/>
        </w:tabs>
        <w:ind w:left="0" w:right="0"/>
        <w:rPr>
          <w:rFonts w:ascii="Consolas" w:eastAsiaTheme="minorHAnsi" w:hAnsi="Consolas" w:cs="Arial"/>
          <w:sz w:val="28"/>
          <w:szCs w:val="28"/>
        </w:rPr>
      </w:pPr>
    </w:p>
    <w:p w14:paraId="559AA10C" w14:textId="7D712B3E"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3</w:t>
      </w:r>
      <w:r w:rsidRPr="00E94A11">
        <w:rPr>
          <w:rFonts w:ascii="Consolas" w:eastAsiaTheme="minorHAnsi" w:hAnsi="Consolas" w:cs="Arial"/>
          <w:sz w:val="28"/>
          <w:szCs w:val="28"/>
        </w:rPr>
        <w:t>. O quantitativo mínimo de profissionais por unidade é vinculante e não poderá ser reduzido pela contratada, ainda que por iniciativa própria, sob pena de:</w:t>
      </w:r>
    </w:p>
    <w:p w14:paraId="28212021" w14:textId="77777777" w:rsidR="00B65597" w:rsidRPr="00E94A11" w:rsidRDefault="00B65597" w:rsidP="00B65597">
      <w:pPr>
        <w:tabs>
          <w:tab w:val="left" w:pos="0"/>
        </w:tabs>
        <w:ind w:left="0" w:right="0"/>
        <w:rPr>
          <w:rFonts w:ascii="Consolas" w:eastAsiaTheme="minorHAnsi" w:hAnsi="Consolas" w:cs="Arial"/>
          <w:sz w:val="28"/>
          <w:szCs w:val="28"/>
        </w:rPr>
      </w:pPr>
    </w:p>
    <w:p w14:paraId="19DA5281"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Glosa proporcional dos valores correspondentes;</w:t>
      </w:r>
    </w:p>
    <w:p w14:paraId="679BE166" w14:textId="77777777" w:rsidR="00B65597" w:rsidRPr="00E94A11" w:rsidRDefault="00B65597" w:rsidP="00B65597">
      <w:pPr>
        <w:tabs>
          <w:tab w:val="left" w:pos="0"/>
        </w:tabs>
        <w:ind w:left="0" w:right="0"/>
        <w:rPr>
          <w:rFonts w:ascii="Consolas" w:eastAsiaTheme="minorHAnsi" w:hAnsi="Consolas" w:cs="Arial"/>
          <w:sz w:val="28"/>
          <w:szCs w:val="28"/>
        </w:rPr>
      </w:pPr>
    </w:p>
    <w:p w14:paraId="6222EB48"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Aplicação de penalidades contratuais;</w:t>
      </w:r>
    </w:p>
    <w:p w14:paraId="70A91234" w14:textId="77777777" w:rsidR="00B65597" w:rsidRPr="00E94A11" w:rsidRDefault="00B65597" w:rsidP="00B65597">
      <w:pPr>
        <w:tabs>
          <w:tab w:val="left" w:pos="0"/>
        </w:tabs>
        <w:ind w:left="0" w:right="0"/>
        <w:rPr>
          <w:rFonts w:ascii="Consolas" w:eastAsiaTheme="minorHAnsi" w:hAnsi="Consolas" w:cs="Arial"/>
          <w:sz w:val="28"/>
          <w:szCs w:val="28"/>
        </w:rPr>
      </w:pPr>
    </w:p>
    <w:p w14:paraId="212C480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Caracterização de inexecução parcial do contrato.</w:t>
      </w:r>
    </w:p>
    <w:p w14:paraId="3AD521F8" w14:textId="77777777" w:rsidR="00B65597" w:rsidRPr="00E94A11" w:rsidRDefault="00B65597" w:rsidP="00B65597">
      <w:pPr>
        <w:tabs>
          <w:tab w:val="left" w:pos="0"/>
        </w:tabs>
        <w:ind w:left="0" w:right="0"/>
        <w:rPr>
          <w:rFonts w:ascii="Consolas" w:eastAsiaTheme="minorHAnsi" w:hAnsi="Consolas" w:cs="Arial"/>
          <w:sz w:val="28"/>
          <w:szCs w:val="28"/>
        </w:rPr>
      </w:pPr>
    </w:p>
    <w:p w14:paraId="1D84FB9E" w14:textId="5D6C0DBC"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4</w:t>
      </w:r>
      <w:r w:rsidRPr="00E94A11">
        <w:rPr>
          <w:rFonts w:ascii="Consolas" w:eastAsiaTheme="minorHAnsi" w:hAnsi="Consolas" w:cs="Arial"/>
          <w:sz w:val="28"/>
          <w:szCs w:val="28"/>
        </w:rPr>
        <w:t>. O dimensionamento estabelecido representa o mínimo necessário para garantir a adequada execução das rotinas previstas neste Termo de Referência, não afastando a responsabilidade da contratada pela perfeita execução dos serviços, independentemente da produtividade individual de seus colaboradores.</w:t>
      </w:r>
    </w:p>
    <w:p w14:paraId="11B58BAE" w14:textId="77777777" w:rsidR="00B65597" w:rsidRPr="00E94A11" w:rsidRDefault="00B65597" w:rsidP="00B65597">
      <w:pPr>
        <w:tabs>
          <w:tab w:val="left" w:pos="0"/>
        </w:tabs>
        <w:ind w:left="0" w:right="0"/>
        <w:rPr>
          <w:rFonts w:ascii="Consolas" w:eastAsiaTheme="minorHAnsi" w:hAnsi="Consolas" w:cs="Arial"/>
          <w:sz w:val="28"/>
          <w:szCs w:val="28"/>
        </w:rPr>
      </w:pPr>
    </w:p>
    <w:p w14:paraId="7CBC5D49" w14:textId="62243532"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5</w:t>
      </w:r>
      <w:r w:rsidRPr="00E94A11">
        <w:rPr>
          <w:rFonts w:ascii="Consolas" w:eastAsiaTheme="minorHAnsi" w:hAnsi="Consolas" w:cs="Arial"/>
          <w:sz w:val="28"/>
          <w:szCs w:val="28"/>
        </w:rPr>
        <w:t xml:space="preserve">. Eventuais alterações estruturais nas unidades escolares, tais como ampliação, redução de áreas ou mudança de layout funcional, poderão ensejar reavaliação técnica do dimensionamento, mediante justificativa formal da Administração </w:t>
      </w:r>
      <w:r w:rsidRPr="00E94A11">
        <w:rPr>
          <w:rFonts w:ascii="Consolas" w:eastAsiaTheme="minorHAnsi" w:hAnsi="Consolas" w:cs="Arial"/>
          <w:sz w:val="28"/>
          <w:szCs w:val="28"/>
        </w:rPr>
        <w:lastRenderedPageBreak/>
        <w:t>e eventual termo aditivo, observado o equilíbrio econômico-financeiro do contrato.</w:t>
      </w:r>
    </w:p>
    <w:p w14:paraId="5F387F5B" w14:textId="77777777" w:rsidR="00AE477D" w:rsidRPr="00E94A11" w:rsidRDefault="00AE477D" w:rsidP="00B65597">
      <w:pPr>
        <w:tabs>
          <w:tab w:val="left" w:pos="0"/>
        </w:tabs>
        <w:ind w:left="0" w:right="0"/>
        <w:rPr>
          <w:rFonts w:ascii="Consolas" w:eastAsiaTheme="minorHAnsi" w:hAnsi="Consolas" w:cs="Arial"/>
          <w:sz w:val="28"/>
          <w:szCs w:val="28"/>
        </w:rPr>
      </w:pPr>
    </w:p>
    <w:p w14:paraId="640E7FB1" w14:textId="4DE3EC72"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6</w:t>
      </w:r>
      <w:r w:rsidRPr="00E94A11">
        <w:rPr>
          <w:rFonts w:ascii="Consolas" w:eastAsiaTheme="minorHAnsi" w:hAnsi="Consolas" w:cs="Arial"/>
          <w:b/>
          <w:bCs/>
          <w:sz w:val="28"/>
          <w:szCs w:val="28"/>
        </w:rPr>
        <w:t>. DA DESCRIÇÃO TÉCNICA E ESPECIFICAÇÃO DOS SERVIÇOS</w:t>
      </w:r>
    </w:p>
    <w:p w14:paraId="1B45A7C8" w14:textId="77777777" w:rsidR="00B65597" w:rsidRPr="00E94A11" w:rsidRDefault="00B65597" w:rsidP="00B65597">
      <w:pPr>
        <w:tabs>
          <w:tab w:val="left" w:pos="0"/>
        </w:tabs>
        <w:ind w:left="0" w:right="0"/>
        <w:rPr>
          <w:rFonts w:ascii="Consolas" w:eastAsiaTheme="minorHAnsi" w:hAnsi="Consolas" w:cs="Arial"/>
          <w:sz w:val="28"/>
          <w:szCs w:val="28"/>
        </w:rPr>
      </w:pPr>
    </w:p>
    <w:p w14:paraId="5A426E82" w14:textId="1F0FE66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6</w:t>
      </w:r>
      <w:r w:rsidRPr="00E94A11">
        <w:rPr>
          <w:rFonts w:ascii="Consolas" w:eastAsiaTheme="minorHAnsi" w:hAnsi="Consolas" w:cs="Arial"/>
          <w:sz w:val="28"/>
          <w:szCs w:val="28"/>
        </w:rPr>
        <w:t>.1. Os serviços de limpeza, asseio e conservação predial deverão ser executados de forma contínua, sistematizada e supervisionada, garantindo condições adequadas de higiene, salubridade, conservação patrimonial e segurança sanitária nas unidades escolares, em conformidade com a legislação vigente, normas técnicas aplicáveis, boas práticas operacionais e orientações da fiscalização contratual.</w:t>
      </w:r>
    </w:p>
    <w:p w14:paraId="41965CAD" w14:textId="77777777" w:rsidR="00B65597" w:rsidRPr="00E94A11" w:rsidRDefault="00B65597" w:rsidP="00B65597">
      <w:pPr>
        <w:tabs>
          <w:tab w:val="left" w:pos="0"/>
        </w:tabs>
        <w:ind w:left="0" w:right="0"/>
        <w:rPr>
          <w:rFonts w:ascii="Consolas" w:eastAsiaTheme="minorHAnsi" w:hAnsi="Consolas" w:cs="Arial"/>
          <w:sz w:val="28"/>
          <w:szCs w:val="28"/>
        </w:rPr>
      </w:pPr>
    </w:p>
    <w:p w14:paraId="406E1E75" w14:textId="5FA845BA"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6</w:t>
      </w:r>
      <w:r w:rsidRPr="00E94A11">
        <w:rPr>
          <w:rFonts w:ascii="Consolas" w:eastAsiaTheme="minorHAnsi" w:hAnsi="Consolas" w:cs="Arial"/>
          <w:sz w:val="28"/>
          <w:szCs w:val="28"/>
        </w:rPr>
        <w:t>.2. A execução deverá abranger integralmente todas as áreas internas, externas e envidraçadas das unidades escolares, compreendendo ambientes pedagógicos, administrativos, sanitários, alimentares, áreas de circulação, pátios, fachadas acessíveis e demais dependências físicas.</w:t>
      </w:r>
    </w:p>
    <w:p w14:paraId="5B933E87" w14:textId="77777777" w:rsidR="00B65597" w:rsidRPr="00E94A11" w:rsidRDefault="00B65597" w:rsidP="00B65597">
      <w:pPr>
        <w:tabs>
          <w:tab w:val="left" w:pos="0"/>
        </w:tabs>
        <w:ind w:left="0" w:right="0"/>
        <w:rPr>
          <w:rFonts w:ascii="Consolas" w:eastAsiaTheme="minorHAnsi" w:hAnsi="Consolas" w:cs="Arial"/>
          <w:sz w:val="28"/>
          <w:szCs w:val="28"/>
        </w:rPr>
      </w:pPr>
    </w:p>
    <w:p w14:paraId="3AD29A95" w14:textId="5849EED6"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6</w:t>
      </w:r>
      <w:r w:rsidRPr="00E94A11">
        <w:rPr>
          <w:rFonts w:ascii="Consolas" w:eastAsiaTheme="minorHAnsi" w:hAnsi="Consolas" w:cs="Arial"/>
          <w:sz w:val="28"/>
          <w:szCs w:val="28"/>
        </w:rPr>
        <w:t>.3. Os serviços deverão ser organizados por rotinas operacionais, conforme frequência mínima estabelecida a seguir, podendo ser ajustadas conforme necessidade operacional da Administração.</w:t>
      </w:r>
    </w:p>
    <w:p w14:paraId="3C81224B" w14:textId="77777777" w:rsidR="00B65597" w:rsidRPr="00E94A11" w:rsidRDefault="00B65597" w:rsidP="00B65597">
      <w:pPr>
        <w:tabs>
          <w:tab w:val="left" w:pos="0"/>
        </w:tabs>
        <w:ind w:left="0" w:right="0"/>
        <w:rPr>
          <w:rFonts w:ascii="Consolas" w:eastAsiaTheme="minorHAnsi" w:hAnsi="Consolas" w:cs="Arial"/>
          <w:sz w:val="28"/>
          <w:szCs w:val="28"/>
        </w:rPr>
      </w:pPr>
    </w:p>
    <w:p w14:paraId="410D5AC2" w14:textId="21851B5C"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 ROTINAS OPERACIONAIS</w:t>
      </w:r>
    </w:p>
    <w:p w14:paraId="385F9134" w14:textId="77777777" w:rsidR="00B65597" w:rsidRPr="00E94A11" w:rsidRDefault="00B65597" w:rsidP="00B65597">
      <w:pPr>
        <w:tabs>
          <w:tab w:val="left" w:pos="0"/>
        </w:tabs>
        <w:ind w:left="0" w:right="0"/>
        <w:rPr>
          <w:rFonts w:ascii="Consolas" w:eastAsiaTheme="minorHAnsi" w:hAnsi="Consolas" w:cs="Arial"/>
          <w:b/>
          <w:bCs/>
          <w:sz w:val="28"/>
          <w:szCs w:val="28"/>
        </w:rPr>
      </w:pPr>
    </w:p>
    <w:p w14:paraId="455251BB" w14:textId="1EF2195B"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.1. ROTINAS DIÁRIAS:</w:t>
      </w:r>
    </w:p>
    <w:p w14:paraId="0216449C" w14:textId="77777777" w:rsidR="00B65597" w:rsidRPr="00E94A11" w:rsidRDefault="00B65597" w:rsidP="00B65597">
      <w:pPr>
        <w:tabs>
          <w:tab w:val="left" w:pos="0"/>
        </w:tabs>
        <w:ind w:left="0" w:right="0"/>
        <w:rPr>
          <w:rFonts w:ascii="Consolas" w:eastAsiaTheme="minorHAnsi" w:hAnsi="Consolas" w:cs="Arial"/>
          <w:sz w:val="28"/>
          <w:szCs w:val="28"/>
        </w:rPr>
      </w:pPr>
    </w:p>
    <w:p w14:paraId="2B52C7B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Varrição, remoção de resíduos sólidos e limpeza úmida de pisos internos, utilizando técnica adequada (método de dois baldes ou sistema equivalente);</w:t>
      </w:r>
    </w:p>
    <w:p w14:paraId="21C3EC42" w14:textId="77777777" w:rsidR="00B65597" w:rsidRPr="00E94A11" w:rsidRDefault="00B65597" w:rsidP="00B65597">
      <w:pPr>
        <w:tabs>
          <w:tab w:val="left" w:pos="0"/>
        </w:tabs>
        <w:ind w:left="0" w:right="0"/>
        <w:rPr>
          <w:rFonts w:ascii="Consolas" w:eastAsiaTheme="minorHAnsi" w:hAnsi="Consolas" w:cs="Arial"/>
          <w:sz w:val="28"/>
          <w:szCs w:val="28"/>
        </w:rPr>
      </w:pPr>
    </w:p>
    <w:p w14:paraId="744B5C5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Higienização e desinfecção completa de sanitários, incluindo bacias sanitárias, lavatórios, pisos, paredes, espelhos, metais e superfícies de contato;</w:t>
      </w:r>
    </w:p>
    <w:p w14:paraId="0A236B6D" w14:textId="77777777" w:rsidR="00B65597" w:rsidRPr="00E94A11" w:rsidRDefault="00B65597" w:rsidP="00B65597">
      <w:pPr>
        <w:tabs>
          <w:tab w:val="left" w:pos="0"/>
        </w:tabs>
        <w:ind w:left="0" w:right="0"/>
        <w:rPr>
          <w:rFonts w:ascii="Consolas" w:eastAsiaTheme="minorHAnsi" w:hAnsi="Consolas" w:cs="Arial"/>
          <w:sz w:val="28"/>
          <w:szCs w:val="28"/>
        </w:rPr>
      </w:pPr>
    </w:p>
    <w:p w14:paraId="0BDCF00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e desinfecção de superfícies de contato frequente (maçanetas, corrimãos, interruptores, carteiras escolares, mesas, balcões);</w:t>
      </w:r>
    </w:p>
    <w:p w14:paraId="35F0A4DE" w14:textId="77777777" w:rsidR="00B65597" w:rsidRPr="00E94A11" w:rsidRDefault="00B65597" w:rsidP="00B65597">
      <w:pPr>
        <w:tabs>
          <w:tab w:val="left" w:pos="0"/>
        </w:tabs>
        <w:ind w:left="0" w:right="0"/>
        <w:rPr>
          <w:rFonts w:ascii="Consolas" w:eastAsiaTheme="minorHAnsi" w:hAnsi="Consolas" w:cs="Arial"/>
          <w:sz w:val="28"/>
          <w:szCs w:val="28"/>
        </w:rPr>
      </w:pPr>
    </w:p>
    <w:p w14:paraId="6BF1A33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lastRenderedPageBreak/>
        <w:t>IV – Limpeza e organização de salas de aula, áreas administrativas, bibliotecas e laboratórios;</w:t>
      </w:r>
    </w:p>
    <w:p w14:paraId="300ED177" w14:textId="77777777" w:rsidR="00B65597" w:rsidRPr="00E94A11" w:rsidRDefault="00B65597" w:rsidP="00B65597">
      <w:pPr>
        <w:tabs>
          <w:tab w:val="left" w:pos="0"/>
        </w:tabs>
        <w:ind w:left="0" w:right="0"/>
        <w:rPr>
          <w:rFonts w:ascii="Consolas" w:eastAsiaTheme="minorHAnsi" w:hAnsi="Consolas" w:cs="Arial"/>
          <w:sz w:val="28"/>
          <w:szCs w:val="28"/>
        </w:rPr>
      </w:pPr>
    </w:p>
    <w:p w14:paraId="4386987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Limpeza e desinfecção de refeitórios e áreas de preparo de alimentos, observando normas sanitárias específicas;</w:t>
      </w:r>
    </w:p>
    <w:p w14:paraId="1D94366C" w14:textId="77777777" w:rsidR="00B65597" w:rsidRPr="00E94A11" w:rsidRDefault="00B65597" w:rsidP="00B65597">
      <w:pPr>
        <w:tabs>
          <w:tab w:val="left" w:pos="0"/>
        </w:tabs>
        <w:ind w:left="0" w:right="0"/>
        <w:rPr>
          <w:rFonts w:ascii="Consolas" w:eastAsiaTheme="minorHAnsi" w:hAnsi="Consolas" w:cs="Arial"/>
          <w:sz w:val="28"/>
          <w:szCs w:val="28"/>
        </w:rPr>
      </w:pPr>
    </w:p>
    <w:p w14:paraId="59F88641"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 – Coleta, segregação e acondicionamento adequado de resíduos, conforme normas ambientais;</w:t>
      </w:r>
    </w:p>
    <w:p w14:paraId="20A1FAB2" w14:textId="77777777" w:rsidR="00AE477D" w:rsidRPr="00E94A11" w:rsidRDefault="00AE477D" w:rsidP="00B65597">
      <w:pPr>
        <w:tabs>
          <w:tab w:val="left" w:pos="0"/>
        </w:tabs>
        <w:ind w:left="0" w:right="0"/>
        <w:rPr>
          <w:rFonts w:ascii="Consolas" w:eastAsiaTheme="minorHAnsi" w:hAnsi="Consolas" w:cs="Arial"/>
          <w:sz w:val="28"/>
          <w:szCs w:val="28"/>
        </w:rPr>
      </w:pPr>
    </w:p>
    <w:p w14:paraId="2E434E38"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VII – Reposição de papel higiênico, papel toalha e sabonete líquido;</w:t>
      </w:r>
    </w:p>
    <w:p w14:paraId="671C95AE" w14:textId="77777777" w:rsidR="00B65597" w:rsidRPr="00E94A11" w:rsidRDefault="00B65597" w:rsidP="00B65597">
      <w:pPr>
        <w:tabs>
          <w:tab w:val="left" w:pos="0"/>
        </w:tabs>
        <w:ind w:left="0" w:right="0"/>
        <w:rPr>
          <w:rFonts w:ascii="Consolas" w:eastAsiaTheme="minorHAnsi" w:hAnsi="Consolas" w:cs="Arial"/>
          <w:sz w:val="28"/>
          <w:szCs w:val="28"/>
        </w:rPr>
      </w:pPr>
    </w:p>
    <w:p w14:paraId="4EA71E2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VIII – Varrição e limpeza de áreas externas pavimentadas;</w:t>
      </w:r>
    </w:p>
    <w:p w14:paraId="7C3CDE96" w14:textId="77777777" w:rsidR="00B65597" w:rsidRPr="00E94A11" w:rsidRDefault="00B65597" w:rsidP="00B65597">
      <w:pPr>
        <w:tabs>
          <w:tab w:val="left" w:pos="0"/>
        </w:tabs>
        <w:ind w:left="0" w:right="0"/>
        <w:rPr>
          <w:rFonts w:ascii="Consolas" w:eastAsiaTheme="minorHAnsi" w:hAnsi="Consolas" w:cs="Arial"/>
          <w:sz w:val="28"/>
          <w:szCs w:val="28"/>
        </w:rPr>
      </w:pPr>
    </w:p>
    <w:p w14:paraId="46341C9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IX – Inspeção visual das condições de limpeza e registro de não conformidades.</w:t>
      </w:r>
    </w:p>
    <w:p w14:paraId="58390573" w14:textId="77777777" w:rsidR="00B65597" w:rsidRPr="00E94A11" w:rsidRDefault="00B65597" w:rsidP="00B65597">
      <w:pPr>
        <w:tabs>
          <w:tab w:val="left" w:pos="0"/>
        </w:tabs>
        <w:ind w:left="0" w:right="0"/>
        <w:rPr>
          <w:rFonts w:ascii="Consolas" w:eastAsiaTheme="minorHAnsi" w:hAnsi="Consolas" w:cs="Arial"/>
          <w:sz w:val="28"/>
          <w:szCs w:val="28"/>
        </w:rPr>
      </w:pPr>
    </w:p>
    <w:p w14:paraId="1E92E2A6" w14:textId="0FA76E6A"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.2. ROTINAS SEMANAIS:</w:t>
      </w:r>
    </w:p>
    <w:p w14:paraId="040DB3EE" w14:textId="77777777" w:rsidR="00B65597" w:rsidRPr="00E94A11" w:rsidRDefault="00B65597" w:rsidP="00B65597">
      <w:pPr>
        <w:tabs>
          <w:tab w:val="left" w:pos="0"/>
        </w:tabs>
        <w:ind w:left="0" w:right="0"/>
        <w:rPr>
          <w:rFonts w:ascii="Consolas" w:eastAsiaTheme="minorHAnsi" w:hAnsi="Consolas" w:cs="Arial"/>
          <w:b/>
          <w:bCs/>
          <w:sz w:val="28"/>
          <w:szCs w:val="28"/>
        </w:rPr>
      </w:pPr>
    </w:p>
    <w:p w14:paraId="1CBC58BA"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Lavagem completa de pisos laváveis com produto adequado;</w:t>
      </w:r>
    </w:p>
    <w:p w14:paraId="00A491F2" w14:textId="77777777" w:rsidR="00B65597" w:rsidRPr="00E94A11" w:rsidRDefault="00B65597" w:rsidP="00B65597">
      <w:pPr>
        <w:tabs>
          <w:tab w:val="left" w:pos="0"/>
        </w:tabs>
        <w:ind w:left="0" w:right="0"/>
        <w:rPr>
          <w:rFonts w:ascii="Consolas" w:eastAsiaTheme="minorHAnsi" w:hAnsi="Consolas" w:cs="Arial"/>
          <w:sz w:val="28"/>
          <w:szCs w:val="28"/>
        </w:rPr>
      </w:pPr>
    </w:p>
    <w:p w14:paraId="447F9122"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Limpeza de portas, batentes, rodapés, divisórias e painéis;</w:t>
      </w:r>
    </w:p>
    <w:p w14:paraId="6CEFA33C" w14:textId="77777777" w:rsidR="00B65597" w:rsidRPr="00E94A11" w:rsidRDefault="00B65597" w:rsidP="00B65597">
      <w:pPr>
        <w:tabs>
          <w:tab w:val="left" w:pos="0"/>
        </w:tabs>
        <w:ind w:left="0" w:right="0"/>
        <w:rPr>
          <w:rFonts w:ascii="Consolas" w:eastAsiaTheme="minorHAnsi" w:hAnsi="Consolas" w:cs="Arial"/>
          <w:sz w:val="28"/>
          <w:szCs w:val="28"/>
        </w:rPr>
      </w:pPr>
    </w:p>
    <w:p w14:paraId="405630F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de janelas, peitoris e esquadrias na face interna;</w:t>
      </w:r>
    </w:p>
    <w:p w14:paraId="45A0D9BB" w14:textId="77777777" w:rsidR="00B65597" w:rsidRPr="00E94A11" w:rsidRDefault="00B65597" w:rsidP="00B65597">
      <w:pPr>
        <w:tabs>
          <w:tab w:val="left" w:pos="0"/>
        </w:tabs>
        <w:ind w:left="0" w:right="0"/>
        <w:rPr>
          <w:rFonts w:ascii="Consolas" w:eastAsiaTheme="minorHAnsi" w:hAnsi="Consolas" w:cs="Arial"/>
          <w:sz w:val="28"/>
          <w:szCs w:val="28"/>
        </w:rPr>
      </w:pPr>
    </w:p>
    <w:p w14:paraId="46CDB3A6"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Limpeza de mobiliários fixos e equipamentos;</w:t>
      </w:r>
    </w:p>
    <w:p w14:paraId="5C71C38A" w14:textId="77777777" w:rsidR="00B65597" w:rsidRPr="00E94A11" w:rsidRDefault="00B65597" w:rsidP="00B65597">
      <w:pPr>
        <w:tabs>
          <w:tab w:val="left" w:pos="0"/>
        </w:tabs>
        <w:ind w:left="0" w:right="0"/>
        <w:rPr>
          <w:rFonts w:ascii="Consolas" w:eastAsiaTheme="minorHAnsi" w:hAnsi="Consolas" w:cs="Arial"/>
          <w:sz w:val="28"/>
          <w:szCs w:val="28"/>
        </w:rPr>
      </w:pPr>
    </w:p>
    <w:p w14:paraId="136775FA"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Limpeza de escadas, corrimãos e rampas com desinfecção;</w:t>
      </w:r>
    </w:p>
    <w:p w14:paraId="0325C06E" w14:textId="77777777" w:rsidR="00B65597" w:rsidRPr="00E94A11" w:rsidRDefault="00B65597" w:rsidP="00B65597">
      <w:pPr>
        <w:tabs>
          <w:tab w:val="left" w:pos="0"/>
        </w:tabs>
        <w:ind w:left="0" w:right="0"/>
        <w:rPr>
          <w:rFonts w:ascii="Consolas" w:eastAsiaTheme="minorHAnsi" w:hAnsi="Consolas" w:cs="Arial"/>
          <w:sz w:val="28"/>
          <w:szCs w:val="28"/>
        </w:rPr>
      </w:pPr>
    </w:p>
    <w:p w14:paraId="5A53EFC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 – Remoção de sujeiras acumuladas em áreas externas;</w:t>
      </w:r>
    </w:p>
    <w:p w14:paraId="6123CCB7" w14:textId="77777777" w:rsidR="00B65597" w:rsidRPr="00E94A11" w:rsidRDefault="00B65597" w:rsidP="00B65597">
      <w:pPr>
        <w:tabs>
          <w:tab w:val="left" w:pos="0"/>
        </w:tabs>
        <w:ind w:left="0" w:right="0"/>
        <w:rPr>
          <w:rFonts w:ascii="Consolas" w:eastAsiaTheme="minorHAnsi" w:hAnsi="Consolas" w:cs="Arial"/>
          <w:sz w:val="28"/>
          <w:szCs w:val="28"/>
        </w:rPr>
      </w:pPr>
    </w:p>
    <w:p w14:paraId="3571644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VII – Limpeza de ralos e grelhas aparentes.</w:t>
      </w:r>
    </w:p>
    <w:p w14:paraId="5A207219" w14:textId="77777777" w:rsidR="00B65597" w:rsidRPr="00E94A11" w:rsidRDefault="00B65597" w:rsidP="00B65597">
      <w:pPr>
        <w:tabs>
          <w:tab w:val="left" w:pos="0"/>
        </w:tabs>
        <w:ind w:left="0" w:right="0"/>
        <w:rPr>
          <w:rFonts w:ascii="Consolas" w:eastAsiaTheme="minorHAnsi" w:hAnsi="Consolas" w:cs="Arial"/>
          <w:sz w:val="28"/>
          <w:szCs w:val="28"/>
        </w:rPr>
      </w:pPr>
    </w:p>
    <w:p w14:paraId="29C60A6A" w14:textId="1FF4A379"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.3. ROTINAS QUINZENAIS</w:t>
      </w:r>
    </w:p>
    <w:p w14:paraId="2D8A5C7A" w14:textId="77777777" w:rsidR="00B65597" w:rsidRPr="00E94A11" w:rsidRDefault="00B65597" w:rsidP="00B65597">
      <w:pPr>
        <w:tabs>
          <w:tab w:val="left" w:pos="0"/>
        </w:tabs>
        <w:ind w:left="0" w:right="0"/>
        <w:rPr>
          <w:rFonts w:ascii="Consolas" w:eastAsiaTheme="minorHAnsi" w:hAnsi="Consolas" w:cs="Arial"/>
          <w:b/>
          <w:bCs/>
          <w:sz w:val="28"/>
          <w:szCs w:val="28"/>
        </w:rPr>
      </w:pPr>
    </w:p>
    <w:p w14:paraId="300A713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Limpeza de divisórias envidraçadas internas;</w:t>
      </w:r>
    </w:p>
    <w:p w14:paraId="1BA6FE7D" w14:textId="77777777" w:rsidR="00B65597" w:rsidRPr="00E94A11" w:rsidRDefault="00B65597" w:rsidP="00B65597">
      <w:pPr>
        <w:tabs>
          <w:tab w:val="left" w:pos="0"/>
        </w:tabs>
        <w:ind w:left="0" w:right="0"/>
        <w:rPr>
          <w:rFonts w:ascii="Consolas" w:eastAsiaTheme="minorHAnsi" w:hAnsi="Consolas" w:cs="Arial"/>
          <w:sz w:val="28"/>
          <w:szCs w:val="28"/>
        </w:rPr>
      </w:pPr>
    </w:p>
    <w:p w14:paraId="707DC64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Limpeza de luminárias, ventiladores e pontos de iluminação;</w:t>
      </w:r>
    </w:p>
    <w:p w14:paraId="242C1C23" w14:textId="77777777" w:rsidR="00B65597" w:rsidRPr="00E94A11" w:rsidRDefault="00B65597" w:rsidP="00B65597">
      <w:pPr>
        <w:tabs>
          <w:tab w:val="left" w:pos="0"/>
        </w:tabs>
        <w:ind w:left="0" w:right="0"/>
        <w:rPr>
          <w:rFonts w:ascii="Consolas" w:eastAsiaTheme="minorHAnsi" w:hAnsi="Consolas" w:cs="Arial"/>
          <w:sz w:val="28"/>
          <w:szCs w:val="28"/>
        </w:rPr>
      </w:pPr>
    </w:p>
    <w:p w14:paraId="4B4020E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de grades, persianas e elementos metálicos;</w:t>
      </w:r>
    </w:p>
    <w:p w14:paraId="763A8AD0" w14:textId="77777777" w:rsidR="00B65597" w:rsidRPr="00E94A11" w:rsidRDefault="00B65597" w:rsidP="00B65597">
      <w:pPr>
        <w:tabs>
          <w:tab w:val="left" w:pos="0"/>
        </w:tabs>
        <w:ind w:left="0" w:right="0"/>
        <w:rPr>
          <w:rFonts w:ascii="Consolas" w:eastAsiaTheme="minorHAnsi" w:hAnsi="Consolas" w:cs="Arial"/>
          <w:sz w:val="28"/>
          <w:szCs w:val="28"/>
        </w:rPr>
      </w:pPr>
    </w:p>
    <w:p w14:paraId="3EEC526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Limpeza de superfícies verticais de maior altura acessível;</w:t>
      </w:r>
    </w:p>
    <w:p w14:paraId="0B2261EF" w14:textId="77777777" w:rsidR="00B65597" w:rsidRPr="00E94A11" w:rsidRDefault="00B65597" w:rsidP="00B65597">
      <w:pPr>
        <w:tabs>
          <w:tab w:val="left" w:pos="0"/>
        </w:tabs>
        <w:ind w:left="0" w:right="0"/>
        <w:rPr>
          <w:rFonts w:ascii="Consolas" w:eastAsiaTheme="minorHAnsi" w:hAnsi="Consolas" w:cs="Arial"/>
          <w:sz w:val="28"/>
          <w:szCs w:val="28"/>
        </w:rPr>
      </w:pPr>
    </w:p>
    <w:p w14:paraId="4113D4DB"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Revisão geral das condições de higienização.</w:t>
      </w:r>
    </w:p>
    <w:p w14:paraId="30D9B6E4" w14:textId="77777777" w:rsidR="00B65597" w:rsidRPr="00E94A11" w:rsidRDefault="00B65597" w:rsidP="00B65597">
      <w:pPr>
        <w:tabs>
          <w:tab w:val="left" w:pos="0"/>
        </w:tabs>
        <w:ind w:left="0" w:right="0"/>
        <w:rPr>
          <w:rFonts w:ascii="Consolas" w:eastAsiaTheme="minorHAnsi" w:hAnsi="Consolas" w:cs="Arial"/>
          <w:sz w:val="28"/>
          <w:szCs w:val="28"/>
        </w:rPr>
      </w:pPr>
    </w:p>
    <w:p w14:paraId="2B4A20CC" w14:textId="59CCCAD2"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.4. ROTINAS MENSAIS:</w:t>
      </w:r>
    </w:p>
    <w:p w14:paraId="55D8EF06" w14:textId="77777777" w:rsidR="00B65597" w:rsidRPr="00E94A11" w:rsidRDefault="00B65597" w:rsidP="00B65597">
      <w:pPr>
        <w:tabs>
          <w:tab w:val="left" w:pos="0"/>
        </w:tabs>
        <w:ind w:left="0" w:right="0"/>
        <w:rPr>
          <w:rFonts w:ascii="Consolas" w:eastAsiaTheme="minorHAnsi" w:hAnsi="Consolas" w:cs="Arial"/>
          <w:sz w:val="28"/>
          <w:szCs w:val="28"/>
        </w:rPr>
      </w:pPr>
    </w:p>
    <w:p w14:paraId="7E56ACD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Lavagem geral de áreas externas pavimentadas;</w:t>
      </w:r>
    </w:p>
    <w:p w14:paraId="5E32ABDF" w14:textId="77777777" w:rsidR="00B65597" w:rsidRPr="00E94A11" w:rsidRDefault="00B65597" w:rsidP="00B65597">
      <w:pPr>
        <w:tabs>
          <w:tab w:val="left" w:pos="0"/>
        </w:tabs>
        <w:ind w:left="0" w:right="0"/>
        <w:rPr>
          <w:rFonts w:ascii="Consolas" w:eastAsiaTheme="minorHAnsi" w:hAnsi="Consolas" w:cs="Arial"/>
          <w:sz w:val="28"/>
          <w:szCs w:val="28"/>
        </w:rPr>
      </w:pPr>
    </w:p>
    <w:p w14:paraId="58F86127"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Limpeza profunda de paredes, forros e superfícies verticais;</w:t>
      </w:r>
    </w:p>
    <w:p w14:paraId="4BB3F886" w14:textId="77777777" w:rsidR="00B65597" w:rsidRPr="00E94A11" w:rsidRDefault="00B65597" w:rsidP="00B65597">
      <w:pPr>
        <w:tabs>
          <w:tab w:val="left" w:pos="0"/>
        </w:tabs>
        <w:ind w:left="0" w:right="0"/>
        <w:rPr>
          <w:rFonts w:ascii="Consolas" w:eastAsiaTheme="minorHAnsi" w:hAnsi="Consolas" w:cs="Arial"/>
          <w:sz w:val="28"/>
          <w:szCs w:val="28"/>
        </w:rPr>
      </w:pPr>
    </w:p>
    <w:p w14:paraId="525200F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de calhas e pontos de drenagem acessíveis;</w:t>
      </w:r>
    </w:p>
    <w:p w14:paraId="2EFC378F" w14:textId="77777777" w:rsidR="00B65597" w:rsidRPr="00E94A11" w:rsidRDefault="00B65597" w:rsidP="00B65597">
      <w:pPr>
        <w:tabs>
          <w:tab w:val="left" w:pos="0"/>
        </w:tabs>
        <w:ind w:left="0" w:right="0"/>
        <w:rPr>
          <w:rFonts w:ascii="Consolas" w:eastAsiaTheme="minorHAnsi" w:hAnsi="Consolas" w:cs="Arial"/>
          <w:sz w:val="28"/>
          <w:szCs w:val="28"/>
        </w:rPr>
      </w:pPr>
    </w:p>
    <w:p w14:paraId="1CEC406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Tratamento e conservação de pisos, quando aplicável;</w:t>
      </w:r>
    </w:p>
    <w:p w14:paraId="2E6F1532" w14:textId="77777777" w:rsidR="00B65597" w:rsidRPr="00E94A11" w:rsidRDefault="00B65597" w:rsidP="00B65597">
      <w:pPr>
        <w:tabs>
          <w:tab w:val="left" w:pos="0"/>
        </w:tabs>
        <w:ind w:left="0" w:right="0"/>
        <w:rPr>
          <w:rFonts w:ascii="Consolas" w:eastAsiaTheme="minorHAnsi" w:hAnsi="Consolas" w:cs="Arial"/>
          <w:sz w:val="28"/>
          <w:szCs w:val="28"/>
        </w:rPr>
      </w:pPr>
    </w:p>
    <w:p w14:paraId="768CE2F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Limpeza de vidros externos acessíveis e respectivas esquadrias.</w:t>
      </w:r>
    </w:p>
    <w:p w14:paraId="15EC530F" w14:textId="77777777" w:rsidR="00B65597" w:rsidRPr="00E94A11" w:rsidRDefault="00B65597" w:rsidP="00B65597">
      <w:pPr>
        <w:tabs>
          <w:tab w:val="left" w:pos="0"/>
        </w:tabs>
        <w:ind w:left="0" w:right="0"/>
        <w:rPr>
          <w:rFonts w:ascii="Consolas" w:eastAsiaTheme="minorHAnsi" w:hAnsi="Consolas" w:cs="Arial"/>
          <w:sz w:val="28"/>
          <w:szCs w:val="28"/>
        </w:rPr>
      </w:pPr>
    </w:p>
    <w:p w14:paraId="263B2FCE" w14:textId="7B3DB9E0"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.5. DA LIMPEZA DE ÁREAS ENVIDRAÇADAS:</w:t>
      </w:r>
    </w:p>
    <w:p w14:paraId="47A5C502" w14:textId="77777777" w:rsidR="00B65597" w:rsidRPr="00E94A11" w:rsidRDefault="00B65597" w:rsidP="00B65597">
      <w:pPr>
        <w:tabs>
          <w:tab w:val="left" w:pos="0"/>
        </w:tabs>
        <w:ind w:left="0" w:right="0"/>
        <w:rPr>
          <w:rFonts w:ascii="Consolas" w:eastAsiaTheme="minorHAnsi" w:hAnsi="Consolas" w:cs="Arial"/>
          <w:sz w:val="28"/>
          <w:szCs w:val="28"/>
        </w:rPr>
      </w:pPr>
    </w:p>
    <w:p w14:paraId="3D83A908" w14:textId="40657019"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7</w:t>
      </w:r>
      <w:r w:rsidRPr="00E94A11">
        <w:rPr>
          <w:rFonts w:ascii="Consolas" w:eastAsiaTheme="minorHAnsi" w:hAnsi="Consolas" w:cs="Arial"/>
          <w:sz w:val="28"/>
          <w:szCs w:val="28"/>
        </w:rPr>
        <w:t>.5.1. A limpeza das áreas envidraçadas deverá contemplar todas as superfícies de vidro internas e externas acessíveis, incluindo janelas, portas, fachadas, divisórias, vitrôs e elementos similares.</w:t>
      </w:r>
    </w:p>
    <w:p w14:paraId="7EF8606F" w14:textId="77777777" w:rsidR="00B65597" w:rsidRPr="00E94A11" w:rsidRDefault="00B65597" w:rsidP="00B65597">
      <w:pPr>
        <w:tabs>
          <w:tab w:val="left" w:pos="0"/>
        </w:tabs>
        <w:ind w:left="0" w:right="0"/>
        <w:rPr>
          <w:rFonts w:ascii="Consolas" w:eastAsiaTheme="minorHAnsi" w:hAnsi="Consolas" w:cs="Arial"/>
          <w:sz w:val="28"/>
          <w:szCs w:val="28"/>
        </w:rPr>
      </w:pPr>
    </w:p>
    <w:p w14:paraId="19987BEF" w14:textId="6BF0E253"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7</w:t>
      </w:r>
      <w:r w:rsidRPr="00E94A11">
        <w:rPr>
          <w:rFonts w:ascii="Consolas" w:eastAsiaTheme="minorHAnsi" w:hAnsi="Consolas" w:cs="Arial"/>
          <w:sz w:val="28"/>
          <w:szCs w:val="28"/>
        </w:rPr>
        <w:t>.5.2. A execução deverá compreender:</w:t>
      </w:r>
    </w:p>
    <w:p w14:paraId="09D7522D" w14:textId="77777777" w:rsidR="00B65597" w:rsidRPr="00E94A11" w:rsidRDefault="00B65597" w:rsidP="00B65597">
      <w:pPr>
        <w:tabs>
          <w:tab w:val="left" w:pos="0"/>
        </w:tabs>
        <w:ind w:left="0" w:right="0"/>
        <w:rPr>
          <w:rFonts w:ascii="Consolas" w:eastAsiaTheme="minorHAnsi" w:hAnsi="Consolas" w:cs="Arial"/>
          <w:sz w:val="28"/>
          <w:szCs w:val="28"/>
        </w:rPr>
      </w:pPr>
    </w:p>
    <w:p w14:paraId="24782D5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a) Limpeza das faces internas e externas acessíveis;</w:t>
      </w:r>
    </w:p>
    <w:p w14:paraId="31711849" w14:textId="77777777" w:rsidR="00B65597" w:rsidRPr="00E94A11" w:rsidRDefault="00B65597" w:rsidP="00B65597">
      <w:pPr>
        <w:tabs>
          <w:tab w:val="left" w:pos="0"/>
        </w:tabs>
        <w:ind w:left="0" w:right="0"/>
        <w:rPr>
          <w:rFonts w:ascii="Consolas" w:eastAsiaTheme="minorHAnsi" w:hAnsi="Consolas" w:cs="Arial"/>
          <w:sz w:val="28"/>
          <w:szCs w:val="28"/>
        </w:rPr>
      </w:pPr>
    </w:p>
    <w:p w14:paraId="5ABD77A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b) Remoção de manchas, respingos, poeira e resíduos aderidos;</w:t>
      </w:r>
    </w:p>
    <w:p w14:paraId="31A3C797" w14:textId="77777777" w:rsidR="00B65597" w:rsidRPr="00E94A11" w:rsidRDefault="00B65597" w:rsidP="00B65597">
      <w:pPr>
        <w:tabs>
          <w:tab w:val="left" w:pos="0"/>
        </w:tabs>
        <w:ind w:left="0" w:right="0"/>
        <w:rPr>
          <w:rFonts w:ascii="Consolas" w:eastAsiaTheme="minorHAnsi" w:hAnsi="Consolas" w:cs="Arial"/>
          <w:sz w:val="28"/>
          <w:szCs w:val="28"/>
        </w:rPr>
      </w:pPr>
    </w:p>
    <w:p w14:paraId="732CACB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c) Limpeza de caixilhos, esquadrias e peitoris;</w:t>
      </w:r>
    </w:p>
    <w:p w14:paraId="13EBDA68" w14:textId="77777777" w:rsidR="00B65597" w:rsidRPr="00E94A11" w:rsidRDefault="00B65597" w:rsidP="00B65597">
      <w:pPr>
        <w:tabs>
          <w:tab w:val="left" w:pos="0"/>
        </w:tabs>
        <w:ind w:left="0" w:right="0"/>
        <w:rPr>
          <w:rFonts w:ascii="Consolas" w:eastAsiaTheme="minorHAnsi" w:hAnsi="Consolas" w:cs="Arial"/>
          <w:sz w:val="28"/>
          <w:szCs w:val="28"/>
        </w:rPr>
      </w:pPr>
    </w:p>
    <w:p w14:paraId="5A26721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d) Manutenção do padrão de transparência e ausência de marcas.</w:t>
      </w:r>
    </w:p>
    <w:p w14:paraId="0FF4B46E" w14:textId="77777777" w:rsidR="00B65597" w:rsidRPr="00E94A11" w:rsidRDefault="00B65597" w:rsidP="00B65597">
      <w:pPr>
        <w:tabs>
          <w:tab w:val="left" w:pos="0"/>
        </w:tabs>
        <w:ind w:left="0" w:right="0"/>
        <w:rPr>
          <w:rFonts w:ascii="Consolas" w:eastAsiaTheme="minorHAnsi" w:hAnsi="Consolas" w:cs="Arial"/>
          <w:sz w:val="28"/>
          <w:szCs w:val="28"/>
        </w:rPr>
      </w:pPr>
    </w:p>
    <w:p w14:paraId="39BA9709" w14:textId="6BF41942"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.6. A FREQUÊNCIA MÍNIMA DEVERÁ OBSERVAR:</w:t>
      </w:r>
    </w:p>
    <w:p w14:paraId="4640FB27" w14:textId="77777777" w:rsidR="00B65597" w:rsidRPr="00E94A11" w:rsidRDefault="00B65597" w:rsidP="00B65597">
      <w:pPr>
        <w:tabs>
          <w:tab w:val="left" w:pos="0"/>
        </w:tabs>
        <w:ind w:left="0" w:right="0"/>
        <w:rPr>
          <w:rFonts w:ascii="Consolas" w:eastAsiaTheme="minorHAnsi" w:hAnsi="Consolas" w:cs="Arial"/>
          <w:sz w:val="28"/>
          <w:szCs w:val="28"/>
        </w:rPr>
      </w:pPr>
    </w:p>
    <w:p w14:paraId="45EFDA90"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Vidros internos: periodicidade quinzenal;</w:t>
      </w:r>
    </w:p>
    <w:p w14:paraId="1DA0A686" w14:textId="77777777" w:rsidR="00B65597" w:rsidRPr="00E94A11" w:rsidRDefault="00B65597" w:rsidP="00B65597">
      <w:pPr>
        <w:tabs>
          <w:tab w:val="left" w:pos="0"/>
        </w:tabs>
        <w:ind w:left="0" w:right="0"/>
        <w:rPr>
          <w:rFonts w:ascii="Consolas" w:eastAsiaTheme="minorHAnsi" w:hAnsi="Consolas" w:cs="Arial"/>
          <w:sz w:val="28"/>
          <w:szCs w:val="28"/>
        </w:rPr>
      </w:pPr>
    </w:p>
    <w:p w14:paraId="37211ED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lastRenderedPageBreak/>
        <w:t>II – Vidros externos acessíveis: periodicidade mensal;</w:t>
      </w:r>
    </w:p>
    <w:p w14:paraId="0CA93F34" w14:textId="77777777" w:rsidR="00B65597" w:rsidRPr="00E94A11" w:rsidRDefault="00B65597" w:rsidP="00B65597">
      <w:pPr>
        <w:tabs>
          <w:tab w:val="left" w:pos="0"/>
        </w:tabs>
        <w:ind w:left="0" w:right="0"/>
        <w:rPr>
          <w:rFonts w:ascii="Consolas" w:eastAsiaTheme="minorHAnsi" w:hAnsi="Consolas" w:cs="Arial"/>
          <w:sz w:val="28"/>
          <w:szCs w:val="28"/>
        </w:rPr>
      </w:pPr>
    </w:p>
    <w:p w14:paraId="64AE41E6" w14:textId="2D65A73D"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Reforço de limpeza quando houver acúmulo de sujidade.</w:t>
      </w:r>
    </w:p>
    <w:p w14:paraId="2FCD9ECF" w14:textId="77777777" w:rsidR="00F2571F" w:rsidRPr="00E94A11" w:rsidRDefault="00F2571F" w:rsidP="00B65597">
      <w:pPr>
        <w:tabs>
          <w:tab w:val="left" w:pos="0"/>
        </w:tabs>
        <w:ind w:left="0" w:right="0"/>
        <w:rPr>
          <w:rFonts w:ascii="Consolas" w:eastAsiaTheme="minorHAnsi" w:hAnsi="Consolas" w:cs="Arial"/>
          <w:sz w:val="28"/>
          <w:szCs w:val="28"/>
        </w:rPr>
      </w:pPr>
    </w:p>
    <w:p w14:paraId="0C231429" w14:textId="76736163"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.7. A execução deverá utilizar:</w:t>
      </w:r>
    </w:p>
    <w:p w14:paraId="38C9292F" w14:textId="77777777" w:rsidR="00B65597" w:rsidRPr="00E94A11" w:rsidRDefault="00B65597" w:rsidP="00B65597">
      <w:pPr>
        <w:tabs>
          <w:tab w:val="left" w:pos="0"/>
        </w:tabs>
        <w:ind w:left="0" w:right="0"/>
        <w:rPr>
          <w:rFonts w:ascii="Consolas" w:eastAsiaTheme="minorHAnsi" w:hAnsi="Consolas" w:cs="Arial"/>
          <w:sz w:val="28"/>
          <w:szCs w:val="28"/>
        </w:rPr>
      </w:pPr>
    </w:p>
    <w:p w14:paraId="183DC412"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a) Produtos específicos para superfícies envidraçadas;</w:t>
      </w:r>
    </w:p>
    <w:p w14:paraId="1497B1C5" w14:textId="77777777" w:rsidR="00B65597" w:rsidRPr="00E94A11" w:rsidRDefault="00B65597" w:rsidP="00B65597">
      <w:pPr>
        <w:tabs>
          <w:tab w:val="left" w:pos="0"/>
        </w:tabs>
        <w:ind w:left="0" w:right="0"/>
        <w:rPr>
          <w:rFonts w:ascii="Consolas" w:eastAsiaTheme="minorHAnsi" w:hAnsi="Consolas" w:cs="Arial"/>
          <w:sz w:val="28"/>
          <w:szCs w:val="28"/>
        </w:rPr>
      </w:pPr>
    </w:p>
    <w:p w14:paraId="1A8B9422"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b) Equipamentos adequados (rodos profissionais, extensores, escadas certificadas ou plataformas);</w:t>
      </w:r>
    </w:p>
    <w:p w14:paraId="77BE8D5A" w14:textId="77777777" w:rsidR="00B65597" w:rsidRPr="00E94A11" w:rsidRDefault="00B65597" w:rsidP="00B65597">
      <w:pPr>
        <w:tabs>
          <w:tab w:val="left" w:pos="0"/>
        </w:tabs>
        <w:ind w:left="0" w:right="0"/>
        <w:rPr>
          <w:rFonts w:ascii="Consolas" w:eastAsiaTheme="minorHAnsi" w:hAnsi="Consolas" w:cs="Arial"/>
          <w:sz w:val="28"/>
          <w:szCs w:val="28"/>
        </w:rPr>
      </w:pPr>
    </w:p>
    <w:p w14:paraId="6441ADF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c) EPIs compatíveis com a atividade;</w:t>
      </w:r>
    </w:p>
    <w:p w14:paraId="46BB5803" w14:textId="77777777" w:rsidR="00B65597" w:rsidRPr="00E94A11" w:rsidRDefault="00B65597" w:rsidP="00B65597">
      <w:pPr>
        <w:tabs>
          <w:tab w:val="left" w:pos="0"/>
        </w:tabs>
        <w:ind w:left="0" w:right="0"/>
        <w:rPr>
          <w:rFonts w:ascii="Consolas" w:eastAsiaTheme="minorHAnsi" w:hAnsi="Consolas" w:cs="Arial"/>
          <w:sz w:val="28"/>
          <w:szCs w:val="28"/>
        </w:rPr>
      </w:pPr>
    </w:p>
    <w:p w14:paraId="1C2C33EC"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d) Procedimentos que garantam segurança e evitem danos estruturais.</w:t>
      </w:r>
    </w:p>
    <w:p w14:paraId="66D0AD7D" w14:textId="77777777" w:rsidR="00B65597" w:rsidRPr="00E94A11" w:rsidRDefault="00B65597" w:rsidP="00B65597">
      <w:pPr>
        <w:tabs>
          <w:tab w:val="left" w:pos="0"/>
        </w:tabs>
        <w:ind w:left="0" w:right="0"/>
        <w:rPr>
          <w:rFonts w:ascii="Consolas" w:eastAsiaTheme="minorHAnsi" w:hAnsi="Consolas" w:cs="Arial"/>
          <w:sz w:val="28"/>
          <w:szCs w:val="28"/>
        </w:rPr>
      </w:pPr>
    </w:p>
    <w:p w14:paraId="6E9C7C8F" w14:textId="2150EB2A"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7</w:t>
      </w:r>
      <w:r w:rsidRPr="00E94A11">
        <w:rPr>
          <w:rFonts w:ascii="Consolas" w:eastAsiaTheme="minorHAnsi" w:hAnsi="Consolas" w:cs="Arial"/>
          <w:sz w:val="28"/>
          <w:szCs w:val="28"/>
        </w:rPr>
        <w:t>.8. Quando houver necessidade de trabalho em altura superior ao limite de segurança para escadas convencionais, deverão ser observadas integralmente as disposições da NR-35 – Trabalho em Altura.</w:t>
      </w:r>
    </w:p>
    <w:p w14:paraId="04636639" w14:textId="77777777" w:rsidR="00B65597" w:rsidRPr="00E94A11" w:rsidRDefault="00B65597" w:rsidP="00B65597">
      <w:pPr>
        <w:tabs>
          <w:tab w:val="left" w:pos="0"/>
        </w:tabs>
        <w:ind w:left="0" w:right="0"/>
        <w:rPr>
          <w:rFonts w:ascii="Consolas" w:eastAsiaTheme="minorHAnsi" w:hAnsi="Consolas" w:cs="Arial"/>
          <w:sz w:val="28"/>
          <w:szCs w:val="28"/>
        </w:rPr>
      </w:pPr>
    </w:p>
    <w:p w14:paraId="74555E50" w14:textId="00D5C3ED"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8</w:t>
      </w:r>
      <w:r w:rsidRPr="00E94A11">
        <w:rPr>
          <w:rFonts w:ascii="Consolas" w:eastAsiaTheme="minorHAnsi" w:hAnsi="Consolas" w:cs="Arial"/>
          <w:b/>
          <w:bCs/>
          <w:sz w:val="28"/>
          <w:szCs w:val="28"/>
        </w:rPr>
        <w:t>. PROCEDIMENTOS TÉCNICOS OBRIGATÓRIOS</w:t>
      </w:r>
    </w:p>
    <w:p w14:paraId="0A101974" w14:textId="77777777" w:rsidR="00B65597" w:rsidRPr="00E94A11" w:rsidRDefault="00B65597" w:rsidP="00B65597">
      <w:pPr>
        <w:tabs>
          <w:tab w:val="left" w:pos="0"/>
        </w:tabs>
        <w:ind w:left="0" w:right="0"/>
        <w:rPr>
          <w:rFonts w:ascii="Consolas" w:eastAsiaTheme="minorHAnsi" w:hAnsi="Consolas" w:cs="Arial"/>
          <w:sz w:val="28"/>
          <w:szCs w:val="28"/>
        </w:rPr>
      </w:pPr>
    </w:p>
    <w:p w14:paraId="26AD2A52" w14:textId="7D9CDBD8"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8</w:t>
      </w:r>
      <w:r w:rsidRPr="00E94A11">
        <w:rPr>
          <w:rFonts w:ascii="Consolas" w:eastAsiaTheme="minorHAnsi" w:hAnsi="Consolas" w:cs="Arial"/>
          <w:sz w:val="28"/>
          <w:szCs w:val="28"/>
        </w:rPr>
        <w:t>.1. A execução deverá observar:</w:t>
      </w:r>
    </w:p>
    <w:p w14:paraId="5C3D4196" w14:textId="77777777" w:rsidR="00B65597" w:rsidRPr="00E94A11" w:rsidRDefault="00B65597" w:rsidP="00B65597">
      <w:pPr>
        <w:tabs>
          <w:tab w:val="left" w:pos="0"/>
        </w:tabs>
        <w:ind w:left="0" w:right="0"/>
        <w:rPr>
          <w:rFonts w:ascii="Consolas" w:eastAsiaTheme="minorHAnsi" w:hAnsi="Consolas" w:cs="Arial"/>
          <w:sz w:val="28"/>
          <w:szCs w:val="28"/>
        </w:rPr>
      </w:pPr>
    </w:p>
    <w:p w14:paraId="350A015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Princípio da limpeza do ambiente menos contaminado para o mais contaminado;</w:t>
      </w:r>
    </w:p>
    <w:p w14:paraId="5BE33FE0" w14:textId="77777777" w:rsidR="00B65597" w:rsidRPr="00E94A11" w:rsidRDefault="00B65597" w:rsidP="00B65597">
      <w:pPr>
        <w:tabs>
          <w:tab w:val="left" w:pos="0"/>
        </w:tabs>
        <w:ind w:left="0" w:right="0"/>
        <w:rPr>
          <w:rFonts w:ascii="Consolas" w:eastAsiaTheme="minorHAnsi" w:hAnsi="Consolas" w:cs="Arial"/>
          <w:sz w:val="28"/>
          <w:szCs w:val="28"/>
        </w:rPr>
      </w:pPr>
    </w:p>
    <w:p w14:paraId="38164E37"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Segregação de utensílios por tipo de ambiente, evitando contaminação cruzada;</w:t>
      </w:r>
    </w:p>
    <w:p w14:paraId="4AC365A7" w14:textId="77777777" w:rsidR="00B65597" w:rsidRPr="00E94A11" w:rsidRDefault="00B65597" w:rsidP="00B65597">
      <w:pPr>
        <w:tabs>
          <w:tab w:val="left" w:pos="0"/>
        </w:tabs>
        <w:ind w:left="0" w:right="0"/>
        <w:rPr>
          <w:rFonts w:ascii="Consolas" w:eastAsiaTheme="minorHAnsi" w:hAnsi="Consolas" w:cs="Arial"/>
          <w:sz w:val="28"/>
          <w:szCs w:val="28"/>
        </w:rPr>
      </w:pPr>
    </w:p>
    <w:p w14:paraId="451F910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Uso exclusivo de produtos saneantes devidamente registrados nos órgãos competentes;</w:t>
      </w:r>
    </w:p>
    <w:p w14:paraId="670CBAAC" w14:textId="77777777" w:rsidR="00B65597" w:rsidRPr="00E94A11" w:rsidRDefault="00B65597" w:rsidP="00B65597">
      <w:pPr>
        <w:tabs>
          <w:tab w:val="left" w:pos="0"/>
        </w:tabs>
        <w:ind w:left="0" w:right="0"/>
        <w:rPr>
          <w:rFonts w:ascii="Consolas" w:eastAsiaTheme="minorHAnsi" w:hAnsi="Consolas" w:cs="Arial"/>
          <w:sz w:val="28"/>
          <w:szCs w:val="28"/>
        </w:rPr>
      </w:pPr>
    </w:p>
    <w:p w14:paraId="6E624A9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Sinalização preventiva durante a execução dos serviços;</w:t>
      </w:r>
    </w:p>
    <w:p w14:paraId="4BD4C1EC" w14:textId="77777777" w:rsidR="00B65597" w:rsidRPr="00E94A11" w:rsidRDefault="00B65597" w:rsidP="00B65597">
      <w:pPr>
        <w:tabs>
          <w:tab w:val="left" w:pos="0"/>
        </w:tabs>
        <w:ind w:left="0" w:right="0"/>
        <w:rPr>
          <w:rFonts w:ascii="Consolas" w:eastAsiaTheme="minorHAnsi" w:hAnsi="Consolas" w:cs="Arial"/>
          <w:sz w:val="28"/>
          <w:szCs w:val="28"/>
        </w:rPr>
      </w:pPr>
    </w:p>
    <w:p w14:paraId="3C205BC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Uso obrigatório de EPIs adequados;</w:t>
      </w:r>
    </w:p>
    <w:p w14:paraId="406D50A9" w14:textId="77777777" w:rsidR="00B65597" w:rsidRPr="00E94A11" w:rsidRDefault="00B65597" w:rsidP="00B65597">
      <w:pPr>
        <w:tabs>
          <w:tab w:val="left" w:pos="0"/>
        </w:tabs>
        <w:ind w:left="0" w:right="0"/>
        <w:rPr>
          <w:rFonts w:ascii="Consolas" w:eastAsiaTheme="minorHAnsi" w:hAnsi="Consolas" w:cs="Arial"/>
          <w:sz w:val="28"/>
          <w:szCs w:val="28"/>
        </w:rPr>
      </w:pPr>
    </w:p>
    <w:p w14:paraId="3CBC30CC"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 – Registro das atividades executadas no sistema informatizado contratado.</w:t>
      </w:r>
    </w:p>
    <w:p w14:paraId="1AA8CDF0" w14:textId="77777777" w:rsidR="00B65597" w:rsidRPr="00E94A11" w:rsidRDefault="00B65597" w:rsidP="00B65597">
      <w:pPr>
        <w:tabs>
          <w:tab w:val="left" w:pos="0"/>
        </w:tabs>
        <w:ind w:left="0" w:right="0"/>
        <w:rPr>
          <w:rFonts w:ascii="Consolas" w:eastAsiaTheme="minorHAnsi" w:hAnsi="Consolas" w:cs="Arial"/>
          <w:sz w:val="28"/>
          <w:szCs w:val="28"/>
        </w:rPr>
      </w:pPr>
    </w:p>
    <w:p w14:paraId="3AA94C1D" w14:textId="0622773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8</w:t>
      </w:r>
      <w:r w:rsidRPr="00E94A11">
        <w:rPr>
          <w:rFonts w:ascii="Consolas" w:eastAsiaTheme="minorHAnsi" w:hAnsi="Consolas" w:cs="Arial"/>
          <w:sz w:val="28"/>
          <w:szCs w:val="28"/>
        </w:rPr>
        <w:t>.2. A contratada deverá adotar técnicas que minimizem riscos de acidentes, desperdícios de recursos e danos ao patrimônio público.</w:t>
      </w:r>
    </w:p>
    <w:p w14:paraId="18E8D73A" w14:textId="77777777" w:rsidR="00C56BAC" w:rsidRPr="00E94A11" w:rsidRDefault="00C56BAC" w:rsidP="00B65597">
      <w:pPr>
        <w:tabs>
          <w:tab w:val="left" w:pos="0"/>
        </w:tabs>
        <w:ind w:left="0" w:right="0"/>
        <w:rPr>
          <w:rFonts w:ascii="Consolas" w:eastAsiaTheme="minorHAnsi" w:hAnsi="Consolas" w:cs="Arial"/>
          <w:sz w:val="28"/>
          <w:szCs w:val="28"/>
        </w:rPr>
      </w:pPr>
    </w:p>
    <w:p w14:paraId="0BD9C96F" w14:textId="072B4856"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9</w:t>
      </w:r>
      <w:r w:rsidRPr="00E94A11">
        <w:rPr>
          <w:rFonts w:ascii="Consolas" w:eastAsiaTheme="minorHAnsi" w:hAnsi="Consolas" w:cs="Arial"/>
          <w:b/>
          <w:bCs/>
          <w:sz w:val="28"/>
          <w:szCs w:val="28"/>
        </w:rPr>
        <w:t>. DOS MATERIAIS, PRODUTOS, EQUIPAMENTOS, EPIs</w:t>
      </w:r>
    </w:p>
    <w:p w14:paraId="3D115315" w14:textId="77777777" w:rsidR="00B65597" w:rsidRPr="00E94A11" w:rsidRDefault="00B65597" w:rsidP="00B65597">
      <w:pPr>
        <w:tabs>
          <w:tab w:val="left" w:pos="0"/>
        </w:tabs>
        <w:ind w:left="0" w:right="0"/>
        <w:rPr>
          <w:rFonts w:ascii="Consolas" w:eastAsiaTheme="minorHAnsi" w:hAnsi="Consolas" w:cs="Arial"/>
          <w:b/>
          <w:bCs/>
          <w:sz w:val="28"/>
          <w:szCs w:val="28"/>
        </w:rPr>
      </w:pPr>
    </w:p>
    <w:p w14:paraId="5CAD2977" w14:textId="0230FE9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9</w:t>
      </w:r>
      <w:r w:rsidRPr="00E94A11">
        <w:rPr>
          <w:rFonts w:ascii="Consolas" w:eastAsiaTheme="minorHAnsi" w:hAnsi="Consolas" w:cs="Arial"/>
          <w:sz w:val="28"/>
          <w:szCs w:val="28"/>
        </w:rPr>
        <w:t>.1. A contratada deverá fornecer, às suas expensas, todos os materiais, saneantes domissanitários, insumos, equipamentos, utensílios, uniformes e Equipamentos de Proteção Individual (EPIs) necessários à perfeita execução dos serviços, em quantidade suficiente para atendimento integral das unidades escolares, observando as especificações técnicas constantes no Anexo I</w:t>
      </w:r>
      <w:r w:rsidR="00C56BAC" w:rsidRPr="00E94A11">
        <w:rPr>
          <w:rFonts w:ascii="Consolas" w:eastAsiaTheme="minorHAnsi" w:hAnsi="Consolas" w:cs="Arial"/>
          <w:sz w:val="28"/>
          <w:szCs w:val="28"/>
        </w:rPr>
        <w:t>I</w:t>
      </w:r>
      <w:r w:rsidRPr="00E94A11">
        <w:rPr>
          <w:rFonts w:ascii="Consolas" w:eastAsiaTheme="minorHAnsi" w:hAnsi="Consolas" w:cs="Arial"/>
          <w:sz w:val="28"/>
          <w:szCs w:val="28"/>
        </w:rPr>
        <w:t xml:space="preserve"> – Lista de Materiais, Equipamentos e Insumos.</w:t>
      </w:r>
    </w:p>
    <w:p w14:paraId="7A1C9617" w14:textId="77777777" w:rsidR="00B65597" w:rsidRPr="00E94A11" w:rsidRDefault="00B65597" w:rsidP="00B65597">
      <w:pPr>
        <w:tabs>
          <w:tab w:val="left" w:pos="0"/>
        </w:tabs>
        <w:ind w:left="0" w:right="0"/>
        <w:rPr>
          <w:rFonts w:ascii="Consolas" w:eastAsiaTheme="minorHAnsi" w:hAnsi="Consolas" w:cs="Arial"/>
          <w:sz w:val="28"/>
          <w:szCs w:val="28"/>
        </w:rPr>
      </w:pPr>
    </w:p>
    <w:p w14:paraId="35B6E4B8" w14:textId="02D2A69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9</w:t>
      </w:r>
      <w:r w:rsidRPr="00E94A11">
        <w:rPr>
          <w:rFonts w:ascii="Consolas" w:eastAsiaTheme="minorHAnsi" w:hAnsi="Consolas" w:cs="Arial"/>
          <w:sz w:val="28"/>
          <w:szCs w:val="28"/>
        </w:rPr>
        <w:t>.2. Todos os produtos de limpeza e higienização utilizados deverão ser compatíveis com o ambiente escolar, possuir eficácia comprovada, não oferecer riscos à saúde de alunos, servidores e demais usuários, e atender integralmente à legislação sanitária vigente.</w:t>
      </w:r>
    </w:p>
    <w:p w14:paraId="44714421" w14:textId="77777777" w:rsidR="00B65597" w:rsidRPr="00E94A11" w:rsidRDefault="00B65597" w:rsidP="00B65597">
      <w:pPr>
        <w:tabs>
          <w:tab w:val="left" w:pos="0"/>
        </w:tabs>
        <w:ind w:left="0" w:right="0"/>
        <w:rPr>
          <w:rFonts w:ascii="Consolas" w:eastAsiaTheme="minorHAnsi" w:hAnsi="Consolas" w:cs="Arial"/>
          <w:sz w:val="28"/>
          <w:szCs w:val="28"/>
        </w:rPr>
      </w:pPr>
    </w:p>
    <w:p w14:paraId="484F854C" w14:textId="21A588DF"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5.1</w:t>
      </w:r>
      <w:r w:rsidR="00C56BAC" w:rsidRPr="00E94A11">
        <w:rPr>
          <w:rFonts w:ascii="Consolas" w:eastAsiaTheme="minorHAnsi" w:hAnsi="Consolas" w:cs="Arial"/>
          <w:b/>
          <w:bCs/>
          <w:sz w:val="28"/>
          <w:szCs w:val="28"/>
        </w:rPr>
        <w:t>0</w:t>
      </w:r>
      <w:r w:rsidRPr="00E94A11">
        <w:rPr>
          <w:rFonts w:ascii="Consolas" w:eastAsiaTheme="minorHAnsi" w:hAnsi="Consolas" w:cs="Arial"/>
          <w:b/>
          <w:bCs/>
          <w:sz w:val="28"/>
          <w:szCs w:val="28"/>
        </w:rPr>
        <w:t>. Da Conformidade Sanitária dos Produtos</w:t>
      </w:r>
    </w:p>
    <w:p w14:paraId="2DB99040" w14:textId="77777777" w:rsidR="00B65597" w:rsidRPr="00E94A11" w:rsidRDefault="00B65597" w:rsidP="00B65597">
      <w:pPr>
        <w:tabs>
          <w:tab w:val="left" w:pos="0"/>
        </w:tabs>
        <w:ind w:left="0" w:right="0"/>
        <w:rPr>
          <w:rFonts w:ascii="Consolas" w:eastAsiaTheme="minorHAnsi" w:hAnsi="Consolas" w:cs="Arial"/>
          <w:sz w:val="28"/>
          <w:szCs w:val="28"/>
        </w:rPr>
      </w:pPr>
    </w:p>
    <w:p w14:paraId="42DFA058" w14:textId="6EE1B67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0</w:t>
      </w:r>
      <w:r w:rsidRPr="00E94A11">
        <w:rPr>
          <w:rFonts w:ascii="Consolas" w:eastAsiaTheme="minorHAnsi" w:hAnsi="Consolas" w:cs="Arial"/>
          <w:sz w:val="28"/>
          <w:szCs w:val="28"/>
        </w:rPr>
        <w:t>.1. Os saneantes domissanitários deverão possuir registro ou notificação válida junto à Agência Nacional de Vigilância Sanitária – ANVISA, conforme legislação específica aplicável.</w:t>
      </w:r>
    </w:p>
    <w:p w14:paraId="1817398C" w14:textId="77777777" w:rsidR="00B65597" w:rsidRPr="00E94A11" w:rsidRDefault="00B65597" w:rsidP="00B65597">
      <w:pPr>
        <w:tabs>
          <w:tab w:val="left" w:pos="0"/>
        </w:tabs>
        <w:ind w:left="0" w:right="0"/>
        <w:rPr>
          <w:rFonts w:ascii="Consolas" w:eastAsiaTheme="minorHAnsi" w:hAnsi="Consolas" w:cs="Arial"/>
          <w:sz w:val="28"/>
          <w:szCs w:val="28"/>
        </w:rPr>
      </w:pPr>
    </w:p>
    <w:p w14:paraId="4E0760B6" w14:textId="1A252D6D"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0</w:t>
      </w:r>
      <w:r w:rsidRPr="00E94A11">
        <w:rPr>
          <w:rFonts w:ascii="Consolas" w:eastAsiaTheme="minorHAnsi" w:hAnsi="Consolas" w:cs="Arial"/>
          <w:sz w:val="28"/>
          <w:szCs w:val="28"/>
        </w:rPr>
        <w:t>.2. Os produtos deverão atender, no mínimo, às disposições contidas nas seguintes normas:</w:t>
      </w:r>
    </w:p>
    <w:p w14:paraId="0C161072" w14:textId="77777777" w:rsidR="00B65597" w:rsidRPr="00E94A11" w:rsidRDefault="00B65597" w:rsidP="00B65597">
      <w:pPr>
        <w:tabs>
          <w:tab w:val="left" w:pos="0"/>
        </w:tabs>
        <w:ind w:left="0" w:right="0"/>
        <w:rPr>
          <w:rFonts w:ascii="Consolas" w:eastAsiaTheme="minorHAnsi" w:hAnsi="Consolas" w:cs="Arial"/>
          <w:sz w:val="28"/>
          <w:szCs w:val="28"/>
        </w:rPr>
      </w:pPr>
    </w:p>
    <w:p w14:paraId="45818F3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RDC nº 35/2010 – ANVISA (regulamentação de saneantes);</w:t>
      </w:r>
    </w:p>
    <w:p w14:paraId="16606530" w14:textId="77777777" w:rsidR="00B65597" w:rsidRPr="00E94A11" w:rsidRDefault="00B65597" w:rsidP="00B65597">
      <w:pPr>
        <w:tabs>
          <w:tab w:val="left" w:pos="0"/>
        </w:tabs>
        <w:ind w:left="0" w:right="0"/>
        <w:rPr>
          <w:rFonts w:ascii="Consolas" w:eastAsiaTheme="minorHAnsi" w:hAnsi="Consolas" w:cs="Arial"/>
          <w:sz w:val="28"/>
          <w:szCs w:val="28"/>
        </w:rPr>
      </w:pPr>
    </w:p>
    <w:p w14:paraId="0B168FF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RDC nº 216/2004 – ANVISA (Boas Práticas para Serviços de Alimentação);</w:t>
      </w:r>
    </w:p>
    <w:p w14:paraId="7B9EEDE5" w14:textId="77777777" w:rsidR="00B65597" w:rsidRPr="00E94A11" w:rsidRDefault="00B65597" w:rsidP="00B65597">
      <w:pPr>
        <w:tabs>
          <w:tab w:val="left" w:pos="0"/>
        </w:tabs>
        <w:ind w:left="0" w:right="0"/>
        <w:rPr>
          <w:rFonts w:ascii="Consolas" w:eastAsiaTheme="minorHAnsi" w:hAnsi="Consolas" w:cs="Arial"/>
          <w:sz w:val="28"/>
          <w:szCs w:val="28"/>
        </w:rPr>
      </w:pPr>
    </w:p>
    <w:p w14:paraId="1B19563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RDC nº 275/2002 – ANVISA (procedimentos operacionais padronizados e boas práticas);</w:t>
      </w:r>
    </w:p>
    <w:p w14:paraId="360E394D" w14:textId="77777777" w:rsidR="00B65597" w:rsidRPr="00E94A11" w:rsidRDefault="00B65597" w:rsidP="00B65597">
      <w:pPr>
        <w:tabs>
          <w:tab w:val="left" w:pos="0"/>
        </w:tabs>
        <w:ind w:left="0" w:right="0"/>
        <w:rPr>
          <w:rFonts w:ascii="Consolas" w:eastAsiaTheme="minorHAnsi" w:hAnsi="Consolas" w:cs="Arial"/>
          <w:sz w:val="28"/>
          <w:szCs w:val="28"/>
        </w:rPr>
      </w:pPr>
    </w:p>
    <w:p w14:paraId="5AB9225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Normas da ABNT aplicáveis;</w:t>
      </w:r>
    </w:p>
    <w:p w14:paraId="0B66C4D0" w14:textId="77777777" w:rsidR="00B65597" w:rsidRPr="00E94A11" w:rsidRDefault="00B65597" w:rsidP="00B65597">
      <w:pPr>
        <w:tabs>
          <w:tab w:val="left" w:pos="0"/>
        </w:tabs>
        <w:ind w:left="0" w:right="0"/>
        <w:rPr>
          <w:rFonts w:ascii="Consolas" w:eastAsiaTheme="minorHAnsi" w:hAnsi="Consolas" w:cs="Arial"/>
          <w:sz w:val="28"/>
          <w:szCs w:val="28"/>
        </w:rPr>
      </w:pPr>
    </w:p>
    <w:p w14:paraId="0099204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lastRenderedPageBreak/>
        <w:t>•</w:t>
      </w:r>
      <w:r w:rsidRPr="00E94A11">
        <w:rPr>
          <w:rFonts w:ascii="Consolas" w:eastAsiaTheme="minorHAnsi" w:hAnsi="Consolas" w:cs="Arial"/>
          <w:sz w:val="28"/>
          <w:szCs w:val="28"/>
        </w:rPr>
        <w:tab/>
        <w:t>Regulamentos técnicos do INMETRO.</w:t>
      </w:r>
    </w:p>
    <w:p w14:paraId="0D79016B" w14:textId="77777777" w:rsidR="00B65597" w:rsidRPr="00E94A11" w:rsidRDefault="00B65597" w:rsidP="00B65597">
      <w:pPr>
        <w:tabs>
          <w:tab w:val="left" w:pos="0"/>
        </w:tabs>
        <w:ind w:left="0" w:right="0"/>
        <w:rPr>
          <w:rFonts w:ascii="Consolas" w:eastAsiaTheme="minorHAnsi" w:hAnsi="Consolas" w:cs="Arial"/>
          <w:sz w:val="28"/>
          <w:szCs w:val="28"/>
        </w:rPr>
      </w:pPr>
    </w:p>
    <w:p w14:paraId="610BEA2F" w14:textId="541E394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0</w:t>
      </w:r>
      <w:r w:rsidRPr="00E94A11">
        <w:rPr>
          <w:rFonts w:ascii="Consolas" w:eastAsiaTheme="minorHAnsi" w:hAnsi="Consolas" w:cs="Arial"/>
          <w:sz w:val="28"/>
          <w:szCs w:val="28"/>
        </w:rPr>
        <w:t>.3. Os produtos utilizados em áreas de manipulação e preparo de alimentos deverão possuir comprovação de eficácia quanto à ação bactericida, virucida e sanitizante.</w:t>
      </w:r>
    </w:p>
    <w:p w14:paraId="35AAFCBF" w14:textId="77777777" w:rsidR="00F2571F" w:rsidRPr="00E94A11" w:rsidRDefault="00F2571F" w:rsidP="00B65597">
      <w:pPr>
        <w:tabs>
          <w:tab w:val="left" w:pos="0"/>
        </w:tabs>
        <w:ind w:left="0" w:right="0"/>
        <w:rPr>
          <w:rFonts w:ascii="Consolas" w:eastAsiaTheme="minorHAnsi" w:hAnsi="Consolas" w:cs="Arial"/>
          <w:sz w:val="28"/>
          <w:szCs w:val="28"/>
        </w:rPr>
      </w:pPr>
    </w:p>
    <w:p w14:paraId="21240470" w14:textId="29CFF1E6"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5.1</w:t>
      </w:r>
      <w:r w:rsidR="00C56BAC" w:rsidRPr="00E94A11">
        <w:rPr>
          <w:rFonts w:ascii="Consolas" w:eastAsiaTheme="minorHAnsi" w:hAnsi="Consolas" w:cs="Arial"/>
          <w:b/>
          <w:bCs/>
          <w:sz w:val="28"/>
          <w:szCs w:val="28"/>
        </w:rPr>
        <w:t>1</w:t>
      </w:r>
      <w:r w:rsidRPr="00E94A11">
        <w:rPr>
          <w:rFonts w:ascii="Consolas" w:eastAsiaTheme="minorHAnsi" w:hAnsi="Consolas" w:cs="Arial"/>
          <w:b/>
          <w:bCs/>
          <w:sz w:val="28"/>
          <w:szCs w:val="28"/>
        </w:rPr>
        <w:t>. DO SISTEMA INFORMATIZADO DE SUPERVISÃO, GESTÃO E MONITORAMENTO</w:t>
      </w:r>
    </w:p>
    <w:p w14:paraId="7DCAFDB9" w14:textId="77777777" w:rsidR="00B65597" w:rsidRPr="00E94A11" w:rsidRDefault="00B65597" w:rsidP="00B65597">
      <w:pPr>
        <w:tabs>
          <w:tab w:val="left" w:pos="0"/>
        </w:tabs>
        <w:ind w:left="0" w:right="0"/>
        <w:rPr>
          <w:rFonts w:ascii="Consolas" w:eastAsiaTheme="minorHAnsi" w:hAnsi="Consolas" w:cs="Arial"/>
          <w:sz w:val="28"/>
          <w:szCs w:val="28"/>
        </w:rPr>
      </w:pPr>
    </w:p>
    <w:p w14:paraId="6F749585" w14:textId="28D44241"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1</w:t>
      </w:r>
      <w:r w:rsidRPr="00E94A11">
        <w:rPr>
          <w:rFonts w:ascii="Consolas" w:eastAsiaTheme="minorHAnsi" w:hAnsi="Consolas" w:cs="Arial"/>
          <w:sz w:val="28"/>
          <w:szCs w:val="28"/>
        </w:rPr>
        <w:t>.1. Considerando a complexidade operacional da execução dos serviços nas unidades escolares, bem como a necessidade de controle efetivo da frequência, da qualidade e da rastreabilidade das atividades realizadas, a contratada deverá disponibilizar sistema informatizado (software) destinado à supervisão, gestão e monitoramento da execução contratual.</w:t>
      </w:r>
    </w:p>
    <w:p w14:paraId="6698FE22" w14:textId="77777777" w:rsidR="00B65597" w:rsidRPr="00E94A11" w:rsidRDefault="00B65597" w:rsidP="00B65597">
      <w:pPr>
        <w:tabs>
          <w:tab w:val="left" w:pos="0"/>
        </w:tabs>
        <w:ind w:left="0" w:right="0"/>
        <w:rPr>
          <w:rFonts w:ascii="Consolas" w:eastAsiaTheme="minorHAnsi" w:hAnsi="Consolas" w:cs="Arial"/>
          <w:sz w:val="28"/>
          <w:szCs w:val="28"/>
        </w:rPr>
      </w:pPr>
    </w:p>
    <w:p w14:paraId="165A5112" w14:textId="4B7B5F3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1</w:t>
      </w:r>
      <w:r w:rsidRPr="00E94A11">
        <w:rPr>
          <w:rFonts w:ascii="Consolas" w:eastAsiaTheme="minorHAnsi" w:hAnsi="Consolas" w:cs="Arial"/>
          <w:sz w:val="28"/>
          <w:szCs w:val="28"/>
        </w:rPr>
        <w:t>.2. A exigência do sistema fundamenta-se nos princípios da eficiência, da transparência e do controle administrativo, previstos no art. 37 da Constituição Federal e na Lei nº 14.133/2021, visando assegurar:</w:t>
      </w:r>
    </w:p>
    <w:p w14:paraId="21E4D68A" w14:textId="77777777" w:rsidR="00B65597" w:rsidRPr="00E94A11" w:rsidRDefault="00B65597" w:rsidP="00B65597">
      <w:pPr>
        <w:tabs>
          <w:tab w:val="left" w:pos="0"/>
        </w:tabs>
        <w:ind w:left="0" w:right="0"/>
        <w:rPr>
          <w:rFonts w:ascii="Consolas" w:eastAsiaTheme="minorHAnsi" w:hAnsi="Consolas" w:cs="Arial"/>
          <w:sz w:val="28"/>
          <w:szCs w:val="28"/>
        </w:rPr>
      </w:pPr>
    </w:p>
    <w:p w14:paraId="63072C0B"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Controle efetivo da presença dos colaboradores;</w:t>
      </w:r>
    </w:p>
    <w:p w14:paraId="25319FE1" w14:textId="77777777" w:rsidR="00B65597" w:rsidRPr="00E94A11" w:rsidRDefault="00B65597" w:rsidP="00B65597">
      <w:pPr>
        <w:tabs>
          <w:tab w:val="left" w:pos="0"/>
        </w:tabs>
        <w:ind w:left="0" w:right="0"/>
        <w:rPr>
          <w:rFonts w:ascii="Consolas" w:eastAsiaTheme="minorHAnsi" w:hAnsi="Consolas" w:cs="Arial"/>
          <w:sz w:val="28"/>
          <w:szCs w:val="28"/>
        </w:rPr>
      </w:pPr>
    </w:p>
    <w:p w14:paraId="7BCF343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Registro auditável das atividades executadas;</w:t>
      </w:r>
    </w:p>
    <w:p w14:paraId="5712BB4E" w14:textId="77777777" w:rsidR="00B65597" w:rsidRPr="00E94A11" w:rsidRDefault="00B65597" w:rsidP="00B65597">
      <w:pPr>
        <w:tabs>
          <w:tab w:val="left" w:pos="0"/>
        </w:tabs>
        <w:ind w:left="0" w:right="0"/>
        <w:rPr>
          <w:rFonts w:ascii="Consolas" w:eastAsiaTheme="minorHAnsi" w:hAnsi="Consolas" w:cs="Arial"/>
          <w:sz w:val="28"/>
          <w:szCs w:val="28"/>
        </w:rPr>
      </w:pPr>
    </w:p>
    <w:p w14:paraId="04A88877"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Acompanhamento em tempo real pela fiscalização;</w:t>
      </w:r>
    </w:p>
    <w:p w14:paraId="5087EAA3" w14:textId="77777777" w:rsidR="00B65597" w:rsidRPr="00E94A11" w:rsidRDefault="00B65597" w:rsidP="00B65597">
      <w:pPr>
        <w:tabs>
          <w:tab w:val="left" w:pos="0"/>
        </w:tabs>
        <w:ind w:left="0" w:right="0"/>
        <w:rPr>
          <w:rFonts w:ascii="Consolas" w:eastAsiaTheme="minorHAnsi" w:hAnsi="Consolas" w:cs="Arial"/>
          <w:sz w:val="28"/>
          <w:szCs w:val="28"/>
        </w:rPr>
      </w:pPr>
    </w:p>
    <w:p w14:paraId="09414BE8"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Padronização dos procedimentos operacionais;</w:t>
      </w:r>
    </w:p>
    <w:p w14:paraId="2909AAD8" w14:textId="77777777" w:rsidR="00B65597" w:rsidRPr="00E94A11" w:rsidRDefault="00B65597" w:rsidP="00B65597">
      <w:pPr>
        <w:tabs>
          <w:tab w:val="left" w:pos="0"/>
        </w:tabs>
        <w:ind w:left="0" w:right="0"/>
        <w:rPr>
          <w:rFonts w:ascii="Consolas" w:eastAsiaTheme="minorHAnsi" w:hAnsi="Consolas" w:cs="Arial"/>
          <w:sz w:val="28"/>
          <w:szCs w:val="28"/>
        </w:rPr>
      </w:pPr>
    </w:p>
    <w:p w14:paraId="72EBF6B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Transparência na medição dos serviços prestados.</w:t>
      </w:r>
    </w:p>
    <w:p w14:paraId="61648094" w14:textId="77777777" w:rsidR="00B65597" w:rsidRPr="00E94A11" w:rsidRDefault="00B65597" w:rsidP="00B65597">
      <w:pPr>
        <w:tabs>
          <w:tab w:val="left" w:pos="0"/>
        </w:tabs>
        <w:ind w:left="0" w:right="0"/>
        <w:rPr>
          <w:rFonts w:ascii="Consolas" w:eastAsiaTheme="minorHAnsi" w:hAnsi="Consolas" w:cs="Arial"/>
          <w:sz w:val="28"/>
          <w:szCs w:val="28"/>
        </w:rPr>
      </w:pPr>
    </w:p>
    <w:p w14:paraId="67A58D4C" w14:textId="3D59F316"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1</w:t>
      </w:r>
      <w:r w:rsidRPr="00E94A11">
        <w:rPr>
          <w:rFonts w:ascii="Consolas" w:eastAsiaTheme="minorHAnsi" w:hAnsi="Consolas" w:cs="Arial"/>
          <w:sz w:val="28"/>
          <w:szCs w:val="28"/>
        </w:rPr>
        <w:t>.3. O sistema deverá atender integralmente às funcionalidades descritas abaixo:</w:t>
      </w:r>
    </w:p>
    <w:p w14:paraId="00CABD64" w14:textId="77777777" w:rsidR="00F2571F" w:rsidRPr="00E94A11" w:rsidRDefault="00F2571F" w:rsidP="00B65597">
      <w:pPr>
        <w:tabs>
          <w:tab w:val="left" w:pos="0"/>
        </w:tabs>
        <w:ind w:left="0" w:right="0"/>
        <w:rPr>
          <w:rFonts w:ascii="Consolas" w:eastAsiaTheme="minorHAnsi" w:hAnsi="Consolas" w:cs="Arial"/>
          <w:sz w:val="28"/>
          <w:szCs w:val="28"/>
        </w:rPr>
      </w:pPr>
    </w:p>
    <w:p w14:paraId="5C75E443" w14:textId="371EB296"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5.1</w:t>
      </w:r>
      <w:r w:rsidR="00C56BAC" w:rsidRPr="00E94A11">
        <w:rPr>
          <w:rFonts w:ascii="Consolas" w:eastAsiaTheme="minorHAnsi" w:hAnsi="Consolas" w:cs="Arial"/>
          <w:b/>
          <w:bCs/>
          <w:sz w:val="28"/>
          <w:szCs w:val="28"/>
        </w:rPr>
        <w:t>2</w:t>
      </w:r>
      <w:r w:rsidRPr="00E94A11">
        <w:rPr>
          <w:rFonts w:ascii="Consolas" w:eastAsiaTheme="minorHAnsi" w:hAnsi="Consolas" w:cs="Arial"/>
          <w:b/>
          <w:bCs/>
          <w:sz w:val="28"/>
          <w:szCs w:val="28"/>
        </w:rPr>
        <w:t>. SUPERVISÃO E MONITORAMENTO</w:t>
      </w:r>
    </w:p>
    <w:p w14:paraId="31C2C90A" w14:textId="77777777" w:rsidR="00B65597" w:rsidRPr="00E94A11" w:rsidRDefault="00B65597" w:rsidP="00B65597">
      <w:pPr>
        <w:tabs>
          <w:tab w:val="left" w:pos="0"/>
        </w:tabs>
        <w:ind w:left="0" w:right="0"/>
        <w:rPr>
          <w:rFonts w:ascii="Consolas" w:eastAsiaTheme="minorHAnsi" w:hAnsi="Consolas" w:cs="Arial"/>
          <w:b/>
          <w:bCs/>
          <w:sz w:val="28"/>
          <w:szCs w:val="28"/>
        </w:rPr>
      </w:pPr>
    </w:p>
    <w:p w14:paraId="18A7514A" w14:textId="71B76DE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 A empresa deverá apresentar plano de acompanhamento da execução contratual, que inclua a nomeação de um responsável técnico pelo contrato.</w:t>
      </w:r>
    </w:p>
    <w:p w14:paraId="65E63063" w14:textId="77777777" w:rsidR="00B65597" w:rsidRPr="00E94A11" w:rsidRDefault="00B65597" w:rsidP="00B65597">
      <w:pPr>
        <w:tabs>
          <w:tab w:val="left" w:pos="0"/>
        </w:tabs>
        <w:ind w:left="0" w:right="0"/>
        <w:rPr>
          <w:rFonts w:ascii="Consolas" w:eastAsiaTheme="minorHAnsi" w:hAnsi="Consolas" w:cs="Arial"/>
          <w:sz w:val="28"/>
          <w:szCs w:val="28"/>
        </w:rPr>
      </w:pPr>
    </w:p>
    <w:p w14:paraId="4ADB421F" w14:textId="090F3399"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lastRenderedPageBreak/>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 A empresa deverá apresentar plano de acompanhamento da execução contratual, que inclua a entrega periódica de relatórios de presença e atividades.</w:t>
      </w:r>
    </w:p>
    <w:p w14:paraId="58847846" w14:textId="77777777" w:rsidR="00B65597" w:rsidRPr="00E94A11" w:rsidRDefault="00B65597" w:rsidP="00B65597">
      <w:pPr>
        <w:tabs>
          <w:tab w:val="left" w:pos="0"/>
        </w:tabs>
        <w:ind w:left="0" w:right="0"/>
        <w:rPr>
          <w:rFonts w:ascii="Consolas" w:eastAsiaTheme="minorHAnsi" w:hAnsi="Consolas" w:cs="Arial"/>
          <w:sz w:val="28"/>
          <w:szCs w:val="28"/>
        </w:rPr>
      </w:pPr>
    </w:p>
    <w:p w14:paraId="6D070D8A" w14:textId="226005ED"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.3. A empresa deverá apresentar plano de acompanhamento da execução contratual, que inclua comunicação ágil com a equipe gestora da escola e da Secretaria de Educação.</w:t>
      </w:r>
    </w:p>
    <w:p w14:paraId="429F477E" w14:textId="77777777" w:rsidR="00B65597" w:rsidRPr="00E94A11" w:rsidRDefault="00B65597" w:rsidP="00B65597">
      <w:pPr>
        <w:tabs>
          <w:tab w:val="left" w:pos="0"/>
        </w:tabs>
        <w:ind w:left="0" w:right="0"/>
        <w:rPr>
          <w:rFonts w:ascii="Consolas" w:eastAsiaTheme="minorHAnsi" w:hAnsi="Consolas" w:cs="Arial"/>
          <w:sz w:val="28"/>
          <w:szCs w:val="28"/>
        </w:rPr>
      </w:pPr>
    </w:p>
    <w:p w14:paraId="73867706" w14:textId="437AB7D2"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.4. O software deverá permitir acesso via browser e aplicativo nativo iOS e Android.</w:t>
      </w:r>
    </w:p>
    <w:p w14:paraId="0891219C" w14:textId="77777777" w:rsidR="00B65597" w:rsidRPr="00E94A11" w:rsidRDefault="00B65597" w:rsidP="00B65597">
      <w:pPr>
        <w:tabs>
          <w:tab w:val="left" w:pos="0"/>
        </w:tabs>
        <w:ind w:left="0" w:right="0"/>
        <w:rPr>
          <w:rFonts w:ascii="Consolas" w:eastAsiaTheme="minorHAnsi" w:hAnsi="Consolas" w:cs="Arial"/>
          <w:sz w:val="28"/>
          <w:szCs w:val="28"/>
        </w:rPr>
      </w:pPr>
    </w:p>
    <w:p w14:paraId="42C31E09" w14:textId="2A312F28"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.5. O software deverá permitir controle de níveis de acesso, possibilitando login no sistema como operador, com perfis de supervisor e auxiliares.</w:t>
      </w:r>
    </w:p>
    <w:p w14:paraId="52641A3B" w14:textId="77777777" w:rsidR="00B65597" w:rsidRPr="00E94A11" w:rsidRDefault="00B65597" w:rsidP="00B65597">
      <w:pPr>
        <w:tabs>
          <w:tab w:val="left" w:pos="0"/>
        </w:tabs>
        <w:ind w:left="0" w:right="0"/>
        <w:rPr>
          <w:rFonts w:ascii="Consolas" w:eastAsiaTheme="minorHAnsi" w:hAnsi="Consolas" w:cs="Arial"/>
          <w:sz w:val="28"/>
          <w:szCs w:val="28"/>
        </w:rPr>
      </w:pPr>
    </w:p>
    <w:p w14:paraId="654F36E7" w14:textId="3A97384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.6. A plataforma deverá ser composta por duas soluções, sendo uma versão com painel administrativo web e uma aplicação mobile (Android e iOS) utilizada pelas equipes de operação.</w:t>
      </w:r>
    </w:p>
    <w:p w14:paraId="2AFA2438" w14:textId="77777777" w:rsidR="00B65597" w:rsidRPr="00E94A11" w:rsidRDefault="00B65597" w:rsidP="00B65597">
      <w:pPr>
        <w:tabs>
          <w:tab w:val="left" w:pos="0"/>
        </w:tabs>
        <w:ind w:left="0" w:right="0"/>
        <w:rPr>
          <w:rFonts w:ascii="Consolas" w:eastAsiaTheme="minorHAnsi" w:hAnsi="Consolas" w:cs="Arial"/>
          <w:sz w:val="28"/>
          <w:szCs w:val="28"/>
        </w:rPr>
      </w:pPr>
    </w:p>
    <w:p w14:paraId="594C4C30" w14:textId="32AEB8EF"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.7. Os dados deverão ser armazenados em nuvem.</w:t>
      </w:r>
    </w:p>
    <w:p w14:paraId="5F13B117" w14:textId="77777777" w:rsidR="00B65597" w:rsidRPr="00E94A11" w:rsidRDefault="00B65597" w:rsidP="00B65597">
      <w:pPr>
        <w:tabs>
          <w:tab w:val="left" w:pos="0"/>
        </w:tabs>
        <w:ind w:left="0" w:right="0"/>
        <w:rPr>
          <w:rFonts w:ascii="Consolas" w:eastAsiaTheme="minorHAnsi" w:hAnsi="Consolas" w:cs="Arial"/>
          <w:sz w:val="28"/>
          <w:szCs w:val="28"/>
        </w:rPr>
      </w:pPr>
    </w:p>
    <w:p w14:paraId="117DAF87" w14:textId="473E981C"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xml:space="preserve">.8. </w:t>
      </w:r>
      <w:proofErr w:type="gramStart"/>
      <w:r w:rsidRPr="00E94A11">
        <w:rPr>
          <w:rFonts w:ascii="Consolas" w:eastAsiaTheme="minorHAnsi" w:hAnsi="Consolas" w:cs="Arial"/>
          <w:sz w:val="28"/>
          <w:szCs w:val="28"/>
        </w:rPr>
        <w:t>Os aplicativos mobile</w:t>
      </w:r>
      <w:proofErr w:type="gramEnd"/>
      <w:r w:rsidRPr="00E94A11">
        <w:rPr>
          <w:rFonts w:ascii="Consolas" w:eastAsiaTheme="minorHAnsi" w:hAnsi="Consolas" w:cs="Arial"/>
          <w:sz w:val="28"/>
          <w:szCs w:val="28"/>
        </w:rPr>
        <w:t xml:space="preserve"> deverão possibilitar o trabalho com dados off-line, com posterior sincronização quando houver conexão com a internet.</w:t>
      </w:r>
    </w:p>
    <w:p w14:paraId="1DC37E4D" w14:textId="77777777" w:rsidR="00B65597" w:rsidRPr="00E94A11" w:rsidRDefault="00B65597" w:rsidP="00B65597">
      <w:pPr>
        <w:tabs>
          <w:tab w:val="left" w:pos="0"/>
        </w:tabs>
        <w:ind w:left="0" w:right="0"/>
        <w:rPr>
          <w:rFonts w:ascii="Consolas" w:eastAsiaTheme="minorHAnsi" w:hAnsi="Consolas" w:cs="Arial"/>
          <w:sz w:val="28"/>
          <w:szCs w:val="28"/>
        </w:rPr>
      </w:pPr>
    </w:p>
    <w:p w14:paraId="6FD1028C" w14:textId="05F6BDAE"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.9. A plataforma web deverá permitir a criação de perfis de administrador do sistema e de usuário atendido.</w:t>
      </w:r>
    </w:p>
    <w:p w14:paraId="405BA600" w14:textId="77777777" w:rsidR="00B65597" w:rsidRPr="00E94A11" w:rsidRDefault="00B65597" w:rsidP="00B65597">
      <w:pPr>
        <w:tabs>
          <w:tab w:val="left" w:pos="0"/>
        </w:tabs>
        <w:ind w:left="0" w:right="0"/>
        <w:rPr>
          <w:rFonts w:ascii="Consolas" w:eastAsiaTheme="minorHAnsi" w:hAnsi="Consolas" w:cs="Arial"/>
          <w:sz w:val="28"/>
          <w:szCs w:val="28"/>
        </w:rPr>
      </w:pPr>
    </w:p>
    <w:p w14:paraId="16FC32A2" w14:textId="154BFFF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.10. A plataforma deverá possuir chat de ajuda para atividades do dia a dia por meio de inteligência artificial.</w:t>
      </w:r>
    </w:p>
    <w:p w14:paraId="642F2227" w14:textId="77777777" w:rsidR="00B65597" w:rsidRPr="00E94A11" w:rsidRDefault="00B65597" w:rsidP="00B65597">
      <w:pPr>
        <w:tabs>
          <w:tab w:val="left" w:pos="0"/>
        </w:tabs>
        <w:ind w:left="0" w:right="0"/>
        <w:rPr>
          <w:rFonts w:ascii="Consolas" w:eastAsiaTheme="minorHAnsi" w:hAnsi="Consolas" w:cs="Arial"/>
          <w:sz w:val="28"/>
          <w:szCs w:val="28"/>
        </w:rPr>
      </w:pPr>
    </w:p>
    <w:p w14:paraId="7F3E1FEF" w14:textId="676F3156"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.11. A plataforma web deverá permitir o cadastramento dos usuários dos funcionários das equipes.</w:t>
      </w:r>
    </w:p>
    <w:p w14:paraId="0D5C1800" w14:textId="77777777" w:rsidR="00B65597" w:rsidRPr="00E94A11" w:rsidRDefault="00B65597" w:rsidP="00B65597">
      <w:pPr>
        <w:tabs>
          <w:tab w:val="left" w:pos="0"/>
        </w:tabs>
        <w:ind w:left="0" w:right="0"/>
        <w:rPr>
          <w:rFonts w:ascii="Consolas" w:eastAsiaTheme="minorHAnsi" w:hAnsi="Consolas" w:cs="Arial"/>
          <w:sz w:val="28"/>
          <w:szCs w:val="28"/>
        </w:rPr>
      </w:pPr>
    </w:p>
    <w:p w14:paraId="21117B5D" w14:textId="23D50393"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.12. A plataforma web deverá permitir o cadastro das localidades atendidas.</w:t>
      </w:r>
    </w:p>
    <w:p w14:paraId="36B65D93" w14:textId="77777777" w:rsidR="00B65597" w:rsidRPr="00E94A11" w:rsidRDefault="00B65597" w:rsidP="00B65597">
      <w:pPr>
        <w:tabs>
          <w:tab w:val="left" w:pos="0"/>
        </w:tabs>
        <w:ind w:left="0" w:right="0"/>
        <w:rPr>
          <w:rFonts w:ascii="Consolas" w:eastAsiaTheme="minorHAnsi" w:hAnsi="Consolas" w:cs="Arial"/>
          <w:sz w:val="28"/>
          <w:szCs w:val="28"/>
        </w:rPr>
      </w:pPr>
    </w:p>
    <w:p w14:paraId="0D30B27D" w14:textId="4647F813"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xml:space="preserve">.13. A plataforma web deverá permitir a criação de cercas digitais, possibilitando que o usuário preste serviço apenas nos </w:t>
      </w:r>
      <w:r w:rsidRPr="00E94A11">
        <w:rPr>
          <w:rFonts w:ascii="Consolas" w:eastAsiaTheme="minorHAnsi" w:hAnsi="Consolas" w:cs="Arial"/>
          <w:sz w:val="28"/>
          <w:szCs w:val="28"/>
        </w:rPr>
        <w:lastRenderedPageBreak/>
        <w:t>locais previamente designados, bem como a conferência da geolocalização dos serviços realizados.</w:t>
      </w:r>
    </w:p>
    <w:p w14:paraId="203C0FF9" w14:textId="77777777" w:rsidR="00B65597" w:rsidRPr="00E94A11" w:rsidRDefault="00B65597" w:rsidP="00B65597">
      <w:pPr>
        <w:tabs>
          <w:tab w:val="left" w:pos="0"/>
        </w:tabs>
        <w:ind w:left="0" w:right="0"/>
        <w:rPr>
          <w:rFonts w:ascii="Consolas" w:eastAsiaTheme="minorHAnsi" w:hAnsi="Consolas" w:cs="Arial"/>
          <w:sz w:val="28"/>
          <w:szCs w:val="28"/>
        </w:rPr>
      </w:pPr>
    </w:p>
    <w:p w14:paraId="4105751E" w14:textId="1E191EB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.14. A plataforma web deverá permitir a criação de equipes de trabalho.</w:t>
      </w:r>
    </w:p>
    <w:p w14:paraId="5D7EC471" w14:textId="77777777" w:rsidR="00F2571F" w:rsidRPr="00E94A11" w:rsidRDefault="00F2571F" w:rsidP="00B65597">
      <w:pPr>
        <w:tabs>
          <w:tab w:val="left" w:pos="0"/>
        </w:tabs>
        <w:ind w:left="0" w:right="0"/>
        <w:rPr>
          <w:rFonts w:ascii="Consolas" w:eastAsiaTheme="minorHAnsi" w:hAnsi="Consolas" w:cs="Arial"/>
          <w:sz w:val="28"/>
          <w:szCs w:val="28"/>
        </w:rPr>
      </w:pPr>
    </w:p>
    <w:p w14:paraId="7EE6B53D" w14:textId="15757736" w:rsidR="00AE477D"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.15. A plataforma web deverá permitir a criação de agendas de atendimento para equipes ou para funcionários individualmente.</w:t>
      </w:r>
    </w:p>
    <w:p w14:paraId="7F69AFC2" w14:textId="77777777" w:rsidR="00AE477D" w:rsidRPr="00E94A11" w:rsidRDefault="00AE477D" w:rsidP="00B65597">
      <w:pPr>
        <w:tabs>
          <w:tab w:val="left" w:pos="0"/>
        </w:tabs>
        <w:ind w:left="0" w:right="0"/>
        <w:rPr>
          <w:rFonts w:ascii="Consolas" w:eastAsiaTheme="minorHAnsi" w:hAnsi="Consolas" w:cs="Arial"/>
          <w:sz w:val="28"/>
          <w:szCs w:val="28"/>
        </w:rPr>
      </w:pPr>
    </w:p>
    <w:p w14:paraId="6083D81C" w14:textId="66F768CC"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.16. A plataforma web deverá permitir a criação de checklist contendo as atividades a serem realizadas em determinada data por funcionário ou equipe.</w:t>
      </w:r>
    </w:p>
    <w:p w14:paraId="3D06994B" w14:textId="77777777" w:rsidR="00B65597" w:rsidRPr="00E94A11" w:rsidRDefault="00B65597" w:rsidP="00B65597">
      <w:pPr>
        <w:tabs>
          <w:tab w:val="left" w:pos="0"/>
        </w:tabs>
        <w:ind w:left="0" w:right="0"/>
        <w:rPr>
          <w:rFonts w:ascii="Consolas" w:eastAsiaTheme="minorHAnsi" w:hAnsi="Consolas" w:cs="Arial"/>
          <w:sz w:val="28"/>
          <w:szCs w:val="28"/>
        </w:rPr>
      </w:pPr>
    </w:p>
    <w:p w14:paraId="41339409" w14:textId="068264B1"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.17. A plataforma web deverá apresentar relatórios dos atendimentos, com possibilidade de filtragem por data, localidade ou equipe/funcionário.</w:t>
      </w:r>
    </w:p>
    <w:p w14:paraId="72C2E32D" w14:textId="77777777" w:rsidR="00B65597" w:rsidRPr="00E94A11" w:rsidRDefault="00B65597" w:rsidP="00B65597">
      <w:pPr>
        <w:tabs>
          <w:tab w:val="left" w:pos="0"/>
        </w:tabs>
        <w:ind w:left="0" w:right="0"/>
        <w:rPr>
          <w:rFonts w:ascii="Consolas" w:eastAsiaTheme="minorHAnsi" w:hAnsi="Consolas" w:cs="Arial"/>
          <w:sz w:val="28"/>
          <w:szCs w:val="28"/>
        </w:rPr>
      </w:pPr>
    </w:p>
    <w:p w14:paraId="3992213F" w14:textId="463A66C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.18. A plataforma web deverá exibir relatório dos serviços executados agrupados por dia, permitindo a realização de avaliação ou comentário.</w:t>
      </w:r>
    </w:p>
    <w:p w14:paraId="361236F1" w14:textId="77777777" w:rsidR="00B65597" w:rsidRPr="00E94A11" w:rsidRDefault="00B65597" w:rsidP="00B65597">
      <w:pPr>
        <w:tabs>
          <w:tab w:val="left" w:pos="0"/>
        </w:tabs>
        <w:ind w:left="0" w:right="0"/>
        <w:rPr>
          <w:rFonts w:ascii="Consolas" w:eastAsiaTheme="minorHAnsi" w:hAnsi="Consolas" w:cs="Arial"/>
          <w:sz w:val="28"/>
          <w:szCs w:val="28"/>
        </w:rPr>
      </w:pPr>
    </w:p>
    <w:p w14:paraId="73D29935" w14:textId="20602F1F"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12</w:t>
      </w:r>
      <w:r w:rsidRPr="00E94A11">
        <w:rPr>
          <w:rFonts w:ascii="Consolas" w:eastAsiaTheme="minorHAnsi" w:hAnsi="Consolas" w:cs="Arial"/>
          <w:sz w:val="28"/>
          <w:szCs w:val="28"/>
        </w:rPr>
        <w:t>.19. A plataforma web deverá exibir relatório dos serviços executados agrupados por dia, permitindo a avaliação do serviço prestado, com atribuição de nota e comentário.</w:t>
      </w:r>
    </w:p>
    <w:p w14:paraId="714C8867" w14:textId="77777777" w:rsidR="00B65597" w:rsidRPr="00E94A11" w:rsidRDefault="00B65597" w:rsidP="00B65597">
      <w:pPr>
        <w:tabs>
          <w:tab w:val="left" w:pos="0"/>
        </w:tabs>
        <w:ind w:left="0" w:right="0"/>
        <w:rPr>
          <w:rFonts w:ascii="Consolas" w:eastAsiaTheme="minorHAnsi" w:hAnsi="Consolas" w:cs="Arial"/>
          <w:sz w:val="28"/>
          <w:szCs w:val="28"/>
        </w:rPr>
      </w:pPr>
    </w:p>
    <w:p w14:paraId="2019C4E4" w14:textId="056184F2"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.20. A plataforma web deverá possuir sistema de Serviço de Atendimento ao Cidadão – SAC.</w:t>
      </w:r>
    </w:p>
    <w:p w14:paraId="17A320D8" w14:textId="77777777" w:rsidR="00B65597" w:rsidRPr="00E94A11" w:rsidRDefault="00B65597" w:rsidP="00B65597">
      <w:pPr>
        <w:tabs>
          <w:tab w:val="left" w:pos="0"/>
        </w:tabs>
        <w:ind w:left="0" w:right="0"/>
        <w:rPr>
          <w:rFonts w:ascii="Consolas" w:eastAsiaTheme="minorHAnsi" w:hAnsi="Consolas" w:cs="Arial"/>
          <w:sz w:val="28"/>
          <w:szCs w:val="28"/>
        </w:rPr>
      </w:pPr>
    </w:p>
    <w:p w14:paraId="682FB2EB" w14:textId="731B9DF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xml:space="preserve">.21. O aplicativo mobile deverá permitir o controle de ponto, possibilitando o registro por meio de geolocalização, leitura de QR </w:t>
      </w:r>
      <w:proofErr w:type="spellStart"/>
      <w:r w:rsidRPr="00E94A11">
        <w:rPr>
          <w:rFonts w:ascii="Consolas" w:eastAsiaTheme="minorHAnsi" w:hAnsi="Consolas" w:cs="Arial"/>
          <w:sz w:val="28"/>
          <w:szCs w:val="28"/>
        </w:rPr>
        <w:t>Code</w:t>
      </w:r>
      <w:proofErr w:type="spellEnd"/>
      <w:r w:rsidRPr="00E94A11">
        <w:rPr>
          <w:rFonts w:ascii="Consolas" w:eastAsiaTheme="minorHAnsi" w:hAnsi="Consolas" w:cs="Arial"/>
          <w:sz w:val="28"/>
          <w:szCs w:val="28"/>
        </w:rPr>
        <w:t xml:space="preserve"> local e biometria facial.</w:t>
      </w:r>
    </w:p>
    <w:p w14:paraId="08EFC0E9" w14:textId="77777777" w:rsidR="00B65597" w:rsidRPr="00E94A11" w:rsidRDefault="00B65597" w:rsidP="00B65597">
      <w:pPr>
        <w:tabs>
          <w:tab w:val="left" w:pos="0"/>
        </w:tabs>
        <w:ind w:left="0" w:right="0"/>
        <w:rPr>
          <w:rFonts w:ascii="Consolas" w:eastAsiaTheme="minorHAnsi" w:hAnsi="Consolas" w:cs="Arial"/>
          <w:sz w:val="28"/>
          <w:szCs w:val="28"/>
        </w:rPr>
      </w:pPr>
    </w:p>
    <w:p w14:paraId="70C84E75" w14:textId="277FEA2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.22. O aplicativo mobile deverá apresentar agenda mensal de atendimento, contendo endereço, contato e geolocalização do local ou escola a ser atendida.</w:t>
      </w:r>
    </w:p>
    <w:p w14:paraId="4F76D7F6" w14:textId="77777777" w:rsidR="00B65597" w:rsidRPr="00E94A11" w:rsidRDefault="00B65597" w:rsidP="00B65597">
      <w:pPr>
        <w:tabs>
          <w:tab w:val="left" w:pos="0"/>
        </w:tabs>
        <w:ind w:left="0" w:right="0"/>
        <w:rPr>
          <w:rFonts w:ascii="Consolas" w:eastAsiaTheme="minorHAnsi" w:hAnsi="Consolas" w:cs="Arial"/>
          <w:sz w:val="28"/>
          <w:szCs w:val="28"/>
        </w:rPr>
      </w:pPr>
    </w:p>
    <w:p w14:paraId="1D47E324" w14:textId="2F54E79F"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xml:space="preserve">.23. O aplicativo mobile deverá apresentar checklist das atividades a serem desempenhadas, com controle de data e hora </w:t>
      </w:r>
      <w:r w:rsidRPr="00E94A11">
        <w:rPr>
          <w:rFonts w:ascii="Consolas" w:eastAsiaTheme="minorHAnsi" w:hAnsi="Consolas" w:cs="Arial"/>
          <w:sz w:val="28"/>
          <w:szCs w:val="28"/>
        </w:rPr>
        <w:lastRenderedPageBreak/>
        <w:t>de início e término, registro de observações quando necessário e inclusão de fotos de antes e depois da execução das atividades.</w:t>
      </w:r>
    </w:p>
    <w:p w14:paraId="69E1AFB2" w14:textId="77777777" w:rsidR="00B65597" w:rsidRPr="00E94A11" w:rsidRDefault="00B65597" w:rsidP="00B65597">
      <w:pPr>
        <w:tabs>
          <w:tab w:val="left" w:pos="0"/>
        </w:tabs>
        <w:ind w:left="0" w:right="0"/>
        <w:rPr>
          <w:rFonts w:ascii="Consolas" w:eastAsiaTheme="minorHAnsi" w:hAnsi="Consolas" w:cs="Arial"/>
          <w:sz w:val="28"/>
          <w:szCs w:val="28"/>
        </w:rPr>
      </w:pPr>
    </w:p>
    <w:p w14:paraId="121E34C8" w14:textId="193F6A4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.24. O aplicativo mobile deverá permitir o registro de ocorrências não previstas, para fins de documentação do atendimento.</w:t>
      </w:r>
    </w:p>
    <w:p w14:paraId="2BDB8C76" w14:textId="77777777" w:rsidR="00B65597" w:rsidRPr="00E94A11" w:rsidRDefault="00B65597" w:rsidP="00B65597">
      <w:pPr>
        <w:tabs>
          <w:tab w:val="left" w:pos="0"/>
        </w:tabs>
        <w:ind w:left="0" w:right="0"/>
        <w:rPr>
          <w:rFonts w:ascii="Consolas" w:eastAsiaTheme="minorHAnsi" w:hAnsi="Consolas" w:cs="Arial"/>
          <w:sz w:val="28"/>
          <w:szCs w:val="28"/>
        </w:rPr>
      </w:pPr>
    </w:p>
    <w:p w14:paraId="20A8605D" w14:textId="30DD8681"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5.12.25. Deverá ser possibilitado o envio de relatórios de prestação de serviço em período pré-estipulado, contemplando ausências, atrasos, avaliações, tarefas demandadas e concluídas.</w:t>
      </w:r>
    </w:p>
    <w:p w14:paraId="56B693A6" w14:textId="77777777" w:rsidR="00AE477D" w:rsidRPr="00E94A11" w:rsidRDefault="00AE477D" w:rsidP="00B65597">
      <w:pPr>
        <w:tabs>
          <w:tab w:val="left" w:pos="0"/>
        </w:tabs>
        <w:ind w:left="0" w:right="0"/>
        <w:rPr>
          <w:rFonts w:ascii="Consolas" w:eastAsiaTheme="minorHAnsi" w:hAnsi="Consolas" w:cs="Arial"/>
          <w:sz w:val="28"/>
          <w:szCs w:val="28"/>
        </w:rPr>
      </w:pPr>
    </w:p>
    <w:p w14:paraId="76858CEC" w14:textId="1F0A684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xml:space="preserve">.26. O aplicativo web deverá possuir controle de conclusão do atendimento mediante escaneamento de QR </w:t>
      </w:r>
      <w:proofErr w:type="spellStart"/>
      <w:r w:rsidRPr="00E94A11">
        <w:rPr>
          <w:rFonts w:ascii="Consolas" w:eastAsiaTheme="minorHAnsi" w:hAnsi="Consolas" w:cs="Arial"/>
          <w:sz w:val="28"/>
          <w:szCs w:val="28"/>
        </w:rPr>
        <w:t>Code</w:t>
      </w:r>
      <w:proofErr w:type="spellEnd"/>
      <w:r w:rsidRPr="00E94A11">
        <w:rPr>
          <w:rFonts w:ascii="Consolas" w:eastAsiaTheme="minorHAnsi" w:hAnsi="Consolas" w:cs="Arial"/>
          <w:sz w:val="28"/>
          <w:szCs w:val="28"/>
        </w:rPr>
        <w:t xml:space="preserve"> do usuário atendido, habilitando a visualização do relatório do atendimento e da avaliação do serviço prestado.</w:t>
      </w:r>
    </w:p>
    <w:p w14:paraId="7C7C4253" w14:textId="77777777" w:rsidR="00B65597" w:rsidRPr="00E94A11" w:rsidRDefault="00B65597" w:rsidP="00B65597">
      <w:pPr>
        <w:tabs>
          <w:tab w:val="left" w:pos="0"/>
        </w:tabs>
        <w:ind w:left="0" w:right="0"/>
        <w:rPr>
          <w:rFonts w:ascii="Consolas" w:eastAsiaTheme="minorHAnsi" w:hAnsi="Consolas" w:cs="Arial"/>
          <w:sz w:val="28"/>
          <w:szCs w:val="28"/>
        </w:rPr>
      </w:pPr>
    </w:p>
    <w:p w14:paraId="46096F73" w14:textId="7FC5802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.27. A plataforma deverá possuir central de treinamento para preparação dos funcionários.</w:t>
      </w:r>
    </w:p>
    <w:p w14:paraId="73056E02" w14:textId="77777777" w:rsidR="00B65597" w:rsidRPr="00E94A11" w:rsidRDefault="00B65597" w:rsidP="00B65597">
      <w:pPr>
        <w:tabs>
          <w:tab w:val="left" w:pos="0"/>
        </w:tabs>
        <w:ind w:left="0" w:right="0"/>
        <w:rPr>
          <w:rFonts w:ascii="Consolas" w:eastAsiaTheme="minorHAnsi" w:hAnsi="Consolas" w:cs="Arial"/>
          <w:sz w:val="28"/>
          <w:szCs w:val="28"/>
        </w:rPr>
      </w:pPr>
    </w:p>
    <w:p w14:paraId="325A3DC3" w14:textId="522F9509" w:rsidR="00B65597" w:rsidRPr="00E94A11" w:rsidRDefault="00B65597" w:rsidP="00B65597">
      <w:pPr>
        <w:tabs>
          <w:tab w:val="left" w:pos="0"/>
        </w:tabs>
        <w:ind w:left="0" w:right="0"/>
        <w:rPr>
          <w:rFonts w:ascii="Consolas"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.28. A plataforma deverá possuir central de artigos educacionais, voltada à formação e instrução contínua.</w:t>
      </w:r>
    </w:p>
    <w:p w14:paraId="4B001F35" w14:textId="77777777" w:rsidR="00B65597" w:rsidRPr="00E94A11" w:rsidRDefault="00B65597" w:rsidP="00B65597">
      <w:pPr>
        <w:pStyle w:val="Nvel1-SemNumPreto"/>
      </w:pPr>
    </w:p>
    <w:p w14:paraId="5EBA0506" w14:textId="77777777" w:rsidR="00B65597" w:rsidRPr="00E94A11" w:rsidRDefault="00B65597" w:rsidP="00AE477D">
      <w:pPr>
        <w:pStyle w:val="Nvel1-SemNumPreto"/>
        <w:rPr>
          <w:rFonts w:ascii="Consolas" w:hAnsi="Consolas"/>
          <w:sz w:val="28"/>
          <w:szCs w:val="28"/>
        </w:rPr>
      </w:pPr>
      <w:r w:rsidRPr="00E94A11">
        <w:rPr>
          <w:rFonts w:ascii="Consolas" w:hAnsi="Consolas"/>
          <w:sz w:val="28"/>
          <w:szCs w:val="28"/>
        </w:rPr>
        <w:t>GARANTIA</w:t>
      </w:r>
    </w:p>
    <w:p w14:paraId="215FB00B" w14:textId="77777777" w:rsidR="00B65597" w:rsidRPr="00E94A11" w:rsidRDefault="00B65597" w:rsidP="00AE477D">
      <w:pPr>
        <w:pStyle w:val="Nvel1-SemNumPreto"/>
        <w:rPr>
          <w:rFonts w:ascii="Consolas" w:hAnsi="Consolas"/>
          <w:sz w:val="28"/>
          <w:szCs w:val="28"/>
        </w:rPr>
      </w:pPr>
    </w:p>
    <w:p w14:paraId="6EF148F2" w14:textId="5CCCB77E"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5.1</w:t>
      </w:r>
      <w:r w:rsidR="00C56BAC" w:rsidRPr="00E94A11">
        <w:rPr>
          <w:rFonts w:ascii="Consolas" w:hAnsi="Consolas"/>
          <w:i w:val="0"/>
          <w:iCs w:val="0"/>
          <w:color w:val="auto"/>
          <w:sz w:val="28"/>
          <w:szCs w:val="28"/>
        </w:rPr>
        <w:t>3</w:t>
      </w:r>
      <w:r w:rsidRPr="00E94A11">
        <w:rPr>
          <w:rFonts w:ascii="Consolas" w:hAnsi="Consolas"/>
          <w:i w:val="0"/>
          <w:iCs w:val="0"/>
          <w:color w:val="auto"/>
          <w:sz w:val="28"/>
          <w:szCs w:val="28"/>
        </w:rPr>
        <w:t xml:space="preserve">. O prazo de garantia contratual dos serviços é aquele estabelecido </w:t>
      </w:r>
      <w:hyperlink r:id="rId30">
        <w:r w:rsidRPr="00E94A11">
          <w:rPr>
            <w:rStyle w:val="Hyperlink"/>
            <w:rFonts w:ascii="Consolas" w:hAnsi="Consolas"/>
            <w:i w:val="0"/>
            <w:iCs w:val="0"/>
            <w:color w:val="auto"/>
            <w:sz w:val="28"/>
            <w:szCs w:val="28"/>
            <w:u w:val="none"/>
          </w:rPr>
          <w:t>na Lei nº 8.078, de 11 de setembro de 1990</w:t>
        </w:r>
      </w:hyperlink>
      <w:r w:rsidRPr="00E94A11">
        <w:rPr>
          <w:rFonts w:ascii="Consolas" w:hAnsi="Consolas"/>
          <w:i w:val="0"/>
          <w:iCs w:val="0"/>
          <w:color w:val="auto"/>
          <w:sz w:val="28"/>
          <w:szCs w:val="28"/>
        </w:rPr>
        <w:t xml:space="preserve"> (Código de Defesa do Consumidor).</w:t>
      </w:r>
    </w:p>
    <w:p w14:paraId="39885989" w14:textId="77777777"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p>
    <w:p w14:paraId="3EDFACB8" w14:textId="77777777" w:rsidR="00B65597" w:rsidRPr="00E94A11" w:rsidRDefault="00B65597" w:rsidP="00AE477D">
      <w:pPr>
        <w:pStyle w:val="Nvel2-Red"/>
        <w:tabs>
          <w:tab w:val="left" w:pos="708"/>
        </w:tabs>
        <w:spacing w:before="0" w:after="0"/>
        <w:rPr>
          <w:rFonts w:ascii="Consolas" w:hAnsi="Consolas"/>
          <w:b/>
          <w:bCs/>
          <w:i w:val="0"/>
          <w:iCs w:val="0"/>
          <w:color w:val="auto"/>
          <w:sz w:val="28"/>
          <w:szCs w:val="28"/>
        </w:rPr>
      </w:pPr>
      <w:r w:rsidRPr="00E94A11">
        <w:rPr>
          <w:rFonts w:ascii="Consolas" w:hAnsi="Consolas"/>
          <w:b/>
          <w:bCs/>
          <w:i w:val="0"/>
          <w:iCs w:val="0"/>
          <w:color w:val="auto"/>
          <w:sz w:val="28"/>
          <w:szCs w:val="28"/>
        </w:rPr>
        <w:t>6. OBRIGAÇÕES DA CONTRATADA</w:t>
      </w:r>
    </w:p>
    <w:p w14:paraId="25F1E16B" w14:textId="77777777" w:rsidR="00B65597" w:rsidRPr="00E94A11" w:rsidRDefault="00B65597" w:rsidP="00AE477D">
      <w:pPr>
        <w:pStyle w:val="Nvel2-Red"/>
        <w:tabs>
          <w:tab w:val="left" w:pos="708"/>
        </w:tabs>
        <w:spacing w:before="0" w:after="0"/>
        <w:rPr>
          <w:rFonts w:ascii="Consolas" w:hAnsi="Consolas"/>
          <w:i w:val="0"/>
          <w:iCs w:val="0"/>
          <w:color w:val="auto"/>
          <w:sz w:val="28"/>
          <w:szCs w:val="28"/>
        </w:rPr>
      </w:pPr>
    </w:p>
    <w:p w14:paraId="4B617FC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 Obrigações Gerais</w:t>
      </w:r>
    </w:p>
    <w:p w14:paraId="767051E1" w14:textId="77777777" w:rsidR="00B65597" w:rsidRPr="00E94A11" w:rsidRDefault="00B65597" w:rsidP="00AE477D">
      <w:pPr>
        <w:tabs>
          <w:tab w:val="left" w:pos="0"/>
        </w:tabs>
        <w:ind w:left="0" w:right="0"/>
        <w:rPr>
          <w:rFonts w:ascii="Consolas" w:hAnsi="Consolas" w:cs="Arial"/>
          <w:sz w:val="28"/>
          <w:szCs w:val="28"/>
        </w:rPr>
      </w:pPr>
    </w:p>
    <w:p w14:paraId="4E021B59"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6.1.1. Executar os serviços com estrita observância às disposições deste Termo de Referência, do contrato e da legislação aplicável, garantindo padrão de qualidade, regularidade e continuidade.</w:t>
      </w:r>
    </w:p>
    <w:p w14:paraId="41E013DA" w14:textId="77777777" w:rsidR="00B65597" w:rsidRPr="00E94A11" w:rsidRDefault="00B65597" w:rsidP="00AE477D">
      <w:pPr>
        <w:tabs>
          <w:tab w:val="left" w:pos="0"/>
        </w:tabs>
        <w:ind w:left="0" w:right="0"/>
        <w:rPr>
          <w:rFonts w:ascii="Consolas" w:hAnsi="Consolas" w:cs="Arial"/>
          <w:sz w:val="28"/>
          <w:szCs w:val="28"/>
        </w:rPr>
      </w:pPr>
    </w:p>
    <w:p w14:paraId="4C6668F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6.1.2. Manter, durante toda a vigência contratual, as condições de habilitação e qualificação exigidas no processo licitatório.</w:t>
      </w:r>
    </w:p>
    <w:p w14:paraId="0FD58C3F" w14:textId="77777777" w:rsidR="00B65597" w:rsidRPr="00E94A11" w:rsidRDefault="00B65597" w:rsidP="00AE477D">
      <w:pPr>
        <w:tabs>
          <w:tab w:val="left" w:pos="0"/>
        </w:tabs>
        <w:ind w:left="0" w:right="0"/>
        <w:rPr>
          <w:rFonts w:ascii="Consolas" w:hAnsi="Consolas" w:cs="Arial"/>
          <w:sz w:val="28"/>
          <w:szCs w:val="28"/>
        </w:rPr>
      </w:pPr>
    </w:p>
    <w:p w14:paraId="0E720F6D"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lastRenderedPageBreak/>
        <w:t>6.1.3. Designar responsável técnico pelo acompanhamento do contrato, com poderes para representar a empresa perante a Administração.</w:t>
      </w:r>
    </w:p>
    <w:p w14:paraId="48C68776" w14:textId="77777777" w:rsidR="00B65597" w:rsidRPr="00E94A11" w:rsidRDefault="00B65597" w:rsidP="00AE477D">
      <w:pPr>
        <w:tabs>
          <w:tab w:val="left" w:pos="0"/>
        </w:tabs>
        <w:ind w:left="0" w:right="0"/>
        <w:rPr>
          <w:rFonts w:ascii="Consolas" w:hAnsi="Consolas" w:cs="Arial"/>
          <w:sz w:val="28"/>
          <w:szCs w:val="28"/>
        </w:rPr>
      </w:pPr>
    </w:p>
    <w:p w14:paraId="0347A2EC" w14:textId="3685A21C"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6.1.4. Manter equipe em número igual ou superior ao quantitativo mínimo estabelecido no Anexo I</w:t>
      </w:r>
      <w:r w:rsidR="00C56BAC" w:rsidRPr="00E94A11">
        <w:rPr>
          <w:rFonts w:ascii="Consolas" w:hAnsi="Consolas" w:cs="Arial"/>
          <w:sz w:val="28"/>
          <w:szCs w:val="28"/>
        </w:rPr>
        <w:t>.A</w:t>
      </w:r>
      <w:r w:rsidRPr="00E94A11">
        <w:rPr>
          <w:rFonts w:ascii="Consolas" w:hAnsi="Consolas" w:cs="Arial"/>
          <w:sz w:val="28"/>
          <w:szCs w:val="28"/>
        </w:rPr>
        <w:t>.</w:t>
      </w:r>
    </w:p>
    <w:p w14:paraId="6E41DE2C" w14:textId="77777777" w:rsidR="00B65597" w:rsidRPr="00E94A11" w:rsidRDefault="00B65597" w:rsidP="00B65597">
      <w:pPr>
        <w:tabs>
          <w:tab w:val="left" w:pos="0"/>
        </w:tabs>
        <w:rPr>
          <w:rFonts w:ascii="Consolas" w:hAnsi="Consolas" w:cs="Arial"/>
          <w:sz w:val="28"/>
          <w:szCs w:val="28"/>
        </w:rPr>
      </w:pPr>
    </w:p>
    <w:p w14:paraId="6FF51ECB"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6.2. Obrigações Trabalhistas e Previdenciárias</w:t>
      </w:r>
    </w:p>
    <w:p w14:paraId="29AB3660" w14:textId="77777777" w:rsidR="00B65597" w:rsidRPr="00E94A11" w:rsidRDefault="00B65597" w:rsidP="00AE477D">
      <w:pPr>
        <w:tabs>
          <w:tab w:val="left" w:pos="0"/>
        </w:tabs>
        <w:ind w:left="0" w:right="0"/>
        <w:rPr>
          <w:rFonts w:ascii="Consolas" w:hAnsi="Consolas" w:cs="Arial"/>
          <w:sz w:val="28"/>
          <w:szCs w:val="28"/>
        </w:rPr>
      </w:pPr>
    </w:p>
    <w:p w14:paraId="2851D89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6.2.1. A contratada será integralmente responsável pelo cumprimento de todas as obrigações trabalhistas, previdenciárias, fiscais e fundiárias relativas aos seus empregados, não havendo qualquer vínculo empregatício com a Administração Pública.</w:t>
      </w:r>
    </w:p>
    <w:p w14:paraId="66EFF3C5" w14:textId="77777777" w:rsidR="00B65597" w:rsidRPr="00E94A11" w:rsidRDefault="00B65597" w:rsidP="00AE477D">
      <w:pPr>
        <w:tabs>
          <w:tab w:val="left" w:pos="0"/>
        </w:tabs>
        <w:ind w:left="0" w:right="0"/>
        <w:rPr>
          <w:rFonts w:ascii="Consolas" w:hAnsi="Consolas" w:cs="Arial"/>
          <w:sz w:val="28"/>
          <w:szCs w:val="28"/>
        </w:rPr>
      </w:pPr>
    </w:p>
    <w:p w14:paraId="1E67CC9F"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6.2.2. A contratada deverá cumprir integralmente a Consolidação das Leis do Trabalho – CLT (Decreto-Lei nº 5.452/1943), bem como as Convenções e Acordos Coletivos da categoria profissional.</w:t>
      </w:r>
    </w:p>
    <w:p w14:paraId="0F21B380" w14:textId="77777777" w:rsidR="00B65597" w:rsidRPr="00E94A11" w:rsidRDefault="00B65597" w:rsidP="00AE477D">
      <w:pPr>
        <w:tabs>
          <w:tab w:val="left" w:pos="0"/>
        </w:tabs>
        <w:ind w:left="0" w:right="0"/>
        <w:rPr>
          <w:rFonts w:ascii="Consolas" w:hAnsi="Consolas" w:cs="Arial"/>
          <w:sz w:val="28"/>
          <w:szCs w:val="28"/>
        </w:rPr>
      </w:pPr>
    </w:p>
    <w:p w14:paraId="1AEFF0C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 Do Adicional de Insalubridade</w:t>
      </w:r>
    </w:p>
    <w:p w14:paraId="01F4830C" w14:textId="77777777" w:rsidR="00B65597" w:rsidRPr="00E94A11" w:rsidRDefault="00B65597" w:rsidP="00AE477D">
      <w:pPr>
        <w:tabs>
          <w:tab w:val="left" w:pos="0"/>
        </w:tabs>
        <w:ind w:left="0" w:right="0"/>
        <w:rPr>
          <w:rFonts w:ascii="Consolas" w:hAnsi="Consolas" w:cs="Arial"/>
          <w:sz w:val="28"/>
          <w:szCs w:val="28"/>
        </w:rPr>
      </w:pPr>
    </w:p>
    <w:p w14:paraId="1C540FCB"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6.3.1. A contratada deverá pagar aos seus empregados o adicional de insalubridade em grau máximo (40%), quando caracterizada exposição habitual e permanente a agentes insalubres decorrentes das atividades de limpeza e higienização de sanitários de uso coletivo e manuseio de resíduos, conforme previsto:</w:t>
      </w:r>
    </w:p>
    <w:p w14:paraId="5FEEAD92" w14:textId="77777777" w:rsidR="00B65597" w:rsidRPr="00E94A11" w:rsidRDefault="00B65597" w:rsidP="00AE477D">
      <w:pPr>
        <w:tabs>
          <w:tab w:val="left" w:pos="0"/>
        </w:tabs>
        <w:ind w:left="0" w:right="0"/>
        <w:rPr>
          <w:rFonts w:ascii="Consolas" w:hAnsi="Consolas" w:cs="Arial"/>
          <w:sz w:val="28"/>
          <w:szCs w:val="28"/>
        </w:rPr>
      </w:pPr>
    </w:p>
    <w:p w14:paraId="6285AE2D"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 – Art. 189 e 192 da Consolidação das Leis do Trabalho – CLT;</w:t>
      </w:r>
    </w:p>
    <w:p w14:paraId="3D77E304" w14:textId="77777777" w:rsidR="00B65597" w:rsidRPr="00E94A11" w:rsidRDefault="00B65597" w:rsidP="00AE477D">
      <w:pPr>
        <w:tabs>
          <w:tab w:val="left" w:pos="0"/>
        </w:tabs>
        <w:ind w:left="0" w:right="0"/>
        <w:rPr>
          <w:rFonts w:ascii="Consolas" w:hAnsi="Consolas" w:cs="Arial"/>
          <w:sz w:val="28"/>
          <w:szCs w:val="28"/>
        </w:rPr>
      </w:pPr>
    </w:p>
    <w:p w14:paraId="3B4CF52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 – Norma Regulamentadora NR-15 do Ministério do Trabalho e Emprego;</w:t>
      </w:r>
    </w:p>
    <w:p w14:paraId="1265DE2B" w14:textId="77777777" w:rsidR="00B65597" w:rsidRPr="00E94A11" w:rsidRDefault="00B65597" w:rsidP="00AE477D">
      <w:pPr>
        <w:tabs>
          <w:tab w:val="left" w:pos="0"/>
        </w:tabs>
        <w:ind w:left="0" w:right="0"/>
        <w:rPr>
          <w:rFonts w:ascii="Consolas" w:hAnsi="Consolas" w:cs="Arial"/>
          <w:sz w:val="28"/>
          <w:szCs w:val="28"/>
        </w:rPr>
      </w:pPr>
    </w:p>
    <w:p w14:paraId="6908DAE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III – Anexo 14 da NR-15 (Agentes Biológicos).</w:t>
      </w:r>
    </w:p>
    <w:p w14:paraId="13C2D478" w14:textId="77777777" w:rsidR="00B65597" w:rsidRPr="00E94A11" w:rsidRDefault="00B65597" w:rsidP="00AE477D">
      <w:pPr>
        <w:tabs>
          <w:tab w:val="left" w:pos="0"/>
        </w:tabs>
        <w:ind w:left="0" w:right="0"/>
        <w:rPr>
          <w:rFonts w:ascii="Consolas" w:hAnsi="Consolas" w:cs="Arial"/>
          <w:sz w:val="28"/>
          <w:szCs w:val="28"/>
        </w:rPr>
      </w:pPr>
    </w:p>
    <w:p w14:paraId="345DBF6F"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6.3.2. O adicional de insalubridade, quando devido, deverá incidir sobre o salário-mínimo, nos termos do art. 192 da CLT, salvo disposição diversa estabelecida por decisão judicial ou norma coletiva.</w:t>
      </w:r>
    </w:p>
    <w:p w14:paraId="0B85D5E0" w14:textId="77777777" w:rsidR="00B65597" w:rsidRPr="00E94A11" w:rsidRDefault="00B65597" w:rsidP="00AE477D">
      <w:pPr>
        <w:tabs>
          <w:tab w:val="left" w:pos="0"/>
        </w:tabs>
        <w:ind w:left="0" w:right="0"/>
        <w:rPr>
          <w:rFonts w:ascii="Consolas" w:hAnsi="Consolas" w:cs="Arial"/>
          <w:sz w:val="28"/>
          <w:szCs w:val="28"/>
        </w:rPr>
      </w:pPr>
    </w:p>
    <w:p w14:paraId="286AAFF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lastRenderedPageBreak/>
        <w:t>6.3.3. A contratada deverá apresentar, quando solicitado, laudo técnico de condições ambientais do trabalho (LTCAT) ou Programa de Gerenciamento de Riscos (PGR), conforme exigido pela legislação trabalhista vigente.</w:t>
      </w:r>
    </w:p>
    <w:p w14:paraId="1FED7C69" w14:textId="77777777" w:rsidR="00B65597" w:rsidRPr="00E94A11" w:rsidRDefault="00B65597" w:rsidP="00AE477D">
      <w:pPr>
        <w:tabs>
          <w:tab w:val="left" w:pos="0"/>
        </w:tabs>
        <w:ind w:left="0" w:right="0"/>
        <w:rPr>
          <w:rFonts w:ascii="Consolas" w:hAnsi="Consolas" w:cs="Arial"/>
          <w:sz w:val="28"/>
          <w:szCs w:val="28"/>
        </w:rPr>
      </w:pPr>
    </w:p>
    <w:p w14:paraId="74CA8E4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6.3.4. A ausência do pagamento do adicional de insalubridade poderá ensejar:</w:t>
      </w:r>
    </w:p>
    <w:p w14:paraId="19C1143C" w14:textId="77777777" w:rsidR="00B65597" w:rsidRPr="00E94A11" w:rsidRDefault="00B65597" w:rsidP="00AE477D">
      <w:pPr>
        <w:tabs>
          <w:tab w:val="left" w:pos="0"/>
        </w:tabs>
        <w:ind w:left="0" w:right="0"/>
        <w:rPr>
          <w:rFonts w:ascii="Consolas" w:hAnsi="Consolas" w:cs="Arial"/>
          <w:sz w:val="28"/>
          <w:szCs w:val="28"/>
        </w:rPr>
      </w:pPr>
    </w:p>
    <w:p w14:paraId="1F31FE9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 – Glosa dos valores correspondentes;</w:t>
      </w:r>
    </w:p>
    <w:p w14:paraId="5BFFC010" w14:textId="77777777" w:rsidR="00B65597" w:rsidRPr="00E94A11" w:rsidRDefault="00B65597" w:rsidP="00AE477D">
      <w:pPr>
        <w:tabs>
          <w:tab w:val="left" w:pos="0"/>
        </w:tabs>
        <w:ind w:left="0" w:right="0"/>
        <w:rPr>
          <w:rFonts w:ascii="Consolas" w:hAnsi="Consolas" w:cs="Arial"/>
          <w:sz w:val="28"/>
          <w:szCs w:val="28"/>
        </w:rPr>
      </w:pPr>
    </w:p>
    <w:p w14:paraId="7D78194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 – Retenção de pagamento;</w:t>
      </w:r>
    </w:p>
    <w:p w14:paraId="036E8F1D" w14:textId="77777777" w:rsidR="00B65597" w:rsidRPr="00E94A11" w:rsidRDefault="00B65597" w:rsidP="00AE477D">
      <w:pPr>
        <w:tabs>
          <w:tab w:val="left" w:pos="0"/>
        </w:tabs>
        <w:ind w:left="0" w:right="0"/>
        <w:rPr>
          <w:rFonts w:ascii="Consolas" w:hAnsi="Consolas" w:cs="Arial"/>
          <w:sz w:val="28"/>
          <w:szCs w:val="28"/>
        </w:rPr>
      </w:pPr>
    </w:p>
    <w:p w14:paraId="4375089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III – Comunicação aos órgãos competentes;</w:t>
      </w:r>
    </w:p>
    <w:p w14:paraId="7BD7D734" w14:textId="77777777" w:rsidR="00B65597" w:rsidRPr="00E94A11" w:rsidRDefault="00B65597" w:rsidP="00AE477D">
      <w:pPr>
        <w:tabs>
          <w:tab w:val="left" w:pos="0"/>
        </w:tabs>
        <w:ind w:left="0" w:right="0"/>
        <w:rPr>
          <w:rFonts w:ascii="Consolas" w:hAnsi="Consolas" w:cs="Arial"/>
          <w:sz w:val="28"/>
          <w:szCs w:val="28"/>
        </w:rPr>
      </w:pPr>
    </w:p>
    <w:p w14:paraId="2267EF3C"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IV – Aplicação das penalidades contratuais.</w:t>
      </w:r>
    </w:p>
    <w:p w14:paraId="0851A8B1" w14:textId="77777777" w:rsidR="00B65597" w:rsidRPr="00E94A11" w:rsidRDefault="00B65597" w:rsidP="00AE477D">
      <w:pPr>
        <w:tabs>
          <w:tab w:val="left" w:pos="0"/>
        </w:tabs>
        <w:ind w:left="0" w:right="0"/>
        <w:rPr>
          <w:rFonts w:ascii="Consolas" w:hAnsi="Consolas" w:cs="Arial"/>
          <w:sz w:val="28"/>
          <w:szCs w:val="28"/>
        </w:rPr>
      </w:pPr>
    </w:p>
    <w:p w14:paraId="3FC14440"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 Obrigações Operacionais</w:t>
      </w:r>
    </w:p>
    <w:p w14:paraId="74641CB2" w14:textId="77777777" w:rsidR="00B65597" w:rsidRPr="00E94A11" w:rsidRDefault="00B65597" w:rsidP="00AE477D">
      <w:pPr>
        <w:tabs>
          <w:tab w:val="left" w:pos="0"/>
        </w:tabs>
        <w:ind w:left="0" w:right="0"/>
        <w:rPr>
          <w:rFonts w:ascii="Consolas" w:hAnsi="Consolas" w:cs="Arial"/>
          <w:sz w:val="28"/>
          <w:szCs w:val="28"/>
        </w:rPr>
      </w:pPr>
    </w:p>
    <w:p w14:paraId="3FADC383"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6.4.1. Fornecer uniformes padronizados e EPIs com Certificado de Aprovação (CA) válido.</w:t>
      </w:r>
    </w:p>
    <w:p w14:paraId="08325355" w14:textId="77777777" w:rsidR="00B65597" w:rsidRPr="00E94A11" w:rsidRDefault="00B65597" w:rsidP="00AE477D">
      <w:pPr>
        <w:tabs>
          <w:tab w:val="left" w:pos="0"/>
        </w:tabs>
        <w:ind w:left="0" w:right="0"/>
        <w:rPr>
          <w:rFonts w:ascii="Consolas" w:hAnsi="Consolas" w:cs="Arial"/>
          <w:sz w:val="28"/>
          <w:szCs w:val="28"/>
        </w:rPr>
      </w:pPr>
    </w:p>
    <w:p w14:paraId="0DB3961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6.4.2. Substituir imediatamente empregado que:</w:t>
      </w:r>
    </w:p>
    <w:p w14:paraId="3D9171EE" w14:textId="77777777" w:rsidR="00B65597" w:rsidRPr="00E94A11" w:rsidRDefault="00B65597" w:rsidP="00AE477D">
      <w:pPr>
        <w:tabs>
          <w:tab w:val="left" w:pos="0"/>
        </w:tabs>
        <w:ind w:left="0" w:right="0"/>
        <w:rPr>
          <w:rFonts w:ascii="Consolas" w:hAnsi="Consolas" w:cs="Arial"/>
          <w:sz w:val="28"/>
          <w:szCs w:val="28"/>
        </w:rPr>
      </w:pPr>
    </w:p>
    <w:p w14:paraId="0FCC8A2F"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 – Não esteja cumprindo adequadamente suas funções;</w:t>
      </w:r>
    </w:p>
    <w:p w14:paraId="34DDF4EE" w14:textId="77777777" w:rsidR="00B65597" w:rsidRPr="00E94A11" w:rsidRDefault="00B65597" w:rsidP="00AE477D">
      <w:pPr>
        <w:tabs>
          <w:tab w:val="left" w:pos="0"/>
        </w:tabs>
        <w:ind w:left="0" w:right="0"/>
        <w:rPr>
          <w:rFonts w:ascii="Consolas" w:hAnsi="Consolas" w:cs="Arial"/>
          <w:sz w:val="28"/>
          <w:szCs w:val="28"/>
        </w:rPr>
      </w:pPr>
    </w:p>
    <w:p w14:paraId="420A2FB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 – Apresente conduta incompatível com o ambiente escolar;</w:t>
      </w:r>
    </w:p>
    <w:p w14:paraId="1BD576D8" w14:textId="77777777" w:rsidR="00B65597" w:rsidRPr="00E94A11" w:rsidRDefault="00B65597" w:rsidP="00AE477D">
      <w:pPr>
        <w:tabs>
          <w:tab w:val="left" w:pos="0"/>
        </w:tabs>
        <w:ind w:left="0" w:right="0"/>
        <w:rPr>
          <w:rFonts w:ascii="Consolas" w:hAnsi="Consolas" w:cs="Arial"/>
          <w:sz w:val="28"/>
          <w:szCs w:val="28"/>
        </w:rPr>
      </w:pPr>
    </w:p>
    <w:p w14:paraId="673CFD8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III – Não utilize EPIs adequadamente.</w:t>
      </w:r>
    </w:p>
    <w:p w14:paraId="29D6312E" w14:textId="77777777" w:rsidR="00B65597" w:rsidRPr="00E94A11" w:rsidRDefault="00B65597" w:rsidP="00AE477D">
      <w:pPr>
        <w:tabs>
          <w:tab w:val="left" w:pos="0"/>
        </w:tabs>
        <w:ind w:left="0" w:right="0"/>
        <w:rPr>
          <w:rFonts w:ascii="Consolas" w:hAnsi="Consolas" w:cs="Arial"/>
          <w:sz w:val="28"/>
          <w:szCs w:val="28"/>
        </w:rPr>
      </w:pPr>
    </w:p>
    <w:p w14:paraId="19297A1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6.4.3. Garantir substituição imediata de profissionais ausentes, sem prejuízo da continuidade dos serviços.</w:t>
      </w:r>
    </w:p>
    <w:p w14:paraId="673DB006" w14:textId="77777777" w:rsidR="00B65597" w:rsidRPr="00E94A11" w:rsidRDefault="00B65597" w:rsidP="00AE477D">
      <w:pPr>
        <w:tabs>
          <w:tab w:val="left" w:pos="0"/>
        </w:tabs>
        <w:ind w:left="0" w:right="0"/>
        <w:rPr>
          <w:rFonts w:ascii="Consolas" w:hAnsi="Consolas" w:cs="Arial"/>
          <w:sz w:val="28"/>
          <w:szCs w:val="28"/>
        </w:rPr>
      </w:pPr>
    </w:p>
    <w:p w14:paraId="4496D70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6.4.4. Manter controle atualizado de frequência, escalas e substituições no sistema informatizado.</w:t>
      </w:r>
    </w:p>
    <w:p w14:paraId="69C51E1B" w14:textId="77777777" w:rsidR="00B65597" w:rsidRPr="00E94A11" w:rsidRDefault="00B65597" w:rsidP="00AE477D">
      <w:pPr>
        <w:tabs>
          <w:tab w:val="left" w:pos="0"/>
        </w:tabs>
        <w:ind w:left="0" w:right="0"/>
        <w:rPr>
          <w:rFonts w:ascii="Consolas" w:hAnsi="Consolas" w:cs="Arial"/>
          <w:sz w:val="28"/>
          <w:szCs w:val="28"/>
        </w:rPr>
      </w:pPr>
    </w:p>
    <w:p w14:paraId="4A20F2D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6.5. Responsabilidade Civil</w:t>
      </w:r>
    </w:p>
    <w:p w14:paraId="6D10CD56" w14:textId="77777777" w:rsidR="00B65597" w:rsidRPr="00E94A11" w:rsidRDefault="00B65597" w:rsidP="00AE477D">
      <w:pPr>
        <w:tabs>
          <w:tab w:val="left" w:pos="0"/>
        </w:tabs>
        <w:ind w:left="0" w:right="0"/>
        <w:rPr>
          <w:rFonts w:ascii="Consolas" w:hAnsi="Consolas" w:cs="Arial"/>
          <w:sz w:val="28"/>
          <w:szCs w:val="28"/>
        </w:rPr>
      </w:pPr>
    </w:p>
    <w:p w14:paraId="38A25507"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6.5.1. A contratada será responsável por quaisquer danos causados ao patrimônio público ou a terceiros, decorrentes de dolo ou culpa de seus empregados.</w:t>
      </w:r>
    </w:p>
    <w:p w14:paraId="46A4BFE4" w14:textId="77777777" w:rsidR="00B65597" w:rsidRPr="00E94A11" w:rsidRDefault="00B65597" w:rsidP="00AE477D">
      <w:pPr>
        <w:tabs>
          <w:tab w:val="left" w:pos="0"/>
        </w:tabs>
        <w:ind w:left="0" w:right="0"/>
        <w:rPr>
          <w:rFonts w:ascii="Consolas" w:hAnsi="Consolas" w:cs="Arial"/>
          <w:sz w:val="28"/>
          <w:szCs w:val="28"/>
        </w:rPr>
      </w:pPr>
    </w:p>
    <w:p w14:paraId="3962593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6.5.2. A contratada responderá integralmente por acidentes de trabalho ocorridos com seus empregados.</w:t>
      </w:r>
    </w:p>
    <w:p w14:paraId="0D0515C2" w14:textId="77777777" w:rsidR="00B65597" w:rsidRPr="00E94A11" w:rsidRDefault="00B65597" w:rsidP="00AE477D">
      <w:pPr>
        <w:tabs>
          <w:tab w:val="left" w:pos="0"/>
        </w:tabs>
        <w:ind w:left="0" w:right="0"/>
        <w:rPr>
          <w:rFonts w:ascii="Consolas" w:hAnsi="Consolas" w:cs="Arial"/>
          <w:sz w:val="28"/>
          <w:szCs w:val="28"/>
        </w:rPr>
      </w:pPr>
    </w:p>
    <w:p w14:paraId="17205C3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 Obrigações Sanitárias e Ambientais</w:t>
      </w:r>
    </w:p>
    <w:p w14:paraId="4F7F62CE" w14:textId="77777777" w:rsidR="00B65597" w:rsidRPr="00E94A11" w:rsidRDefault="00B65597" w:rsidP="00AE477D">
      <w:pPr>
        <w:tabs>
          <w:tab w:val="left" w:pos="0"/>
        </w:tabs>
        <w:ind w:left="0" w:right="0"/>
        <w:rPr>
          <w:rFonts w:ascii="Consolas" w:hAnsi="Consolas" w:cs="Arial"/>
          <w:sz w:val="28"/>
          <w:szCs w:val="28"/>
        </w:rPr>
      </w:pPr>
    </w:p>
    <w:p w14:paraId="0DB91160" w14:textId="794D6825"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6.6.1. Utilizar exclusivamente produtos regularizados junto à ANVISA.</w:t>
      </w:r>
    </w:p>
    <w:p w14:paraId="0FDC3A23"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6.6.2. Cumprir normas ambientais relativas à destinação de resíduos.</w:t>
      </w:r>
    </w:p>
    <w:p w14:paraId="0EAF1547" w14:textId="77777777" w:rsidR="00B65597" w:rsidRPr="00E94A11" w:rsidRDefault="00B65597" w:rsidP="00AE477D">
      <w:pPr>
        <w:tabs>
          <w:tab w:val="left" w:pos="0"/>
        </w:tabs>
        <w:ind w:left="0" w:right="0"/>
        <w:rPr>
          <w:rFonts w:ascii="Consolas" w:hAnsi="Consolas" w:cs="Arial"/>
          <w:sz w:val="28"/>
          <w:szCs w:val="28"/>
        </w:rPr>
      </w:pPr>
    </w:p>
    <w:p w14:paraId="6DCFFFFC"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6.6.3. Adotar medidas para prevenção de contaminação cruzada.</w:t>
      </w:r>
    </w:p>
    <w:p w14:paraId="5F9C536B" w14:textId="77777777" w:rsidR="00B65597" w:rsidRPr="00E94A11" w:rsidRDefault="00B65597" w:rsidP="00AE477D">
      <w:pPr>
        <w:pStyle w:val="Nvel2-Red"/>
        <w:tabs>
          <w:tab w:val="left" w:pos="708"/>
        </w:tabs>
        <w:spacing w:before="0" w:after="0" w:line="240" w:lineRule="auto"/>
        <w:rPr>
          <w:rFonts w:ascii="Consolas" w:hAnsi="Consolas"/>
          <w:i w:val="0"/>
          <w:iCs w:val="0"/>
          <w:color w:val="auto"/>
          <w:sz w:val="28"/>
          <w:szCs w:val="28"/>
        </w:rPr>
      </w:pPr>
    </w:p>
    <w:p w14:paraId="0B3906DE" w14:textId="77777777" w:rsidR="00B65597" w:rsidRPr="00E94A11" w:rsidRDefault="00B65597" w:rsidP="00AE477D">
      <w:pPr>
        <w:pStyle w:val="Nvel2-Red"/>
        <w:tabs>
          <w:tab w:val="left" w:pos="708"/>
        </w:tabs>
        <w:spacing w:before="0" w:after="0" w:line="240" w:lineRule="auto"/>
        <w:rPr>
          <w:rFonts w:ascii="Consolas" w:hAnsi="Consolas"/>
          <w:b/>
          <w:bCs/>
          <w:i w:val="0"/>
          <w:iCs w:val="0"/>
          <w:color w:val="auto"/>
          <w:sz w:val="28"/>
          <w:szCs w:val="28"/>
        </w:rPr>
      </w:pPr>
      <w:r w:rsidRPr="00E94A11">
        <w:rPr>
          <w:rFonts w:ascii="Consolas" w:hAnsi="Consolas"/>
          <w:b/>
          <w:bCs/>
          <w:i w:val="0"/>
          <w:iCs w:val="0"/>
          <w:color w:val="auto"/>
          <w:sz w:val="28"/>
          <w:szCs w:val="28"/>
        </w:rPr>
        <w:t>7. OBRIGAÇÕES DA CONTRATANTE</w:t>
      </w:r>
    </w:p>
    <w:p w14:paraId="25C921B5" w14:textId="77777777" w:rsidR="00B65597" w:rsidRPr="00E94A11" w:rsidRDefault="00B65597" w:rsidP="00AE477D">
      <w:pPr>
        <w:pStyle w:val="Nvel2-Red"/>
        <w:tabs>
          <w:tab w:val="left" w:pos="708"/>
        </w:tabs>
        <w:spacing w:before="0" w:after="0" w:line="240" w:lineRule="auto"/>
        <w:rPr>
          <w:rFonts w:ascii="Consolas" w:hAnsi="Consolas"/>
          <w:i w:val="0"/>
          <w:iCs w:val="0"/>
          <w:color w:val="auto"/>
          <w:sz w:val="28"/>
          <w:szCs w:val="28"/>
        </w:rPr>
      </w:pPr>
    </w:p>
    <w:p w14:paraId="301ED2E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 Obrigações Gerais</w:t>
      </w:r>
    </w:p>
    <w:p w14:paraId="298EB474" w14:textId="77777777" w:rsidR="00B65597" w:rsidRPr="00E94A11" w:rsidRDefault="00B65597" w:rsidP="00AE477D">
      <w:pPr>
        <w:tabs>
          <w:tab w:val="left" w:pos="0"/>
        </w:tabs>
        <w:ind w:left="0" w:right="0"/>
        <w:rPr>
          <w:rFonts w:ascii="Consolas" w:hAnsi="Consolas" w:cs="Arial"/>
          <w:sz w:val="28"/>
          <w:szCs w:val="28"/>
        </w:rPr>
      </w:pPr>
    </w:p>
    <w:p w14:paraId="62AD7E43"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7.1.1. Exercer a fiscalização da execução contratual por meio de servidor(es) formalmente designado(s), nos termos da Lei nº 14.133/2021.</w:t>
      </w:r>
    </w:p>
    <w:p w14:paraId="34D1AC0E" w14:textId="77777777" w:rsidR="00B65597" w:rsidRPr="00E94A11" w:rsidRDefault="00B65597" w:rsidP="00AE477D">
      <w:pPr>
        <w:tabs>
          <w:tab w:val="left" w:pos="0"/>
        </w:tabs>
        <w:ind w:left="0" w:right="0"/>
        <w:rPr>
          <w:rFonts w:ascii="Consolas" w:hAnsi="Consolas" w:cs="Arial"/>
          <w:sz w:val="28"/>
          <w:szCs w:val="28"/>
        </w:rPr>
      </w:pPr>
    </w:p>
    <w:p w14:paraId="6AC2552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7.1.2. Acompanhar, monitorar e avaliar a execução dos serviços, verificando o cumprimento das obrigações assumidas pela contratada.</w:t>
      </w:r>
    </w:p>
    <w:p w14:paraId="3C497842" w14:textId="77777777" w:rsidR="00B65597" w:rsidRPr="00E94A11" w:rsidRDefault="00B65597" w:rsidP="00AE477D">
      <w:pPr>
        <w:tabs>
          <w:tab w:val="left" w:pos="0"/>
        </w:tabs>
        <w:ind w:left="0" w:right="0"/>
        <w:rPr>
          <w:rFonts w:ascii="Consolas" w:hAnsi="Consolas" w:cs="Arial"/>
          <w:sz w:val="28"/>
          <w:szCs w:val="28"/>
        </w:rPr>
      </w:pPr>
    </w:p>
    <w:p w14:paraId="6997539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7.1.3. Fornecer à contratada todas as informações necessárias à adequada execução do contrato.</w:t>
      </w:r>
    </w:p>
    <w:p w14:paraId="6D6DC87A" w14:textId="77777777" w:rsidR="00B65597" w:rsidRPr="00E94A11" w:rsidRDefault="00B65597" w:rsidP="00AE477D">
      <w:pPr>
        <w:tabs>
          <w:tab w:val="left" w:pos="0"/>
        </w:tabs>
        <w:ind w:left="0" w:right="0"/>
        <w:rPr>
          <w:rFonts w:ascii="Consolas" w:hAnsi="Consolas" w:cs="Arial"/>
          <w:sz w:val="28"/>
          <w:szCs w:val="28"/>
        </w:rPr>
      </w:pPr>
    </w:p>
    <w:p w14:paraId="27B0D24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7.2. Do Acesso às Unidades</w:t>
      </w:r>
    </w:p>
    <w:p w14:paraId="457ECAAD" w14:textId="77777777" w:rsidR="00B65597" w:rsidRPr="00E94A11" w:rsidRDefault="00B65597" w:rsidP="00AE477D">
      <w:pPr>
        <w:tabs>
          <w:tab w:val="left" w:pos="0"/>
        </w:tabs>
        <w:ind w:left="0" w:right="0"/>
        <w:rPr>
          <w:rFonts w:ascii="Consolas" w:hAnsi="Consolas" w:cs="Arial"/>
          <w:sz w:val="28"/>
          <w:szCs w:val="28"/>
        </w:rPr>
      </w:pPr>
    </w:p>
    <w:p w14:paraId="2C32182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7.2.1. Garantir o acesso dos profissionais da contratada às dependências das unidades escolares, observadas as normas internas de segurança.</w:t>
      </w:r>
    </w:p>
    <w:p w14:paraId="18D47631" w14:textId="77777777" w:rsidR="00B65597" w:rsidRPr="00E94A11" w:rsidRDefault="00B65597" w:rsidP="00AE477D">
      <w:pPr>
        <w:tabs>
          <w:tab w:val="left" w:pos="0"/>
        </w:tabs>
        <w:ind w:left="0" w:right="0"/>
        <w:rPr>
          <w:rFonts w:ascii="Consolas" w:hAnsi="Consolas" w:cs="Arial"/>
          <w:sz w:val="28"/>
          <w:szCs w:val="28"/>
        </w:rPr>
      </w:pPr>
    </w:p>
    <w:p w14:paraId="29C7053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7.2.2. Informar previamente alterações de horários, eventos escolares ou quaisquer situações que impactem a execução dos serviços.</w:t>
      </w:r>
    </w:p>
    <w:p w14:paraId="53204A3A" w14:textId="77777777" w:rsidR="00B65597" w:rsidRPr="00E94A11" w:rsidRDefault="00B65597" w:rsidP="00AE477D">
      <w:pPr>
        <w:tabs>
          <w:tab w:val="left" w:pos="0"/>
        </w:tabs>
        <w:ind w:left="0" w:right="0"/>
        <w:rPr>
          <w:rFonts w:ascii="Consolas" w:hAnsi="Consolas" w:cs="Arial"/>
          <w:sz w:val="28"/>
          <w:szCs w:val="28"/>
        </w:rPr>
      </w:pPr>
    </w:p>
    <w:p w14:paraId="18CC69D7"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 Da Fiscalização e Avaliação</w:t>
      </w:r>
    </w:p>
    <w:p w14:paraId="75051D9E" w14:textId="77777777" w:rsidR="00B65597" w:rsidRPr="00E94A11" w:rsidRDefault="00B65597" w:rsidP="00AE477D">
      <w:pPr>
        <w:tabs>
          <w:tab w:val="left" w:pos="0"/>
        </w:tabs>
        <w:ind w:left="0" w:right="0"/>
        <w:rPr>
          <w:rFonts w:ascii="Consolas" w:hAnsi="Consolas" w:cs="Arial"/>
          <w:sz w:val="28"/>
          <w:szCs w:val="28"/>
        </w:rPr>
      </w:pPr>
    </w:p>
    <w:p w14:paraId="604E1F4C"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lastRenderedPageBreak/>
        <w:t>7.3.1. Registrar formalmente ocorrências, não conformidades e determinações técnicas.</w:t>
      </w:r>
    </w:p>
    <w:p w14:paraId="30138BD7" w14:textId="77777777" w:rsidR="00B65597" w:rsidRPr="00E94A11" w:rsidRDefault="00B65597" w:rsidP="00AE477D">
      <w:pPr>
        <w:tabs>
          <w:tab w:val="left" w:pos="0"/>
        </w:tabs>
        <w:ind w:left="0" w:right="0"/>
        <w:rPr>
          <w:rFonts w:ascii="Consolas" w:hAnsi="Consolas" w:cs="Arial"/>
          <w:sz w:val="28"/>
          <w:szCs w:val="28"/>
        </w:rPr>
      </w:pPr>
    </w:p>
    <w:p w14:paraId="78E879C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7.3.2. Avaliar mensalmente o desempenho da contratada, com base nos indicadores estabelecidos neste Termo de Referência.</w:t>
      </w:r>
    </w:p>
    <w:p w14:paraId="09952D8D" w14:textId="77777777" w:rsidR="00B65597" w:rsidRPr="00E94A11" w:rsidRDefault="00B65597" w:rsidP="00AE477D">
      <w:pPr>
        <w:tabs>
          <w:tab w:val="left" w:pos="0"/>
        </w:tabs>
        <w:ind w:left="0" w:right="0"/>
        <w:rPr>
          <w:rFonts w:ascii="Consolas" w:hAnsi="Consolas" w:cs="Arial"/>
          <w:sz w:val="28"/>
          <w:szCs w:val="28"/>
        </w:rPr>
      </w:pPr>
    </w:p>
    <w:p w14:paraId="3851318B" w14:textId="29A15B23"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7.3.3. Notificar a contratada para correção de falhas identificadas.</w:t>
      </w:r>
    </w:p>
    <w:p w14:paraId="1DE67724"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 Do Pagamento</w:t>
      </w:r>
    </w:p>
    <w:p w14:paraId="2D756B28" w14:textId="77777777" w:rsidR="00B65597" w:rsidRPr="00E94A11" w:rsidRDefault="00B65597" w:rsidP="00AE477D">
      <w:pPr>
        <w:tabs>
          <w:tab w:val="left" w:pos="0"/>
        </w:tabs>
        <w:ind w:left="0" w:right="0"/>
        <w:rPr>
          <w:rFonts w:ascii="Consolas" w:hAnsi="Consolas" w:cs="Arial"/>
          <w:sz w:val="28"/>
          <w:szCs w:val="28"/>
        </w:rPr>
      </w:pPr>
    </w:p>
    <w:p w14:paraId="0C9CB78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7.4.1. Efetuar o pagamento à contratada conforme medição mensal validada, observados os prazos estabelecidos em contrato.</w:t>
      </w:r>
    </w:p>
    <w:p w14:paraId="733948EC" w14:textId="77777777" w:rsidR="00B65597" w:rsidRPr="00E94A11" w:rsidRDefault="00B65597" w:rsidP="00AE477D">
      <w:pPr>
        <w:tabs>
          <w:tab w:val="left" w:pos="0"/>
        </w:tabs>
        <w:ind w:left="0" w:right="0"/>
        <w:rPr>
          <w:rFonts w:ascii="Consolas" w:hAnsi="Consolas" w:cs="Arial"/>
          <w:sz w:val="28"/>
          <w:szCs w:val="28"/>
        </w:rPr>
      </w:pPr>
    </w:p>
    <w:p w14:paraId="77AF7D3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7.4.2. Realizar glosas quando constatadas ausências, inexecuções ou descumprimento de obrigações contratuais.</w:t>
      </w:r>
    </w:p>
    <w:p w14:paraId="2264A8F0" w14:textId="77777777" w:rsidR="00B65597" w:rsidRPr="00E94A11" w:rsidRDefault="00B65597" w:rsidP="00AE477D">
      <w:pPr>
        <w:tabs>
          <w:tab w:val="left" w:pos="0"/>
        </w:tabs>
        <w:ind w:left="0" w:right="0"/>
        <w:rPr>
          <w:rFonts w:ascii="Consolas" w:hAnsi="Consolas" w:cs="Arial"/>
          <w:sz w:val="28"/>
          <w:szCs w:val="28"/>
        </w:rPr>
      </w:pPr>
    </w:p>
    <w:p w14:paraId="0AB1CAF2"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7.4.3. Poder reter valores, quando necessário, para garantia do cumprimento das obrigações trabalhistas e contratuais, nos termos da legislação vigente.</w:t>
      </w:r>
    </w:p>
    <w:p w14:paraId="61C34B87" w14:textId="77777777" w:rsidR="00B65597" w:rsidRPr="00E94A11" w:rsidRDefault="00B65597" w:rsidP="00AE477D">
      <w:pPr>
        <w:tabs>
          <w:tab w:val="left" w:pos="0"/>
        </w:tabs>
        <w:ind w:left="0" w:right="0"/>
        <w:rPr>
          <w:rFonts w:ascii="Consolas" w:hAnsi="Consolas" w:cs="Arial"/>
          <w:sz w:val="28"/>
          <w:szCs w:val="28"/>
        </w:rPr>
      </w:pPr>
    </w:p>
    <w:p w14:paraId="1C355AE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7.5. Do Equilíbrio Econômico-Financeiro</w:t>
      </w:r>
    </w:p>
    <w:p w14:paraId="45EE0A9E" w14:textId="77777777" w:rsidR="00B65597" w:rsidRPr="00E94A11" w:rsidRDefault="00B65597" w:rsidP="00AE477D">
      <w:pPr>
        <w:tabs>
          <w:tab w:val="left" w:pos="0"/>
        </w:tabs>
        <w:ind w:left="0" w:right="0"/>
        <w:rPr>
          <w:rFonts w:ascii="Consolas" w:hAnsi="Consolas" w:cs="Arial"/>
          <w:sz w:val="28"/>
          <w:szCs w:val="28"/>
        </w:rPr>
      </w:pPr>
    </w:p>
    <w:p w14:paraId="581A250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7.5.1. Garantir à contratada o direito ao reequilíbrio econômico-financeiro do contrato, quando comprovadamente caracterizados os pressupostos legais previstos na Lei nº 14.133/2021.</w:t>
      </w:r>
    </w:p>
    <w:p w14:paraId="7E0BE212" w14:textId="77777777" w:rsidR="00B65597" w:rsidRPr="00E94A11" w:rsidRDefault="00B65597" w:rsidP="00AE477D">
      <w:pPr>
        <w:tabs>
          <w:tab w:val="left" w:pos="0"/>
        </w:tabs>
        <w:ind w:left="0" w:right="0"/>
        <w:rPr>
          <w:rFonts w:ascii="Consolas" w:hAnsi="Consolas" w:cs="Arial"/>
          <w:sz w:val="28"/>
          <w:szCs w:val="28"/>
        </w:rPr>
      </w:pPr>
    </w:p>
    <w:p w14:paraId="28ECCCE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7.6. Das Responsabilidades Administrativas</w:t>
      </w:r>
    </w:p>
    <w:p w14:paraId="1F7D2684" w14:textId="77777777" w:rsidR="00B65597" w:rsidRPr="00E94A11" w:rsidRDefault="00B65597" w:rsidP="00AE477D">
      <w:pPr>
        <w:tabs>
          <w:tab w:val="left" w:pos="0"/>
        </w:tabs>
        <w:ind w:left="0" w:right="0"/>
        <w:rPr>
          <w:rFonts w:ascii="Consolas" w:hAnsi="Consolas" w:cs="Arial"/>
          <w:sz w:val="28"/>
          <w:szCs w:val="28"/>
        </w:rPr>
      </w:pPr>
    </w:p>
    <w:p w14:paraId="1F3B47B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7.6.1. A fiscalização exercida pela Contratante não exclui nem reduz a responsabilidade da contratada pela execução integral dos serviços.</w:t>
      </w:r>
    </w:p>
    <w:p w14:paraId="403AB59C" w14:textId="77777777" w:rsidR="00B65597" w:rsidRPr="00E94A11" w:rsidRDefault="00B65597" w:rsidP="00AE477D">
      <w:pPr>
        <w:tabs>
          <w:tab w:val="left" w:pos="0"/>
        </w:tabs>
        <w:ind w:left="0" w:right="0"/>
        <w:rPr>
          <w:rFonts w:ascii="Consolas" w:hAnsi="Consolas" w:cs="Arial"/>
          <w:sz w:val="28"/>
          <w:szCs w:val="28"/>
        </w:rPr>
      </w:pPr>
    </w:p>
    <w:p w14:paraId="2755E6C2"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7.6.2. A Contratante não assumirá quaisquer encargos trabalhistas, previdenciários ou fiscais relativos aos empregados da contratada.</w:t>
      </w:r>
    </w:p>
    <w:p w14:paraId="16932A05" w14:textId="77777777"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p>
    <w:p w14:paraId="26BFB4FF" w14:textId="77777777" w:rsidR="00B65597" w:rsidRPr="00E94A11" w:rsidRDefault="00B65597" w:rsidP="00AE477D">
      <w:pPr>
        <w:pStyle w:val="Nivel01"/>
        <w:rPr>
          <w:rFonts w:ascii="Consolas" w:hAnsi="Consolas"/>
          <w:sz w:val="28"/>
          <w:szCs w:val="28"/>
        </w:rPr>
      </w:pPr>
      <w:r w:rsidRPr="00E94A11">
        <w:rPr>
          <w:rFonts w:ascii="Consolas" w:hAnsi="Consolas"/>
          <w:sz w:val="28"/>
          <w:szCs w:val="28"/>
        </w:rPr>
        <w:lastRenderedPageBreak/>
        <w:t>8. MODELO DE GESTÃO DO CONTRATO:</w:t>
      </w:r>
    </w:p>
    <w:p w14:paraId="238F5070" w14:textId="77777777" w:rsidR="00B65597" w:rsidRPr="00E94A11" w:rsidRDefault="00B65597" w:rsidP="00AE477D">
      <w:pPr>
        <w:pStyle w:val="Nivel01"/>
        <w:rPr>
          <w:rFonts w:ascii="Consolas" w:hAnsi="Consolas"/>
          <w:sz w:val="28"/>
          <w:szCs w:val="28"/>
        </w:rPr>
      </w:pPr>
      <w:r w:rsidRPr="00E94A11">
        <w:rPr>
          <w:rFonts w:ascii="Consolas" w:hAnsi="Consolas"/>
          <w:sz w:val="28"/>
          <w:szCs w:val="28"/>
        </w:rPr>
        <w:t xml:space="preserve"> </w:t>
      </w:r>
    </w:p>
    <w:p w14:paraId="4C0D9C33"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8.1. O contrato deverá ser executado fielmente pelas partes, de acordo com as cláusulas avençadas e as normas da Lei nº 14.133, de 2021, e cada parte responderá pelas consequências de sua inexecução total ou parcial.</w:t>
      </w:r>
    </w:p>
    <w:p w14:paraId="412E1D41"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285AD3D0" w14:textId="2E3225C2"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8.2. Em caso de impedimento, ordem de paralisação ou suspensão do contrato, o cronograma de execução será prorrogado automaticamente pelo tempo correspondente, anotadas tais circunstâncias mediante simples apostila.</w:t>
      </w:r>
    </w:p>
    <w:p w14:paraId="3F7CABF4"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8.3. As comunicações entre o órgão ou entidade e a contratada devem ser realizadas por escrito sempre que o ato exigir tal formalidade, admitindo-se o uso de mensagem eletrônica para esse fim.</w:t>
      </w:r>
    </w:p>
    <w:p w14:paraId="2CDD7DDE"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48327967"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8.4. O órgão ou entidade poderá convocar representante da empresa para adoção de providências que devam ser cumpridas de imediato.</w:t>
      </w:r>
    </w:p>
    <w:p w14:paraId="53683065"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5F157392"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8.5. Após a assinatura do contrato ou instrumento equivalente</w:t>
      </w:r>
      <w:r w:rsidRPr="00E94A11">
        <w:rPr>
          <w:rFonts w:ascii="Consolas" w:hAnsi="Consolas"/>
          <w:strike/>
          <w:color w:val="auto"/>
          <w:sz w:val="28"/>
          <w:szCs w:val="28"/>
        </w:rPr>
        <w:t>,</w:t>
      </w:r>
      <w:r w:rsidRPr="00E94A11">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FFA2E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E1A0D60" w14:textId="77777777" w:rsidR="00B65597" w:rsidRPr="00E94A11" w:rsidRDefault="00B65597" w:rsidP="00AE477D">
      <w:pPr>
        <w:pStyle w:val="Nivel2"/>
        <w:numPr>
          <w:ilvl w:val="0"/>
          <w:numId w:val="0"/>
        </w:numPr>
        <w:spacing w:before="0" w:after="0" w:line="240" w:lineRule="auto"/>
        <w:rPr>
          <w:rFonts w:ascii="Consolas" w:hAnsi="Consolas"/>
          <w:b/>
          <w:bCs/>
          <w:color w:val="auto"/>
          <w:sz w:val="28"/>
          <w:szCs w:val="28"/>
        </w:rPr>
      </w:pPr>
      <w:r w:rsidRPr="00E94A11">
        <w:rPr>
          <w:rFonts w:ascii="Consolas" w:hAnsi="Consolas"/>
          <w:b/>
          <w:bCs/>
          <w:color w:val="auto"/>
          <w:sz w:val="28"/>
          <w:szCs w:val="28"/>
        </w:rPr>
        <w:t>ROTINAS DE FISCALIZAÇÃO</w:t>
      </w:r>
    </w:p>
    <w:p w14:paraId="78800D5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38BB69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8.6. A execução do contrato deverá ser acompanhada e fiscalizada pelo(s) fiscal(</w:t>
      </w:r>
      <w:proofErr w:type="spellStart"/>
      <w:r w:rsidRPr="00E94A11">
        <w:rPr>
          <w:rFonts w:ascii="Consolas" w:hAnsi="Consolas"/>
          <w:color w:val="auto"/>
          <w:sz w:val="28"/>
          <w:szCs w:val="28"/>
        </w:rPr>
        <w:t>is</w:t>
      </w:r>
      <w:proofErr w:type="spellEnd"/>
      <w:r w:rsidRPr="00E94A11">
        <w:rPr>
          <w:rFonts w:ascii="Consolas" w:hAnsi="Consolas"/>
          <w:color w:val="auto"/>
          <w:sz w:val="28"/>
          <w:szCs w:val="28"/>
        </w:rPr>
        <w:t>) do contrato, ou pelos respectivos substitutos.</w:t>
      </w:r>
    </w:p>
    <w:p w14:paraId="01E79FF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2DEF63B3" w14:textId="77777777" w:rsidR="00B65597" w:rsidRPr="00E94A11" w:rsidRDefault="00B65597" w:rsidP="00AE477D">
      <w:pPr>
        <w:pStyle w:val="Nvel1-SemNumPreto"/>
        <w:rPr>
          <w:rFonts w:ascii="Consolas" w:hAnsi="Consolas"/>
          <w:sz w:val="28"/>
          <w:szCs w:val="28"/>
        </w:rPr>
      </w:pPr>
      <w:r w:rsidRPr="00E94A11">
        <w:rPr>
          <w:rFonts w:ascii="Consolas" w:hAnsi="Consolas"/>
          <w:sz w:val="28"/>
          <w:szCs w:val="28"/>
        </w:rPr>
        <w:t>FISCALIZAÇÃO TÉCNICA</w:t>
      </w:r>
    </w:p>
    <w:p w14:paraId="53D095A2" w14:textId="77777777" w:rsidR="00B65597" w:rsidRPr="00E94A11" w:rsidRDefault="00B65597" w:rsidP="00AE477D">
      <w:pPr>
        <w:pStyle w:val="Nvel1-SemNumPreto"/>
        <w:rPr>
          <w:rFonts w:ascii="Consolas" w:hAnsi="Consolas"/>
          <w:sz w:val="28"/>
          <w:szCs w:val="28"/>
        </w:rPr>
      </w:pPr>
    </w:p>
    <w:p w14:paraId="04093CE6"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8.7.</w:t>
      </w:r>
      <w:r w:rsidRPr="00E94A11">
        <w:rPr>
          <w:rFonts w:ascii="Consolas" w:hAnsi="Consolas"/>
          <w:b/>
          <w:bCs/>
          <w:color w:val="auto"/>
          <w:sz w:val="28"/>
          <w:szCs w:val="28"/>
          <w:lang w:eastAsia="zh-CN" w:bidi="hi-IN"/>
        </w:rPr>
        <w:t xml:space="preserve"> </w:t>
      </w:r>
      <w:r w:rsidRPr="00E94A11">
        <w:rPr>
          <w:rFonts w:ascii="Consolas" w:hAnsi="Consolas"/>
          <w:color w:val="auto"/>
          <w:sz w:val="28"/>
          <w:szCs w:val="28"/>
        </w:rPr>
        <w:t xml:space="preserve">O fiscal técnico do contrato acompanhará a execução do contrato, para que sejam cumpridas todas as condições </w:t>
      </w:r>
      <w:r w:rsidRPr="00E94A11">
        <w:rPr>
          <w:rFonts w:ascii="Consolas" w:hAnsi="Consolas"/>
          <w:color w:val="auto"/>
          <w:sz w:val="28"/>
          <w:szCs w:val="28"/>
        </w:rPr>
        <w:lastRenderedPageBreak/>
        <w:t>estabelecidas no contrato, de modo a assegurar os melhores resultados para a Administração.</w:t>
      </w:r>
    </w:p>
    <w:p w14:paraId="7171FD3F"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3D0D54D8"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8.7.1. O fiscal técnico do contrato anotará no histórico de gerenciamento do contrato todas as ocorrências relacionadas à execução do contrato, com a descrição do que for necessário para a regularização das faltas ou dos defeitos observados.</w:t>
      </w:r>
    </w:p>
    <w:p w14:paraId="437CBF28"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23BE2F75"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8.7.2. Identificada qualquer inexatidão ou irregularidade, o fiscal técnico do contrato emitirá notificações para a correção da execução do contrato, determinando prazo para a correção. </w:t>
      </w:r>
    </w:p>
    <w:p w14:paraId="522F71BF"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012B88DA"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8.7.3. O fiscal técnico do contrato informará ao gestor do contrato, em tempo hábil, a situação que demandar decisão ou adoção de medidas que ultrapassem sua competência, para que adote as medidas necessárias e saneadoras, se for o caso. </w:t>
      </w:r>
    </w:p>
    <w:p w14:paraId="7E2DCC36"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3E003C96"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8.7.4. No caso de ocorrências que possam inviabilizar a execução do contrato nas datas aprazadas, o fiscal técnico do contrato comunicará o fato imediatamente ao gestor do contrato. </w:t>
      </w:r>
    </w:p>
    <w:p w14:paraId="2A212D5F"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55D6580C"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8.7.5. O fiscal técnico do contrato comunicará ao gestor do contrato, em tempo hábil, o término do contrato sob sua responsabilidade, com vistas à renovação tempestiva ou à prorrogação contratual.</w:t>
      </w:r>
    </w:p>
    <w:p w14:paraId="1AFCA997" w14:textId="77777777" w:rsidR="00B65597" w:rsidRPr="00E94A11" w:rsidRDefault="00B65597" w:rsidP="00AE477D">
      <w:pPr>
        <w:pStyle w:val="Nivel3"/>
        <w:numPr>
          <w:ilvl w:val="0"/>
          <w:numId w:val="0"/>
        </w:numPr>
        <w:spacing w:before="0" w:after="0" w:line="240" w:lineRule="auto"/>
        <w:rPr>
          <w:rFonts w:ascii="Consolas" w:hAnsi="Consolas"/>
          <w:b/>
          <w:color w:val="auto"/>
          <w:sz w:val="28"/>
          <w:szCs w:val="28"/>
        </w:rPr>
      </w:pPr>
    </w:p>
    <w:p w14:paraId="6A02C88A" w14:textId="77777777" w:rsidR="00B65597" w:rsidRPr="00E94A11" w:rsidRDefault="00B65597" w:rsidP="00AE477D">
      <w:pPr>
        <w:pStyle w:val="Nivel3"/>
        <w:numPr>
          <w:ilvl w:val="0"/>
          <w:numId w:val="0"/>
        </w:numPr>
        <w:spacing w:before="0" w:after="0" w:line="240" w:lineRule="auto"/>
        <w:rPr>
          <w:rFonts w:ascii="Consolas" w:hAnsi="Consolas"/>
          <w:b/>
          <w:color w:val="auto"/>
          <w:sz w:val="28"/>
          <w:szCs w:val="28"/>
        </w:rPr>
      </w:pPr>
      <w:r w:rsidRPr="00E94A11">
        <w:rPr>
          <w:rFonts w:ascii="Consolas" w:hAnsi="Consolas"/>
          <w:b/>
          <w:color w:val="auto"/>
          <w:sz w:val="28"/>
          <w:szCs w:val="28"/>
        </w:rPr>
        <w:t>FISCALIZAÇÃO ADMINISTRATIVA</w:t>
      </w:r>
    </w:p>
    <w:p w14:paraId="07D4494D" w14:textId="77777777" w:rsidR="00B65597" w:rsidRPr="00E94A11" w:rsidRDefault="00B65597" w:rsidP="00AE477D">
      <w:pPr>
        <w:pStyle w:val="Nivel3"/>
        <w:numPr>
          <w:ilvl w:val="0"/>
          <w:numId w:val="0"/>
        </w:numPr>
        <w:spacing w:before="0" w:after="0" w:line="240" w:lineRule="auto"/>
        <w:rPr>
          <w:rFonts w:ascii="Consolas" w:hAnsi="Consolas"/>
          <w:b/>
          <w:color w:val="auto"/>
          <w:sz w:val="28"/>
          <w:szCs w:val="28"/>
        </w:rPr>
      </w:pPr>
    </w:p>
    <w:p w14:paraId="760CC96A"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97DB6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53C99813"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8.9. Caso ocorra descumprimento das obrigações contratuais, o fiscal administrativo do contrato atuará tempestivamente na solução do problema, reportando ao gestor do contrato para que tome as providências cabíveis, quando ultrapassar a sua competência.</w:t>
      </w:r>
    </w:p>
    <w:p w14:paraId="77DBE292" w14:textId="77777777" w:rsidR="00B65597" w:rsidRPr="00E94A11" w:rsidRDefault="00B65597" w:rsidP="00AE477D">
      <w:pPr>
        <w:ind w:left="0" w:right="0"/>
        <w:rPr>
          <w:rFonts w:ascii="Consolas" w:hAnsi="Consolas" w:cs="Arial"/>
          <w:sz w:val="28"/>
          <w:szCs w:val="28"/>
        </w:rPr>
      </w:pPr>
    </w:p>
    <w:p w14:paraId="498FFACB" w14:textId="77777777" w:rsidR="00B65597" w:rsidRPr="00E94A11" w:rsidRDefault="00B65597" w:rsidP="00AE477D">
      <w:pPr>
        <w:ind w:left="0" w:right="0"/>
        <w:rPr>
          <w:rFonts w:ascii="Consolas" w:hAnsi="Consolas" w:cs="Arial"/>
          <w:sz w:val="28"/>
          <w:szCs w:val="28"/>
          <w:highlight w:val="yellow"/>
        </w:rPr>
      </w:pPr>
      <w:r w:rsidRPr="00E94A11">
        <w:rPr>
          <w:rFonts w:ascii="Consolas" w:hAnsi="Consolas" w:cs="Arial"/>
          <w:sz w:val="28"/>
          <w:szCs w:val="28"/>
        </w:rPr>
        <w:lastRenderedPageBreak/>
        <w:t xml:space="preserve">8.10.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 </w:t>
      </w:r>
    </w:p>
    <w:p w14:paraId="33950C0C" w14:textId="77777777" w:rsidR="00B65597" w:rsidRPr="00E94A11" w:rsidRDefault="00B65597" w:rsidP="00AE477D">
      <w:pPr>
        <w:pStyle w:val="Nvel2-Opcional"/>
        <w:numPr>
          <w:ilvl w:val="0"/>
          <w:numId w:val="0"/>
        </w:numPr>
        <w:tabs>
          <w:tab w:val="left" w:pos="708"/>
        </w:tabs>
        <w:rPr>
          <w:i w:val="0"/>
          <w:iCs w:val="0"/>
          <w:color w:val="auto"/>
        </w:rPr>
      </w:pPr>
    </w:p>
    <w:p w14:paraId="77FBFB14" w14:textId="77777777" w:rsidR="00B65597" w:rsidRPr="00E94A11" w:rsidRDefault="00B65597" w:rsidP="00AE477D">
      <w:pPr>
        <w:pStyle w:val="Nvel1-SemNumPreto"/>
        <w:rPr>
          <w:rFonts w:ascii="Consolas" w:hAnsi="Consolas"/>
          <w:sz w:val="28"/>
          <w:szCs w:val="28"/>
        </w:rPr>
      </w:pPr>
      <w:r w:rsidRPr="00E94A11">
        <w:rPr>
          <w:rFonts w:ascii="Consolas" w:hAnsi="Consolas"/>
          <w:sz w:val="28"/>
          <w:szCs w:val="28"/>
        </w:rPr>
        <w:t>GESTOR DO CONTRATO</w:t>
      </w:r>
    </w:p>
    <w:p w14:paraId="18DC1C7D" w14:textId="77777777" w:rsidR="00B65597" w:rsidRPr="00E94A11" w:rsidRDefault="00B65597" w:rsidP="00AE477D">
      <w:pPr>
        <w:pStyle w:val="Nvel1-SemNumPreto"/>
        <w:rPr>
          <w:rFonts w:ascii="Consolas" w:hAnsi="Consolas"/>
          <w:sz w:val="28"/>
          <w:szCs w:val="28"/>
        </w:rPr>
      </w:pPr>
    </w:p>
    <w:p w14:paraId="4F3DA261" w14:textId="77777777" w:rsidR="00B65597" w:rsidRPr="00E94A11" w:rsidRDefault="00B65597" w:rsidP="00AE477D">
      <w:pPr>
        <w:pStyle w:val="Nivel2"/>
        <w:numPr>
          <w:ilvl w:val="0"/>
          <w:numId w:val="0"/>
        </w:numPr>
        <w:tabs>
          <w:tab w:val="left" w:pos="709"/>
        </w:tabs>
        <w:spacing w:before="0" w:after="0" w:line="240" w:lineRule="auto"/>
        <w:rPr>
          <w:rFonts w:ascii="Consolas" w:hAnsi="Consolas"/>
          <w:color w:val="auto"/>
          <w:sz w:val="28"/>
          <w:szCs w:val="28"/>
        </w:rPr>
      </w:pPr>
      <w:r w:rsidRPr="00E94A11">
        <w:rPr>
          <w:rFonts w:ascii="Consolas" w:hAnsi="Consolas"/>
          <w:color w:val="auto"/>
          <w:sz w:val="28"/>
          <w:szCs w:val="28"/>
        </w:rPr>
        <w:t>8.11. Cabe ao gestor do contrato:</w:t>
      </w:r>
    </w:p>
    <w:p w14:paraId="0A8B3B35" w14:textId="77777777" w:rsidR="00B65597" w:rsidRPr="00E94A11" w:rsidRDefault="00B65597" w:rsidP="00AE477D">
      <w:pPr>
        <w:pStyle w:val="Nivel2"/>
        <w:numPr>
          <w:ilvl w:val="0"/>
          <w:numId w:val="0"/>
        </w:numPr>
        <w:spacing w:before="0" w:after="0" w:line="240" w:lineRule="auto"/>
        <w:rPr>
          <w:rFonts w:ascii="Consolas" w:hAnsi="Consolas"/>
          <w:bCs/>
          <w:color w:val="auto"/>
          <w:sz w:val="28"/>
          <w:szCs w:val="28"/>
          <w:lang w:eastAsia="zh-CN" w:bidi="hi-IN"/>
        </w:rPr>
      </w:pPr>
    </w:p>
    <w:p w14:paraId="1A6B1D2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8.11.1.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A4AEE5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47A537E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 xml:space="preserve">8.11.2. Acompanhar os registros realizados pelos fiscais do contrato, de todas as ocorrências relacionadas à execução do contrato e as medidas adotadas, informando, se for o caso, à autoridade superior aquelas que ultrapassarem a sua competência. </w:t>
      </w:r>
    </w:p>
    <w:p w14:paraId="285F2FCE"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6B9A7DB"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 xml:space="preserve">8.11.3. Acompanhar a manutenção das condições de habilitação da contratada, para fins de empenho de despesa e pagamento, e anotar os problemas que obstem o fluxo normal da liquidação e do pagamento da despesa. </w:t>
      </w:r>
    </w:p>
    <w:p w14:paraId="7B697B55"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18AD78F9"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8.11.4.</w:t>
      </w:r>
      <w:r w:rsidRPr="00E94A11">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2069D21"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2C6EF6D"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8.11.5.</w:t>
      </w:r>
      <w:r w:rsidRPr="00E94A11">
        <w:rPr>
          <w:rFonts w:ascii="Consolas" w:hAnsi="Consolas"/>
          <w:color w:val="auto"/>
          <w:sz w:val="28"/>
          <w:szCs w:val="28"/>
        </w:rPr>
        <w:t xml:space="preserve"> Enviar a documentação pertinente ao setor de contratos para a formalização dos procedimentos de liquidação e pagamento, </w:t>
      </w:r>
      <w:r w:rsidRPr="00E94A11">
        <w:rPr>
          <w:rFonts w:ascii="Consolas" w:hAnsi="Consolas"/>
          <w:color w:val="auto"/>
          <w:sz w:val="28"/>
          <w:szCs w:val="28"/>
        </w:rPr>
        <w:lastRenderedPageBreak/>
        <w:t>no valor dimensionado pela fiscalização e gestão nos termos do contrato.</w:t>
      </w:r>
    </w:p>
    <w:p w14:paraId="04DC0CC8"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08E30284"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8.12. DO CONTROLE E MEDIÇÃO DOS SERVIÇOS</w:t>
      </w:r>
    </w:p>
    <w:p w14:paraId="07E43BBA" w14:textId="77777777" w:rsidR="00B65597" w:rsidRPr="00E94A11" w:rsidRDefault="00B65597" w:rsidP="00AE477D">
      <w:pPr>
        <w:ind w:left="0" w:right="0"/>
        <w:rPr>
          <w:rFonts w:ascii="Consolas" w:hAnsi="Consolas"/>
          <w:b/>
          <w:bCs/>
          <w:sz w:val="28"/>
          <w:szCs w:val="28"/>
        </w:rPr>
      </w:pPr>
    </w:p>
    <w:p w14:paraId="59D403C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 xml:space="preserve">8.12.1. </w:t>
      </w:r>
      <w:r w:rsidRPr="00E94A11">
        <w:rPr>
          <w:rFonts w:ascii="Consolas" w:hAnsi="Consolas"/>
          <w:b/>
          <w:bCs/>
          <w:sz w:val="28"/>
          <w:szCs w:val="28"/>
        </w:rPr>
        <w:t>DO CONTROLE DA EXECUÇÃO:</w:t>
      </w:r>
    </w:p>
    <w:p w14:paraId="35A1750F" w14:textId="77777777" w:rsidR="00B65597" w:rsidRPr="00E94A11" w:rsidRDefault="00B65597" w:rsidP="00AE477D">
      <w:pPr>
        <w:ind w:left="0" w:right="0"/>
        <w:rPr>
          <w:rFonts w:ascii="Consolas" w:hAnsi="Consolas"/>
          <w:sz w:val="28"/>
          <w:szCs w:val="28"/>
        </w:rPr>
      </w:pPr>
    </w:p>
    <w:p w14:paraId="0E1487C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8.12.1.1. O controle da execução será realizado por meio:</w:t>
      </w:r>
    </w:p>
    <w:p w14:paraId="44A9DA80" w14:textId="77777777" w:rsidR="00B65597" w:rsidRPr="00E94A11" w:rsidRDefault="00B65597" w:rsidP="00AE477D">
      <w:pPr>
        <w:ind w:left="0" w:right="0"/>
        <w:rPr>
          <w:rFonts w:ascii="Consolas" w:hAnsi="Consolas"/>
          <w:sz w:val="28"/>
          <w:szCs w:val="28"/>
        </w:rPr>
      </w:pPr>
    </w:p>
    <w:p w14:paraId="433027F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Do sistema informatizado de gestão contratado;</w:t>
      </w:r>
    </w:p>
    <w:p w14:paraId="297AACF7" w14:textId="77777777" w:rsidR="00B65597" w:rsidRPr="00E94A11" w:rsidRDefault="00B65597" w:rsidP="00AE477D">
      <w:pPr>
        <w:ind w:left="0" w:right="0"/>
        <w:rPr>
          <w:rFonts w:ascii="Consolas" w:hAnsi="Consolas"/>
          <w:sz w:val="28"/>
          <w:szCs w:val="28"/>
        </w:rPr>
      </w:pPr>
    </w:p>
    <w:p w14:paraId="624A3EF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De inspeções presenciais periódicas;</w:t>
      </w:r>
    </w:p>
    <w:p w14:paraId="555E959F" w14:textId="77777777" w:rsidR="00B65597" w:rsidRPr="00E94A11" w:rsidRDefault="00B65597" w:rsidP="00AE477D">
      <w:pPr>
        <w:ind w:left="0" w:right="0"/>
        <w:rPr>
          <w:rFonts w:ascii="Consolas" w:hAnsi="Consolas"/>
          <w:sz w:val="28"/>
          <w:szCs w:val="28"/>
        </w:rPr>
      </w:pPr>
    </w:p>
    <w:p w14:paraId="701DD378" w14:textId="54DF475C" w:rsidR="00B65597" w:rsidRPr="00E94A11" w:rsidRDefault="00B65597" w:rsidP="00AE477D">
      <w:pPr>
        <w:ind w:left="0" w:right="0"/>
        <w:rPr>
          <w:rFonts w:ascii="Consolas" w:hAnsi="Consolas"/>
          <w:sz w:val="28"/>
          <w:szCs w:val="28"/>
        </w:rPr>
      </w:pPr>
      <w:r w:rsidRPr="00E94A11">
        <w:rPr>
          <w:rFonts w:ascii="Consolas" w:hAnsi="Consolas"/>
          <w:sz w:val="28"/>
          <w:szCs w:val="28"/>
        </w:rPr>
        <w:t>III – De relatórios mensais consolidados;</w:t>
      </w:r>
    </w:p>
    <w:p w14:paraId="434684E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De registros fotográficos;</w:t>
      </w:r>
    </w:p>
    <w:p w14:paraId="03655163" w14:textId="77777777" w:rsidR="00B65597" w:rsidRPr="00E94A11" w:rsidRDefault="00B65597" w:rsidP="00AE477D">
      <w:pPr>
        <w:ind w:left="0" w:right="0"/>
        <w:rPr>
          <w:rFonts w:ascii="Consolas" w:hAnsi="Consolas"/>
          <w:sz w:val="28"/>
          <w:szCs w:val="28"/>
        </w:rPr>
      </w:pPr>
    </w:p>
    <w:p w14:paraId="60EFF0A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De avaliações emitidas pelas unidades escolares.</w:t>
      </w:r>
    </w:p>
    <w:p w14:paraId="6FF0C8AE" w14:textId="77777777" w:rsidR="00B65597" w:rsidRPr="00E94A11" w:rsidRDefault="00B65597" w:rsidP="00AE477D">
      <w:pPr>
        <w:ind w:left="0" w:right="0"/>
        <w:rPr>
          <w:rFonts w:ascii="Consolas" w:hAnsi="Consolas"/>
          <w:sz w:val="28"/>
          <w:szCs w:val="28"/>
        </w:rPr>
      </w:pPr>
    </w:p>
    <w:p w14:paraId="034F9F0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8.12.2. A contratada deverá manter atualizadas todas as informações no sistema, incluindo:</w:t>
      </w:r>
    </w:p>
    <w:p w14:paraId="20943432" w14:textId="77777777" w:rsidR="00B65597" w:rsidRPr="00E94A11" w:rsidRDefault="00B65597" w:rsidP="00AE477D">
      <w:pPr>
        <w:ind w:left="0" w:right="0"/>
        <w:rPr>
          <w:rFonts w:ascii="Consolas" w:hAnsi="Consolas"/>
          <w:sz w:val="28"/>
          <w:szCs w:val="28"/>
        </w:rPr>
      </w:pPr>
    </w:p>
    <w:p w14:paraId="70A3308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 Escala de funcionários por unidade;</w:t>
      </w:r>
    </w:p>
    <w:p w14:paraId="3F8A0ED3" w14:textId="77777777" w:rsidR="00B65597" w:rsidRPr="00E94A11" w:rsidRDefault="00B65597" w:rsidP="00AE477D">
      <w:pPr>
        <w:ind w:left="0" w:right="0"/>
        <w:rPr>
          <w:rFonts w:ascii="Consolas" w:hAnsi="Consolas"/>
          <w:sz w:val="28"/>
          <w:szCs w:val="28"/>
        </w:rPr>
      </w:pPr>
    </w:p>
    <w:p w14:paraId="2E6795B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b) Registro de ponto diário;</w:t>
      </w:r>
    </w:p>
    <w:p w14:paraId="56E63D07" w14:textId="77777777" w:rsidR="00B65597" w:rsidRPr="00E94A11" w:rsidRDefault="00B65597" w:rsidP="00AE477D">
      <w:pPr>
        <w:ind w:left="0" w:right="0"/>
        <w:rPr>
          <w:rFonts w:ascii="Consolas" w:hAnsi="Consolas"/>
          <w:sz w:val="28"/>
          <w:szCs w:val="28"/>
        </w:rPr>
      </w:pPr>
    </w:p>
    <w:p w14:paraId="59C0294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 Substituições realizadas;</w:t>
      </w:r>
    </w:p>
    <w:p w14:paraId="3BFD8787" w14:textId="77777777" w:rsidR="00B65597" w:rsidRPr="00E94A11" w:rsidRDefault="00B65597" w:rsidP="00AE477D">
      <w:pPr>
        <w:ind w:left="0" w:right="0"/>
        <w:rPr>
          <w:rFonts w:ascii="Consolas" w:hAnsi="Consolas"/>
          <w:sz w:val="28"/>
          <w:szCs w:val="28"/>
        </w:rPr>
      </w:pPr>
    </w:p>
    <w:p w14:paraId="084518F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 Execução de checklists;</w:t>
      </w:r>
    </w:p>
    <w:p w14:paraId="5DDC7EAB" w14:textId="77777777" w:rsidR="00B65597" w:rsidRPr="00E94A11" w:rsidRDefault="00B65597" w:rsidP="00AE477D">
      <w:pPr>
        <w:ind w:left="0" w:right="0"/>
        <w:rPr>
          <w:rFonts w:ascii="Consolas" w:hAnsi="Consolas"/>
          <w:sz w:val="28"/>
          <w:szCs w:val="28"/>
        </w:rPr>
      </w:pPr>
    </w:p>
    <w:p w14:paraId="6EF4616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e) Registro de ocorrências.</w:t>
      </w:r>
    </w:p>
    <w:p w14:paraId="3048985C" w14:textId="77777777" w:rsidR="00B65597" w:rsidRPr="00E94A11" w:rsidRDefault="00B65597" w:rsidP="00AE477D">
      <w:pPr>
        <w:ind w:left="0" w:right="0"/>
        <w:rPr>
          <w:rFonts w:ascii="Consolas" w:hAnsi="Consolas"/>
          <w:sz w:val="28"/>
          <w:szCs w:val="28"/>
        </w:rPr>
      </w:pPr>
    </w:p>
    <w:p w14:paraId="6C09DE4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8.12.3. A ausência de registro no sistema poderá caracterizar a não execução do serviço.</w:t>
      </w:r>
    </w:p>
    <w:p w14:paraId="51A065D7" w14:textId="77777777" w:rsidR="00B65597" w:rsidRPr="00E94A11" w:rsidRDefault="00B65597" w:rsidP="00AE477D">
      <w:pPr>
        <w:ind w:left="0" w:right="0"/>
        <w:rPr>
          <w:rFonts w:ascii="Consolas" w:hAnsi="Consolas"/>
          <w:sz w:val="28"/>
          <w:szCs w:val="28"/>
        </w:rPr>
      </w:pPr>
    </w:p>
    <w:p w14:paraId="116FB742"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8.13. DA MEDIÇÃO DOS SERVIÇOS</w:t>
      </w:r>
    </w:p>
    <w:p w14:paraId="05D623C4" w14:textId="77777777" w:rsidR="00B65597" w:rsidRPr="00E94A11" w:rsidRDefault="00B65597" w:rsidP="00AE477D">
      <w:pPr>
        <w:ind w:left="0" w:right="0"/>
        <w:rPr>
          <w:rFonts w:ascii="Consolas" w:hAnsi="Consolas"/>
          <w:sz w:val="28"/>
          <w:szCs w:val="28"/>
        </w:rPr>
      </w:pPr>
    </w:p>
    <w:p w14:paraId="0326BFF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8.13.1. A medição será realizada mensalmente, considerando:</w:t>
      </w:r>
    </w:p>
    <w:p w14:paraId="009E3AB3" w14:textId="77777777" w:rsidR="00B65597" w:rsidRPr="00E94A11" w:rsidRDefault="00B65597" w:rsidP="00AE477D">
      <w:pPr>
        <w:ind w:left="0" w:right="0"/>
        <w:rPr>
          <w:rFonts w:ascii="Consolas" w:hAnsi="Consolas"/>
          <w:sz w:val="28"/>
          <w:szCs w:val="28"/>
        </w:rPr>
      </w:pPr>
    </w:p>
    <w:p w14:paraId="513E96B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Quantitativo mínimo de profissionais exigido por unidade;</w:t>
      </w:r>
    </w:p>
    <w:p w14:paraId="692878A2" w14:textId="77777777" w:rsidR="00B65597" w:rsidRPr="00E94A11" w:rsidRDefault="00B65597" w:rsidP="00AE477D">
      <w:pPr>
        <w:ind w:left="0" w:right="0"/>
        <w:rPr>
          <w:rFonts w:ascii="Consolas" w:hAnsi="Consolas"/>
          <w:sz w:val="28"/>
          <w:szCs w:val="28"/>
        </w:rPr>
      </w:pPr>
    </w:p>
    <w:p w14:paraId="50A8D89C"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lastRenderedPageBreak/>
        <w:t>II – Frequência efetiva de comparecimento;</w:t>
      </w:r>
    </w:p>
    <w:p w14:paraId="788AB8E0" w14:textId="77777777" w:rsidR="00B65597" w:rsidRPr="00E94A11" w:rsidRDefault="00B65597" w:rsidP="00AE477D">
      <w:pPr>
        <w:ind w:left="0" w:right="0"/>
        <w:rPr>
          <w:rFonts w:ascii="Consolas" w:hAnsi="Consolas"/>
          <w:sz w:val="28"/>
          <w:szCs w:val="28"/>
        </w:rPr>
      </w:pPr>
    </w:p>
    <w:p w14:paraId="7CE3724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Execução das rotinas previstas;</w:t>
      </w:r>
    </w:p>
    <w:p w14:paraId="3CA39583" w14:textId="77777777" w:rsidR="00B65597" w:rsidRPr="00E94A11" w:rsidRDefault="00B65597" w:rsidP="00AE477D">
      <w:pPr>
        <w:ind w:left="0" w:right="0"/>
        <w:rPr>
          <w:rFonts w:ascii="Consolas" w:hAnsi="Consolas"/>
          <w:sz w:val="28"/>
          <w:szCs w:val="28"/>
        </w:rPr>
      </w:pPr>
    </w:p>
    <w:p w14:paraId="6AAB915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Cumprimento dos indicadores de desempenho.</w:t>
      </w:r>
    </w:p>
    <w:p w14:paraId="52F38CC6" w14:textId="77777777" w:rsidR="00B65597" w:rsidRPr="00E94A11" w:rsidRDefault="00B65597" w:rsidP="00AE477D">
      <w:pPr>
        <w:ind w:left="0" w:right="0"/>
        <w:rPr>
          <w:rFonts w:ascii="Consolas" w:hAnsi="Consolas"/>
          <w:sz w:val="28"/>
          <w:szCs w:val="28"/>
        </w:rPr>
      </w:pPr>
    </w:p>
    <w:p w14:paraId="646C5D6C"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8.13.2. O pagamento mensal estará condicionado à validação da fiscalização quanto a:</w:t>
      </w:r>
    </w:p>
    <w:p w14:paraId="2C48DBBE" w14:textId="77777777" w:rsidR="00B65597" w:rsidRPr="00E94A11" w:rsidRDefault="00B65597" w:rsidP="00AE477D">
      <w:pPr>
        <w:ind w:left="0" w:right="0"/>
        <w:rPr>
          <w:rFonts w:ascii="Consolas" w:hAnsi="Consolas"/>
          <w:sz w:val="28"/>
          <w:szCs w:val="28"/>
        </w:rPr>
      </w:pPr>
    </w:p>
    <w:p w14:paraId="0222C3E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 À presença integral da equipe mínima exigida;</w:t>
      </w:r>
    </w:p>
    <w:p w14:paraId="0AC1E0B1" w14:textId="77777777" w:rsidR="00B65597" w:rsidRPr="00E94A11" w:rsidRDefault="00B65597" w:rsidP="00AE477D">
      <w:pPr>
        <w:ind w:left="0" w:right="0"/>
        <w:rPr>
          <w:rFonts w:ascii="Consolas" w:hAnsi="Consolas"/>
          <w:sz w:val="28"/>
          <w:szCs w:val="28"/>
        </w:rPr>
      </w:pPr>
    </w:p>
    <w:p w14:paraId="4AD5982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b) À execução das atividades previstas;</w:t>
      </w:r>
    </w:p>
    <w:p w14:paraId="7F3A12CD" w14:textId="77777777" w:rsidR="00B65597" w:rsidRPr="00E94A11" w:rsidRDefault="00B65597" w:rsidP="00AE477D">
      <w:pPr>
        <w:ind w:left="0" w:right="0"/>
        <w:rPr>
          <w:rFonts w:ascii="Consolas" w:hAnsi="Consolas"/>
          <w:sz w:val="28"/>
          <w:szCs w:val="28"/>
        </w:rPr>
      </w:pPr>
    </w:p>
    <w:p w14:paraId="2799EB6C" w14:textId="14C183FE" w:rsidR="00B65597" w:rsidRPr="00E94A11" w:rsidRDefault="00B65597" w:rsidP="00AE477D">
      <w:pPr>
        <w:ind w:left="0" w:right="0"/>
        <w:rPr>
          <w:rFonts w:ascii="Consolas" w:hAnsi="Consolas"/>
          <w:sz w:val="28"/>
          <w:szCs w:val="28"/>
        </w:rPr>
      </w:pPr>
      <w:r w:rsidRPr="00E94A11">
        <w:rPr>
          <w:rFonts w:ascii="Consolas" w:hAnsi="Consolas"/>
          <w:sz w:val="28"/>
          <w:szCs w:val="28"/>
        </w:rPr>
        <w:t>c) À inexistência de pendências operacionais graves.</w:t>
      </w:r>
    </w:p>
    <w:p w14:paraId="56E9656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8.13.3. A contratada deverá apresentar relatório mensal consolidado contendo:</w:t>
      </w:r>
    </w:p>
    <w:p w14:paraId="52E2F73B" w14:textId="77777777" w:rsidR="00B65597" w:rsidRPr="00E94A11" w:rsidRDefault="00B65597" w:rsidP="00AE477D">
      <w:pPr>
        <w:ind w:left="0" w:right="0"/>
        <w:rPr>
          <w:rFonts w:ascii="Consolas" w:hAnsi="Consolas"/>
          <w:sz w:val="28"/>
          <w:szCs w:val="28"/>
        </w:rPr>
      </w:pPr>
    </w:p>
    <w:p w14:paraId="683366B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Relação nominal dos profissionais por unidade;</w:t>
      </w:r>
    </w:p>
    <w:p w14:paraId="16F8D4AD" w14:textId="77777777" w:rsidR="00B65597" w:rsidRPr="00E94A11" w:rsidRDefault="00B65597" w:rsidP="00AE477D">
      <w:pPr>
        <w:ind w:left="0" w:right="0"/>
        <w:rPr>
          <w:rFonts w:ascii="Consolas" w:hAnsi="Consolas"/>
          <w:sz w:val="28"/>
          <w:szCs w:val="28"/>
        </w:rPr>
      </w:pPr>
    </w:p>
    <w:p w14:paraId="6303A1E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Frequência individual;</w:t>
      </w:r>
    </w:p>
    <w:p w14:paraId="1D67D9F7" w14:textId="77777777" w:rsidR="00B65597" w:rsidRPr="00E94A11" w:rsidRDefault="00B65597" w:rsidP="00AE477D">
      <w:pPr>
        <w:ind w:left="0" w:right="0"/>
        <w:rPr>
          <w:rFonts w:ascii="Consolas" w:hAnsi="Consolas"/>
          <w:sz w:val="28"/>
          <w:szCs w:val="28"/>
        </w:rPr>
      </w:pPr>
    </w:p>
    <w:p w14:paraId="34219C8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Registro de substituições;</w:t>
      </w:r>
    </w:p>
    <w:p w14:paraId="087F42BD" w14:textId="77777777" w:rsidR="00B65597" w:rsidRPr="00E94A11" w:rsidRDefault="00B65597" w:rsidP="00AE477D">
      <w:pPr>
        <w:ind w:left="0" w:right="0"/>
        <w:rPr>
          <w:rFonts w:ascii="Consolas" w:hAnsi="Consolas"/>
          <w:sz w:val="28"/>
          <w:szCs w:val="28"/>
        </w:rPr>
      </w:pPr>
    </w:p>
    <w:p w14:paraId="152FEFA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Relatório de atividades executadas;</w:t>
      </w:r>
    </w:p>
    <w:p w14:paraId="6B09ACD6" w14:textId="77777777" w:rsidR="00B65597" w:rsidRPr="00E94A11" w:rsidRDefault="00B65597" w:rsidP="00AE477D">
      <w:pPr>
        <w:ind w:left="0" w:right="0"/>
        <w:rPr>
          <w:rFonts w:ascii="Consolas" w:hAnsi="Consolas"/>
          <w:sz w:val="28"/>
          <w:szCs w:val="28"/>
        </w:rPr>
      </w:pPr>
    </w:p>
    <w:p w14:paraId="6D387F6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Relatório de ocorrências.</w:t>
      </w:r>
    </w:p>
    <w:p w14:paraId="2B7CA7C0" w14:textId="77777777" w:rsidR="00B65597" w:rsidRPr="00E94A11" w:rsidRDefault="00B65597" w:rsidP="00AE477D">
      <w:pPr>
        <w:ind w:left="0" w:right="0"/>
        <w:rPr>
          <w:rFonts w:ascii="Consolas" w:hAnsi="Consolas"/>
          <w:b/>
          <w:bCs/>
          <w:sz w:val="28"/>
          <w:szCs w:val="28"/>
        </w:rPr>
      </w:pPr>
    </w:p>
    <w:p w14:paraId="683C4B09"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8.14. DAS GLOSAS</w:t>
      </w:r>
    </w:p>
    <w:p w14:paraId="6C1793C0" w14:textId="77777777" w:rsidR="00B65597" w:rsidRPr="00E94A11" w:rsidRDefault="00B65597" w:rsidP="00AE477D">
      <w:pPr>
        <w:ind w:left="0" w:right="0"/>
        <w:rPr>
          <w:rFonts w:ascii="Consolas" w:hAnsi="Consolas"/>
          <w:b/>
          <w:bCs/>
          <w:sz w:val="28"/>
          <w:szCs w:val="28"/>
        </w:rPr>
      </w:pPr>
    </w:p>
    <w:p w14:paraId="5F8C13C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8.14.1. A Administração poderá realizar glosa proporcional nos seguintes casos:</w:t>
      </w:r>
    </w:p>
    <w:p w14:paraId="1BDF89D8" w14:textId="77777777" w:rsidR="00B65597" w:rsidRPr="00E94A11" w:rsidRDefault="00B65597" w:rsidP="00AE477D">
      <w:pPr>
        <w:ind w:left="0" w:right="0"/>
        <w:rPr>
          <w:rFonts w:ascii="Consolas" w:hAnsi="Consolas"/>
          <w:sz w:val="28"/>
          <w:szCs w:val="28"/>
        </w:rPr>
      </w:pPr>
    </w:p>
    <w:p w14:paraId="69B7E10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Ausência injustificada de profissional;</w:t>
      </w:r>
    </w:p>
    <w:p w14:paraId="4E41E220" w14:textId="77777777" w:rsidR="00B65597" w:rsidRPr="00E94A11" w:rsidRDefault="00B65597" w:rsidP="00AE477D">
      <w:pPr>
        <w:ind w:left="0" w:right="0"/>
        <w:rPr>
          <w:rFonts w:ascii="Consolas" w:hAnsi="Consolas"/>
          <w:sz w:val="28"/>
          <w:szCs w:val="28"/>
        </w:rPr>
      </w:pPr>
    </w:p>
    <w:p w14:paraId="508CD21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Descumprimento do quantitativo mínimo por unidade;</w:t>
      </w:r>
    </w:p>
    <w:p w14:paraId="4565C9B3" w14:textId="77777777" w:rsidR="00B65597" w:rsidRPr="00E94A11" w:rsidRDefault="00B65597" w:rsidP="00AE477D">
      <w:pPr>
        <w:ind w:left="0" w:right="0"/>
        <w:rPr>
          <w:rFonts w:ascii="Consolas" w:hAnsi="Consolas"/>
          <w:sz w:val="28"/>
          <w:szCs w:val="28"/>
        </w:rPr>
      </w:pPr>
    </w:p>
    <w:p w14:paraId="6CF7BB1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Não execução de rotinas obrigatórias;</w:t>
      </w:r>
    </w:p>
    <w:p w14:paraId="76D0F369" w14:textId="77777777" w:rsidR="00B65597" w:rsidRPr="00E94A11" w:rsidRDefault="00B65597" w:rsidP="00AE477D">
      <w:pPr>
        <w:ind w:left="0" w:right="0"/>
        <w:rPr>
          <w:rFonts w:ascii="Consolas" w:hAnsi="Consolas"/>
          <w:sz w:val="28"/>
          <w:szCs w:val="28"/>
        </w:rPr>
      </w:pPr>
    </w:p>
    <w:p w14:paraId="4916FAC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Falha reiterada na qualidade dos serviços;</w:t>
      </w:r>
    </w:p>
    <w:p w14:paraId="11A08DD3" w14:textId="77777777" w:rsidR="00B65597" w:rsidRPr="00E94A11" w:rsidRDefault="00B65597" w:rsidP="00AE477D">
      <w:pPr>
        <w:ind w:left="0" w:right="0"/>
        <w:rPr>
          <w:rFonts w:ascii="Consolas" w:hAnsi="Consolas"/>
          <w:sz w:val="28"/>
          <w:szCs w:val="28"/>
        </w:rPr>
      </w:pPr>
    </w:p>
    <w:p w14:paraId="576D9B1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lastRenderedPageBreak/>
        <w:t>V – Inoperância do sistema de controle.</w:t>
      </w:r>
    </w:p>
    <w:p w14:paraId="22E3871E" w14:textId="77777777" w:rsidR="00B65597" w:rsidRPr="00E94A11" w:rsidRDefault="00B65597" w:rsidP="00AE477D">
      <w:pPr>
        <w:ind w:left="0" w:right="0"/>
        <w:rPr>
          <w:rFonts w:ascii="Consolas" w:hAnsi="Consolas"/>
          <w:sz w:val="28"/>
          <w:szCs w:val="28"/>
        </w:rPr>
      </w:pPr>
    </w:p>
    <w:p w14:paraId="0DC3418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8.14.2. A glosa será calculada proporcionalmente ao período de não execução, sem prejuízo da aplicação de penalidades administrativas.</w:t>
      </w:r>
    </w:p>
    <w:p w14:paraId="16B47670" w14:textId="77777777" w:rsidR="00B65597" w:rsidRPr="00E94A11" w:rsidRDefault="00B65597" w:rsidP="00AE477D">
      <w:pPr>
        <w:ind w:left="0" w:right="0"/>
        <w:rPr>
          <w:rFonts w:ascii="Consolas" w:hAnsi="Consolas"/>
          <w:sz w:val="28"/>
          <w:szCs w:val="28"/>
        </w:rPr>
      </w:pPr>
    </w:p>
    <w:p w14:paraId="24305D3D"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8.15. DAS NÃO CONFORMIDADES</w:t>
      </w:r>
    </w:p>
    <w:p w14:paraId="6E75A9A0" w14:textId="77777777" w:rsidR="00B65597" w:rsidRPr="00E94A11" w:rsidRDefault="00B65597" w:rsidP="00AE477D">
      <w:pPr>
        <w:ind w:left="0" w:right="0"/>
        <w:rPr>
          <w:rFonts w:ascii="Consolas" w:hAnsi="Consolas"/>
          <w:sz w:val="28"/>
          <w:szCs w:val="28"/>
        </w:rPr>
      </w:pPr>
    </w:p>
    <w:p w14:paraId="32F94F5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8.15.1. Consideram-se não conformidades, entre outras:</w:t>
      </w:r>
    </w:p>
    <w:p w14:paraId="2166A6E3" w14:textId="77777777" w:rsidR="00B65597" w:rsidRPr="00E94A11" w:rsidRDefault="00B65597" w:rsidP="00AE477D">
      <w:pPr>
        <w:ind w:left="0" w:right="0"/>
        <w:rPr>
          <w:rFonts w:ascii="Consolas" w:hAnsi="Consolas"/>
          <w:sz w:val="28"/>
          <w:szCs w:val="28"/>
        </w:rPr>
      </w:pPr>
    </w:p>
    <w:p w14:paraId="7A1D0ED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Ambientes com sujeira visível;</w:t>
      </w:r>
    </w:p>
    <w:p w14:paraId="47CFD0D5" w14:textId="77777777" w:rsidR="00B65597" w:rsidRPr="00E94A11" w:rsidRDefault="00B65597" w:rsidP="00AE477D">
      <w:pPr>
        <w:ind w:left="0" w:right="0"/>
        <w:rPr>
          <w:rFonts w:ascii="Consolas" w:hAnsi="Consolas"/>
          <w:sz w:val="28"/>
          <w:szCs w:val="28"/>
        </w:rPr>
      </w:pPr>
    </w:p>
    <w:p w14:paraId="0A8B5D2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Sanitários sem reposição de insumos;</w:t>
      </w:r>
    </w:p>
    <w:p w14:paraId="1F81C94F" w14:textId="77777777" w:rsidR="00B65597" w:rsidRPr="00E94A11" w:rsidRDefault="00B65597" w:rsidP="00AE477D">
      <w:pPr>
        <w:ind w:left="0" w:right="0"/>
        <w:rPr>
          <w:rFonts w:ascii="Consolas" w:hAnsi="Consolas"/>
          <w:sz w:val="28"/>
          <w:szCs w:val="28"/>
        </w:rPr>
      </w:pPr>
    </w:p>
    <w:p w14:paraId="5114A64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Ausência de limpeza em áreas críticas;</w:t>
      </w:r>
    </w:p>
    <w:p w14:paraId="203ADB30" w14:textId="77777777" w:rsidR="00B65597" w:rsidRPr="00E94A11" w:rsidRDefault="00B65597" w:rsidP="00AE477D">
      <w:pPr>
        <w:ind w:left="0" w:right="0"/>
        <w:rPr>
          <w:rFonts w:ascii="Consolas" w:hAnsi="Consolas"/>
          <w:sz w:val="28"/>
          <w:szCs w:val="28"/>
        </w:rPr>
      </w:pPr>
    </w:p>
    <w:p w14:paraId="0CF7968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Não utilização de EPIs;</w:t>
      </w:r>
    </w:p>
    <w:p w14:paraId="1156ADEF" w14:textId="77777777" w:rsidR="00B65597" w:rsidRPr="00E94A11" w:rsidRDefault="00B65597" w:rsidP="00AE477D">
      <w:pPr>
        <w:ind w:left="0" w:right="0"/>
        <w:rPr>
          <w:rFonts w:ascii="Consolas" w:hAnsi="Consolas"/>
          <w:sz w:val="28"/>
          <w:szCs w:val="28"/>
        </w:rPr>
      </w:pPr>
    </w:p>
    <w:p w14:paraId="455B6B1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Falhas no registro de execução.</w:t>
      </w:r>
    </w:p>
    <w:p w14:paraId="5F280CD9" w14:textId="77777777" w:rsidR="00B65597" w:rsidRPr="00E94A11" w:rsidRDefault="00B65597" w:rsidP="00AE477D">
      <w:pPr>
        <w:ind w:left="0" w:right="0"/>
        <w:rPr>
          <w:rFonts w:ascii="Consolas" w:hAnsi="Consolas"/>
          <w:sz w:val="28"/>
          <w:szCs w:val="28"/>
        </w:rPr>
      </w:pPr>
    </w:p>
    <w:p w14:paraId="1E81C337"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8.15.2. As não conformidades serão registradas formalmente e deverão ser sanadas no prazo máximo de 24 horas.</w:t>
      </w:r>
    </w:p>
    <w:p w14:paraId="732ADB69" w14:textId="77777777" w:rsidR="00B65597" w:rsidRPr="00E94A11" w:rsidRDefault="00B65597" w:rsidP="00AE477D">
      <w:pPr>
        <w:ind w:left="0" w:right="0"/>
        <w:rPr>
          <w:rFonts w:ascii="Consolas" w:hAnsi="Consolas"/>
          <w:sz w:val="28"/>
          <w:szCs w:val="28"/>
        </w:rPr>
      </w:pPr>
    </w:p>
    <w:p w14:paraId="4E30417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8.15.3. A reincidência poderá ensejar aplicação de multa contratual.</w:t>
      </w:r>
    </w:p>
    <w:p w14:paraId="2C4BF827" w14:textId="77777777" w:rsidR="00B65597" w:rsidRPr="00E94A11" w:rsidRDefault="00B65597" w:rsidP="00AE477D">
      <w:pPr>
        <w:ind w:left="0" w:right="0"/>
        <w:rPr>
          <w:rFonts w:ascii="Consolas" w:hAnsi="Consolas"/>
          <w:sz w:val="28"/>
          <w:szCs w:val="28"/>
        </w:rPr>
      </w:pPr>
    </w:p>
    <w:p w14:paraId="797BB10D"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8.16.</w:t>
      </w:r>
      <w:r w:rsidRPr="00E94A11">
        <w:rPr>
          <w:rFonts w:ascii="Consolas" w:hAnsi="Consolas"/>
          <w:sz w:val="28"/>
          <w:szCs w:val="28"/>
        </w:rPr>
        <w:t xml:space="preserve"> </w:t>
      </w:r>
      <w:r w:rsidRPr="00E94A11">
        <w:rPr>
          <w:rFonts w:ascii="Consolas" w:hAnsi="Consolas"/>
          <w:b/>
          <w:bCs/>
          <w:sz w:val="28"/>
          <w:szCs w:val="28"/>
        </w:rPr>
        <w:t>DO RELATÓRIO MENSAL DE AVALIAÇÃO</w:t>
      </w:r>
    </w:p>
    <w:p w14:paraId="19444B77" w14:textId="77777777" w:rsidR="00B65597" w:rsidRPr="00E94A11" w:rsidRDefault="00B65597" w:rsidP="00AE477D">
      <w:pPr>
        <w:ind w:left="0" w:right="0"/>
        <w:rPr>
          <w:rFonts w:ascii="Consolas" w:hAnsi="Consolas"/>
          <w:sz w:val="28"/>
          <w:szCs w:val="28"/>
        </w:rPr>
      </w:pPr>
    </w:p>
    <w:p w14:paraId="6C0FE4E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8.16.1. A fiscalização emitirá relatório mensal de avaliação da execução contratual, contendo:</w:t>
      </w:r>
    </w:p>
    <w:p w14:paraId="38CE49FD" w14:textId="77777777" w:rsidR="00B65597" w:rsidRPr="00E94A11" w:rsidRDefault="00B65597" w:rsidP="00AE477D">
      <w:pPr>
        <w:ind w:left="0" w:right="0"/>
        <w:rPr>
          <w:rFonts w:ascii="Consolas" w:hAnsi="Consolas"/>
          <w:sz w:val="28"/>
          <w:szCs w:val="28"/>
        </w:rPr>
      </w:pPr>
    </w:p>
    <w:p w14:paraId="5CF94C5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Percentual de conformidade;</w:t>
      </w:r>
    </w:p>
    <w:p w14:paraId="62F2B936" w14:textId="77777777" w:rsidR="00B65597" w:rsidRPr="00E94A11" w:rsidRDefault="00B65597" w:rsidP="00AE477D">
      <w:pPr>
        <w:ind w:left="0" w:right="0"/>
        <w:rPr>
          <w:rFonts w:ascii="Consolas" w:hAnsi="Consolas"/>
          <w:sz w:val="28"/>
          <w:szCs w:val="28"/>
        </w:rPr>
      </w:pPr>
    </w:p>
    <w:p w14:paraId="14B8466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Ocorrências registradas;</w:t>
      </w:r>
    </w:p>
    <w:p w14:paraId="7C70B114" w14:textId="77777777" w:rsidR="00B65597" w:rsidRPr="00E94A11" w:rsidRDefault="00B65597" w:rsidP="00AE477D">
      <w:pPr>
        <w:ind w:left="0" w:right="0"/>
        <w:rPr>
          <w:rFonts w:ascii="Consolas" w:hAnsi="Consolas"/>
          <w:sz w:val="28"/>
          <w:szCs w:val="28"/>
        </w:rPr>
      </w:pPr>
    </w:p>
    <w:p w14:paraId="0A46552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Aplicação de glosas;</w:t>
      </w:r>
    </w:p>
    <w:p w14:paraId="473DDA57" w14:textId="77777777" w:rsidR="00B65597" w:rsidRPr="00E94A11" w:rsidRDefault="00B65597" w:rsidP="00AE477D">
      <w:pPr>
        <w:ind w:left="0" w:right="0"/>
        <w:rPr>
          <w:rFonts w:ascii="Consolas" w:hAnsi="Consolas"/>
          <w:sz w:val="28"/>
          <w:szCs w:val="28"/>
        </w:rPr>
      </w:pPr>
    </w:p>
    <w:p w14:paraId="2AEE0A4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Recomendações técnicas.</w:t>
      </w:r>
    </w:p>
    <w:p w14:paraId="090D3B5C" w14:textId="77777777" w:rsidR="00B65597" w:rsidRPr="00E94A11" w:rsidRDefault="00B65597" w:rsidP="00AE477D">
      <w:pPr>
        <w:ind w:left="0" w:right="0"/>
        <w:rPr>
          <w:rFonts w:ascii="Consolas" w:hAnsi="Consolas"/>
          <w:sz w:val="28"/>
          <w:szCs w:val="28"/>
        </w:rPr>
      </w:pPr>
    </w:p>
    <w:p w14:paraId="5BAAEBAC"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8.16.2. O relatório subsidiará:</w:t>
      </w:r>
    </w:p>
    <w:p w14:paraId="4720089D" w14:textId="77777777" w:rsidR="00B65597" w:rsidRPr="00E94A11" w:rsidRDefault="00B65597" w:rsidP="00AE477D">
      <w:pPr>
        <w:ind w:left="0" w:right="0"/>
        <w:rPr>
          <w:rFonts w:ascii="Consolas" w:hAnsi="Consolas"/>
          <w:sz w:val="28"/>
          <w:szCs w:val="28"/>
        </w:rPr>
      </w:pPr>
    </w:p>
    <w:p w14:paraId="32F754C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 Autorização de pagamento;</w:t>
      </w:r>
    </w:p>
    <w:p w14:paraId="557C967C" w14:textId="77777777" w:rsidR="00B65597" w:rsidRPr="00E94A11" w:rsidRDefault="00B65597" w:rsidP="00AE477D">
      <w:pPr>
        <w:ind w:left="0" w:right="0"/>
        <w:rPr>
          <w:rFonts w:ascii="Consolas" w:hAnsi="Consolas"/>
          <w:sz w:val="28"/>
          <w:szCs w:val="28"/>
        </w:rPr>
      </w:pPr>
    </w:p>
    <w:p w14:paraId="27A5E95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b) Aplicação de penalidades;</w:t>
      </w:r>
    </w:p>
    <w:p w14:paraId="22F67838" w14:textId="77777777" w:rsidR="00B65597" w:rsidRPr="00E94A11" w:rsidRDefault="00B65597" w:rsidP="00AE477D">
      <w:pPr>
        <w:ind w:left="0" w:right="0"/>
        <w:rPr>
          <w:rFonts w:ascii="Consolas" w:hAnsi="Consolas"/>
          <w:sz w:val="28"/>
          <w:szCs w:val="28"/>
        </w:rPr>
      </w:pPr>
    </w:p>
    <w:p w14:paraId="646EB13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 Avaliação do desempenho contratual.</w:t>
      </w:r>
    </w:p>
    <w:p w14:paraId="05927A82" w14:textId="77777777" w:rsidR="00B65597" w:rsidRPr="00E94A11" w:rsidRDefault="00B65597" w:rsidP="00AE477D">
      <w:pPr>
        <w:ind w:left="0" w:right="0"/>
        <w:rPr>
          <w:rFonts w:ascii="Consolas" w:hAnsi="Consolas"/>
          <w:sz w:val="28"/>
          <w:szCs w:val="28"/>
        </w:rPr>
      </w:pPr>
    </w:p>
    <w:p w14:paraId="5F727EAD"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8.17. DA RESPONSABILIDADE PELA EXECUÇÃO</w:t>
      </w:r>
    </w:p>
    <w:p w14:paraId="4672AE8E" w14:textId="77777777" w:rsidR="00B65597" w:rsidRPr="00E94A11" w:rsidRDefault="00B65597" w:rsidP="00AE477D">
      <w:pPr>
        <w:ind w:left="0" w:right="0"/>
        <w:rPr>
          <w:rFonts w:ascii="Consolas" w:hAnsi="Consolas"/>
          <w:sz w:val="28"/>
          <w:szCs w:val="28"/>
        </w:rPr>
      </w:pPr>
    </w:p>
    <w:p w14:paraId="389F532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8.17.1. A contratada é responsável pela manutenção do padrão de qualidade estabelecido, independentemente da intensidade da fiscalização exercida pela Administração.</w:t>
      </w:r>
    </w:p>
    <w:p w14:paraId="5345E9A4" w14:textId="77777777" w:rsidR="00B65597" w:rsidRPr="00E94A11" w:rsidRDefault="00B65597" w:rsidP="00AE477D">
      <w:pPr>
        <w:ind w:left="0" w:right="0"/>
        <w:rPr>
          <w:rFonts w:ascii="Consolas" w:hAnsi="Consolas"/>
          <w:sz w:val="28"/>
          <w:szCs w:val="28"/>
        </w:rPr>
      </w:pPr>
    </w:p>
    <w:p w14:paraId="3C2116B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8.17.2. O pagamento não implica reconhecimento automático da execução plena, podendo a Administração revisar medições caso identificadas irregularidades posteriores.</w:t>
      </w:r>
    </w:p>
    <w:p w14:paraId="5C703D2C" w14:textId="77777777" w:rsidR="00B65597" w:rsidRPr="00E94A11" w:rsidRDefault="00B65597" w:rsidP="00AE477D">
      <w:pPr>
        <w:ind w:left="0" w:right="0"/>
        <w:rPr>
          <w:rFonts w:ascii="Consolas" w:hAnsi="Consolas"/>
          <w:sz w:val="28"/>
          <w:szCs w:val="28"/>
        </w:rPr>
      </w:pPr>
    </w:p>
    <w:p w14:paraId="58E795A7"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8.18. DOS INDICADORES DE DESEMPENHO E NÍVEIS DE SERVIÇO</w:t>
      </w:r>
    </w:p>
    <w:p w14:paraId="47650B3F" w14:textId="77777777" w:rsidR="00B65597" w:rsidRPr="00E94A11" w:rsidRDefault="00B65597" w:rsidP="00AE477D">
      <w:pPr>
        <w:ind w:left="0" w:right="0"/>
        <w:rPr>
          <w:rFonts w:ascii="Consolas" w:hAnsi="Consolas"/>
          <w:b/>
          <w:bCs/>
          <w:sz w:val="28"/>
          <w:szCs w:val="28"/>
        </w:rPr>
      </w:pPr>
    </w:p>
    <w:p w14:paraId="0A6D5917"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8.18.1. Disposições Gerais</w:t>
      </w:r>
    </w:p>
    <w:p w14:paraId="1FFF7BBC" w14:textId="77777777" w:rsidR="00B65597" w:rsidRPr="00E94A11" w:rsidRDefault="00B65597" w:rsidP="00AE477D">
      <w:pPr>
        <w:ind w:left="0" w:right="0"/>
        <w:rPr>
          <w:rFonts w:ascii="Consolas" w:hAnsi="Consolas"/>
          <w:sz w:val="28"/>
          <w:szCs w:val="28"/>
        </w:rPr>
      </w:pPr>
    </w:p>
    <w:p w14:paraId="273A8D8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8.18.1.1. A execução contratual estará sujeita à avaliação contínua de desempenho, por meio de indicadores objetivos de qualidade, frequência e conformidade, com a finalidade de assegurar a eficiência, a regularidade e a efetividade dos serviços prestados.</w:t>
      </w:r>
    </w:p>
    <w:p w14:paraId="0C5335CE" w14:textId="77777777" w:rsidR="00B65597" w:rsidRPr="00E94A11" w:rsidRDefault="00B65597" w:rsidP="00AE477D">
      <w:pPr>
        <w:ind w:left="0" w:right="0"/>
        <w:rPr>
          <w:rFonts w:ascii="Consolas" w:hAnsi="Consolas"/>
          <w:sz w:val="28"/>
          <w:szCs w:val="28"/>
        </w:rPr>
      </w:pPr>
    </w:p>
    <w:p w14:paraId="6F43CC3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8.18.1.2. Os indicadores de desempenho constituem instrumentos de mensuração da qualidade do serviço e poderão impactar a medição mensal, aplicação de glosas e penalidades contratuais.</w:t>
      </w:r>
    </w:p>
    <w:p w14:paraId="16FD6206" w14:textId="77777777" w:rsidR="00B65597" w:rsidRPr="00E94A11" w:rsidRDefault="00B65597" w:rsidP="00AE477D">
      <w:pPr>
        <w:ind w:left="0" w:right="0"/>
        <w:rPr>
          <w:rFonts w:ascii="Consolas" w:hAnsi="Consolas"/>
          <w:sz w:val="28"/>
          <w:szCs w:val="28"/>
        </w:rPr>
      </w:pPr>
    </w:p>
    <w:p w14:paraId="11A63B27"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8.18.2. Indicadores de Desempenho</w:t>
      </w:r>
    </w:p>
    <w:p w14:paraId="3137F8C6" w14:textId="77777777" w:rsidR="00B65597" w:rsidRPr="00E94A11" w:rsidRDefault="00B65597" w:rsidP="00AE477D">
      <w:pPr>
        <w:ind w:left="0" w:right="0"/>
        <w:rPr>
          <w:rFonts w:ascii="Consolas" w:hAnsi="Consolas"/>
          <w:sz w:val="28"/>
          <w:szCs w:val="28"/>
        </w:rPr>
      </w:pPr>
    </w:p>
    <w:p w14:paraId="4B4F80D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Serão adotados, no mínimo, os seguintes indicadores:</w:t>
      </w:r>
    </w:p>
    <w:p w14:paraId="440ED228" w14:textId="77777777" w:rsidR="00B65597" w:rsidRPr="00E94A11" w:rsidRDefault="00B65597" w:rsidP="00AE477D">
      <w:pPr>
        <w:ind w:left="0" w:right="0"/>
        <w:rPr>
          <w:rFonts w:ascii="Consolas" w:hAnsi="Consolas"/>
          <w:sz w:val="28"/>
          <w:szCs w:val="28"/>
        </w:rPr>
      </w:pPr>
    </w:p>
    <w:p w14:paraId="07A133C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Índice de Presença da Equipe (IPE)</w:t>
      </w:r>
    </w:p>
    <w:p w14:paraId="4E4B4A2E" w14:textId="77777777" w:rsidR="00B65597" w:rsidRPr="00E94A11" w:rsidRDefault="00B65597" w:rsidP="00AE477D">
      <w:pPr>
        <w:ind w:left="0" w:right="0"/>
        <w:rPr>
          <w:rFonts w:ascii="Consolas" w:hAnsi="Consolas"/>
          <w:sz w:val="28"/>
          <w:szCs w:val="28"/>
        </w:rPr>
      </w:pPr>
    </w:p>
    <w:p w14:paraId="3969A31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Verificar a manutenção do quantitativo mínimo exigido por unidade.</w:t>
      </w:r>
    </w:p>
    <w:p w14:paraId="24A2CE80" w14:textId="77777777" w:rsidR="00B65597" w:rsidRPr="00E94A11" w:rsidRDefault="00B65597" w:rsidP="00AE477D">
      <w:pPr>
        <w:ind w:left="0" w:right="0"/>
        <w:rPr>
          <w:rFonts w:ascii="Consolas" w:hAnsi="Consolas"/>
          <w:sz w:val="28"/>
          <w:szCs w:val="28"/>
        </w:rPr>
      </w:pPr>
    </w:p>
    <w:p w14:paraId="14D8C4D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lastRenderedPageBreak/>
        <w:t>Cálculo:</w:t>
      </w:r>
    </w:p>
    <w:p w14:paraId="5B052D3F" w14:textId="77777777" w:rsidR="00B65597" w:rsidRPr="00E94A11" w:rsidRDefault="00B65597" w:rsidP="00AE477D">
      <w:pPr>
        <w:ind w:left="0" w:right="0"/>
        <w:rPr>
          <w:rFonts w:ascii="Consolas" w:hAnsi="Consolas"/>
          <w:sz w:val="28"/>
          <w:szCs w:val="28"/>
        </w:rPr>
      </w:pPr>
    </w:p>
    <w:p w14:paraId="70A5B75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Número de profissionais presentes ÷ Número mínimo exigido × 100</w:t>
      </w:r>
    </w:p>
    <w:p w14:paraId="2078065C" w14:textId="77777777" w:rsidR="00B65597" w:rsidRPr="00E94A11" w:rsidRDefault="00B65597" w:rsidP="00AE477D">
      <w:pPr>
        <w:ind w:left="0" w:right="0"/>
        <w:rPr>
          <w:rFonts w:ascii="Consolas" w:hAnsi="Consolas"/>
          <w:sz w:val="28"/>
          <w:szCs w:val="28"/>
        </w:rPr>
      </w:pPr>
    </w:p>
    <w:p w14:paraId="3798CB4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100%</w:t>
      </w:r>
    </w:p>
    <w:p w14:paraId="7BBAD35B" w14:textId="77777777" w:rsidR="00B65597" w:rsidRPr="00E94A11" w:rsidRDefault="00B65597" w:rsidP="00AE477D">
      <w:pPr>
        <w:ind w:left="0" w:right="0"/>
        <w:rPr>
          <w:rFonts w:ascii="Consolas" w:hAnsi="Consolas"/>
          <w:sz w:val="28"/>
          <w:szCs w:val="28"/>
        </w:rPr>
      </w:pPr>
    </w:p>
    <w:p w14:paraId="494B3A3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660599C3" w14:textId="77777777" w:rsidR="00B65597" w:rsidRPr="00E94A11" w:rsidRDefault="00B65597" w:rsidP="00AE477D">
      <w:pPr>
        <w:ind w:left="0" w:right="0"/>
        <w:rPr>
          <w:rFonts w:ascii="Consolas" w:hAnsi="Consolas"/>
          <w:sz w:val="28"/>
          <w:szCs w:val="28"/>
        </w:rPr>
      </w:pPr>
    </w:p>
    <w:p w14:paraId="7FE8ADB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Glosa proporcional ao período de ausência.</w:t>
      </w:r>
    </w:p>
    <w:p w14:paraId="1C5E6569" w14:textId="77777777" w:rsidR="00B65597" w:rsidRPr="00E94A11" w:rsidRDefault="00B65597" w:rsidP="00AE477D">
      <w:pPr>
        <w:ind w:left="0" w:right="0"/>
        <w:rPr>
          <w:rFonts w:ascii="Consolas" w:hAnsi="Consolas"/>
          <w:sz w:val="28"/>
          <w:szCs w:val="28"/>
        </w:rPr>
      </w:pPr>
    </w:p>
    <w:p w14:paraId="6C652BB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Índice de Execução das Rotinas (IER)</w:t>
      </w:r>
    </w:p>
    <w:p w14:paraId="004AB24C" w14:textId="77777777" w:rsidR="00B65597" w:rsidRPr="00E94A11" w:rsidRDefault="00B65597" w:rsidP="00AE477D">
      <w:pPr>
        <w:ind w:left="0" w:right="0"/>
        <w:rPr>
          <w:rFonts w:ascii="Consolas" w:hAnsi="Consolas"/>
          <w:sz w:val="28"/>
          <w:szCs w:val="28"/>
        </w:rPr>
      </w:pPr>
    </w:p>
    <w:p w14:paraId="4CA6C4A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Avaliar o cumprimento das rotinas previstas neste Termo de Referência.</w:t>
      </w:r>
    </w:p>
    <w:p w14:paraId="34D43475" w14:textId="77777777" w:rsidR="00B65597" w:rsidRPr="00E94A11" w:rsidRDefault="00B65597" w:rsidP="00AE477D">
      <w:pPr>
        <w:ind w:left="0" w:right="0"/>
        <w:rPr>
          <w:rFonts w:ascii="Consolas" w:hAnsi="Consolas"/>
          <w:sz w:val="28"/>
          <w:szCs w:val="28"/>
        </w:rPr>
      </w:pPr>
    </w:p>
    <w:p w14:paraId="4BED4E4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69E121EE" w14:textId="77777777" w:rsidR="00B65597" w:rsidRPr="00E94A11" w:rsidRDefault="00B65597" w:rsidP="00AE477D">
      <w:pPr>
        <w:ind w:left="0" w:right="0"/>
        <w:rPr>
          <w:rFonts w:ascii="Consolas" w:hAnsi="Consolas"/>
          <w:sz w:val="28"/>
          <w:szCs w:val="28"/>
        </w:rPr>
      </w:pPr>
    </w:p>
    <w:p w14:paraId="7CDF986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Número de atividades executadas ÷ Número total de atividades previstas × 100</w:t>
      </w:r>
    </w:p>
    <w:p w14:paraId="28E590D0" w14:textId="77777777" w:rsidR="00B65597" w:rsidRPr="00E94A11" w:rsidRDefault="00B65597" w:rsidP="00AE477D">
      <w:pPr>
        <w:ind w:left="0" w:right="0"/>
        <w:rPr>
          <w:rFonts w:ascii="Consolas" w:hAnsi="Consolas"/>
          <w:sz w:val="28"/>
          <w:szCs w:val="28"/>
        </w:rPr>
      </w:pPr>
    </w:p>
    <w:p w14:paraId="09F151C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95%</w:t>
      </w:r>
    </w:p>
    <w:p w14:paraId="09DC284D" w14:textId="77777777" w:rsidR="00B65597" w:rsidRPr="00E94A11" w:rsidRDefault="00B65597" w:rsidP="00AE477D">
      <w:pPr>
        <w:ind w:left="0" w:right="0"/>
        <w:rPr>
          <w:rFonts w:ascii="Consolas" w:hAnsi="Consolas"/>
          <w:sz w:val="28"/>
          <w:szCs w:val="28"/>
        </w:rPr>
      </w:pPr>
    </w:p>
    <w:p w14:paraId="5E02CAF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2C3254E1" w14:textId="77777777" w:rsidR="00B65597" w:rsidRPr="00E94A11" w:rsidRDefault="00B65597" w:rsidP="00AE477D">
      <w:pPr>
        <w:ind w:left="0" w:right="0"/>
        <w:rPr>
          <w:rFonts w:ascii="Consolas" w:hAnsi="Consolas"/>
          <w:sz w:val="28"/>
          <w:szCs w:val="28"/>
        </w:rPr>
      </w:pPr>
    </w:p>
    <w:p w14:paraId="21EF171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Advertência formal e glosa proporcional.</w:t>
      </w:r>
    </w:p>
    <w:p w14:paraId="6C551DD9" w14:textId="77777777" w:rsidR="00B65597" w:rsidRPr="00E94A11" w:rsidRDefault="00B65597" w:rsidP="00AE477D">
      <w:pPr>
        <w:ind w:left="0" w:right="0"/>
        <w:rPr>
          <w:rFonts w:ascii="Consolas" w:hAnsi="Consolas"/>
          <w:sz w:val="28"/>
          <w:szCs w:val="28"/>
        </w:rPr>
      </w:pPr>
    </w:p>
    <w:p w14:paraId="186707E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Índice de Conformidade Sanitária (ICS)</w:t>
      </w:r>
    </w:p>
    <w:p w14:paraId="43A68B9F" w14:textId="77777777" w:rsidR="00B65597" w:rsidRPr="00E94A11" w:rsidRDefault="00B65597" w:rsidP="00AE477D">
      <w:pPr>
        <w:ind w:left="0" w:right="0"/>
        <w:rPr>
          <w:rFonts w:ascii="Consolas" w:hAnsi="Consolas"/>
          <w:sz w:val="28"/>
          <w:szCs w:val="28"/>
        </w:rPr>
      </w:pPr>
    </w:p>
    <w:p w14:paraId="67472BC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Avaliar a qualidade da higienização e ausência de não conformidades.</w:t>
      </w:r>
    </w:p>
    <w:p w14:paraId="3067430A" w14:textId="77777777" w:rsidR="00B65597" w:rsidRPr="00E94A11" w:rsidRDefault="00B65597" w:rsidP="00AE477D">
      <w:pPr>
        <w:ind w:left="0" w:right="0"/>
        <w:rPr>
          <w:rFonts w:ascii="Consolas" w:hAnsi="Consolas"/>
          <w:sz w:val="28"/>
          <w:szCs w:val="28"/>
        </w:rPr>
      </w:pPr>
    </w:p>
    <w:p w14:paraId="0483B6F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4C0FF861" w14:textId="77777777" w:rsidR="00B65597" w:rsidRPr="00E94A11" w:rsidRDefault="00B65597" w:rsidP="00AE477D">
      <w:pPr>
        <w:ind w:left="0" w:right="0"/>
        <w:rPr>
          <w:rFonts w:ascii="Consolas" w:hAnsi="Consolas"/>
          <w:sz w:val="28"/>
          <w:szCs w:val="28"/>
        </w:rPr>
      </w:pPr>
    </w:p>
    <w:p w14:paraId="1BB86D5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1 – (Número de não conformidades ÷ Número total de inspeções) × 100</w:t>
      </w:r>
    </w:p>
    <w:p w14:paraId="0D48779C" w14:textId="77777777" w:rsidR="00B65597" w:rsidRPr="00E94A11" w:rsidRDefault="00B65597" w:rsidP="00AE477D">
      <w:pPr>
        <w:ind w:left="0" w:right="0"/>
        <w:rPr>
          <w:rFonts w:ascii="Consolas" w:hAnsi="Consolas"/>
          <w:sz w:val="28"/>
          <w:szCs w:val="28"/>
        </w:rPr>
      </w:pPr>
    </w:p>
    <w:p w14:paraId="3021419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95%</w:t>
      </w:r>
    </w:p>
    <w:p w14:paraId="06DDEDE3" w14:textId="77777777" w:rsidR="00B65597" w:rsidRPr="00E94A11" w:rsidRDefault="00B65597" w:rsidP="00AE477D">
      <w:pPr>
        <w:ind w:left="0" w:right="0"/>
        <w:rPr>
          <w:rFonts w:ascii="Consolas" w:hAnsi="Consolas"/>
          <w:sz w:val="28"/>
          <w:szCs w:val="28"/>
        </w:rPr>
      </w:pPr>
    </w:p>
    <w:p w14:paraId="0AFBE18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7C06C2A3" w14:textId="77777777" w:rsidR="00B65597" w:rsidRPr="00E94A11" w:rsidRDefault="00B65597" w:rsidP="00AE477D">
      <w:pPr>
        <w:ind w:left="0" w:right="0"/>
        <w:rPr>
          <w:rFonts w:ascii="Consolas" w:hAnsi="Consolas"/>
          <w:sz w:val="28"/>
          <w:szCs w:val="28"/>
        </w:rPr>
      </w:pPr>
    </w:p>
    <w:p w14:paraId="2A65F0E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lastRenderedPageBreak/>
        <w:t>Plano de ação corretivo obrigatório.</w:t>
      </w:r>
    </w:p>
    <w:p w14:paraId="23D8D545" w14:textId="77777777" w:rsidR="00B65597" w:rsidRPr="00E94A11" w:rsidRDefault="00B65597" w:rsidP="00AE477D">
      <w:pPr>
        <w:ind w:left="0" w:right="0"/>
        <w:rPr>
          <w:rFonts w:ascii="Consolas" w:hAnsi="Consolas"/>
          <w:sz w:val="28"/>
          <w:szCs w:val="28"/>
        </w:rPr>
      </w:pPr>
    </w:p>
    <w:p w14:paraId="507A86B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Índice de Avaliação da Unidade Escolar (IAU)</w:t>
      </w:r>
    </w:p>
    <w:p w14:paraId="078FF63A" w14:textId="77777777" w:rsidR="00B65597" w:rsidRPr="00E94A11" w:rsidRDefault="00B65597" w:rsidP="00AE477D">
      <w:pPr>
        <w:ind w:left="0" w:right="0"/>
        <w:rPr>
          <w:rFonts w:ascii="Consolas" w:hAnsi="Consolas"/>
          <w:sz w:val="28"/>
          <w:szCs w:val="28"/>
        </w:rPr>
      </w:pPr>
    </w:p>
    <w:p w14:paraId="38E5C25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Mensurar a satisfação da unidade atendida.</w:t>
      </w:r>
    </w:p>
    <w:p w14:paraId="615CA6EB" w14:textId="77777777" w:rsidR="00B65597" w:rsidRPr="00E94A11" w:rsidRDefault="00B65597" w:rsidP="00AE477D">
      <w:pPr>
        <w:ind w:left="0" w:right="0"/>
        <w:rPr>
          <w:rFonts w:ascii="Consolas" w:hAnsi="Consolas"/>
          <w:sz w:val="28"/>
          <w:szCs w:val="28"/>
        </w:rPr>
      </w:pPr>
    </w:p>
    <w:p w14:paraId="3A7C6B2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522677BA" w14:textId="77777777" w:rsidR="00B65597" w:rsidRPr="00E94A11" w:rsidRDefault="00B65597" w:rsidP="00AE477D">
      <w:pPr>
        <w:ind w:left="0" w:right="0"/>
        <w:rPr>
          <w:rFonts w:ascii="Consolas" w:hAnsi="Consolas"/>
          <w:sz w:val="28"/>
          <w:szCs w:val="28"/>
        </w:rPr>
      </w:pPr>
    </w:p>
    <w:p w14:paraId="28CBF0E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Média das avaliações mensais atribuídas pelo gestor da unidade (nota de 0 a 10)</w:t>
      </w:r>
    </w:p>
    <w:p w14:paraId="32E517E5" w14:textId="77777777" w:rsidR="00B65597" w:rsidRPr="00E94A11" w:rsidRDefault="00B65597" w:rsidP="00AE477D">
      <w:pPr>
        <w:ind w:left="0" w:right="0"/>
        <w:rPr>
          <w:rFonts w:ascii="Consolas" w:hAnsi="Consolas"/>
          <w:sz w:val="28"/>
          <w:szCs w:val="28"/>
        </w:rPr>
      </w:pPr>
    </w:p>
    <w:p w14:paraId="3CA3501F" w14:textId="5EF16C81"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8,0</w:t>
      </w:r>
    </w:p>
    <w:p w14:paraId="60458D13"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67420D9B" w14:textId="77777777" w:rsidR="00B65597" w:rsidRPr="00E94A11" w:rsidRDefault="00B65597" w:rsidP="00AE477D">
      <w:pPr>
        <w:ind w:left="0" w:right="0"/>
        <w:rPr>
          <w:rFonts w:ascii="Consolas" w:hAnsi="Consolas"/>
          <w:sz w:val="28"/>
          <w:szCs w:val="28"/>
        </w:rPr>
      </w:pPr>
    </w:p>
    <w:p w14:paraId="6C10EF3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Reunião técnica obrigatória e plano de melhoria.</w:t>
      </w:r>
    </w:p>
    <w:p w14:paraId="60B6E1A2" w14:textId="77777777" w:rsidR="00B65597" w:rsidRPr="00E94A11" w:rsidRDefault="00B65597" w:rsidP="00AE477D">
      <w:pPr>
        <w:ind w:left="0" w:right="0"/>
        <w:rPr>
          <w:rFonts w:ascii="Consolas" w:hAnsi="Consolas"/>
          <w:sz w:val="28"/>
          <w:szCs w:val="28"/>
        </w:rPr>
      </w:pPr>
    </w:p>
    <w:p w14:paraId="62FAE20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Índice de Regularidade do Sistema (IRS)</w:t>
      </w:r>
    </w:p>
    <w:p w14:paraId="4DBE5979" w14:textId="77777777" w:rsidR="00B65597" w:rsidRPr="00E94A11" w:rsidRDefault="00B65597" w:rsidP="00AE477D">
      <w:pPr>
        <w:ind w:left="0" w:right="0"/>
        <w:rPr>
          <w:rFonts w:ascii="Consolas" w:hAnsi="Consolas"/>
          <w:sz w:val="28"/>
          <w:szCs w:val="28"/>
        </w:rPr>
      </w:pPr>
    </w:p>
    <w:p w14:paraId="1A7B478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Verificar funcionamento do sistema informatizado.</w:t>
      </w:r>
    </w:p>
    <w:p w14:paraId="067303D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w:t>
      </w:r>
    </w:p>
    <w:p w14:paraId="05664E9B" w14:textId="77777777" w:rsidR="00B65597" w:rsidRPr="00E94A11" w:rsidRDefault="00B65597" w:rsidP="00AE477D">
      <w:pPr>
        <w:ind w:left="0" w:right="0"/>
        <w:rPr>
          <w:rFonts w:ascii="Consolas" w:hAnsi="Consolas"/>
          <w:sz w:val="28"/>
          <w:szCs w:val="28"/>
        </w:rPr>
      </w:pPr>
    </w:p>
    <w:p w14:paraId="40E2567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Disponibilidade mínima de 99% ao mês.</w:t>
      </w:r>
    </w:p>
    <w:p w14:paraId="461B077D" w14:textId="77777777" w:rsidR="00B65597" w:rsidRPr="00E94A11" w:rsidRDefault="00B65597" w:rsidP="00AE477D">
      <w:pPr>
        <w:ind w:left="0" w:right="0"/>
        <w:rPr>
          <w:rFonts w:ascii="Consolas" w:hAnsi="Consolas"/>
          <w:sz w:val="28"/>
          <w:szCs w:val="28"/>
        </w:rPr>
      </w:pPr>
    </w:p>
    <w:p w14:paraId="15FB297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5F729903" w14:textId="77777777" w:rsidR="00B65597" w:rsidRPr="00E94A11" w:rsidRDefault="00B65597" w:rsidP="00AE477D">
      <w:pPr>
        <w:ind w:left="0" w:right="0"/>
        <w:rPr>
          <w:rFonts w:ascii="Consolas" w:hAnsi="Consolas"/>
          <w:sz w:val="28"/>
          <w:szCs w:val="28"/>
        </w:rPr>
      </w:pPr>
    </w:p>
    <w:p w14:paraId="4A64FFA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Aplicação de penalidade contratual.</w:t>
      </w:r>
    </w:p>
    <w:p w14:paraId="1FB165CB" w14:textId="77777777" w:rsidR="00B65597" w:rsidRPr="00E94A11" w:rsidRDefault="00B65597" w:rsidP="00AE477D">
      <w:pPr>
        <w:ind w:left="0" w:right="0"/>
        <w:rPr>
          <w:rFonts w:ascii="Consolas" w:hAnsi="Consolas"/>
          <w:sz w:val="28"/>
          <w:szCs w:val="28"/>
        </w:rPr>
      </w:pPr>
    </w:p>
    <w:p w14:paraId="739ADD55"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8.18.3. CLASSIFICAÇÃO DE DESEMPENHO</w:t>
      </w:r>
    </w:p>
    <w:p w14:paraId="1729F5C0" w14:textId="77777777" w:rsidR="00B65597" w:rsidRPr="00E94A11" w:rsidRDefault="00B65597" w:rsidP="00AE477D">
      <w:pPr>
        <w:ind w:left="0" w:right="0"/>
        <w:rPr>
          <w:rFonts w:ascii="Consolas" w:hAnsi="Consolas"/>
          <w:sz w:val="28"/>
          <w:szCs w:val="28"/>
        </w:rPr>
      </w:pPr>
    </w:p>
    <w:p w14:paraId="3FC5819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 desempenho mensal será classificado da seguinte forma:</w:t>
      </w:r>
    </w:p>
    <w:p w14:paraId="17088812" w14:textId="77777777" w:rsidR="00B65597" w:rsidRPr="00E94A11" w:rsidRDefault="00B65597" w:rsidP="00B65597">
      <w:pPr>
        <w:rPr>
          <w:rFonts w:ascii="Consolas" w:hAnsi="Consolas"/>
          <w:sz w:val="28"/>
          <w:szCs w:val="28"/>
        </w:rPr>
      </w:pPr>
    </w:p>
    <w:tbl>
      <w:tblPr>
        <w:tblW w:w="564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2812"/>
        <w:gridCol w:w="3179"/>
      </w:tblGrid>
      <w:tr w:rsidR="00E94A11" w:rsidRPr="00E94A11" w14:paraId="028CE037" w14:textId="77777777" w:rsidTr="00AE477D">
        <w:trPr>
          <w:trHeight w:val="320"/>
          <w:jc w:val="center"/>
        </w:trPr>
        <w:tc>
          <w:tcPr>
            <w:tcW w:w="2812" w:type="dxa"/>
            <w:shd w:val="clear" w:color="auto" w:fill="D9D9D9" w:themeFill="background1" w:themeFillShade="D9"/>
            <w:noWrap/>
            <w:vAlign w:val="center"/>
            <w:hideMark/>
          </w:tcPr>
          <w:p w14:paraId="3D58DFB3" w14:textId="77777777" w:rsidR="00B65597" w:rsidRPr="00E94A11" w:rsidRDefault="00B65597" w:rsidP="00EA5BE2">
            <w:pPr>
              <w:jc w:val="center"/>
              <w:rPr>
                <w:rFonts w:ascii="Consolas" w:hAnsi="Consolas"/>
                <w:b/>
                <w:bCs/>
                <w:sz w:val="24"/>
                <w:szCs w:val="24"/>
              </w:rPr>
            </w:pPr>
            <w:r w:rsidRPr="00E94A11">
              <w:rPr>
                <w:rFonts w:ascii="Consolas" w:hAnsi="Consolas"/>
                <w:b/>
                <w:bCs/>
                <w:sz w:val="24"/>
                <w:szCs w:val="24"/>
              </w:rPr>
              <w:t>Percentual Global</w:t>
            </w:r>
          </w:p>
        </w:tc>
        <w:tc>
          <w:tcPr>
            <w:tcW w:w="2835" w:type="dxa"/>
            <w:shd w:val="clear" w:color="auto" w:fill="D9D9D9" w:themeFill="background1" w:themeFillShade="D9"/>
            <w:noWrap/>
            <w:vAlign w:val="center"/>
            <w:hideMark/>
          </w:tcPr>
          <w:p w14:paraId="158AA29B" w14:textId="77777777" w:rsidR="00B65597" w:rsidRPr="00E94A11" w:rsidRDefault="00B65597" w:rsidP="00EA5BE2">
            <w:pPr>
              <w:jc w:val="center"/>
              <w:rPr>
                <w:rFonts w:ascii="Consolas" w:hAnsi="Consolas"/>
                <w:b/>
                <w:bCs/>
                <w:sz w:val="24"/>
                <w:szCs w:val="24"/>
              </w:rPr>
            </w:pPr>
            <w:r w:rsidRPr="00E94A11">
              <w:rPr>
                <w:rFonts w:ascii="Consolas" w:hAnsi="Consolas"/>
                <w:b/>
                <w:bCs/>
                <w:sz w:val="24"/>
                <w:szCs w:val="24"/>
              </w:rPr>
              <w:t>Classificação</w:t>
            </w:r>
          </w:p>
        </w:tc>
      </w:tr>
      <w:tr w:rsidR="00E94A11" w:rsidRPr="00E94A11" w14:paraId="28DB63A2" w14:textId="77777777" w:rsidTr="00AE477D">
        <w:trPr>
          <w:trHeight w:val="320"/>
          <w:jc w:val="center"/>
        </w:trPr>
        <w:tc>
          <w:tcPr>
            <w:tcW w:w="2812" w:type="dxa"/>
            <w:noWrap/>
            <w:vAlign w:val="center"/>
            <w:hideMark/>
          </w:tcPr>
          <w:p w14:paraId="71825187" w14:textId="77777777" w:rsidR="00B65597" w:rsidRPr="00E94A11" w:rsidRDefault="00B65597" w:rsidP="00EA5BE2">
            <w:pPr>
              <w:jc w:val="center"/>
              <w:rPr>
                <w:rFonts w:ascii="Consolas" w:hAnsi="Consolas"/>
                <w:sz w:val="24"/>
                <w:szCs w:val="24"/>
              </w:rPr>
            </w:pPr>
            <w:r w:rsidRPr="00E94A11">
              <w:rPr>
                <w:rFonts w:ascii="Consolas" w:hAnsi="Consolas"/>
                <w:sz w:val="24"/>
                <w:szCs w:val="24"/>
              </w:rPr>
              <w:t>≥ 95%</w:t>
            </w:r>
          </w:p>
        </w:tc>
        <w:tc>
          <w:tcPr>
            <w:tcW w:w="2835" w:type="dxa"/>
            <w:noWrap/>
            <w:vAlign w:val="center"/>
            <w:hideMark/>
          </w:tcPr>
          <w:p w14:paraId="2F7EA70D" w14:textId="77777777" w:rsidR="00B65597" w:rsidRPr="00E94A11" w:rsidRDefault="00B65597" w:rsidP="00EA5BE2">
            <w:pPr>
              <w:jc w:val="center"/>
              <w:rPr>
                <w:rFonts w:ascii="Consolas" w:hAnsi="Consolas"/>
                <w:sz w:val="24"/>
                <w:szCs w:val="24"/>
              </w:rPr>
            </w:pPr>
            <w:r w:rsidRPr="00E94A11">
              <w:rPr>
                <w:rFonts w:ascii="Consolas" w:hAnsi="Consolas"/>
                <w:sz w:val="24"/>
                <w:szCs w:val="24"/>
              </w:rPr>
              <w:t>Excelente</w:t>
            </w:r>
          </w:p>
        </w:tc>
      </w:tr>
      <w:tr w:rsidR="00E94A11" w:rsidRPr="00E94A11" w14:paraId="7643BB79" w14:textId="77777777" w:rsidTr="00AE477D">
        <w:trPr>
          <w:trHeight w:val="320"/>
          <w:jc w:val="center"/>
        </w:trPr>
        <w:tc>
          <w:tcPr>
            <w:tcW w:w="2812" w:type="dxa"/>
            <w:noWrap/>
            <w:vAlign w:val="center"/>
            <w:hideMark/>
          </w:tcPr>
          <w:p w14:paraId="038A0364" w14:textId="77777777" w:rsidR="00B65597" w:rsidRPr="00E94A11" w:rsidRDefault="00B65597" w:rsidP="00EA5BE2">
            <w:pPr>
              <w:jc w:val="center"/>
              <w:rPr>
                <w:rFonts w:ascii="Consolas" w:hAnsi="Consolas"/>
                <w:sz w:val="24"/>
                <w:szCs w:val="24"/>
              </w:rPr>
            </w:pPr>
            <w:r w:rsidRPr="00E94A11">
              <w:rPr>
                <w:rFonts w:ascii="Consolas" w:hAnsi="Consolas"/>
                <w:sz w:val="24"/>
                <w:szCs w:val="24"/>
              </w:rPr>
              <w:t>90% a 94,99%</w:t>
            </w:r>
          </w:p>
        </w:tc>
        <w:tc>
          <w:tcPr>
            <w:tcW w:w="2835" w:type="dxa"/>
            <w:noWrap/>
            <w:vAlign w:val="center"/>
            <w:hideMark/>
          </w:tcPr>
          <w:p w14:paraId="60B0B605" w14:textId="77777777" w:rsidR="00B65597" w:rsidRPr="00E94A11" w:rsidRDefault="00B65597" w:rsidP="00EA5BE2">
            <w:pPr>
              <w:jc w:val="center"/>
              <w:rPr>
                <w:rFonts w:ascii="Consolas" w:hAnsi="Consolas"/>
                <w:sz w:val="24"/>
                <w:szCs w:val="24"/>
              </w:rPr>
            </w:pPr>
            <w:r w:rsidRPr="00E94A11">
              <w:rPr>
                <w:rFonts w:ascii="Consolas" w:hAnsi="Consolas"/>
                <w:sz w:val="24"/>
                <w:szCs w:val="24"/>
              </w:rPr>
              <w:t>Adequado</w:t>
            </w:r>
          </w:p>
        </w:tc>
      </w:tr>
      <w:tr w:rsidR="00E94A11" w:rsidRPr="00E94A11" w14:paraId="74A9EC17" w14:textId="77777777" w:rsidTr="00AE477D">
        <w:trPr>
          <w:trHeight w:val="320"/>
          <w:jc w:val="center"/>
        </w:trPr>
        <w:tc>
          <w:tcPr>
            <w:tcW w:w="2812" w:type="dxa"/>
            <w:noWrap/>
            <w:vAlign w:val="center"/>
            <w:hideMark/>
          </w:tcPr>
          <w:p w14:paraId="1F7C131C" w14:textId="77777777" w:rsidR="00B65597" w:rsidRPr="00E94A11" w:rsidRDefault="00B65597" w:rsidP="00EA5BE2">
            <w:pPr>
              <w:jc w:val="center"/>
              <w:rPr>
                <w:rFonts w:ascii="Consolas" w:hAnsi="Consolas"/>
                <w:sz w:val="24"/>
                <w:szCs w:val="24"/>
              </w:rPr>
            </w:pPr>
            <w:r w:rsidRPr="00E94A11">
              <w:rPr>
                <w:rFonts w:ascii="Consolas" w:hAnsi="Consolas"/>
                <w:sz w:val="24"/>
                <w:szCs w:val="24"/>
              </w:rPr>
              <w:t>80% a 89,99%</w:t>
            </w:r>
          </w:p>
        </w:tc>
        <w:tc>
          <w:tcPr>
            <w:tcW w:w="2835" w:type="dxa"/>
            <w:noWrap/>
            <w:vAlign w:val="center"/>
            <w:hideMark/>
          </w:tcPr>
          <w:p w14:paraId="75F5E047" w14:textId="77777777" w:rsidR="00B65597" w:rsidRPr="00E94A11" w:rsidRDefault="00B65597" w:rsidP="00EA5BE2">
            <w:pPr>
              <w:jc w:val="center"/>
              <w:rPr>
                <w:rFonts w:ascii="Consolas" w:hAnsi="Consolas"/>
                <w:sz w:val="24"/>
                <w:szCs w:val="24"/>
              </w:rPr>
            </w:pPr>
            <w:r w:rsidRPr="00E94A11">
              <w:rPr>
                <w:rFonts w:ascii="Consolas" w:hAnsi="Consolas"/>
                <w:sz w:val="24"/>
                <w:szCs w:val="24"/>
              </w:rPr>
              <w:t>Regular</w:t>
            </w:r>
          </w:p>
        </w:tc>
      </w:tr>
      <w:tr w:rsidR="00B65597" w:rsidRPr="00E94A11" w14:paraId="13B676C6" w14:textId="77777777" w:rsidTr="00AE477D">
        <w:trPr>
          <w:trHeight w:val="320"/>
          <w:jc w:val="center"/>
        </w:trPr>
        <w:tc>
          <w:tcPr>
            <w:tcW w:w="2812" w:type="dxa"/>
            <w:noWrap/>
            <w:vAlign w:val="center"/>
            <w:hideMark/>
          </w:tcPr>
          <w:p w14:paraId="35D32891" w14:textId="77777777" w:rsidR="00B65597" w:rsidRPr="00E94A11" w:rsidRDefault="00B65597" w:rsidP="00EA5BE2">
            <w:pPr>
              <w:jc w:val="center"/>
              <w:rPr>
                <w:rFonts w:ascii="Consolas" w:hAnsi="Consolas"/>
                <w:sz w:val="24"/>
                <w:szCs w:val="24"/>
              </w:rPr>
            </w:pPr>
            <w:r w:rsidRPr="00E94A11">
              <w:rPr>
                <w:rFonts w:ascii="Consolas" w:hAnsi="Consolas"/>
                <w:sz w:val="24"/>
                <w:szCs w:val="24"/>
              </w:rPr>
              <w:t>&lt; 80%</w:t>
            </w:r>
          </w:p>
        </w:tc>
        <w:tc>
          <w:tcPr>
            <w:tcW w:w="2835" w:type="dxa"/>
            <w:noWrap/>
            <w:vAlign w:val="center"/>
            <w:hideMark/>
          </w:tcPr>
          <w:p w14:paraId="00C8000C" w14:textId="77777777" w:rsidR="00B65597" w:rsidRPr="00E94A11" w:rsidRDefault="00B65597" w:rsidP="00EA5BE2">
            <w:pPr>
              <w:jc w:val="center"/>
              <w:rPr>
                <w:rFonts w:ascii="Consolas" w:hAnsi="Consolas"/>
                <w:sz w:val="24"/>
                <w:szCs w:val="24"/>
              </w:rPr>
            </w:pPr>
            <w:r w:rsidRPr="00E94A11">
              <w:rPr>
                <w:rFonts w:ascii="Consolas" w:hAnsi="Consolas"/>
                <w:sz w:val="24"/>
                <w:szCs w:val="24"/>
              </w:rPr>
              <w:t>Insatisfatório</w:t>
            </w:r>
          </w:p>
        </w:tc>
      </w:tr>
    </w:tbl>
    <w:p w14:paraId="59F73610" w14:textId="77777777" w:rsidR="00B65597" w:rsidRPr="00E94A11" w:rsidRDefault="00B65597" w:rsidP="00B65597">
      <w:pPr>
        <w:rPr>
          <w:rFonts w:ascii="Consolas" w:hAnsi="Consolas"/>
          <w:sz w:val="28"/>
          <w:szCs w:val="28"/>
        </w:rPr>
      </w:pPr>
    </w:p>
    <w:p w14:paraId="7BE1E8A0" w14:textId="77777777" w:rsidR="00B65597" w:rsidRPr="00E94A11" w:rsidRDefault="00B65597" w:rsidP="00AE477D">
      <w:pPr>
        <w:ind w:left="0" w:right="-1"/>
        <w:rPr>
          <w:rFonts w:ascii="Consolas" w:hAnsi="Consolas"/>
          <w:b/>
          <w:bCs/>
          <w:sz w:val="28"/>
          <w:szCs w:val="28"/>
        </w:rPr>
      </w:pPr>
      <w:r w:rsidRPr="00E94A11">
        <w:rPr>
          <w:rFonts w:ascii="Consolas" w:hAnsi="Consolas"/>
          <w:b/>
          <w:bCs/>
          <w:sz w:val="28"/>
          <w:szCs w:val="28"/>
        </w:rPr>
        <w:lastRenderedPageBreak/>
        <w:t>8.19. CONSEQUÊNCIAS DO DESEMPENHO INSATISFATÓRIO</w:t>
      </w:r>
    </w:p>
    <w:p w14:paraId="24A63E5C" w14:textId="77777777" w:rsidR="00B65597" w:rsidRPr="00E94A11" w:rsidRDefault="00B65597" w:rsidP="00AE477D">
      <w:pPr>
        <w:ind w:left="0" w:right="-1"/>
        <w:rPr>
          <w:rFonts w:ascii="Consolas" w:hAnsi="Consolas"/>
          <w:sz w:val="28"/>
          <w:szCs w:val="28"/>
        </w:rPr>
      </w:pPr>
    </w:p>
    <w:p w14:paraId="18B30932"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8.19.1. Caso o desempenho seja classificado como “Regular” por dois meses consecutivos, a contratada deverá apresentar plano de ação corretivo no prazo máximo de 5 dias úteis.</w:t>
      </w:r>
    </w:p>
    <w:p w14:paraId="2774785D" w14:textId="77777777" w:rsidR="00B65597" w:rsidRPr="00E94A11" w:rsidRDefault="00B65597" w:rsidP="00AE477D">
      <w:pPr>
        <w:ind w:left="0" w:right="-1"/>
        <w:rPr>
          <w:rFonts w:ascii="Consolas" w:hAnsi="Consolas"/>
          <w:sz w:val="28"/>
          <w:szCs w:val="28"/>
        </w:rPr>
      </w:pPr>
    </w:p>
    <w:p w14:paraId="3A3A604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8.19.2. Caso o desempenho seja classificado como “Insatisfatório”, poderão ser aplicadas:</w:t>
      </w:r>
    </w:p>
    <w:p w14:paraId="6C8C4B1F" w14:textId="77777777" w:rsidR="00B65597" w:rsidRPr="00E94A11" w:rsidRDefault="00B65597" w:rsidP="00AE477D">
      <w:pPr>
        <w:ind w:left="0" w:right="-1"/>
        <w:rPr>
          <w:rFonts w:ascii="Consolas" w:hAnsi="Consolas"/>
          <w:sz w:val="28"/>
          <w:szCs w:val="28"/>
        </w:rPr>
      </w:pPr>
    </w:p>
    <w:p w14:paraId="5D2AE17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I – Advertência formal;</w:t>
      </w:r>
    </w:p>
    <w:p w14:paraId="76EF8BB4" w14:textId="13346B5E" w:rsidR="00B65597" w:rsidRPr="00E94A11" w:rsidRDefault="00B65597" w:rsidP="00AE477D">
      <w:pPr>
        <w:ind w:left="0" w:right="-1"/>
        <w:rPr>
          <w:rFonts w:ascii="Consolas" w:hAnsi="Consolas"/>
          <w:sz w:val="28"/>
          <w:szCs w:val="28"/>
        </w:rPr>
      </w:pPr>
      <w:r w:rsidRPr="00E94A11">
        <w:rPr>
          <w:rFonts w:ascii="Consolas" w:hAnsi="Consolas"/>
          <w:sz w:val="28"/>
          <w:szCs w:val="28"/>
        </w:rPr>
        <w:t>II – Multa contratual;</w:t>
      </w:r>
    </w:p>
    <w:p w14:paraId="5ECF5E4B"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III – Glosa proporcional;</w:t>
      </w:r>
    </w:p>
    <w:p w14:paraId="54613E48" w14:textId="77777777" w:rsidR="00B65597" w:rsidRPr="00E94A11" w:rsidRDefault="00B65597" w:rsidP="00AE477D">
      <w:pPr>
        <w:ind w:left="0" w:right="-1"/>
        <w:rPr>
          <w:rFonts w:ascii="Consolas" w:hAnsi="Consolas"/>
          <w:sz w:val="28"/>
          <w:szCs w:val="28"/>
        </w:rPr>
      </w:pPr>
    </w:p>
    <w:p w14:paraId="319F4499"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IV – Instauração de processo administrativo por inexecução parcial.</w:t>
      </w:r>
    </w:p>
    <w:p w14:paraId="46175F66" w14:textId="77777777" w:rsidR="00B65597" w:rsidRPr="00E94A11" w:rsidRDefault="00B65597" w:rsidP="00AE477D">
      <w:pPr>
        <w:ind w:left="0" w:right="-1"/>
        <w:rPr>
          <w:rFonts w:ascii="Consolas" w:hAnsi="Consolas"/>
          <w:sz w:val="28"/>
          <w:szCs w:val="28"/>
        </w:rPr>
      </w:pPr>
    </w:p>
    <w:p w14:paraId="09B3A04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8.19.3. A reincidência poderá ensejar rescisão contratual, nos termos da Lei nº 14.133/2021.</w:t>
      </w:r>
    </w:p>
    <w:p w14:paraId="4B187D90" w14:textId="77777777" w:rsidR="00B65597" w:rsidRPr="00E94A11" w:rsidRDefault="00B65597" w:rsidP="00AE477D">
      <w:pPr>
        <w:ind w:left="0" w:right="-1"/>
        <w:rPr>
          <w:rFonts w:ascii="Consolas" w:hAnsi="Consolas"/>
          <w:sz w:val="28"/>
          <w:szCs w:val="28"/>
        </w:rPr>
      </w:pPr>
    </w:p>
    <w:p w14:paraId="0595D8E1" w14:textId="77777777" w:rsidR="00B65597" w:rsidRPr="00E94A11" w:rsidRDefault="00B65597" w:rsidP="00AE477D">
      <w:pPr>
        <w:ind w:left="0" w:right="-1"/>
        <w:rPr>
          <w:rFonts w:ascii="Consolas" w:hAnsi="Consolas"/>
          <w:sz w:val="28"/>
          <w:szCs w:val="28"/>
        </w:rPr>
      </w:pPr>
      <w:r w:rsidRPr="00E94A11">
        <w:rPr>
          <w:rFonts w:ascii="Consolas" w:hAnsi="Consolas"/>
          <w:b/>
          <w:bCs/>
          <w:sz w:val="28"/>
          <w:szCs w:val="28"/>
        </w:rPr>
        <w:t>8.20.</w:t>
      </w:r>
      <w:r w:rsidRPr="00E94A11">
        <w:rPr>
          <w:rFonts w:ascii="Consolas" w:hAnsi="Consolas"/>
          <w:sz w:val="28"/>
          <w:szCs w:val="28"/>
        </w:rPr>
        <w:t xml:space="preserve"> </w:t>
      </w:r>
      <w:r w:rsidRPr="00E94A11">
        <w:rPr>
          <w:rFonts w:ascii="Consolas" w:hAnsi="Consolas"/>
          <w:b/>
          <w:bCs/>
          <w:sz w:val="28"/>
          <w:szCs w:val="28"/>
        </w:rPr>
        <w:t>Transparência e Registro</w:t>
      </w:r>
    </w:p>
    <w:p w14:paraId="60ADE1DD" w14:textId="77777777" w:rsidR="00B65597" w:rsidRPr="00E94A11" w:rsidRDefault="00B65597" w:rsidP="00AE477D">
      <w:pPr>
        <w:ind w:left="0" w:right="-1"/>
        <w:rPr>
          <w:rFonts w:ascii="Consolas" w:hAnsi="Consolas"/>
          <w:sz w:val="28"/>
          <w:szCs w:val="28"/>
        </w:rPr>
      </w:pPr>
    </w:p>
    <w:p w14:paraId="09BEC8FC"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8.20.1. Todos os indicadores deverão ser registrados no sistema informatizado de gestão.</w:t>
      </w:r>
    </w:p>
    <w:p w14:paraId="77311C06" w14:textId="77777777" w:rsidR="00B65597" w:rsidRPr="00E94A11" w:rsidRDefault="00B65597" w:rsidP="00AE477D">
      <w:pPr>
        <w:ind w:left="0" w:right="-1"/>
        <w:rPr>
          <w:rFonts w:ascii="Consolas" w:hAnsi="Consolas"/>
          <w:sz w:val="28"/>
          <w:szCs w:val="28"/>
        </w:rPr>
      </w:pPr>
    </w:p>
    <w:p w14:paraId="320D000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8.20.2. Os relatórios mensais de desempenho integrarão o processo de medição e pagamento.</w:t>
      </w:r>
    </w:p>
    <w:p w14:paraId="37C6CB1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06ABE59" w14:textId="77777777" w:rsidR="00B65597" w:rsidRPr="00E94A11" w:rsidRDefault="00B65597" w:rsidP="00AE477D">
      <w:pPr>
        <w:pStyle w:val="Nivel01"/>
        <w:ind w:right="-1"/>
        <w:rPr>
          <w:rFonts w:ascii="Consolas" w:hAnsi="Consolas"/>
          <w:sz w:val="28"/>
          <w:szCs w:val="28"/>
        </w:rPr>
      </w:pPr>
      <w:r w:rsidRPr="00E94A11">
        <w:rPr>
          <w:rFonts w:ascii="Consolas" w:hAnsi="Consolas"/>
          <w:sz w:val="28"/>
          <w:szCs w:val="28"/>
        </w:rPr>
        <w:t xml:space="preserve">9. CRITÉRIOS DE MEDIÇÃO E DE PAGAMENTO: </w:t>
      </w:r>
    </w:p>
    <w:p w14:paraId="7A15399D" w14:textId="77777777" w:rsidR="00B65597" w:rsidRPr="00E94A11" w:rsidRDefault="00B65597" w:rsidP="00AE477D">
      <w:pPr>
        <w:ind w:left="0" w:right="-1"/>
        <w:rPr>
          <w:rFonts w:ascii="Consolas" w:hAnsi="Consolas" w:cs="Arial"/>
          <w:sz w:val="28"/>
          <w:szCs w:val="28"/>
        </w:rPr>
      </w:pPr>
    </w:p>
    <w:p w14:paraId="1B5041B6"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RECEBIMENTO</w:t>
      </w:r>
    </w:p>
    <w:p w14:paraId="70F59863" w14:textId="77777777" w:rsidR="00B65597" w:rsidRPr="00E94A11" w:rsidRDefault="00B65597" w:rsidP="00AE477D">
      <w:pPr>
        <w:pStyle w:val="Nvel1-SemNumPreto"/>
        <w:ind w:right="-1"/>
        <w:rPr>
          <w:rFonts w:ascii="Consolas" w:hAnsi="Consolas"/>
          <w:sz w:val="28"/>
          <w:szCs w:val="28"/>
        </w:rPr>
      </w:pPr>
    </w:p>
    <w:p w14:paraId="18E413C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 Os serviços serão recebidos provisoriamente, no prazo de 05 (cinco) dias, pelos fiscais técnico e administrativo, mediante termos detalhados, quando verificado o cumprimento das exigências de caráter técnico e administrativo.</w:t>
      </w:r>
    </w:p>
    <w:p w14:paraId="00D7EFB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 </w:t>
      </w:r>
    </w:p>
    <w:p w14:paraId="7715312C"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030C6D6F"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0ECEF180"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34137B7E"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6A755FE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 O prazo da disposição acima será contado do recebimento de comunicação de cobrança oriunda do contratado com a comprovação da prestação dos serviços a que se refere a parcela a ser paga.</w:t>
      </w:r>
    </w:p>
    <w:p w14:paraId="33ECCD3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E8904C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 xml:space="preserve">9.3. O fiscal administrativo do contrato realizará o recebimento provisório do objeto do contrato mediante termo detalhado que comprove o cumprimento das exigências de caráter administrativo. </w:t>
      </w:r>
    </w:p>
    <w:p w14:paraId="09892BA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E5D361B"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9.3.1. Será considerado como ocorrido o recebimento provisório com a entrega do termo detalhado ou, em havendo mais de um a ser feito, com a entrega do último;</w:t>
      </w:r>
    </w:p>
    <w:p w14:paraId="08F194BC"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36E3AB9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9.3.2.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739A72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9CE55F6"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9.3.3. A fiscalização não efetuará o ateste da última e/ou única medição de serviços até que sejam sanadas todas as eventuais pendências que possam vir a ser apontadas no Recebimento Provisório. </w:t>
      </w:r>
    </w:p>
    <w:p w14:paraId="5BC4B38E"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24292BB9"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9.3.4. O recebimento provisório também ficará sujeito, quando cabível, à conclusão de todos os testes de campo e à entrega dos Manuais e Instruções exigíveis.</w:t>
      </w:r>
    </w:p>
    <w:p w14:paraId="5A7F2994"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B6AF6A5"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9.4. Os serviços poderão ser rejeitados, no todo ou em parte, quando em desacordo com as especificações constantes neste Termo de Referência e na proposta, sem prejuízo da aplicação das penalidades.</w:t>
      </w:r>
    </w:p>
    <w:p w14:paraId="3184F6A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4F72EE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9.4.1.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CFEDC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8E291B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9.5. Os serviços serão recebidos definitivamente no prazo de 05 (cinco) dias, contados do recebimento provisório, por servidor ou comissão designada pela autoridade competente, após a </w:t>
      </w:r>
      <w:r w:rsidRPr="00E94A11">
        <w:rPr>
          <w:rFonts w:ascii="Consolas" w:hAnsi="Consolas"/>
          <w:color w:val="auto"/>
          <w:sz w:val="28"/>
          <w:szCs w:val="28"/>
        </w:rPr>
        <w:lastRenderedPageBreak/>
        <w:t>verificação da qualidade e quantidade do serviço e consequente aceitação mediante termo detalhado, obedecendo aos seguintes procedimentos:</w:t>
      </w:r>
    </w:p>
    <w:p w14:paraId="16FBD9F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6E5A814"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r w:rsidRPr="00E94A11">
        <w:rPr>
          <w:rFonts w:ascii="Consolas" w:hAnsi="Consolas"/>
          <w:color w:val="auto"/>
          <w:sz w:val="28"/>
          <w:szCs w:val="28"/>
        </w:rPr>
        <w:t>9.5.1.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36DEED1"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p>
    <w:p w14:paraId="6B6FA2D0"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9.5.2. Emitir Termo Detalhado para efeito de recebimento definitivo dos serviços prestados, com base nos relatórios e documentações apresentadas; e</w:t>
      </w:r>
    </w:p>
    <w:p w14:paraId="34C5EC1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27FE0E3C"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r w:rsidRPr="00E94A11">
        <w:rPr>
          <w:rFonts w:ascii="Consolas" w:hAnsi="Consolas"/>
          <w:color w:val="auto"/>
          <w:sz w:val="28"/>
          <w:szCs w:val="28"/>
        </w:rPr>
        <w:t>9.5.3. Comunicar a empresa para que emita a Nota Fiscal ou Fatura, com o valor exato dimensionado pela fiscalização.</w:t>
      </w:r>
    </w:p>
    <w:p w14:paraId="5874E744"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p>
    <w:p w14:paraId="17D902E2"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r w:rsidRPr="00E94A11">
        <w:rPr>
          <w:rFonts w:ascii="Consolas" w:hAnsi="Consolas"/>
          <w:color w:val="auto"/>
          <w:sz w:val="28"/>
          <w:szCs w:val="28"/>
        </w:rPr>
        <w:t>9.5.4. Enviar a documentação pertinente ao setor de contratos para a formalização dos procedimentos de liquidação e pagamento, no valor dimensionado pela fiscalização e gestão.</w:t>
      </w:r>
    </w:p>
    <w:p w14:paraId="7B505025"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p>
    <w:p w14:paraId="531F968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9.6. No caso de controvérsia sobre a execução do objeto, quanto à dimensão, qualidade e quantidade, deverá ser observado o teor do </w:t>
      </w:r>
      <w:hyperlink r:id="rId31" w:anchor="art143">
        <w:r w:rsidRPr="00E94A11">
          <w:rPr>
            <w:rStyle w:val="Hyperlink"/>
            <w:rFonts w:ascii="Consolas" w:hAnsi="Consolas"/>
            <w:color w:val="auto"/>
            <w:sz w:val="28"/>
            <w:szCs w:val="28"/>
            <w:u w:val="none"/>
          </w:rPr>
          <w:t>art. 143 da Lei nº 14.133, de 2021</w:t>
        </w:r>
      </w:hyperlink>
      <w:r w:rsidRPr="00E94A11">
        <w:rPr>
          <w:rFonts w:ascii="Consolas" w:hAnsi="Consolas"/>
          <w:color w:val="auto"/>
          <w:sz w:val="28"/>
          <w:szCs w:val="28"/>
        </w:rPr>
        <w:t xml:space="preserve">, comunicando-se à empresa para emissão de Nota Fiscal no que </w:t>
      </w:r>
      <w:proofErr w:type="spellStart"/>
      <w:r w:rsidRPr="00E94A11">
        <w:rPr>
          <w:rFonts w:ascii="Consolas" w:hAnsi="Consolas"/>
          <w:color w:val="auto"/>
          <w:sz w:val="28"/>
          <w:szCs w:val="28"/>
        </w:rPr>
        <w:t>pertine</w:t>
      </w:r>
      <w:proofErr w:type="spellEnd"/>
      <w:r w:rsidRPr="00E94A11">
        <w:rPr>
          <w:rFonts w:ascii="Consolas" w:hAnsi="Consolas"/>
          <w:color w:val="auto"/>
          <w:sz w:val="28"/>
          <w:szCs w:val="28"/>
        </w:rPr>
        <w:t xml:space="preserve"> à parcela incontroversa da execução do objeto, para efeito de liquidação e pagamento.</w:t>
      </w:r>
    </w:p>
    <w:p w14:paraId="7DDF637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DF851B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9.7. Nenhum prazo de recebimento ocorrerá enquanto pendente a solução, pelo contratado, de inconsistências verificadas na execução do objeto ou no instrumento de cobrança.</w:t>
      </w:r>
    </w:p>
    <w:p w14:paraId="3A644A1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47A9E5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9.8. O recebimento provisório ou definitivo não excluirá a responsabilidade civil pela solidez e pela segurança do serviço nem a responsabilidade ético-profissional pela perfeita execução do contrato.</w:t>
      </w:r>
    </w:p>
    <w:p w14:paraId="5F18FE2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CDA8E0F"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lastRenderedPageBreak/>
        <w:t>LIQUIDAÇÃO</w:t>
      </w:r>
    </w:p>
    <w:p w14:paraId="4788AD44" w14:textId="77777777" w:rsidR="00B65597" w:rsidRPr="00E94A11" w:rsidRDefault="00B65597" w:rsidP="00AE477D">
      <w:pPr>
        <w:pStyle w:val="Nvel1-SemNumPreto"/>
        <w:ind w:right="-1"/>
        <w:rPr>
          <w:rFonts w:ascii="Consolas" w:hAnsi="Consolas"/>
          <w:sz w:val="28"/>
          <w:szCs w:val="28"/>
        </w:rPr>
      </w:pPr>
    </w:p>
    <w:p w14:paraId="616BDF0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9.9. Recebida a Nota Fiscal ou documento de cobrança equivalente, correrá o prazo de dez dias úteis para fins de liquidação, na forma desta seção, prorrogáveis por igual período, nos termos do art. 7º, § 3</w:t>
      </w:r>
      <w:r w:rsidRPr="00E94A11">
        <w:rPr>
          <w:rStyle w:val="Hyperlink"/>
          <w:rFonts w:ascii="Consolas" w:hAnsi="Consolas"/>
          <w:color w:val="auto"/>
          <w:sz w:val="28"/>
          <w:szCs w:val="28"/>
          <w:u w:val="none"/>
        </w:rPr>
        <w:t>º da Instrução Normativa SEGES/ME nº 77/2022</w:t>
      </w:r>
      <w:r w:rsidRPr="00E94A11">
        <w:rPr>
          <w:rFonts w:ascii="Consolas" w:hAnsi="Consolas"/>
          <w:color w:val="auto"/>
          <w:sz w:val="28"/>
          <w:szCs w:val="28"/>
        </w:rPr>
        <w:t>.</w:t>
      </w:r>
    </w:p>
    <w:p w14:paraId="0258A4E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DBC0293"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9.9.1. O prazo de que trata o item anterior será reduzido à metade, mantendo-se a possibilidade de prorrogação, no caso de contratações decorrentes de despesas cujos valores não ultrapassem o limite de que trata o </w:t>
      </w:r>
      <w:hyperlink r:id="rId32" w:anchor="art75" w:history="1">
        <w:r w:rsidRPr="00E94A11">
          <w:rPr>
            <w:rStyle w:val="Hyperlink"/>
            <w:rFonts w:ascii="Consolas" w:hAnsi="Consolas"/>
            <w:color w:val="auto"/>
            <w:sz w:val="28"/>
            <w:szCs w:val="28"/>
            <w:u w:val="none"/>
          </w:rPr>
          <w:t>inciso II do art. 75 da Lei nº 14.133, de 2021</w:t>
        </w:r>
      </w:hyperlink>
      <w:r w:rsidRPr="00E94A11">
        <w:rPr>
          <w:rFonts w:ascii="Consolas" w:hAnsi="Consolas"/>
          <w:color w:val="auto"/>
          <w:sz w:val="28"/>
          <w:szCs w:val="28"/>
        </w:rPr>
        <w:t>.</w:t>
      </w:r>
    </w:p>
    <w:p w14:paraId="50BB792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43239D0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 Para fins de liquidação, o setor competente deverá verificar se a nota fiscal ou instrumento de cobrança equivalente apresentado expressa os elementos necessários e essenciais do documento, tais como: </w:t>
      </w:r>
    </w:p>
    <w:p w14:paraId="484C7A9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90823FD"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9.10.1. O prazo de validade;</w:t>
      </w:r>
    </w:p>
    <w:p w14:paraId="085963AD"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6851914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9.10.2. A data da emissão; </w:t>
      </w:r>
    </w:p>
    <w:p w14:paraId="1C3E474D"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1C4222E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9.10.3. Os dados do contrato e do órgão contratante; </w:t>
      </w:r>
    </w:p>
    <w:p w14:paraId="3041A7CC"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61CF1992"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9.10.4. O período respectivo de execução do contrato; </w:t>
      </w:r>
    </w:p>
    <w:p w14:paraId="6114D56C"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774C72D6"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9.10.5. O valor a pagar; e </w:t>
      </w:r>
    </w:p>
    <w:p w14:paraId="4ADE7D7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47F4213"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9.10.6. Eventual destaque do valor de retenções tributárias cabíveis.</w:t>
      </w:r>
    </w:p>
    <w:p w14:paraId="3116AD9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4E0D65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9.11. </w:t>
      </w:r>
      <w:r w:rsidRPr="00E94A11">
        <w:rPr>
          <w:rFonts w:ascii="Consolas" w:eastAsia="Calibri" w:hAnsi="Consolas"/>
          <w:color w:val="auto"/>
          <w:sz w:val="28"/>
          <w:szCs w:val="28"/>
        </w:rPr>
        <w:t xml:space="preserve">Havendo erro na apresentação da nota fiscal ou instrumento de cobrança equivalente, ou circunstância que impeça a </w:t>
      </w:r>
      <w:r w:rsidRPr="00E94A11">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72F300D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F747D8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 xml:space="preserve">9.12.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30108F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9C128D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9.13. A Administração deverá realizar consulta ao SICAF para: </w:t>
      </w:r>
    </w:p>
    <w:p w14:paraId="4247D24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506BF44" w14:textId="5D07C3BF"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a) verificar a manutenção das condições de habilitação exigidas no edital; </w:t>
      </w:r>
    </w:p>
    <w:p w14:paraId="3EE460F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747CEEB"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5A6854E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8DB06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9B4554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37543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 </w:t>
      </w:r>
    </w:p>
    <w:p w14:paraId="13A58A6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9.16. Persistindo a irregularidade, o contratante deverá adotar as medidas necessárias à rescisão contratual nos autos do processo administrativo correspondente, assegurada ao contratado a ampla defesa. </w:t>
      </w:r>
    </w:p>
    <w:p w14:paraId="50BB90D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6B193B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9.17. Havendo a efetiva execução do objeto, os pagamentos serão realizados normalmente, até que se decida pela rescisão do contrato, caso o contratado não regularize sua situação junto ao SICAF.  </w:t>
      </w:r>
    </w:p>
    <w:p w14:paraId="257D22C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CAD29AD"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PRAZO DE PAGAMENTO</w:t>
      </w:r>
    </w:p>
    <w:p w14:paraId="2A24C0D1" w14:textId="77777777" w:rsidR="00B65597" w:rsidRPr="00E94A11" w:rsidRDefault="00B65597" w:rsidP="00AE477D">
      <w:pPr>
        <w:pStyle w:val="Nvel1-SemNumPreto"/>
        <w:ind w:right="-1"/>
        <w:rPr>
          <w:rFonts w:ascii="Consolas" w:hAnsi="Consolas"/>
          <w:sz w:val="28"/>
          <w:szCs w:val="28"/>
        </w:rPr>
      </w:pPr>
    </w:p>
    <w:p w14:paraId="5F05EC2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9.18. O pagamento será efetuado no prazo de até 10 (dez) dias úteis contados da finalização da liquidação da despesa, conforme seção anterior, nos termos da </w:t>
      </w:r>
      <w:hyperlink r:id="rId33" w:history="1">
        <w:r w:rsidRPr="00E94A11">
          <w:rPr>
            <w:rStyle w:val="Hyperlink"/>
            <w:rFonts w:ascii="Consolas" w:hAnsi="Consolas"/>
            <w:color w:val="auto"/>
            <w:sz w:val="28"/>
            <w:szCs w:val="28"/>
            <w:u w:val="none"/>
          </w:rPr>
          <w:t>Instrução Normativa SEGES/ME nº 77, de 2022</w:t>
        </w:r>
      </w:hyperlink>
      <w:r w:rsidRPr="00E94A11">
        <w:rPr>
          <w:rFonts w:ascii="Consolas" w:hAnsi="Consolas"/>
          <w:color w:val="auto"/>
          <w:sz w:val="28"/>
          <w:szCs w:val="28"/>
        </w:rPr>
        <w:t>.</w:t>
      </w:r>
    </w:p>
    <w:p w14:paraId="0140EF3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3266F3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6485877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1A9E60F"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FORMA DE PAGAMENTO</w:t>
      </w:r>
    </w:p>
    <w:p w14:paraId="1DEBB41A" w14:textId="77777777" w:rsidR="00B65597" w:rsidRPr="00E94A11" w:rsidRDefault="00B65597" w:rsidP="00AE477D">
      <w:pPr>
        <w:pStyle w:val="Nvel1-SemNumPreto"/>
        <w:ind w:right="-1"/>
        <w:rPr>
          <w:rFonts w:ascii="Consolas" w:hAnsi="Consolas"/>
          <w:sz w:val="28"/>
          <w:szCs w:val="28"/>
        </w:rPr>
      </w:pPr>
    </w:p>
    <w:p w14:paraId="76691D9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lang w:eastAsia="zh-CN" w:bidi="hi-IN"/>
        </w:rPr>
        <w:t>9.20.</w:t>
      </w:r>
      <w:r w:rsidRPr="00E94A11">
        <w:rPr>
          <w:rFonts w:ascii="Consolas" w:hAnsi="Consolas"/>
          <w:b/>
          <w:bCs/>
          <w:color w:val="auto"/>
          <w:sz w:val="28"/>
          <w:szCs w:val="28"/>
          <w:lang w:eastAsia="zh-CN" w:bidi="hi-IN"/>
        </w:rPr>
        <w:t xml:space="preserve"> </w:t>
      </w:r>
      <w:r w:rsidRPr="00E94A11">
        <w:rPr>
          <w:rFonts w:ascii="Consolas" w:hAnsi="Consolas"/>
          <w:color w:val="auto"/>
          <w:sz w:val="28"/>
          <w:szCs w:val="28"/>
        </w:rPr>
        <w:t>O pagamento será realizado por meio de ordem bancária, para crédito em banco, agência e conta corrente indicados pelo contratado.</w:t>
      </w:r>
    </w:p>
    <w:p w14:paraId="39A1030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0FDB6A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9.21. Será considerada data do pagamento o dia em que constar como emitida a ordem bancária para pagamento.</w:t>
      </w:r>
    </w:p>
    <w:p w14:paraId="5054E45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3C9602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9.22. Quando do pagamento, será efetuada a retenção tributária prevista na legislação aplicável.</w:t>
      </w:r>
    </w:p>
    <w:p w14:paraId="3F7BBED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9554129"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9.22.1. Independentemente do percentual de tributo inserido na planilha, quando houver, serão retidos na fonte, quando da realização do pagamento, os percentuais estabelecidos na legislação vigente.</w:t>
      </w:r>
    </w:p>
    <w:p w14:paraId="26B16975"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7F2783B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9.23. O contratado regularmente optante pelo Simples Nacional, nos termos da </w:t>
      </w:r>
      <w:hyperlink r:id="rId34" w:history="1">
        <w:r w:rsidRPr="00E94A11">
          <w:rPr>
            <w:rStyle w:val="Hyperlink"/>
            <w:rFonts w:ascii="Consolas" w:hAnsi="Consolas"/>
            <w:color w:val="auto"/>
            <w:sz w:val="28"/>
            <w:szCs w:val="28"/>
            <w:u w:val="none"/>
          </w:rPr>
          <w:t>Lei Complementar nº 123, de 2006</w:t>
        </w:r>
      </w:hyperlink>
      <w:r w:rsidRPr="00E94A11">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F612D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03DEE5D"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lastRenderedPageBreak/>
        <w:t>CESSÃO DE CRÉDITO</w:t>
      </w:r>
    </w:p>
    <w:p w14:paraId="42EE5654" w14:textId="77777777" w:rsidR="00B65597" w:rsidRPr="00E94A11" w:rsidRDefault="00B65597" w:rsidP="00AE477D">
      <w:pPr>
        <w:pStyle w:val="Nvel1-SemNumPreto"/>
        <w:ind w:right="-1"/>
        <w:rPr>
          <w:rFonts w:ascii="Consolas" w:hAnsi="Consolas"/>
          <w:sz w:val="28"/>
          <w:szCs w:val="28"/>
        </w:rPr>
      </w:pPr>
    </w:p>
    <w:p w14:paraId="4C72A79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9.24. É admitida a cessão fiduciária de direitos creditícios com instituição financeira, nos termos e de acordo com os procedimentos previstos na </w:t>
      </w:r>
      <w:hyperlink r:id="rId35" w:history="1">
        <w:r w:rsidRPr="00E94A11">
          <w:rPr>
            <w:rStyle w:val="Hyperlink"/>
            <w:rFonts w:ascii="Consolas" w:hAnsi="Consolas"/>
            <w:color w:val="auto"/>
            <w:sz w:val="28"/>
            <w:szCs w:val="28"/>
            <w:u w:val="none"/>
          </w:rPr>
          <w:t>Instrução Normativa SEGES/ME nº 53, de 8 de Julho de 2020</w:t>
        </w:r>
      </w:hyperlink>
      <w:r w:rsidRPr="00E94A11">
        <w:rPr>
          <w:rFonts w:ascii="Consolas" w:hAnsi="Consolas"/>
          <w:color w:val="auto"/>
          <w:sz w:val="28"/>
          <w:szCs w:val="28"/>
        </w:rPr>
        <w:t>, conforme as regras deste presente tópico.</w:t>
      </w:r>
    </w:p>
    <w:p w14:paraId="6594F65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EBC672A" w14:textId="77777777" w:rsidR="00B65597" w:rsidRPr="00E94A11" w:rsidRDefault="00B65597" w:rsidP="00AE477D">
      <w:pPr>
        <w:pStyle w:val="Nvel3-R"/>
        <w:tabs>
          <w:tab w:val="clear" w:pos="360"/>
          <w:tab w:val="left" w:pos="708"/>
        </w:tabs>
        <w:spacing w:before="0" w:after="0" w:line="240" w:lineRule="auto"/>
        <w:ind w:left="0" w:right="-1"/>
        <w:rPr>
          <w:rFonts w:ascii="Consolas" w:hAnsi="Consolas"/>
          <w:i w:val="0"/>
          <w:iCs w:val="0"/>
          <w:color w:val="auto"/>
          <w:sz w:val="28"/>
          <w:szCs w:val="28"/>
        </w:rPr>
      </w:pPr>
      <w:bookmarkStart w:id="42" w:name="_Ref118216946"/>
      <w:r w:rsidRPr="00E94A11">
        <w:rPr>
          <w:rFonts w:ascii="Consolas" w:hAnsi="Consolas"/>
          <w:i w:val="0"/>
          <w:iCs w:val="0"/>
          <w:color w:val="auto"/>
          <w:sz w:val="28"/>
          <w:szCs w:val="28"/>
        </w:rPr>
        <w:t>9.24.1. As cessões de crédito não abrangidas pela Instrução Normativa SEGES/ME nº 53, de 8 de julho de 2020 dependerão de prévia aprovação do contratante.</w:t>
      </w:r>
      <w:bookmarkEnd w:id="42"/>
    </w:p>
    <w:p w14:paraId="3CCE8921" w14:textId="77777777" w:rsidR="00B65597" w:rsidRPr="00E94A11" w:rsidRDefault="00B65597" w:rsidP="00AE477D">
      <w:pPr>
        <w:pStyle w:val="Nvel3-R"/>
        <w:tabs>
          <w:tab w:val="clear" w:pos="360"/>
          <w:tab w:val="left" w:pos="708"/>
        </w:tabs>
        <w:spacing w:before="0" w:after="0" w:line="240" w:lineRule="auto"/>
        <w:ind w:left="0" w:right="-1"/>
        <w:rPr>
          <w:rFonts w:ascii="Consolas" w:hAnsi="Consolas"/>
          <w:i w:val="0"/>
          <w:iCs w:val="0"/>
          <w:color w:val="auto"/>
          <w:sz w:val="28"/>
          <w:szCs w:val="28"/>
        </w:rPr>
      </w:pPr>
    </w:p>
    <w:p w14:paraId="5A6F8CC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9.25. A eficácia da cessão de crédito não abrangidas pela Instrução Normativa SEGES/ME nº 53, de 8 de julho de 2020, em relação à Administração, está condicionada à celebração de termo aditivo ao contrato administrativo.</w:t>
      </w:r>
    </w:p>
    <w:p w14:paraId="0478ADA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4AB713C"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r w:rsidRPr="00E94A11">
        <w:rPr>
          <w:rFonts w:ascii="Consolas" w:hAnsi="Consolas"/>
          <w:color w:val="auto"/>
          <w:sz w:val="28"/>
          <w:szCs w:val="28"/>
        </w:rPr>
        <w:t xml:space="preserve">9.26.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6" w:anchor=":~:text=LEI%20N%C2%BA%208.429%2C%20DE%202%20DE%20JUNHO%20DE%201992&amp;text=Disp%C3%B5e%20sobre%20as%20san%C3%A7%C3%B5es%20aplic%C3%A1veis,fundacional%20e%20d%C3%A1%20outras%20provid%C3%AAncias." w:history="1">
        <w:r w:rsidRPr="00E94A11">
          <w:rPr>
            <w:rStyle w:val="Hyperlink"/>
            <w:rFonts w:ascii="Consolas" w:hAnsi="Consolas"/>
            <w:color w:val="auto"/>
            <w:sz w:val="28"/>
            <w:szCs w:val="28"/>
            <w:u w:val="none"/>
          </w:rPr>
          <w:t>o art. 12 da Lei nº 8.429, de 1992</w:t>
        </w:r>
      </w:hyperlink>
      <w:r w:rsidRPr="00E94A11">
        <w:rPr>
          <w:rFonts w:ascii="Consolas" w:hAnsi="Consolas"/>
          <w:color w:val="auto"/>
          <w:sz w:val="28"/>
          <w:szCs w:val="28"/>
        </w:rPr>
        <w:t xml:space="preserve">, nos termos do </w:t>
      </w:r>
      <w:hyperlink r:id="rId37" w:history="1">
        <w:r w:rsidRPr="00E94A11">
          <w:rPr>
            <w:rStyle w:val="Hyperlink"/>
            <w:rFonts w:ascii="Consolas" w:hAnsi="Consolas"/>
            <w:color w:val="auto"/>
            <w:sz w:val="28"/>
            <w:szCs w:val="28"/>
            <w:u w:val="none"/>
          </w:rPr>
          <w:t>Parecer JL-01, de 18 de maio de 2020.</w:t>
        </w:r>
      </w:hyperlink>
      <w:bookmarkStart w:id="43" w:name="_Hlk114498447"/>
      <w:bookmarkEnd w:id="43"/>
    </w:p>
    <w:p w14:paraId="6023C4CA"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p>
    <w:p w14:paraId="574169D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Style w:val="Hyperlink"/>
          <w:rFonts w:ascii="Consolas" w:hAnsi="Consolas"/>
          <w:color w:val="auto"/>
          <w:sz w:val="28"/>
          <w:szCs w:val="28"/>
          <w:u w:val="none"/>
        </w:rPr>
        <w:t xml:space="preserve">9.27. </w:t>
      </w:r>
      <w:r w:rsidRPr="00E94A11">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3869C5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E27E49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9.28. A cessão de crédito não afetará a execução do objeto contratado, que continuará sob a integral responsabilidade do contratado.</w:t>
      </w:r>
    </w:p>
    <w:p w14:paraId="3B7A00F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28340AB" w14:textId="77777777" w:rsidR="00B65597" w:rsidRPr="00E94A11" w:rsidRDefault="00B65597" w:rsidP="00AE477D">
      <w:pPr>
        <w:pStyle w:val="Nivel01"/>
        <w:ind w:right="-1"/>
        <w:rPr>
          <w:rFonts w:ascii="Consolas" w:hAnsi="Consolas"/>
          <w:sz w:val="28"/>
          <w:szCs w:val="28"/>
        </w:rPr>
      </w:pPr>
      <w:r w:rsidRPr="00E94A11">
        <w:rPr>
          <w:rFonts w:ascii="Consolas" w:hAnsi="Consolas"/>
          <w:sz w:val="28"/>
          <w:szCs w:val="28"/>
        </w:rPr>
        <w:t>10. FORMA E CRITÉRIOS DE SELEÇÃO DO FORNECEDOR E FORMA DE EXECUÇÃO:</w:t>
      </w:r>
    </w:p>
    <w:p w14:paraId="1054CA86" w14:textId="77777777" w:rsidR="00B65597" w:rsidRPr="00E94A11" w:rsidRDefault="00B65597" w:rsidP="00AE477D">
      <w:pPr>
        <w:pStyle w:val="Nvel1-SemNumPreto"/>
        <w:ind w:right="-1"/>
        <w:rPr>
          <w:rFonts w:ascii="Consolas" w:hAnsi="Consolas"/>
          <w:sz w:val="28"/>
          <w:szCs w:val="28"/>
        </w:rPr>
      </w:pPr>
    </w:p>
    <w:p w14:paraId="1FEA2776"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FORMA DE SELEÇÃO E CRITÉRIO DE JULGAMENTO DA PROPOSTA</w:t>
      </w:r>
    </w:p>
    <w:p w14:paraId="74F896DB" w14:textId="77777777" w:rsidR="00B65597" w:rsidRPr="00E94A11" w:rsidRDefault="00B65597" w:rsidP="00AE477D">
      <w:pPr>
        <w:pStyle w:val="Nvel1-SemNumPreto"/>
        <w:ind w:right="-1"/>
        <w:rPr>
          <w:rFonts w:ascii="Consolas" w:hAnsi="Consolas"/>
          <w:sz w:val="28"/>
          <w:szCs w:val="28"/>
        </w:rPr>
      </w:pPr>
    </w:p>
    <w:p w14:paraId="7FC04A36" w14:textId="77777777" w:rsidR="00B65597"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 O fornecedor será selecionado por meio da realização de procedimento de LICITAÇÃO, na modalidade PREGÃO, sob a forma ELETRÔNICA, com adoção do critério de julgamento pelo MENOR PREÇO.</w:t>
      </w:r>
    </w:p>
    <w:p w14:paraId="4BC73939" w14:textId="77777777" w:rsidR="007038D7" w:rsidRDefault="007038D7" w:rsidP="00AE477D">
      <w:pPr>
        <w:pStyle w:val="Nivel2"/>
        <w:numPr>
          <w:ilvl w:val="0"/>
          <w:numId w:val="0"/>
        </w:numPr>
        <w:spacing w:before="0" w:after="0" w:line="240" w:lineRule="auto"/>
        <w:ind w:right="-1"/>
        <w:rPr>
          <w:rFonts w:ascii="Consolas" w:hAnsi="Consolas"/>
          <w:color w:val="auto"/>
          <w:sz w:val="28"/>
          <w:szCs w:val="28"/>
        </w:rPr>
      </w:pPr>
    </w:p>
    <w:p w14:paraId="7E86D062" w14:textId="74BC90BE" w:rsidR="00024E93" w:rsidRPr="00E94A11" w:rsidRDefault="00024E93" w:rsidP="00AE477D">
      <w:pPr>
        <w:pStyle w:val="Nivel2"/>
        <w:numPr>
          <w:ilvl w:val="0"/>
          <w:numId w:val="0"/>
        </w:numPr>
        <w:spacing w:before="0" w:after="0" w:line="240" w:lineRule="auto"/>
        <w:ind w:right="-1"/>
        <w:rPr>
          <w:rFonts w:ascii="Consolas" w:hAnsi="Consolas"/>
          <w:color w:val="auto"/>
          <w:sz w:val="28"/>
          <w:szCs w:val="28"/>
        </w:rPr>
      </w:pPr>
      <w:r w:rsidRPr="00024E93">
        <w:rPr>
          <w:rFonts w:ascii="Consolas" w:hAnsi="Consolas"/>
          <w:color w:val="auto"/>
          <w:sz w:val="28"/>
          <w:szCs w:val="28"/>
        </w:rPr>
        <w:t xml:space="preserve">10.1.1. Nos termos do art. 17, § 1º, da Lei Federal nº 14.133/2021, será adotada a inversão de fases do procedimento licitatório, de modo que a fase de habilitação antecederá as fases de apresentação de propostas, lances e julgamento. </w:t>
      </w:r>
      <w:r w:rsidR="00FB3909" w:rsidRPr="00FB3909">
        <w:rPr>
          <w:rFonts w:ascii="Consolas" w:hAnsi="Consolas"/>
          <w:color w:val="auto"/>
          <w:sz w:val="28"/>
          <w:szCs w:val="28"/>
        </w:rPr>
        <w:t xml:space="preserve">Após a análise da documentação de habilitação, somente as licitantes consideradas habilitadas serão admitidas à fase competitiva de apresentação de propostas e lances, </w:t>
      </w:r>
      <w:r w:rsidR="00843493" w:rsidRPr="00843493">
        <w:rPr>
          <w:rFonts w:ascii="Consolas" w:hAnsi="Consolas"/>
          <w:color w:val="auto"/>
          <w:sz w:val="28"/>
          <w:szCs w:val="28"/>
        </w:rPr>
        <w:t>não sendo admitidas à fase competitiva de apresentação de propostas e lances as licitantes que forem inabilitadas</w:t>
      </w:r>
      <w:r w:rsidRPr="00024E93">
        <w:rPr>
          <w:rFonts w:ascii="Consolas" w:hAnsi="Consolas"/>
          <w:color w:val="auto"/>
          <w:sz w:val="28"/>
          <w:szCs w:val="28"/>
        </w:rPr>
        <w:t>.</w:t>
      </w:r>
    </w:p>
    <w:p w14:paraId="0EEC072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FDB680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10.2. As propostas deverão ser apresentadas de forma detalhada, acompanhadas de planilha de composição de custos, permitindo a análise da exequibilidade dos valores ofertados.</w:t>
      </w:r>
    </w:p>
    <w:p w14:paraId="6F323D2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5615AAF" w14:textId="77777777" w:rsidR="00B65597" w:rsidRPr="00E94A11" w:rsidRDefault="00B65597">
      <w:pPr>
        <w:pStyle w:val="PargrafodaLista"/>
        <w:numPr>
          <w:ilvl w:val="1"/>
          <w:numId w:val="2"/>
        </w:numPr>
        <w:spacing w:after="0" w:line="240" w:lineRule="auto"/>
        <w:ind w:left="0" w:right="-1" w:firstLine="0"/>
        <w:contextualSpacing w:val="0"/>
        <w:jc w:val="both"/>
        <w:rPr>
          <w:rFonts w:ascii="Consolas" w:eastAsiaTheme="minorHAnsi" w:hAnsi="Consolas" w:cs="Arial"/>
          <w:vanish/>
          <w:sz w:val="28"/>
          <w:szCs w:val="28"/>
        </w:rPr>
      </w:pPr>
    </w:p>
    <w:p w14:paraId="32E0D11A" w14:textId="77777777" w:rsidR="00B65597" w:rsidRPr="00E94A11" w:rsidRDefault="00B65597">
      <w:pPr>
        <w:pStyle w:val="PargrafodaLista"/>
        <w:numPr>
          <w:ilvl w:val="1"/>
          <w:numId w:val="2"/>
        </w:numPr>
        <w:spacing w:after="0" w:line="240" w:lineRule="auto"/>
        <w:ind w:left="0" w:right="-1" w:firstLine="0"/>
        <w:contextualSpacing w:val="0"/>
        <w:jc w:val="both"/>
        <w:rPr>
          <w:rFonts w:ascii="Consolas" w:eastAsiaTheme="minorHAnsi" w:hAnsi="Consolas" w:cs="Arial"/>
          <w:vanish/>
          <w:sz w:val="28"/>
          <w:szCs w:val="28"/>
        </w:rPr>
      </w:pPr>
    </w:p>
    <w:p w14:paraId="75C2B11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 Nos termos do art. 58 da Lei nº 14.133/2021, será exigida, como condição de participação no certame, a prestação de garantia de proposta no valor correspondente a 1% (um por cento) do valor estimado da contratação, conforme definido no Edital.</w:t>
      </w:r>
    </w:p>
    <w:p w14:paraId="491035E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DF1305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10.4. A garantia da proposta poderá ser prestada nas seguintes modalidades:</w:t>
      </w:r>
    </w:p>
    <w:p w14:paraId="78D86DB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1F700B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Caução em dinheiro ou em títulos da dívida pública;</w:t>
      </w:r>
    </w:p>
    <w:p w14:paraId="1BE26B1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Seguro-garantia;</w:t>
      </w:r>
    </w:p>
    <w:p w14:paraId="5832C3D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Fiança bancária emitida por instituição financeira autorizada a funcionar no País.</w:t>
      </w:r>
    </w:p>
    <w:p w14:paraId="2E91012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BE6F9E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10.5. A garantia deverá possuir validade mínima correspondente ao prazo de validade da proposta.</w:t>
      </w:r>
    </w:p>
    <w:p w14:paraId="370E1BF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3538EA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10.6. A garantia terá por finalidade assegurar a manutenção da proposta apresentada, respondendo a licitante por sua veracidade e compromisso com a futura contratação.</w:t>
      </w:r>
    </w:p>
    <w:p w14:paraId="2795425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41DCB2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10.7. A garantia será executada nas hipóteses legais, especialmente quando:</w:t>
      </w:r>
    </w:p>
    <w:p w14:paraId="2606A98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8A343A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A licitante retirar sua proposta durante o prazo de validade;</w:t>
      </w:r>
    </w:p>
    <w:p w14:paraId="5A67A87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A licitante vencedora deixar de assinar o contrato no prazo estabelecido;</w:t>
      </w:r>
    </w:p>
    <w:p w14:paraId="55B804E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A licitante praticar atos que frustrem os objetivos da licitação.</w:t>
      </w:r>
    </w:p>
    <w:p w14:paraId="0F9FDF1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33D52E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10.8. A garantia será restituída aos licitantes não vencedores após a homologação do certame e, ao vencedor, após assinatura do contrato.</w:t>
      </w:r>
    </w:p>
    <w:p w14:paraId="62A296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26BEF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10.9. A não apresentação da garantia, quando exigida, implicará a inabilitação da licitante.</w:t>
      </w:r>
    </w:p>
    <w:p w14:paraId="51C713D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D51F168" w14:textId="77777777" w:rsidR="00B65597" w:rsidRPr="00E94A11" w:rsidRDefault="00B65597" w:rsidP="00AE477D">
      <w:pPr>
        <w:pStyle w:val="Nivel2"/>
        <w:numPr>
          <w:ilvl w:val="0"/>
          <w:numId w:val="0"/>
        </w:numPr>
        <w:spacing w:before="0" w:after="0" w:line="240" w:lineRule="auto"/>
        <w:ind w:right="-1"/>
        <w:rPr>
          <w:rFonts w:ascii="Consolas" w:hAnsi="Consolas"/>
          <w:b/>
          <w:bCs/>
          <w:color w:val="auto"/>
          <w:sz w:val="28"/>
          <w:szCs w:val="28"/>
        </w:rPr>
      </w:pPr>
      <w:r w:rsidRPr="00E94A11">
        <w:rPr>
          <w:rFonts w:ascii="Consolas" w:hAnsi="Consolas"/>
          <w:b/>
          <w:bCs/>
          <w:color w:val="auto"/>
          <w:sz w:val="28"/>
          <w:szCs w:val="28"/>
        </w:rPr>
        <w:t>10.10. PROVA DE CONCEITO</w:t>
      </w:r>
    </w:p>
    <w:p w14:paraId="2BA700BE" w14:textId="77777777" w:rsidR="00B65597" w:rsidRPr="00E94A11" w:rsidRDefault="00B65597" w:rsidP="00AE477D">
      <w:pPr>
        <w:pStyle w:val="Nivel2"/>
        <w:numPr>
          <w:ilvl w:val="0"/>
          <w:numId w:val="0"/>
        </w:numPr>
        <w:spacing w:before="0" w:after="0" w:line="240" w:lineRule="auto"/>
        <w:ind w:right="-1"/>
        <w:rPr>
          <w:rFonts w:ascii="Consolas" w:hAnsi="Consolas"/>
          <w:b/>
          <w:bCs/>
          <w:color w:val="auto"/>
          <w:sz w:val="28"/>
          <w:szCs w:val="28"/>
        </w:rPr>
      </w:pPr>
    </w:p>
    <w:p w14:paraId="40D44A5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 O licitante classificado provisoriamente em primeiro lugar terá 3 (três) dias úteis, contados do aviso via chat, para a realização de apresentação do sistema de gerenciamento em forma de Prova de Conceito. Caso o referido software não realize as funções exigidas, a empresa será desclassificada.</w:t>
      </w:r>
    </w:p>
    <w:p w14:paraId="2B3408B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63E9DD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10.10.2. A prova de conceito permitirá a averiguação das características e da qualidade do software ofertado, em conformidade com o Termo de Referência.</w:t>
      </w:r>
    </w:p>
    <w:p w14:paraId="2B3ACAC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982F81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10.10.3. A demonstração será realizada por meio da execução das funcionalidades em tempo real, de forma presencial.</w:t>
      </w:r>
    </w:p>
    <w:p w14:paraId="00732C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D761E3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10.10.4. Não será permitido realizar ajustes ou modificações na solução tecnológica (software) durante a apresentação.</w:t>
      </w:r>
    </w:p>
    <w:p w14:paraId="6BDDE4E6"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17722B4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10.10.5. Os demais licitantes poderão participar, na qualidade de observadores, do processo de prova de conceito, devendo indicar apenas um profissional representante para acompanhamento. Os representantes das empresas participantes não poderão interromper a prova de conceito em nenhum momento, sendo-lhes permitido apenas fazer constar breve pronunciamento ao final da ata, se for o caso.</w:t>
      </w:r>
    </w:p>
    <w:p w14:paraId="11F40FE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B13C09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10.10.6. A prova de conceito será obrigatoriamente acompanhada, examinada e avaliada pela equipe de avaliação da Secretaria Municipal de Administração.</w:t>
      </w:r>
    </w:p>
    <w:p w14:paraId="1FD0B50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4BE9D2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10.10.7. O representante da licitante responsável pela apresentação deverá esclarecer toda e qualquer dúvida, questionamento ou divergência levantada pela equipe de avaliação.</w:t>
      </w:r>
    </w:p>
    <w:p w14:paraId="3F9F841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82FA997" w14:textId="3AA32D43"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10.10.8. A prova de conceito terá duração máxima de 03 (três) horas.</w:t>
      </w:r>
    </w:p>
    <w:p w14:paraId="79EC7E6C" w14:textId="77777777" w:rsidR="00F2571F" w:rsidRPr="00E94A11" w:rsidRDefault="00F2571F" w:rsidP="00AE477D">
      <w:pPr>
        <w:pStyle w:val="Nivel2"/>
        <w:numPr>
          <w:ilvl w:val="0"/>
          <w:numId w:val="0"/>
        </w:numPr>
        <w:spacing w:before="0" w:after="0" w:line="240" w:lineRule="auto"/>
        <w:ind w:right="-1"/>
        <w:rPr>
          <w:rFonts w:ascii="Consolas" w:hAnsi="Consolas"/>
          <w:color w:val="auto"/>
          <w:sz w:val="28"/>
          <w:szCs w:val="28"/>
        </w:rPr>
      </w:pPr>
    </w:p>
    <w:p w14:paraId="2789CE03" w14:textId="3697D5A9"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10.10.9. É de inteira responsabilidade da empresa vencedora dos lances o fornecimento de todos os equipamentos e insumos necessários para a apresentação da prova de conceito, inclusive conexão à internet e demais recursos indispensáveis à demonstração do sistema.</w:t>
      </w:r>
    </w:p>
    <w:p w14:paraId="6CB11FD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21FFB6F" w14:textId="6B085C25"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10.10.10. A equipe de avaliação, após a apresentação, emitirá relatório técnico que demonstre o funcionamento da automação realizada e evidencie o atendimento aos requisitos funcionais exigidos e previstos no roteiro de testes e verificações (Anexo </w:t>
      </w:r>
      <w:r w:rsidR="00A72BEB" w:rsidRPr="00E94A11">
        <w:rPr>
          <w:rFonts w:ascii="Consolas" w:hAnsi="Consolas"/>
          <w:color w:val="auto"/>
          <w:sz w:val="28"/>
          <w:szCs w:val="28"/>
        </w:rPr>
        <w:t>III</w:t>
      </w:r>
      <w:r w:rsidRPr="00E94A11">
        <w:rPr>
          <w:rFonts w:ascii="Consolas" w:hAnsi="Consolas"/>
          <w:color w:val="auto"/>
          <w:sz w:val="28"/>
          <w:szCs w:val="28"/>
        </w:rPr>
        <w:t>).</w:t>
      </w:r>
    </w:p>
    <w:p w14:paraId="7FFDBA4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3E0E1C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10.10.11. Caso o relatório técnico indique que o produto está em conformidade com as especificações exigidas, será realizado o julgamento da documentação de habilitação da licitante.</w:t>
      </w:r>
    </w:p>
    <w:p w14:paraId="6CC4E8B1"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54380C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10.10.12. No caso de reprovação da solução apresentada, o relatório técnico deverá apresentar as justificativas que fundamentaram a decisão, identificando as especificações e os critérios objetivos definidos no instrumento convocatório que não foram atendidos.</w:t>
      </w:r>
    </w:p>
    <w:p w14:paraId="29AFAC6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374E28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10.10.13. A aprovação ou reprovação da solução apresentada é de responsabilidade exclusiva da equipe de avaliação.</w:t>
      </w:r>
    </w:p>
    <w:p w14:paraId="46230DF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9DC7E8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10.10.14. Em caso de desclassificação da licitante, a Pregoeira convocará o próximo licitante, obedecida a ordem de classificação, sucessivamente, até que uma licitante atenda integralmente aos requisitos e funcionalidades previstas na prova de conceito.</w:t>
      </w:r>
    </w:p>
    <w:p w14:paraId="2AEFA05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5E62D00" w14:textId="005A74A9"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10.10.15. As funcionalidades a serem conferidas estão elencadas no Anexo </w:t>
      </w:r>
      <w:r w:rsidR="00A72BEB" w:rsidRPr="00E94A11">
        <w:rPr>
          <w:rFonts w:ascii="Consolas" w:hAnsi="Consolas"/>
          <w:color w:val="auto"/>
          <w:sz w:val="28"/>
          <w:szCs w:val="28"/>
        </w:rPr>
        <w:t>III</w:t>
      </w:r>
      <w:r w:rsidRPr="00E94A11">
        <w:rPr>
          <w:rFonts w:ascii="Consolas" w:hAnsi="Consolas"/>
          <w:color w:val="auto"/>
          <w:sz w:val="28"/>
          <w:szCs w:val="28"/>
        </w:rPr>
        <w:t>.</w:t>
      </w:r>
    </w:p>
    <w:p w14:paraId="2A59303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A9B984E" w14:textId="77777777" w:rsidR="00B65597" w:rsidRPr="00E94A11" w:rsidRDefault="00B65597" w:rsidP="00AE477D">
      <w:pPr>
        <w:tabs>
          <w:tab w:val="left" w:pos="0"/>
        </w:tabs>
        <w:ind w:left="0" w:right="-1"/>
        <w:rPr>
          <w:rFonts w:ascii="Consolas" w:eastAsiaTheme="minorHAnsi" w:hAnsi="Consolas" w:cs="Arial"/>
          <w:b/>
          <w:bCs/>
          <w:sz w:val="28"/>
          <w:szCs w:val="28"/>
        </w:rPr>
      </w:pPr>
      <w:r w:rsidRPr="00E94A11">
        <w:rPr>
          <w:rFonts w:ascii="Consolas" w:eastAsiaTheme="minorHAnsi" w:hAnsi="Consolas" w:cs="Arial"/>
          <w:b/>
          <w:bCs/>
          <w:sz w:val="28"/>
          <w:szCs w:val="28"/>
        </w:rPr>
        <w:t>10.11. DA EXIGÊNCIA DE LAUDOS TÉCNICOS</w:t>
      </w:r>
    </w:p>
    <w:p w14:paraId="7E2EB881" w14:textId="77777777" w:rsidR="00B65597" w:rsidRPr="00E94A11" w:rsidRDefault="00B65597" w:rsidP="00AE477D">
      <w:pPr>
        <w:tabs>
          <w:tab w:val="left" w:pos="0"/>
        </w:tabs>
        <w:ind w:left="0" w:right="-1"/>
        <w:rPr>
          <w:rFonts w:ascii="Consolas" w:eastAsiaTheme="minorHAnsi" w:hAnsi="Consolas" w:cs="Arial"/>
          <w:sz w:val="28"/>
          <w:szCs w:val="28"/>
        </w:rPr>
      </w:pPr>
    </w:p>
    <w:p w14:paraId="61693AB3"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10.11.1. A apresentação dos laudos técnicos referentes aos materiais de higiene e limpeza tem como finalidade comprovar que os produtos ofertados atendem às especificações técnicas mínimas exigidas neste Termo de Referência, garantindo segurança, eficácia e qualidade na execução contratual.</w:t>
      </w:r>
    </w:p>
    <w:p w14:paraId="1CFDDF63" w14:textId="77777777" w:rsidR="00B65597" w:rsidRPr="00E94A11" w:rsidRDefault="00B65597" w:rsidP="00AE477D">
      <w:pPr>
        <w:tabs>
          <w:tab w:val="left" w:pos="0"/>
        </w:tabs>
        <w:ind w:left="0" w:right="-1"/>
        <w:rPr>
          <w:rFonts w:ascii="Consolas" w:eastAsiaTheme="minorHAnsi" w:hAnsi="Consolas" w:cs="Arial"/>
          <w:sz w:val="28"/>
          <w:szCs w:val="28"/>
        </w:rPr>
      </w:pPr>
    </w:p>
    <w:p w14:paraId="526FA431"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10.11.2. Os laudos deverão ser emitidos por laboratórios acreditados pela ANVISA ou pelo INMETRO, comprovando:</w:t>
      </w:r>
    </w:p>
    <w:p w14:paraId="1FFAD3BB" w14:textId="77777777" w:rsidR="00B65597" w:rsidRPr="00E94A11" w:rsidRDefault="00B65597" w:rsidP="00AE477D">
      <w:pPr>
        <w:tabs>
          <w:tab w:val="left" w:pos="0"/>
        </w:tabs>
        <w:ind w:left="0" w:right="-1"/>
        <w:rPr>
          <w:rFonts w:ascii="Consolas" w:eastAsiaTheme="minorHAnsi" w:hAnsi="Consolas" w:cs="Arial"/>
          <w:sz w:val="28"/>
          <w:szCs w:val="28"/>
        </w:rPr>
      </w:pPr>
    </w:p>
    <w:p w14:paraId="74995DEF"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 – Conformidade com a composição declarada;</w:t>
      </w:r>
    </w:p>
    <w:p w14:paraId="3AB59216" w14:textId="77777777" w:rsidR="00B65597" w:rsidRPr="00E94A11" w:rsidRDefault="00B65597" w:rsidP="00AE477D">
      <w:pPr>
        <w:tabs>
          <w:tab w:val="left" w:pos="0"/>
        </w:tabs>
        <w:ind w:left="0" w:right="-1"/>
        <w:rPr>
          <w:rFonts w:ascii="Consolas" w:eastAsiaTheme="minorHAnsi" w:hAnsi="Consolas" w:cs="Arial"/>
          <w:sz w:val="28"/>
          <w:szCs w:val="28"/>
        </w:rPr>
      </w:pPr>
    </w:p>
    <w:p w14:paraId="62B21DFF"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 – Eficácia microbiológica (ação bactericida, virucida e fungicida, quando aplicável);</w:t>
      </w:r>
    </w:p>
    <w:p w14:paraId="6635AED4" w14:textId="77777777" w:rsidR="00B65597" w:rsidRPr="00E94A11" w:rsidRDefault="00B65597" w:rsidP="00AE477D">
      <w:pPr>
        <w:tabs>
          <w:tab w:val="left" w:pos="0"/>
        </w:tabs>
        <w:ind w:left="0" w:right="-1"/>
        <w:rPr>
          <w:rFonts w:ascii="Consolas" w:eastAsiaTheme="minorHAnsi" w:hAnsi="Consolas" w:cs="Arial"/>
          <w:sz w:val="28"/>
          <w:szCs w:val="28"/>
        </w:rPr>
      </w:pPr>
    </w:p>
    <w:p w14:paraId="3480EA23"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III – Atendimento às normas sanitárias vigentes.</w:t>
      </w:r>
    </w:p>
    <w:p w14:paraId="50A30280" w14:textId="77777777" w:rsidR="00B65597" w:rsidRPr="00E94A11" w:rsidRDefault="00B65597" w:rsidP="00AE477D">
      <w:pPr>
        <w:tabs>
          <w:tab w:val="left" w:pos="0"/>
        </w:tabs>
        <w:ind w:left="0" w:right="-1"/>
        <w:rPr>
          <w:rFonts w:ascii="Consolas" w:eastAsiaTheme="minorHAnsi" w:hAnsi="Consolas" w:cs="Arial"/>
          <w:sz w:val="28"/>
          <w:szCs w:val="28"/>
        </w:rPr>
      </w:pPr>
    </w:p>
    <w:p w14:paraId="18A3D4C6"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 xml:space="preserve">10.11.3. Os laudos técnicos apresentados pela licitante provisoriamente classificada serão analisados pela equipe técnica designada pela Administração, para verificação de </w:t>
      </w:r>
      <w:r w:rsidRPr="00E94A11">
        <w:rPr>
          <w:rFonts w:ascii="Consolas" w:eastAsiaTheme="minorHAnsi" w:hAnsi="Consolas" w:cs="Arial"/>
          <w:sz w:val="28"/>
          <w:szCs w:val="28"/>
        </w:rPr>
        <w:lastRenderedPageBreak/>
        <w:t>conformidade com as especificações estabelecidas neste Termo de Referência.</w:t>
      </w:r>
    </w:p>
    <w:p w14:paraId="60267576" w14:textId="77777777" w:rsidR="00B65597" w:rsidRPr="00E94A11" w:rsidRDefault="00B65597" w:rsidP="00AE477D">
      <w:pPr>
        <w:tabs>
          <w:tab w:val="left" w:pos="0"/>
        </w:tabs>
        <w:ind w:left="0" w:right="-1"/>
        <w:rPr>
          <w:rFonts w:ascii="Consolas" w:eastAsiaTheme="minorHAnsi" w:hAnsi="Consolas" w:cs="Arial"/>
          <w:sz w:val="28"/>
          <w:szCs w:val="28"/>
        </w:rPr>
      </w:pPr>
    </w:p>
    <w:p w14:paraId="3E751F49"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10.11.4. A exigência fundamenta-se:</w:t>
      </w:r>
    </w:p>
    <w:p w14:paraId="2E3E112E" w14:textId="77777777" w:rsidR="00B65597" w:rsidRPr="00E94A11" w:rsidRDefault="00B65597" w:rsidP="00AE477D">
      <w:pPr>
        <w:tabs>
          <w:tab w:val="left" w:pos="0"/>
        </w:tabs>
        <w:ind w:left="0" w:right="-1"/>
        <w:rPr>
          <w:rFonts w:ascii="Consolas" w:eastAsiaTheme="minorHAnsi" w:hAnsi="Consolas" w:cs="Arial"/>
          <w:sz w:val="28"/>
          <w:szCs w:val="28"/>
        </w:rPr>
      </w:pPr>
    </w:p>
    <w:p w14:paraId="1E25ED80"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5º, inciso IV, da Lei nº 14.133/2021;</w:t>
      </w:r>
    </w:p>
    <w:p w14:paraId="30150E89"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37, inciso II, da Lei nº 14.133/2021;</w:t>
      </w:r>
    </w:p>
    <w:p w14:paraId="32DB58BD"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37, caput, da Constituição Federal;</w:t>
      </w:r>
    </w:p>
    <w:p w14:paraId="23E822A1"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196 da Constituição Federal;</w:t>
      </w:r>
    </w:p>
    <w:p w14:paraId="1B853768"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Na Lei nº 8.080/1990 (Lei Orgânica da Saúde);</w:t>
      </w:r>
    </w:p>
    <w:p w14:paraId="60AB5E1B"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 xml:space="preserve">Nas </w:t>
      </w:r>
      <w:proofErr w:type="spellStart"/>
      <w:r w:rsidRPr="00E94A11">
        <w:rPr>
          <w:rFonts w:ascii="Consolas" w:eastAsiaTheme="minorHAnsi" w:hAnsi="Consolas" w:cs="Arial"/>
          <w:sz w:val="28"/>
          <w:szCs w:val="28"/>
        </w:rPr>
        <w:t>RDCs</w:t>
      </w:r>
      <w:proofErr w:type="spellEnd"/>
      <w:r w:rsidRPr="00E94A11">
        <w:rPr>
          <w:rFonts w:ascii="Consolas" w:eastAsiaTheme="minorHAnsi" w:hAnsi="Consolas" w:cs="Arial"/>
          <w:sz w:val="28"/>
          <w:szCs w:val="28"/>
        </w:rPr>
        <w:t xml:space="preserve"> nº 216/2004, nº 275/2002 e nº 35/2010 da ANVISA.</w:t>
      </w:r>
    </w:p>
    <w:p w14:paraId="29461D08" w14:textId="77777777" w:rsidR="00B65597" w:rsidRPr="00E94A11" w:rsidRDefault="00B65597" w:rsidP="00AE477D">
      <w:pPr>
        <w:tabs>
          <w:tab w:val="left" w:pos="0"/>
        </w:tabs>
        <w:ind w:left="0" w:right="-1"/>
        <w:rPr>
          <w:rFonts w:ascii="Consolas" w:eastAsiaTheme="minorHAnsi" w:hAnsi="Consolas" w:cs="Arial"/>
          <w:sz w:val="28"/>
          <w:szCs w:val="28"/>
        </w:rPr>
      </w:pPr>
    </w:p>
    <w:p w14:paraId="01D492FA" w14:textId="77777777" w:rsidR="00B65597" w:rsidRPr="00E94A11" w:rsidRDefault="00B65597" w:rsidP="00AE477D">
      <w:pPr>
        <w:tabs>
          <w:tab w:val="left" w:pos="0"/>
        </w:tabs>
        <w:ind w:left="0" w:right="-1"/>
        <w:rPr>
          <w:rFonts w:ascii="Consolas" w:eastAsiaTheme="minorHAnsi" w:hAnsi="Consolas" w:cs="Arial"/>
          <w:b/>
          <w:bCs/>
          <w:sz w:val="28"/>
          <w:szCs w:val="28"/>
        </w:rPr>
      </w:pPr>
      <w:r w:rsidRPr="00E94A11">
        <w:rPr>
          <w:rFonts w:ascii="Consolas" w:eastAsiaTheme="minorHAnsi" w:hAnsi="Consolas" w:cs="Arial"/>
          <w:b/>
          <w:bCs/>
          <w:sz w:val="28"/>
          <w:szCs w:val="28"/>
        </w:rPr>
        <w:t>10.12. DA RELAÇÃO DE PRODUTOS E IDENTIFICAÇÃO DE MARCAS</w:t>
      </w:r>
    </w:p>
    <w:p w14:paraId="531736D8" w14:textId="77777777" w:rsidR="00B65597" w:rsidRPr="00E94A11" w:rsidRDefault="00B65597" w:rsidP="00AE477D">
      <w:pPr>
        <w:tabs>
          <w:tab w:val="left" w:pos="0"/>
        </w:tabs>
        <w:ind w:left="0" w:right="-1"/>
        <w:rPr>
          <w:rFonts w:ascii="Consolas" w:eastAsiaTheme="minorHAnsi" w:hAnsi="Consolas" w:cs="Arial"/>
          <w:sz w:val="28"/>
          <w:szCs w:val="28"/>
        </w:rPr>
      </w:pPr>
    </w:p>
    <w:p w14:paraId="3C9FD4E3"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10.12.1. A licitante deverá apresentar, juntamente com a proposta inicial, a Relação de Produtos Ofertados, contendo as respectivas marcas comerciais.</w:t>
      </w:r>
    </w:p>
    <w:p w14:paraId="5AB6DFD4" w14:textId="77777777" w:rsidR="00B65597" w:rsidRPr="00E94A11" w:rsidRDefault="00B65597" w:rsidP="00AE477D">
      <w:pPr>
        <w:tabs>
          <w:tab w:val="left" w:pos="0"/>
        </w:tabs>
        <w:ind w:left="0" w:right="-1"/>
        <w:rPr>
          <w:rFonts w:ascii="Consolas" w:eastAsiaTheme="minorHAnsi" w:hAnsi="Consolas" w:cs="Arial"/>
          <w:sz w:val="28"/>
          <w:szCs w:val="28"/>
        </w:rPr>
      </w:pPr>
    </w:p>
    <w:p w14:paraId="34B5C047"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10.12.2. As marcas constantes dos laudos técnicos deverão ser idênticas às informadas na Relação de Produtos.</w:t>
      </w:r>
    </w:p>
    <w:p w14:paraId="3B9E2BBA" w14:textId="77777777" w:rsidR="00B65597" w:rsidRPr="00E94A11" w:rsidRDefault="00B65597" w:rsidP="00AE477D">
      <w:pPr>
        <w:tabs>
          <w:tab w:val="left" w:pos="0"/>
        </w:tabs>
        <w:ind w:left="0" w:right="-1"/>
        <w:rPr>
          <w:rFonts w:ascii="Consolas" w:eastAsiaTheme="minorHAnsi" w:hAnsi="Consolas" w:cs="Arial"/>
          <w:sz w:val="28"/>
          <w:szCs w:val="28"/>
        </w:rPr>
      </w:pPr>
    </w:p>
    <w:p w14:paraId="3E00406F"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10.12.3. Omissão, divergência ou inconsistência que impeça a correta associação entre produto ofertado e respectivo laudo técnico implicará desconsideração do documento e poderá ensejar desclassificação.</w:t>
      </w:r>
    </w:p>
    <w:p w14:paraId="2AB4AF34" w14:textId="77777777" w:rsidR="00B65597" w:rsidRPr="00E94A11" w:rsidRDefault="00B65597" w:rsidP="00AE477D">
      <w:pPr>
        <w:tabs>
          <w:tab w:val="left" w:pos="0"/>
        </w:tabs>
        <w:ind w:left="0" w:right="-1"/>
        <w:rPr>
          <w:rFonts w:ascii="Consolas" w:eastAsiaTheme="minorHAnsi" w:hAnsi="Consolas" w:cs="Arial"/>
          <w:sz w:val="28"/>
          <w:szCs w:val="28"/>
        </w:rPr>
      </w:pPr>
    </w:p>
    <w:p w14:paraId="70B21F4D"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 Da Análise, Amostras e Diligências</w:t>
      </w:r>
    </w:p>
    <w:p w14:paraId="7C67BCC3" w14:textId="77777777" w:rsidR="00B65597" w:rsidRPr="00E94A11" w:rsidRDefault="00B65597" w:rsidP="00AE477D">
      <w:pPr>
        <w:tabs>
          <w:tab w:val="left" w:pos="0"/>
        </w:tabs>
        <w:ind w:left="0" w:right="-1"/>
        <w:rPr>
          <w:rFonts w:ascii="Consolas" w:eastAsiaTheme="minorHAnsi" w:hAnsi="Consolas" w:cs="Arial"/>
          <w:sz w:val="28"/>
          <w:szCs w:val="28"/>
        </w:rPr>
      </w:pPr>
    </w:p>
    <w:p w14:paraId="32C18558"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10.13.1. Quando necessário, a Administração poderá exigir a apresentação de amostras dos produtos juntamente com os respectivos laudos técnicos, para fins de verificação de conformidade.</w:t>
      </w:r>
    </w:p>
    <w:p w14:paraId="4525483A" w14:textId="77777777" w:rsidR="00B65597" w:rsidRPr="00E94A11" w:rsidRDefault="00B65597" w:rsidP="00AE477D">
      <w:pPr>
        <w:tabs>
          <w:tab w:val="left" w:pos="0"/>
        </w:tabs>
        <w:ind w:left="0" w:right="-1"/>
        <w:rPr>
          <w:rFonts w:ascii="Consolas" w:eastAsiaTheme="minorHAnsi" w:hAnsi="Consolas" w:cs="Arial"/>
          <w:sz w:val="28"/>
          <w:szCs w:val="28"/>
        </w:rPr>
      </w:pPr>
    </w:p>
    <w:p w14:paraId="4250A8F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10.13.2. Poderão ser realizados testes laboratoriais ou práticos sobre as amostras apresentadas, a fim de confirmar a adequação técnica dos produtos ofertados.</w:t>
      </w:r>
    </w:p>
    <w:p w14:paraId="2B6E1785" w14:textId="77777777" w:rsidR="00B65597" w:rsidRPr="00E94A11" w:rsidRDefault="00B65597" w:rsidP="00AE477D">
      <w:pPr>
        <w:tabs>
          <w:tab w:val="left" w:pos="0"/>
        </w:tabs>
        <w:ind w:left="0" w:right="-1"/>
        <w:rPr>
          <w:rFonts w:ascii="Consolas" w:eastAsiaTheme="minorHAnsi" w:hAnsi="Consolas" w:cs="Arial"/>
          <w:sz w:val="28"/>
          <w:szCs w:val="28"/>
        </w:rPr>
      </w:pPr>
    </w:p>
    <w:p w14:paraId="3989075C"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 xml:space="preserve">10.13.3. As amostras e laudos deverão ser apresentados no prazo máximo de 10 (dez) dias corridos, contados da solicitação formal </w:t>
      </w:r>
      <w:r w:rsidRPr="00E94A11">
        <w:rPr>
          <w:rFonts w:ascii="Consolas" w:eastAsiaTheme="minorHAnsi" w:hAnsi="Consolas" w:cs="Arial"/>
          <w:sz w:val="28"/>
          <w:szCs w:val="28"/>
        </w:rPr>
        <w:lastRenderedPageBreak/>
        <w:t>da Administração, em conformidade com orientação do Tribunal de Contas do Estado de São Paulo – TCESP (Súmula nº 30).</w:t>
      </w:r>
    </w:p>
    <w:p w14:paraId="58EC172F" w14:textId="77777777" w:rsidR="00B65597" w:rsidRPr="00E94A11" w:rsidRDefault="00B65597" w:rsidP="00AE477D">
      <w:pPr>
        <w:tabs>
          <w:tab w:val="left" w:pos="0"/>
        </w:tabs>
        <w:ind w:left="0" w:right="-1"/>
        <w:rPr>
          <w:rFonts w:ascii="Consolas" w:eastAsiaTheme="minorHAnsi" w:hAnsi="Consolas" w:cs="Arial"/>
          <w:sz w:val="28"/>
          <w:szCs w:val="28"/>
        </w:rPr>
      </w:pPr>
    </w:p>
    <w:p w14:paraId="744239D7"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10.13.4. O não atendimento ao prazo implicará desconsideração da documentação e aplicação das medidas previstas na Lei nº 14.133/2021.</w:t>
      </w:r>
    </w:p>
    <w:p w14:paraId="2BB1F028" w14:textId="77777777" w:rsidR="00B65597" w:rsidRPr="00E94A11" w:rsidRDefault="00B65597" w:rsidP="00AE477D">
      <w:pPr>
        <w:tabs>
          <w:tab w:val="left" w:pos="0"/>
        </w:tabs>
        <w:ind w:left="0" w:right="-1"/>
        <w:rPr>
          <w:rFonts w:ascii="Consolas" w:eastAsiaTheme="minorHAnsi" w:hAnsi="Consolas" w:cs="Arial"/>
          <w:sz w:val="28"/>
          <w:szCs w:val="28"/>
        </w:rPr>
      </w:pPr>
    </w:p>
    <w:p w14:paraId="6456FC88"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10.13.5. Em caso de reprovação dos laudos técnicos, será convocada a licitante classificada subsequente, respeitando-se rigorosamente a ordem de classificação, nos termos do art. 71 da Lei nº 14.133/2021.</w:t>
      </w:r>
    </w:p>
    <w:p w14:paraId="7822CA9D" w14:textId="77777777" w:rsidR="00B65597" w:rsidRPr="00E94A11" w:rsidRDefault="00B65597" w:rsidP="00AE477D">
      <w:pPr>
        <w:tabs>
          <w:tab w:val="left" w:pos="0"/>
        </w:tabs>
        <w:ind w:left="0" w:right="-1"/>
        <w:rPr>
          <w:rFonts w:ascii="Consolas" w:eastAsiaTheme="minorHAnsi" w:hAnsi="Consolas" w:cs="Arial"/>
          <w:sz w:val="28"/>
          <w:szCs w:val="28"/>
        </w:rPr>
      </w:pPr>
    </w:p>
    <w:p w14:paraId="69C3E7BD"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10.14. Da Finalidade da Exigência Técnica</w:t>
      </w:r>
    </w:p>
    <w:p w14:paraId="1B9E1D7F" w14:textId="77777777" w:rsidR="00B65597" w:rsidRPr="00E94A11" w:rsidRDefault="00B65597" w:rsidP="00AE477D">
      <w:pPr>
        <w:tabs>
          <w:tab w:val="left" w:pos="0"/>
        </w:tabs>
        <w:ind w:left="0" w:right="-1"/>
        <w:rPr>
          <w:rFonts w:ascii="Consolas" w:eastAsiaTheme="minorHAnsi" w:hAnsi="Consolas" w:cs="Arial"/>
          <w:sz w:val="28"/>
          <w:szCs w:val="28"/>
        </w:rPr>
      </w:pPr>
    </w:p>
    <w:p w14:paraId="1BDE50D4"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10.14.1. A exigência de laudos técnicos constitui medida indispensável para:</w:t>
      </w:r>
    </w:p>
    <w:p w14:paraId="3ACF97A1" w14:textId="77777777" w:rsidR="00B65597" w:rsidRPr="00E94A11" w:rsidRDefault="00B65597" w:rsidP="00AE477D">
      <w:pPr>
        <w:tabs>
          <w:tab w:val="left" w:pos="0"/>
        </w:tabs>
        <w:ind w:left="0" w:right="-1"/>
        <w:rPr>
          <w:rFonts w:ascii="Consolas" w:eastAsiaTheme="minorHAnsi" w:hAnsi="Consolas" w:cs="Arial"/>
          <w:sz w:val="28"/>
          <w:szCs w:val="28"/>
        </w:rPr>
      </w:pPr>
    </w:p>
    <w:p w14:paraId="48F8C15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 – Garantir a qualidade e eficácia dos materiais contratados;</w:t>
      </w:r>
    </w:p>
    <w:p w14:paraId="0A1D4BB9" w14:textId="77777777" w:rsidR="00B65597" w:rsidRPr="00E94A11" w:rsidRDefault="00B65597" w:rsidP="00AE477D">
      <w:pPr>
        <w:tabs>
          <w:tab w:val="left" w:pos="0"/>
        </w:tabs>
        <w:ind w:left="0" w:right="-1"/>
        <w:rPr>
          <w:rFonts w:ascii="Consolas" w:eastAsiaTheme="minorHAnsi" w:hAnsi="Consolas" w:cs="Arial"/>
          <w:sz w:val="28"/>
          <w:szCs w:val="28"/>
        </w:rPr>
      </w:pPr>
    </w:p>
    <w:p w14:paraId="20EE9F06"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 – Assegurar a eliminação de microrganismos nocivos;</w:t>
      </w:r>
    </w:p>
    <w:p w14:paraId="7D576019" w14:textId="77777777" w:rsidR="00B65597" w:rsidRPr="00E94A11" w:rsidRDefault="00B65597" w:rsidP="00AE477D">
      <w:pPr>
        <w:tabs>
          <w:tab w:val="left" w:pos="0"/>
        </w:tabs>
        <w:ind w:left="0" w:right="-1"/>
        <w:rPr>
          <w:rFonts w:ascii="Consolas" w:eastAsiaTheme="minorHAnsi" w:hAnsi="Consolas" w:cs="Arial"/>
          <w:sz w:val="28"/>
          <w:szCs w:val="28"/>
        </w:rPr>
      </w:pPr>
    </w:p>
    <w:p w14:paraId="1C0EA4C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III – Prevenir riscos de contaminação química, bacteriológica e viral;</w:t>
      </w:r>
    </w:p>
    <w:p w14:paraId="78D35BBF" w14:textId="77777777" w:rsidR="00B65597" w:rsidRPr="00E94A11" w:rsidRDefault="00B65597" w:rsidP="00AE477D">
      <w:pPr>
        <w:tabs>
          <w:tab w:val="left" w:pos="0"/>
        </w:tabs>
        <w:ind w:left="0" w:right="-1"/>
        <w:rPr>
          <w:rFonts w:ascii="Consolas" w:eastAsiaTheme="minorHAnsi" w:hAnsi="Consolas" w:cs="Arial"/>
          <w:sz w:val="28"/>
          <w:szCs w:val="28"/>
        </w:rPr>
      </w:pPr>
    </w:p>
    <w:p w14:paraId="5F73B435"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IV – Proteger a saúde de crianças, adolescentes e servidores;</w:t>
      </w:r>
    </w:p>
    <w:p w14:paraId="74D53EFA" w14:textId="77777777" w:rsidR="00B65597" w:rsidRPr="00E94A11" w:rsidRDefault="00B65597" w:rsidP="00AE477D">
      <w:pPr>
        <w:tabs>
          <w:tab w:val="left" w:pos="0"/>
        </w:tabs>
        <w:ind w:left="0" w:right="-1"/>
        <w:rPr>
          <w:rFonts w:ascii="Consolas" w:eastAsiaTheme="minorHAnsi" w:hAnsi="Consolas" w:cs="Arial"/>
          <w:sz w:val="28"/>
          <w:szCs w:val="28"/>
        </w:rPr>
      </w:pPr>
    </w:p>
    <w:p w14:paraId="33DDE1F9"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V – Evitar o uso de produtos adulterados ou ineficazes;</w:t>
      </w:r>
    </w:p>
    <w:p w14:paraId="6232EFB0" w14:textId="77777777" w:rsidR="00B65597" w:rsidRPr="00E94A11" w:rsidRDefault="00B65597" w:rsidP="00AE477D">
      <w:pPr>
        <w:tabs>
          <w:tab w:val="left" w:pos="0"/>
        </w:tabs>
        <w:ind w:left="0" w:right="-1"/>
        <w:rPr>
          <w:rFonts w:ascii="Consolas" w:eastAsiaTheme="minorHAnsi" w:hAnsi="Consolas" w:cs="Arial"/>
          <w:sz w:val="28"/>
          <w:szCs w:val="28"/>
        </w:rPr>
      </w:pPr>
    </w:p>
    <w:p w14:paraId="572211CC"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VI – Conferir segurança jurídica ao procedimento licitatório;</w:t>
      </w:r>
    </w:p>
    <w:p w14:paraId="5111974D" w14:textId="77777777" w:rsidR="00B65597" w:rsidRPr="00E94A11" w:rsidRDefault="00B65597" w:rsidP="00AE477D">
      <w:pPr>
        <w:tabs>
          <w:tab w:val="left" w:pos="0"/>
        </w:tabs>
        <w:ind w:left="0" w:right="-1"/>
        <w:rPr>
          <w:rFonts w:ascii="Consolas" w:eastAsiaTheme="minorHAnsi" w:hAnsi="Consolas" w:cs="Arial"/>
          <w:sz w:val="28"/>
          <w:szCs w:val="28"/>
        </w:rPr>
      </w:pPr>
    </w:p>
    <w:p w14:paraId="2AE636CC"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VII – Atender ao princípio da eficiência administrativa e à proteção do interesse público.</w:t>
      </w:r>
    </w:p>
    <w:p w14:paraId="5CD0F112" w14:textId="77777777" w:rsidR="00B65597" w:rsidRPr="00E94A11" w:rsidRDefault="00B65597" w:rsidP="00AE477D">
      <w:pPr>
        <w:tabs>
          <w:tab w:val="left" w:pos="0"/>
        </w:tabs>
        <w:ind w:left="0" w:right="-1"/>
        <w:rPr>
          <w:rFonts w:ascii="Consolas" w:eastAsiaTheme="minorHAnsi" w:hAnsi="Consolas" w:cs="Arial"/>
          <w:sz w:val="28"/>
          <w:szCs w:val="28"/>
        </w:rPr>
      </w:pPr>
    </w:p>
    <w:p w14:paraId="56BD2BE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10.14.2. Trata-se de requisito essencial à contratação, especialmente considerando que o ambiente escolar envolve diretamente a saúde pública e a segurança alimentar dos estudantes.</w:t>
      </w:r>
    </w:p>
    <w:p w14:paraId="32496FF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6594207" w14:textId="77777777" w:rsidR="00B65597" w:rsidRPr="00E94A11" w:rsidRDefault="00B65597" w:rsidP="00AE477D">
      <w:pPr>
        <w:pStyle w:val="Nivel2"/>
        <w:numPr>
          <w:ilvl w:val="0"/>
          <w:numId w:val="0"/>
        </w:numPr>
        <w:spacing w:before="0" w:after="0" w:line="240" w:lineRule="auto"/>
        <w:ind w:right="-1"/>
        <w:rPr>
          <w:rFonts w:ascii="Consolas" w:hAnsi="Consolas"/>
          <w:b/>
          <w:bCs/>
          <w:color w:val="auto"/>
          <w:sz w:val="28"/>
          <w:szCs w:val="28"/>
        </w:rPr>
      </w:pPr>
      <w:r w:rsidRPr="00E94A11">
        <w:rPr>
          <w:rFonts w:ascii="Consolas" w:hAnsi="Consolas"/>
          <w:b/>
          <w:bCs/>
          <w:color w:val="auto"/>
          <w:sz w:val="28"/>
          <w:szCs w:val="28"/>
        </w:rPr>
        <w:t>10.15. DA COMPOSIÇÃO DE CUSTOS E FORMAÇÃO DO PREÇO</w:t>
      </w:r>
    </w:p>
    <w:p w14:paraId="32A9CEFA"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6946E49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Disposições Gerais</w:t>
      </w:r>
    </w:p>
    <w:p w14:paraId="4765F938"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5FBBDA0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10.15.1. A proposta comercial deverá ser apresentada com base em planilha analítica de composição de custos, detalhando todos os elementos que compõem o valor mensal e anual do contrato.</w:t>
      </w:r>
    </w:p>
    <w:p w14:paraId="360A9916"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44A83DB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10.15.2. A formação do preço deverá observar a legislação trabalhista, previdenciária, fiscal e tributária vigente, bem como as convenções coletivas da categoria profissional.</w:t>
      </w:r>
    </w:p>
    <w:p w14:paraId="3C28C210"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0553B8D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10.15.3. Não serão admitidas propostas com valores simbólicos, irrisórios ou incompatíveis com os encargos mínimos legais.</w:t>
      </w:r>
    </w:p>
    <w:p w14:paraId="42FF3BF4"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7E8095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Estrutura Mínima da Planilha de Custos</w:t>
      </w:r>
    </w:p>
    <w:p w14:paraId="1BBC4A7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planilha deverá conter, no mínimo, os seguintes grupos de custos:</w:t>
      </w:r>
    </w:p>
    <w:p w14:paraId="607E03F3"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1829A9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Mão de Obra</w:t>
      </w:r>
    </w:p>
    <w:p w14:paraId="2A7266E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Salário base da categoria;</w:t>
      </w:r>
    </w:p>
    <w:p w14:paraId="01E1AA8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Adicional de insalubridade (40%), quando aplicável;</w:t>
      </w:r>
    </w:p>
    <w:p w14:paraId="49576F8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Encargos sociais e trabalhistas;</w:t>
      </w:r>
    </w:p>
    <w:p w14:paraId="3A5F801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Férias e 1/3 constitucional;</w:t>
      </w:r>
    </w:p>
    <w:p w14:paraId="7CC2CE1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e) 13º salário;</w:t>
      </w:r>
    </w:p>
    <w:p w14:paraId="58696EB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f) FGTS;</w:t>
      </w:r>
    </w:p>
    <w:p w14:paraId="5FC885C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g) INSS;</w:t>
      </w:r>
    </w:p>
    <w:p w14:paraId="2AC1A28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h) Aviso prévio;</w:t>
      </w:r>
    </w:p>
    <w:p w14:paraId="6183D59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Vale-transporte;</w:t>
      </w:r>
    </w:p>
    <w:p w14:paraId="19A64B4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j) Vale-alimentação/refeição;</w:t>
      </w:r>
    </w:p>
    <w:p w14:paraId="1BA22CC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k) Uniformes;</w:t>
      </w:r>
    </w:p>
    <w:p w14:paraId="379C5CD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l) EPIs;</w:t>
      </w:r>
    </w:p>
    <w:p w14:paraId="04A2140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m) Substituições e cobertura de ausências.</w:t>
      </w:r>
    </w:p>
    <w:p w14:paraId="58E5F57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Materiais e Insumos</w:t>
      </w:r>
    </w:p>
    <w:p w14:paraId="0906387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Saneantes domissanitários;</w:t>
      </w:r>
    </w:p>
    <w:p w14:paraId="4EB1C29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Materiais de consumo;</w:t>
      </w:r>
    </w:p>
    <w:p w14:paraId="1483EB8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Insumos sanitários;</w:t>
      </w:r>
    </w:p>
    <w:p w14:paraId="23EEB85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Reposição periódica.</w:t>
      </w:r>
    </w:p>
    <w:p w14:paraId="18229A7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Equipamentos</w:t>
      </w:r>
    </w:p>
    <w:p w14:paraId="028D0EF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Depreciação de equipamentos;</w:t>
      </w:r>
    </w:p>
    <w:p w14:paraId="7884E37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Manutenção preventiva e corretiva;</w:t>
      </w:r>
    </w:p>
    <w:p w14:paraId="1D181B9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Substituição por desgaste.</w:t>
      </w:r>
    </w:p>
    <w:p w14:paraId="40E8217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IV – Sistema Informatizado</w:t>
      </w:r>
    </w:p>
    <w:p w14:paraId="24598EE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Licenciamento;</w:t>
      </w:r>
    </w:p>
    <w:p w14:paraId="1ACB18B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Implantação;</w:t>
      </w:r>
    </w:p>
    <w:p w14:paraId="7C81040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Suporte técnico;</w:t>
      </w:r>
    </w:p>
    <w:p w14:paraId="7C84FDB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Treinamento;</w:t>
      </w:r>
    </w:p>
    <w:p w14:paraId="1506996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e) Armazenamento em nuvem.</w:t>
      </w:r>
    </w:p>
    <w:p w14:paraId="3938776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 – Custos Administrativos</w:t>
      </w:r>
    </w:p>
    <w:p w14:paraId="4649D34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Despesas indiretas;</w:t>
      </w:r>
    </w:p>
    <w:p w14:paraId="193C413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Custos administrativos;</w:t>
      </w:r>
    </w:p>
    <w:p w14:paraId="379E815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Supervisão técnica;</w:t>
      </w:r>
    </w:p>
    <w:p w14:paraId="56D4E6C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Encargos financeiros.</w:t>
      </w:r>
    </w:p>
    <w:p w14:paraId="40A764D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VI – Tributos</w:t>
      </w:r>
    </w:p>
    <w:p w14:paraId="70D5986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ISS;</w:t>
      </w:r>
    </w:p>
    <w:p w14:paraId="4D4475A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PIS;</w:t>
      </w:r>
    </w:p>
    <w:p w14:paraId="566206B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COFINS;</w:t>
      </w:r>
    </w:p>
    <w:p w14:paraId="09A7A6A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Demais tributos incidentes.</w:t>
      </w:r>
    </w:p>
    <w:p w14:paraId="7FB0C27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VII – Lucro</w:t>
      </w:r>
    </w:p>
    <w:p w14:paraId="3B20FD6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Percentual de lucro devidamente discriminado.</w:t>
      </w:r>
    </w:p>
    <w:p w14:paraId="58A2EC9D"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BA5949B" w14:textId="0F4C4558" w:rsidR="00B65597" w:rsidRPr="00E94A11" w:rsidRDefault="00AE477D" w:rsidP="00AE477D">
      <w:pPr>
        <w:pStyle w:val="Nivel2"/>
        <w:numPr>
          <w:ilvl w:val="0"/>
          <w:numId w:val="0"/>
        </w:numPr>
        <w:spacing w:before="0" w:after="0" w:line="240" w:lineRule="auto"/>
        <w:ind w:right="-1"/>
        <w:rPr>
          <w:rFonts w:ascii="Consolas" w:hAnsi="Consolas"/>
          <w:b/>
          <w:bCs/>
          <w:color w:val="auto"/>
          <w:sz w:val="28"/>
          <w:szCs w:val="28"/>
        </w:rPr>
      </w:pPr>
      <w:r w:rsidRPr="00E94A11">
        <w:rPr>
          <w:rFonts w:ascii="Consolas" w:hAnsi="Consolas"/>
          <w:b/>
          <w:bCs/>
          <w:color w:val="auto"/>
          <w:sz w:val="28"/>
          <w:szCs w:val="28"/>
        </w:rPr>
        <w:t>10.16. DA EXEQUIBILIDADE DA PROPOSTA</w:t>
      </w:r>
    </w:p>
    <w:p w14:paraId="251D3BBA"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1A42EFC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10.16.1. A Administração poderá solicitar esclarecimentos e documentos comprobatórios para verificar a exequibilidade da proposta apresentada.</w:t>
      </w:r>
    </w:p>
    <w:p w14:paraId="14F472E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10.16.2. Poderão ser exigidas:</w:t>
      </w:r>
    </w:p>
    <w:p w14:paraId="178930E9"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00E85C0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Memória de cálculo detalhada;</w:t>
      </w:r>
    </w:p>
    <w:p w14:paraId="6D1EA7F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Comprovação da convenção coletiva aplicada;</w:t>
      </w:r>
    </w:p>
    <w:p w14:paraId="4C1FB15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Demonstrativo de encargos sociais.</w:t>
      </w:r>
    </w:p>
    <w:p w14:paraId="1EF5D893"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6E405F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10.16.3. Propostas com indícios de inexequibilidade poderão ser desclassificadas, nos termos da Lei nº 14.133/2021.</w:t>
      </w:r>
    </w:p>
    <w:p w14:paraId="19AC87F6"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4C6A682" w14:textId="0AE897CD"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10.17. Da Repactuação</w:t>
      </w:r>
      <w:r w:rsidR="00AE477D" w:rsidRPr="00E94A11">
        <w:rPr>
          <w:rFonts w:ascii="Consolas" w:hAnsi="Consolas"/>
          <w:color w:val="auto"/>
          <w:sz w:val="28"/>
          <w:szCs w:val="28"/>
        </w:rPr>
        <w:t>.</w:t>
      </w:r>
    </w:p>
    <w:p w14:paraId="5CD30B5F"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3EE9CC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10.17.1. Nos contratos com dedicação exclusiva de mão de obra, a repactuação poderá ocorrer mediante comprovação de alteração dos custos decorrente de acordo ou convenção coletiva de trabalho.</w:t>
      </w:r>
    </w:p>
    <w:p w14:paraId="6002041D"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4011FB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lastRenderedPageBreak/>
        <w:t>10.17.2. A repactuação dependerá de análise técnica e apresentação de documentação comprobatória.</w:t>
      </w:r>
    </w:p>
    <w:p w14:paraId="5C0137FF"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5A2A638E" w14:textId="35CE244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10.18. Da Vedação à Supressão de Custos Obrigatórios</w:t>
      </w:r>
      <w:r w:rsidR="00AE477D" w:rsidRPr="00E94A11">
        <w:rPr>
          <w:rFonts w:ascii="Consolas" w:hAnsi="Consolas"/>
          <w:color w:val="auto"/>
          <w:sz w:val="28"/>
          <w:szCs w:val="28"/>
        </w:rPr>
        <w:t>.</w:t>
      </w:r>
    </w:p>
    <w:p w14:paraId="3A258B79"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73A21A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10.18.1. Não será admitida a supressão ou subdimensionamento de custos obrigatórios, especialmente:</w:t>
      </w:r>
    </w:p>
    <w:p w14:paraId="22603A70"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C296F5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Encargos trabalhistas;</w:t>
      </w:r>
    </w:p>
    <w:p w14:paraId="5CA2140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Adicional de insalubridade;</w:t>
      </w:r>
    </w:p>
    <w:p w14:paraId="50E666A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EPIs;</w:t>
      </w:r>
    </w:p>
    <w:p w14:paraId="31FD951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IV – Materiais mínimos exigidos;</w:t>
      </w:r>
    </w:p>
    <w:p w14:paraId="684CC36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 – Sistema informatizado.</w:t>
      </w:r>
    </w:p>
    <w:p w14:paraId="287BBA49"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63F14DE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10.18.2. A omissão ou subdimensionamento poderá ensejar desclassificação da proposta.</w:t>
      </w:r>
    </w:p>
    <w:p w14:paraId="3B45E6E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3B7821D"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REGIME DE EXECUÇÃO</w:t>
      </w:r>
    </w:p>
    <w:p w14:paraId="32073860" w14:textId="77777777" w:rsidR="00B65597" w:rsidRPr="00E94A11" w:rsidRDefault="00B65597" w:rsidP="00AE477D">
      <w:pPr>
        <w:pStyle w:val="Nvel1-SemNumPreto"/>
        <w:ind w:right="-1"/>
        <w:rPr>
          <w:rFonts w:ascii="Consolas" w:hAnsi="Consolas"/>
          <w:sz w:val="28"/>
          <w:szCs w:val="28"/>
        </w:rPr>
      </w:pPr>
    </w:p>
    <w:p w14:paraId="5A0A8A4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shd w:val="clear" w:color="auto" w:fill="FFFFFF"/>
        </w:rPr>
      </w:pPr>
      <w:r w:rsidRPr="00E94A11">
        <w:rPr>
          <w:rStyle w:val="findhit"/>
          <w:rFonts w:ascii="Consolas" w:hAnsi="Consolas"/>
          <w:color w:val="auto"/>
          <w:sz w:val="28"/>
          <w:szCs w:val="28"/>
          <w:shd w:val="clear" w:color="auto" w:fill="FFFFFF"/>
        </w:rPr>
        <w:t xml:space="preserve">10.19. </w:t>
      </w:r>
      <w:r w:rsidRPr="00E94A11">
        <w:rPr>
          <w:rFonts w:ascii="Consolas" w:hAnsi="Consolas"/>
          <w:color w:val="auto"/>
          <w:sz w:val="28"/>
          <w:szCs w:val="28"/>
        </w:rPr>
        <w:t>O regime de execução do contrato será de empreitada por preço global</w:t>
      </w:r>
      <w:r w:rsidRPr="00E94A11">
        <w:rPr>
          <w:rFonts w:ascii="Consolas" w:hAnsi="Consolas"/>
          <w:color w:val="auto"/>
          <w:sz w:val="28"/>
          <w:szCs w:val="28"/>
          <w:shd w:val="clear" w:color="auto" w:fill="FFFFFF"/>
        </w:rPr>
        <w:t>.</w:t>
      </w:r>
    </w:p>
    <w:p w14:paraId="6168742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F3BECC0"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EXIGÊNCIAS DE HABILITAÇÃO</w:t>
      </w:r>
    </w:p>
    <w:p w14:paraId="38F68EFE" w14:textId="77777777" w:rsidR="00B65597" w:rsidRPr="00E94A11" w:rsidRDefault="00B65597" w:rsidP="00AE477D">
      <w:pPr>
        <w:pStyle w:val="Nvel1-SemNumPreto"/>
        <w:ind w:right="-1"/>
        <w:rPr>
          <w:rFonts w:ascii="Consolas" w:hAnsi="Consolas"/>
          <w:sz w:val="28"/>
          <w:szCs w:val="28"/>
        </w:rPr>
      </w:pPr>
    </w:p>
    <w:p w14:paraId="65D868E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lang w:eastAsia="zh-CN" w:bidi="hi-IN"/>
        </w:rPr>
        <w:t>10.20.</w:t>
      </w:r>
      <w:r w:rsidRPr="00E94A11">
        <w:rPr>
          <w:rFonts w:ascii="Consolas" w:hAnsi="Consolas"/>
          <w:b/>
          <w:bCs/>
          <w:color w:val="auto"/>
          <w:sz w:val="28"/>
          <w:szCs w:val="28"/>
          <w:lang w:eastAsia="zh-CN" w:bidi="hi-IN"/>
        </w:rPr>
        <w:t xml:space="preserve"> </w:t>
      </w:r>
      <w:r w:rsidRPr="00E94A11">
        <w:rPr>
          <w:rFonts w:ascii="Consolas" w:hAnsi="Consolas"/>
          <w:color w:val="auto"/>
          <w:sz w:val="28"/>
          <w:szCs w:val="28"/>
        </w:rPr>
        <w:t>Para fins de habilitação, deverá o licitante comprovar os seguintes requisitos:</w:t>
      </w:r>
    </w:p>
    <w:p w14:paraId="3A3C924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0C5528A"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HABILITAÇÃO JURÍDICA</w:t>
      </w:r>
    </w:p>
    <w:p w14:paraId="6CFC454E" w14:textId="77777777" w:rsidR="00B65597" w:rsidRPr="00E94A11" w:rsidRDefault="00B65597" w:rsidP="00AE477D">
      <w:pPr>
        <w:pStyle w:val="Nvel1-SemNumPreto"/>
        <w:ind w:right="-1"/>
        <w:rPr>
          <w:rFonts w:ascii="Consolas" w:hAnsi="Consolas"/>
          <w:sz w:val="28"/>
          <w:szCs w:val="28"/>
        </w:rPr>
      </w:pPr>
    </w:p>
    <w:p w14:paraId="24FBC4F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10.21.</w:t>
      </w:r>
      <w:r w:rsidRPr="00E94A11">
        <w:rPr>
          <w:rFonts w:ascii="Consolas" w:hAnsi="Consolas"/>
          <w:b/>
          <w:bCs/>
          <w:color w:val="auto"/>
          <w:sz w:val="28"/>
          <w:szCs w:val="28"/>
        </w:rPr>
        <w:t xml:space="preserve"> Empresário individual:</w:t>
      </w:r>
      <w:r w:rsidRPr="00E94A11">
        <w:rPr>
          <w:rFonts w:ascii="Consolas" w:hAnsi="Consolas"/>
          <w:color w:val="auto"/>
          <w:sz w:val="28"/>
          <w:szCs w:val="28"/>
        </w:rPr>
        <w:t xml:space="preserve"> inscrição no Registro Público de Empresas Mercantis, a cargo da Junta Comercial da respectiva sede; </w:t>
      </w:r>
    </w:p>
    <w:p w14:paraId="69C0D6E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6024B1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10.22.</w:t>
      </w:r>
      <w:r w:rsidRPr="00E94A11">
        <w:rPr>
          <w:rFonts w:ascii="Consolas" w:hAnsi="Consolas"/>
          <w:b/>
          <w:bCs/>
          <w:color w:val="auto"/>
          <w:sz w:val="28"/>
          <w:szCs w:val="28"/>
        </w:rPr>
        <w:t xml:space="preserve"> Microempreendedor Individual - MEI:</w:t>
      </w:r>
      <w:r w:rsidRPr="00E94A11">
        <w:rPr>
          <w:rFonts w:ascii="Consolas" w:hAnsi="Consolas"/>
          <w:color w:val="auto"/>
          <w:sz w:val="28"/>
          <w:szCs w:val="28"/>
        </w:rPr>
        <w:t xml:space="preserve"> Certificado da Condição de Microempreendedor Individual - CCMEI, cuja aceitação ficará condicionada à verificação da autenticidade no sítio </w:t>
      </w:r>
      <w:hyperlink r:id="rId38" w:history="1">
        <w:r w:rsidRPr="00E94A11">
          <w:rPr>
            <w:rStyle w:val="Hyperlink"/>
            <w:rFonts w:ascii="Consolas" w:hAnsi="Consolas"/>
            <w:color w:val="auto"/>
            <w:sz w:val="28"/>
            <w:szCs w:val="28"/>
            <w:u w:val="none"/>
          </w:rPr>
          <w:t>https://www.gov.br/empresas-e-negocios/pt-br/empreendedor</w:t>
        </w:r>
      </w:hyperlink>
      <w:r w:rsidRPr="00E94A11">
        <w:rPr>
          <w:rFonts w:ascii="Consolas" w:hAnsi="Consolas"/>
          <w:color w:val="auto"/>
          <w:sz w:val="28"/>
          <w:szCs w:val="28"/>
        </w:rPr>
        <w:t xml:space="preserve">; </w:t>
      </w:r>
    </w:p>
    <w:p w14:paraId="4106A68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72ED98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10.23. </w:t>
      </w:r>
      <w:r w:rsidRPr="00E94A11">
        <w:rPr>
          <w:rFonts w:ascii="Consolas" w:hAnsi="Consolas"/>
          <w:b/>
          <w:bCs/>
          <w:color w:val="auto"/>
          <w:sz w:val="28"/>
          <w:szCs w:val="28"/>
        </w:rPr>
        <w:t xml:space="preserve">Sociedade empresária, sociedade limitada unipessoal – SLU ou sociedade identificada como empresa individual de </w:t>
      </w:r>
      <w:r w:rsidRPr="00E94A11">
        <w:rPr>
          <w:rFonts w:ascii="Consolas" w:hAnsi="Consolas"/>
          <w:b/>
          <w:bCs/>
          <w:color w:val="auto"/>
          <w:sz w:val="28"/>
          <w:szCs w:val="28"/>
        </w:rPr>
        <w:lastRenderedPageBreak/>
        <w:t>responsabilidade limitada - EIRELI:</w:t>
      </w:r>
      <w:r w:rsidRPr="00E94A11">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B5C56D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07BD8BC" w14:textId="2DA659F6"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10.24.</w:t>
      </w:r>
      <w:r w:rsidRPr="00E94A11">
        <w:rPr>
          <w:rFonts w:ascii="Consolas" w:hAnsi="Consolas"/>
          <w:b/>
          <w:bCs/>
          <w:color w:val="auto"/>
          <w:sz w:val="28"/>
          <w:szCs w:val="28"/>
        </w:rPr>
        <w:t xml:space="preserve"> Sociedade empresária estrangeira:</w:t>
      </w:r>
      <w:r w:rsidRPr="00E94A11">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E94A11">
          <w:rPr>
            <w:rStyle w:val="Hyperlink"/>
            <w:rFonts w:ascii="Consolas" w:hAnsi="Consolas"/>
            <w:color w:val="auto"/>
            <w:sz w:val="28"/>
            <w:szCs w:val="28"/>
            <w:u w:val="none"/>
          </w:rPr>
          <w:t>Normativa DREI/ME nº 77, de 18 de março de 2020</w:t>
        </w:r>
      </w:hyperlink>
      <w:r w:rsidRPr="00E94A11">
        <w:rPr>
          <w:rFonts w:ascii="Consolas" w:hAnsi="Consolas"/>
          <w:color w:val="auto"/>
          <w:sz w:val="28"/>
          <w:szCs w:val="28"/>
        </w:rPr>
        <w:t>.</w:t>
      </w:r>
    </w:p>
    <w:p w14:paraId="6A36765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666E3D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10.25.</w:t>
      </w:r>
      <w:r w:rsidRPr="00E94A11">
        <w:rPr>
          <w:rFonts w:ascii="Consolas" w:hAnsi="Consolas"/>
          <w:b/>
          <w:bCs/>
          <w:color w:val="auto"/>
          <w:sz w:val="28"/>
          <w:szCs w:val="28"/>
        </w:rPr>
        <w:t xml:space="preserve"> Sociedade simples: </w:t>
      </w:r>
      <w:r w:rsidRPr="00E94A11">
        <w:rPr>
          <w:rFonts w:ascii="Consolas" w:hAnsi="Consolas"/>
          <w:color w:val="auto"/>
          <w:sz w:val="28"/>
          <w:szCs w:val="28"/>
        </w:rPr>
        <w:t>inscrição do ato constitutivo no Registro Civil de Pessoas Jurídicas do local de sua sede, acompanhada de documento comprobatório de seus administradores;</w:t>
      </w:r>
    </w:p>
    <w:p w14:paraId="743F68B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FA1753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10.26.</w:t>
      </w:r>
      <w:r w:rsidRPr="00E94A11">
        <w:rPr>
          <w:rFonts w:ascii="Consolas" w:hAnsi="Consolas"/>
          <w:b/>
          <w:bCs/>
          <w:color w:val="auto"/>
          <w:sz w:val="28"/>
          <w:szCs w:val="28"/>
        </w:rPr>
        <w:t xml:space="preserve"> Filial, sucursal ou agência de sociedade simples ou empresária:</w:t>
      </w:r>
      <w:r w:rsidRPr="00E94A11">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E94A11">
        <w:rPr>
          <w:rFonts w:ascii="Consolas" w:hAnsi="Consolas"/>
          <w:color w:val="auto"/>
          <w:sz w:val="28"/>
          <w:szCs w:val="28"/>
        </w:rPr>
        <w:t>Mercantis onde</w:t>
      </w:r>
      <w:bookmarkEnd w:id="44"/>
      <w:r w:rsidRPr="00E94A11">
        <w:rPr>
          <w:rFonts w:ascii="Consolas" w:hAnsi="Consolas"/>
          <w:color w:val="auto"/>
          <w:sz w:val="28"/>
          <w:szCs w:val="28"/>
        </w:rPr>
        <w:t xml:space="preserve"> opera, com averbação no Registro onde tem sede a matriz.</w:t>
      </w:r>
    </w:p>
    <w:p w14:paraId="3019DFE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BAF4123"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r w:rsidRPr="00E94A11">
        <w:rPr>
          <w:rFonts w:ascii="Consolas" w:hAnsi="Consolas"/>
          <w:bCs/>
          <w:color w:val="auto"/>
          <w:sz w:val="28"/>
          <w:szCs w:val="28"/>
        </w:rPr>
        <w:t>10.27.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3D62B99A"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p>
    <w:p w14:paraId="0F77135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10.28. </w:t>
      </w:r>
      <w:r w:rsidRPr="00E94A11">
        <w:rPr>
          <w:rFonts w:ascii="Consolas" w:hAnsi="Consolas"/>
          <w:b/>
          <w:color w:val="auto"/>
          <w:sz w:val="28"/>
          <w:szCs w:val="28"/>
        </w:rPr>
        <w:t>OS DOCUMENTOS APRESENTADOS DEVERÃO ESTAR ACOMPANHADOS DE TODAS AS ALTERAÇÕES OU DA CONSOLIDAÇÃO RESPECTIVA.</w:t>
      </w:r>
    </w:p>
    <w:p w14:paraId="662E255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35B0C37"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HABILITAÇÃO FISCAL, SOCIAL E TRABALHISTA</w:t>
      </w:r>
    </w:p>
    <w:p w14:paraId="26F067C2" w14:textId="77777777" w:rsidR="00B65597" w:rsidRPr="00E94A11" w:rsidRDefault="00B65597" w:rsidP="00AE477D">
      <w:pPr>
        <w:pStyle w:val="Nvel1-SemNumPreto"/>
        <w:ind w:right="-1"/>
        <w:rPr>
          <w:rFonts w:ascii="Consolas" w:hAnsi="Consolas"/>
          <w:sz w:val="28"/>
          <w:szCs w:val="28"/>
        </w:rPr>
      </w:pPr>
    </w:p>
    <w:p w14:paraId="6FC945C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10.29. Prova de inscrição no Cadastro Nacional de Pessoas Jurídicas;</w:t>
      </w:r>
    </w:p>
    <w:p w14:paraId="1786EE5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E731E0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10.30. Prova de regularidade fiscal perante a Fazenda Nacional, mediante apresentação de certidão expedida conjuntamente pela </w:t>
      </w:r>
      <w:r w:rsidRPr="00E94A11">
        <w:rPr>
          <w:rFonts w:ascii="Consolas" w:hAnsi="Consolas"/>
          <w:color w:val="auto"/>
          <w:sz w:val="28"/>
          <w:szCs w:val="28"/>
        </w:rPr>
        <w:lastRenderedPageBreak/>
        <w:t>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154E8B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171527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10.31. Prova de regularidade com o Fundo de Garantia do Tempo de Serviço (FGTS);</w:t>
      </w:r>
    </w:p>
    <w:p w14:paraId="73761EE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58BBB0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9251A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45385A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10.33. Prova de inscrição no cadastro de contribuintes municipal relativo ao domicílio ou sede do fornecedor, pertinente ao seu ramo de atividade e compatível com o objeto contratual; </w:t>
      </w:r>
    </w:p>
    <w:p w14:paraId="133A450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D77320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10.34. Prova de regularidade com a Fazenda Municipal do domicílio ou sede do fornecedor, relativa à atividade em cujo exercício contrata ou concorre;</w:t>
      </w:r>
    </w:p>
    <w:p w14:paraId="20C7F70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25C033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10.35.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0EF3EF4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F2F6DA1" w14:textId="77777777" w:rsidR="00B65597"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10.36.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7835B4B" w14:textId="77777777" w:rsidR="005D7616" w:rsidRDefault="005D7616" w:rsidP="00AE477D">
      <w:pPr>
        <w:pStyle w:val="Nivel2"/>
        <w:numPr>
          <w:ilvl w:val="0"/>
          <w:numId w:val="0"/>
        </w:numPr>
        <w:spacing w:before="0" w:after="0" w:line="240" w:lineRule="auto"/>
        <w:ind w:right="-1"/>
        <w:rPr>
          <w:rFonts w:ascii="Consolas" w:hAnsi="Consolas"/>
          <w:color w:val="auto"/>
          <w:sz w:val="28"/>
          <w:szCs w:val="28"/>
        </w:rPr>
      </w:pPr>
    </w:p>
    <w:p w14:paraId="30F84D33" w14:textId="5FA4FA8C" w:rsidR="005D7616" w:rsidRDefault="005D7616" w:rsidP="00AE477D">
      <w:pPr>
        <w:pStyle w:val="Nivel2"/>
        <w:numPr>
          <w:ilvl w:val="0"/>
          <w:numId w:val="0"/>
        </w:numPr>
        <w:spacing w:before="0" w:after="0" w:line="240" w:lineRule="auto"/>
        <w:ind w:right="-1"/>
        <w:rPr>
          <w:rFonts w:ascii="Consolas" w:hAnsi="Consolas"/>
          <w:color w:val="auto"/>
          <w:sz w:val="28"/>
          <w:szCs w:val="28"/>
        </w:rPr>
      </w:pPr>
      <w:r>
        <w:rPr>
          <w:rFonts w:ascii="Consolas" w:hAnsi="Consolas"/>
          <w:color w:val="auto"/>
          <w:sz w:val="28"/>
          <w:szCs w:val="28"/>
        </w:rPr>
        <w:t xml:space="preserve">10.37. </w:t>
      </w:r>
      <w:r w:rsidRPr="005D7616">
        <w:rPr>
          <w:rFonts w:ascii="Consolas" w:hAnsi="Consolas"/>
          <w:color w:val="auto"/>
          <w:sz w:val="28"/>
          <w:szCs w:val="28"/>
        </w:rPr>
        <w:t xml:space="preserve">Declaração formal de cumprimento do disposto no art. 93 da Lei nº 8.213/1991, referente à reserva legal de cargos para pessoas com deficiência ou reabilitados da Previdência Social, </w:t>
      </w:r>
      <w:r w:rsidRPr="005D7616">
        <w:rPr>
          <w:rFonts w:ascii="Consolas" w:hAnsi="Consolas"/>
          <w:color w:val="auto"/>
          <w:sz w:val="28"/>
          <w:szCs w:val="28"/>
        </w:rPr>
        <w:lastRenderedPageBreak/>
        <w:t>ou declaração fundamentada de não enquadramento na obrigação legal</w:t>
      </w:r>
      <w:r>
        <w:rPr>
          <w:rFonts w:ascii="Consolas" w:hAnsi="Consolas"/>
          <w:color w:val="auto"/>
          <w:sz w:val="28"/>
          <w:szCs w:val="28"/>
        </w:rPr>
        <w:t>.</w:t>
      </w:r>
    </w:p>
    <w:p w14:paraId="09AA2992" w14:textId="77777777" w:rsidR="005D7616" w:rsidRDefault="005D7616" w:rsidP="00AE477D">
      <w:pPr>
        <w:pStyle w:val="Nivel2"/>
        <w:numPr>
          <w:ilvl w:val="0"/>
          <w:numId w:val="0"/>
        </w:numPr>
        <w:spacing w:before="0" w:after="0" w:line="240" w:lineRule="auto"/>
        <w:ind w:right="-1"/>
        <w:rPr>
          <w:rFonts w:ascii="Consolas" w:hAnsi="Consolas"/>
          <w:color w:val="auto"/>
          <w:sz w:val="28"/>
          <w:szCs w:val="28"/>
        </w:rPr>
      </w:pPr>
    </w:p>
    <w:p w14:paraId="270F2EBB" w14:textId="6EACCA1E" w:rsidR="005D7616" w:rsidRPr="00E94A11" w:rsidRDefault="005D7616" w:rsidP="00AE477D">
      <w:pPr>
        <w:pStyle w:val="Nivel2"/>
        <w:numPr>
          <w:ilvl w:val="0"/>
          <w:numId w:val="0"/>
        </w:numPr>
        <w:spacing w:before="0" w:after="0" w:line="240" w:lineRule="auto"/>
        <w:ind w:right="-1"/>
        <w:rPr>
          <w:rFonts w:ascii="Consolas" w:hAnsi="Consolas"/>
          <w:color w:val="auto"/>
          <w:sz w:val="28"/>
          <w:szCs w:val="28"/>
        </w:rPr>
      </w:pPr>
      <w:r>
        <w:rPr>
          <w:rFonts w:ascii="Consolas" w:hAnsi="Consolas"/>
          <w:color w:val="auto"/>
          <w:sz w:val="28"/>
          <w:szCs w:val="28"/>
        </w:rPr>
        <w:t xml:space="preserve">10.38. </w:t>
      </w:r>
      <w:r w:rsidRPr="005D7616">
        <w:rPr>
          <w:rFonts w:ascii="Consolas" w:hAnsi="Consolas"/>
          <w:color w:val="auto"/>
          <w:sz w:val="28"/>
          <w:szCs w:val="28"/>
        </w:rPr>
        <w:t>Declaração formal de cumprimento do disposto no art. 429 da Consolidação das Leis do Trabalho – CLT, referente à contratação de aprendizes, ou declaração fundamentada de não obrigatoriedade legal</w:t>
      </w:r>
      <w:r>
        <w:rPr>
          <w:rFonts w:ascii="Consolas" w:hAnsi="Consolas"/>
          <w:color w:val="auto"/>
          <w:sz w:val="28"/>
          <w:szCs w:val="28"/>
        </w:rPr>
        <w:t>.</w:t>
      </w:r>
    </w:p>
    <w:p w14:paraId="198D967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7D289C1"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QUALIFICAÇÃO ECONÔMICO-FINANCEIRA</w:t>
      </w:r>
    </w:p>
    <w:p w14:paraId="12FB9D3D" w14:textId="77777777" w:rsidR="00B65597" w:rsidRPr="00E94A11" w:rsidRDefault="00B65597" w:rsidP="00AE477D">
      <w:pPr>
        <w:pStyle w:val="Nvel1-SemNumPreto"/>
        <w:ind w:right="-1"/>
        <w:rPr>
          <w:rFonts w:ascii="Consolas" w:hAnsi="Consolas"/>
          <w:sz w:val="28"/>
          <w:szCs w:val="28"/>
        </w:rPr>
      </w:pPr>
    </w:p>
    <w:p w14:paraId="59CBE4C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10.37. Certidão negativa de falência expedida pelo distribuidor da sede do fornecedor. </w:t>
      </w:r>
    </w:p>
    <w:p w14:paraId="7E13B7C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57E03D7" w14:textId="2C3AACC8"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10.38. </w:t>
      </w:r>
      <w:r w:rsidR="007D2681" w:rsidRPr="007D2681">
        <w:rPr>
          <w:rFonts w:ascii="Consolas" w:hAnsi="Consolas"/>
          <w:color w:val="auto"/>
          <w:sz w:val="28"/>
          <w:szCs w:val="28"/>
        </w:rPr>
        <w:t>A licitante deverá apresentar o Balanço Patrimonial, a Demonstração do Resultado do Exercício (DRE) e as demais demonstrações contábeis dos 02 (dois) últimos exercícios sociais, já exigíveis e apresentados na forma da lei, devidamente assinados pelo representante legal e por profissional de contabilidade legalmente habilitado, observado o disposto no art. 69 da Lei nº 14.133/2021.</w:t>
      </w:r>
      <w:r w:rsidRPr="00E94A11">
        <w:rPr>
          <w:rFonts w:ascii="Consolas" w:hAnsi="Consolas"/>
          <w:color w:val="auto"/>
          <w:sz w:val="28"/>
          <w:szCs w:val="28"/>
        </w:rPr>
        <w:t xml:space="preserve"> </w:t>
      </w:r>
    </w:p>
    <w:p w14:paraId="3182EB5B" w14:textId="77777777" w:rsidR="007D2681" w:rsidRDefault="007D2681" w:rsidP="00AE477D">
      <w:pPr>
        <w:ind w:left="0" w:right="0"/>
        <w:rPr>
          <w:rFonts w:ascii="Consolas" w:hAnsi="Consolas" w:cs="Arial"/>
          <w:sz w:val="28"/>
          <w:szCs w:val="28"/>
        </w:rPr>
      </w:pPr>
    </w:p>
    <w:p w14:paraId="2BD99B89" w14:textId="0C5D1E1B"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10.39. </w:t>
      </w:r>
      <w:r w:rsidR="007D2681" w:rsidRPr="007D2681">
        <w:rPr>
          <w:rFonts w:ascii="Consolas" w:hAnsi="Consolas" w:cs="Arial"/>
          <w:sz w:val="28"/>
          <w:szCs w:val="28"/>
        </w:rPr>
        <w:t>No caso de a pessoa jurídica ter sido constituída há menos de 02 (dois) anos, os documentos referidos no item anterior limitar-se-ão ao último exercício social encerrado, na forma da legislação aplicável</w:t>
      </w:r>
      <w:r w:rsidRPr="00E94A11">
        <w:rPr>
          <w:rFonts w:ascii="Consolas" w:hAnsi="Consolas" w:cs="Arial"/>
          <w:sz w:val="28"/>
          <w:szCs w:val="28"/>
        </w:rPr>
        <w:t xml:space="preserve">. </w:t>
      </w:r>
    </w:p>
    <w:p w14:paraId="5630A78B" w14:textId="77777777" w:rsidR="00B65597" w:rsidRPr="00E94A11" w:rsidRDefault="00B65597" w:rsidP="00AE477D">
      <w:pPr>
        <w:ind w:left="0" w:right="0"/>
        <w:rPr>
          <w:rFonts w:ascii="Consolas" w:hAnsi="Consolas" w:cs="Arial"/>
          <w:sz w:val="28"/>
          <w:szCs w:val="28"/>
        </w:rPr>
      </w:pPr>
    </w:p>
    <w:p w14:paraId="609CA61C" w14:textId="49B86C4F"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10.40. </w:t>
      </w:r>
      <w:r w:rsidR="007D2681" w:rsidRPr="007D2681">
        <w:rPr>
          <w:rFonts w:ascii="Consolas" w:hAnsi="Consolas" w:cs="Arial"/>
          <w:sz w:val="28"/>
          <w:szCs w:val="28"/>
        </w:rPr>
        <w:t>A exigência e a forma de apresentação das demonstrações contábeis observarão a obrigatoriedade de Escrituração Contábil Digital – ECD (SPED), quando aplicável, conforme os limites e regras definidos pela Receita Federal do Brasil, vedada a imposição de ECD às licitantes não obrigadas a essa escrituração</w:t>
      </w:r>
      <w:r w:rsidRPr="00E94A11">
        <w:rPr>
          <w:rFonts w:ascii="Consolas" w:hAnsi="Consolas" w:cs="Arial"/>
          <w:sz w:val="28"/>
          <w:szCs w:val="28"/>
        </w:rPr>
        <w:t xml:space="preserve">. </w:t>
      </w:r>
    </w:p>
    <w:p w14:paraId="749D7668" w14:textId="77777777" w:rsidR="00B65597" w:rsidRPr="00E94A11" w:rsidRDefault="00B65597" w:rsidP="00AE477D">
      <w:pPr>
        <w:ind w:left="0" w:right="0"/>
        <w:rPr>
          <w:rFonts w:ascii="Consolas" w:hAnsi="Consolas" w:cs="Arial"/>
          <w:sz w:val="28"/>
          <w:szCs w:val="28"/>
        </w:rPr>
      </w:pPr>
    </w:p>
    <w:p w14:paraId="57D465BF" w14:textId="04137892"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10.41. </w:t>
      </w:r>
      <w:r w:rsidR="007D2681" w:rsidRPr="007D2681">
        <w:rPr>
          <w:rFonts w:ascii="Consolas" w:hAnsi="Consolas" w:cs="Arial"/>
          <w:sz w:val="28"/>
          <w:szCs w:val="28"/>
        </w:rPr>
        <w:t>As empresas criadas no exercício financeiro da licitação/contratação deverão atender às exigências de habilitação econômico-financeira e poderão substituir os demonstrativos contábeis pelo Balanço de Abertura, quando aplicável, acompanhado das demonstrações contábeis relativas ao período de funcionamento</w:t>
      </w:r>
      <w:r w:rsidRPr="00E94A11">
        <w:rPr>
          <w:rFonts w:ascii="Consolas" w:hAnsi="Consolas" w:cs="Arial"/>
          <w:sz w:val="28"/>
          <w:szCs w:val="28"/>
        </w:rPr>
        <w:t xml:space="preserve">. </w:t>
      </w:r>
    </w:p>
    <w:p w14:paraId="0A5034DF" w14:textId="77777777" w:rsidR="00B65597" w:rsidRPr="00E94A11" w:rsidRDefault="00B65597" w:rsidP="00AE477D">
      <w:pPr>
        <w:ind w:left="0" w:right="0"/>
        <w:rPr>
          <w:rFonts w:ascii="Consolas" w:hAnsi="Consolas" w:cs="Arial"/>
          <w:sz w:val="28"/>
          <w:szCs w:val="28"/>
        </w:rPr>
      </w:pPr>
    </w:p>
    <w:p w14:paraId="4208F261" w14:textId="409E4F81"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lastRenderedPageBreak/>
        <w:t xml:space="preserve">10.42. </w:t>
      </w:r>
      <w:r w:rsidR="007D2681" w:rsidRPr="007D2681">
        <w:rPr>
          <w:rFonts w:ascii="Consolas" w:hAnsi="Consolas" w:cs="Arial"/>
          <w:sz w:val="28"/>
          <w:szCs w:val="28"/>
        </w:rPr>
        <w:t>Quando a empresa licitante for constituída há menos de 01 (um) ano e/ou estiver ainda no primeiro exercício fiscal, o balanço anual será substituído pelo Balanço de Abertura, acompanhado das demonstrações contábeis relativas ao período de seu funcionamento, quando existentes e aplicáveis</w:t>
      </w:r>
      <w:r w:rsidRPr="00E94A11">
        <w:rPr>
          <w:rFonts w:ascii="Consolas" w:hAnsi="Consolas" w:cs="Arial"/>
          <w:sz w:val="28"/>
          <w:szCs w:val="28"/>
        </w:rPr>
        <w:t>.</w:t>
      </w:r>
    </w:p>
    <w:p w14:paraId="6C4742E2" w14:textId="77777777"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  </w:t>
      </w:r>
    </w:p>
    <w:p w14:paraId="60214409" w14:textId="52C6796E" w:rsidR="007D2681" w:rsidRDefault="00B65597" w:rsidP="00AE477D">
      <w:pPr>
        <w:ind w:left="0" w:right="0"/>
        <w:rPr>
          <w:rFonts w:ascii="Consolas" w:hAnsi="Consolas" w:cs="Arial"/>
          <w:sz w:val="28"/>
          <w:szCs w:val="28"/>
        </w:rPr>
      </w:pPr>
      <w:r w:rsidRPr="00E94A11">
        <w:rPr>
          <w:rFonts w:ascii="Consolas" w:hAnsi="Consolas" w:cs="Arial"/>
          <w:sz w:val="28"/>
          <w:szCs w:val="28"/>
        </w:rPr>
        <w:t xml:space="preserve">10.43. </w:t>
      </w:r>
      <w:r w:rsidR="007D2681" w:rsidRPr="007D2681">
        <w:rPr>
          <w:rFonts w:ascii="Consolas" w:hAnsi="Consolas" w:cs="Arial"/>
          <w:sz w:val="28"/>
          <w:szCs w:val="28"/>
        </w:rPr>
        <w:t>Quanto à forma de apresentação do Balanço Patrimonial e das demonstrações contábeis</w:t>
      </w:r>
      <w:r w:rsidR="00D725AF">
        <w:rPr>
          <w:rFonts w:ascii="Consolas" w:hAnsi="Consolas" w:cs="Arial"/>
          <w:sz w:val="28"/>
          <w:szCs w:val="28"/>
        </w:rPr>
        <w:t>:</w:t>
      </w:r>
    </w:p>
    <w:p w14:paraId="5F797D3D" w14:textId="77777777" w:rsidR="00D725AF" w:rsidRDefault="00D725AF" w:rsidP="00AE477D">
      <w:pPr>
        <w:ind w:left="0" w:right="0"/>
        <w:rPr>
          <w:rFonts w:ascii="Consolas" w:hAnsi="Consolas" w:cs="Arial"/>
          <w:sz w:val="28"/>
          <w:szCs w:val="28"/>
        </w:rPr>
      </w:pPr>
    </w:p>
    <w:p w14:paraId="04DDDB88" w14:textId="04EDEE2B" w:rsidR="00B65597" w:rsidRDefault="007D2681" w:rsidP="00AE477D">
      <w:pPr>
        <w:ind w:left="0" w:right="0"/>
        <w:rPr>
          <w:rFonts w:ascii="Consolas" w:hAnsi="Consolas" w:cs="Arial"/>
          <w:sz w:val="28"/>
          <w:szCs w:val="28"/>
        </w:rPr>
      </w:pPr>
      <w:r>
        <w:rPr>
          <w:rFonts w:ascii="Consolas" w:hAnsi="Consolas" w:cs="Arial"/>
          <w:sz w:val="28"/>
          <w:szCs w:val="28"/>
        </w:rPr>
        <w:t xml:space="preserve">10.43.1 </w:t>
      </w:r>
      <w:r w:rsidR="00D725AF" w:rsidRPr="00D725AF">
        <w:rPr>
          <w:rFonts w:ascii="Consolas" w:hAnsi="Consolas" w:cs="Arial"/>
          <w:sz w:val="28"/>
          <w:szCs w:val="28"/>
        </w:rPr>
        <w:t>Para a licitante que utiliza Escrituração Contábil Digital (ECD/SPED), poderá ser apresentada cópia do Balanço Patrimonial do último exercício social exigido, acompanhada de:</w:t>
      </w:r>
      <w:r w:rsidR="00B65597" w:rsidRPr="00E94A11">
        <w:rPr>
          <w:rFonts w:ascii="Consolas" w:hAnsi="Consolas" w:cs="Arial"/>
          <w:sz w:val="28"/>
          <w:szCs w:val="28"/>
        </w:rPr>
        <w:t xml:space="preserve"> </w:t>
      </w:r>
    </w:p>
    <w:p w14:paraId="1E502CFB" w14:textId="77777777" w:rsidR="00D725AF" w:rsidRDefault="00D725AF" w:rsidP="00AE477D">
      <w:pPr>
        <w:ind w:left="0" w:right="0"/>
        <w:rPr>
          <w:rFonts w:ascii="Consolas" w:hAnsi="Consolas" w:cs="Arial"/>
          <w:sz w:val="28"/>
          <w:szCs w:val="28"/>
        </w:rPr>
      </w:pPr>
    </w:p>
    <w:p w14:paraId="7A15914E"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a) termos de abertura e de encerramento (relatório/termo gerado pelo SPED);</w:t>
      </w:r>
    </w:p>
    <w:p w14:paraId="28745812" w14:textId="77777777" w:rsidR="00D725AF" w:rsidRPr="00D725AF" w:rsidRDefault="00D725AF" w:rsidP="00D725AF">
      <w:pPr>
        <w:ind w:left="0" w:right="0"/>
        <w:rPr>
          <w:rFonts w:ascii="Consolas" w:hAnsi="Consolas" w:cs="Arial"/>
          <w:sz w:val="28"/>
          <w:szCs w:val="28"/>
        </w:rPr>
      </w:pPr>
    </w:p>
    <w:p w14:paraId="12637240"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b) recibo de entrega da ECD à Receita Federal; e</w:t>
      </w:r>
    </w:p>
    <w:p w14:paraId="0C22AE36" w14:textId="77777777" w:rsidR="00D725AF" w:rsidRPr="00D725AF" w:rsidRDefault="00D725AF" w:rsidP="00D725AF">
      <w:pPr>
        <w:ind w:left="0" w:right="0"/>
        <w:rPr>
          <w:rFonts w:ascii="Consolas" w:hAnsi="Consolas" w:cs="Arial"/>
          <w:sz w:val="28"/>
          <w:szCs w:val="28"/>
        </w:rPr>
      </w:pPr>
    </w:p>
    <w:p w14:paraId="2982007F"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c) termo de autenticação da Junta Comercial, quando aplicável.</w:t>
      </w:r>
    </w:p>
    <w:p w14:paraId="7B59C86C" w14:textId="77777777" w:rsidR="00D725AF" w:rsidRPr="00D725AF" w:rsidRDefault="00D725AF" w:rsidP="00D725AF">
      <w:pPr>
        <w:ind w:left="0" w:right="0"/>
        <w:rPr>
          <w:rFonts w:ascii="Consolas" w:hAnsi="Consolas" w:cs="Arial"/>
          <w:sz w:val="28"/>
          <w:szCs w:val="28"/>
        </w:rPr>
      </w:pPr>
    </w:p>
    <w:p w14:paraId="3E6AD198"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10.43.2. As licitantes constituídas na forma de Sociedade Anônima deverão apresentar cópia do Balanço Patrimonial do último exercício social em um dos seguintes formatos:</w:t>
      </w:r>
    </w:p>
    <w:p w14:paraId="22F77F86" w14:textId="77777777" w:rsidR="00D725AF" w:rsidRPr="00D725AF" w:rsidRDefault="00D725AF" w:rsidP="00D725AF">
      <w:pPr>
        <w:ind w:left="0" w:right="0"/>
        <w:rPr>
          <w:rFonts w:ascii="Consolas" w:hAnsi="Consolas" w:cs="Arial"/>
          <w:sz w:val="28"/>
          <w:szCs w:val="28"/>
        </w:rPr>
      </w:pPr>
    </w:p>
    <w:p w14:paraId="0BE40037"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a) publicação no Diário Oficial;</w:t>
      </w:r>
    </w:p>
    <w:p w14:paraId="44E8EADD" w14:textId="77777777" w:rsidR="00D725AF" w:rsidRPr="00D725AF" w:rsidRDefault="00D725AF" w:rsidP="00D725AF">
      <w:pPr>
        <w:ind w:left="0" w:right="0"/>
        <w:rPr>
          <w:rFonts w:ascii="Consolas" w:hAnsi="Consolas" w:cs="Arial"/>
          <w:sz w:val="28"/>
          <w:szCs w:val="28"/>
        </w:rPr>
      </w:pPr>
    </w:p>
    <w:p w14:paraId="3686F28F"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b) publicação em jornal de grande circulação; ou</w:t>
      </w:r>
    </w:p>
    <w:p w14:paraId="72141C5B" w14:textId="77777777" w:rsidR="00D725AF" w:rsidRPr="00D725AF" w:rsidRDefault="00D725AF" w:rsidP="00D725AF">
      <w:pPr>
        <w:ind w:left="0" w:right="0"/>
        <w:rPr>
          <w:rFonts w:ascii="Consolas" w:hAnsi="Consolas" w:cs="Arial"/>
          <w:sz w:val="28"/>
          <w:szCs w:val="28"/>
        </w:rPr>
      </w:pPr>
    </w:p>
    <w:p w14:paraId="4E3B9499" w14:textId="0E7FFD87" w:rsidR="00B65597" w:rsidRDefault="00D725AF" w:rsidP="00AE477D">
      <w:pPr>
        <w:ind w:left="0" w:right="0"/>
        <w:rPr>
          <w:rFonts w:ascii="Consolas" w:hAnsi="Consolas" w:cs="Arial"/>
          <w:sz w:val="28"/>
          <w:szCs w:val="28"/>
        </w:rPr>
      </w:pPr>
      <w:r w:rsidRPr="00D725AF">
        <w:rPr>
          <w:rFonts w:ascii="Consolas" w:hAnsi="Consolas" w:cs="Arial"/>
          <w:sz w:val="28"/>
          <w:szCs w:val="28"/>
        </w:rPr>
        <w:t>c) certidão ou cópia autenticada pela Junta Comercial da sede ou domicílio da empresa.</w:t>
      </w:r>
    </w:p>
    <w:p w14:paraId="4181DFB9" w14:textId="77777777" w:rsidR="00D725AF" w:rsidRDefault="00D725AF" w:rsidP="00AE477D">
      <w:pPr>
        <w:ind w:left="0" w:right="0"/>
        <w:rPr>
          <w:rFonts w:ascii="Consolas" w:hAnsi="Consolas" w:cs="Arial"/>
          <w:sz w:val="28"/>
          <w:szCs w:val="28"/>
        </w:rPr>
      </w:pPr>
    </w:p>
    <w:p w14:paraId="7B47AB48" w14:textId="433DF2D7" w:rsidR="00D725AF" w:rsidRPr="00E94A11" w:rsidRDefault="00D725AF" w:rsidP="00AE477D">
      <w:pPr>
        <w:ind w:left="0" w:right="0"/>
        <w:rPr>
          <w:rFonts w:ascii="Consolas" w:hAnsi="Consolas" w:cs="Arial"/>
          <w:sz w:val="28"/>
          <w:szCs w:val="28"/>
        </w:rPr>
      </w:pPr>
      <w:r>
        <w:rPr>
          <w:rFonts w:ascii="Consolas" w:hAnsi="Consolas" w:cs="Arial"/>
          <w:sz w:val="28"/>
          <w:szCs w:val="28"/>
        </w:rPr>
        <w:t xml:space="preserve">10.44. </w:t>
      </w:r>
      <w:r w:rsidRPr="00D725AF">
        <w:rPr>
          <w:rFonts w:ascii="Consolas" w:hAnsi="Consolas" w:cs="Arial"/>
          <w:sz w:val="28"/>
          <w:szCs w:val="28"/>
        </w:rPr>
        <w:t>A licitante deverá comprovar possuir capital social integralizado ou patrimônio líquido mínimo correspondente a 10% (dez por cento) do valor estimado da contratação, mediante o Balanço Patrimonial do último exercício social exigível ou outro documento hábil previsto em lei, observado o disposto no art. 69, § 4º, da Lei nº 14.133/2021.</w:t>
      </w:r>
    </w:p>
    <w:p w14:paraId="1C4D3F21" w14:textId="77777777" w:rsidR="00F2571F" w:rsidRDefault="00F2571F" w:rsidP="00AE477D">
      <w:pPr>
        <w:pStyle w:val="Nivel2"/>
        <w:numPr>
          <w:ilvl w:val="0"/>
          <w:numId w:val="0"/>
        </w:numPr>
        <w:spacing w:before="0" w:after="0" w:line="240" w:lineRule="auto"/>
        <w:rPr>
          <w:rFonts w:ascii="Consolas" w:hAnsi="Consolas"/>
          <w:b/>
          <w:bCs/>
          <w:color w:val="auto"/>
          <w:sz w:val="28"/>
          <w:szCs w:val="28"/>
        </w:rPr>
      </w:pPr>
    </w:p>
    <w:p w14:paraId="2A0DFA39" w14:textId="77777777" w:rsidR="008F3553" w:rsidRDefault="008F3553" w:rsidP="00AE477D">
      <w:pPr>
        <w:pStyle w:val="Nivel2"/>
        <w:numPr>
          <w:ilvl w:val="0"/>
          <w:numId w:val="0"/>
        </w:numPr>
        <w:spacing w:before="0" w:after="0" w:line="240" w:lineRule="auto"/>
        <w:rPr>
          <w:rFonts w:ascii="Consolas" w:hAnsi="Consolas"/>
          <w:b/>
          <w:bCs/>
          <w:color w:val="auto"/>
          <w:sz w:val="28"/>
          <w:szCs w:val="28"/>
        </w:rPr>
      </w:pPr>
    </w:p>
    <w:p w14:paraId="769EA054" w14:textId="77777777" w:rsidR="008F3553" w:rsidRPr="00E94A11" w:rsidRDefault="008F3553" w:rsidP="00AE477D">
      <w:pPr>
        <w:pStyle w:val="Nivel2"/>
        <w:numPr>
          <w:ilvl w:val="0"/>
          <w:numId w:val="0"/>
        </w:numPr>
        <w:spacing w:before="0" w:after="0" w:line="240" w:lineRule="auto"/>
        <w:rPr>
          <w:rFonts w:ascii="Consolas" w:hAnsi="Consolas"/>
          <w:b/>
          <w:bCs/>
          <w:color w:val="auto"/>
          <w:sz w:val="28"/>
          <w:szCs w:val="28"/>
        </w:rPr>
      </w:pPr>
    </w:p>
    <w:p w14:paraId="1E85A16C" w14:textId="00BAE0C3" w:rsidR="00B65597" w:rsidRPr="00E94A11" w:rsidRDefault="00B65597" w:rsidP="00AE477D">
      <w:pPr>
        <w:pStyle w:val="Nivel2"/>
        <w:numPr>
          <w:ilvl w:val="0"/>
          <w:numId w:val="0"/>
        </w:numPr>
        <w:spacing w:before="0" w:after="0" w:line="240" w:lineRule="auto"/>
        <w:rPr>
          <w:rFonts w:ascii="Consolas" w:hAnsi="Consolas"/>
          <w:b/>
          <w:bCs/>
          <w:color w:val="auto"/>
          <w:sz w:val="28"/>
          <w:szCs w:val="28"/>
        </w:rPr>
      </w:pPr>
      <w:r w:rsidRPr="00E94A11">
        <w:rPr>
          <w:rFonts w:ascii="Consolas" w:hAnsi="Consolas"/>
          <w:b/>
          <w:bCs/>
          <w:color w:val="auto"/>
          <w:sz w:val="28"/>
          <w:szCs w:val="28"/>
        </w:rPr>
        <w:lastRenderedPageBreak/>
        <w:t>QUALIFICAÇÃO TÉCNICA</w:t>
      </w:r>
    </w:p>
    <w:p w14:paraId="078E5CF1" w14:textId="77777777" w:rsidR="00B65597" w:rsidRPr="00E94A11" w:rsidRDefault="00B65597" w:rsidP="00AE477D">
      <w:pPr>
        <w:ind w:left="0" w:right="0"/>
        <w:rPr>
          <w:rFonts w:ascii="Consolas" w:eastAsiaTheme="minorHAnsi" w:hAnsi="Consolas" w:cs="Arial"/>
          <w:iCs/>
          <w:sz w:val="28"/>
          <w:szCs w:val="28"/>
        </w:rPr>
      </w:pPr>
    </w:p>
    <w:p w14:paraId="7B903F92" w14:textId="2C7D8185"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 xml:space="preserve">10.47. </w:t>
      </w:r>
      <w:r w:rsidR="0054425A" w:rsidRPr="0054425A">
        <w:rPr>
          <w:rFonts w:ascii="Consolas" w:eastAsiaTheme="minorHAnsi" w:hAnsi="Consolas" w:cs="Arial"/>
          <w:iCs/>
          <w:sz w:val="28"/>
          <w:szCs w:val="28"/>
        </w:rPr>
        <w:t>Comprovação de aptidão para a execução de serviços compatíveis em características, quantidades e complexidade com o objeto da licitação, mediante apresentação de Atestado(s) de Capacidade Técnica, fornecido(s) por pessoa(s) jurídica(s) de direito público ou privado, comprovando a execução de no mínimo 20 (vinte) postos de trabalho de mão de obra com características similares às do objeto licitado, em contrato de prestação de serviços continuados</w:t>
      </w:r>
      <w:r w:rsidRPr="00E94A11">
        <w:rPr>
          <w:rFonts w:ascii="Consolas" w:eastAsiaTheme="minorHAnsi" w:hAnsi="Consolas" w:cs="Arial"/>
          <w:iCs/>
          <w:sz w:val="28"/>
          <w:szCs w:val="28"/>
        </w:rPr>
        <w:t>.</w:t>
      </w:r>
    </w:p>
    <w:p w14:paraId="67E3C2D1" w14:textId="77777777" w:rsidR="00B65597" w:rsidRPr="00E94A11" w:rsidRDefault="00B65597" w:rsidP="00AE477D">
      <w:pPr>
        <w:ind w:left="0" w:right="0"/>
        <w:rPr>
          <w:rFonts w:ascii="Consolas" w:eastAsiaTheme="minorHAnsi" w:hAnsi="Consolas" w:cs="Arial"/>
          <w:iCs/>
          <w:sz w:val="28"/>
          <w:szCs w:val="28"/>
        </w:rPr>
      </w:pPr>
    </w:p>
    <w:p w14:paraId="27B5B2A7" w14:textId="77777777"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 xml:space="preserve">10.47.1. A comprovação a que se refere o subitem anterior poderá ser efetuada pelo somatório das quantidades realizadas em tantos Atestados ou Certidões quanto dispuser o licitante. </w:t>
      </w:r>
    </w:p>
    <w:p w14:paraId="00938BA3" w14:textId="77777777" w:rsidR="00B65597" w:rsidRPr="00E94A11" w:rsidRDefault="00B65597" w:rsidP="00AE477D">
      <w:pPr>
        <w:ind w:left="0" w:right="0"/>
        <w:rPr>
          <w:rFonts w:ascii="Consolas" w:eastAsiaTheme="minorHAnsi" w:hAnsi="Consolas" w:cs="Arial"/>
          <w:iCs/>
          <w:sz w:val="28"/>
          <w:szCs w:val="28"/>
        </w:rPr>
      </w:pPr>
    </w:p>
    <w:p w14:paraId="37608CF6" w14:textId="77777777"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10.47.2.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E0C7B4F" w14:textId="77777777" w:rsidR="00B65597" w:rsidRPr="00E94A11" w:rsidRDefault="00B65597" w:rsidP="00AE477D">
      <w:pPr>
        <w:ind w:left="0" w:right="0"/>
        <w:rPr>
          <w:rFonts w:ascii="Consolas" w:eastAsiaTheme="minorHAnsi" w:hAnsi="Consolas" w:cs="Arial"/>
          <w:iCs/>
          <w:sz w:val="28"/>
          <w:szCs w:val="28"/>
        </w:rPr>
      </w:pPr>
    </w:p>
    <w:p w14:paraId="0FE33EA6" w14:textId="77777777"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10.47.3. Em não constando todas as informações no atestado, é possível apresentar, em anexo, documentos complementares, tais como nota fiscal, contrato e outros pertinentes, com dados suficientes para cumprimento da exigência editalícia.</w:t>
      </w:r>
    </w:p>
    <w:p w14:paraId="1BE71B95" w14:textId="5A7BA7DC" w:rsidR="00B65597" w:rsidRPr="00E94A11" w:rsidRDefault="00B65597" w:rsidP="00AE477D">
      <w:pPr>
        <w:ind w:left="0" w:right="0"/>
        <w:rPr>
          <w:rFonts w:ascii="Consolas" w:eastAsiaTheme="minorHAnsi" w:hAnsi="Consolas" w:cs="Arial"/>
          <w:iCs/>
          <w:sz w:val="28"/>
          <w:szCs w:val="28"/>
        </w:rPr>
      </w:pPr>
    </w:p>
    <w:p w14:paraId="0C19DC3A" w14:textId="77777777" w:rsidR="00B65597" w:rsidRPr="00E94A11" w:rsidRDefault="00B65597" w:rsidP="00AE477D">
      <w:pPr>
        <w:pStyle w:val="Nvel1-SemNumerao"/>
        <w:spacing w:before="0" w:after="0" w:line="240" w:lineRule="auto"/>
        <w:rPr>
          <w:rFonts w:ascii="Consolas" w:hAnsi="Consolas"/>
          <w:sz w:val="28"/>
          <w:szCs w:val="28"/>
        </w:rPr>
      </w:pPr>
      <w:r w:rsidRPr="00E94A11">
        <w:rPr>
          <w:rFonts w:ascii="Consolas" w:hAnsi="Consolas"/>
          <w:sz w:val="28"/>
          <w:szCs w:val="28"/>
        </w:rPr>
        <w:t>11. DISPOSIÇÕES GERAIS SOBRE HABILITAÇÃO</w:t>
      </w:r>
    </w:p>
    <w:p w14:paraId="57226048" w14:textId="77777777" w:rsidR="00B65597" w:rsidRPr="00E94A11" w:rsidRDefault="00B65597" w:rsidP="00AE477D">
      <w:pPr>
        <w:pStyle w:val="Nvel1-SemNumerao"/>
        <w:spacing w:before="0" w:after="0" w:line="240" w:lineRule="auto"/>
        <w:rPr>
          <w:rFonts w:ascii="Consolas" w:hAnsi="Consolas"/>
          <w:sz w:val="28"/>
          <w:szCs w:val="28"/>
        </w:rPr>
      </w:pPr>
    </w:p>
    <w:p w14:paraId="5CD4815F" w14:textId="77777777" w:rsidR="00B65597" w:rsidRPr="00E94A11" w:rsidRDefault="00B65597" w:rsidP="00AE477D">
      <w:pPr>
        <w:pStyle w:val="Nvel02"/>
        <w:numPr>
          <w:ilvl w:val="0"/>
          <w:numId w:val="0"/>
        </w:numPr>
        <w:rPr>
          <w:color w:val="auto"/>
        </w:rPr>
      </w:pPr>
      <w:r w:rsidRPr="00E94A11">
        <w:rPr>
          <w:color w:val="auto"/>
        </w:rPr>
        <w:t>11.1. Quando permitida a participação na licitação/contratação de empresas estrangeiras que não funcionem no País, as exigências de habilitação serão atendidas mediante documentos equivalentes, inicialmente apresentados em tradução livre.</w:t>
      </w:r>
    </w:p>
    <w:p w14:paraId="5F7403D5" w14:textId="77777777" w:rsidR="00B65597" w:rsidRPr="00E94A11" w:rsidRDefault="00B65597" w:rsidP="00AE477D">
      <w:pPr>
        <w:pStyle w:val="Nvel02"/>
        <w:numPr>
          <w:ilvl w:val="0"/>
          <w:numId w:val="0"/>
        </w:numPr>
        <w:rPr>
          <w:color w:val="auto"/>
        </w:rPr>
      </w:pPr>
    </w:p>
    <w:p w14:paraId="00C3F8EB" w14:textId="77777777" w:rsidR="00B65597" w:rsidRPr="00E94A11" w:rsidRDefault="00B65597" w:rsidP="00AE477D">
      <w:pPr>
        <w:pStyle w:val="Nvel02"/>
        <w:numPr>
          <w:ilvl w:val="0"/>
          <w:numId w:val="0"/>
        </w:numPr>
        <w:rPr>
          <w:color w:val="auto"/>
        </w:rPr>
      </w:pPr>
      <w:r w:rsidRPr="00E94A11">
        <w:rPr>
          <w:color w:val="auto"/>
        </w:rPr>
        <w:t xml:space="preserve">11.2.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w:t>
      </w:r>
      <w:r w:rsidRPr="00E94A11">
        <w:rPr>
          <w:color w:val="auto"/>
        </w:rPr>
        <w:lastRenderedPageBreak/>
        <w:t xml:space="preserve">outro que venha a substituí-lo, ou </w:t>
      </w:r>
      <w:proofErr w:type="spellStart"/>
      <w:r w:rsidRPr="00E94A11">
        <w:rPr>
          <w:color w:val="auto"/>
        </w:rPr>
        <w:t>consularizados</w:t>
      </w:r>
      <w:proofErr w:type="spellEnd"/>
      <w:r w:rsidRPr="00E94A11">
        <w:rPr>
          <w:color w:val="auto"/>
        </w:rPr>
        <w:t xml:space="preserve"> pelos respectivos consulados ou embaixadas.</w:t>
      </w:r>
    </w:p>
    <w:p w14:paraId="7931107B" w14:textId="77777777" w:rsidR="00B65597" w:rsidRPr="00E94A11" w:rsidRDefault="00B65597" w:rsidP="00AE477D">
      <w:pPr>
        <w:pStyle w:val="Nvel02"/>
        <w:numPr>
          <w:ilvl w:val="0"/>
          <w:numId w:val="0"/>
        </w:numPr>
        <w:rPr>
          <w:color w:val="auto"/>
        </w:rPr>
      </w:pPr>
    </w:p>
    <w:p w14:paraId="6A5238F7" w14:textId="77777777" w:rsidR="00B65597" w:rsidRPr="00E94A11" w:rsidRDefault="00B65597" w:rsidP="00AE477D">
      <w:pPr>
        <w:pStyle w:val="Nvel02"/>
        <w:numPr>
          <w:ilvl w:val="0"/>
          <w:numId w:val="0"/>
        </w:numPr>
        <w:rPr>
          <w:color w:val="auto"/>
        </w:rPr>
      </w:pPr>
      <w:r w:rsidRPr="00E94A11">
        <w:rPr>
          <w:color w:val="auto"/>
        </w:rPr>
        <w:t>11.3. Não serão aceitos documentos de habilitação com indicação de CNPJ/CPF diferentes, salvo aqueles legalmente permitidos.</w:t>
      </w:r>
    </w:p>
    <w:p w14:paraId="6F6051E4" w14:textId="77777777" w:rsidR="00B65597" w:rsidRPr="00E94A11" w:rsidRDefault="00B65597" w:rsidP="00AE477D">
      <w:pPr>
        <w:pStyle w:val="Nvel02"/>
        <w:numPr>
          <w:ilvl w:val="0"/>
          <w:numId w:val="0"/>
        </w:numPr>
        <w:rPr>
          <w:color w:val="auto"/>
        </w:rPr>
      </w:pPr>
    </w:p>
    <w:p w14:paraId="5D3282D3" w14:textId="77777777" w:rsidR="00B65597" w:rsidRPr="00E94A11" w:rsidRDefault="00B65597" w:rsidP="00AE477D">
      <w:pPr>
        <w:pStyle w:val="Nvel02"/>
        <w:numPr>
          <w:ilvl w:val="0"/>
          <w:numId w:val="0"/>
        </w:numPr>
        <w:rPr>
          <w:color w:val="auto"/>
        </w:rPr>
      </w:pPr>
      <w:r w:rsidRPr="00E94A11">
        <w:rPr>
          <w:color w:val="auto"/>
        </w:rPr>
        <w:t>11.4.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5D1C12D" w14:textId="77777777" w:rsidR="00B65597" w:rsidRPr="00E94A11" w:rsidRDefault="00B65597" w:rsidP="00AE477D">
      <w:pPr>
        <w:pStyle w:val="Nvel02"/>
        <w:numPr>
          <w:ilvl w:val="0"/>
          <w:numId w:val="0"/>
        </w:numPr>
        <w:rPr>
          <w:color w:val="auto"/>
        </w:rPr>
      </w:pPr>
    </w:p>
    <w:p w14:paraId="0AECC41A" w14:textId="77777777" w:rsidR="00B65597" w:rsidRDefault="00B65597" w:rsidP="00AE477D">
      <w:pPr>
        <w:pStyle w:val="Nvel02"/>
        <w:numPr>
          <w:ilvl w:val="0"/>
          <w:numId w:val="0"/>
        </w:numPr>
        <w:rPr>
          <w:color w:val="auto"/>
        </w:rPr>
      </w:pPr>
      <w:r w:rsidRPr="00E94A11">
        <w:rPr>
          <w:color w:val="auto"/>
        </w:rPr>
        <w:t>11.5. Serão aceitos registros de CNPJ de fornecedor matriz e filial com diferenças de números de documentos pertinentes ao CND e ao CRF/FGTS, quando for comprovada a centralização do recolhimento dessas contribuições.</w:t>
      </w:r>
    </w:p>
    <w:p w14:paraId="34CDA2BB" w14:textId="77777777" w:rsidR="005D7616" w:rsidRDefault="005D7616" w:rsidP="00AE477D">
      <w:pPr>
        <w:pStyle w:val="Nvel02"/>
        <w:numPr>
          <w:ilvl w:val="0"/>
          <w:numId w:val="0"/>
        </w:numPr>
        <w:rPr>
          <w:color w:val="auto"/>
        </w:rPr>
      </w:pPr>
    </w:p>
    <w:p w14:paraId="2EE96A11" w14:textId="34F4A729" w:rsidR="005D7616" w:rsidRPr="00E94A11" w:rsidRDefault="005D7616" w:rsidP="00AE477D">
      <w:pPr>
        <w:pStyle w:val="Nvel02"/>
        <w:numPr>
          <w:ilvl w:val="0"/>
          <w:numId w:val="0"/>
        </w:numPr>
        <w:rPr>
          <w:color w:val="auto"/>
        </w:rPr>
      </w:pPr>
      <w:r>
        <w:rPr>
          <w:color w:val="auto"/>
        </w:rPr>
        <w:t xml:space="preserve">11.6. </w:t>
      </w:r>
      <w:r w:rsidRPr="005D7616">
        <w:rPr>
          <w:color w:val="auto"/>
        </w:rPr>
        <w:t xml:space="preserve">As declarações previstas nos subitens </w:t>
      </w:r>
      <w:r w:rsidR="0041087F">
        <w:rPr>
          <w:color w:val="auto"/>
        </w:rPr>
        <w:t>10.37</w:t>
      </w:r>
      <w:r w:rsidRPr="005D7616">
        <w:rPr>
          <w:color w:val="auto"/>
        </w:rPr>
        <w:t xml:space="preserve"> e </w:t>
      </w:r>
      <w:r w:rsidR="0041087F">
        <w:rPr>
          <w:color w:val="auto"/>
        </w:rPr>
        <w:t>10.38</w:t>
      </w:r>
      <w:r w:rsidRPr="005D7616">
        <w:rPr>
          <w:color w:val="auto"/>
        </w:rPr>
        <w:t xml:space="preserve"> deverão ser obrigatoriamente acompanhadas de certidões, relatórios oficiais ou documentos comprobatórios idôneos, emitidos por órgãos ou entidades competentes, aptos a comprovar de forma objetiva o efetivo cumprimento das exigências legais nelas declaradas, sob pena de inabilitação da licitante, não sendo admitida, em nenhuma hipótese, a apresentação isolada de declaração desacompanhada da respectiva prova documental</w:t>
      </w:r>
    </w:p>
    <w:p w14:paraId="03054F8C" w14:textId="77777777" w:rsidR="00B65597" w:rsidRPr="00E94A11" w:rsidRDefault="00B65597" w:rsidP="00AE477D">
      <w:pPr>
        <w:tabs>
          <w:tab w:val="left" w:pos="-1701"/>
        </w:tabs>
        <w:autoSpaceDE w:val="0"/>
        <w:autoSpaceDN w:val="0"/>
        <w:adjustRightInd w:val="0"/>
        <w:ind w:left="0" w:right="0"/>
        <w:rPr>
          <w:rFonts w:ascii="Consolas" w:hAnsi="Consolas" w:cs="Arial"/>
          <w:sz w:val="28"/>
          <w:szCs w:val="28"/>
        </w:rPr>
      </w:pPr>
    </w:p>
    <w:p w14:paraId="7DC971AB" w14:textId="77777777" w:rsidR="00B65597" w:rsidRPr="00E94A11" w:rsidRDefault="00B65597" w:rsidP="00AE477D">
      <w:pPr>
        <w:pStyle w:val="Nivel01"/>
        <w:rPr>
          <w:rFonts w:ascii="Consolas" w:hAnsi="Consolas"/>
          <w:sz w:val="28"/>
          <w:szCs w:val="28"/>
        </w:rPr>
      </w:pPr>
      <w:r w:rsidRPr="00E94A11">
        <w:rPr>
          <w:rFonts w:ascii="Consolas" w:hAnsi="Consolas"/>
          <w:sz w:val="28"/>
          <w:szCs w:val="28"/>
        </w:rPr>
        <w:t>12. ESTIMATIVAS DO VALOR DA CONTRATAÇÃO:</w:t>
      </w:r>
    </w:p>
    <w:p w14:paraId="341A95B9" w14:textId="77777777" w:rsidR="00B65597" w:rsidRPr="00E94A11" w:rsidRDefault="00B65597" w:rsidP="00AE477D">
      <w:pPr>
        <w:ind w:left="0" w:right="0"/>
        <w:rPr>
          <w:rFonts w:ascii="Consolas" w:hAnsi="Consolas" w:cs="Arial"/>
          <w:sz w:val="28"/>
          <w:szCs w:val="28"/>
        </w:rPr>
      </w:pPr>
    </w:p>
    <w:p w14:paraId="7AEEBAA3" w14:textId="39A4D663"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12.1. O custo estimado total da contratação é de </w:t>
      </w:r>
      <w:r w:rsidR="00564BC0" w:rsidRPr="00E94A11">
        <w:rPr>
          <w:rFonts w:ascii="Consolas" w:hAnsi="Consolas"/>
          <w:b/>
          <w:bCs/>
          <w:sz w:val="28"/>
          <w:szCs w:val="28"/>
        </w:rPr>
        <w:t xml:space="preserve">R$ </w:t>
      </w:r>
      <w:r w:rsidR="00564BC0" w:rsidRPr="00E94A11">
        <w:rPr>
          <w:rFonts w:ascii="Consolas" w:hAnsi="Consolas" w:cs="Arial"/>
          <w:b/>
          <w:bCs/>
          <w:sz w:val="28"/>
          <w:szCs w:val="28"/>
        </w:rPr>
        <w:t>3.363.294,36 (TRÊS MILHÕES, TREZENTOS E SESSENTA E TRÊS MIL, DUZENTOS E NOVENTA E QUATRO REAIS E TRINTA E SEIS CENTAVOS)</w:t>
      </w:r>
      <w:r w:rsidRPr="00E94A11">
        <w:rPr>
          <w:rFonts w:ascii="Consolas" w:hAnsi="Consolas" w:cs="Arial"/>
          <w:b/>
          <w:bCs/>
          <w:sz w:val="28"/>
          <w:szCs w:val="28"/>
        </w:rPr>
        <w:t>,</w:t>
      </w:r>
      <w:r w:rsidRPr="00E94A11">
        <w:rPr>
          <w:rFonts w:ascii="Consolas" w:hAnsi="Consolas" w:cs="Arial"/>
          <w:sz w:val="28"/>
          <w:szCs w:val="28"/>
        </w:rPr>
        <w:t xml:space="preserve"> conforme custos unitários apostos na tabela contida no item 1.1 acima. </w:t>
      </w:r>
    </w:p>
    <w:p w14:paraId="21D3896A" w14:textId="77777777" w:rsidR="00564BC0" w:rsidRPr="00E94A11" w:rsidRDefault="00564BC0" w:rsidP="00AE477D">
      <w:pPr>
        <w:pStyle w:val="Nivel01"/>
        <w:rPr>
          <w:rFonts w:ascii="Consolas" w:hAnsi="Consolas"/>
          <w:sz w:val="28"/>
          <w:szCs w:val="28"/>
        </w:rPr>
      </w:pPr>
    </w:p>
    <w:p w14:paraId="0F552CD4" w14:textId="2DA158AC" w:rsidR="00B65597" w:rsidRPr="00E94A11" w:rsidRDefault="00B65597" w:rsidP="00AE477D">
      <w:pPr>
        <w:pStyle w:val="Nivel01"/>
        <w:rPr>
          <w:rFonts w:ascii="Consolas" w:hAnsi="Consolas"/>
          <w:sz w:val="28"/>
          <w:szCs w:val="28"/>
        </w:rPr>
      </w:pPr>
      <w:r w:rsidRPr="00E94A11">
        <w:rPr>
          <w:rFonts w:ascii="Consolas" w:hAnsi="Consolas"/>
          <w:sz w:val="28"/>
          <w:szCs w:val="28"/>
        </w:rPr>
        <w:t>13. ADEQUAÇÃO ORÇAMENTÁRIA:</w:t>
      </w:r>
    </w:p>
    <w:p w14:paraId="51A5716B" w14:textId="77777777" w:rsidR="00B65597" w:rsidRPr="00E94A11" w:rsidRDefault="00B65597" w:rsidP="00AE477D">
      <w:pPr>
        <w:ind w:left="0" w:right="0"/>
        <w:rPr>
          <w:rFonts w:ascii="Consolas" w:hAnsi="Consolas" w:cs="Arial"/>
          <w:sz w:val="28"/>
          <w:szCs w:val="28"/>
        </w:rPr>
      </w:pPr>
    </w:p>
    <w:p w14:paraId="52FCFCBF"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13.1. As despesas decorrentes da presente contratação correrão à conta de recursos específicos consignados no Orçamento Geral do Município.</w:t>
      </w:r>
    </w:p>
    <w:p w14:paraId="4E791449"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160C19C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lastRenderedPageBreak/>
        <w:t>13.2. A contratação será atendida pela seguinte dotação:</w:t>
      </w:r>
    </w:p>
    <w:p w14:paraId="6882CEE7" w14:textId="4833DA18" w:rsidR="002430F2" w:rsidRDefault="00B65597" w:rsidP="00AE477D">
      <w:pPr>
        <w:ind w:left="0" w:right="0"/>
        <w:contextualSpacing/>
        <w:rPr>
          <w:rFonts w:ascii="Consolas" w:hAnsi="Consolas" w:cs="Arial"/>
          <w:b/>
          <w:bCs/>
          <w:sz w:val="28"/>
          <w:szCs w:val="28"/>
        </w:rPr>
      </w:pPr>
      <w:r w:rsidRPr="00E94A11">
        <w:rPr>
          <w:rFonts w:ascii="Consolas" w:hAnsi="Consolas" w:cs="Arial"/>
          <w:b/>
          <w:bCs/>
          <w:sz w:val="28"/>
          <w:szCs w:val="28"/>
        </w:rPr>
        <w:t xml:space="preserve">FICHA </w:t>
      </w:r>
      <w:r w:rsidR="002430F2">
        <w:rPr>
          <w:rFonts w:ascii="Consolas" w:hAnsi="Consolas" w:cs="Arial"/>
          <w:b/>
          <w:bCs/>
          <w:sz w:val="28"/>
          <w:szCs w:val="28"/>
        </w:rPr>
        <w:t>014;</w:t>
      </w:r>
    </w:p>
    <w:p w14:paraId="69449D6F" w14:textId="79911C43" w:rsidR="00B65597" w:rsidRDefault="002430F2" w:rsidP="00AE477D">
      <w:pPr>
        <w:ind w:left="0" w:right="0"/>
        <w:contextualSpacing/>
        <w:rPr>
          <w:rFonts w:ascii="Consolas" w:hAnsi="Consolas" w:cs="Arial"/>
          <w:b/>
          <w:bCs/>
          <w:sz w:val="28"/>
          <w:szCs w:val="28"/>
        </w:rPr>
      </w:pPr>
      <w:r>
        <w:rPr>
          <w:rFonts w:ascii="Consolas" w:hAnsi="Consolas" w:cs="Arial"/>
          <w:b/>
          <w:bCs/>
          <w:sz w:val="28"/>
          <w:szCs w:val="28"/>
        </w:rPr>
        <w:t xml:space="preserve">FICHA </w:t>
      </w:r>
      <w:r w:rsidR="00F2571F" w:rsidRPr="00E94A11">
        <w:rPr>
          <w:rFonts w:ascii="Consolas" w:hAnsi="Consolas" w:cs="Arial"/>
          <w:b/>
          <w:bCs/>
          <w:sz w:val="28"/>
          <w:szCs w:val="28"/>
        </w:rPr>
        <w:t>149</w:t>
      </w:r>
      <w:r>
        <w:rPr>
          <w:rFonts w:ascii="Consolas" w:hAnsi="Consolas" w:cs="Arial"/>
          <w:b/>
          <w:bCs/>
          <w:sz w:val="28"/>
          <w:szCs w:val="28"/>
        </w:rPr>
        <w:t>;</w:t>
      </w:r>
    </w:p>
    <w:p w14:paraId="4EF64035" w14:textId="32AD9D17" w:rsidR="002430F2" w:rsidRDefault="002430F2" w:rsidP="00AE477D">
      <w:pPr>
        <w:ind w:left="0" w:right="0"/>
        <w:contextualSpacing/>
        <w:rPr>
          <w:rFonts w:ascii="Consolas" w:hAnsi="Consolas" w:cs="Arial"/>
          <w:b/>
          <w:bCs/>
          <w:sz w:val="28"/>
          <w:szCs w:val="28"/>
        </w:rPr>
      </w:pPr>
      <w:r>
        <w:rPr>
          <w:rFonts w:ascii="Consolas" w:hAnsi="Consolas" w:cs="Arial"/>
          <w:b/>
          <w:bCs/>
          <w:sz w:val="28"/>
          <w:szCs w:val="28"/>
        </w:rPr>
        <w:t>FICHA 269; e</w:t>
      </w:r>
    </w:p>
    <w:p w14:paraId="497057BE" w14:textId="70263179" w:rsidR="002430F2" w:rsidRDefault="002430F2" w:rsidP="00AE477D">
      <w:pPr>
        <w:ind w:left="0" w:right="0"/>
        <w:contextualSpacing/>
        <w:rPr>
          <w:rFonts w:ascii="Consolas" w:hAnsi="Consolas" w:cs="Arial"/>
          <w:b/>
          <w:bCs/>
          <w:sz w:val="28"/>
          <w:szCs w:val="28"/>
        </w:rPr>
      </w:pPr>
      <w:r>
        <w:rPr>
          <w:rFonts w:ascii="Consolas" w:hAnsi="Consolas" w:cs="Arial"/>
          <w:b/>
          <w:bCs/>
          <w:sz w:val="28"/>
          <w:szCs w:val="28"/>
        </w:rPr>
        <w:t>FICHA 534.</w:t>
      </w:r>
    </w:p>
    <w:p w14:paraId="4408DA4C" w14:textId="77777777" w:rsidR="000B0881" w:rsidRDefault="000B0881" w:rsidP="00AE477D">
      <w:pPr>
        <w:pStyle w:val="Nvel2-Red"/>
        <w:tabs>
          <w:tab w:val="clear" w:pos="360"/>
          <w:tab w:val="left" w:pos="708"/>
        </w:tabs>
        <w:spacing w:before="0" w:after="0" w:line="240" w:lineRule="auto"/>
        <w:rPr>
          <w:rFonts w:ascii="Consolas" w:hAnsi="Consolas"/>
          <w:i w:val="0"/>
          <w:iCs w:val="0"/>
          <w:color w:val="auto"/>
          <w:sz w:val="28"/>
          <w:szCs w:val="28"/>
        </w:rPr>
      </w:pPr>
    </w:p>
    <w:p w14:paraId="4AC50238" w14:textId="52167EBC"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13.3. A dotação relativa aos exercícios financeiros subsequentes será indicada após aprovação da Lei Orçamentária respectiva e liberação dos créditos correspondentes.</w:t>
      </w:r>
    </w:p>
    <w:bookmarkEnd w:id="41"/>
    <w:p w14:paraId="02F2EBE6" w14:textId="77777777" w:rsidR="00B65597" w:rsidRPr="00E94A11" w:rsidRDefault="00B65597" w:rsidP="00B65597">
      <w:pPr>
        <w:spacing w:line="259" w:lineRule="auto"/>
        <w:rPr>
          <w:rFonts w:ascii="Consolas" w:hAnsi="Consolas" w:cs="Arial"/>
          <w:b/>
          <w:bCs/>
          <w:sz w:val="28"/>
          <w:szCs w:val="28"/>
        </w:rPr>
      </w:pPr>
    </w:p>
    <w:p w14:paraId="05097730" w14:textId="77777777" w:rsidR="00AE477D" w:rsidRPr="00E94A11" w:rsidRDefault="00AE477D" w:rsidP="00B65597">
      <w:pPr>
        <w:spacing w:line="259" w:lineRule="auto"/>
        <w:rPr>
          <w:rFonts w:ascii="Consolas" w:hAnsi="Consolas" w:cs="Arial"/>
          <w:b/>
          <w:bCs/>
          <w:sz w:val="28"/>
          <w:szCs w:val="28"/>
        </w:rPr>
      </w:pPr>
    </w:p>
    <w:p w14:paraId="134E9848" w14:textId="77777777" w:rsidR="00B65597" w:rsidRPr="00E94A11" w:rsidRDefault="00B65597" w:rsidP="00B65597">
      <w:pPr>
        <w:spacing w:line="259" w:lineRule="auto"/>
        <w:jc w:val="center"/>
        <w:rPr>
          <w:rFonts w:ascii="Consolas" w:hAnsi="Consolas"/>
          <w:b/>
          <w:bCs/>
          <w:sz w:val="28"/>
          <w:szCs w:val="28"/>
        </w:rPr>
      </w:pPr>
    </w:p>
    <w:p w14:paraId="28D51C70" w14:textId="77777777" w:rsidR="00105DD5" w:rsidRDefault="00105DD5">
      <w:pPr>
        <w:spacing w:after="200" w:line="276" w:lineRule="auto"/>
        <w:ind w:left="0" w:right="0"/>
        <w:jc w:val="left"/>
        <w:rPr>
          <w:rFonts w:ascii="Consolas" w:hAnsi="Consolas" w:cs="Calibri"/>
          <w:b/>
          <w:bCs/>
          <w:sz w:val="28"/>
          <w:szCs w:val="28"/>
        </w:rPr>
      </w:pPr>
      <w:r>
        <w:rPr>
          <w:rFonts w:ascii="Consolas" w:hAnsi="Consolas" w:cs="Calibri"/>
          <w:b/>
          <w:bCs/>
          <w:sz w:val="28"/>
          <w:szCs w:val="28"/>
        </w:rPr>
        <w:br w:type="page"/>
      </w:r>
    </w:p>
    <w:p w14:paraId="6FAA177B" w14:textId="58E01D69" w:rsidR="00C56BAC" w:rsidRPr="00E94A11" w:rsidRDefault="00C56BAC" w:rsidP="00B65597">
      <w:pPr>
        <w:ind w:left="708"/>
        <w:jc w:val="center"/>
        <w:rPr>
          <w:rFonts w:ascii="Consolas" w:hAnsi="Consolas" w:cs="Calibri"/>
          <w:b/>
          <w:bCs/>
          <w:sz w:val="28"/>
          <w:szCs w:val="28"/>
        </w:rPr>
      </w:pPr>
      <w:r w:rsidRPr="00E94A11">
        <w:rPr>
          <w:rFonts w:ascii="Consolas" w:hAnsi="Consolas" w:cs="Calibri"/>
          <w:b/>
          <w:bCs/>
          <w:sz w:val="28"/>
          <w:szCs w:val="28"/>
        </w:rPr>
        <w:lastRenderedPageBreak/>
        <w:t>ANEXO I.A</w:t>
      </w:r>
    </w:p>
    <w:p w14:paraId="7E87B89A" w14:textId="77777777" w:rsidR="00C56BAC" w:rsidRPr="00E94A11" w:rsidRDefault="00C56BAC" w:rsidP="00B65597">
      <w:pPr>
        <w:ind w:left="708"/>
        <w:jc w:val="center"/>
        <w:rPr>
          <w:rFonts w:ascii="Consolas" w:hAnsi="Consolas" w:cs="Calibri"/>
          <w:b/>
          <w:bCs/>
          <w:sz w:val="28"/>
          <w:szCs w:val="28"/>
        </w:rPr>
      </w:pPr>
    </w:p>
    <w:tbl>
      <w:tblPr>
        <w:tblW w:w="9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3647"/>
        <w:gridCol w:w="2823"/>
        <w:gridCol w:w="1020"/>
        <w:gridCol w:w="1460"/>
      </w:tblGrid>
      <w:tr w:rsidR="00DF3BD8" w:rsidRPr="00DF3BD8" w14:paraId="247BC8D7" w14:textId="6B1BC1B2" w:rsidTr="00DF3BD8">
        <w:trPr>
          <w:trHeight w:val="900"/>
        </w:trPr>
        <w:tc>
          <w:tcPr>
            <w:tcW w:w="580" w:type="dxa"/>
            <w:shd w:val="clear" w:color="000000" w:fill="D9D9D9"/>
            <w:vAlign w:val="center"/>
            <w:hideMark/>
          </w:tcPr>
          <w:p w14:paraId="32558969" w14:textId="77777777" w:rsidR="00DF3BD8" w:rsidRPr="00DF3BD8" w:rsidRDefault="00DF3BD8" w:rsidP="00C56BAC">
            <w:pPr>
              <w:ind w:left="0" w:right="0"/>
              <w:jc w:val="center"/>
              <w:rPr>
                <w:rFonts w:ascii="Consolas" w:eastAsia="Times New Roman" w:hAnsi="Consolas" w:cs="Calibri"/>
                <w:b/>
                <w:bCs/>
                <w:sz w:val="20"/>
                <w:szCs w:val="20"/>
                <w:lang w:eastAsia="pt-BR"/>
              </w:rPr>
            </w:pPr>
            <w:r w:rsidRPr="00DF3BD8">
              <w:rPr>
                <w:rFonts w:ascii="Consolas" w:eastAsia="Times New Roman" w:hAnsi="Consolas" w:cs="Calibri"/>
                <w:b/>
                <w:bCs/>
                <w:sz w:val="20"/>
                <w:szCs w:val="20"/>
                <w:lang w:eastAsia="pt-BR"/>
              </w:rPr>
              <w:t>Item</w:t>
            </w:r>
          </w:p>
        </w:tc>
        <w:tc>
          <w:tcPr>
            <w:tcW w:w="3668" w:type="dxa"/>
            <w:shd w:val="clear" w:color="000000" w:fill="D9D9D9"/>
            <w:vAlign w:val="center"/>
            <w:hideMark/>
          </w:tcPr>
          <w:p w14:paraId="16854B07" w14:textId="0C870917" w:rsidR="00DF3BD8" w:rsidRPr="00DF3BD8" w:rsidRDefault="00DF3BD8" w:rsidP="00C56BAC">
            <w:pPr>
              <w:ind w:left="0" w:right="0"/>
              <w:jc w:val="center"/>
              <w:rPr>
                <w:rFonts w:ascii="Consolas" w:eastAsia="Times New Roman" w:hAnsi="Consolas" w:cs="Calibri"/>
                <w:b/>
                <w:bCs/>
                <w:sz w:val="20"/>
                <w:szCs w:val="20"/>
                <w:lang w:eastAsia="pt-BR"/>
              </w:rPr>
            </w:pPr>
            <w:r w:rsidRPr="00DF3BD8">
              <w:rPr>
                <w:rFonts w:ascii="Consolas" w:eastAsia="Times New Roman" w:hAnsi="Consolas" w:cs="Calibri"/>
                <w:b/>
                <w:bCs/>
                <w:sz w:val="20"/>
                <w:szCs w:val="20"/>
                <w:lang w:eastAsia="pt-BR"/>
              </w:rPr>
              <w:t xml:space="preserve">Unidade </w:t>
            </w:r>
          </w:p>
        </w:tc>
        <w:tc>
          <w:tcPr>
            <w:tcW w:w="2835" w:type="dxa"/>
            <w:shd w:val="clear" w:color="000000" w:fill="D9D9D9"/>
            <w:vAlign w:val="center"/>
            <w:hideMark/>
          </w:tcPr>
          <w:p w14:paraId="129C02C5" w14:textId="77777777" w:rsidR="00DF3BD8" w:rsidRPr="00DF3BD8" w:rsidRDefault="00DF3BD8" w:rsidP="00C56BAC">
            <w:pPr>
              <w:ind w:left="0" w:right="0"/>
              <w:jc w:val="center"/>
              <w:rPr>
                <w:rFonts w:ascii="Consolas" w:eastAsia="Times New Roman" w:hAnsi="Consolas" w:cs="Calibri"/>
                <w:b/>
                <w:bCs/>
                <w:sz w:val="20"/>
                <w:szCs w:val="20"/>
                <w:lang w:eastAsia="pt-BR"/>
              </w:rPr>
            </w:pPr>
            <w:r w:rsidRPr="00DF3BD8">
              <w:rPr>
                <w:rFonts w:ascii="Consolas" w:eastAsia="Times New Roman" w:hAnsi="Consolas" w:cs="Calibri"/>
                <w:b/>
                <w:bCs/>
                <w:sz w:val="20"/>
                <w:szCs w:val="20"/>
                <w:lang w:eastAsia="pt-BR"/>
              </w:rPr>
              <w:t>Endereço</w:t>
            </w:r>
          </w:p>
        </w:tc>
        <w:tc>
          <w:tcPr>
            <w:tcW w:w="987" w:type="dxa"/>
            <w:shd w:val="clear" w:color="000000" w:fill="D9D9D9"/>
            <w:vAlign w:val="center"/>
          </w:tcPr>
          <w:p w14:paraId="5A32A866" w14:textId="37743537" w:rsidR="00DF3BD8" w:rsidRPr="00DF3BD8" w:rsidRDefault="00DF3BD8" w:rsidP="00DF3BD8">
            <w:pPr>
              <w:ind w:left="0" w:right="0"/>
              <w:jc w:val="center"/>
              <w:rPr>
                <w:rFonts w:ascii="Consolas" w:eastAsia="Times New Roman" w:hAnsi="Consolas" w:cs="Calibri"/>
                <w:b/>
                <w:bCs/>
                <w:sz w:val="20"/>
                <w:szCs w:val="20"/>
                <w:lang w:eastAsia="pt-BR"/>
              </w:rPr>
            </w:pPr>
            <w:r w:rsidRPr="00DF3BD8">
              <w:rPr>
                <w:rFonts w:ascii="Consolas" w:eastAsia="Times New Roman" w:hAnsi="Consolas" w:cs="Calibri"/>
                <w:b/>
                <w:bCs/>
                <w:sz w:val="20"/>
                <w:szCs w:val="20"/>
                <w:lang w:eastAsia="pt-BR"/>
              </w:rPr>
              <w:t>Área Total</w:t>
            </w:r>
            <w:r w:rsidRPr="00DF3BD8">
              <w:rPr>
                <w:rFonts w:ascii="Consolas" w:eastAsia="Times New Roman" w:hAnsi="Consolas" w:cs="Calibri"/>
                <w:b/>
                <w:bCs/>
                <w:sz w:val="20"/>
                <w:szCs w:val="20"/>
                <w:lang w:eastAsia="pt-BR"/>
              </w:rPr>
              <w:br/>
              <w:t>(m²)</w:t>
            </w:r>
          </w:p>
        </w:tc>
        <w:tc>
          <w:tcPr>
            <w:tcW w:w="1460" w:type="dxa"/>
            <w:shd w:val="clear" w:color="000000" w:fill="D9D9D9"/>
            <w:vAlign w:val="center"/>
          </w:tcPr>
          <w:p w14:paraId="22E2C1C7" w14:textId="440A4CD7" w:rsidR="00DF3BD8" w:rsidRPr="00DF3BD8" w:rsidRDefault="00DF3BD8" w:rsidP="00C56BAC">
            <w:pPr>
              <w:ind w:left="0" w:right="0"/>
              <w:jc w:val="center"/>
              <w:rPr>
                <w:rFonts w:ascii="Consolas" w:eastAsia="Times New Roman" w:hAnsi="Consolas" w:cs="Calibri"/>
                <w:b/>
                <w:bCs/>
                <w:sz w:val="20"/>
                <w:szCs w:val="20"/>
                <w:lang w:eastAsia="pt-BR"/>
              </w:rPr>
            </w:pPr>
            <w:r w:rsidRPr="00DF3BD8">
              <w:rPr>
                <w:rFonts w:ascii="Consolas" w:eastAsia="Times New Roman" w:hAnsi="Consolas" w:cs="Calibri"/>
                <w:b/>
                <w:bCs/>
                <w:sz w:val="20"/>
                <w:szCs w:val="20"/>
                <w:lang w:eastAsia="pt-BR"/>
              </w:rPr>
              <w:t>Funcionários</w:t>
            </w:r>
          </w:p>
        </w:tc>
      </w:tr>
      <w:tr w:rsidR="00DF3BD8" w:rsidRPr="00DF3BD8" w14:paraId="3A99C1F7" w14:textId="7030A95C" w:rsidTr="00DF3BD8">
        <w:trPr>
          <w:trHeight w:val="600"/>
        </w:trPr>
        <w:tc>
          <w:tcPr>
            <w:tcW w:w="580" w:type="dxa"/>
            <w:vAlign w:val="center"/>
            <w:hideMark/>
          </w:tcPr>
          <w:p w14:paraId="3BD4953B"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1</w:t>
            </w:r>
          </w:p>
        </w:tc>
        <w:tc>
          <w:tcPr>
            <w:tcW w:w="3668" w:type="dxa"/>
            <w:vAlign w:val="center"/>
            <w:hideMark/>
          </w:tcPr>
          <w:p w14:paraId="656DC9F4"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 xml:space="preserve">CEMEI Professora </w:t>
            </w:r>
            <w:proofErr w:type="spellStart"/>
            <w:r w:rsidRPr="00DF3BD8">
              <w:rPr>
                <w:rFonts w:ascii="Consolas" w:eastAsia="Times New Roman" w:hAnsi="Consolas" w:cs="Calibri"/>
                <w:sz w:val="20"/>
                <w:szCs w:val="20"/>
                <w:lang w:eastAsia="pt-BR"/>
              </w:rPr>
              <w:t>Stelangela</w:t>
            </w:r>
            <w:proofErr w:type="spellEnd"/>
            <w:r w:rsidRPr="00DF3BD8">
              <w:rPr>
                <w:rFonts w:ascii="Consolas" w:eastAsia="Times New Roman" w:hAnsi="Consolas" w:cs="Calibri"/>
                <w:sz w:val="20"/>
                <w:szCs w:val="20"/>
                <w:lang w:eastAsia="pt-BR"/>
              </w:rPr>
              <w:t xml:space="preserve"> </w:t>
            </w:r>
            <w:proofErr w:type="spellStart"/>
            <w:r w:rsidRPr="00DF3BD8">
              <w:rPr>
                <w:rFonts w:ascii="Consolas" w:eastAsia="Times New Roman" w:hAnsi="Consolas" w:cs="Calibri"/>
                <w:sz w:val="20"/>
                <w:szCs w:val="20"/>
                <w:lang w:eastAsia="pt-BR"/>
              </w:rPr>
              <w:t>Pfeifer</w:t>
            </w:r>
            <w:proofErr w:type="spellEnd"/>
            <w:r w:rsidRPr="00DF3BD8">
              <w:rPr>
                <w:rFonts w:ascii="Consolas" w:eastAsia="Times New Roman" w:hAnsi="Consolas" w:cs="Calibri"/>
                <w:sz w:val="20"/>
                <w:szCs w:val="20"/>
                <w:lang w:eastAsia="pt-BR"/>
              </w:rPr>
              <w:t xml:space="preserve"> </w:t>
            </w:r>
            <w:proofErr w:type="spellStart"/>
            <w:r w:rsidRPr="00DF3BD8">
              <w:rPr>
                <w:rFonts w:ascii="Consolas" w:eastAsia="Times New Roman" w:hAnsi="Consolas" w:cs="Calibri"/>
                <w:sz w:val="20"/>
                <w:szCs w:val="20"/>
                <w:lang w:eastAsia="pt-BR"/>
              </w:rPr>
              <w:t>Inforzato</w:t>
            </w:r>
            <w:proofErr w:type="spellEnd"/>
            <w:r w:rsidRPr="00DF3BD8">
              <w:rPr>
                <w:rFonts w:ascii="Consolas" w:eastAsia="Times New Roman" w:hAnsi="Consolas" w:cs="Calibri"/>
                <w:sz w:val="20"/>
                <w:szCs w:val="20"/>
                <w:lang w:eastAsia="pt-BR"/>
              </w:rPr>
              <w:t xml:space="preserve"> </w:t>
            </w:r>
            <w:proofErr w:type="spellStart"/>
            <w:r w:rsidRPr="00DF3BD8">
              <w:rPr>
                <w:rFonts w:ascii="Consolas" w:eastAsia="Times New Roman" w:hAnsi="Consolas" w:cs="Calibri"/>
                <w:sz w:val="20"/>
                <w:szCs w:val="20"/>
                <w:lang w:eastAsia="pt-BR"/>
              </w:rPr>
              <w:t>Gaviola</w:t>
            </w:r>
            <w:proofErr w:type="spellEnd"/>
          </w:p>
        </w:tc>
        <w:tc>
          <w:tcPr>
            <w:tcW w:w="2835" w:type="dxa"/>
            <w:vAlign w:val="center"/>
            <w:hideMark/>
          </w:tcPr>
          <w:p w14:paraId="3FE98775"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Rua dos Ébanos, nº 139, Nova Pirajuí</w:t>
            </w:r>
          </w:p>
        </w:tc>
        <w:tc>
          <w:tcPr>
            <w:tcW w:w="987" w:type="dxa"/>
            <w:vAlign w:val="center"/>
          </w:tcPr>
          <w:p w14:paraId="333E2DF9" w14:textId="5E7292F5"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2.723,42</w:t>
            </w:r>
          </w:p>
        </w:tc>
        <w:tc>
          <w:tcPr>
            <w:tcW w:w="1460" w:type="dxa"/>
            <w:vAlign w:val="center"/>
          </w:tcPr>
          <w:p w14:paraId="15DE25DC" w14:textId="2D681E94"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3</w:t>
            </w:r>
          </w:p>
        </w:tc>
      </w:tr>
      <w:tr w:rsidR="00DF3BD8" w:rsidRPr="00DF3BD8" w14:paraId="14A82406" w14:textId="065F3115" w:rsidTr="00DF3BD8">
        <w:trPr>
          <w:trHeight w:val="600"/>
        </w:trPr>
        <w:tc>
          <w:tcPr>
            <w:tcW w:w="580" w:type="dxa"/>
            <w:vAlign w:val="center"/>
            <w:hideMark/>
          </w:tcPr>
          <w:p w14:paraId="37B2E511"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2</w:t>
            </w:r>
          </w:p>
        </w:tc>
        <w:tc>
          <w:tcPr>
            <w:tcW w:w="3668" w:type="dxa"/>
            <w:vAlign w:val="center"/>
            <w:hideMark/>
          </w:tcPr>
          <w:p w14:paraId="650A89D3"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CEMEI Professora Denise Chade Castiglioni Cury</w:t>
            </w:r>
          </w:p>
        </w:tc>
        <w:tc>
          <w:tcPr>
            <w:tcW w:w="2835" w:type="dxa"/>
            <w:vAlign w:val="center"/>
            <w:hideMark/>
          </w:tcPr>
          <w:p w14:paraId="60565CE2"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Rua Jandira Tobias Elias, nº 90, Jardim Eldorado</w:t>
            </w:r>
          </w:p>
        </w:tc>
        <w:tc>
          <w:tcPr>
            <w:tcW w:w="987" w:type="dxa"/>
            <w:vAlign w:val="center"/>
          </w:tcPr>
          <w:p w14:paraId="24726DF7" w14:textId="62336C31"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583</w:t>
            </w:r>
          </w:p>
        </w:tc>
        <w:tc>
          <w:tcPr>
            <w:tcW w:w="1460" w:type="dxa"/>
            <w:vAlign w:val="center"/>
          </w:tcPr>
          <w:p w14:paraId="0CEAA309" w14:textId="0F0F9907"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3</w:t>
            </w:r>
          </w:p>
        </w:tc>
      </w:tr>
      <w:tr w:rsidR="00DF3BD8" w:rsidRPr="00DF3BD8" w14:paraId="36CD194E" w14:textId="207D50C9" w:rsidTr="00DF3BD8">
        <w:trPr>
          <w:trHeight w:val="300"/>
        </w:trPr>
        <w:tc>
          <w:tcPr>
            <w:tcW w:w="580" w:type="dxa"/>
            <w:vAlign w:val="center"/>
            <w:hideMark/>
          </w:tcPr>
          <w:p w14:paraId="117AB441"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3</w:t>
            </w:r>
          </w:p>
        </w:tc>
        <w:tc>
          <w:tcPr>
            <w:tcW w:w="3668" w:type="dxa"/>
            <w:vAlign w:val="center"/>
            <w:hideMark/>
          </w:tcPr>
          <w:p w14:paraId="2B61CC53"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 xml:space="preserve">CEMEI Padre Godofredo </w:t>
            </w:r>
            <w:proofErr w:type="spellStart"/>
            <w:r w:rsidRPr="00DF3BD8">
              <w:rPr>
                <w:rFonts w:ascii="Consolas" w:eastAsia="Times New Roman" w:hAnsi="Consolas" w:cs="Calibri"/>
                <w:sz w:val="20"/>
                <w:szCs w:val="20"/>
                <w:lang w:eastAsia="pt-BR"/>
              </w:rPr>
              <w:t>Scheepers</w:t>
            </w:r>
            <w:proofErr w:type="spellEnd"/>
          </w:p>
        </w:tc>
        <w:tc>
          <w:tcPr>
            <w:tcW w:w="2835" w:type="dxa"/>
            <w:vAlign w:val="center"/>
            <w:hideMark/>
          </w:tcPr>
          <w:p w14:paraId="61E85428"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Rua Portugal, s/n, Jardim Europa</w:t>
            </w:r>
          </w:p>
        </w:tc>
        <w:tc>
          <w:tcPr>
            <w:tcW w:w="987" w:type="dxa"/>
            <w:vAlign w:val="center"/>
          </w:tcPr>
          <w:p w14:paraId="4AD7F952" w14:textId="65A1C100"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3.431</w:t>
            </w:r>
          </w:p>
        </w:tc>
        <w:tc>
          <w:tcPr>
            <w:tcW w:w="1460" w:type="dxa"/>
            <w:vAlign w:val="center"/>
          </w:tcPr>
          <w:p w14:paraId="0290F18F" w14:textId="7B6C6832"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4</w:t>
            </w:r>
          </w:p>
        </w:tc>
      </w:tr>
      <w:tr w:rsidR="00DF3BD8" w:rsidRPr="00DF3BD8" w14:paraId="1138D8A1" w14:textId="0D8FB9D1" w:rsidTr="00DF3BD8">
        <w:trPr>
          <w:trHeight w:val="600"/>
        </w:trPr>
        <w:tc>
          <w:tcPr>
            <w:tcW w:w="580" w:type="dxa"/>
            <w:vAlign w:val="center"/>
            <w:hideMark/>
          </w:tcPr>
          <w:p w14:paraId="75508B3E"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4</w:t>
            </w:r>
          </w:p>
        </w:tc>
        <w:tc>
          <w:tcPr>
            <w:tcW w:w="3668" w:type="dxa"/>
            <w:vAlign w:val="center"/>
            <w:hideMark/>
          </w:tcPr>
          <w:p w14:paraId="2DFAB56C"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EMEI Maria Zilda Gamba Natel</w:t>
            </w:r>
          </w:p>
        </w:tc>
        <w:tc>
          <w:tcPr>
            <w:tcW w:w="2835" w:type="dxa"/>
            <w:vAlign w:val="center"/>
            <w:hideMark/>
          </w:tcPr>
          <w:p w14:paraId="060EB94B"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Avenida Dr. Luiz Barbante, nº 740, Vila Ortiz</w:t>
            </w:r>
          </w:p>
        </w:tc>
        <w:tc>
          <w:tcPr>
            <w:tcW w:w="987" w:type="dxa"/>
            <w:vAlign w:val="center"/>
          </w:tcPr>
          <w:p w14:paraId="11FDB491" w14:textId="68C28FFB"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7.220</w:t>
            </w:r>
          </w:p>
          <w:p w14:paraId="2A423CC9" w14:textId="77777777" w:rsidR="00DF3BD8" w:rsidRPr="00DF3BD8" w:rsidRDefault="00DF3BD8" w:rsidP="00DF3BD8">
            <w:pPr>
              <w:jc w:val="center"/>
              <w:rPr>
                <w:rFonts w:ascii="Consolas" w:hAnsi="Consolas"/>
                <w:sz w:val="20"/>
                <w:szCs w:val="20"/>
              </w:rPr>
            </w:pPr>
          </w:p>
        </w:tc>
        <w:tc>
          <w:tcPr>
            <w:tcW w:w="1460" w:type="dxa"/>
            <w:vAlign w:val="center"/>
          </w:tcPr>
          <w:p w14:paraId="5DD8499D" w14:textId="045A3F02"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3</w:t>
            </w:r>
          </w:p>
        </w:tc>
      </w:tr>
      <w:tr w:rsidR="00DF3BD8" w:rsidRPr="00DF3BD8" w14:paraId="7E251D9D" w14:textId="4D8CEFD7" w:rsidTr="00DF3BD8">
        <w:trPr>
          <w:trHeight w:val="300"/>
        </w:trPr>
        <w:tc>
          <w:tcPr>
            <w:tcW w:w="580" w:type="dxa"/>
            <w:vAlign w:val="center"/>
            <w:hideMark/>
          </w:tcPr>
          <w:p w14:paraId="4CDB5A6D"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5</w:t>
            </w:r>
          </w:p>
        </w:tc>
        <w:tc>
          <w:tcPr>
            <w:tcW w:w="3668" w:type="dxa"/>
            <w:vAlign w:val="center"/>
            <w:hideMark/>
          </w:tcPr>
          <w:p w14:paraId="1628DB72"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Creche Cícero Cândido de Sousa (</w:t>
            </w:r>
            <w:proofErr w:type="spellStart"/>
            <w:r w:rsidRPr="00DF3BD8">
              <w:rPr>
                <w:rFonts w:ascii="Consolas" w:eastAsia="Times New Roman" w:hAnsi="Consolas" w:cs="Calibri"/>
                <w:sz w:val="20"/>
                <w:szCs w:val="20"/>
                <w:lang w:eastAsia="pt-BR"/>
              </w:rPr>
              <w:t>Pradínia</w:t>
            </w:r>
            <w:proofErr w:type="spellEnd"/>
            <w:r w:rsidRPr="00DF3BD8">
              <w:rPr>
                <w:rFonts w:ascii="Consolas" w:eastAsia="Times New Roman" w:hAnsi="Consolas" w:cs="Calibri"/>
                <w:sz w:val="20"/>
                <w:szCs w:val="20"/>
                <w:lang w:eastAsia="pt-BR"/>
              </w:rPr>
              <w:t>)</w:t>
            </w:r>
          </w:p>
        </w:tc>
        <w:tc>
          <w:tcPr>
            <w:tcW w:w="2835" w:type="dxa"/>
            <w:vAlign w:val="center"/>
            <w:hideMark/>
          </w:tcPr>
          <w:p w14:paraId="387761B5"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Rua Ricardo de Lion, s/n</w:t>
            </w:r>
          </w:p>
        </w:tc>
        <w:tc>
          <w:tcPr>
            <w:tcW w:w="987" w:type="dxa"/>
            <w:vAlign w:val="center"/>
          </w:tcPr>
          <w:p w14:paraId="2FC7E18C" w14:textId="62B0D607"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5000</w:t>
            </w:r>
          </w:p>
        </w:tc>
        <w:tc>
          <w:tcPr>
            <w:tcW w:w="1460" w:type="dxa"/>
            <w:vAlign w:val="center"/>
          </w:tcPr>
          <w:p w14:paraId="32D9E2D9" w14:textId="66F5CD0A"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1</w:t>
            </w:r>
          </w:p>
        </w:tc>
      </w:tr>
      <w:tr w:rsidR="00DF3BD8" w:rsidRPr="00DF3BD8" w14:paraId="6AB089FC" w14:textId="6BE06D34" w:rsidTr="00DF3BD8">
        <w:trPr>
          <w:trHeight w:val="600"/>
        </w:trPr>
        <w:tc>
          <w:tcPr>
            <w:tcW w:w="580" w:type="dxa"/>
            <w:vAlign w:val="center"/>
            <w:hideMark/>
          </w:tcPr>
          <w:p w14:paraId="70EE012D"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6</w:t>
            </w:r>
          </w:p>
        </w:tc>
        <w:tc>
          <w:tcPr>
            <w:tcW w:w="3668" w:type="dxa"/>
            <w:vAlign w:val="center"/>
            <w:hideMark/>
          </w:tcPr>
          <w:p w14:paraId="75AFFFF9"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 xml:space="preserve">CEMEI Padre João </w:t>
            </w:r>
            <w:proofErr w:type="spellStart"/>
            <w:r w:rsidRPr="00DF3BD8">
              <w:rPr>
                <w:rFonts w:ascii="Consolas" w:eastAsia="Times New Roman" w:hAnsi="Consolas" w:cs="Calibri"/>
                <w:sz w:val="20"/>
                <w:szCs w:val="20"/>
                <w:lang w:eastAsia="pt-BR"/>
              </w:rPr>
              <w:t>Schuur</w:t>
            </w:r>
            <w:proofErr w:type="spellEnd"/>
          </w:p>
        </w:tc>
        <w:tc>
          <w:tcPr>
            <w:tcW w:w="2835" w:type="dxa"/>
            <w:vAlign w:val="center"/>
            <w:hideMark/>
          </w:tcPr>
          <w:p w14:paraId="7BFBF18F"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Avenida Prefeito Waldemar Pfeifer, s/n, Jardim América</w:t>
            </w:r>
          </w:p>
        </w:tc>
        <w:tc>
          <w:tcPr>
            <w:tcW w:w="987" w:type="dxa"/>
            <w:vAlign w:val="center"/>
          </w:tcPr>
          <w:p w14:paraId="6F1BDB87" w14:textId="78CA802A"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1.954</w:t>
            </w:r>
          </w:p>
        </w:tc>
        <w:tc>
          <w:tcPr>
            <w:tcW w:w="1460" w:type="dxa"/>
            <w:vAlign w:val="center"/>
          </w:tcPr>
          <w:p w14:paraId="1BCA63F2" w14:textId="53BF93AB"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3</w:t>
            </w:r>
          </w:p>
        </w:tc>
      </w:tr>
      <w:tr w:rsidR="00DF3BD8" w:rsidRPr="00DF3BD8" w14:paraId="2035DB9B" w14:textId="3E68FEB9" w:rsidTr="00DF3BD8">
        <w:trPr>
          <w:trHeight w:val="900"/>
        </w:trPr>
        <w:tc>
          <w:tcPr>
            <w:tcW w:w="580" w:type="dxa"/>
            <w:vAlign w:val="center"/>
            <w:hideMark/>
          </w:tcPr>
          <w:p w14:paraId="11AA666F"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7</w:t>
            </w:r>
          </w:p>
        </w:tc>
        <w:tc>
          <w:tcPr>
            <w:tcW w:w="3668" w:type="dxa"/>
            <w:vAlign w:val="center"/>
            <w:hideMark/>
          </w:tcPr>
          <w:p w14:paraId="51287AA7"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CEMEI Primeiros Passos</w:t>
            </w:r>
          </w:p>
        </w:tc>
        <w:tc>
          <w:tcPr>
            <w:tcW w:w="2835" w:type="dxa"/>
            <w:vAlign w:val="center"/>
            <w:hideMark/>
          </w:tcPr>
          <w:p w14:paraId="18F639B4"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 xml:space="preserve">Avenida dos </w:t>
            </w:r>
            <w:proofErr w:type="spellStart"/>
            <w:r w:rsidRPr="00DF3BD8">
              <w:rPr>
                <w:rFonts w:ascii="Consolas" w:eastAsia="Times New Roman" w:hAnsi="Consolas" w:cs="Calibri"/>
                <w:sz w:val="20"/>
                <w:szCs w:val="20"/>
                <w:lang w:eastAsia="pt-BR"/>
              </w:rPr>
              <w:t>Rouxinois</w:t>
            </w:r>
            <w:proofErr w:type="spellEnd"/>
            <w:r w:rsidRPr="00DF3BD8">
              <w:rPr>
                <w:rFonts w:ascii="Consolas" w:eastAsia="Times New Roman" w:hAnsi="Consolas" w:cs="Calibri"/>
                <w:sz w:val="20"/>
                <w:szCs w:val="20"/>
                <w:lang w:eastAsia="pt-BR"/>
              </w:rPr>
              <w:t>, nº 50, Núcleo Habitacional Wilson Augusto Bispo</w:t>
            </w:r>
          </w:p>
        </w:tc>
        <w:tc>
          <w:tcPr>
            <w:tcW w:w="987" w:type="dxa"/>
            <w:vAlign w:val="center"/>
          </w:tcPr>
          <w:p w14:paraId="23687AB8" w14:textId="58C27D19"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2800</w:t>
            </w:r>
          </w:p>
          <w:p w14:paraId="12991CC4" w14:textId="77777777" w:rsidR="00DF3BD8" w:rsidRPr="00DF3BD8" w:rsidRDefault="00DF3BD8" w:rsidP="00DF3BD8">
            <w:pPr>
              <w:jc w:val="center"/>
              <w:rPr>
                <w:rFonts w:ascii="Consolas" w:hAnsi="Consolas"/>
                <w:sz w:val="20"/>
                <w:szCs w:val="20"/>
              </w:rPr>
            </w:pPr>
          </w:p>
        </w:tc>
        <w:tc>
          <w:tcPr>
            <w:tcW w:w="1460" w:type="dxa"/>
            <w:vAlign w:val="center"/>
          </w:tcPr>
          <w:p w14:paraId="5D00E7CE" w14:textId="1034DF73"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4</w:t>
            </w:r>
          </w:p>
        </w:tc>
      </w:tr>
      <w:tr w:rsidR="00DF3BD8" w:rsidRPr="00DF3BD8" w14:paraId="7DD4DBCA" w14:textId="06C9B98F" w:rsidTr="00DF3BD8">
        <w:trPr>
          <w:trHeight w:val="600"/>
        </w:trPr>
        <w:tc>
          <w:tcPr>
            <w:tcW w:w="580" w:type="dxa"/>
            <w:vAlign w:val="center"/>
            <w:hideMark/>
          </w:tcPr>
          <w:p w14:paraId="4D369C41"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8</w:t>
            </w:r>
          </w:p>
        </w:tc>
        <w:tc>
          <w:tcPr>
            <w:tcW w:w="3668" w:type="dxa"/>
            <w:vAlign w:val="center"/>
            <w:hideMark/>
          </w:tcPr>
          <w:p w14:paraId="43154660"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EMEF Olavo Bilac</w:t>
            </w:r>
          </w:p>
        </w:tc>
        <w:tc>
          <w:tcPr>
            <w:tcW w:w="2835" w:type="dxa"/>
            <w:vAlign w:val="center"/>
            <w:hideMark/>
          </w:tcPr>
          <w:p w14:paraId="2239A5C5"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Praça Doutor Pedro da Rocha Braga, nº 155, Centro</w:t>
            </w:r>
          </w:p>
        </w:tc>
        <w:tc>
          <w:tcPr>
            <w:tcW w:w="987" w:type="dxa"/>
            <w:vAlign w:val="center"/>
          </w:tcPr>
          <w:p w14:paraId="3ECAD8B9" w14:textId="75995124"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4140</w:t>
            </w:r>
          </w:p>
        </w:tc>
        <w:tc>
          <w:tcPr>
            <w:tcW w:w="1460" w:type="dxa"/>
            <w:vAlign w:val="center"/>
          </w:tcPr>
          <w:p w14:paraId="03E04FC3" w14:textId="0C3CDAC5" w:rsidR="00DF3BD8" w:rsidRPr="00DF3BD8" w:rsidRDefault="00FA37CD" w:rsidP="00C56BAC">
            <w:pPr>
              <w:ind w:left="0" w:right="0"/>
              <w:jc w:val="center"/>
              <w:rPr>
                <w:rFonts w:ascii="Consolas" w:eastAsia="Times New Roman" w:hAnsi="Consolas" w:cs="Calibri"/>
                <w:sz w:val="20"/>
                <w:szCs w:val="20"/>
                <w:lang w:eastAsia="pt-BR"/>
              </w:rPr>
            </w:pPr>
            <w:r>
              <w:rPr>
                <w:rFonts w:ascii="Consolas" w:hAnsi="Consolas"/>
                <w:sz w:val="20"/>
                <w:szCs w:val="20"/>
              </w:rPr>
              <w:t>5</w:t>
            </w:r>
          </w:p>
        </w:tc>
      </w:tr>
      <w:tr w:rsidR="00DF3BD8" w:rsidRPr="00DF3BD8" w14:paraId="07B67807" w14:textId="4F6090C7" w:rsidTr="00DF3BD8">
        <w:trPr>
          <w:trHeight w:val="600"/>
        </w:trPr>
        <w:tc>
          <w:tcPr>
            <w:tcW w:w="580" w:type="dxa"/>
            <w:vAlign w:val="center"/>
            <w:hideMark/>
          </w:tcPr>
          <w:p w14:paraId="6A00C8BF" w14:textId="77777777" w:rsidR="00DF3BD8" w:rsidRPr="00DF3BD8" w:rsidRDefault="00DF3BD8" w:rsidP="00C56BAC">
            <w:pPr>
              <w:ind w:left="0" w:right="0"/>
              <w:jc w:val="righ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9</w:t>
            </w:r>
          </w:p>
        </w:tc>
        <w:tc>
          <w:tcPr>
            <w:tcW w:w="3668" w:type="dxa"/>
            <w:vAlign w:val="center"/>
            <w:hideMark/>
          </w:tcPr>
          <w:p w14:paraId="3B2224AC"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EMEF Cel. Joaquim de Toledo Piza e Almeida</w:t>
            </w:r>
          </w:p>
        </w:tc>
        <w:tc>
          <w:tcPr>
            <w:tcW w:w="2835" w:type="dxa"/>
            <w:vAlign w:val="center"/>
            <w:hideMark/>
          </w:tcPr>
          <w:p w14:paraId="27E5B9CC" w14:textId="77777777" w:rsidR="00DF3BD8" w:rsidRPr="00DF3BD8" w:rsidRDefault="00DF3BD8" w:rsidP="00C56BAC">
            <w:pPr>
              <w:ind w:left="0" w:right="0"/>
              <w:jc w:val="left"/>
              <w:rPr>
                <w:rFonts w:ascii="Consolas" w:eastAsia="Times New Roman" w:hAnsi="Consolas" w:cs="Calibri"/>
                <w:sz w:val="20"/>
                <w:szCs w:val="20"/>
                <w:lang w:eastAsia="pt-BR"/>
              </w:rPr>
            </w:pPr>
            <w:r w:rsidRPr="00DF3BD8">
              <w:rPr>
                <w:rFonts w:ascii="Consolas" w:eastAsia="Times New Roman" w:hAnsi="Consolas" w:cs="Calibri"/>
                <w:sz w:val="20"/>
                <w:szCs w:val="20"/>
                <w:lang w:eastAsia="pt-BR"/>
              </w:rPr>
              <w:t xml:space="preserve">Rua Padre João Van der </w:t>
            </w:r>
            <w:proofErr w:type="spellStart"/>
            <w:r w:rsidRPr="00DF3BD8">
              <w:rPr>
                <w:rFonts w:ascii="Consolas" w:eastAsia="Times New Roman" w:hAnsi="Consolas" w:cs="Calibri"/>
                <w:sz w:val="20"/>
                <w:szCs w:val="20"/>
                <w:lang w:eastAsia="pt-BR"/>
              </w:rPr>
              <w:t>Hulst</w:t>
            </w:r>
            <w:proofErr w:type="spellEnd"/>
            <w:r w:rsidRPr="00DF3BD8">
              <w:rPr>
                <w:rFonts w:ascii="Consolas" w:eastAsia="Times New Roman" w:hAnsi="Consolas" w:cs="Calibri"/>
                <w:sz w:val="20"/>
                <w:szCs w:val="20"/>
                <w:lang w:eastAsia="pt-BR"/>
              </w:rPr>
              <w:t>, nº 955, Vila Ortiz</w:t>
            </w:r>
          </w:p>
        </w:tc>
        <w:tc>
          <w:tcPr>
            <w:tcW w:w="987" w:type="dxa"/>
            <w:vAlign w:val="center"/>
          </w:tcPr>
          <w:p w14:paraId="325FDF4E" w14:textId="005456B8" w:rsidR="00DF3BD8" w:rsidRPr="00DF3BD8" w:rsidRDefault="00DF3BD8" w:rsidP="00DF3BD8">
            <w:pPr>
              <w:ind w:left="0" w:right="0"/>
              <w:jc w:val="center"/>
              <w:rPr>
                <w:rFonts w:ascii="Consolas" w:hAnsi="Consolas"/>
                <w:sz w:val="20"/>
                <w:szCs w:val="20"/>
              </w:rPr>
            </w:pPr>
            <w:r w:rsidRPr="00DF3BD8">
              <w:rPr>
                <w:rFonts w:ascii="Consolas" w:hAnsi="Consolas"/>
                <w:sz w:val="20"/>
                <w:szCs w:val="20"/>
              </w:rPr>
              <w:t>6.844</w:t>
            </w:r>
          </w:p>
        </w:tc>
        <w:tc>
          <w:tcPr>
            <w:tcW w:w="1460" w:type="dxa"/>
            <w:vAlign w:val="center"/>
          </w:tcPr>
          <w:p w14:paraId="469F1130" w14:textId="06E8F732" w:rsidR="00DF3BD8" w:rsidRPr="00DF3BD8" w:rsidRDefault="00DF3BD8" w:rsidP="00C56BAC">
            <w:pPr>
              <w:ind w:left="0" w:right="0"/>
              <w:jc w:val="center"/>
              <w:rPr>
                <w:rFonts w:ascii="Consolas" w:eastAsia="Times New Roman" w:hAnsi="Consolas" w:cs="Calibri"/>
                <w:sz w:val="20"/>
                <w:szCs w:val="20"/>
                <w:lang w:eastAsia="pt-BR"/>
              </w:rPr>
            </w:pPr>
            <w:r w:rsidRPr="00DF3BD8">
              <w:rPr>
                <w:rFonts w:ascii="Consolas" w:hAnsi="Consolas"/>
                <w:sz w:val="20"/>
                <w:szCs w:val="20"/>
              </w:rPr>
              <w:t>6</w:t>
            </w:r>
          </w:p>
        </w:tc>
      </w:tr>
      <w:tr w:rsidR="00DF3BD8" w:rsidRPr="00DF3BD8" w14:paraId="5555F03A" w14:textId="77777777" w:rsidTr="00DF3BD8">
        <w:trPr>
          <w:trHeight w:val="600"/>
        </w:trPr>
        <w:tc>
          <w:tcPr>
            <w:tcW w:w="580" w:type="dxa"/>
            <w:vAlign w:val="center"/>
          </w:tcPr>
          <w:p w14:paraId="602BF7DD" w14:textId="4EAF9612" w:rsidR="00DF3BD8" w:rsidRPr="00DF3BD8" w:rsidRDefault="00DF3BD8" w:rsidP="00C56BAC">
            <w:pPr>
              <w:ind w:left="0" w:right="0"/>
              <w:jc w:val="right"/>
              <w:rPr>
                <w:rFonts w:ascii="Consolas" w:eastAsia="Times New Roman" w:hAnsi="Consolas" w:cs="Calibri"/>
                <w:sz w:val="20"/>
                <w:szCs w:val="20"/>
                <w:lang w:eastAsia="pt-BR"/>
              </w:rPr>
            </w:pPr>
            <w:r>
              <w:rPr>
                <w:rFonts w:ascii="Consolas" w:eastAsia="Times New Roman" w:hAnsi="Consolas" w:cs="Calibri"/>
                <w:sz w:val="20"/>
                <w:szCs w:val="20"/>
                <w:lang w:eastAsia="pt-BR"/>
              </w:rPr>
              <w:t>10</w:t>
            </w:r>
          </w:p>
        </w:tc>
        <w:tc>
          <w:tcPr>
            <w:tcW w:w="3668" w:type="dxa"/>
            <w:vAlign w:val="center"/>
          </w:tcPr>
          <w:p w14:paraId="11D0C76F" w14:textId="2BC19568" w:rsidR="00DF3BD8" w:rsidRPr="00DF3BD8" w:rsidRDefault="00DF3BD8"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Prefeitura de Pirajuí</w:t>
            </w:r>
          </w:p>
        </w:tc>
        <w:tc>
          <w:tcPr>
            <w:tcW w:w="2835" w:type="dxa"/>
            <w:vAlign w:val="center"/>
          </w:tcPr>
          <w:p w14:paraId="117FA141" w14:textId="56F393F2" w:rsidR="00DF3BD8" w:rsidRPr="00DF3BD8" w:rsidRDefault="00DF3BD8"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Praça Doutor Pedro da Rocha Braga nº 116</w:t>
            </w:r>
          </w:p>
        </w:tc>
        <w:tc>
          <w:tcPr>
            <w:tcW w:w="987" w:type="dxa"/>
            <w:vAlign w:val="center"/>
          </w:tcPr>
          <w:p w14:paraId="1C0C68D3" w14:textId="71A0DF44" w:rsidR="00DF3BD8" w:rsidRPr="00DF3BD8" w:rsidRDefault="00FA37CD" w:rsidP="00DF3BD8">
            <w:pPr>
              <w:ind w:left="0" w:right="0"/>
              <w:jc w:val="center"/>
              <w:rPr>
                <w:rFonts w:ascii="Consolas" w:hAnsi="Consolas"/>
                <w:sz w:val="20"/>
                <w:szCs w:val="20"/>
              </w:rPr>
            </w:pPr>
            <w:r w:rsidRPr="00FA37CD">
              <w:rPr>
                <w:rFonts w:ascii="Consolas" w:hAnsi="Consolas"/>
                <w:sz w:val="20"/>
                <w:szCs w:val="20"/>
              </w:rPr>
              <w:t>1.207,64</w:t>
            </w:r>
          </w:p>
        </w:tc>
        <w:tc>
          <w:tcPr>
            <w:tcW w:w="1460" w:type="dxa"/>
            <w:vAlign w:val="center"/>
          </w:tcPr>
          <w:p w14:paraId="231E1D47" w14:textId="7EA79D1C" w:rsidR="00DF3BD8" w:rsidRPr="00DF3BD8" w:rsidRDefault="00FA37CD" w:rsidP="00C56BAC">
            <w:pPr>
              <w:ind w:left="0" w:right="0"/>
              <w:jc w:val="center"/>
              <w:rPr>
                <w:rFonts w:ascii="Consolas" w:hAnsi="Consolas"/>
                <w:sz w:val="20"/>
                <w:szCs w:val="20"/>
              </w:rPr>
            </w:pPr>
            <w:r>
              <w:rPr>
                <w:rFonts w:ascii="Consolas" w:hAnsi="Consolas"/>
                <w:sz w:val="20"/>
                <w:szCs w:val="20"/>
              </w:rPr>
              <w:t>2</w:t>
            </w:r>
          </w:p>
        </w:tc>
      </w:tr>
      <w:tr w:rsidR="00DF3BD8" w:rsidRPr="00DF3BD8" w14:paraId="14D5A4A6" w14:textId="77777777" w:rsidTr="00DF3BD8">
        <w:trPr>
          <w:trHeight w:val="600"/>
        </w:trPr>
        <w:tc>
          <w:tcPr>
            <w:tcW w:w="580" w:type="dxa"/>
            <w:vAlign w:val="center"/>
          </w:tcPr>
          <w:p w14:paraId="5CEDCD31" w14:textId="10C26CD2" w:rsidR="00DF3BD8" w:rsidRPr="00DF3BD8" w:rsidRDefault="00DF3BD8" w:rsidP="00C56BAC">
            <w:pPr>
              <w:ind w:left="0" w:right="0"/>
              <w:jc w:val="right"/>
              <w:rPr>
                <w:rFonts w:ascii="Consolas" w:eastAsia="Times New Roman" w:hAnsi="Consolas" w:cs="Calibri"/>
                <w:sz w:val="20"/>
                <w:szCs w:val="20"/>
                <w:lang w:eastAsia="pt-BR"/>
              </w:rPr>
            </w:pPr>
            <w:r>
              <w:rPr>
                <w:rFonts w:ascii="Consolas" w:eastAsia="Times New Roman" w:hAnsi="Consolas" w:cs="Calibri"/>
                <w:sz w:val="20"/>
                <w:szCs w:val="20"/>
                <w:lang w:eastAsia="pt-BR"/>
              </w:rPr>
              <w:t>11</w:t>
            </w:r>
          </w:p>
        </w:tc>
        <w:tc>
          <w:tcPr>
            <w:tcW w:w="3668" w:type="dxa"/>
            <w:vAlign w:val="center"/>
          </w:tcPr>
          <w:p w14:paraId="29E5AEC3" w14:textId="31ED6ADC" w:rsidR="00DF3BD8" w:rsidRPr="00DF3BD8" w:rsidRDefault="00FA37CD" w:rsidP="00C56BAC">
            <w:pPr>
              <w:ind w:left="0" w:right="0"/>
              <w:jc w:val="left"/>
              <w:rPr>
                <w:rFonts w:ascii="Consolas" w:eastAsia="Times New Roman" w:hAnsi="Consolas" w:cs="Calibri"/>
                <w:sz w:val="20"/>
                <w:szCs w:val="20"/>
                <w:lang w:eastAsia="pt-BR"/>
              </w:rPr>
            </w:pPr>
            <w:r w:rsidRPr="00FA37CD">
              <w:rPr>
                <w:rFonts w:ascii="Consolas" w:eastAsia="Times New Roman" w:hAnsi="Consolas" w:cs="Calibri"/>
                <w:sz w:val="20"/>
                <w:szCs w:val="20"/>
                <w:lang w:eastAsia="pt-BR"/>
              </w:rPr>
              <w:t xml:space="preserve">ESF </w:t>
            </w:r>
            <w:proofErr w:type="spellStart"/>
            <w:r w:rsidRPr="00FA37CD">
              <w:rPr>
                <w:rFonts w:ascii="Consolas" w:eastAsia="Times New Roman" w:hAnsi="Consolas" w:cs="Calibri"/>
                <w:sz w:val="20"/>
                <w:szCs w:val="20"/>
                <w:lang w:eastAsia="pt-BR"/>
              </w:rPr>
              <w:t>Doriel</w:t>
            </w:r>
            <w:proofErr w:type="spellEnd"/>
            <w:r w:rsidRPr="00FA37CD">
              <w:rPr>
                <w:rFonts w:ascii="Consolas" w:eastAsia="Times New Roman" w:hAnsi="Consolas" w:cs="Calibri"/>
                <w:sz w:val="20"/>
                <w:szCs w:val="20"/>
                <w:lang w:eastAsia="pt-BR"/>
              </w:rPr>
              <w:t xml:space="preserve"> Gonçalves</w:t>
            </w:r>
          </w:p>
        </w:tc>
        <w:tc>
          <w:tcPr>
            <w:tcW w:w="2835" w:type="dxa"/>
            <w:vAlign w:val="center"/>
          </w:tcPr>
          <w:p w14:paraId="6B6E4022" w14:textId="44837AC7" w:rsidR="00DF3BD8" w:rsidRPr="00DF3BD8" w:rsidRDefault="00FA37CD" w:rsidP="00C56BAC">
            <w:pPr>
              <w:ind w:left="0" w:right="0"/>
              <w:jc w:val="left"/>
              <w:rPr>
                <w:rFonts w:ascii="Consolas" w:eastAsia="Times New Roman" w:hAnsi="Consolas" w:cs="Calibri"/>
                <w:sz w:val="20"/>
                <w:szCs w:val="20"/>
                <w:lang w:eastAsia="pt-BR"/>
              </w:rPr>
            </w:pPr>
            <w:r w:rsidRPr="00FA37CD">
              <w:rPr>
                <w:rFonts w:ascii="Consolas" w:eastAsia="Times New Roman" w:hAnsi="Consolas" w:cs="Calibri"/>
                <w:sz w:val="20"/>
                <w:szCs w:val="20"/>
                <w:lang w:eastAsia="pt-BR"/>
              </w:rPr>
              <w:t>Avenida Prefeito Waldemar Pfeifer</w:t>
            </w:r>
            <w:r>
              <w:rPr>
                <w:rFonts w:ascii="Consolas" w:eastAsia="Times New Roman" w:hAnsi="Consolas" w:cs="Calibri"/>
                <w:sz w:val="20"/>
                <w:szCs w:val="20"/>
                <w:lang w:eastAsia="pt-BR"/>
              </w:rPr>
              <w:t xml:space="preserve"> nº 630</w:t>
            </w:r>
          </w:p>
        </w:tc>
        <w:tc>
          <w:tcPr>
            <w:tcW w:w="987" w:type="dxa"/>
            <w:vAlign w:val="center"/>
          </w:tcPr>
          <w:p w14:paraId="2F8ADFF6" w14:textId="13F60F02" w:rsidR="00DF3BD8" w:rsidRPr="00DF3BD8" w:rsidRDefault="00FA37CD" w:rsidP="00DF3BD8">
            <w:pPr>
              <w:ind w:left="0" w:right="0"/>
              <w:jc w:val="center"/>
              <w:rPr>
                <w:rFonts w:ascii="Consolas" w:hAnsi="Consolas"/>
                <w:sz w:val="20"/>
                <w:szCs w:val="20"/>
              </w:rPr>
            </w:pPr>
            <w:r>
              <w:rPr>
                <w:rFonts w:ascii="Consolas" w:hAnsi="Consolas"/>
                <w:sz w:val="20"/>
                <w:szCs w:val="20"/>
              </w:rPr>
              <w:t>451</w:t>
            </w:r>
          </w:p>
        </w:tc>
        <w:tc>
          <w:tcPr>
            <w:tcW w:w="1460" w:type="dxa"/>
            <w:vAlign w:val="center"/>
          </w:tcPr>
          <w:p w14:paraId="7DBE9E8E" w14:textId="7F4330BB" w:rsidR="00DF3BD8" w:rsidRPr="00DF3BD8" w:rsidRDefault="00FA37CD" w:rsidP="00C56BAC">
            <w:pPr>
              <w:ind w:left="0" w:right="0"/>
              <w:jc w:val="center"/>
              <w:rPr>
                <w:rFonts w:ascii="Consolas" w:hAnsi="Consolas"/>
                <w:sz w:val="20"/>
                <w:szCs w:val="20"/>
              </w:rPr>
            </w:pPr>
            <w:r>
              <w:rPr>
                <w:rFonts w:ascii="Consolas" w:hAnsi="Consolas"/>
                <w:sz w:val="20"/>
                <w:szCs w:val="20"/>
              </w:rPr>
              <w:t>1</w:t>
            </w:r>
          </w:p>
        </w:tc>
      </w:tr>
      <w:tr w:rsidR="00DF3BD8" w:rsidRPr="00DF3BD8" w14:paraId="5BAFB014" w14:textId="77777777" w:rsidTr="00DF3BD8">
        <w:trPr>
          <w:trHeight w:val="600"/>
        </w:trPr>
        <w:tc>
          <w:tcPr>
            <w:tcW w:w="580" w:type="dxa"/>
            <w:vAlign w:val="center"/>
          </w:tcPr>
          <w:p w14:paraId="631A3FE8" w14:textId="5022AE8E" w:rsidR="00DF3BD8" w:rsidRPr="00DF3BD8" w:rsidRDefault="00DF3BD8" w:rsidP="00C56BAC">
            <w:pPr>
              <w:ind w:left="0" w:right="0"/>
              <w:jc w:val="right"/>
              <w:rPr>
                <w:rFonts w:ascii="Consolas" w:eastAsia="Times New Roman" w:hAnsi="Consolas" w:cs="Calibri"/>
                <w:sz w:val="20"/>
                <w:szCs w:val="20"/>
                <w:lang w:eastAsia="pt-BR"/>
              </w:rPr>
            </w:pPr>
            <w:r>
              <w:rPr>
                <w:rFonts w:ascii="Consolas" w:eastAsia="Times New Roman" w:hAnsi="Consolas" w:cs="Calibri"/>
                <w:sz w:val="20"/>
                <w:szCs w:val="20"/>
                <w:lang w:eastAsia="pt-BR"/>
              </w:rPr>
              <w:t>12</w:t>
            </w:r>
          </w:p>
        </w:tc>
        <w:tc>
          <w:tcPr>
            <w:tcW w:w="3668" w:type="dxa"/>
            <w:vAlign w:val="center"/>
          </w:tcPr>
          <w:p w14:paraId="01128BB0" w14:textId="5A08E115" w:rsidR="00DF3BD8" w:rsidRPr="00DF3BD8" w:rsidRDefault="00FA37CD"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 xml:space="preserve">PSF </w:t>
            </w:r>
            <w:r w:rsidRPr="00FA37CD">
              <w:rPr>
                <w:rFonts w:ascii="Consolas" w:eastAsia="Times New Roman" w:hAnsi="Consolas" w:cs="Calibri"/>
                <w:sz w:val="20"/>
                <w:szCs w:val="20"/>
                <w:lang w:eastAsia="pt-BR"/>
              </w:rPr>
              <w:t>Dimas Eduardo Carneiro Volpato</w:t>
            </w:r>
          </w:p>
        </w:tc>
        <w:tc>
          <w:tcPr>
            <w:tcW w:w="2835" w:type="dxa"/>
            <w:vAlign w:val="center"/>
          </w:tcPr>
          <w:p w14:paraId="3F85A1B3" w14:textId="3B99A382" w:rsidR="00DF3BD8" w:rsidRPr="00DF3BD8" w:rsidRDefault="00FA37CD" w:rsidP="00C56BAC">
            <w:pPr>
              <w:ind w:left="0" w:right="0"/>
              <w:jc w:val="left"/>
              <w:rPr>
                <w:rFonts w:ascii="Consolas" w:eastAsia="Times New Roman" w:hAnsi="Consolas" w:cs="Calibri"/>
                <w:sz w:val="20"/>
                <w:szCs w:val="20"/>
                <w:lang w:eastAsia="pt-BR"/>
              </w:rPr>
            </w:pPr>
            <w:r w:rsidRPr="00FA37CD">
              <w:rPr>
                <w:rFonts w:ascii="Consolas" w:eastAsia="Times New Roman" w:hAnsi="Consolas" w:cs="Calibri"/>
                <w:sz w:val="20"/>
                <w:szCs w:val="20"/>
                <w:lang w:eastAsia="pt-BR"/>
              </w:rPr>
              <w:t xml:space="preserve"> Rua das Acácias, s/n, </w:t>
            </w:r>
          </w:p>
        </w:tc>
        <w:tc>
          <w:tcPr>
            <w:tcW w:w="987" w:type="dxa"/>
            <w:vAlign w:val="center"/>
          </w:tcPr>
          <w:p w14:paraId="36119D40" w14:textId="5C564FC7" w:rsidR="00DF3BD8" w:rsidRPr="00DF3BD8" w:rsidRDefault="00FA37CD" w:rsidP="00DF3BD8">
            <w:pPr>
              <w:ind w:left="0" w:right="0"/>
              <w:jc w:val="center"/>
              <w:rPr>
                <w:rFonts w:ascii="Consolas" w:hAnsi="Consolas"/>
                <w:sz w:val="20"/>
                <w:szCs w:val="20"/>
              </w:rPr>
            </w:pPr>
            <w:r>
              <w:rPr>
                <w:rFonts w:ascii="Consolas" w:hAnsi="Consolas"/>
                <w:sz w:val="20"/>
                <w:szCs w:val="20"/>
              </w:rPr>
              <w:t>288</w:t>
            </w:r>
          </w:p>
        </w:tc>
        <w:tc>
          <w:tcPr>
            <w:tcW w:w="1460" w:type="dxa"/>
            <w:vAlign w:val="center"/>
          </w:tcPr>
          <w:p w14:paraId="5CCA65C9" w14:textId="4FB175FC" w:rsidR="00DF3BD8" w:rsidRPr="00DF3BD8" w:rsidRDefault="00FA37CD" w:rsidP="00C56BAC">
            <w:pPr>
              <w:ind w:left="0" w:right="0"/>
              <w:jc w:val="center"/>
              <w:rPr>
                <w:rFonts w:ascii="Consolas" w:hAnsi="Consolas"/>
                <w:sz w:val="20"/>
                <w:szCs w:val="20"/>
              </w:rPr>
            </w:pPr>
            <w:r>
              <w:rPr>
                <w:rFonts w:ascii="Consolas" w:hAnsi="Consolas"/>
                <w:sz w:val="20"/>
                <w:szCs w:val="20"/>
              </w:rPr>
              <w:t>1</w:t>
            </w:r>
          </w:p>
        </w:tc>
      </w:tr>
      <w:tr w:rsidR="00DF3BD8" w:rsidRPr="00DF3BD8" w14:paraId="6670B900" w14:textId="77777777" w:rsidTr="00DF3BD8">
        <w:trPr>
          <w:trHeight w:val="600"/>
        </w:trPr>
        <w:tc>
          <w:tcPr>
            <w:tcW w:w="580" w:type="dxa"/>
            <w:vAlign w:val="center"/>
          </w:tcPr>
          <w:p w14:paraId="7E02C3DB" w14:textId="5EA9A750" w:rsidR="00DF3BD8" w:rsidRPr="00DF3BD8" w:rsidRDefault="00DF3BD8" w:rsidP="00C56BAC">
            <w:pPr>
              <w:ind w:left="0" w:right="0"/>
              <w:jc w:val="right"/>
              <w:rPr>
                <w:rFonts w:ascii="Consolas" w:eastAsia="Times New Roman" w:hAnsi="Consolas" w:cs="Calibri"/>
                <w:sz w:val="20"/>
                <w:szCs w:val="20"/>
                <w:lang w:eastAsia="pt-BR"/>
              </w:rPr>
            </w:pPr>
            <w:r>
              <w:rPr>
                <w:rFonts w:ascii="Consolas" w:eastAsia="Times New Roman" w:hAnsi="Consolas" w:cs="Calibri"/>
                <w:sz w:val="20"/>
                <w:szCs w:val="20"/>
                <w:lang w:eastAsia="pt-BR"/>
              </w:rPr>
              <w:t>13</w:t>
            </w:r>
          </w:p>
        </w:tc>
        <w:tc>
          <w:tcPr>
            <w:tcW w:w="3668" w:type="dxa"/>
            <w:vAlign w:val="center"/>
          </w:tcPr>
          <w:p w14:paraId="4B20AB88" w14:textId="3A30E89C" w:rsidR="00DF3BD8" w:rsidRPr="00DF3BD8" w:rsidRDefault="00FA37CD"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Posto de Saúde II de Pirajuí</w:t>
            </w:r>
          </w:p>
        </w:tc>
        <w:tc>
          <w:tcPr>
            <w:tcW w:w="2835" w:type="dxa"/>
            <w:vAlign w:val="center"/>
          </w:tcPr>
          <w:p w14:paraId="3F616DBA" w14:textId="7C406281" w:rsidR="00DF3BD8" w:rsidRPr="00DF3BD8" w:rsidRDefault="00FA37CD"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Rua Riachuelo nº 900</w:t>
            </w:r>
          </w:p>
        </w:tc>
        <w:tc>
          <w:tcPr>
            <w:tcW w:w="987" w:type="dxa"/>
            <w:vAlign w:val="center"/>
          </w:tcPr>
          <w:p w14:paraId="5103AB8D" w14:textId="3F5BF3A1" w:rsidR="00DF3BD8" w:rsidRPr="00DF3BD8" w:rsidRDefault="00FA37CD" w:rsidP="00DF3BD8">
            <w:pPr>
              <w:ind w:left="0" w:right="0"/>
              <w:jc w:val="center"/>
              <w:rPr>
                <w:rFonts w:ascii="Consolas" w:hAnsi="Consolas"/>
                <w:sz w:val="20"/>
                <w:szCs w:val="20"/>
              </w:rPr>
            </w:pPr>
            <w:r>
              <w:rPr>
                <w:rFonts w:ascii="Consolas" w:hAnsi="Consolas"/>
                <w:sz w:val="20"/>
                <w:szCs w:val="20"/>
              </w:rPr>
              <w:t>1.249,83</w:t>
            </w:r>
          </w:p>
        </w:tc>
        <w:tc>
          <w:tcPr>
            <w:tcW w:w="1460" w:type="dxa"/>
            <w:vAlign w:val="center"/>
          </w:tcPr>
          <w:p w14:paraId="14D91113" w14:textId="66082EB8" w:rsidR="00DF3BD8" w:rsidRPr="00DF3BD8" w:rsidRDefault="00FA37CD" w:rsidP="00C56BAC">
            <w:pPr>
              <w:ind w:left="0" w:right="0"/>
              <w:jc w:val="center"/>
              <w:rPr>
                <w:rFonts w:ascii="Consolas" w:hAnsi="Consolas"/>
                <w:sz w:val="20"/>
                <w:szCs w:val="20"/>
              </w:rPr>
            </w:pPr>
            <w:r>
              <w:rPr>
                <w:rFonts w:ascii="Consolas" w:hAnsi="Consolas"/>
                <w:sz w:val="20"/>
                <w:szCs w:val="20"/>
              </w:rPr>
              <w:t>2</w:t>
            </w:r>
          </w:p>
        </w:tc>
      </w:tr>
      <w:tr w:rsidR="00DF3BD8" w:rsidRPr="00DF3BD8" w14:paraId="0B3A8C7B" w14:textId="77777777" w:rsidTr="00DF3BD8">
        <w:trPr>
          <w:trHeight w:val="600"/>
        </w:trPr>
        <w:tc>
          <w:tcPr>
            <w:tcW w:w="580" w:type="dxa"/>
            <w:vAlign w:val="center"/>
          </w:tcPr>
          <w:p w14:paraId="36F45212" w14:textId="507DE0D2" w:rsidR="00DF3BD8" w:rsidRPr="00DF3BD8" w:rsidRDefault="00DF3BD8" w:rsidP="00C56BAC">
            <w:pPr>
              <w:ind w:left="0" w:right="0"/>
              <w:jc w:val="right"/>
              <w:rPr>
                <w:rFonts w:ascii="Consolas" w:eastAsia="Times New Roman" w:hAnsi="Consolas" w:cs="Calibri"/>
                <w:sz w:val="20"/>
                <w:szCs w:val="20"/>
                <w:lang w:eastAsia="pt-BR"/>
              </w:rPr>
            </w:pPr>
            <w:r>
              <w:rPr>
                <w:rFonts w:ascii="Consolas" w:eastAsia="Times New Roman" w:hAnsi="Consolas" w:cs="Calibri"/>
                <w:sz w:val="20"/>
                <w:szCs w:val="20"/>
                <w:lang w:eastAsia="pt-BR"/>
              </w:rPr>
              <w:t>14</w:t>
            </w:r>
          </w:p>
        </w:tc>
        <w:tc>
          <w:tcPr>
            <w:tcW w:w="3668" w:type="dxa"/>
            <w:vAlign w:val="center"/>
          </w:tcPr>
          <w:p w14:paraId="55FD48F7" w14:textId="0B873E74" w:rsidR="00DF3BD8" w:rsidRPr="00DF3BD8" w:rsidRDefault="00FA37CD"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Secretaria de Assistência Social</w:t>
            </w:r>
          </w:p>
        </w:tc>
        <w:tc>
          <w:tcPr>
            <w:tcW w:w="2835" w:type="dxa"/>
            <w:vAlign w:val="center"/>
          </w:tcPr>
          <w:p w14:paraId="70E5100F" w14:textId="219E4880" w:rsidR="00DF3BD8" w:rsidRPr="00DF3BD8" w:rsidRDefault="00FA37CD" w:rsidP="00C56BAC">
            <w:pPr>
              <w:ind w:left="0" w:right="0"/>
              <w:jc w:val="left"/>
              <w:rPr>
                <w:rFonts w:ascii="Consolas" w:eastAsia="Times New Roman" w:hAnsi="Consolas" w:cs="Calibri"/>
                <w:sz w:val="20"/>
                <w:szCs w:val="20"/>
                <w:lang w:eastAsia="pt-BR"/>
              </w:rPr>
            </w:pPr>
            <w:r>
              <w:rPr>
                <w:rFonts w:ascii="Consolas" w:eastAsia="Times New Roman" w:hAnsi="Consolas" w:cs="Calibri"/>
                <w:sz w:val="20"/>
                <w:szCs w:val="20"/>
                <w:lang w:eastAsia="pt-BR"/>
              </w:rPr>
              <w:t>Rua Quintino Bocaiuva nº</w:t>
            </w:r>
            <w:r w:rsidR="001161D9">
              <w:rPr>
                <w:rFonts w:ascii="Consolas" w:eastAsia="Times New Roman" w:hAnsi="Consolas" w:cs="Calibri"/>
                <w:sz w:val="20"/>
                <w:szCs w:val="20"/>
                <w:lang w:eastAsia="pt-BR"/>
              </w:rPr>
              <w:t xml:space="preserve"> 445</w:t>
            </w:r>
            <w:r>
              <w:rPr>
                <w:rFonts w:ascii="Consolas" w:eastAsia="Times New Roman" w:hAnsi="Consolas" w:cs="Calibri"/>
                <w:sz w:val="20"/>
                <w:szCs w:val="20"/>
                <w:lang w:eastAsia="pt-BR"/>
              </w:rPr>
              <w:t xml:space="preserve"> </w:t>
            </w:r>
          </w:p>
        </w:tc>
        <w:tc>
          <w:tcPr>
            <w:tcW w:w="987" w:type="dxa"/>
            <w:vAlign w:val="center"/>
          </w:tcPr>
          <w:p w14:paraId="34180395" w14:textId="05400B92" w:rsidR="00DF3BD8" w:rsidRPr="00DF3BD8" w:rsidRDefault="001161D9" w:rsidP="00DF3BD8">
            <w:pPr>
              <w:ind w:left="0" w:right="0"/>
              <w:jc w:val="center"/>
              <w:rPr>
                <w:rFonts w:ascii="Consolas" w:hAnsi="Consolas"/>
                <w:sz w:val="20"/>
                <w:szCs w:val="20"/>
              </w:rPr>
            </w:pPr>
            <w:r>
              <w:rPr>
                <w:rFonts w:ascii="Consolas" w:hAnsi="Consolas"/>
                <w:sz w:val="20"/>
                <w:szCs w:val="20"/>
              </w:rPr>
              <w:t>1.455,80</w:t>
            </w:r>
          </w:p>
        </w:tc>
        <w:tc>
          <w:tcPr>
            <w:tcW w:w="1460" w:type="dxa"/>
            <w:vAlign w:val="center"/>
          </w:tcPr>
          <w:p w14:paraId="184E3456" w14:textId="2AA877BD" w:rsidR="00DF3BD8" w:rsidRPr="00DF3BD8" w:rsidRDefault="00FA37CD" w:rsidP="00C56BAC">
            <w:pPr>
              <w:ind w:left="0" w:right="0"/>
              <w:jc w:val="center"/>
              <w:rPr>
                <w:rFonts w:ascii="Consolas" w:hAnsi="Consolas"/>
                <w:sz w:val="20"/>
                <w:szCs w:val="20"/>
              </w:rPr>
            </w:pPr>
            <w:r>
              <w:rPr>
                <w:rFonts w:ascii="Consolas" w:hAnsi="Consolas"/>
                <w:sz w:val="20"/>
                <w:szCs w:val="20"/>
              </w:rPr>
              <w:t>2</w:t>
            </w:r>
          </w:p>
        </w:tc>
      </w:tr>
    </w:tbl>
    <w:p w14:paraId="250345C3" w14:textId="77777777" w:rsidR="00C56BAC" w:rsidRPr="00E94A11" w:rsidRDefault="00C56BAC" w:rsidP="00B65597">
      <w:pPr>
        <w:ind w:left="708"/>
        <w:jc w:val="center"/>
        <w:rPr>
          <w:rFonts w:ascii="Consolas" w:hAnsi="Consolas" w:cs="Calibri"/>
          <w:b/>
          <w:bCs/>
          <w:sz w:val="28"/>
          <w:szCs w:val="28"/>
        </w:rPr>
      </w:pPr>
    </w:p>
    <w:p w14:paraId="4755B257" w14:textId="77777777" w:rsidR="00C56BAC" w:rsidRPr="00E94A11" w:rsidRDefault="00C56BAC" w:rsidP="00B65597">
      <w:pPr>
        <w:ind w:left="708"/>
        <w:jc w:val="center"/>
        <w:rPr>
          <w:rFonts w:ascii="Consolas" w:hAnsi="Consolas" w:cs="Calibri"/>
          <w:b/>
          <w:bCs/>
          <w:sz w:val="28"/>
          <w:szCs w:val="28"/>
        </w:rPr>
      </w:pPr>
    </w:p>
    <w:p w14:paraId="49A65B9F" w14:textId="77777777" w:rsidR="00C56BAC" w:rsidRPr="00E94A11" w:rsidRDefault="00C56BAC" w:rsidP="00C56BAC">
      <w:pPr>
        <w:ind w:left="-567"/>
        <w:jc w:val="center"/>
        <w:rPr>
          <w:rFonts w:ascii="Consolas" w:hAnsi="Consolas" w:cs="Calibri"/>
          <w:b/>
          <w:bCs/>
          <w:sz w:val="28"/>
          <w:szCs w:val="28"/>
        </w:rPr>
      </w:pPr>
    </w:p>
    <w:p w14:paraId="708CED29" w14:textId="77777777" w:rsidR="00C56BAC" w:rsidRPr="00E94A11" w:rsidRDefault="00C56BAC" w:rsidP="00C56BAC">
      <w:pPr>
        <w:ind w:left="-567"/>
        <w:jc w:val="center"/>
        <w:rPr>
          <w:rFonts w:ascii="Consolas" w:hAnsi="Consolas" w:cs="Calibri"/>
          <w:b/>
          <w:bCs/>
          <w:sz w:val="28"/>
          <w:szCs w:val="28"/>
        </w:rPr>
      </w:pPr>
    </w:p>
    <w:p w14:paraId="04617F6C" w14:textId="77777777" w:rsidR="00C56BAC" w:rsidRPr="00E94A11" w:rsidRDefault="00C56BAC" w:rsidP="00C56BAC">
      <w:pPr>
        <w:ind w:left="-567"/>
        <w:jc w:val="center"/>
        <w:rPr>
          <w:rFonts w:ascii="Consolas" w:hAnsi="Consolas" w:cs="Calibri"/>
          <w:b/>
          <w:bCs/>
          <w:sz w:val="28"/>
          <w:szCs w:val="28"/>
        </w:rPr>
      </w:pPr>
    </w:p>
    <w:p w14:paraId="6B92FC80" w14:textId="77777777" w:rsidR="00C56BAC" w:rsidRPr="00E94A11" w:rsidRDefault="00C56BAC" w:rsidP="00C56BAC">
      <w:pPr>
        <w:ind w:left="-567"/>
        <w:jc w:val="center"/>
        <w:rPr>
          <w:rFonts w:ascii="Consolas" w:hAnsi="Consolas" w:cs="Calibri"/>
          <w:b/>
          <w:bCs/>
          <w:sz w:val="28"/>
          <w:szCs w:val="28"/>
        </w:rPr>
      </w:pPr>
    </w:p>
    <w:p w14:paraId="39E14B6B" w14:textId="77777777" w:rsidR="00C56BAC" w:rsidRPr="00E94A11" w:rsidRDefault="00C56BAC" w:rsidP="00C56BAC">
      <w:pPr>
        <w:ind w:left="-567"/>
        <w:jc w:val="center"/>
        <w:rPr>
          <w:rFonts w:ascii="Consolas" w:hAnsi="Consolas" w:cs="Calibri"/>
          <w:b/>
          <w:bCs/>
          <w:sz w:val="28"/>
          <w:szCs w:val="28"/>
        </w:rPr>
      </w:pPr>
    </w:p>
    <w:p w14:paraId="50A9310E" w14:textId="77777777" w:rsidR="00C56BAC" w:rsidRPr="00E94A11" w:rsidRDefault="00C56BAC" w:rsidP="00C56BAC">
      <w:pPr>
        <w:ind w:left="-567"/>
        <w:jc w:val="center"/>
        <w:rPr>
          <w:rFonts w:ascii="Consolas" w:hAnsi="Consolas" w:cs="Calibri"/>
          <w:b/>
          <w:bCs/>
          <w:sz w:val="28"/>
          <w:szCs w:val="28"/>
        </w:rPr>
      </w:pPr>
    </w:p>
    <w:p w14:paraId="738644AA" w14:textId="77777777" w:rsidR="00C56BAC" w:rsidRPr="00E94A11" w:rsidRDefault="00C56BAC" w:rsidP="00C56BAC">
      <w:pPr>
        <w:ind w:left="-567"/>
        <w:jc w:val="center"/>
        <w:rPr>
          <w:rFonts w:ascii="Consolas" w:hAnsi="Consolas" w:cs="Calibri"/>
          <w:b/>
          <w:bCs/>
          <w:sz w:val="28"/>
          <w:szCs w:val="28"/>
        </w:rPr>
      </w:pPr>
    </w:p>
    <w:p w14:paraId="14750A91" w14:textId="06D73674" w:rsidR="00C56BAC" w:rsidRPr="00E94A11" w:rsidRDefault="00C56BAC" w:rsidP="00C56BAC">
      <w:pPr>
        <w:ind w:left="0" w:right="-1"/>
        <w:rPr>
          <w:rFonts w:ascii="Consolas" w:hAnsi="Consolas" w:cs="Calibri"/>
          <w:b/>
          <w:bCs/>
          <w:sz w:val="28"/>
          <w:szCs w:val="28"/>
        </w:rPr>
      </w:pPr>
      <w:r w:rsidRPr="00E94A11">
        <w:rPr>
          <w:rFonts w:ascii="Consolas" w:hAnsi="Consolas" w:cs="Calibri"/>
          <w:b/>
          <w:bCs/>
          <w:noProof/>
          <w:sz w:val="28"/>
          <w:szCs w:val="28"/>
        </w:rPr>
        <w:drawing>
          <wp:inline distT="0" distB="0" distL="0" distR="0" wp14:anchorId="1C17BB89" wp14:editId="4E8FAC8B">
            <wp:extent cx="6120130" cy="3888188"/>
            <wp:effectExtent l="0" t="0" r="0" b="0"/>
            <wp:docPr id="70090875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08756" name="Imagem 70090875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21987" cy="3889368"/>
                    </a:xfrm>
                    <a:prstGeom prst="rect">
                      <a:avLst/>
                    </a:prstGeom>
                  </pic:spPr>
                </pic:pic>
              </a:graphicData>
            </a:graphic>
          </wp:inline>
        </w:drawing>
      </w:r>
      <w:r w:rsidRPr="00E94A11">
        <w:rPr>
          <w:rFonts w:ascii="Consolas" w:hAnsi="Consolas" w:cs="Calibri"/>
          <w:b/>
          <w:bCs/>
          <w:noProof/>
          <w:sz w:val="28"/>
          <w:szCs w:val="28"/>
        </w:rPr>
        <w:drawing>
          <wp:inline distT="0" distB="0" distL="0" distR="0" wp14:anchorId="1145C94F" wp14:editId="39D57FAC">
            <wp:extent cx="6120130" cy="4330065"/>
            <wp:effectExtent l="0" t="0" r="0" b="0"/>
            <wp:docPr id="72198230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82307" name="Imagem 72198230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2ACB0AE8" wp14:editId="33720FD0">
            <wp:extent cx="6120130" cy="4102873"/>
            <wp:effectExtent l="0" t="0" r="0" b="0"/>
            <wp:docPr id="22075630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56309" name="Imagem 22075630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123586" cy="4105190"/>
                    </a:xfrm>
                    <a:prstGeom prst="rect">
                      <a:avLst/>
                    </a:prstGeom>
                  </pic:spPr>
                </pic:pic>
              </a:graphicData>
            </a:graphic>
          </wp:inline>
        </w:drawing>
      </w:r>
      <w:r w:rsidRPr="00E94A11">
        <w:rPr>
          <w:rFonts w:ascii="Consolas" w:hAnsi="Consolas" w:cs="Calibri"/>
          <w:b/>
          <w:bCs/>
          <w:noProof/>
          <w:sz w:val="28"/>
          <w:szCs w:val="28"/>
        </w:rPr>
        <w:drawing>
          <wp:inline distT="0" distB="0" distL="0" distR="0" wp14:anchorId="6B519897" wp14:editId="2F0D7C9B">
            <wp:extent cx="6120130" cy="4330065"/>
            <wp:effectExtent l="0" t="0" r="0" b="0"/>
            <wp:docPr id="121310655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06550" name="Imagem 121310655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48F00D32" wp14:editId="528763D3">
            <wp:extent cx="6120130" cy="4023360"/>
            <wp:effectExtent l="0" t="0" r="0" b="0"/>
            <wp:docPr id="128266904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69045" name="Imagem 128266904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122025" cy="4024606"/>
                    </a:xfrm>
                    <a:prstGeom prst="rect">
                      <a:avLst/>
                    </a:prstGeom>
                  </pic:spPr>
                </pic:pic>
              </a:graphicData>
            </a:graphic>
          </wp:inline>
        </w:drawing>
      </w:r>
      <w:r w:rsidRPr="00E94A11">
        <w:rPr>
          <w:rFonts w:ascii="Consolas" w:hAnsi="Consolas" w:cs="Calibri"/>
          <w:b/>
          <w:bCs/>
          <w:noProof/>
          <w:sz w:val="28"/>
          <w:szCs w:val="28"/>
        </w:rPr>
        <w:drawing>
          <wp:inline distT="0" distB="0" distL="0" distR="0" wp14:anchorId="7F508A10" wp14:editId="5E67E34A">
            <wp:extent cx="6120130" cy="4330065"/>
            <wp:effectExtent l="0" t="0" r="0" b="0"/>
            <wp:docPr id="109089742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97428" name="Imagem 109089742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23BD6EBB" wp14:editId="78B1F744">
            <wp:extent cx="6120130" cy="3975652"/>
            <wp:effectExtent l="0" t="0" r="0" b="6350"/>
            <wp:docPr id="121934527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5272" name="Imagem 1219345272"/>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126171" cy="3979577"/>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0A43D3D" wp14:editId="5E1F7AAC">
            <wp:extent cx="6120130" cy="4330065"/>
            <wp:effectExtent l="0" t="0" r="0" b="0"/>
            <wp:docPr id="79794943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49433" name="Imagem 79794943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2C6A2870" wp14:editId="398C8036">
            <wp:extent cx="6120130" cy="4118776"/>
            <wp:effectExtent l="0" t="0" r="0" b="0"/>
            <wp:docPr id="37668986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89861" name="Imagem 37668986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122980" cy="4120694"/>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BE71D24" wp14:editId="474B947E">
            <wp:extent cx="6120130" cy="4330065"/>
            <wp:effectExtent l="0" t="0" r="0" b="0"/>
            <wp:docPr id="165361020"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1020" name="Imagem 165361020"/>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7AD2DE3B" wp14:editId="7CC9082D">
            <wp:extent cx="6120130" cy="4150581"/>
            <wp:effectExtent l="0" t="0" r="0" b="2540"/>
            <wp:docPr id="59871483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14833" name="Imagem 59871483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123830" cy="4153090"/>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5FD08A3" wp14:editId="4AF0390A">
            <wp:extent cx="6120130" cy="4330065"/>
            <wp:effectExtent l="0" t="0" r="0" b="0"/>
            <wp:docPr id="139064643"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4643" name="Imagem 13906464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57975BDD" wp14:editId="1668BB90">
            <wp:extent cx="6120130" cy="4039263"/>
            <wp:effectExtent l="0" t="0" r="0" b="0"/>
            <wp:docPr id="148065988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59889" name="Imagem 148065988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122629" cy="4040912"/>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33612F4" wp14:editId="0348AEDB">
            <wp:extent cx="6120130" cy="4330065"/>
            <wp:effectExtent l="0" t="0" r="0" b="0"/>
            <wp:docPr id="89705607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56073" name="Imagem 89705607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5461B92B" wp14:editId="07CA9F29">
            <wp:extent cx="6120130" cy="3927944"/>
            <wp:effectExtent l="0" t="0" r="0" b="0"/>
            <wp:docPr id="213681716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17166" name="Imagem 2136817166"/>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24155" cy="3930527"/>
                    </a:xfrm>
                    <a:prstGeom prst="rect">
                      <a:avLst/>
                    </a:prstGeom>
                  </pic:spPr>
                </pic:pic>
              </a:graphicData>
            </a:graphic>
          </wp:inline>
        </w:drawing>
      </w:r>
      <w:r w:rsidRPr="00E94A11">
        <w:rPr>
          <w:rFonts w:ascii="Consolas" w:hAnsi="Consolas" w:cs="Calibri"/>
          <w:b/>
          <w:bCs/>
          <w:noProof/>
          <w:sz w:val="28"/>
          <w:szCs w:val="28"/>
        </w:rPr>
        <w:drawing>
          <wp:inline distT="0" distB="0" distL="0" distR="0" wp14:anchorId="3211DFF6" wp14:editId="7D462A1D">
            <wp:extent cx="6120130" cy="4330065"/>
            <wp:effectExtent l="0" t="0" r="0" b="0"/>
            <wp:docPr id="196686392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63923" name="Imagem 1966863923"/>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79197EB1" wp14:editId="22143BC8">
            <wp:extent cx="6120130" cy="3983603"/>
            <wp:effectExtent l="0" t="0" r="0" b="0"/>
            <wp:docPr id="1451272424"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72424" name="Imagem 1451272424"/>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123845" cy="3986021"/>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14C9763" wp14:editId="6F2CBB24">
            <wp:extent cx="6120130" cy="4330065"/>
            <wp:effectExtent l="0" t="0" r="0" b="0"/>
            <wp:docPr id="29774833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748339" name="Imagem 297748339"/>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5C47F008" wp14:editId="65D9CA24">
            <wp:extent cx="6120130" cy="4110824"/>
            <wp:effectExtent l="0" t="0" r="0" b="4445"/>
            <wp:docPr id="461790029"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90029" name="Imagem 46179002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125044" cy="4114124"/>
                    </a:xfrm>
                    <a:prstGeom prst="rect">
                      <a:avLst/>
                    </a:prstGeom>
                  </pic:spPr>
                </pic:pic>
              </a:graphicData>
            </a:graphic>
          </wp:inline>
        </w:drawing>
      </w:r>
      <w:r w:rsidRPr="00E94A11">
        <w:rPr>
          <w:rFonts w:ascii="Consolas" w:hAnsi="Consolas" w:cs="Calibri"/>
          <w:b/>
          <w:bCs/>
          <w:noProof/>
          <w:sz w:val="28"/>
          <w:szCs w:val="28"/>
        </w:rPr>
        <w:drawing>
          <wp:inline distT="0" distB="0" distL="0" distR="0" wp14:anchorId="07A1283F" wp14:editId="38746F2C">
            <wp:extent cx="6120130" cy="4330065"/>
            <wp:effectExtent l="0" t="0" r="0" b="0"/>
            <wp:docPr id="274228963"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28963" name="Imagem 274228963"/>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50C8B5E3" wp14:editId="183EB362">
            <wp:extent cx="6120130" cy="4071068"/>
            <wp:effectExtent l="0" t="0" r="0" b="5715"/>
            <wp:docPr id="1545751375"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51375" name="Imagem 1545751375"/>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122550" cy="4072678"/>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9AD60FE" wp14:editId="76A0F75D">
            <wp:extent cx="6120130" cy="4330065"/>
            <wp:effectExtent l="0" t="0" r="0" b="0"/>
            <wp:docPr id="2094074313"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74313" name="Imagem 2094074313"/>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300D5B0D" wp14:editId="72EFDA92">
            <wp:extent cx="6120130" cy="3991555"/>
            <wp:effectExtent l="0" t="0" r="0" b="9525"/>
            <wp:docPr id="2061812963"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12963" name="Imagem 2061812963"/>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122384" cy="399302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94B595C" wp14:editId="0D077A6A">
            <wp:extent cx="6120130" cy="4330065"/>
            <wp:effectExtent l="0" t="0" r="0" b="0"/>
            <wp:docPr id="1971322470"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22470" name="Imagem 1971322470"/>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20C64D8C" wp14:editId="4A53D461">
            <wp:extent cx="6120130" cy="3943847"/>
            <wp:effectExtent l="0" t="0" r="0" b="0"/>
            <wp:docPr id="1297984111"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984111" name="Imagem 129798411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122737" cy="3945527"/>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3588B91" wp14:editId="5FA14EAB">
            <wp:extent cx="6120130" cy="4330065"/>
            <wp:effectExtent l="0" t="0" r="0" b="0"/>
            <wp:docPr id="1422884193"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84193" name="Imagem 142288419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39297540" wp14:editId="48C8EFB8">
            <wp:extent cx="6120130" cy="4094922"/>
            <wp:effectExtent l="0" t="0" r="0" b="1270"/>
            <wp:docPr id="173398272"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272" name="Imagem 173398272"/>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122867" cy="4096753"/>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A522790" wp14:editId="7CF11BEB">
            <wp:extent cx="6120130" cy="4182386"/>
            <wp:effectExtent l="0" t="0" r="0" b="8890"/>
            <wp:docPr id="3931299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2990" name="Imagem 39312990"/>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122043" cy="4183693"/>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7DE86C8D" wp14:editId="456CE099">
            <wp:extent cx="6120130" cy="4086970"/>
            <wp:effectExtent l="0" t="0" r="0" b="8890"/>
            <wp:docPr id="988039259"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39259" name="Imagem 988039259"/>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122098" cy="4088284"/>
                    </a:xfrm>
                    <a:prstGeom prst="rect">
                      <a:avLst/>
                    </a:prstGeom>
                  </pic:spPr>
                </pic:pic>
              </a:graphicData>
            </a:graphic>
          </wp:inline>
        </w:drawing>
      </w:r>
      <w:r w:rsidRPr="00E94A11">
        <w:rPr>
          <w:rFonts w:ascii="Consolas" w:hAnsi="Consolas" w:cs="Calibri"/>
          <w:b/>
          <w:bCs/>
          <w:noProof/>
          <w:sz w:val="28"/>
          <w:szCs w:val="28"/>
        </w:rPr>
        <w:drawing>
          <wp:inline distT="0" distB="0" distL="0" distR="0" wp14:anchorId="1CCF34AD" wp14:editId="17CD98D5">
            <wp:extent cx="6120130" cy="4330065"/>
            <wp:effectExtent l="0" t="0" r="0" b="0"/>
            <wp:docPr id="36493414"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3414" name="Imagem 36493414"/>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03A0A1BD" wp14:editId="00DC203E">
            <wp:extent cx="6120130" cy="4134678"/>
            <wp:effectExtent l="0" t="0" r="0" b="0"/>
            <wp:docPr id="1444712535"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12535" name="Imagem 1444712535"/>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122577" cy="4136331"/>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FAE00BF" wp14:editId="4F5812F5">
            <wp:extent cx="6120130" cy="4330065"/>
            <wp:effectExtent l="0" t="0" r="0" b="0"/>
            <wp:docPr id="1039117145"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17145" name="Imagem 1039117145"/>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lastRenderedPageBreak/>
        <w:drawing>
          <wp:inline distT="0" distB="0" distL="0" distR="0" wp14:anchorId="0950B053" wp14:editId="4651E8AD">
            <wp:extent cx="6120130" cy="4460682"/>
            <wp:effectExtent l="0" t="0" r="0" b="0"/>
            <wp:docPr id="2264808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80831" name="Imagem 22648083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143285" cy="4477559"/>
                    </a:xfrm>
                    <a:prstGeom prst="rect">
                      <a:avLst/>
                    </a:prstGeom>
                  </pic:spPr>
                </pic:pic>
              </a:graphicData>
            </a:graphic>
          </wp:inline>
        </w:drawing>
      </w:r>
    </w:p>
    <w:p w14:paraId="00B6BF47" w14:textId="77777777" w:rsidR="00C56BAC" w:rsidRPr="00E94A11" w:rsidRDefault="00C56BAC" w:rsidP="00C56BAC">
      <w:pPr>
        <w:ind w:left="-567"/>
        <w:jc w:val="center"/>
        <w:rPr>
          <w:rFonts w:ascii="Consolas" w:hAnsi="Consolas" w:cs="Calibri"/>
          <w:b/>
          <w:bCs/>
          <w:sz w:val="28"/>
          <w:szCs w:val="28"/>
        </w:rPr>
      </w:pPr>
    </w:p>
    <w:p w14:paraId="621ADBD8" w14:textId="77777777" w:rsidR="00C56BAC" w:rsidRPr="00E94A11" w:rsidRDefault="00C56BAC" w:rsidP="00C56BAC">
      <w:pPr>
        <w:ind w:left="-567"/>
        <w:jc w:val="center"/>
        <w:rPr>
          <w:rFonts w:ascii="Consolas" w:hAnsi="Consolas" w:cs="Calibri"/>
          <w:b/>
          <w:bCs/>
          <w:sz w:val="28"/>
          <w:szCs w:val="28"/>
        </w:rPr>
      </w:pPr>
    </w:p>
    <w:p w14:paraId="75243F1F" w14:textId="77777777" w:rsidR="00C56BAC" w:rsidRPr="00E94A11" w:rsidRDefault="00C56BAC" w:rsidP="00C56BAC">
      <w:pPr>
        <w:ind w:left="-567"/>
        <w:jc w:val="center"/>
        <w:rPr>
          <w:rFonts w:ascii="Consolas" w:hAnsi="Consolas" w:cs="Calibri"/>
          <w:b/>
          <w:bCs/>
          <w:sz w:val="28"/>
          <w:szCs w:val="28"/>
        </w:rPr>
      </w:pPr>
    </w:p>
    <w:p w14:paraId="49A26A23" w14:textId="77777777" w:rsidR="00C56BAC" w:rsidRPr="00E94A11" w:rsidRDefault="00C56BAC" w:rsidP="00C56BAC">
      <w:pPr>
        <w:ind w:left="-567"/>
        <w:jc w:val="center"/>
        <w:rPr>
          <w:rFonts w:ascii="Consolas" w:hAnsi="Consolas" w:cs="Calibri"/>
          <w:b/>
          <w:bCs/>
          <w:sz w:val="28"/>
          <w:szCs w:val="28"/>
        </w:rPr>
      </w:pPr>
    </w:p>
    <w:p w14:paraId="6D7C7D3B" w14:textId="77777777" w:rsidR="00C56BAC" w:rsidRPr="00E94A11" w:rsidRDefault="00C56BAC" w:rsidP="00C56BAC">
      <w:pPr>
        <w:ind w:left="-567"/>
        <w:jc w:val="center"/>
        <w:rPr>
          <w:rFonts w:ascii="Consolas" w:hAnsi="Consolas" w:cs="Calibri"/>
          <w:b/>
          <w:bCs/>
          <w:sz w:val="28"/>
          <w:szCs w:val="28"/>
        </w:rPr>
      </w:pPr>
    </w:p>
    <w:p w14:paraId="51928422" w14:textId="77777777" w:rsidR="00C56BAC" w:rsidRPr="00E94A11" w:rsidRDefault="00C56BAC" w:rsidP="00C56BAC">
      <w:pPr>
        <w:ind w:left="-567"/>
        <w:jc w:val="center"/>
        <w:rPr>
          <w:rFonts w:ascii="Consolas" w:hAnsi="Consolas" w:cs="Calibri"/>
          <w:b/>
          <w:bCs/>
          <w:sz w:val="28"/>
          <w:szCs w:val="28"/>
        </w:rPr>
      </w:pPr>
    </w:p>
    <w:p w14:paraId="50B1B890" w14:textId="77777777" w:rsidR="00C56BAC" w:rsidRPr="00E94A11" w:rsidRDefault="00C56BAC" w:rsidP="00C56BAC">
      <w:pPr>
        <w:ind w:left="-567"/>
        <w:jc w:val="center"/>
        <w:rPr>
          <w:rFonts w:ascii="Consolas" w:hAnsi="Consolas" w:cs="Calibri"/>
          <w:b/>
          <w:bCs/>
          <w:sz w:val="28"/>
          <w:szCs w:val="28"/>
        </w:rPr>
      </w:pPr>
    </w:p>
    <w:p w14:paraId="6D1BC2E3" w14:textId="77777777" w:rsidR="00C56BAC" w:rsidRPr="00E94A11" w:rsidRDefault="00C56BAC" w:rsidP="00C56BAC">
      <w:pPr>
        <w:ind w:left="-567"/>
        <w:jc w:val="center"/>
        <w:rPr>
          <w:rFonts w:ascii="Consolas" w:hAnsi="Consolas" w:cs="Calibri"/>
          <w:b/>
          <w:bCs/>
          <w:sz w:val="28"/>
          <w:szCs w:val="28"/>
        </w:rPr>
      </w:pPr>
    </w:p>
    <w:p w14:paraId="5A76D349" w14:textId="77777777" w:rsidR="00C56BAC" w:rsidRPr="00E94A11" w:rsidRDefault="00C56BAC" w:rsidP="00C56BAC">
      <w:pPr>
        <w:ind w:left="-567"/>
        <w:jc w:val="center"/>
        <w:rPr>
          <w:rFonts w:ascii="Consolas" w:hAnsi="Consolas" w:cs="Calibri"/>
          <w:b/>
          <w:bCs/>
          <w:sz w:val="28"/>
          <w:szCs w:val="28"/>
        </w:rPr>
      </w:pPr>
    </w:p>
    <w:p w14:paraId="287A4BD9" w14:textId="77777777" w:rsidR="00C56BAC" w:rsidRPr="00E94A11" w:rsidRDefault="00C56BAC" w:rsidP="00C56BAC">
      <w:pPr>
        <w:ind w:left="-567"/>
        <w:jc w:val="center"/>
        <w:rPr>
          <w:rFonts w:ascii="Consolas" w:hAnsi="Consolas" w:cs="Calibri"/>
          <w:b/>
          <w:bCs/>
          <w:sz w:val="28"/>
          <w:szCs w:val="28"/>
        </w:rPr>
      </w:pPr>
    </w:p>
    <w:p w14:paraId="37D23C85" w14:textId="77777777" w:rsidR="00C56BAC" w:rsidRPr="00E94A11" w:rsidRDefault="00C56BAC" w:rsidP="00C56BAC">
      <w:pPr>
        <w:ind w:left="-567"/>
        <w:jc w:val="center"/>
        <w:rPr>
          <w:rFonts w:ascii="Consolas" w:hAnsi="Consolas" w:cs="Calibri"/>
          <w:b/>
          <w:bCs/>
          <w:sz w:val="28"/>
          <w:szCs w:val="28"/>
        </w:rPr>
      </w:pPr>
    </w:p>
    <w:p w14:paraId="1DFDC2C3" w14:textId="77777777" w:rsidR="00C56BAC" w:rsidRPr="00E94A11" w:rsidRDefault="00C56BAC" w:rsidP="00C56BAC">
      <w:pPr>
        <w:ind w:left="-567"/>
        <w:jc w:val="center"/>
        <w:rPr>
          <w:rFonts w:ascii="Consolas" w:hAnsi="Consolas" w:cs="Calibri"/>
          <w:b/>
          <w:bCs/>
          <w:sz w:val="28"/>
          <w:szCs w:val="28"/>
        </w:rPr>
      </w:pPr>
    </w:p>
    <w:p w14:paraId="589E9762" w14:textId="77777777" w:rsidR="00C56BAC" w:rsidRPr="00E94A11" w:rsidRDefault="00C56BAC" w:rsidP="00C56BAC">
      <w:pPr>
        <w:ind w:left="-567"/>
        <w:jc w:val="center"/>
        <w:rPr>
          <w:rFonts w:ascii="Consolas" w:hAnsi="Consolas" w:cs="Calibri"/>
          <w:b/>
          <w:bCs/>
          <w:sz w:val="28"/>
          <w:szCs w:val="28"/>
        </w:rPr>
      </w:pPr>
    </w:p>
    <w:p w14:paraId="615C67B7" w14:textId="77777777" w:rsidR="00C56BAC" w:rsidRPr="00E94A11" w:rsidRDefault="00C56BAC" w:rsidP="00C56BAC">
      <w:pPr>
        <w:ind w:left="-567"/>
        <w:jc w:val="center"/>
        <w:rPr>
          <w:rFonts w:ascii="Consolas" w:hAnsi="Consolas" w:cs="Calibri"/>
          <w:b/>
          <w:bCs/>
          <w:sz w:val="28"/>
          <w:szCs w:val="28"/>
        </w:rPr>
      </w:pPr>
    </w:p>
    <w:p w14:paraId="7931805E" w14:textId="77777777" w:rsidR="00C56BAC" w:rsidRPr="00E94A11" w:rsidRDefault="00C56BAC" w:rsidP="00C56BAC">
      <w:pPr>
        <w:ind w:left="-567"/>
        <w:jc w:val="center"/>
        <w:rPr>
          <w:rFonts w:ascii="Consolas" w:hAnsi="Consolas" w:cs="Calibri"/>
          <w:b/>
          <w:bCs/>
          <w:sz w:val="28"/>
          <w:szCs w:val="28"/>
        </w:rPr>
      </w:pPr>
    </w:p>
    <w:p w14:paraId="2AC6E123" w14:textId="77777777" w:rsidR="00C56BAC" w:rsidRPr="00E94A11" w:rsidRDefault="00C56BAC" w:rsidP="00C56BAC">
      <w:pPr>
        <w:ind w:left="-567"/>
        <w:jc w:val="center"/>
        <w:rPr>
          <w:rFonts w:ascii="Consolas" w:hAnsi="Consolas" w:cs="Calibri"/>
          <w:b/>
          <w:bCs/>
          <w:sz w:val="28"/>
          <w:szCs w:val="28"/>
        </w:rPr>
      </w:pPr>
    </w:p>
    <w:p w14:paraId="65D9A4AD" w14:textId="77777777" w:rsidR="00C56BAC" w:rsidRPr="00E94A11" w:rsidRDefault="00C56BAC" w:rsidP="00C56BAC">
      <w:pPr>
        <w:ind w:left="-567"/>
        <w:jc w:val="center"/>
        <w:rPr>
          <w:rFonts w:ascii="Consolas" w:hAnsi="Consolas" w:cs="Calibri"/>
          <w:b/>
          <w:bCs/>
          <w:sz w:val="28"/>
          <w:szCs w:val="28"/>
        </w:rPr>
      </w:pPr>
    </w:p>
    <w:p w14:paraId="3CDE94DE" w14:textId="77777777" w:rsidR="00C56BAC" w:rsidRPr="00E94A11" w:rsidRDefault="00C56BAC" w:rsidP="00C56BAC">
      <w:pPr>
        <w:ind w:left="-567"/>
        <w:jc w:val="center"/>
        <w:rPr>
          <w:rFonts w:ascii="Consolas" w:hAnsi="Consolas" w:cs="Calibri"/>
          <w:b/>
          <w:bCs/>
          <w:sz w:val="28"/>
          <w:szCs w:val="28"/>
        </w:rPr>
      </w:pPr>
    </w:p>
    <w:p w14:paraId="5BDF3827" w14:textId="77777777" w:rsidR="00C56BAC" w:rsidRPr="00E94A11" w:rsidRDefault="00C56BAC" w:rsidP="00C56BAC">
      <w:pPr>
        <w:ind w:left="-567"/>
        <w:jc w:val="center"/>
        <w:rPr>
          <w:rFonts w:ascii="Consolas" w:hAnsi="Consolas" w:cs="Calibri"/>
          <w:b/>
          <w:bCs/>
          <w:sz w:val="28"/>
          <w:szCs w:val="28"/>
        </w:rPr>
      </w:pPr>
    </w:p>
    <w:p w14:paraId="7ED4A7C6" w14:textId="68AC3E36" w:rsidR="00B65597" w:rsidRPr="00E94A11" w:rsidRDefault="00B65597" w:rsidP="00B65597">
      <w:pPr>
        <w:ind w:left="708"/>
        <w:jc w:val="center"/>
        <w:rPr>
          <w:rFonts w:ascii="Consolas" w:hAnsi="Consolas" w:cs="Calibri"/>
          <w:b/>
          <w:bCs/>
          <w:sz w:val="28"/>
          <w:szCs w:val="28"/>
        </w:rPr>
      </w:pPr>
      <w:r w:rsidRPr="00E94A11">
        <w:rPr>
          <w:rFonts w:ascii="Consolas" w:hAnsi="Consolas" w:cs="Calibri"/>
          <w:b/>
          <w:bCs/>
          <w:sz w:val="28"/>
          <w:szCs w:val="28"/>
        </w:rPr>
        <w:lastRenderedPageBreak/>
        <w:t>ANEXO II</w:t>
      </w:r>
    </w:p>
    <w:p w14:paraId="071D756D" w14:textId="77777777" w:rsidR="00AE477D" w:rsidRPr="00E94A11" w:rsidRDefault="00AE477D" w:rsidP="00B65597">
      <w:pPr>
        <w:ind w:left="708"/>
        <w:jc w:val="center"/>
        <w:rPr>
          <w:rFonts w:ascii="Consolas" w:hAnsi="Consolas" w:cs="Calibri"/>
          <w:b/>
          <w:bCs/>
          <w:sz w:val="28"/>
          <w:szCs w:val="28"/>
        </w:rPr>
      </w:pPr>
    </w:p>
    <w:p w14:paraId="2600DCAF" w14:textId="77777777" w:rsidR="00AE477D" w:rsidRPr="00E94A11" w:rsidRDefault="00AE477D" w:rsidP="00B65597">
      <w:pPr>
        <w:ind w:left="141" w:right="-284"/>
        <w:jc w:val="center"/>
        <w:rPr>
          <w:rFonts w:ascii="Consolas" w:hAnsi="Consolas" w:cs="Calibri"/>
          <w:b/>
          <w:bCs/>
          <w:sz w:val="28"/>
          <w:szCs w:val="28"/>
        </w:rPr>
      </w:pPr>
      <w:r w:rsidRPr="00E94A11">
        <w:rPr>
          <w:rFonts w:ascii="Consolas" w:hAnsi="Consolas" w:cs="Calibri"/>
          <w:b/>
          <w:bCs/>
          <w:sz w:val="28"/>
          <w:szCs w:val="28"/>
        </w:rPr>
        <w:t xml:space="preserve">ESPECIFICAÇÕES TÉCNICAS, </w:t>
      </w:r>
    </w:p>
    <w:p w14:paraId="3F354453" w14:textId="084A508D" w:rsidR="00B65597" w:rsidRPr="00E94A11" w:rsidRDefault="00AE477D" w:rsidP="00B65597">
      <w:pPr>
        <w:ind w:left="141" w:right="-284"/>
        <w:jc w:val="center"/>
        <w:rPr>
          <w:rFonts w:ascii="Consolas" w:hAnsi="Consolas" w:cs="Calibri"/>
          <w:b/>
          <w:bCs/>
          <w:sz w:val="28"/>
          <w:szCs w:val="28"/>
        </w:rPr>
      </w:pPr>
      <w:r w:rsidRPr="00E94A11">
        <w:rPr>
          <w:rFonts w:ascii="Consolas" w:hAnsi="Consolas" w:cs="Calibri"/>
          <w:b/>
          <w:bCs/>
          <w:sz w:val="28"/>
          <w:szCs w:val="28"/>
        </w:rPr>
        <w:t>MATERIAIS DE LIMPEZA E DESCARTÁVEIS</w:t>
      </w:r>
    </w:p>
    <w:p w14:paraId="655E3E03" w14:textId="77777777" w:rsidR="00B65597" w:rsidRPr="00E94A11" w:rsidRDefault="00B65597" w:rsidP="00B65597">
      <w:pPr>
        <w:jc w:val="center"/>
        <w:rPr>
          <w:b/>
          <w:bCs/>
        </w:rPr>
      </w:pPr>
    </w:p>
    <w:tbl>
      <w:tblPr>
        <w:tblW w:w="9639"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7655"/>
        <w:gridCol w:w="992"/>
      </w:tblGrid>
      <w:tr w:rsidR="00E94A11" w:rsidRPr="00E94A11" w14:paraId="64C423F1" w14:textId="77777777" w:rsidTr="00C56BAC">
        <w:trPr>
          <w:trHeight w:val="320"/>
        </w:trPr>
        <w:tc>
          <w:tcPr>
            <w:tcW w:w="992" w:type="dxa"/>
            <w:shd w:val="clear" w:color="auto" w:fill="D9D9D9" w:themeFill="background1" w:themeFillShade="D9"/>
            <w:noWrap/>
            <w:hideMark/>
          </w:tcPr>
          <w:p w14:paraId="6B7DDC84" w14:textId="77777777" w:rsidR="00B65597" w:rsidRPr="00E94A11" w:rsidRDefault="00B65597" w:rsidP="00AE477D">
            <w:pPr>
              <w:ind w:left="0" w:right="0"/>
              <w:jc w:val="center"/>
              <w:rPr>
                <w:rFonts w:ascii="Consolas" w:hAnsi="Consolas"/>
                <w:b/>
                <w:bCs/>
                <w:sz w:val="20"/>
                <w:szCs w:val="20"/>
              </w:rPr>
            </w:pPr>
            <w:r w:rsidRPr="00E94A11">
              <w:rPr>
                <w:rFonts w:ascii="Consolas" w:hAnsi="Consolas"/>
                <w:b/>
                <w:bCs/>
                <w:sz w:val="20"/>
                <w:szCs w:val="20"/>
              </w:rPr>
              <w:t>ITEM</w:t>
            </w:r>
          </w:p>
        </w:tc>
        <w:tc>
          <w:tcPr>
            <w:tcW w:w="7655" w:type="dxa"/>
            <w:shd w:val="clear" w:color="auto" w:fill="D9D9D9" w:themeFill="background1" w:themeFillShade="D9"/>
            <w:noWrap/>
            <w:hideMark/>
          </w:tcPr>
          <w:p w14:paraId="5681B594" w14:textId="77777777" w:rsidR="00B65597" w:rsidRPr="00E94A11" w:rsidRDefault="00B65597" w:rsidP="00AE477D">
            <w:pPr>
              <w:ind w:left="0" w:right="0"/>
              <w:jc w:val="center"/>
              <w:rPr>
                <w:rFonts w:ascii="Consolas" w:hAnsi="Consolas"/>
                <w:b/>
                <w:bCs/>
                <w:sz w:val="20"/>
                <w:szCs w:val="20"/>
              </w:rPr>
            </w:pPr>
            <w:r w:rsidRPr="00E94A11">
              <w:rPr>
                <w:rFonts w:ascii="Consolas" w:hAnsi="Consolas"/>
                <w:b/>
                <w:bCs/>
                <w:sz w:val="20"/>
                <w:szCs w:val="20"/>
              </w:rPr>
              <w:t>PRODUTO</w:t>
            </w:r>
          </w:p>
        </w:tc>
        <w:tc>
          <w:tcPr>
            <w:tcW w:w="992" w:type="dxa"/>
            <w:shd w:val="clear" w:color="auto" w:fill="D9D9D9" w:themeFill="background1" w:themeFillShade="D9"/>
            <w:noWrap/>
            <w:hideMark/>
          </w:tcPr>
          <w:p w14:paraId="491FD1E5" w14:textId="77777777" w:rsidR="00B65597" w:rsidRPr="00E94A11" w:rsidRDefault="00B65597" w:rsidP="00AE477D">
            <w:pPr>
              <w:ind w:left="0" w:right="0"/>
              <w:jc w:val="center"/>
              <w:rPr>
                <w:rFonts w:ascii="Consolas" w:hAnsi="Consolas"/>
                <w:b/>
                <w:bCs/>
                <w:sz w:val="20"/>
                <w:szCs w:val="20"/>
              </w:rPr>
            </w:pPr>
            <w:r w:rsidRPr="00E94A11">
              <w:rPr>
                <w:rFonts w:ascii="Consolas" w:hAnsi="Consolas"/>
                <w:b/>
                <w:bCs/>
                <w:sz w:val="20"/>
                <w:szCs w:val="20"/>
              </w:rPr>
              <w:t>UNIDADE</w:t>
            </w:r>
          </w:p>
        </w:tc>
      </w:tr>
      <w:tr w:rsidR="0054425A" w:rsidRPr="00E94A11" w14:paraId="2CFCE8E7" w14:textId="77777777" w:rsidTr="0054425A">
        <w:trPr>
          <w:trHeight w:val="320"/>
        </w:trPr>
        <w:tc>
          <w:tcPr>
            <w:tcW w:w="992" w:type="dxa"/>
            <w:noWrap/>
            <w:vAlign w:val="center"/>
            <w:hideMark/>
          </w:tcPr>
          <w:p w14:paraId="53A3C804"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w:t>
            </w:r>
          </w:p>
        </w:tc>
        <w:tc>
          <w:tcPr>
            <w:tcW w:w="7655" w:type="dxa"/>
            <w:noWrap/>
            <w:vAlign w:val="bottom"/>
          </w:tcPr>
          <w:p w14:paraId="4D3D17C5" w14:textId="57906F8F" w:rsidR="0054425A" w:rsidRPr="00E94A11" w:rsidRDefault="0054425A" w:rsidP="0054425A">
            <w:pPr>
              <w:ind w:left="0" w:right="0"/>
              <w:rPr>
                <w:rFonts w:ascii="Consolas" w:hAnsi="Consolas"/>
                <w:sz w:val="20"/>
                <w:szCs w:val="20"/>
              </w:rPr>
            </w:pPr>
            <w:r w:rsidRPr="00E94A11">
              <w:rPr>
                <w:rFonts w:ascii="Consolas" w:hAnsi="Consolas"/>
                <w:sz w:val="20"/>
                <w:szCs w:val="20"/>
              </w:rPr>
              <w:t>Álcool líquido limpeza 46% - embalado em galão plástico contendo 5 litros, com tampa de rosca que evita vazamento do produto.</w:t>
            </w:r>
          </w:p>
        </w:tc>
        <w:tc>
          <w:tcPr>
            <w:tcW w:w="992" w:type="dxa"/>
            <w:noWrap/>
            <w:vAlign w:val="center"/>
            <w:hideMark/>
          </w:tcPr>
          <w:p w14:paraId="3BC5C3FF" w14:textId="3F6B56B2"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Litros</w:t>
            </w:r>
          </w:p>
        </w:tc>
      </w:tr>
      <w:tr w:rsidR="0054425A" w:rsidRPr="00E94A11" w14:paraId="361F5B50" w14:textId="77777777" w:rsidTr="0054425A">
        <w:trPr>
          <w:trHeight w:val="320"/>
        </w:trPr>
        <w:tc>
          <w:tcPr>
            <w:tcW w:w="992" w:type="dxa"/>
            <w:noWrap/>
            <w:vAlign w:val="center"/>
            <w:hideMark/>
          </w:tcPr>
          <w:p w14:paraId="7D7FA288"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w:t>
            </w:r>
          </w:p>
        </w:tc>
        <w:tc>
          <w:tcPr>
            <w:tcW w:w="7655" w:type="dxa"/>
            <w:noWrap/>
            <w:vAlign w:val="bottom"/>
          </w:tcPr>
          <w:p w14:paraId="248B3996" w14:textId="5B1495FE" w:rsidR="0054425A" w:rsidRPr="00E94A11" w:rsidRDefault="0054425A" w:rsidP="0054425A">
            <w:pPr>
              <w:ind w:left="0" w:right="0"/>
              <w:rPr>
                <w:rFonts w:ascii="Consolas" w:hAnsi="Consolas"/>
                <w:sz w:val="20"/>
                <w:szCs w:val="20"/>
              </w:rPr>
            </w:pPr>
            <w:r w:rsidRPr="00E94A11">
              <w:rPr>
                <w:rFonts w:ascii="Consolas" w:hAnsi="Consolas"/>
                <w:sz w:val="20"/>
                <w:szCs w:val="20"/>
              </w:rPr>
              <w:t>Álcool líquido limpeza 70% acondicionado em galão plástico contendo 5 litros, líquido com teor alcoólico de 70%.</w:t>
            </w:r>
          </w:p>
        </w:tc>
        <w:tc>
          <w:tcPr>
            <w:tcW w:w="992" w:type="dxa"/>
            <w:noWrap/>
            <w:vAlign w:val="center"/>
            <w:hideMark/>
          </w:tcPr>
          <w:p w14:paraId="0C2D04D7" w14:textId="07DE44C4"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Litros</w:t>
            </w:r>
          </w:p>
        </w:tc>
      </w:tr>
      <w:tr w:rsidR="0054425A" w:rsidRPr="00E94A11" w14:paraId="2AB65650" w14:textId="77777777" w:rsidTr="0054425A">
        <w:trPr>
          <w:trHeight w:val="320"/>
        </w:trPr>
        <w:tc>
          <w:tcPr>
            <w:tcW w:w="992" w:type="dxa"/>
            <w:noWrap/>
            <w:vAlign w:val="center"/>
            <w:hideMark/>
          </w:tcPr>
          <w:p w14:paraId="6BFED02C"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w:t>
            </w:r>
          </w:p>
        </w:tc>
        <w:tc>
          <w:tcPr>
            <w:tcW w:w="7655" w:type="dxa"/>
            <w:noWrap/>
            <w:vAlign w:val="bottom"/>
          </w:tcPr>
          <w:p w14:paraId="29850619" w14:textId="3FCB1155"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Cera líquida incolor, indicada para pisos como: </w:t>
            </w:r>
            <w:proofErr w:type="spellStart"/>
            <w:r w:rsidRPr="00E94A11">
              <w:rPr>
                <w:rFonts w:ascii="Consolas" w:hAnsi="Consolas"/>
                <w:sz w:val="20"/>
                <w:szCs w:val="20"/>
              </w:rPr>
              <w:t>paviflex</w:t>
            </w:r>
            <w:proofErr w:type="spellEnd"/>
            <w:r w:rsidRPr="00E94A11">
              <w:rPr>
                <w:rFonts w:ascii="Consolas" w:hAnsi="Consolas"/>
                <w:sz w:val="20"/>
                <w:szCs w:val="20"/>
              </w:rPr>
              <w:t xml:space="preserve">, lajotas não vitrificadas, granilites, cimento queimado e concreto, proporcionando poder antiderrapante e </w:t>
            </w:r>
            <w:proofErr w:type="spellStart"/>
            <w:r w:rsidRPr="00E94A11">
              <w:rPr>
                <w:rFonts w:ascii="Consolas" w:hAnsi="Consolas"/>
                <w:sz w:val="20"/>
                <w:szCs w:val="20"/>
              </w:rPr>
              <w:t>autobrilho</w:t>
            </w:r>
            <w:proofErr w:type="spellEnd"/>
            <w:r w:rsidRPr="00E94A11">
              <w:rPr>
                <w:rFonts w:ascii="Consolas" w:hAnsi="Consolas"/>
                <w:sz w:val="20"/>
                <w:szCs w:val="20"/>
              </w:rPr>
              <w:t xml:space="preserve">, embalada em frasco plástico contendo 750 </w:t>
            </w:r>
            <w:proofErr w:type="spellStart"/>
            <w:r w:rsidRPr="00E94A11">
              <w:rPr>
                <w:rFonts w:ascii="Consolas" w:hAnsi="Consolas"/>
                <w:sz w:val="20"/>
                <w:szCs w:val="20"/>
              </w:rPr>
              <w:t>mL</w:t>
            </w:r>
            <w:proofErr w:type="spellEnd"/>
            <w:r w:rsidRPr="00E94A11">
              <w:rPr>
                <w:rFonts w:ascii="Consolas" w:hAnsi="Consolas"/>
                <w:sz w:val="20"/>
                <w:szCs w:val="20"/>
              </w:rPr>
              <w:t>.</w:t>
            </w:r>
          </w:p>
        </w:tc>
        <w:tc>
          <w:tcPr>
            <w:tcW w:w="992" w:type="dxa"/>
            <w:noWrap/>
            <w:vAlign w:val="center"/>
            <w:hideMark/>
          </w:tcPr>
          <w:p w14:paraId="6F47A5F3" w14:textId="38DB9E0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50220F23" w14:textId="77777777" w:rsidTr="0054425A">
        <w:trPr>
          <w:trHeight w:val="320"/>
        </w:trPr>
        <w:tc>
          <w:tcPr>
            <w:tcW w:w="992" w:type="dxa"/>
            <w:noWrap/>
            <w:vAlign w:val="center"/>
            <w:hideMark/>
          </w:tcPr>
          <w:p w14:paraId="3019F86E"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4</w:t>
            </w:r>
          </w:p>
        </w:tc>
        <w:tc>
          <w:tcPr>
            <w:tcW w:w="7655" w:type="dxa"/>
            <w:noWrap/>
            <w:vAlign w:val="bottom"/>
          </w:tcPr>
          <w:p w14:paraId="6F5C64BB" w14:textId="6C64BE78"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Desinfetante - desinfetante líquido de uso geral, pronto para uso, com ação germicida e bactericida, acondicionado em embalagem plástica resistente, com tampa </w:t>
            </w:r>
            <w:proofErr w:type="spellStart"/>
            <w:r w:rsidRPr="00E94A11">
              <w:rPr>
                <w:rFonts w:ascii="Consolas" w:hAnsi="Consolas"/>
                <w:sz w:val="20"/>
                <w:szCs w:val="20"/>
              </w:rPr>
              <w:t>rosqueável</w:t>
            </w:r>
            <w:proofErr w:type="spellEnd"/>
            <w:r w:rsidRPr="00E94A11">
              <w:rPr>
                <w:rFonts w:ascii="Consolas" w:hAnsi="Consolas"/>
                <w:sz w:val="20"/>
                <w:szCs w:val="20"/>
              </w:rPr>
              <w:t xml:space="preserve">, contendo 2.000 </w:t>
            </w:r>
            <w:proofErr w:type="spellStart"/>
            <w:r w:rsidRPr="00E94A11">
              <w:rPr>
                <w:rFonts w:ascii="Consolas" w:hAnsi="Consolas"/>
                <w:sz w:val="20"/>
                <w:szCs w:val="20"/>
              </w:rPr>
              <w:t>mL</w:t>
            </w:r>
            <w:proofErr w:type="spellEnd"/>
            <w:r w:rsidRPr="00E94A11">
              <w:rPr>
                <w:rFonts w:ascii="Consolas" w:hAnsi="Consolas"/>
                <w:sz w:val="20"/>
                <w:szCs w:val="20"/>
              </w:rPr>
              <w:t>.</w:t>
            </w:r>
          </w:p>
        </w:tc>
        <w:tc>
          <w:tcPr>
            <w:tcW w:w="992" w:type="dxa"/>
            <w:noWrap/>
            <w:vAlign w:val="center"/>
            <w:hideMark/>
          </w:tcPr>
          <w:p w14:paraId="469152CB" w14:textId="08301B90"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666355F1" w14:textId="77777777" w:rsidTr="0054425A">
        <w:trPr>
          <w:trHeight w:val="320"/>
        </w:trPr>
        <w:tc>
          <w:tcPr>
            <w:tcW w:w="992" w:type="dxa"/>
            <w:noWrap/>
            <w:vAlign w:val="center"/>
            <w:hideMark/>
          </w:tcPr>
          <w:p w14:paraId="45AB7FF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5</w:t>
            </w:r>
          </w:p>
        </w:tc>
        <w:tc>
          <w:tcPr>
            <w:tcW w:w="7655" w:type="dxa"/>
            <w:noWrap/>
            <w:vAlign w:val="bottom"/>
          </w:tcPr>
          <w:p w14:paraId="5F580C4D" w14:textId="6FEC0491"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Detergente - detergente líquido neutro, com glicerina, cor amarelada, dermatologicamente testado, acondicionado em frasco de 500 </w:t>
            </w:r>
            <w:proofErr w:type="spellStart"/>
            <w:r w:rsidRPr="00E94A11">
              <w:rPr>
                <w:rFonts w:ascii="Consolas" w:hAnsi="Consolas"/>
                <w:sz w:val="20"/>
                <w:szCs w:val="20"/>
              </w:rPr>
              <w:t>mL</w:t>
            </w:r>
            <w:proofErr w:type="spellEnd"/>
            <w:r w:rsidRPr="00E94A11">
              <w:rPr>
                <w:rFonts w:ascii="Consolas" w:hAnsi="Consolas"/>
                <w:sz w:val="20"/>
                <w:szCs w:val="20"/>
              </w:rPr>
              <w:t>.</w:t>
            </w:r>
          </w:p>
        </w:tc>
        <w:tc>
          <w:tcPr>
            <w:tcW w:w="992" w:type="dxa"/>
            <w:noWrap/>
            <w:vAlign w:val="center"/>
            <w:hideMark/>
          </w:tcPr>
          <w:p w14:paraId="4FDCD850" w14:textId="26E5322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1395BEFA" w14:textId="77777777" w:rsidTr="0054425A">
        <w:trPr>
          <w:trHeight w:val="320"/>
        </w:trPr>
        <w:tc>
          <w:tcPr>
            <w:tcW w:w="992" w:type="dxa"/>
            <w:noWrap/>
            <w:vAlign w:val="center"/>
            <w:hideMark/>
          </w:tcPr>
          <w:p w14:paraId="0BE4F97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6</w:t>
            </w:r>
          </w:p>
        </w:tc>
        <w:tc>
          <w:tcPr>
            <w:tcW w:w="7655" w:type="dxa"/>
            <w:noWrap/>
            <w:vAlign w:val="bottom"/>
          </w:tcPr>
          <w:p w14:paraId="6A41ECF7" w14:textId="4C781BFF" w:rsidR="0054425A" w:rsidRPr="00E94A11" w:rsidRDefault="0054425A" w:rsidP="0054425A">
            <w:pPr>
              <w:ind w:left="0" w:right="0"/>
              <w:rPr>
                <w:rFonts w:ascii="Consolas" w:hAnsi="Consolas"/>
                <w:sz w:val="20"/>
                <w:szCs w:val="20"/>
              </w:rPr>
            </w:pPr>
            <w:r w:rsidRPr="00E94A11">
              <w:rPr>
                <w:rFonts w:ascii="Consolas" w:hAnsi="Consolas"/>
                <w:sz w:val="20"/>
                <w:szCs w:val="20"/>
              </w:rPr>
              <w:t>Disco removedor para enceradeira - alta agressividade. Recomendado para remoção de ceras antigas, sujeiras, de difícil remoção, podendo ser usado também em pisos de cimento na finalização de obras. Alta durabilidade. Indicado para remoção total das camadas de sujeiras, ceras e selador, deixando o piso com sua aparência natural. Utilização em enceradeiras de baixa rotação.</w:t>
            </w:r>
          </w:p>
        </w:tc>
        <w:tc>
          <w:tcPr>
            <w:tcW w:w="992" w:type="dxa"/>
            <w:noWrap/>
            <w:vAlign w:val="center"/>
            <w:hideMark/>
          </w:tcPr>
          <w:p w14:paraId="7E2CB12B" w14:textId="2E0C144B"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79C9FCE6" w14:textId="77777777" w:rsidTr="0054425A">
        <w:trPr>
          <w:trHeight w:val="320"/>
        </w:trPr>
        <w:tc>
          <w:tcPr>
            <w:tcW w:w="992" w:type="dxa"/>
            <w:noWrap/>
            <w:vAlign w:val="center"/>
            <w:hideMark/>
          </w:tcPr>
          <w:p w14:paraId="72CC3623"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7</w:t>
            </w:r>
          </w:p>
        </w:tc>
        <w:tc>
          <w:tcPr>
            <w:tcW w:w="7655" w:type="dxa"/>
            <w:noWrap/>
            <w:vAlign w:val="bottom"/>
          </w:tcPr>
          <w:p w14:paraId="1F45DB32" w14:textId="36D6E013" w:rsidR="0054425A" w:rsidRPr="00E94A11" w:rsidRDefault="0054425A" w:rsidP="0054425A">
            <w:pPr>
              <w:ind w:left="0" w:right="0"/>
              <w:rPr>
                <w:rFonts w:ascii="Consolas" w:hAnsi="Consolas"/>
                <w:sz w:val="20"/>
                <w:szCs w:val="20"/>
              </w:rPr>
            </w:pPr>
            <w:r w:rsidRPr="00E94A11">
              <w:rPr>
                <w:rFonts w:ascii="Consolas" w:hAnsi="Consolas"/>
                <w:sz w:val="20"/>
                <w:szCs w:val="20"/>
              </w:rPr>
              <w:t>Esponja multiuso - esponja dupla face de celulose natural, altamente absorvente, medindo 110 x 70 x 20 mm, embalada em pacote plástico.</w:t>
            </w:r>
          </w:p>
        </w:tc>
        <w:tc>
          <w:tcPr>
            <w:tcW w:w="992" w:type="dxa"/>
            <w:noWrap/>
            <w:vAlign w:val="center"/>
            <w:hideMark/>
          </w:tcPr>
          <w:p w14:paraId="55F6D804" w14:textId="0399F6C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66A4B188" w14:textId="77777777" w:rsidTr="0054425A">
        <w:trPr>
          <w:trHeight w:val="320"/>
        </w:trPr>
        <w:tc>
          <w:tcPr>
            <w:tcW w:w="992" w:type="dxa"/>
            <w:noWrap/>
            <w:vAlign w:val="center"/>
            <w:hideMark/>
          </w:tcPr>
          <w:p w14:paraId="54F7EF8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8</w:t>
            </w:r>
          </w:p>
        </w:tc>
        <w:tc>
          <w:tcPr>
            <w:tcW w:w="7655" w:type="dxa"/>
            <w:noWrap/>
            <w:vAlign w:val="bottom"/>
          </w:tcPr>
          <w:p w14:paraId="46ACDE24" w14:textId="6C5F1BF5" w:rsidR="0054425A" w:rsidRPr="00E94A11" w:rsidRDefault="0054425A" w:rsidP="0054425A">
            <w:pPr>
              <w:ind w:left="0" w:right="0"/>
              <w:rPr>
                <w:rFonts w:ascii="Consolas" w:hAnsi="Consolas"/>
                <w:sz w:val="20"/>
                <w:szCs w:val="20"/>
              </w:rPr>
            </w:pPr>
            <w:r w:rsidRPr="00E94A11">
              <w:rPr>
                <w:rFonts w:ascii="Consolas" w:hAnsi="Consolas"/>
                <w:sz w:val="20"/>
                <w:szCs w:val="20"/>
              </w:rPr>
              <w:t>Fibra de limpeza para uso geral, medindo aproximadamente 100 mm x 260 mm, na cor verde, embalada em pacotes com 10 unidades, devidamente identificados com informações sobre o produto e o fabricante.</w:t>
            </w:r>
          </w:p>
        </w:tc>
        <w:tc>
          <w:tcPr>
            <w:tcW w:w="992" w:type="dxa"/>
            <w:noWrap/>
            <w:vAlign w:val="center"/>
            <w:hideMark/>
          </w:tcPr>
          <w:p w14:paraId="70D2EB95" w14:textId="3178C33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24A0971" w14:textId="77777777" w:rsidTr="0054425A">
        <w:trPr>
          <w:trHeight w:val="320"/>
        </w:trPr>
        <w:tc>
          <w:tcPr>
            <w:tcW w:w="992" w:type="dxa"/>
            <w:noWrap/>
            <w:vAlign w:val="center"/>
            <w:hideMark/>
          </w:tcPr>
          <w:p w14:paraId="573B98BA"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9</w:t>
            </w:r>
          </w:p>
        </w:tc>
        <w:tc>
          <w:tcPr>
            <w:tcW w:w="7655" w:type="dxa"/>
            <w:noWrap/>
            <w:vAlign w:val="bottom"/>
          </w:tcPr>
          <w:p w14:paraId="245F0E1C" w14:textId="17C064CA" w:rsidR="0054425A" w:rsidRPr="00E94A11" w:rsidRDefault="0054425A" w:rsidP="0054425A">
            <w:pPr>
              <w:ind w:left="0" w:right="0"/>
              <w:rPr>
                <w:rFonts w:ascii="Consolas" w:hAnsi="Consolas"/>
                <w:sz w:val="20"/>
                <w:szCs w:val="20"/>
              </w:rPr>
            </w:pPr>
            <w:r w:rsidRPr="00E94A11">
              <w:rPr>
                <w:rFonts w:ascii="Consolas" w:hAnsi="Consolas"/>
                <w:sz w:val="20"/>
                <w:szCs w:val="20"/>
              </w:rPr>
              <w:t>Flanela para limpeza, confeccionada em pano de algodão flanelado, na cor laranja, nas medidas aproximadas de 40 x 60 cm. Embalada conforme praxe do fabricante, com identificação contendo informações sobre o produto e o fabricante.</w:t>
            </w:r>
          </w:p>
        </w:tc>
        <w:tc>
          <w:tcPr>
            <w:tcW w:w="992" w:type="dxa"/>
            <w:noWrap/>
            <w:vAlign w:val="center"/>
            <w:hideMark/>
          </w:tcPr>
          <w:p w14:paraId="6DAD0948" w14:textId="0ED70DAC"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18D666A9" w14:textId="77777777" w:rsidTr="0054425A">
        <w:trPr>
          <w:trHeight w:val="320"/>
        </w:trPr>
        <w:tc>
          <w:tcPr>
            <w:tcW w:w="992" w:type="dxa"/>
            <w:noWrap/>
            <w:vAlign w:val="center"/>
            <w:hideMark/>
          </w:tcPr>
          <w:p w14:paraId="0D58F85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10</w:t>
            </w:r>
          </w:p>
        </w:tc>
        <w:tc>
          <w:tcPr>
            <w:tcW w:w="7655" w:type="dxa"/>
            <w:noWrap/>
            <w:vAlign w:val="bottom"/>
          </w:tcPr>
          <w:p w14:paraId="293ADABF" w14:textId="4AE76AAE" w:rsidR="0054425A" w:rsidRPr="00E94A11" w:rsidRDefault="0054425A" w:rsidP="0054425A">
            <w:pPr>
              <w:ind w:left="0" w:right="0"/>
              <w:rPr>
                <w:rFonts w:ascii="Consolas" w:hAnsi="Consolas"/>
                <w:sz w:val="20"/>
                <w:szCs w:val="20"/>
              </w:rPr>
            </w:pPr>
            <w:r w:rsidRPr="00E94A11">
              <w:rPr>
                <w:rFonts w:ascii="Consolas" w:hAnsi="Consolas"/>
                <w:sz w:val="20"/>
                <w:szCs w:val="20"/>
              </w:rPr>
              <w:t>Hipoclorito de sódio - produto alvejante, desinfetante e bactericida; produto não inflamável; composição química: hipoclorito de sódio e água; princípio ativo: hipoclorito de sódio – teor de cloro ativo entre 2,0% e 2,5% p/p, produto à base de cloro; embalagem: galão plástico branco ou verde, resistente, contendo 5 litros do produto; rótulo de acordo com a legislação vigente, devendo constar, de forma clara e indelével, as seguintes informações: identificação do produto e da empresa; composição e informações sobre os ingredientes; número do lote; nome do responsável técnico e seu registro no CRQ; regulamentação da ANVISA; validade de 12 meses. O licitante vencedor deverá apresentar, em 10 (dez) dias corridos após o encerramento da sessão, amostra e laudo/relatório de teste de eficácia em larvicidas químicos para mosquitos – Aedes aegypti, emitidos por laboratório credenciado pela ANVISA/Vigilância Sanitária ou instituto equivalente.</w:t>
            </w:r>
          </w:p>
        </w:tc>
        <w:tc>
          <w:tcPr>
            <w:tcW w:w="992" w:type="dxa"/>
            <w:noWrap/>
            <w:vAlign w:val="center"/>
            <w:hideMark/>
          </w:tcPr>
          <w:p w14:paraId="51E6A861" w14:textId="4EBBCBB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71EAE2FF" w14:textId="77777777" w:rsidTr="0054425A">
        <w:trPr>
          <w:trHeight w:val="320"/>
        </w:trPr>
        <w:tc>
          <w:tcPr>
            <w:tcW w:w="992" w:type="dxa"/>
            <w:noWrap/>
            <w:vAlign w:val="center"/>
            <w:hideMark/>
          </w:tcPr>
          <w:p w14:paraId="742D179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11</w:t>
            </w:r>
          </w:p>
        </w:tc>
        <w:tc>
          <w:tcPr>
            <w:tcW w:w="7655" w:type="dxa"/>
            <w:noWrap/>
            <w:vAlign w:val="bottom"/>
          </w:tcPr>
          <w:p w14:paraId="00EDFC08" w14:textId="2AF47220" w:rsidR="0054425A" w:rsidRPr="00E94A11" w:rsidRDefault="0054425A" w:rsidP="0054425A">
            <w:pPr>
              <w:ind w:left="0" w:right="0"/>
              <w:rPr>
                <w:rFonts w:ascii="Consolas" w:hAnsi="Consolas"/>
                <w:sz w:val="20"/>
                <w:szCs w:val="20"/>
              </w:rPr>
            </w:pPr>
            <w:r w:rsidRPr="00E94A11">
              <w:rPr>
                <w:rFonts w:ascii="Consolas" w:hAnsi="Consolas"/>
                <w:sz w:val="20"/>
                <w:szCs w:val="20"/>
              </w:rPr>
              <w:t>Lã de aço - esponja de aço para limpeza de panelas, talheres, louças, vidros e objetos de alumínio, de primeira qualidade, composta de aço carbono de primeira qualidade, embalada em pacote plástico contendo 8 unidades, com peso líquido mínimo de 40 g por pacote.</w:t>
            </w:r>
          </w:p>
        </w:tc>
        <w:tc>
          <w:tcPr>
            <w:tcW w:w="992" w:type="dxa"/>
            <w:noWrap/>
            <w:vAlign w:val="center"/>
            <w:hideMark/>
          </w:tcPr>
          <w:p w14:paraId="44EA772D" w14:textId="573A7F7D"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65BD4E8C" w14:textId="77777777" w:rsidTr="0054425A">
        <w:trPr>
          <w:trHeight w:val="320"/>
        </w:trPr>
        <w:tc>
          <w:tcPr>
            <w:tcW w:w="992" w:type="dxa"/>
            <w:noWrap/>
            <w:vAlign w:val="center"/>
            <w:hideMark/>
          </w:tcPr>
          <w:p w14:paraId="5B133A49"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lastRenderedPageBreak/>
              <w:t>12</w:t>
            </w:r>
          </w:p>
        </w:tc>
        <w:tc>
          <w:tcPr>
            <w:tcW w:w="7655" w:type="dxa"/>
            <w:noWrap/>
            <w:vAlign w:val="bottom"/>
          </w:tcPr>
          <w:p w14:paraId="0BAFE0DC" w14:textId="7ECAF217" w:rsidR="0054425A" w:rsidRPr="00E94A11" w:rsidRDefault="0054425A" w:rsidP="0054425A">
            <w:pPr>
              <w:ind w:left="0" w:right="0"/>
              <w:rPr>
                <w:rFonts w:ascii="Consolas" w:hAnsi="Consolas"/>
                <w:sz w:val="20"/>
                <w:szCs w:val="20"/>
              </w:rPr>
            </w:pPr>
            <w:r w:rsidRPr="00E94A11">
              <w:rPr>
                <w:rFonts w:ascii="Consolas" w:hAnsi="Consolas"/>
                <w:sz w:val="20"/>
                <w:szCs w:val="20"/>
              </w:rPr>
              <w:t>Luva de borracha - luva de segurança, confeccionada em látex de borracha, forrada, com palma antiderrapante, na cor amarela ou verde, em embalagem contendo um par, devidamente identificada com informações sobre o produto e o fabricante. Nos tamanhos P, M e G.</w:t>
            </w:r>
          </w:p>
        </w:tc>
        <w:tc>
          <w:tcPr>
            <w:tcW w:w="992" w:type="dxa"/>
            <w:noWrap/>
            <w:vAlign w:val="center"/>
            <w:hideMark/>
          </w:tcPr>
          <w:p w14:paraId="7551FF55" w14:textId="1319440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Pares</w:t>
            </w:r>
          </w:p>
        </w:tc>
      </w:tr>
      <w:tr w:rsidR="0054425A" w:rsidRPr="00E94A11" w14:paraId="5AFFA6B3" w14:textId="77777777" w:rsidTr="0054425A">
        <w:trPr>
          <w:trHeight w:val="320"/>
        </w:trPr>
        <w:tc>
          <w:tcPr>
            <w:tcW w:w="992" w:type="dxa"/>
            <w:noWrap/>
            <w:vAlign w:val="center"/>
            <w:hideMark/>
          </w:tcPr>
          <w:p w14:paraId="2A7B35A4"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13</w:t>
            </w:r>
          </w:p>
        </w:tc>
        <w:tc>
          <w:tcPr>
            <w:tcW w:w="7655" w:type="dxa"/>
            <w:noWrap/>
            <w:vAlign w:val="bottom"/>
          </w:tcPr>
          <w:p w14:paraId="53C593D1" w14:textId="4AB64C99" w:rsidR="0054425A" w:rsidRPr="00E94A11" w:rsidRDefault="0054425A" w:rsidP="0054425A">
            <w:pPr>
              <w:ind w:left="0" w:right="0"/>
              <w:rPr>
                <w:rFonts w:ascii="Consolas" w:hAnsi="Consolas"/>
                <w:sz w:val="20"/>
                <w:szCs w:val="20"/>
              </w:rPr>
            </w:pPr>
            <w:r w:rsidRPr="00E94A11">
              <w:rPr>
                <w:rFonts w:ascii="Consolas" w:hAnsi="Consolas"/>
                <w:sz w:val="20"/>
                <w:szCs w:val="20"/>
              </w:rPr>
              <w:t>Limpador multiuso - limpador multiuso de uso geral; indicado para limpar, higienizar e desengordurar superfícies em geral. Embalagem: frasco plástico 500 ml com tampa flip top.</w:t>
            </w:r>
          </w:p>
        </w:tc>
        <w:tc>
          <w:tcPr>
            <w:tcW w:w="992" w:type="dxa"/>
            <w:noWrap/>
            <w:vAlign w:val="center"/>
            <w:hideMark/>
          </w:tcPr>
          <w:p w14:paraId="5DC49E74" w14:textId="5ED84FFB"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2BA889DD" w14:textId="77777777" w:rsidTr="0054425A">
        <w:trPr>
          <w:trHeight w:val="320"/>
        </w:trPr>
        <w:tc>
          <w:tcPr>
            <w:tcW w:w="992" w:type="dxa"/>
            <w:noWrap/>
            <w:vAlign w:val="center"/>
            <w:hideMark/>
          </w:tcPr>
          <w:p w14:paraId="1CAB03B6"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14</w:t>
            </w:r>
          </w:p>
        </w:tc>
        <w:tc>
          <w:tcPr>
            <w:tcW w:w="7655" w:type="dxa"/>
            <w:noWrap/>
            <w:vAlign w:val="bottom"/>
          </w:tcPr>
          <w:p w14:paraId="67BA190F" w14:textId="4EA5672B" w:rsidR="0054425A" w:rsidRPr="00E94A11" w:rsidRDefault="0054425A" w:rsidP="0054425A">
            <w:pPr>
              <w:ind w:left="0" w:right="0"/>
              <w:rPr>
                <w:rFonts w:ascii="Consolas" w:hAnsi="Consolas"/>
                <w:sz w:val="20"/>
                <w:szCs w:val="20"/>
              </w:rPr>
            </w:pPr>
            <w:r w:rsidRPr="00E94A11">
              <w:rPr>
                <w:rFonts w:ascii="Consolas" w:hAnsi="Consolas"/>
                <w:sz w:val="20"/>
                <w:szCs w:val="20"/>
              </w:rPr>
              <w:t>Pano de limpeza para chão - pano de limpeza; composto de 100% algodão, xadrez; malha dupla medindo aproximadamente 45 x 70 cm; com acabamento; acondicionado em saco plástico transparente. O produto deverá conter dados de identificação de marca e fabricante.</w:t>
            </w:r>
          </w:p>
        </w:tc>
        <w:tc>
          <w:tcPr>
            <w:tcW w:w="992" w:type="dxa"/>
            <w:noWrap/>
            <w:vAlign w:val="center"/>
            <w:hideMark/>
          </w:tcPr>
          <w:p w14:paraId="69603A46" w14:textId="1A04428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D9AF88C" w14:textId="77777777" w:rsidTr="0054425A">
        <w:trPr>
          <w:trHeight w:val="320"/>
        </w:trPr>
        <w:tc>
          <w:tcPr>
            <w:tcW w:w="992" w:type="dxa"/>
            <w:noWrap/>
            <w:vAlign w:val="center"/>
            <w:hideMark/>
          </w:tcPr>
          <w:p w14:paraId="7BBDB57A"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15</w:t>
            </w:r>
          </w:p>
        </w:tc>
        <w:tc>
          <w:tcPr>
            <w:tcW w:w="7655" w:type="dxa"/>
            <w:noWrap/>
            <w:vAlign w:val="bottom"/>
          </w:tcPr>
          <w:p w14:paraId="37E8137D" w14:textId="3A73B171" w:rsidR="0054425A" w:rsidRPr="00E94A11" w:rsidRDefault="0054425A" w:rsidP="0054425A">
            <w:pPr>
              <w:ind w:left="0" w:right="0"/>
              <w:rPr>
                <w:rFonts w:ascii="Consolas" w:hAnsi="Consolas"/>
                <w:sz w:val="20"/>
                <w:szCs w:val="20"/>
              </w:rPr>
            </w:pPr>
            <w:r w:rsidRPr="00481EC6">
              <w:rPr>
                <w:rFonts w:ascii="Consolas" w:hAnsi="Consolas"/>
                <w:sz w:val="20"/>
                <w:szCs w:val="20"/>
              </w:rPr>
              <w:t xml:space="preserve">Papel higiênico institucional, folha </w:t>
            </w:r>
            <w:r>
              <w:rPr>
                <w:rFonts w:ascii="Consolas" w:hAnsi="Consolas"/>
                <w:sz w:val="20"/>
                <w:szCs w:val="20"/>
              </w:rPr>
              <w:t>simples</w:t>
            </w:r>
            <w:r w:rsidRPr="00481EC6">
              <w:rPr>
                <w:rFonts w:ascii="Consolas" w:hAnsi="Consolas"/>
                <w:sz w:val="20"/>
                <w:szCs w:val="20"/>
              </w:rPr>
              <w:t>, de cor branca, gofrado e picotado, indicado para uso em ambientes de médio/alto fluxo. Confeccionado em 100% celulose virgem, medindo aproximadamente 10 cm x 30 metros, classe 01, conforme ABNT NBR 15464 vigente. Deverá apresentar resistência, maciez e absorção compatíveis com uso institucional. Acondicionado em pacote plástico contendo 04 rolos, devidamente identificado com marca, informações do produto (composição e validade), dados do fabricante e selo de certificação florestal FSC ou equivalente. Reembalado em fardo plástico contendo 64 rolos (16 pacotes com 04 rolos cada), devidamente identificado.</w:t>
            </w:r>
            <w:r>
              <w:rPr>
                <w:rFonts w:ascii="Consolas" w:hAnsi="Consolas"/>
                <w:sz w:val="20"/>
                <w:szCs w:val="20"/>
              </w:rPr>
              <w:t xml:space="preserve"> Deverá ser apresentado pelo vencedor: </w:t>
            </w:r>
            <w:r w:rsidRPr="00F0773D">
              <w:rPr>
                <w:rFonts w:ascii="Consolas" w:hAnsi="Consolas"/>
                <w:sz w:val="20"/>
                <w:szCs w:val="20"/>
              </w:rPr>
              <w:t xml:space="preserve">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da microbiologia conforme </w:t>
            </w:r>
            <w:proofErr w:type="spellStart"/>
            <w:r w:rsidRPr="00F0773D">
              <w:rPr>
                <w:rFonts w:ascii="Consolas" w:hAnsi="Consolas"/>
                <w:sz w:val="20"/>
                <w:szCs w:val="20"/>
              </w:rPr>
              <w:t>rdc</w:t>
            </w:r>
            <w:proofErr w:type="spellEnd"/>
            <w:r w:rsidRPr="00F0773D">
              <w:rPr>
                <w:rFonts w:ascii="Consolas" w:hAnsi="Consolas"/>
                <w:sz w:val="20"/>
                <w:szCs w:val="20"/>
              </w:rPr>
              <w:t xml:space="preserve"> 640, de 24 de março de 2022, 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de ensaios físicos conforme </w:t>
            </w:r>
            <w:proofErr w:type="spellStart"/>
            <w:r w:rsidRPr="00F0773D">
              <w:rPr>
                <w:rFonts w:ascii="Consolas" w:hAnsi="Consolas"/>
                <w:sz w:val="20"/>
                <w:szCs w:val="20"/>
              </w:rPr>
              <w:t>abnt</w:t>
            </w:r>
            <w:proofErr w:type="spellEnd"/>
            <w:r w:rsidRPr="00F0773D">
              <w:rPr>
                <w:rFonts w:ascii="Consolas" w:hAnsi="Consolas"/>
                <w:sz w:val="20"/>
                <w:szCs w:val="20"/>
              </w:rPr>
              <w:t xml:space="preserve"> </w:t>
            </w:r>
            <w:proofErr w:type="spellStart"/>
            <w:r w:rsidRPr="00F0773D">
              <w:rPr>
                <w:rFonts w:ascii="Consolas" w:hAnsi="Consolas"/>
                <w:sz w:val="20"/>
                <w:szCs w:val="20"/>
              </w:rPr>
              <w:t>nbr</w:t>
            </w:r>
            <w:proofErr w:type="spellEnd"/>
            <w:r w:rsidRPr="00F0773D">
              <w:rPr>
                <w:rFonts w:ascii="Consolas" w:hAnsi="Consolas"/>
                <w:sz w:val="20"/>
                <w:szCs w:val="20"/>
              </w:rPr>
              <w:t xml:space="preserve"> 15464, 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de ensaios de citotoxicidade conforme </w:t>
            </w:r>
            <w:proofErr w:type="spellStart"/>
            <w:r w:rsidRPr="00F0773D">
              <w:rPr>
                <w:rFonts w:ascii="Consolas" w:hAnsi="Consolas"/>
                <w:sz w:val="20"/>
                <w:szCs w:val="20"/>
              </w:rPr>
              <w:t>iso</w:t>
            </w:r>
            <w:proofErr w:type="spellEnd"/>
            <w:r w:rsidRPr="00F0773D">
              <w:rPr>
                <w:rFonts w:ascii="Consolas" w:hAnsi="Consolas"/>
                <w:sz w:val="20"/>
                <w:szCs w:val="20"/>
              </w:rPr>
              <w:t xml:space="preserve"> 10993-5: 2009 e </w:t>
            </w:r>
            <w:proofErr w:type="spellStart"/>
            <w:r w:rsidRPr="00F0773D">
              <w:rPr>
                <w:rFonts w:ascii="Consolas" w:hAnsi="Consolas"/>
                <w:sz w:val="20"/>
                <w:szCs w:val="20"/>
              </w:rPr>
              <w:t>iso</w:t>
            </w:r>
            <w:proofErr w:type="spellEnd"/>
            <w:r w:rsidRPr="00F0773D">
              <w:rPr>
                <w:rFonts w:ascii="Consolas" w:hAnsi="Consolas"/>
                <w:sz w:val="20"/>
                <w:szCs w:val="20"/>
              </w:rPr>
              <w:t xml:space="preserve"> 10993-12: 2021, 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da avaliação de aceitabilidade dérmica e ginecológica com eficácia percebida e </w:t>
            </w:r>
            <w:proofErr w:type="spellStart"/>
            <w:r w:rsidRPr="00F0773D">
              <w:rPr>
                <w:rFonts w:ascii="Consolas" w:hAnsi="Consolas"/>
                <w:sz w:val="20"/>
                <w:szCs w:val="20"/>
              </w:rPr>
              <w:t>phmetria</w:t>
            </w:r>
            <w:proofErr w:type="spellEnd"/>
            <w:r w:rsidRPr="00F0773D">
              <w:rPr>
                <w:rFonts w:ascii="Consolas" w:hAnsi="Consolas"/>
                <w:sz w:val="20"/>
                <w:szCs w:val="20"/>
              </w:rPr>
              <w:t xml:space="preserve"> em 24 horas e cópia do certificado do </w:t>
            </w:r>
            <w:proofErr w:type="spellStart"/>
            <w:r w:rsidRPr="00F0773D">
              <w:rPr>
                <w:rFonts w:ascii="Consolas" w:hAnsi="Consolas"/>
                <w:sz w:val="20"/>
                <w:szCs w:val="20"/>
              </w:rPr>
              <w:t>fsc</w:t>
            </w:r>
            <w:proofErr w:type="spellEnd"/>
            <w:r w:rsidRPr="00F0773D">
              <w:rPr>
                <w:rFonts w:ascii="Consolas" w:hAnsi="Consolas"/>
                <w:sz w:val="20"/>
                <w:szCs w:val="20"/>
              </w:rPr>
              <w:t xml:space="preserve"> ou similar. </w:t>
            </w:r>
            <w:proofErr w:type="spellStart"/>
            <w:r w:rsidRPr="00F0773D">
              <w:rPr>
                <w:rFonts w:ascii="Consolas" w:hAnsi="Consolas"/>
                <w:sz w:val="20"/>
                <w:szCs w:val="20"/>
              </w:rPr>
              <w:t>Obs</w:t>
            </w:r>
            <w:proofErr w:type="spellEnd"/>
            <w:r w:rsidRPr="00F0773D">
              <w:rPr>
                <w:rFonts w:ascii="Consolas" w:hAnsi="Consolas"/>
                <w:sz w:val="20"/>
                <w:szCs w:val="20"/>
              </w:rPr>
              <w:t>: os laudos deveram conter o mesmo número de lote do produto.</w:t>
            </w:r>
          </w:p>
        </w:tc>
        <w:tc>
          <w:tcPr>
            <w:tcW w:w="992" w:type="dxa"/>
            <w:noWrap/>
            <w:vAlign w:val="center"/>
            <w:hideMark/>
          </w:tcPr>
          <w:p w14:paraId="5D407A26" w14:textId="070FD48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Fardos</w:t>
            </w:r>
          </w:p>
        </w:tc>
      </w:tr>
      <w:tr w:rsidR="0054425A" w:rsidRPr="00E94A11" w14:paraId="559EAAE0" w14:textId="77777777" w:rsidTr="0054425A">
        <w:trPr>
          <w:trHeight w:val="320"/>
        </w:trPr>
        <w:tc>
          <w:tcPr>
            <w:tcW w:w="992" w:type="dxa"/>
            <w:noWrap/>
            <w:vAlign w:val="center"/>
            <w:hideMark/>
          </w:tcPr>
          <w:p w14:paraId="0D3DC63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16</w:t>
            </w:r>
          </w:p>
        </w:tc>
        <w:tc>
          <w:tcPr>
            <w:tcW w:w="7655" w:type="dxa"/>
            <w:noWrap/>
            <w:vAlign w:val="bottom"/>
          </w:tcPr>
          <w:p w14:paraId="15E8E32D" w14:textId="036B0735" w:rsidR="0054425A" w:rsidRPr="00E94A11" w:rsidRDefault="0054425A" w:rsidP="0054425A">
            <w:pPr>
              <w:ind w:left="0" w:right="0"/>
              <w:rPr>
                <w:rFonts w:ascii="Consolas" w:hAnsi="Consolas"/>
                <w:sz w:val="20"/>
                <w:szCs w:val="20"/>
              </w:rPr>
            </w:pPr>
            <w:r w:rsidRPr="00EE174F">
              <w:rPr>
                <w:rFonts w:ascii="Consolas" w:hAnsi="Consolas"/>
                <w:sz w:val="20"/>
                <w:szCs w:val="20"/>
              </w:rPr>
              <w:t>Papel higiênico institucional, folha simples, de cor branca, gofrado, indicado para uso em ambientes de alto fluxo. Confeccionado em 100% celulose virgem, medindo aproximadamente 10 cm x 300 metros, classe 01, conforme ABNT NBR 15464 vigente. Deverá apresentar resistência, maciez e absorção compatíveis com uso institucional. Acondicionado em pacote plástico contendo até 08 rolos, devidamente identificado com marca, informações do produto (composição e validade), dados do fabricante e selo de certificação florestal FSC ou equivalente</w:t>
            </w:r>
            <w:r>
              <w:rPr>
                <w:rFonts w:ascii="Consolas" w:hAnsi="Consolas"/>
                <w:sz w:val="20"/>
                <w:szCs w:val="20"/>
              </w:rPr>
              <w:t xml:space="preserve">. Deverá ser apresentado pelo vencedor: </w:t>
            </w:r>
            <w:r w:rsidRPr="00F0773D">
              <w:rPr>
                <w:rFonts w:ascii="Consolas" w:hAnsi="Consolas"/>
                <w:sz w:val="20"/>
                <w:szCs w:val="20"/>
              </w:rPr>
              <w:t xml:space="preserve">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da microbiologia conforme </w:t>
            </w:r>
            <w:proofErr w:type="spellStart"/>
            <w:r w:rsidRPr="00F0773D">
              <w:rPr>
                <w:rFonts w:ascii="Consolas" w:hAnsi="Consolas"/>
                <w:sz w:val="20"/>
                <w:szCs w:val="20"/>
              </w:rPr>
              <w:t>rdc</w:t>
            </w:r>
            <w:proofErr w:type="spellEnd"/>
            <w:r w:rsidRPr="00F0773D">
              <w:rPr>
                <w:rFonts w:ascii="Consolas" w:hAnsi="Consolas"/>
                <w:sz w:val="20"/>
                <w:szCs w:val="20"/>
              </w:rPr>
              <w:t xml:space="preserve"> 640, de 24 de março de 2022, 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de ensaios físicos conforme </w:t>
            </w:r>
            <w:proofErr w:type="spellStart"/>
            <w:r w:rsidRPr="00F0773D">
              <w:rPr>
                <w:rFonts w:ascii="Consolas" w:hAnsi="Consolas"/>
                <w:sz w:val="20"/>
                <w:szCs w:val="20"/>
              </w:rPr>
              <w:t>abnt</w:t>
            </w:r>
            <w:proofErr w:type="spellEnd"/>
            <w:r w:rsidRPr="00F0773D">
              <w:rPr>
                <w:rFonts w:ascii="Consolas" w:hAnsi="Consolas"/>
                <w:sz w:val="20"/>
                <w:szCs w:val="20"/>
              </w:rPr>
              <w:t xml:space="preserve"> </w:t>
            </w:r>
            <w:proofErr w:type="spellStart"/>
            <w:r w:rsidRPr="00F0773D">
              <w:rPr>
                <w:rFonts w:ascii="Consolas" w:hAnsi="Consolas"/>
                <w:sz w:val="20"/>
                <w:szCs w:val="20"/>
              </w:rPr>
              <w:t>nbr</w:t>
            </w:r>
            <w:proofErr w:type="spellEnd"/>
            <w:r w:rsidRPr="00F0773D">
              <w:rPr>
                <w:rFonts w:ascii="Consolas" w:hAnsi="Consolas"/>
                <w:sz w:val="20"/>
                <w:szCs w:val="20"/>
              </w:rPr>
              <w:t xml:space="preserve"> 15464, 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de ensaios de citotoxicidade conforme </w:t>
            </w:r>
            <w:proofErr w:type="spellStart"/>
            <w:r w:rsidRPr="00F0773D">
              <w:rPr>
                <w:rFonts w:ascii="Consolas" w:hAnsi="Consolas"/>
                <w:sz w:val="20"/>
                <w:szCs w:val="20"/>
              </w:rPr>
              <w:t>iso</w:t>
            </w:r>
            <w:proofErr w:type="spellEnd"/>
            <w:r w:rsidRPr="00F0773D">
              <w:rPr>
                <w:rFonts w:ascii="Consolas" w:hAnsi="Consolas"/>
                <w:sz w:val="20"/>
                <w:szCs w:val="20"/>
              </w:rPr>
              <w:t xml:space="preserve"> 10993-5: 2009 e </w:t>
            </w:r>
            <w:proofErr w:type="spellStart"/>
            <w:r w:rsidRPr="00F0773D">
              <w:rPr>
                <w:rFonts w:ascii="Consolas" w:hAnsi="Consolas"/>
                <w:sz w:val="20"/>
                <w:szCs w:val="20"/>
              </w:rPr>
              <w:t>iso</w:t>
            </w:r>
            <w:proofErr w:type="spellEnd"/>
            <w:r w:rsidRPr="00F0773D">
              <w:rPr>
                <w:rFonts w:ascii="Consolas" w:hAnsi="Consolas"/>
                <w:sz w:val="20"/>
                <w:szCs w:val="20"/>
              </w:rPr>
              <w:t xml:space="preserve"> 10993-12: 2021, laudo(s) de ensaio(s) realizado(s) em laboratório(s) acreditado(s) pelo </w:t>
            </w:r>
            <w:proofErr w:type="spellStart"/>
            <w:r w:rsidRPr="00F0773D">
              <w:rPr>
                <w:rFonts w:ascii="Consolas" w:hAnsi="Consolas"/>
                <w:sz w:val="20"/>
                <w:szCs w:val="20"/>
              </w:rPr>
              <w:t>inmetro</w:t>
            </w:r>
            <w:proofErr w:type="spellEnd"/>
            <w:r w:rsidRPr="00F0773D">
              <w:rPr>
                <w:rFonts w:ascii="Consolas" w:hAnsi="Consolas"/>
                <w:sz w:val="20"/>
                <w:szCs w:val="20"/>
              </w:rPr>
              <w:t xml:space="preserve"> da avaliação de aceitabilidade dérmica e ginecológica com eficácia percebida e </w:t>
            </w:r>
            <w:proofErr w:type="spellStart"/>
            <w:r w:rsidRPr="00F0773D">
              <w:rPr>
                <w:rFonts w:ascii="Consolas" w:hAnsi="Consolas"/>
                <w:sz w:val="20"/>
                <w:szCs w:val="20"/>
              </w:rPr>
              <w:t>phmetria</w:t>
            </w:r>
            <w:proofErr w:type="spellEnd"/>
            <w:r w:rsidRPr="00F0773D">
              <w:rPr>
                <w:rFonts w:ascii="Consolas" w:hAnsi="Consolas"/>
                <w:sz w:val="20"/>
                <w:szCs w:val="20"/>
              </w:rPr>
              <w:t xml:space="preserve"> em 24 horas e cópia do certificado do </w:t>
            </w:r>
            <w:proofErr w:type="spellStart"/>
            <w:r w:rsidRPr="00F0773D">
              <w:rPr>
                <w:rFonts w:ascii="Consolas" w:hAnsi="Consolas"/>
                <w:sz w:val="20"/>
                <w:szCs w:val="20"/>
              </w:rPr>
              <w:t>fsc</w:t>
            </w:r>
            <w:proofErr w:type="spellEnd"/>
            <w:r w:rsidRPr="00F0773D">
              <w:rPr>
                <w:rFonts w:ascii="Consolas" w:hAnsi="Consolas"/>
                <w:sz w:val="20"/>
                <w:szCs w:val="20"/>
              </w:rPr>
              <w:t xml:space="preserve"> ou similar. </w:t>
            </w:r>
            <w:proofErr w:type="spellStart"/>
            <w:r w:rsidRPr="00F0773D">
              <w:rPr>
                <w:rFonts w:ascii="Consolas" w:hAnsi="Consolas"/>
                <w:sz w:val="20"/>
                <w:szCs w:val="20"/>
              </w:rPr>
              <w:t>Obs</w:t>
            </w:r>
            <w:proofErr w:type="spellEnd"/>
            <w:r w:rsidRPr="00F0773D">
              <w:rPr>
                <w:rFonts w:ascii="Consolas" w:hAnsi="Consolas"/>
                <w:sz w:val="20"/>
                <w:szCs w:val="20"/>
              </w:rPr>
              <w:t>: os laudos deveram conter o mesmo número de lote do produto.</w:t>
            </w:r>
          </w:p>
        </w:tc>
        <w:tc>
          <w:tcPr>
            <w:tcW w:w="992" w:type="dxa"/>
            <w:noWrap/>
            <w:vAlign w:val="center"/>
            <w:hideMark/>
          </w:tcPr>
          <w:p w14:paraId="225FF09E" w14:textId="1FD82085"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Fardos</w:t>
            </w:r>
          </w:p>
        </w:tc>
      </w:tr>
      <w:tr w:rsidR="0054425A" w:rsidRPr="00E94A11" w14:paraId="5B16A29D" w14:textId="77777777" w:rsidTr="0054425A">
        <w:trPr>
          <w:trHeight w:val="320"/>
        </w:trPr>
        <w:tc>
          <w:tcPr>
            <w:tcW w:w="992" w:type="dxa"/>
            <w:noWrap/>
            <w:vAlign w:val="center"/>
            <w:hideMark/>
          </w:tcPr>
          <w:p w14:paraId="430E262C"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17</w:t>
            </w:r>
          </w:p>
        </w:tc>
        <w:tc>
          <w:tcPr>
            <w:tcW w:w="7655" w:type="dxa"/>
            <w:noWrap/>
            <w:vAlign w:val="bottom"/>
          </w:tcPr>
          <w:p w14:paraId="10DB34D0" w14:textId="3C0036D9" w:rsidR="0054425A" w:rsidRPr="00E94A11" w:rsidRDefault="0054425A" w:rsidP="0054425A">
            <w:pPr>
              <w:ind w:left="0" w:right="0"/>
              <w:rPr>
                <w:rFonts w:ascii="Consolas" w:hAnsi="Consolas"/>
                <w:sz w:val="20"/>
                <w:szCs w:val="20"/>
              </w:rPr>
            </w:pPr>
            <w:r w:rsidRPr="00CD4612">
              <w:rPr>
                <w:rFonts w:ascii="Consolas" w:hAnsi="Consolas"/>
                <w:sz w:val="20"/>
                <w:szCs w:val="20"/>
              </w:rPr>
              <w:t xml:space="preserve">Toalha de papel </w:t>
            </w:r>
            <w:proofErr w:type="spellStart"/>
            <w:r w:rsidRPr="00CD4612">
              <w:rPr>
                <w:rFonts w:ascii="Consolas" w:hAnsi="Consolas"/>
                <w:sz w:val="20"/>
                <w:szCs w:val="20"/>
              </w:rPr>
              <w:t>interfolha</w:t>
            </w:r>
            <w:proofErr w:type="spellEnd"/>
            <w:r w:rsidRPr="00CD4612">
              <w:rPr>
                <w:rFonts w:ascii="Consolas" w:hAnsi="Consolas"/>
                <w:sz w:val="20"/>
                <w:szCs w:val="20"/>
              </w:rPr>
              <w:t xml:space="preserve">, folha simples, 03 dobras, gofrada, indicada para secagem de mãos e superfícies compatíveis com sua finalidade de uso. Confeccionada em 100% celulose virgem, classe 1, conforme ABNT NBR 15464 vigente, medindo no mínimo 23 cm x 23 cm e no máximo 23 cm x 27 cm. Deverá apresentar boa absorção, resistência e </w:t>
            </w:r>
            <w:r w:rsidRPr="00CD4612">
              <w:rPr>
                <w:rFonts w:ascii="Consolas" w:hAnsi="Consolas"/>
                <w:sz w:val="20"/>
                <w:szCs w:val="20"/>
              </w:rPr>
              <w:lastRenderedPageBreak/>
              <w:t xml:space="preserve">maciez compatíveis com uso institucional. Acondicionada em embalagem primária em saco plástico transparente contendo 250 folhas, recondicionadas em fardo </w:t>
            </w:r>
            <w:proofErr w:type="spellStart"/>
            <w:r w:rsidRPr="00CD4612">
              <w:rPr>
                <w:rFonts w:ascii="Consolas" w:hAnsi="Consolas"/>
                <w:sz w:val="20"/>
                <w:szCs w:val="20"/>
              </w:rPr>
              <w:t>kraft</w:t>
            </w:r>
            <w:proofErr w:type="spellEnd"/>
            <w:r w:rsidRPr="00CD4612">
              <w:rPr>
                <w:rFonts w:ascii="Consolas" w:hAnsi="Consolas"/>
                <w:sz w:val="20"/>
                <w:szCs w:val="20"/>
              </w:rPr>
              <w:t xml:space="preserve"> ou plástico com total de 1.000 folhas, devidamente identificado com marca, informações do produto (composição e validade), dados do fabricante e selo de certificação florestal FSC ou equivalente.</w:t>
            </w:r>
            <w:r>
              <w:rPr>
                <w:rFonts w:ascii="Consolas" w:hAnsi="Consolas"/>
                <w:sz w:val="20"/>
                <w:szCs w:val="20"/>
              </w:rPr>
              <w:t xml:space="preserve"> Deverá ser apresentado pelo vencedor: </w:t>
            </w:r>
            <w:r w:rsidRPr="00203D40">
              <w:rPr>
                <w:rFonts w:ascii="Consolas" w:hAnsi="Consolas"/>
                <w:sz w:val="20"/>
                <w:szCs w:val="20"/>
              </w:rPr>
              <w:t xml:space="preserve">laudo(s) de ensaio(s) realizado(s) em laboratório(s) acreditado(s) pelo </w:t>
            </w:r>
            <w:proofErr w:type="spellStart"/>
            <w:r w:rsidRPr="00203D40">
              <w:rPr>
                <w:rFonts w:ascii="Consolas" w:hAnsi="Consolas"/>
                <w:sz w:val="20"/>
                <w:szCs w:val="20"/>
              </w:rPr>
              <w:t>inmetro</w:t>
            </w:r>
            <w:proofErr w:type="spellEnd"/>
            <w:r w:rsidRPr="00203D40">
              <w:rPr>
                <w:rFonts w:ascii="Consolas" w:hAnsi="Consolas"/>
                <w:sz w:val="20"/>
                <w:szCs w:val="20"/>
              </w:rPr>
              <w:t xml:space="preserve"> da microbiologia conforme </w:t>
            </w:r>
            <w:proofErr w:type="spellStart"/>
            <w:r w:rsidRPr="00203D40">
              <w:rPr>
                <w:rFonts w:ascii="Consolas" w:hAnsi="Consolas"/>
                <w:sz w:val="20"/>
                <w:szCs w:val="20"/>
              </w:rPr>
              <w:t>rdc</w:t>
            </w:r>
            <w:proofErr w:type="spellEnd"/>
            <w:r w:rsidRPr="00203D40">
              <w:rPr>
                <w:rFonts w:ascii="Consolas" w:hAnsi="Consolas"/>
                <w:sz w:val="20"/>
                <w:szCs w:val="20"/>
              </w:rPr>
              <w:t xml:space="preserve"> 640, de 24 de março de 2022, laudo(s) de ensaio(s) realizado(s) em laboratório(s) acreditado(s) pelo </w:t>
            </w:r>
            <w:proofErr w:type="spellStart"/>
            <w:r w:rsidRPr="00203D40">
              <w:rPr>
                <w:rFonts w:ascii="Consolas" w:hAnsi="Consolas"/>
                <w:sz w:val="20"/>
                <w:szCs w:val="20"/>
              </w:rPr>
              <w:t>inmetro</w:t>
            </w:r>
            <w:proofErr w:type="spellEnd"/>
            <w:r w:rsidRPr="00203D40">
              <w:rPr>
                <w:rFonts w:ascii="Consolas" w:hAnsi="Consolas"/>
                <w:sz w:val="20"/>
                <w:szCs w:val="20"/>
              </w:rPr>
              <w:t xml:space="preserve"> de ensaios físicos conforme </w:t>
            </w:r>
            <w:proofErr w:type="spellStart"/>
            <w:r w:rsidRPr="00203D40">
              <w:rPr>
                <w:rFonts w:ascii="Consolas" w:hAnsi="Consolas"/>
                <w:sz w:val="20"/>
                <w:szCs w:val="20"/>
              </w:rPr>
              <w:t>abnt</w:t>
            </w:r>
            <w:proofErr w:type="spellEnd"/>
            <w:r w:rsidRPr="00203D40">
              <w:rPr>
                <w:rFonts w:ascii="Consolas" w:hAnsi="Consolas"/>
                <w:sz w:val="20"/>
                <w:szCs w:val="20"/>
              </w:rPr>
              <w:t xml:space="preserve"> </w:t>
            </w:r>
            <w:proofErr w:type="spellStart"/>
            <w:r w:rsidRPr="00203D40">
              <w:rPr>
                <w:rFonts w:ascii="Consolas" w:hAnsi="Consolas"/>
                <w:sz w:val="20"/>
                <w:szCs w:val="20"/>
              </w:rPr>
              <w:t>nbr</w:t>
            </w:r>
            <w:proofErr w:type="spellEnd"/>
            <w:r w:rsidRPr="00203D40">
              <w:rPr>
                <w:rFonts w:ascii="Consolas" w:hAnsi="Consolas"/>
                <w:sz w:val="20"/>
                <w:szCs w:val="20"/>
              </w:rPr>
              <w:t xml:space="preserve"> 15464, laudo(s) de ensaio(s) realizado(s) em laboratório(s) acreditado(s) pelo </w:t>
            </w:r>
            <w:proofErr w:type="spellStart"/>
            <w:r w:rsidRPr="00203D40">
              <w:rPr>
                <w:rFonts w:ascii="Consolas" w:hAnsi="Consolas"/>
                <w:sz w:val="20"/>
                <w:szCs w:val="20"/>
              </w:rPr>
              <w:t>inmetro</w:t>
            </w:r>
            <w:proofErr w:type="spellEnd"/>
            <w:r w:rsidRPr="00203D40">
              <w:rPr>
                <w:rFonts w:ascii="Consolas" w:hAnsi="Consolas"/>
                <w:sz w:val="20"/>
                <w:szCs w:val="20"/>
              </w:rPr>
              <w:t xml:space="preserve"> de ensaios de citotoxicidade conforme </w:t>
            </w:r>
            <w:proofErr w:type="spellStart"/>
            <w:r w:rsidRPr="00203D40">
              <w:rPr>
                <w:rFonts w:ascii="Consolas" w:hAnsi="Consolas"/>
                <w:sz w:val="20"/>
                <w:szCs w:val="20"/>
              </w:rPr>
              <w:t>iso</w:t>
            </w:r>
            <w:proofErr w:type="spellEnd"/>
            <w:r w:rsidRPr="00203D40">
              <w:rPr>
                <w:rFonts w:ascii="Consolas" w:hAnsi="Consolas"/>
                <w:sz w:val="20"/>
                <w:szCs w:val="20"/>
              </w:rPr>
              <w:t xml:space="preserve"> 10993-5: 2009 e </w:t>
            </w:r>
            <w:proofErr w:type="spellStart"/>
            <w:r w:rsidRPr="00203D40">
              <w:rPr>
                <w:rFonts w:ascii="Consolas" w:hAnsi="Consolas"/>
                <w:sz w:val="20"/>
                <w:szCs w:val="20"/>
              </w:rPr>
              <w:t>iso</w:t>
            </w:r>
            <w:proofErr w:type="spellEnd"/>
            <w:r w:rsidRPr="00203D40">
              <w:rPr>
                <w:rFonts w:ascii="Consolas" w:hAnsi="Consolas"/>
                <w:sz w:val="20"/>
                <w:szCs w:val="20"/>
              </w:rPr>
              <w:t xml:space="preserve"> 10993-12: 2021 e cópia do certificado do </w:t>
            </w:r>
            <w:proofErr w:type="spellStart"/>
            <w:r w:rsidRPr="00203D40">
              <w:rPr>
                <w:rFonts w:ascii="Consolas" w:hAnsi="Consolas"/>
                <w:sz w:val="20"/>
                <w:szCs w:val="20"/>
              </w:rPr>
              <w:t>fsc</w:t>
            </w:r>
            <w:proofErr w:type="spellEnd"/>
            <w:r w:rsidRPr="00203D40">
              <w:rPr>
                <w:rFonts w:ascii="Consolas" w:hAnsi="Consolas"/>
                <w:sz w:val="20"/>
                <w:szCs w:val="20"/>
              </w:rPr>
              <w:t xml:space="preserve"> ou similar. </w:t>
            </w:r>
            <w:proofErr w:type="spellStart"/>
            <w:r w:rsidRPr="00203D40">
              <w:rPr>
                <w:rFonts w:ascii="Consolas" w:hAnsi="Consolas"/>
                <w:sz w:val="20"/>
                <w:szCs w:val="20"/>
              </w:rPr>
              <w:t>Obs</w:t>
            </w:r>
            <w:proofErr w:type="spellEnd"/>
            <w:r w:rsidRPr="00203D40">
              <w:rPr>
                <w:rFonts w:ascii="Consolas" w:hAnsi="Consolas"/>
                <w:sz w:val="20"/>
                <w:szCs w:val="20"/>
              </w:rPr>
              <w:t>: os laudos deveram conter o mesmo número de lote do produto.</w:t>
            </w:r>
          </w:p>
        </w:tc>
        <w:tc>
          <w:tcPr>
            <w:tcW w:w="992" w:type="dxa"/>
            <w:noWrap/>
            <w:vAlign w:val="center"/>
            <w:hideMark/>
          </w:tcPr>
          <w:p w14:paraId="4485C656" w14:textId="3EB594FD"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lastRenderedPageBreak/>
              <w:t>Fardos</w:t>
            </w:r>
          </w:p>
        </w:tc>
      </w:tr>
      <w:tr w:rsidR="0054425A" w:rsidRPr="00E94A11" w14:paraId="14CC5D39" w14:textId="77777777" w:rsidTr="0054425A">
        <w:trPr>
          <w:trHeight w:val="320"/>
        </w:trPr>
        <w:tc>
          <w:tcPr>
            <w:tcW w:w="992" w:type="dxa"/>
            <w:noWrap/>
            <w:vAlign w:val="center"/>
            <w:hideMark/>
          </w:tcPr>
          <w:p w14:paraId="0E6944EB"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18</w:t>
            </w:r>
          </w:p>
        </w:tc>
        <w:tc>
          <w:tcPr>
            <w:tcW w:w="7655" w:type="dxa"/>
            <w:noWrap/>
            <w:vAlign w:val="bottom"/>
          </w:tcPr>
          <w:p w14:paraId="7785A3B7" w14:textId="6F44FE51"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Removedor de cera removedor multiuso perfumado, composição básica: </w:t>
            </w:r>
            <w:proofErr w:type="spellStart"/>
            <w:r w:rsidRPr="00E94A11">
              <w:rPr>
                <w:rFonts w:ascii="Consolas" w:hAnsi="Consolas"/>
                <w:sz w:val="20"/>
                <w:szCs w:val="20"/>
              </w:rPr>
              <w:t>butilglicol</w:t>
            </w:r>
            <w:proofErr w:type="spellEnd"/>
            <w:r w:rsidRPr="00E94A11">
              <w:rPr>
                <w:rFonts w:ascii="Consolas" w:hAnsi="Consolas"/>
                <w:sz w:val="20"/>
                <w:szCs w:val="20"/>
              </w:rPr>
              <w:t xml:space="preserve">, </w:t>
            </w:r>
            <w:proofErr w:type="spellStart"/>
            <w:r w:rsidRPr="00E94A11">
              <w:rPr>
                <w:rFonts w:ascii="Consolas" w:hAnsi="Consolas"/>
                <w:sz w:val="20"/>
                <w:szCs w:val="20"/>
              </w:rPr>
              <w:t>nonifenol</w:t>
            </w:r>
            <w:proofErr w:type="spellEnd"/>
            <w:r w:rsidRPr="00E94A11">
              <w:rPr>
                <w:rFonts w:ascii="Consolas" w:hAnsi="Consolas"/>
                <w:sz w:val="20"/>
                <w:szCs w:val="20"/>
              </w:rPr>
              <w:t xml:space="preserve"> </w:t>
            </w:r>
            <w:proofErr w:type="spellStart"/>
            <w:r w:rsidRPr="00E94A11">
              <w:rPr>
                <w:rFonts w:ascii="Consolas" w:hAnsi="Consolas"/>
                <w:sz w:val="20"/>
                <w:szCs w:val="20"/>
              </w:rPr>
              <w:t>etoxilado</w:t>
            </w:r>
            <w:proofErr w:type="spellEnd"/>
            <w:r w:rsidRPr="00E94A11">
              <w:rPr>
                <w:rFonts w:ascii="Consolas" w:hAnsi="Consolas"/>
                <w:sz w:val="20"/>
                <w:szCs w:val="20"/>
              </w:rPr>
              <w:t>, tensoativo. Frasco com no mínimo 500 ml.</w:t>
            </w:r>
          </w:p>
        </w:tc>
        <w:tc>
          <w:tcPr>
            <w:tcW w:w="992" w:type="dxa"/>
            <w:noWrap/>
            <w:vAlign w:val="center"/>
            <w:hideMark/>
          </w:tcPr>
          <w:p w14:paraId="5CE69419" w14:textId="395F4515"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22955CB8" w14:textId="77777777" w:rsidTr="0054425A">
        <w:trPr>
          <w:trHeight w:val="320"/>
        </w:trPr>
        <w:tc>
          <w:tcPr>
            <w:tcW w:w="992" w:type="dxa"/>
            <w:noWrap/>
            <w:vAlign w:val="center"/>
            <w:hideMark/>
          </w:tcPr>
          <w:p w14:paraId="7F211AE3"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19</w:t>
            </w:r>
          </w:p>
        </w:tc>
        <w:tc>
          <w:tcPr>
            <w:tcW w:w="7655" w:type="dxa"/>
            <w:noWrap/>
            <w:vAlign w:val="bottom"/>
          </w:tcPr>
          <w:p w14:paraId="341165BC" w14:textId="44DD6150" w:rsidR="0054425A" w:rsidRPr="00E94A11" w:rsidRDefault="0054425A" w:rsidP="0054425A">
            <w:pPr>
              <w:ind w:left="0" w:right="0"/>
              <w:rPr>
                <w:rFonts w:ascii="Consolas" w:hAnsi="Consolas"/>
                <w:sz w:val="20"/>
                <w:szCs w:val="20"/>
              </w:rPr>
            </w:pPr>
            <w:r w:rsidRPr="00E94A11">
              <w:rPr>
                <w:rFonts w:ascii="Consolas" w:hAnsi="Consolas"/>
                <w:sz w:val="20"/>
                <w:szCs w:val="20"/>
              </w:rPr>
              <w:t>Sabonete líquido 5 litros - indicado para ambientes como cozinhas, hospitais, clínicas, escolas etc. Com aspecto viscoso, antisséptico, com ação bacteriostática para limpeza das mãos. Embalado em galão com capacidade de 5 litros.</w:t>
            </w:r>
          </w:p>
        </w:tc>
        <w:tc>
          <w:tcPr>
            <w:tcW w:w="992" w:type="dxa"/>
            <w:noWrap/>
            <w:vAlign w:val="center"/>
            <w:hideMark/>
          </w:tcPr>
          <w:p w14:paraId="1A78AD19" w14:textId="2B3EEC0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7CDE2EF1" w14:textId="77777777" w:rsidTr="0054425A">
        <w:trPr>
          <w:trHeight w:val="320"/>
        </w:trPr>
        <w:tc>
          <w:tcPr>
            <w:tcW w:w="992" w:type="dxa"/>
            <w:noWrap/>
            <w:vAlign w:val="center"/>
            <w:hideMark/>
          </w:tcPr>
          <w:p w14:paraId="5712C10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20</w:t>
            </w:r>
          </w:p>
        </w:tc>
        <w:tc>
          <w:tcPr>
            <w:tcW w:w="7655" w:type="dxa"/>
            <w:noWrap/>
            <w:vAlign w:val="bottom"/>
          </w:tcPr>
          <w:p w14:paraId="05832C1E" w14:textId="7BEB0583"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200 L - confeccionado com resinas termoplásticas virgens ou recicladas, com solda reta no fundo, contínua, uniforme e homogênea, capacidade volumétrica de 200 litros, reforçado, em pacote com 100 unidades.</w:t>
            </w:r>
          </w:p>
        </w:tc>
        <w:tc>
          <w:tcPr>
            <w:tcW w:w="992" w:type="dxa"/>
            <w:noWrap/>
            <w:vAlign w:val="center"/>
            <w:hideMark/>
          </w:tcPr>
          <w:p w14:paraId="14402BD4" w14:textId="608996D4"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74C9CAD2" w14:textId="77777777" w:rsidTr="0054425A">
        <w:trPr>
          <w:trHeight w:val="320"/>
        </w:trPr>
        <w:tc>
          <w:tcPr>
            <w:tcW w:w="992" w:type="dxa"/>
            <w:noWrap/>
            <w:vAlign w:val="center"/>
            <w:hideMark/>
          </w:tcPr>
          <w:p w14:paraId="72BBC5F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21</w:t>
            </w:r>
          </w:p>
        </w:tc>
        <w:tc>
          <w:tcPr>
            <w:tcW w:w="7655" w:type="dxa"/>
            <w:noWrap/>
            <w:vAlign w:val="bottom"/>
          </w:tcPr>
          <w:p w14:paraId="28A67CA8" w14:textId="023F6F6D"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100 L - confeccionado com resinas termoplásticas virgens ou recicladas, com solda reta no fundo, contínua, uniforme e homogênea, capacidade volumétrica de 100 litros, reforçado, em pacote com 100 unidades.</w:t>
            </w:r>
          </w:p>
        </w:tc>
        <w:tc>
          <w:tcPr>
            <w:tcW w:w="992" w:type="dxa"/>
            <w:noWrap/>
            <w:vAlign w:val="center"/>
            <w:hideMark/>
          </w:tcPr>
          <w:p w14:paraId="1609107A" w14:textId="642B88C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41B11E49" w14:textId="77777777" w:rsidTr="0054425A">
        <w:trPr>
          <w:trHeight w:val="320"/>
        </w:trPr>
        <w:tc>
          <w:tcPr>
            <w:tcW w:w="992" w:type="dxa"/>
            <w:noWrap/>
            <w:vAlign w:val="center"/>
            <w:hideMark/>
          </w:tcPr>
          <w:p w14:paraId="7C76C476"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22</w:t>
            </w:r>
          </w:p>
        </w:tc>
        <w:tc>
          <w:tcPr>
            <w:tcW w:w="7655" w:type="dxa"/>
            <w:noWrap/>
            <w:vAlign w:val="bottom"/>
          </w:tcPr>
          <w:p w14:paraId="735BCB8A" w14:textId="56A24D3D"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60 L - confeccionado com resinas termoplásticas virgens ou recicladas, com solda reta no fundo, contínua, uniforme e homogênea, capacidade volumétrica de 60 litros, reforçado, em pacote com 100 unidades.</w:t>
            </w:r>
          </w:p>
        </w:tc>
        <w:tc>
          <w:tcPr>
            <w:tcW w:w="992" w:type="dxa"/>
            <w:noWrap/>
            <w:vAlign w:val="center"/>
            <w:hideMark/>
          </w:tcPr>
          <w:p w14:paraId="239C63E5" w14:textId="7D3D8E0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40383EC8" w14:textId="77777777" w:rsidTr="0054425A">
        <w:trPr>
          <w:trHeight w:val="320"/>
        </w:trPr>
        <w:tc>
          <w:tcPr>
            <w:tcW w:w="992" w:type="dxa"/>
            <w:noWrap/>
            <w:vAlign w:val="center"/>
            <w:hideMark/>
          </w:tcPr>
          <w:p w14:paraId="42E3A50B"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23</w:t>
            </w:r>
          </w:p>
        </w:tc>
        <w:tc>
          <w:tcPr>
            <w:tcW w:w="7655" w:type="dxa"/>
            <w:noWrap/>
            <w:vAlign w:val="bottom"/>
          </w:tcPr>
          <w:p w14:paraId="323F7EA0" w14:textId="2B79F02F"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40 L - confeccionado com resinas termoplásticas virgens ou recicladas, com solda reta no fundo, contínua, uniforme e homogênea, capacidade volumétrica de 40 litros, em pacote com 100 unidades.</w:t>
            </w:r>
          </w:p>
        </w:tc>
        <w:tc>
          <w:tcPr>
            <w:tcW w:w="992" w:type="dxa"/>
            <w:noWrap/>
            <w:vAlign w:val="center"/>
            <w:hideMark/>
          </w:tcPr>
          <w:p w14:paraId="48E97B9E" w14:textId="2776912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3DCB0991" w14:textId="77777777" w:rsidTr="0054425A">
        <w:trPr>
          <w:trHeight w:val="320"/>
        </w:trPr>
        <w:tc>
          <w:tcPr>
            <w:tcW w:w="992" w:type="dxa"/>
            <w:noWrap/>
            <w:vAlign w:val="center"/>
            <w:hideMark/>
          </w:tcPr>
          <w:p w14:paraId="48CD451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24</w:t>
            </w:r>
          </w:p>
        </w:tc>
        <w:tc>
          <w:tcPr>
            <w:tcW w:w="7655" w:type="dxa"/>
            <w:noWrap/>
            <w:vAlign w:val="bottom"/>
          </w:tcPr>
          <w:p w14:paraId="05E0534F" w14:textId="00000F73"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20 L - confeccionado com resinas termoplásticas virgens ou recicladas, com solda reta no fundo, contínua, uniforme e homogênea, capacidade volumétrica de 20 litros, reforçado, em pacote com 100 unidades.</w:t>
            </w:r>
          </w:p>
        </w:tc>
        <w:tc>
          <w:tcPr>
            <w:tcW w:w="992" w:type="dxa"/>
            <w:noWrap/>
            <w:vAlign w:val="center"/>
            <w:hideMark/>
          </w:tcPr>
          <w:p w14:paraId="09E8A9E9" w14:textId="648C506A"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56BBADBD" w14:textId="77777777" w:rsidTr="0054425A">
        <w:trPr>
          <w:trHeight w:val="320"/>
        </w:trPr>
        <w:tc>
          <w:tcPr>
            <w:tcW w:w="992" w:type="dxa"/>
            <w:noWrap/>
            <w:vAlign w:val="center"/>
            <w:hideMark/>
          </w:tcPr>
          <w:p w14:paraId="313AC2D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25</w:t>
            </w:r>
          </w:p>
        </w:tc>
        <w:tc>
          <w:tcPr>
            <w:tcW w:w="7655" w:type="dxa"/>
            <w:noWrap/>
            <w:vAlign w:val="bottom"/>
          </w:tcPr>
          <w:p w14:paraId="365075D0" w14:textId="1D5D501F"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infectante 60 L - confeccionado com resina termoplástica virgem ou reciclada, na cor branco-leitosa, medindo 63 cm x 80 cm, acondicionado em saco plástico contendo 100 unidades.</w:t>
            </w:r>
          </w:p>
        </w:tc>
        <w:tc>
          <w:tcPr>
            <w:tcW w:w="992" w:type="dxa"/>
            <w:noWrap/>
            <w:vAlign w:val="center"/>
            <w:hideMark/>
          </w:tcPr>
          <w:p w14:paraId="47C474A5" w14:textId="75423ABF"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1B58F568" w14:textId="77777777" w:rsidTr="0054425A">
        <w:trPr>
          <w:trHeight w:val="320"/>
        </w:trPr>
        <w:tc>
          <w:tcPr>
            <w:tcW w:w="992" w:type="dxa"/>
            <w:noWrap/>
            <w:vAlign w:val="center"/>
            <w:hideMark/>
          </w:tcPr>
          <w:p w14:paraId="790516A8"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26</w:t>
            </w:r>
          </w:p>
        </w:tc>
        <w:tc>
          <w:tcPr>
            <w:tcW w:w="7655" w:type="dxa"/>
            <w:noWrap/>
            <w:vAlign w:val="bottom"/>
          </w:tcPr>
          <w:p w14:paraId="5343138E" w14:textId="1FD78896"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infectante 100 L - confeccionado com resina termoplástica virgem ou reciclada, na cor branco-leitosa, medindo 75 cm x 105 cm, acondicionado em saco plástico contendo 100 unidades.</w:t>
            </w:r>
          </w:p>
        </w:tc>
        <w:tc>
          <w:tcPr>
            <w:tcW w:w="992" w:type="dxa"/>
            <w:noWrap/>
            <w:vAlign w:val="center"/>
            <w:hideMark/>
          </w:tcPr>
          <w:p w14:paraId="4F521769" w14:textId="611591F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01781335" w14:textId="77777777" w:rsidTr="0054425A">
        <w:trPr>
          <w:trHeight w:val="320"/>
        </w:trPr>
        <w:tc>
          <w:tcPr>
            <w:tcW w:w="992" w:type="dxa"/>
            <w:noWrap/>
            <w:vAlign w:val="center"/>
            <w:hideMark/>
          </w:tcPr>
          <w:p w14:paraId="3ECB5D9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27</w:t>
            </w:r>
          </w:p>
        </w:tc>
        <w:tc>
          <w:tcPr>
            <w:tcW w:w="7655" w:type="dxa"/>
            <w:noWrap/>
            <w:vAlign w:val="bottom"/>
          </w:tcPr>
          <w:p w14:paraId="1AD23649" w14:textId="2A9FA328" w:rsidR="0054425A" w:rsidRPr="00E94A11" w:rsidRDefault="0054425A" w:rsidP="0054425A">
            <w:pPr>
              <w:ind w:left="0" w:right="0"/>
              <w:rPr>
                <w:rFonts w:ascii="Consolas" w:hAnsi="Consolas"/>
                <w:sz w:val="20"/>
                <w:szCs w:val="20"/>
              </w:rPr>
            </w:pPr>
            <w:r w:rsidRPr="00E94A11">
              <w:rPr>
                <w:rFonts w:ascii="Consolas" w:hAnsi="Consolas"/>
                <w:sz w:val="20"/>
                <w:szCs w:val="20"/>
              </w:rPr>
              <w:t>Balde 15 litros - balde plástico; com alça em arame galvanizado ou plástico, capacidade para 15 litros; medidas aproximadas de 28,5 x 29.</w:t>
            </w:r>
          </w:p>
        </w:tc>
        <w:tc>
          <w:tcPr>
            <w:tcW w:w="992" w:type="dxa"/>
            <w:noWrap/>
            <w:vAlign w:val="center"/>
            <w:hideMark/>
          </w:tcPr>
          <w:p w14:paraId="0D794C7D" w14:textId="3A7998A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170E9524" w14:textId="77777777" w:rsidTr="0054425A">
        <w:trPr>
          <w:trHeight w:val="320"/>
        </w:trPr>
        <w:tc>
          <w:tcPr>
            <w:tcW w:w="992" w:type="dxa"/>
            <w:noWrap/>
            <w:vAlign w:val="center"/>
            <w:hideMark/>
          </w:tcPr>
          <w:p w14:paraId="768589C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28</w:t>
            </w:r>
          </w:p>
        </w:tc>
        <w:tc>
          <w:tcPr>
            <w:tcW w:w="7655" w:type="dxa"/>
            <w:noWrap/>
            <w:vAlign w:val="bottom"/>
          </w:tcPr>
          <w:p w14:paraId="7C0399F7" w14:textId="49430601"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Garrafa borrifadora - garrafa borrifadora dispositivo de pulverização manual projetado para a atomização de líquidos através de um sistema de bombeamento por gatilho. Com capacidade padrão de 500 </w:t>
            </w:r>
            <w:proofErr w:type="spellStart"/>
            <w:r w:rsidRPr="00E94A11">
              <w:rPr>
                <w:rFonts w:ascii="Consolas" w:hAnsi="Consolas"/>
                <w:sz w:val="20"/>
                <w:szCs w:val="20"/>
              </w:rPr>
              <w:t>mL</w:t>
            </w:r>
            <w:proofErr w:type="spellEnd"/>
            <w:r w:rsidRPr="00E94A11">
              <w:rPr>
                <w:rFonts w:ascii="Consolas" w:hAnsi="Consolas"/>
                <w:sz w:val="20"/>
                <w:szCs w:val="20"/>
              </w:rPr>
              <w:t xml:space="preserve"> (podendo variar de 100 </w:t>
            </w:r>
            <w:proofErr w:type="spellStart"/>
            <w:r w:rsidRPr="00E94A11">
              <w:rPr>
                <w:rFonts w:ascii="Consolas" w:hAnsi="Consolas"/>
                <w:sz w:val="20"/>
                <w:szCs w:val="20"/>
              </w:rPr>
              <w:t>mL</w:t>
            </w:r>
            <w:proofErr w:type="spellEnd"/>
            <w:r w:rsidRPr="00E94A11">
              <w:rPr>
                <w:rFonts w:ascii="Consolas" w:hAnsi="Consolas"/>
                <w:sz w:val="20"/>
                <w:szCs w:val="20"/>
              </w:rPr>
              <w:t xml:space="preserve"> a 2 L), apresenta dimensões médias de 24 cm de altura por 7 cm de diâmetro.</w:t>
            </w:r>
          </w:p>
        </w:tc>
        <w:tc>
          <w:tcPr>
            <w:tcW w:w="992" w:type="dxa"/>
            <w:noWrap/>
            <w:vAlign w:val="center"/>
            <w:hideMark/>
          </w:tcPr>
          <w:p w14:paraId="31369C15" w14:textId="2638FC74"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E10DFB6" w14:textId="77777777" w:rsidTr="0054425A">
        <w:trPr>
          <w:trHeight w:val="320"/>
        </w:trPr>
        <w:tc>
          <w:tcPr>
            <w:tcW w:w="992" w:type="dxa"/>
            <w:noWrap/>
            <w:vAlign w:val="center"/>
            <w:hideMark/>
          </w:tcPr>
          <w:p w14:paraId="257C52CF"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lastRenderedPageBreak/>
              <w:t>29</w:t>
            </w:r>
          </w:p>
        </w:tc>
        <w:tc>
          <w:tcPr>
            <w:tcW w:w="7655" w:type="dxa"/>
            <w:noWrap/>
            <w:vAlign w:val="bottom"/>
          </w:tcPr>
          <w:p w14:paraId="2D8182AD" w14:textId="2B4A315A" w:rsidR="0054425A" w:rsidRPr="00E94A11" w:rsidRDefault="0054425A" w:rsidP="0054425A">
            <w:pPr>
              <w:ind w:left="0" w:right="0"/>
              <w:rPr>
                <w:rFonts w:ascii="Consolas" w:hAnsi="Consolas"/>
                <w:sz w:val="20"/>
                <w:szCs w:val="20"/>
              </w:rPr>
            </w:pPr>
            <w:r w:rsidRPr="00E94A11">
              <w:rPr>
                <w:rFonts w:ascii="Consolas" w:hAnsi="Consolas"/>
                <w:sz w:val="20"/>
                <w:szCs w:val="20"/>
              </w:rPr>
              <w:t>Escova para limpeza - escova para limpeza geral; modelo oval; base de madeira espessura aproximada de 1,5 cm; base medindo aproximadamente 11 x 6 cm; com cerdas em nylon sintético; sem alça.</w:t>
            </w:r>
          </w:p>
        </w:tc>
        <w:tc>
          <w:tcPr>
            <w:tcW w:w="992" w:type="dxa"/>
            <w:noWrap/>
            <w:vAlign w:val="center"/>
            <w:hideMark/>
          </w:tcPr>
          <w:p w14:paraId="5C7EF885" w14:textId="09132CDF"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17865B25" w14:textId="77777777" w:rsidTr="0054425A">
        <w:trPr>
          <w:trHeight w:val="320"/>
        </w:trPr>
        <w:tc>
          <w:tcPr>
            <w:tcW w:w="992" w:type="dxa"/>
            <w:noWrap/>
            <w:vAlign w:val="center"/>
            <w:hideMark/>
          </w:tcPr>
          <w:p w14:paraId="3862F0FB"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30</w:t>
            </w:r>
          </w:p>
        </w:tc>
        <w:tc>
          <w:tcPr>
            <w:tcW w:w="7655" w:type="dxa"/>
            <w:noWrap/>
            <w:vAlign w:val="bottom"/>
          </w:tcPr>
          <w:p w14:paraId="46C398F0" w14:textId="58540D21"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Escova para sanitário / </w:t>
            </w:r>
            <w:proofErr w:type="spellStart"/>
            <w:r w:rsidRPr="00E94A11">
              <w:rPr>
                <w:rFonts w:ascii="Consolas" w:hAnsi="Consolas"/>
                <w:sz w:val="20"/>
                <w:szCs w:val="20"/>
              </w:rPr>
              <w:t>lavatina</w:t>
            </w:r>
            <w:proofErr w:type="spellEnd"/>
            <w:r w:rsidRPr="00E94A11">
              <w:rPr>
                <w:rFonts w:ascii="Consolas" w:hAnsi="Consolas"/>
                <w:sz w:val="20"/>
                <w:szCs w:val="20"/>
              </w:rPr>
              <w:t xml:space="preserve"> - escova para limpeza de vaso sanitário com cabo e cerdas flexíveis, acompanha pote para acomodação da escova.</w:t>
            </w:r>
          </w:p>
        </w:tc>
        <w:tc>
          <w:tcPr>
            <w:tcW w:w="992" w:type="dxa"/>
            <w:noWrap/>
            <w:vAlign w:val="center"/>
            <w:hideMark/>
          </w:tcPr>
          <w:p w14:paraId="58CEFB2A" w14:textId="6D9C0D90"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37841ACB" w14:textId="77777777" w:rsidTr="0054425A">
        <w:trPr>
          <w:trHeight w:val="320"/>
        </w:trPr>
        <w:tc>
          <w:tcPr>
            <w:tcW w:w="992" w:type="dxa"/>
            <w:noWrap/>
            <w:vAlign w:val="center"/>
            <w:hideMark/>
          </w:tcPr>
          <w:p w14:paraId="1863489A"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31</w:t>
            </w:r>
          </w:p>
        </w:tc>
        <w:tc>
          <w:tcPr>
            <w:tcW w:w="7655" w:type="dxa"/>
            <w:noWrap/>
            <w:vAlign w:val="bottom"/>
          </w:tcPr>
          <w:p w14:paraId="33E4EB3A" w14:textId="2B88971D"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Mangueira de 50 metros - mangueira para jardim em PVC, </w:t>
            </w:r>
            <w:proofErr w:type="spellStart"/>
            <w:r w:rsidRPr="00E94A11">
              <w:rPr>
                <w:rFonts w:ascii="Consolas" w:hAnsi="Consolas"/>
                <w:sz w:val="20"/>
                <w:szCs w:val="20"/>
              </w:rPr>
              <w:t>antitorção</w:t>
            </w:r>
            <w:proofErr w:type="spellEnd"/>
            <w:r w:rsidRPr="00E94A11">
              <w:rPr>
                <w:rFonts w:ascii="Consolas" w:hAnsi="Consolas"/>
                <w:sz w:val="20"/>
                <w:szCs w:val="20"/>
              </w:rPr>
              <w:t xml:space="preserve">, </w:t>
            </w:r>
            <w:proofErr w:type="spellStart"/>
            <w:r w:rsidRPr="00E94A11">
              <w:rPr>
                <w:rFonts w:ascii="Consolas" w:hAnsi="Consolas"/>
                <w:sz w:val="20"/>
                <w:szCs w:val="20"/>
              </w:rPr>
              <w:t>antidobra</w:t>
            </w:r>
            <w:proofErr w:type="spellEnd"/>
            <w:r w:rsidRPr="00E94A11">
              <w:rPr>
                <w:rFonts w:ascii="Consolas" w:hAnsi="Consolas"/>
                <w:sz w:val="20"/>
                <w:szCs w:val="20"/>
              </w:rPr>
              <w:t>, bitola de 1/2 polegada, acompanhada de esguicho e união para torneira, com 50 metros de comprimento.</w:t>
            </w:r>
          </w:p>
        </w:tc>
        <w:tc>
          <w:tcPr>
            <w:tcW w:w="992" w:type="dxa"/>
            <w:noWrap/>
            <w:vAlign w:val="center"/>
            <w:hideMark/>
          </w:tcPr>
          <w:p w14:paraId="7020DB25" w14:textId="10E45169"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4994716C" w14:textId="77777777" w:rsidTr="0054425A">
        <w:trPr>
          <w:trHeight w:val="320"/>
        </w:trPr>
        <w:tc>
          <w:tcPr>
            <w:tcW w:w="992" w:type="dxa"/>
            <w:noWrap/>
            <w:vAlign w:val="center"/>
            <w:hideMark/>
          </w:tcPr>
          <w:p w14:paraId="6204BD6E"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32</w:t>
            </w:r>
          </w:p>
        </w:tc>
        <w:tc>
          <w:tcPr>
            <w:tcW w:w="7655" w:type="dxa"/>
            <w:noWrap/>
            <w:vAlign w:val="bottom"/>
          </w:tcPr>
          <w:p w14:paraId="6AE3FD13" w14:textId="3219EB22"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Mangueira de 30 metros - mangueira para jardim em PVC, </w:t>
            </w:r>
            <w:proofErr w:type="spellStart"/>
            <w:r w:rsidRPr="00E94A11">
              <w:rPr>
                <w:rFonts w:ascii="Consolas" w:hAnsi="Consolas"/>
                <w:sz w:val="20"/>
                <w:szCs w:val="20"/>
              </w:rPr>
              <w:t>antitorção</w:t>
            </w:r>
            <w:proofErr w:type="spellEnd"/>
            <w:r w:rsidRPr="00E94A11">
              <w:rPr>
                <w:rFonts w:ascii="Consolas" w:hAnsi="Consolas"/>
                <w:sz w:val="20"/>
                <w:szCs w:val="20"/>
              </w:rPr>
              <w:t xml:space="preserve">, </w:t>
            </w:r>
            <w:proofErr w:type="spellStart"/>
            <w:r w:rsidRPr="00E94A11">
              <w:rPr>
                <w:rFonts w:ascii="Consolas" w:hAnsi="Consolas"/>
                <w:sz w:val="20"/>
                <w:szCs w:val="20"/>
              </w:rPr>
              <w:t>antidobra</w:t>
            </w:r>
            <w:proofErr w:type="spellEnd"/>
            <w:r w:rsidRPr="00E94A11">
              <w:rPr>
                <w:rFonts w:ascii="Consolas" w:hAnsi="Consolas"/>
                <w:sz w:val="20"/>
                <w:szCs w:val="20"/>
              </w:rPr>
              <w:t>, bitola de 1/2 polegada, acompanhada de esguicho e união para torneira, com 30 metros de comprimento.</w:t>
            </w:r>
          </w:p>
        </w:tc>
        <w:tc>
          <w:tcPr>
            <w:tcW w:w="992" w:type="dxa"/>
            <w:noWrap/>
            <w:vAlign w:val="center"/>
            <w:hideMark/>
          </w:tcPr>
          <w:p w14:paraId="4770B31E" w14:textId="6F906B18"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F620E16" w14:textId="77777777" w:rsidTr="0054425A">
        <w:trPr>
          <w:trHeight w:val="320"/>
        </w:trPr>
        <w:tc>
          <w:tcPr>
            <w:tcW w:w="992" w:type="dxa"/>
            <w:noWrap/>
            <w:vAlign w:val="center"/>
            <w:hideMark/>
          </w:tcPr>
          <w:p w14:paraId="5ED008CF"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33</w:t>
            </w:r>
          </w:p>
        </w:tc>
        <w:tc>
          <w:tcPr>
            <w:tcW w:w="7655" w:type="dxa"/>
            <w:noWrap/>
            <w:vAlign w:val="bottom"/>
          </w:tcPr>
          <w:p w14:paraId="6DEEDF76" w14:textId="275E48A7" w:rsidR="0054425A" w:rsidRPr="00E94A11" w:rsidRDefault="0054425A" w:rsidP="0054425A">
            <w:pPr>
              <w:ind w:left="0" w:right="0"/>
              <w:rPr>
                <w:rFonts w:ascii="Consolas" w:hAnsi="Consolas"/>
                <w:sz w:val="20"/>
                <w:szCs w:val="20"/>
              </w:rPr>
            </w:pPr>
            <w:r w:rsidRPr="00E94A11">
              <w:rPr>
                <w:rFonts w:ascii="Consolas" w:hAnsi="Consolas"/>
                <w:sz w:val="20"/>
                <w:szCs w:val="20"/>
              </w:rPr>
              <w:t>Pá para lixo grande - pá para lixo em chapa de ferro galvanizada, medindo aproximadamente 19 cm (comprimento) x 19 cm (largura), com cabo de madeira de 20 cm. O produto deverá conter dados de identificação da marca e do fabricante.</w:t>
            </w:r>
          </w:p>
        </w:tc>
        <w:tc>
          <w:tcPr>
            <w:tcW w:w="992" w:type="dxa"/>
            <w:noWrap/>
            <w:vAlign w:val="center"/>
            <w:hideMark/>
          </w:tcPr>
          <w:p w14:paraId="7FFFB224" w14:textId="71951CA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9C79AC8" w14:textId="77777777" w:rsidTr="0054425A">
        <w:trPr>
          <w:trHeight w:val="320"/>
        </w:trPr>
        <w:tc>
          <w:tcPr>
            <w:tcW w:w="992" w:type="dxa"/>
            <w:noWrap/>
            <w:vAlign w:val="center"/>
            <w:hideMark/>
          </w:tcPr>
          <w:p w14:paraId="3FC310F9"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34</w:t>
            </w:r>
          </w:p>
        </w:tc>
        <w:tc>
          <w:tcPr>
            <w:tcW w:w="7655" w:type="dxa"/>
            <w:noWrap/>
            <w:vAlign w:val="bottom"/>
          </w:tcPr>
          <w:p w14:paraId="396EF607" w14:textId="6715E537" w:rsidR="0054425A" w:rsidRPr="00E94A11" w:rsidRDefault="0054425A" w:rsidP="0054425A">
            <w:pPr>
              <w:ind w:left="0" w:right="0"/>
              <w:rPr>
                <w:rFonts w:ascii="Consolas" w:hAnsi="Consolas"/>
                <w:sz w:val="20"/>
                <w:szCs w:val="20"/>
              </w:rPr>
            </w:pPr>
            <w:r w:rsidRPr="00E94A11">
              <w:rPr>
                <w:rFonts w:ascii="Consolas" w:hAnsi="Consolas"/>
                <w:sz w:val="20"/>
                <w:szCs w:val="20"/>
              </w:rPr>
              <w:t>Pá para lixo pequena - pá para lixo em chapa de ferro galvanizada, medindo aproximadamente 19 cm (comprimento) x 19 cm (largura), com cabo de madeira longo, de no mínimo 80 cm.</w:t>
            </w:r>
          </w:p>
        </w:tc>
        <w:tc>
          <w:tcPr>
            <w:tcW w:w="992" w:type="dxa"/>
            <w:noWrap/>
            <w:vAlign w:val="center"/>
            <w:hideMark/>
          </w:tcPr>
          <w:p w14:paraId="70E12EA6" w14:textId="2E68C69F"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4E470DE" w14:textId="77777777" w:rsidTr="0054425A">
        <w:trPr>
          <w:trHeight w:val="320"/>
        </w:trPr>
        <w:tc>
          <w:tcPr>
            <w:tcW w:w="992" w:type="dxa"/>
            <w:noWrap/>
            <w:vAlign w:val="center"/>
            <w:hideMark/>
          </w:tcPr>
          <w:p w14:paraId="4989A38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35</w:t>
            </w:r>
          </w:p>
        </w:tc>
        <w:tc>
          <w:tcPr>
            <w:tcW w:w="7655" w:type="dxa"/>
            <w:noWrap/>
            <w:vAlign w:val="bottom"/>
          </w:tcPr>
          <w:p w14:paraId="405346B6" w14:textId="4E0751CF" w:rsidR="0054425A" w:rsidRPr="00E94A11" w:rsidRDefault="0054425A" w:rsidP="0054425A">
            <w:pPr>
              <w:ind w:left="0" w:right="0"/>
              <w:rPr>
                <w:rFonts w:ascii="Consolas" w:hAnsi="Consolas"/>
                <w:sz w:val="20"/>
                <w:szCs w:val="20"/>
              </w:rPr>
            </w:pPr>
            <w:r w:rsidRPr="00E94A11">
              <w:rPr>
                <w:rFonts w:ascii="Consolas" w:hAnsi="Consolas"/>
                <w:sz w:val="20"/>
                <w:szCs w:val="20"/>
              </w:rPr>
              <w:t>Rodo 40 cm rodo base madeira de 40 cm - rodo puxa e seca de 40 cm, base madeira medindo aproximadamente 40 cm, borracha natural dupla, com fixador para que não se solte da base, com cabo de madeira plastificado com gancho e rosca plástica, medindo aproximadamente 1,20 m.</w:t>
            </w:r>
          </w:p>
        </w:tc>
        <w:tc>
          <w:tcPr>
            <w:tcW w:w="992" w:type="dxa"/>
            <w:noWrap/>
            <w:vAlign w:val="center"/>
            <w:hideMark/>
          </w:tcPr>
          <w:p w14:paraId="55CC97B2" w14:textId="6B267C2E"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79750679" w14:textId="77777777" w:rsidTr="0054425A">
        <w:trPr>
          <w:trHeight w:val="320"/>
        </w:trPr>
        <w:tc>
          <w:tcPr>
            <w:tcW w:w="992" w:type="dxa"/>
            <w:noWrap/>
            <w:vAlign w:val="center"/>
            <w:hideMark/>
          </w:tcPr>
          <w:p w14:paraId="6ACAA905"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36</w:t>
            </w:r>
          </w:p>
        </w:tc>
        <w:tc>
          <w:tcPr>
            <w:tcW w:w="7655" w:type="dxa"/>
            <w:noWrap/>
            <w:vAlign w:val="bottom"/>
          </w:tcPr>
          <w:p w14:paraId="7BC323BE" w14:textId="09DA6272" w:rsidR="0054425A" w:rsidRPr="00E94A11" w:rsidRDefault="0054425A" w:rsidP="0054425A">
            <w:pPr>
              <w:ind w:left="0" w:right="0"/>
              <w:rPr>
                <w:rFonts w:ascii="Consolas" w:hAnsi="Consolas"/>
                <w:sz w:val="20"/>
                <w:szCs w:val="20"/>
              </w:rPr>
            </w:pPr>
            <w:r w:rsidRPr="00E94A11">
              <w:rPr>
                <w:rFonts w:ascii="Consolas" w:hAnsi="Consolas"/>
                <w:sz w:val="20"/>
                <w:szCs w:val="20"/>
              </w:rPr>
              <w:t>Rodo 60 cm rodo base madeira de 60 cm - rodo puxa e seca de 60 cm, base madeira medindo aproximadamente 60 cm, borracha natural dupla, com fixador para que não se solte da base, com cabo de madeira plastificado com gancho e rosca plástica, medindo aproximadamente 1,20 m.</w:t>
            </w:r>
          </w:p>
        </w:tc>
        <w:tc>
          <w:tcPr>
            <w:tcW w:w="992" w:type="dxa"/>
            <w:noWrap/>
            <w:vAlign w:val="center"/>
            <w:hideMark/>
          </w:tcPr>
          <w:p w14:paraId="083F24D7" w14:textId="722F17DC"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4F282412" w14:textId="77777777" w:rsidTr="0054425A">
        <w:trPr>
          <w:trHeight w:val="320"/>
        </w:trPr>
        <w:tc>
          <w:tcPr>
            <w:tcW w:w="992" w:type="dxa"/>
            <w:noWrap/>
            <w:vAlign w:val="center"/>
            <w:hideMark/>
          </w:tcPr>
          <w:p w14:paraId="19863CE8"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37</w:t>
            </w:r>
          </w:p>
        </w:tc>
        <w:tc>
          <w:tcPr>
            <w:tcW w:w="7655" w:type="dxa"/>
            <w:noWrap/>
            <w:vAlign w:val="bottom"/>
          </w:tcPr>
          <w:p w14:paraId="4DDB47F4" w14:textId="19FF66A4" w:rsidR="0054425A" w:rsidRPr="00E94A11" w:rsidRDefault="0054425A" w:rsidP="0054425A">
            <w:pPr>
              <w:ind w:left="0" w:right="0"/>
              <w:rPr>
                <w:rFonts w:ascii="Consolas" w:hAnsi="Consolas"/>
                <w:sz w:val="20"/>
                <w:szCs w:val="20"/>
              </w:rPr>
            </w:pPr>
            <w:r w:rsidRPr="00E94A11">
              <w:rPr>
                <w:rFonts w:ascii="Consolas" w:hAnsi="Consolas"/>
                <w:sz w:val="20"/>
                <w:szCs w:val="20"/>
              </w:rPr>
              <w:t>Vassoura de palha vassoura; tipo caipira; propriedades mínimas: cepa em palha; com cerdas de palha; tipo 5 fios; cabo de madeira plastificado medindo 1,20 m.</w:t>
            </w:r>
          </w:p>
        </w:tc>
        <w:tc>
          <w:tcPr>
            <w:tcW w:w="992" w:type="dxa"/>
            <w:noWrap/>
            <w:vAlign w:val="center"/>
            <w:hideMark/>
          </w:tcPr>
          <w:p w14:paraId="706433E7" w14:textId="5F7ABBF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8EA9F0C" w14:textId="77777777" w:rsidTr="0054425A">
        <w:trPr>
          <w:trHeight w:val="320"/>
        </w:trPr>
        <w:tc>
          <w:tcPr>
            <w:tcW w:w="992" w:type="dxa"/>
            <w:noWrap/>
            <w:vAlign w:val="center"/>
            <w:hideMark/>
          </w:tcPr>
          <w:p w14:paraId="51FCA9D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38</w:t>
            </w:r>
          </w:p>
        </w:tc>
        <w:tc>
          <w:tcPr>
            <w:tcW w:w="7655" w:type="dxa"/>
            <w:noWrap/>
            <w:vAlign w:val="bottom"/>
          </w:tcPr>
          <w:p w14:paraId="650BAA9D" w14:textId="76115008" w:rsidR="0054425A" w:rsidRPr="00E94A11" w:rsidRDefault="0054425A" w:rsidP="0054425A">
            <w:pPr>
              <w:ind w:left="0" w:right="0"/>
              <w:rPr>
                <w:rFonts w:ascii="Consolas" w:hAnsi="Consolas"/>
                <w:sz w:val="20"/>
                <w:szCs w:val="20"/>
              </w:rPr>
            </w:pPr>
            <w:r w:rsidRPr="00E94A11">
              <w:rPr>
                <w:rFonts w:ascii="Consolas" w:hAnsi="Consolas"/>
                <w:sz w:val="20"/>
                <w:szCs w:val="20"/>
              </w:rPr>
              <w:t>Vassoura de pelo 40 cm vassoura de pelo sintético para uso doméstico, base de madeira pintada, medindo aproximadamente 40 cm (comprimento da base) x 5 cm (altura) x 4 cm (largura), com cerdas de nylon cerol medindo aproximadamente 5 cm (altura). Cabo de madeira plastificado medindo aproximadamente 1,20 m de comprimento, com gancho plástico e rosca plástica.</w:t>
            </w:r>
          </w:p>
        </w:tc>
        <w:tc>
          <w:tcPr>
            <w:tcW w:w="992" w:type="dxa"/>
            <w:noWrap/>
            <w:vAlign w:val="center"/>
            <w:hideMark/>
          </w:tcPr>
          <w:p w14:paraId="0B9D3443" w14:textId="7971861E"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345E60AD" w14:textId="77777777" w:rsidTr="0054425A">
        <w:trPr>
          <w:trHeight w:val="320"/>
        </w:trPr>
        <w:tc>
          <w:tcPr>
            <w:tcW w:w="992" w:type="dxa"/>
            <w:noWrap/>
            <w:vAlign w:val="center"/>
            <w:hideMark/>
          </w:tcPr>
          <w:p w14:paraId="4BE44562"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39</w:t>
            </w:r>
          </w:p>
        </w:tc>
        <w:tc>
          <w:tcPr>
            <w:tcW w:w="7655" w:type="dxa"/>
            <w:noWrap/>
            <w:vAlign w:val="bottom"/>
          </w:tcPr>
          <w:p w14:paraId="0F469905" w14:textId="1138346D" w:rsidR="0054425A" w:rsidRPr="00E94A11" w:rsidRDefault="0054425A" w:rsidP="0054425A">
            <w:pPr>
              <w:ind w:left="0" w:right="0"/>
              <w:rPr>
                <w:rFonts w:ascii="Consolas" w:hAnsi="Consolas"/>
                <w:sz w:val="20"/>
                <w:szCs w:val="20"/>
              </w:rPr>
            </w:pPr>
            <w:r w:rsidRPr="00E94A11">
              <w:rPr>
                <w:rFonts w:ascii="Consolas" w:hAnsi="Consolas"/>
                <w:sz w:val="20"/>
                <w:szCs w:val="20"/>
              </w:rPr>
              <w:t>Vassoura de pelo 60 cm vassoura de pelo sintético para uso doméstico, base de madeira pintada, medindo aproximadamente 60 cm (comprimento da base) x 5 cm (altura) x 4 cm (largura), com cerdas de nylon cerol medindo aproximadamente 5 cm (altura). Cabo de madeira plastificado medindo aproximadamente 1,20 m de comprimento, com gancho plástico e rosca plástica.</w:t>
            </w:r>
          </w:p>
        </w:tc>
        <w:tc>
          <w:tcPr>
            <w:tcW w:w="992" w:type="dxa"/>
            <w:noWrap/>
            <w:vAlign w:val="center"/>
            <w:hideMark/>
          </w:tcPr>
          <w:p w14:paraId="2269152F" w14:textId="2A11ACAE"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D5EAA59" w14:textId="77777777" w:rsidTr="0054425A">
        <w:trPr>
          <w:trHeight w:val="320"/>
        </w:trPr>
        <w:tc>
          <w:tcPr>
            <w:tcW w:w="992" w:type="dxa"/>
            <w:noWrap/>
            <w:vAlign w:val="center"/>
            <w:hideMark/>
          </w:tcPr>
          <w:p w14:paraId="23AF93F5"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40</w:t>
            </w:r>
          </w:p>
        </w:tc>
        <w:tc>
          <w:tcPr>
            <w:tcW w:w="7655" w:type="dxa"/>
            <w:noWrap/>
            <w:vAlign w:val="bottom"/>
          </w:tcPr>
          <w:p w14:paraId="21CBDFF1" w14:textId="343FF444" w:rsidR="0054425A" w:rsidRPr="00E94A11" w:rsidRDefault="0054425A" w:rsidP="0054425A">
            <w:pPr>
              <w:ind w:left="0" w:right="0"/>
              <w:rPr>
                <w:rFonts w:ascii="Consolas" w:hAnsi="Consolas"/>
                <w:sz w:val="20"/>
                <w:szCs w:val="20"/>
              </w:rPr>
            </w:pPr>
            <w:r w:rsidRPr="00E94A11">
              <w:rPr>
                <w:rFonts w:ascii="Consolas" w:hAnsi="Consolas"/>
                <w:sz w:val="20"/>
                <w:szCs w:val="20"/>
              </w:rPr>
              <w:t>Vassoura de piaçava vassoura de piaçava número 4; tipo doméstica modelo em leque, base de madeira revestida de plástico resistente; medidas aproximadas: 17 cm (altura cerdas e base) x 26 cm (comprimento leque) x 4 cm (largura), com cerdas de piaçava medindo aproximadamente 12 cm de comprimento. Cabo de madeira plastificado medindo aproximadamente 1,20 m de comprimento, com gancho plástico e rosca plástica.</w:t>
            </w:r>
          </w:p>
        </w:tc>
        <w:tc>
          <w:tcPr>
            <w:tcW w:w="992" w:type="dxa"/>
            <w:noWrap/>
            <w:vAlign w:val="center"/>
            <w:hideMark/>
          </w:tcPr>
          <w:p w14:paraId="255AF466" w14:textId="2642D4A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367A4B12" w14:textId="77777777" w:rsidTr="0054425A">
        <w:trPr>
          <w:trHeight w:val="320"/>
        </w:trPr>
        <w:tc>
          <w:tcPr>
            <w:tcW w:w="992" w:type="dxa"/>
            <w:noWrap/>
            <w:vAlign w:val="center"/>
            <w:hideMark/>
          </w:tcPr>
          <w:p w14:paraId="23B9E223"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41</w:t>
            </w:r>
          </w:p>
        </w:tc>
        <w:tc>
          <w:tcPr>
            <w:tcW w:w="7655" w:type="dxa"/>
            <w:noWrap/>
            <w:vAlign w:val="bottom"/>
          </w:tcPr>
          <w:p w14:paraId="2D252F55" w14:textId="148AB729" w:rsidR="0054425A" w:rsidRPr="00E94A11" w:rsidRDefault="0054425A" w:rsidP="0054425A">
            <w:pPr>
              <w:ind w:left="0" w:right="0"/>
              <w:rPr>
                <w:rFonts w:ascii="Consolas" w:hAnsi="Consolas"/>
                <w:sz w:val="20"/>
                <w:szCs w:val="20"/>
              </w:rPr>
            </w:pPr>
            <w:r w:rsidRPr="00E94A11">
              <w:rPr>
                <w:rFonts w:ascii="Consolas" w:hAnsi="Consolas"/>
                <w:sz w:val="20"/>
                <w:szCs w:val="20"/>
              </w:rPr>
              <w:t xml:space="preserve">Vassoura noviça - vassoura de nylon, tipo noviça, com 58 tufos, cepa com capa plástica medindo aproximadamente 4 cm (altura) x 4 cm (largura), leque de aproximadamente 30 cm (comprimento), cerdas de aproximadamente 11 cm, com pontas plumadas, e cabo de madeira plastificado com gancho e rosca plástica, medindo aproximadamente 1,20 </w:t>
            </w:r>
            <w:r w:rsidRPr="00E94A11">
              <w:rPr>
                <w:rFonts w:ascii="Consolas" w:hAnsi="Consolas"/>
                <w:sz w:val="20"/>
                <w:szCs w:val="20"/>
              </w:rPr>
              <w:lastRenderedPageBreak/>
              <w:t>m. O produto deverá conter dados de identificação do fabricante e da marca. O licitante vencedor deverá apresentar, em 10 (dez) dias após o encerramento da sessão, amostra e laudo/relatório de ensaio que comprove a tração de força crescente da junção entre a cepa e o cabo, com resultado mínimo de 40 kgf (quilogramas-força), bem como laudo/relatório de flexão no centro do cabo até sua ruptura, de no mínimo 60 kgf (quilogramas-força), emitido por laboratório credenciado pelo INMETRO ou equivalente.</w:t>
            </w:r>
          </w:p>
        </w:tc>
        <w:tc>
          <w:tcPr>
            <w:tcW w:w="992" w:type="dxa"/>
            <w:noWrap/>
            <w:vAlign w:val="center"/>
            <w:hideMark/>
          </w:tcPr>
          <w:p w14:paraId="0695A8D3" w14:textId="1A8B4638"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lastRenderedPageBreak/>
              <w:t>Unidade</w:t>
            </w:r>
          </w:p>
        </w:tc>
      </w:tr>
    </w:tbl>
    <w:p w14:paraId="04CA73A9" w14:textId="77777777" w:rsidR="009A3D1F" w:rsidRDefault="009A3D1F" w:rsidP="00B65597">
      <w:pPr>
        <w:spacing w:line="259" w:lineRule="auto"/>
        <w:jc w:val="center"/>
        <w:rPr>
          <w:rFonts w:ascii="Consolas" w:hAnsi="Consolas"/>
          <w:b/>
          <w:bCs/>
          <w:sz w:val="28"/>
          <w:szCs w:val="28"/>
        </w:rPr>
      </w:pPr>
    </w:p>
    <w:p w14:paraId="09F03BF0" w14:textId="77777777" w:rsidR="001161D9" w:rsidRDefault="001161D9" w:rsidP="00B65597">
      <w:pPr>
        <w:spacing w:line="259" w:lineRule="auto"/>
        <w:jc w:val="center"/>
        <w:rPr>
          <w:rFonts w:ascii="Consolas" w:hAnsi="Consolas"/>
          <w:b/>
          <w:bCs/>
          <w:sz w:val="28"/>
          <w:szCs w:val="28"/>
        </w:rPr>
      </w:pPr>
    </w:p>
    <w:p w14:paraId="60F8BA8D" w14:textId="77777777" w:rsidR="001161D9" w:rsidRDefault="001161D9" w:rsidP="00B65597">
      <w:pPr>
        <w:spacing w:line="259" w:lineRule="auto"/>
        <w:jc w:val="center"/>
        <w:rPr>
          <w:rFonts w:ascii="Consolas" w:hAnsi="Consolas"/>
          <w:b/>
          <w:bCs/>
          <w:sz w:val="28"/>
          <w:szCs w:val="28"/>
        </w:rPr>
      </w:pPr>
    </w:p>
    <w:p w14:paraId="103942F7" w14:textId="77777777" w:rsidR="001161D9" w:rsidRDefault="001161D9" w:rsidP="00B65597">
      <w:pPr>
        <w:spacing w:line="259" w:lineRule="auto"/>
        <w:jc w:val="center"/>
        <w:rPr>
          <w:rFonts w:ascii="Consolas" w:hAnsi="Consolas"/>
          <w:b/>
          <w:bCs/>
          <w:sz w:val="28"/>
          <w:szCs w:val="28"/>
        </w:rPr>
      </w:pPr>
    </w:p>
    <w:p w14:paraId="1EFFC44A" w14:textId="77777777" w:rsidR="001161D9" w:rsidRDefault="001161D9" w:rsidP="00B65597">
      <w:pPr>
        <w:spacing w:line="259" w:lineRule="auto"/>
        <w:jc w:val="center"/>
        <w:rPr>
          <w:rFonts w:ascii="Consolas" w:hAnsi="Consolas"/>
          <w:b/>
          <w:bCs/>
          <w:sz w:val="28"/>
          <w:szCs w:val="28"/>
        </w:rPr>
      </w:pPr>
    </w:p>
    <w:p w14:paraId="63174BE2" w14:textId="77777777" w:rsidR="001161D9" w:rsidRDefault="001161D9" w:rsidP="00B65597">
      <w:pPr>
        <w:spacing w:line="259" w:lineRule="auto"/>
        <w:jc w:val="center"/>
        <w:rPr>
          <w:rFonts w:ascii="Consolas" w:hAnsi="Consolas"/>
          <w:b/>
          <w:bCs/>
          <w:sz w:val="28"/>
          <w:szCs w:val="28"/>
        </w:rPr>
      </w:pPr>
    </w:p>
    <w:p w14:paraId="611E74A6" w14:textId="77777777" w:rsidR="001161D9" w:rsidRDefault="001161D9" w:rsidP="00B65597">
      <w:pPr>
        <w:spacing w:line="259" w:lineRule="auto"/>
        <w:jc w:val="center"/>
        <w:rPr>
          <w:rFonts w:ascii="Consolas" w:hAnsi="Consolas"/>
          <w:b/>
          <w:bCs/>
          <w:sz w:val="28"/>
          <w:szCs w:val="28"/>
        </w:rPr>
      </w:pPr>
    </w:p>
    <w:p w14:paraId="5D42DCD5" w14:textId="77777777" w:rsidR="001161D9" w:rsidRDefault="001161D9" w:rsidP="00B65597">
      <w:pPr>
        <w:spacing w:line="259" w:lineRule="auto"/>
        <w:jc w:val="center"/>
        <w:rPr>
          <w:rFonts w:ascii="Consolas" w:hAnsi="Consolas"/>
          <w:b/>
          <w:bCs/>
          <w:sz w:val="28"/>
          <w:szCs w:val="28"/>
        </w:rPr>
      </w:pPr>
    </w:p>
    <w:p w14:paraId="5A9B3657" w14:textId="77777777" w:rsidR="001161D9" w:rsidRDefault="001161D9" w:rsidP="00B65597">
      <w:pPr>
        <w:spacing w:line="259" w:lineRule="auto"/>
        <w:jc w:val="center"/>
        <w:rPr>
          <w:rFonts w:ascii="Consolas" w:hAnsi="Consolas"/>
          <w:b/>
          <w:bCs/>
          <w:sz w:val="28"/>
          <w:szCs w:val="28"/>
        </w:rPr>
      </w:pPr>
    </w:p>
    <w:p w14:paraId="52992590" w14:textId="77777777" w:rsidR="001161D9" w:rsidRDefault="001161D9" w:rsidP="00B65597">
      <w:pPr>
        <w:spacing w:line="259" w:lineRule="auto"/>
        <w:jc w:val="center"/>
        <w:rPr>
          <w:rFonts w:ascii="Consolas" w:hAnsi="Consolas"/>
          <w:b/>
          <w:bCs/>
          <w:sz w:val="28"/>
          <w:szCs w:val="28"/>
        </w:rPr>
      </w:pPr>
    </w:p>
    <w:p w14:paraId="1C20C2AF" w14:textId="77777777" w:rsidR="001161D9" w:rsidRDefault="001161D9" w:rsidP="00B65597">
      <w:pPr>
        <w:spacing w:line="259" w:lineRule="auto"/>
        <w:jc w:val="center"/>
        <w:rPr>
          <w:rFonts w:ascii="Consolas" w:hAnsi="Consolas"/>
          <w:b/>
          <w:bCs/>
          <w:sz w:val="28"/>
          <w:szCs w:val="28"/>
        </w:rPr>
      </w:pPr>
    </w:p>
    <w:p w14:paraId="42253177" w14:textId="77777777" w:rsidR="001161D9" w:rsidRDefault="001161D9" w:rsidP="00B65597">
      <w:pPr>
        <w:spacing w:line="259" w:lineRule="auto"/>
        <w:jc w:val="center"/>
        <w:rPr>
          <w:rFonts w:ascii="Consolas" w:hAnsi="Consolas"/>
          <w:b/>
          <w:bCs/>
          <w:sz w:val="28"/>
          <w:szCs w:val="28"/>
        </w:rPr>
      </w:pPr>
    </w:p>
    <w:p w14:paraId="74E0639B" w14:textId="77777777" w:rsidR="001161D9" w:rsidRDefault="001161D9" w:rsidP="00B65597">
      <w:pPr>
        <w:spacing w:line="259" w:lineRule="auto"/>
        <w:jc w:val="center"/>
        <w:rPr>
          <w:rFonts w:ascii="Consolas" w:hAnsi="Consolas"/>
          <w:b/>
          <w:bCs/>
          <w:sz w:val="28"/>
          <w:szCs w:val="28"/>
        </w:rPr>
      </w:pPr>
    </w:p>
    <w:p w14:paraId="22BFB99D" w14:textId="77777777" w:rsidR="001161D9" w:rsidRDefault="001161D9" w:rsidP="00B65597">
      <w:pPr>
        <w:spacing w:line="259" w:lineRule="auto"/>
        <w:jc w:val="center"/>
        <w:rPr>
          <w:rFonts w:ascii="Consolas" w:hAnsi="Consolas"/>
          <w:b/>
          <w:bCs/>
          <w:sz w:val="28"/>
          <w:szCs w:val="28"/>
        </w:rPr>
      </w:pPr>
    </w:p>
    <w:p w14:paraId="365E3F98" w14:textId="77777777" w:rsidR="001161D9" w:rsidRDefault="001161D9" w:rsidP="00B65597">
      <w:pPr>
        <w:spacing w:line="259" w:lineRule="auto"/>
        <w:jc w:val="center"/>
        <w:rPr>
          <w:rFonts w:ascii="Consolas" w:hAnsi="Consolas"/>
          <w:b/>
          <w:bCs/>
          <w:sz w:val="28"/>
          <w:szCs w:val="28"/>
        </w:rPr>
      </w:pPr>
    </w:p>
    <w:p w14:paraId="05A86DCA" w14:textId="77777777" w:rsidR="001161D9" w:rsidRDefault="001161D9" w:rsidP="00B65597">
      <w:pPr>
        <w:spacing w:line="259" w:lineRule="auto"/>
        <w:jc w:val="center"/>
        <w:rPr>
          <w:rFonts w:ascii="Consolas" w:hAnsi="Consolas"/>
          <w:b/>
          <w:bCs/>
          <w:sz w:val="28"/>
          <w:szCs w:val="28"/>
        </w:rPr>
      </w:pPr>
    </w:p>
    <w:p w14:paraId="78618A4E" w14:textId="77777777" w:rsidR="001161D9" w:rsidRDefault="001161D9" w:rsidP="00B65597">
      <w:pPr>
        <w:spacing w:line="259" w:lineRule="auto"/>
        <w:jc w:val="center"/>
        <w:rPr>
          <w:rFonts w:ascii="Consolas" w:hAnsi="Consolas"/>
          <w:b/>
          <w:bCs/>
          <w:sz w:val="28"/>
          <w:szCs w:val="28"/>
        </w:rPr>
      </w:pPr>
    </w:p>
    <w:p w14:paraId="1971B82A" w14:textId="77777777" w:rsidR="001161D9" w:rsidRDefault="001161D9" w:rsidP="00B65597">
      <w:pPr>
        <w:spacing w:line="259" w:lineRule="auto"/>
        <w:jc w:val="center"/>
        <w:rPr>
          <w:rFonts w:ascii="Consolas" w:hAnsi="Consolas"/>
          <w:b/>
          <w:bCs/>
          <w:sz w:val="28"/>
          <w:szCs w:val="28"/>
        </w:rPr>
      </w:pPr>
    </w:p>
    <w:p w14:paraId="796361C9" w14:textId="77777777" w:rsidR="001161D9" w:rsidRDefault="001161D9" w:rsidP="00B65597">
      <w:pPr>
        <w:spacing w:line="259" w:lineRule="auto"/>
        <w:jc w:val="center"/>
        <w:rPr>
          <w:rFonts w:ascii="Consolas" w:hAnsi="Consolas"/>
          <w:b/>
          <w:bCs/>
          <w:sz w:val="28"/>
          <w:szCs w:val="28"/>
        </w:rPr>
      </w:pPr>
    </w:p>
    <w:p w14:paraId="6BF83425" w14:textId="77777777" w:rsidR="001161D9" w:rsidRDefault="001161D9" w:rsidP="00B65597">
      <w:pPr>
        <w:spacing w:line="259" w:lineRule="auto"/>
        <w:jc w:val="center"/>
        <w:rPr>
          <w:rFonts w:ascii="Consolas" w:hAnsi="Consolas"/>
          <w:b/>
          <w:bCs/>
          <w:sz w:val="28"/>
          <w:szCs w:val="28"/>
        </w:rPr>
      </w:pPr>
    </w:p>
    <w:p w14:paraId="006FEE36" w14:textId="77777777" w:rsidR="001161D9" w:rsidRDefault="001161D9" w:rsidP="00B65597">
      <w:pPr>
        <w:spacing w:line="259" w:lineRule="auto"/>
        <w:jc w:val="center"/>
        <w:rPr>
          <w:rFonts w:ascii="Consolas" w:hAnsi="Consolas"/>
          <w:b/>
          <w:bCs/>
          <w:sz w:val="28"/>
          <w:szCs w:val="28"/>
        </w:rPr>
      </w:pPr>
    </w:p>
    <w:p w14:paraId="14B12363" w14:textId="77777777" w:rsidR="001161D9" w:rsidRDefault="001161D9" w:rsidP="00B65597">
      <w:pPr>
        <w:spacing w:line="259" w:lineRule="auto"/>
        <w:jc w:val="center"/>
        <w:rPr>
          <w:rFonts w:ascii="Consolas" w:hAnsi="Consolas"/>
          <w:b/>
          <w:bCs/>
          <w:sz w:val="28"/>
          <w:szCs w:val="28"/>
        </w:rPr>
      </w:pPr>
    </w:p>
    <w:p w14:paraId="2D20C392" w14:textId="77777777" w:rsidR="001161D9" w:rsidRDefault="001161D9" w:rsidP="00B65597">
      <w:pPr>
        <w:spacing w:line="259" w:lineRule="auto"/>
        <w:jc w:val="center"/>
        <w:rPr>
          <w:rFonts w:ascii="Consolas" w:hAnsi="Consolas"/>
          <w:b/>
          <w:bCs/>
          <w:sz w:val="28"/>
          <w:szCs w:val="28"/>
        </w:rPr>
      </w:pPr>
    </w:p>
    <w:p w14:paraId="365DE159" w14:textId="77777777" w:rsidR="001161D9" w:rsidRDefault="001161D9" w:rsidP="00B65597">
      <w:pPr>
        <w:spacing w:line="259" w:lineRule="auto"/>
        <w:jc w:val="center"/>
        <w:rPr>
          <w:rFonts w:ascii="Consolas" w:hAnsi="Consolas"/>
          <w:b/>
          <w:bCs/>
          <w:sz w:val="28"/>
          <w:szCs w:val="28"/>
        </w:rPr>
      </w:pPr>
    </w:p>
    <w:p w14:paraId="3289D9AD" w14:textId="77777777" w:rsidR="001161D9" w:rsidRDefault="001161D9" w:rsidP="00B65597">
      <w:pPr>
        <w:spacing w:line="259" w:lineRule="auto"/>
        <w:jc w:val="center"/>
        <w:rPr>
          <w:rFonts w:ascii="Consolas" w:hAnsi="Consolas"/>
          <w:b/>
          <w:bCs/>
          <w:sz w:val="28"/>
          <w:szCs w:val="28"/>
        </w:rPr>
      </w:pPr>
    </w:p>
    <w:p w14:paraId="14B2795F" w14:textId="77777777" w:rsidR="001161D9" w:rsidRDefault="001161D9" w:rsidP="00B65597">
      <w:pPr>
        <w:spacing w:line="259" w:lineRule="auto"/>
        <w:jc w:val="center"/>
        <w:rPr>
          <w:rFonts w:ascii="Consolas" w:hAnsi="Consolas"/>
          <w:b/>
          <w:bCs/>
          <w:sz w:val="28"/>
          <w:szCs w:val="28"/>
        </w:rPr>
      </w:pPr>
    </w:p>
    <w:p w14:paraId="3DC91122" w14:textId="77777777" w:rsidR="001161D9" w:rsidRDefault="001161D9" w:rsidP="00B65597">
      <w:pPr>
        <w:spacing w:line="259" w:lineRule="auto"/>
        <w:jc w:val="center"/>
        <w:rPr>
          <w:rFonts w:ascii="Consolas" w:hAnsi="Consolas"/>
          <w:b/>
          <w:bCs/>
          <w:sz w:val="28"/>
          <w:szCs w:val="28"/>
        </w:rPr>
      </w:pPr>
    </w:p>
    <w:p w14:paraId="3F889A1C" w14:textId="77777777" w:rsidR="001161D9" w:rsidRDefault="001161D9" w:rsidP="00B65597">
      <w:pPr>
        <w:spacing w:line="259" w:lineRule="auto"/>
        <w:jc w:val="center"/>
        <w:rPr>
          <w:rFonts w:ascii="Consolas" w:hAnsi="Consolas"/>
          <w:b/>
          <w:bCs/>
          <w:sz w:val="28"/>
          <w:szCs w:val="28"/>
        </w:rPr>
      </w:pPr>
    </w:p>
    <w:p w14:paraId="18729C5A" w14:textId="77777777" w:rsidR="001161D9" w:rsidRDefault="001161D9" w:rsidP="00B65597">
      <w:pPr>
        <w:spacing w:line="259" w:lineRule="auto"/>
        <w:jc w:val="center"/>
        <w:rPr>
          <w:rFonts w:ascii="Consolas" w:hAnsi="Consolas"/>
          <w:b/>
          <w:bCs/>
          <w:sz w:val="28"/>
          <w:szCs w:val="28"/>
        </w:rPr>
      </w:pPr>
    </w:p>
    <w:p w14:paraId="0D54ADD4" w14:textId="77777777" w:rsidR="001161D9" w:rsidRDefault="001161D9" w:rsidP="00B65597">
      <w:pPr>
        <w:spacing w:line="259" w:lineRule="auto"/>
        <w:jc w:val="center"/>
        <w:rPr>
          <w:rFonts w:ascii="Consolas" w:hAnsi="Consolas"/>
          <w:b/>
          <w:bCs/>
          <w:sz w:val="28"/>
          <w:szCs w:val="28"/>
        </w:rPr>
      </w:pPr>
    </w:p>
    <w:p w14:paraId="21C226A8" w14:textId="77777777" w:rsidR="001161D9" w:rsidRPr="00E94A11" w:rsidRDefault="001161D9" w:rsidP="00B65597">
      <w:pPr>
        <w:spacing w:line="259" w:lineRule="auto"/>
        <w:jc w:val="center"/>
        <w:rPr>
          <w:rFonts w:ascii="Consolas" w:hAnsi="Consolas"/>
          <w:b/>
          <w:bCs/>
          <w:sz w:val="28"/>
          <w:szCs w:val="28"/>
        </w:rPr>
      </w:pPr>
    </w:p>
    <w:p w14:paraId="0544CF27" w14:textId="77777777" w:rsidR="00B65597" w:rsidRPr="00E94A11" w:rsidRDefault="00B65597" w:rsidP="00B65597">
      <w:pPr>
        <w:spacing w:line="259" w:lineRule="auto"/>
        <w:jc w:val="center"/>
        <w:rPr>
          <w:rFonts w:ascii="Consolas" w:hAnsi="Consolas"/>
          <w:b/>
          <w:bCs/>
          <w:sz w:val="28"/>
          <w:szCs w:val="28"/>
        </w:rPr>
      </w:pPr>
    </w:p>
    <w:p w14:paraId="3BCBB01C" w14:textId="77777777" w:rsidR="00B65597" w:rsidRPr="00E94A11" w:rsidRDefault="00B65597" w:rsidP="009A3D1F">
      <w:pPr>
        <w:pStyle w:val="NormalWeb"/>
        <w:spacing w:before="0" w:beforeAutospacing="0" w:after="0" w:afterAutospacing="0"/>
        <w:jc w:val="center"/>
        <w:rPr>
          <w:rFonts w:ascii="Consolas" w:hAnsi="Consolas" w:cs="Calibri"/>
          <w:b/>
          <w:bCs/>
          <w:color w:val="auto"/>
        </w:rPr>
      </w:pPr>
      <w:r w:rsidRPr="00E94A11">
        <w:rPr>
          <w:rFonts w:ascii="Consolas" w:hAnsi="Consolas" w:cs="Calibri"/>
          <w:b/>
          <w:bCs/>
          <w:color w:val="auto"/>
        </w:rPr>
        <w:lastRenderedPageBreak/>
        <w:t>PLANILHA DE COMPOSIÇÃO DE CUSTOS</w:t>
      </w:r>
    </w:p>
    <w:p w14:paraId="102FF634" w14:textId="6060A249" w:rsidR="00B65597" w:rsidRPr="00E94A11" w:rsidRDefault="009A3D1F" w:rsidP="009A3D1F">
      <w:pPr>
        <w:pStyle w:val="NormalWeb"/>
        <w:spacing w:before="0" w:beforeAutospacing="0" w:after="0" w:afterAutospacing="0"/>
        <w:jc w:val="center"/>
        <w:rPr>
          <w:rFonts w:ascii="Consolas" w:hAnsi="Consolas" w:cs="Calibri"/>
          <w:b/>
          <w:bCs/>
          <w:color w:val="auto"/>
        </w:rPr>
      </w:pPr>
      <w:r w:rsidRPr="00E94A11">
        <w:rPr>
          <w:rFonts w:ascii="Consolas" w:hAnsi="Consolas" w:cs="Calibri"/>
          <w:b/>
          <w:bCs/>
          <w:color w:val="auto"/>
        </w:rPr>
        <w:t>MÃO DE OBRA POR FUNÇÃO</w:t>
      </w:r>
    </w:p>
    <w:p w14:paraId="6DF1606A" w14:textId="77777777" w:rsidR="009A3D1F" w:rsidRPr="00E94A11" w:rsidRDefault="009A3D1F" w:rsidP="009A3D1F">
      <w:pPr>
        <w:pStyle w:val="NormalWeb"/>
        <w:spacing w:before="0" w:beforeAutospacing="0" w:after="0" w:afterAutospacing="0"/>
        <w:rPr>
          <w:rFonts w:ascii="Consolas" w:hAnsi="Consolas" w:cs="Calibri"/>
          <w:b/>
          <w:bCs/>
          <w:color w:val="auto"/>
        </w:rPr>
      </w:pPr>
    </w:p>
    <w:tbl>
      <w:tblPr>
        <w:tblStyle w:val="Tabelacomgrade"/>
        <w:tblW w:w="891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51"/>
        <w:gridCol w:w="84"/>
        <w:gridCol w:w="58"/>
        <w:gridCol w:w="3544"/>
        <w:gridCol w:w="1417"/>
        <w:gridCol w:w="1276"/>
        <w:gridCol w:w="1686"/>
      </w:tblGrid>
      <w:tr w:rsidR="00E94A11" w:rsidRPr="00E94A11" w14:paraId="2498130C" w14:textId="77777777" w:rsidTr="009A3D1F">
        <w:trPr>
          <w:jc w:val="center"/>
        </w:trPr>
        <w:tc>
          <w:tcPr>
            <w:tcW w:w="8916" w:type="dxa"/>
            <w:gridSpan w:val="7"/>
            <w:shd w:val="clear" w:color="auto" w:fill="D9D9D9" w:themeFill="background1" w:themeFillShade="D9"/>
          </w:tcPr>
          <w:p w14:paraId="1B04DCD2"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DISCRIMINAÇÃO DOS SERVIÇOS</w:t>
            </w:r>
          </w:p>
        </w:tc>
      </w:tr>
      <w:tr w:rsidR="00E94A11" w:rsidRPr="00E94A11" w14:paraId="4B005135" w14:textId="77777777" w:rsidTr="00EA5BE2">
        <w:trPr>
          <w:jc w:val="center"/>
        </w:trPr>
        <w:tc>
          <w:tcPr>
            <w:tcW w:w="851" w:type="dxa"/>
          </w:tcPr>
          <w:p w14:paraId="791F7405"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A</w:t>
            </w:r>
          </w:p>
        </w:tc>
        <w:tc>
          <w:tcPr>
            <w:tcW w:w="5103" w:type="dxa"/>
            <w:gridSpan w:val="4"/>
          </w:tcPr>
          <w:p w14:paraId="46B2DAA7"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Nome do posto de serviços</w:t>
            </w:r>
          </w:p>
        </w:tc>
        <w:tc>
          <w:tcPr>
            <w:tcW w:w="2962" w:type="dxa"/>
            <w:gridSpan w:val="2"/>
          </w:tcPr>
          <w:p w14:paraId="567B15CE"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indicar</w:t>
            </w:r>
          </w:p>
        </w:tc>
      </w:tr>
      <w:tr w:rsidR="00E94A11" w:rsidRPr="00E94A11" w14:paraId="56D30F3D" w14:textId="77777777" w:rsidTr="00EA5BE2">
        <w:trPr>
          <w:jc w:val="center"/>
        </w:trPr>
        <w:tc>
          <w:tcPr>
            <w:tcW w:w="851" w:type="dxa"/>
          </w:tcPr>
          <w:p w14:paraId="66384222"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B</w:t>
            </w:r>
          </w:p>
        </w:tc>
        <w:tc>
          <w:tcPr>
            <w:tcW w:w="5103" w:type="dxa"/>
            <w:gridSpan w:val="4"/>
          </w:tcPr>
          <w:p w14:paraId="174DF110"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Unidade de Medida</w:t>
            </w:r>
          </w:p>
        </w:tc>
        <w:tc>
          <w:tcPr>
            <w:tcW w:w="2962" w:type="dxa"/>
            <w:gridSpan w:val="2"/>
          </w:tcPr>
          <w:p w14:paraId="2425BD12"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Posto de serviços mensal</w:t>
            </w:r>
          </w:p>
        </w:tc>
      </w:tr>
      <w:tr w:rsidR="00E94A11" w:rsidRPr="00E94A11" w14:paraId="667088AF" w14:textId="77777777" w:rsidTr="009A3D1F">
        <w:trPr>
          <w:jc w:val="center"/>
        </w:trPr>
        <w:tc>
          <w:tcPr>
            <w:tcW w:w="8916" w:type="dxa"/>
            <w:gridSpan w:val="7"/>
            <w:shd w:val="clear" w:color="auto" w:fill="D9D9D9" w:themeFill="background1" w:themeFillShade="D9"/>
          </w:tcPr>
          <w:p w14:paraId="79FC7DBC"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DADOS COMPLEMENTARES PARA COMPOSIÇÃO DOS CUSTOS REFERENTE À MÃO-DE-OBRA</w:t>
            </w:r>
          </w:p>
        </w:tc>
      </w:tr>
      <w:tr w:rsidR="00E94A11" w:rsidRPr="00E94A11" w14:paraId="10F5001A" w14:textId="77777777" w:rsidTr="00EA5BE2">
        <w:trPr>
          <w:jc w:val="center"/>
        </w:trPr>
        <w:tc>
          <w:tcPr>
            <w:tcW w:w="851" w:type="dxa"/>
          </w:tcPr>
          <w:p w14:paraId="0638974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1</w:t>
            </w:r>
          </w:p>
        </w:tc>
        <w:tc>
          <w:tcPr>
            <w:tcW w:w="5103" w:type="dxa"/>
            <w:gridSpan w:val="4"/>
          </w:tcPr>
          <w:p w14:paraId="4410B31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Classificação Brasileira de Ocupações (CBO)</w:t>
            </w:r>
          </w:p>
        </w:tc>
        <w:tc>
          <w:tcPr>
            <w:tcW w:w="2962" w:type="dxa"/>
            <w:gridSpan w:val="2"/>
          </w:tcPr>
          <w:p w14:paraId="4FB2946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C6F4A80" w14:textId="77777777" w:rsidTr="00EA5BE2">
        <w:trPr>
          <w:jc w:val="center"/>
        </w:trPr>
        <w:tc>
          <w:tcPr>
            <w:tcW w:w="851" w:type="dxa"/>
          </w:tcPr>
          <w:p w14:paraId="2211AB8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2</w:t>
            </w:r>
          </w:p>
        </w:tc>
        <w:tc>
          <w:tcPr>
            <w:tcW w:w="5103" w:type="dxa"/>
            <w:gridSpan w:val="4"/>
          </w:tcPr>
          <w:p w14:paraId="1AED475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Categoria profissional (vinculada à execução contratual)</w:t>
            </w:r>
          </w:p>
        </w:tc>
        <w:tc>
          <w:tcPr>
            <w:tcW w:w="2962" w:type="dxa"/>
            <w:gridSpan w:val="2"/>
          </w:tcPr>
          <w:p w14:paraId="1BD66F0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CC211B3" w14:textId="77777777" w:rsidTr="00EA5BE2">
        <w:trPr>
          <w:jc w:val="center"/>
        </w:trPr>
        <w:tc>
          <w:tcPr>
            <w:tcW w:w="851" w:type="dxa"/>
          </w:tcPr>
          <w:p w14:paraId="2489BEE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3</w:t>
            </w:r>
          </w:p>
        </w:tc>
        <w:tc>
          <w:tcPr>
            <w:tcW w:w="5103" w:type="dxa"/>
            <w:gridSpan w:val="4"/>
          </w:tcPr>
          <w:p w14:paraId="536CA84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Norma coletiva de enquadramento da licitante</w:t>
            </w:r>
          </w:p>
        </w:tc>
        <w:tc>
          <w:tcPr>
            <w:tcW w:w="2962" w:type="dxa"/>
            <w:gridSpan w:val="2"/>
          </w:tcPr>
          <w:p w14:paraId="0A80DD9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38D7824" w14:textId="77777777" w:rsidTr="00EA5BE2">
        <w:trPr>
          <w:jc w:val="center"/>
        </w:trPr>
        <w:tc>
          <w:tcPr>
            <w:tcW w:w="851" w:type="dxa"/>
          </w:tcPr>
          <w:p w14:paraId="0C2DAEB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4</w:t>
            </w:r>
          </w:p>
        </w:tc>
        <w:tc>
          <w:tcPr>
            <w:tcW w:w="5103" w:type="dxa"/>
            <w:gridSpan w:val="4"/>
          </w:tcPr>
          <w:p w14:paraId="4F9435D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Data base da categoria (dia/mês/ano)</w:t>
            </w:r>
          </w:p>
        </w:tc>
        <w:tc>
          <w:tcPr>
            <w:tcW w:w="2962" w:type="dxa"/>
            <w:gridSpan w:val="2"/>
          </w:tcPr>
          <w:p w14:paraId="03E1412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5C9B257E" w14:textId="77777777" w:rsidTr="009A3D1F">
        <w:trPr>
          <w:jc w:val="center"/>
        </w:trPr>
        <w:tc>
          <w:tcPr>
            <w:tcW w:w="8916" w:type="dxa"/>
            <w:gridSpan w:val="7"/>
            <w:shd w:val="clear" w:color="auto" w:fill="D9D9D9" w:themeFill="background1" w:themeFillShade="D9"/>
          </w:tcPr>
          <w:p w14:paraId="1546EA67"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MÓDULO 1 - COMPOSIÇÃO DA REMUNERAÇÃO</w:t>
            </w:r>
          </w:p>
        </w:tc>
      </w:tr>
      <w:tr w:rsidR="00E94A11" w:rsidRPr="00E94A11" w14:paraId="62FC4B9B" w14:textId="77777777" w:rsidTr="00EA5BE2">
        <w:trPr>
          <w:jc w:val="center"/>
        </w:trPr>
        <w:tc>
          <w:tcPr>
            <w:tcW w:w="851" w:type="dxa"/>
          </w:tcPr>
          <w:p w14:paraId="46FA35D4"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1</w:t>
            </w:r>
          </w:p>
        </w:tc>
        <w:tc>
          <w:tcPr>
            <w:tcW w:w="5103" w:type="dxa"/>
            <w:gridSpan w:val="4"/>
          </w:tcPr>
          <w:p w14:paraId="07EFE4CE"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Composição da remuneração</w:t>
            </w:r>
          </w:p>
        </w:tc>
        <w:tc>
          <w:tcPr>
            <w:tcW w:w="2962" w:type="dxa"/>
            <w:gridSpan w:val="2"/>
          </w:tcPr>
          <w:p w14:paraId="19295DB3"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Valor (R$)</w:t>
            </w:r>
          </w:p>
        </w:tc>
      </w:tr>
      <w:tr w:rsidR="00E94A11" w:rsidRPr="00E94A11" w14:paraId="64425ED3" w14:textId="77777777" w:rsidTr="00EA5BE2">
        <w:trPr>
          <w:jc w:val="center"/>
        </w:trPr>
        <w:tc>
          <w:tcPr>
            <w:tcW w:w="851" w:type="dxa"/>
          </w:tcPr>
          <w:p w14:paraId="03ED604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5103" w:type="dxa"/>
            <w:gridSpan w:val="4"/>
          </w:tcPr>
          <w:p w14:paraId="4492B3D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Salário Base</w:t>
            </w:r>
          </w:p>
        </w:tc>
        <w:tc>
          <w:tcPr>
            <w:tcW w:w="2962" w:type="dxa"/>
            <w:gridSpan w:val="2"/>
          </w:tcPr>
          <w:p w14:paraId="4B0A469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1C7EF10" w14:textId="77777777" w:rsidTr="00EA5BE2">
        <w:trPr>
          <w:jc w:val="center"/>
        </w:trPr>
        <w:tc>
          <w:tcPr>
            <w:tcW w:w="851" w:type="dxa"/>
          </w:tcPr>
          <w:p w14:paraId="613CB44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5103" w:type="dxa"/>
            <w:gridSpan w:val="4"/>
          </w:tcPr>
          <w:p w14:paraId="70DD93C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Adicional Insalubridade</w:t>
            </w:r>
          </w:p>
        </w:tc>
        <w:tc>
          <w:tcPr>
            <w:tcW w:w="2962" w:type="dxa"/>
            <w:gridSpan w:val="2"/>
          </w:tcPr>
          <w:p w14:paraId="7F7C61F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BEFF0A4" w14:textId="77777777" w:rsidTr="00EA5BE2">
        <w:trPr>
          <w:jc w:val="center"/>
        </w:trPr>
        <w:tc>
          <w:tcPr>
            <w:tcW w:w="851" w:type="dxa"/>
          </w:tcPr>
          <w:p w14:paraId="4E2B360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5103" w:type="dxa"/>
            <w:gridSpan w:val="4"/>
          </w:tcPr>
          <w:p w14:paraId="6AC425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Adicional Noturno</w:t>
            </w:r>
          </w:p>
        </w:tc>
        <w:tc>
          <w:tcPr>
            <w:tcW w:w="2962" w:type="dxa"/>
            <w:gridSpan w:val="2"/>
          </w:tcPr>
          <w:p w14:paraId="01D7B96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AB2E59D" w14:textId="77777777" w:rsidTr="00EA5BE2">
        <w:trPr>
          <w:jc w:val="center"/>
        </w:trPr>
        <w:tc>
          <w:tcPr>
            <w:tcW w:w="851" w:type="dxa"/>
          </w:tcPr>
          <w:p w14:paraId="4EEFB01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5103" w:type="dxa"/>
            <w:gridSpan w:val="4"/>
          </w:tcPr>
          <w:p w14:paraId="5C42BA5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Outros (especificar, se aplicável)</w:t>
            </w:r>
          </w:p>
        </w:tc>
        <w:tc>
          <w:tcPr>
            <w:tcW w:w="2962" w:type="dxa"/>
            <w:gridSpan w:val="2"/>
          </w:tcPr>
          <w:p w14:paraId="06F39BF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7887A6F" w14:textId="77777777" w:rsidTr="00EA5BE2">
        <w:trPr>
          <w:jc w:val="center"/>
        </w:trPr>
        <w:tc>
          <w:tcPr>
            <w:tcW w:w="5954" w:type="dxa"/>
            <w:gridSpan w:val="5"/>
            <w:vAlign w:val="bottom"/>
          </w:tcPr>
          <w:p w14:paraId="4C1F892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TOTAL DO MÓDULO 1</w:t>
            </w:r>
          </w:p>
        </w:tc>
        <w:tc>
          <w:tcPr>
            <w:tcW w:w="2962" w:type="dxa"/>
            <w:gridSpan w:val="2"/>
            <w:vAlign w:val="bottom"/>
          </w:tcPr>
          <w:p w14:paraId="70DE9F0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4ECCFA4" w14:textId="77777777" w:rsidTr="009A3D1F">
        <w:tblPrEx>
          <w:jc w:val="left"/>
        </w:tblPrEx>
        <w:tc>
          <w:tcPr>
            <w:tcW w:w="8916" w:type="dxa"/>
            <w:gridSpan w:val="7"/>
            <w:shd w:val="clear" w:color="auto" w:fill="D9D9D9" w:themeFill="background1" w:themeFillShade="D9"/>
          </w:tcPr>
          <w:p w14:paraId="39CDBD8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2 – ENCARGOS E BENEFÍCIOS ANUAIS, MENSAIS E DIÁRIOS</w:t>
            </w:r>
          </w:p>
        </w:tc>
      </w:tr>
      <w:tr w:rsidR="00E94A11" w:rsidRPr="00E94A11" w14:paraId="0628A4A9" w14:textId="77777777" w:rsidTr="00EA5BE2">
        <w:tblPrEx>
          <w:jc w:val="left"/>
        </w:tblPrEx>
        <w:tc>
          <w:tcPr>
            <w:tcW w:w="5954" w:type="dxa"/>
            <w:gridSpan w:val="5"/>
          </w:tcPr>
          <w:p w14:paraId="2BE69A2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Submódulo 2.1 - 13º Salário e Adicional de férias</w:t>
            </w:r>
          </w:p>
        </w:tc>
        <w:tc>
          <w:tcPr>
            <w:tcW w:w="1276" w:type="dxa"/>
          </w:tcPr>
          <w:p w14:paraId="48B3856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2A11C11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5D2788B3" w14:textId="77777777" w:rsidTr="00EA5BE2">
        <w:tblPrEx>
          <w:jc w:val="left"/>
        </w:tblPrEx>
        <w:tc>
          <w:tcPr>
            <w:tcW w:w="935" w:type="dxa"/>
            <w:gridSpan w:val="2"/>
          </w:tcPr>
          <w:p w14:paraId="6041A80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5019" w:type="dxa"/>
            <w:gridSpan w:val="3"/>
          </w:tcPr>
          <w:p w14:paraId="51D917E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13º Salário *</w:t>
            </w:r>
          </w:p>
        </w:tc>
        <w:tc>
          <w:tcPr>
            <w:tcW w:w="1276" w:type="dxa"/>
          </w:tcPr>
          <w:p w14:paraId="107795B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6B79DA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3F0CEF3C" w14:textId="77777777" w:rsidTr="00EA5BE2">
        <w:tblPrEx>
          <w:jc w:val="left"/>
        </w:tblPrEx>
        <w:tc>
          <w:tcPr>
            <w:tcW w:w="935" w:type="dxa"/>
            <w:gridSpan w:val="2"/>
          </w:tcPr>
          <w:p w14:paraId="50B418F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5019" w:type="dxa"/>
            <w:gridSpan w:val="3"/>
          </w:tcPr>
          <w:p w14:paraId="282F733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Adicional de Férias (1/3 constitucional) *</w:t>
            </w:r>
          </w:p>
        </w:tc>
        <w:tc>
          <w:tcPr>
            <w:tcW w:w="1276" w:type="dxa"/>
          </w:tcPr>
          <w:p w14:paraId="3F63952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A5E4F1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00A92ED" w14:textId="77777777" w:rsidTr="00EA5BE2">
        <w:tblPrEx>
          <w:jc w:val="left"/>
        </w:tblPrEx>
        <w:tc>
          <w:tcPr>
            <w:tcW w:w="5954" w:type="dxa"/>
            <w:gridSpan w:val="5"/>
          </w:tcPr>
          <w:p w14:paraId="6E42AE6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SUBTOTAL</w:t>
            </w:r>
          </w:p>
        </w:tc>
        <w:tc>
          <w:tcPr>
            <w:tcW w:w="1276" w:type="dxa"/>
          </w:tcPr>
          <w:p w14:paraId="0F28BA6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w:t>
            </w:r>
          </w:p>
        </w:tc>
        <w:tc>
          <w:tcPr>
            <w:tcW w:w="1686" w:type="dxa"/>
          </w:tcPr>
          <w:p w14:paraId="28848C6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3DD0C6EE" w14:textId="77777777" w:rsidTr="00EA5BE2">
        <w:tblPrEx>
          <w:jc w:val="left"/>
        </w:tblPrEx>
        <w:tc>
          <w:tcPr>
            <w:tcW w:w="935" w:type="dxa"/>
            <w:gridSpan w:val="2"/>
          </w:tcPr>
          <w:p w14:paraId="30B3433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5019" w:type="dxa"/>
            <w:gridSpan w:val="3"/>
          </w:tcPr>
          <w:p w14:paraId="6826B33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submódulo 2.2 sobre 13º Salário, Férias e Adicional de Férias *</w:t>
            </w:r>
          </w:p>
        </w:tc>
        <w:tc>
          <w:tcPr>
            <w:tcW w:w="1276" w:type="dxa"/>
          </w:tcPr>
          <w:p w14:paraId="2FB6B78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w:t>
            </w:r>
          </w:p>
        </w:tc>
        <w:tc>
          <w:tcPr>
            <w:tcW w:w="1686" w:type="dxa"/>
          </w:tcPr>
          <w:p w14:paraId="0FAB686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7FF26589" w14:textId="77777777" w:rsidTr="009A3D1F">
        <w:tblPrEx>
          <w:jc w:val="left"/>
        </w:tblPrEx>
        <w:tc>
          <w:tcPr>
            <w:tcW w:w="5954" w:type="dxa"/>
            <w:gridSpan w:val="5"/>
            <w:shd w:val="clear" w:color="auto" w:fill="D9D9D9" w:themeFill="background1" w:themeFillShade="D9"/>
          </w:tcPr>
          <w:p w14:paraId="0D6C62F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2.1</w:t>
            </w:r>
          </w:p>
        </w:tc>
        <w:tc>
          <w:tcPr>
            <w:tcW w:w="1276" w:type="dxa"/>
            <w:shd w:val="clear" w:color="auto" w:fill="D9D9D9" w:themeFill="background1" w:themeFillShade="D9"/>
          </w:tcPr>
          <w:p w14:paraId="121C8029"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shd w:val="clear" w:color="auto" w:fill="D9D9D9" w:themeFill="background1" w:themeFillShade="D9"/>
          </w:tcPr>
          <w:p w14:paraId="6A6D58B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73A93AB3" w14:textId="77777777" w:rsidTr="00EA5BE2">
        <w:tblPrEx>
          <w:jc w:val="left"/>
        </w:tblPrEx>
        <w:tc>
          <w:tcPr>
            <w:tcW w:w="993" w:type="dxa"/>
            <w:gridSpan w:val="3"/>
          </w:tcPr>
          <w:p w14:paraId="112E23EC"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2.2</w:t>
            </w:r>
          </w:p>
        </w:tc>
        <w:tc>
          <w:tcPr>
            <w:tcW w:w="4961" w:type="dxa"/>
            <w:gridSpan w:val="2"/>
          </w:tcPr>
          <w:p w14:paraId="3224BE9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GPS, FGTS e outras contribuições</w:t>
            </w:r>
          </w:p>
        </w:tc>
        <w:tc>
          <w:tcPr>
            <w:tcW w:w="1276" w:type="dxa"/>
          </w:tcPr>
          <w:p w14:paraId="46B1A1D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279AAB4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79B9A88A" w14:textId="77777777" w:rsidTr="00EA5BE2">
        <w:tblPrEx>
          <w:jc w:val="left"/>
        </w:tblPrEx>
        <w:tc>
          <w:tcPr>
            <w:tcW w:w="993" w:type="dxa"/>
            <w:gridSpan w:val="3"/>
          </w:tcPr>
          <w:p w14:paraId="3E3DCD8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6403830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INSS</w:t>
            </w:r>
          </w:p>
        </w:tc>
        <w:tc>
          <w:tcPr>
            <w:tcW w:w="1276" w:type="dxa"/>
          </w:tcPr>
          <w:p w14:paraId="75C7419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82D379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29B3487" w14:textId="77777777" w:rsidTr="00EA5BE2">
        <w:tblPrEx>
          <w:jc w:val="left"/>
        </w:tblPrEx>
        <w:tc>
          <w:tcPr>
            <w:tcW w:w="993" w:type="dxa"/>
            <w:gridSpan w:val="3"/>
          </w:tcPr>
          <w:p w14:paraId="6283A18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6ED7B6F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Salário Educação</w:t>
            </w:r>
          </w:p>
        </w:tc>
        <w:tc>
          <w:tcPr>
            <w:tcW w:w="1276" w:type="dxa"/>
          </w:tcPr>
          <w:p w14:paraId="649216A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37C4CC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0904673" w14:textId="77777777" w:rsidTr="00EA5BE2">
        <w:tblPrEx>
          <w:jc w:val="left"/>
        </w:tblPrEx>
        <w:tc>
          <w:tcPr>
            <w:tcW w:w="993" w:type="dxa"/>
            <w:gridSpan w:val="3"/>
          </w:tcPr>
          <w:p w14:paraId="773B19F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4961" w:type="dxa"/>
            <w:gridSpan w:val="2"/>
          </w:tcPr>
          <w:p w14:paraId="31614E9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Risco Ambiental do Trabalho Ajustado – RAT ajustado (FAP × RAT)</w:t>
            </w:r>
          </w:p>
        </w:tc>
        <w:tc>
          <w:tcPr>
            <w:tcW w:w="1276" w:type="dxa"/>
          </w:tcPr>
          <w:p w14:paraId="7D11A3F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c>
          <w:tcPr>
            <w:tcW w:w="1686" w:type="dxa"/>
          </w:tcPr>
          <w:p w14:paraId="28CD21A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1319AFA" w14:textId="77777777" w:rsidTr="00EA5BE2">
        <w:tblPrEx>
          <w:jc w:val="left"/>
        </w:tblPrEx>
        <w:tc>
          <w:tcPr>
            <w:tcW w:w="993" w:type="dxa"/>
            <w:gridSpan w:val="3"/>
          </w:tcPr>
          <w:p w14:paraId="19EB9A9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4961" w:type="dxa"/>
            <w:gridSpan w:val="2"/>
          </w:tcPr>
          <w:p w14:paraId="7E978E5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SESC</w:t>
            </w:r>
          </w:p>
        </w:tc>
        <w:tc>
          <w:tcPr>
            <w:tcW w:w="1276" w:type="dxa"/>
          </w:tcPr>
          <w:p w14:paraId="173D865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E586BF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39267EA6" w14:textId="77777777" w:rsidTr="00EA5BE2">
        <w:tblPrEx>
          <w:jc w:val="left"/>
        </w:tblPrEx>
        <w:tc>
          <w:tcPr>
            <w:tcW w:w="993" w:type="dxa"/>
            <w:gridSpan w:val="3"/>
          </w:tcPr>
          <w:p w14:paraId="3713128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E</w:t>
            </w:r>
          </w:p>
        </w:tc>
        <w:tc>
          <w:tcPr>
            <w:tcW w:w="4961" w:type="dxa"/>
            <w:gridSpan w:val="2"/>
          </w:tcPr>
          <w:p w14:paraId="71BBB21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SENAC</w:t>
            </w:r>
          </w:p>
        </w:tc>
        <w:tc>
          <w:tcPr>
            <w:tcW w:w="1276" w:type="dxa"/>
          </w:tcPr>
          <w:p w14:paraId="48AC1AC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0D8B6EC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CFB304A" w14:textId="77777777" w:rsidTr="00EA5BE2">
        <w:tblPrEx>
          <w:jc w:val="left"/>
        </w:tblPrEx>
        <w:tc>
          <w:tcPr>
            <w:tcW w:w="993" w:type="dxa"/>
            <w:gridSpan w:val="3"/>
          </w:tcPr>
          <w:p w14:paraId="14D5676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w:t>
            </w:r>
          </w:p>
        </w:tc>
        <w:tc>
          <w:tcPr>
            <w:tcW w:w="4961" w:type="dxa"/>
            <w:gridSpan w:val="2"/>
          </w:tcPr>
          <w:p w14:paraId="59ED47C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SEBRAE</w:t>
            </w:r>
          </w:p>
        </w:tc>
        <w:tc>
          <w:tcPr>
            <w:tcW w:w="1276" w:type="dxa"/>
          </w:tcPr>
          <w:p w14:paraId="7EE7FB0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495416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5041CFAB" w14:textId="77777777" w:rsidTr="00EA5BE2">
        <w:tblPrEx>
          <w:jc w:val="left"/>
        </w:tblPrEx>
        <w:tc>
          <w:tcPr>
            <w:tcW w:w="993" w:type="dxa"/>
            <w:gridSpan w:val="3"/>
          </w:tcPr>
          <w:p w14:paraId="1B7843E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lastRenderedPageBreak/>
              <w:t>G</w:t>
            </w:r>
          </w:p>
        </w:tc>
        <w:tc>
          <w:tcPr>
            <w:tcW w:w="4961" w:type="dxa"/>
            <w:gridSpan w:val="2"/>
          </w:tcPr>
          <w:p w14:paraId="6FD0BCA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INCRA</w:t>
            </w:r>
          </w:p>
        </w:tc>
        <w:tc>
          <w:tcPr>
            <w:tcW w:w="1276" w:type="dxa"/>
          </w:tcPr>
          <w:p w14:paraId="35E2D33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9CE092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777E3FB" w14:textId="77777777" w:rsidTr="00EA5BE2">
        <w:tblPrEx>
          <w:jc w:val="left"/>
        </w:tblPrEx>
        <w:tc>
          <w:tcPr>
            <w:tcW w:w="993" w:type="dxa"/>
            <w:gridSpan w:val="3"/>
          </w:tcPr>
          <w:p w14:paraId="07C8BD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H</w:t>
            </w:r>
          </w:p>
        </w:tc>
        <w:tc>
          <w:tcPr>
            <w:tcW w:w="4961" w:type="dxa"/>
            <w:gridSpan w:val="2"/>
          </w:tcPr>
          <w:p w14:paraId="3B12CED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FGTS</w:t>
            </w:r>
          </w:p>
        </w:tc>
        <w:tc>
          <w:tcPr>
            <w:tcW w:w="1276" w:type="dxa"/>
          </w:tcPr>
          <w:p w14:paraId="5B96242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9F7189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FD0CB10" w14:textId="77777777" w:rsidTr="009A3D1F">
        <w:tblPrEx>
          <w:jc w:val="left"/>
        </w:tblPrEx>
        <w:tc>
          <w:tcPr>
            <w:tcW w:w="5954" w:type="dxa"/>
            <w:gridSpan w:val="5"/>
            <w:shd w:val="clear" w:color="auto" w:fill="D9D9D9" w:themeFill="background1" w:themeFillShade="D9"/>
          </w:tcPr>
          <w:p w14:paraId="1D71B65A"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2.2</w:t>
            </w:r>
          </w:p>
        </w:tc>
        <w:tc>
          <w:tcPr>
            <w:tcW w:w="1276" w:type="dxa"/>
            <w:shd w:val="clear" w:color="auto" w:fill="D9D9D9" w:themeFill="background1" w:themeFillShade="D9"/>
          </w:tcPr>
          <w:p w14:paraId="2E6D6DF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shd w:val="clear" w:color="auto" w:fill="D9D9D9" w:themeFill="background1" w:themeFillShade="D9"/>
          </w:tcPr>
          <w:p w14:paraId="371F88D3"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12737C29" w14:textId="77777777" w:rsidTr="00EA5BE2">
        <w:tblPrEx>
          <w:jc w:val="left"/>
        </w:tblPrEx>
        <w:tc>
          <w:tcPr>
            <w:tcW w:w="993" w:type="dxa"/>
            <w:gridSpan w:val="3"/>
          </w:tcPr>
          <w:p w14:paraId="180AF86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2.3</w:t>
            </w:r>
          </w:p>
        </w:tc>
        <w:tc>
          <w:tcPr>
            <w:tcW w:w="3544" w:type="dxa"/>
          </w:tcPr>
          <w:p w14:paraId="77E9891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Benefícios Mensais e Diários</w:t>
            </w:r>
          </w:p>
        </w:tc>
        <w:tc>
          <w:tcPr>
            <w:tcW w:w="1417" w:type="dxa"/>
          </w:tcPr>
          <w:p w14:paraId="553C741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Quantidade</w:t>
            </w:r>
          </w:p>
        </w:tc>
        <w:tc>
          <w:tcPr>
            <w:tcW w:w="1276" w:type="dxa"/>
          </w:tcPr>
          <w:p w14:paraId="0B3DAC3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Valor por dia (R$)</w:t>
            </w:r>
          </w:p>
        </w:tc>
        <w:tc>
          <w:tcPr>
            <w:tcW w:w="1686" w:type="dxa"/>
          </w:tcPr>
          <w:p w14:paraId="5803522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Valor mensal (R$)</w:t>
            </w:r>
          </w:p>
        </w:tc>
      </w:tr>
      <w:tr w:rsidR="00E94A11" w:rsidRPr="00E94A11" w14:paraId="4E13612A" w14:textId="77777777" w:rsidTr="00EA5BE2">
        <w:tblPrEx>
          <w:jc w:val="left"/>
        </w:tblPrEx>
        <w:tc>
          <w:tcPr>
            <w:tcW w:w="993" w:type="dxa"/>
            <w:gridSpan w:val="3"/>
          </w:tcPr>
          <w:p w14:paraId="736EEA23"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A</w:t>
            </w:r>
          </w:p>
        </w:tc>
        <w:tc>
          <w:tcPr>
            <w:tcW w:w="3544" w:type="dxa"/>
            <w:vAlign w:val="bottom"/>
          </w:tcPr>
          <w:p w14:paraId="0119383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Transporte</w:t>
            </w:r>
          </w:p>
        </w:tc>
        <w:tc>
          <w:tcPr>
            <w:tcW w:w="1417" w:type="dxa"/>
          </w:tcPr>
          <w:p w14:paraId="3F8ED81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276" w:type="dxa"/>
          </w:tcPr>
          <w:p w14:paraId="6605E8F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686" w:type="dxa"/>
          </w:tcPr>
          <w:p w14:paraId="0BC6360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0E1BCD39" w14:textId="77777777" w:rsidTr="00EA5BE2">
        <w:tblPrEx>
          <w:jc w:val="left"/>
        </w:tblPrEx>
        <w:tc>
          <w:tcPr>
            <w:tcW w:w="993" w:type="dxa"/>
            <w:gridSpan w:val="3"/>
          </w:tcPr>
          <w:p w14:paraId="5883720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B</w:t>
            </w:r>
          </w:p>
        </w:tc>
        <w:tc>
          <w:tcPr>
            <w:tcW w:w="3544" w:type="dxa"/>
            <w:vAlign w:val="bottom"/>
          </w:tcPr>
          <w:p w14:paraId="45BB6F3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Auxílio-Alimentação</w:t>
            </w:r>
          </w:p>
        </w:tc>
        <w:tc>
          <w:tcPr>
            <w:tcW w:w="1417" w:type="dxa"/>
          </w:tcPr>
          <w:p w14:paraId="42A6223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276" w:type="dxa"/>
          </w:tcPr>
          <w:p w14:paraId="7A7B694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686" w:type="dxa"/>
          </w:tcPr>
          <w:p w14:paraId="6B82A5B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22D627C5" w14:textId="77777777" w:rsidTr="00EA5BE2">
        <w:tblPrEx>
          <w:jc w:val="left"/>
        </w:tblPrEx>
        <w:tc>
          <w:tcPr>
            <w:tcW w:w="993" w:type="dxa"/>
            <w:gridSpan w:val="3"/>
          </w:tcPr>
          <w:p w14:paraId="5B9CCDA9"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C</w:t>
            </w:r>
          </w:p>
        </w:tc>
        <w:tc>
          <w:tcPr>
            <w:tcW w:w="3544" w:type="dxa"/>
            <w:vAlign w:val="bottom"/>
          </w:tcPr>
          <w:p w14:paraId="298AB0F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Cesta Básica</w:t>
            </w:r>
          </w:p>
        </w:tc>
        <w:tc>
          <w:tcPr>
            <w:tcW w:w="2693" w:type="dxa"/>
            <w:gridSpan w:val="2"/>
          </w:tcPr>
          <w:p w14:paraId="48B32AFA"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1C84845A"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35404D40" w14:textId="77777777" w:rsidTr="00EA5BE2">
        <w:tblPrEx>
          <w:jc w:val="left"/>
        </w:tblPrEx>
        <w:tc>
          <w:tcPr>
            <w:tcW w:w="993" w:type="dxa"/>
            <w:gridSpan w:val="3"/>
          </w:tcPr>
          <w:p w14:paraId="0CC0777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D</w:t>
            </w:r>
          </w:p>
        </w:tc>
        <w:tc>
          <w:tcPr>
            <w:tcW w:w="3544" w:type="dxa"/>
            <w:vAlign w:val="bottom"/>
          </w:tcPr>
          <w:p w14:paraId="4EB34A2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Assistência médica</w:t>
            </w:r>
          </w:p>
        </w:tc>
        <w:tc>
          <w:tcPr>
            <w:tcW w:w="2693" w:type="dxa"/>
            <w:gridSpan w:val="2"/>
          </w:tcPr>
          <w:p w14:paraId="4F315A31"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335DEC5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32917520" w14:textId="77777777" w:rsidTr="00EA5BE2">
        <w:tblPrEx>
          <w:jc w:val="left"/>
        </w:tblPrEx>
        <w:tc>
          <w:tcPr>
            <w:tcW w:w="993" w:type="dxa"/>
            <w:gridSpan w:val="3"/>
          </w:tcPr>
          <w:p w14:paraId="7EE057F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E</w:t>
            </w:r>
          </w:p>
        </w:tc>
        <w:tc>
          <w:tcPr>
            <w:tcW w:w="3544" w:type="dxa"/>
            <w:vAlign w:val="bottom"/>
          </w:tcPr>
          <w:p w14:paraId="7F9B255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Assistência odontológica</w:t>
            </w:r>
          </w:p>
        </w:tc>
        <w:tc>
          <w:tcPr>
            <w:tcW w:w="2693" w:type="dxa"/>
            <w:gridSpan w:val="2"/>
          </w:tcPr>
          <w:p w14:paraId="7DF3BA63"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0A42750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7DA081EA" w14:textId="77777777" w:rsidTr="00EA5BE2">
        <w:tblPrEx>
          <w:jc w:val="left"/>
        </w:tblPrEx>
        <w:tc>
          <w:tcPr>
            <w:tcW w:w="993" w:type="dxa"/>
            <w:gridSpan w:val="3"/>
          </w:tcPr>
          <w:p w14:paraId="11471AB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F</w:t>
            </w:r>
          </w:p>
        </w:tc>
        <w:tc>
          <w:tcPr>
            <w:tcW w:w="3544" w:type="dxa"/>
            <w:vAlign w:val="bottom"/>
          </w:tcPr>
          <w:p w14:paraId="6FD8293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Seguro de vida</w:t>
            </w:r>
          </w:p>
        </w:tc>
        <w:tc>
          <w:tcPr>
            <w:tcW w:w="2693" w:type="dxa"/>
            <w:gridSpan w:val="2"/>
          </w:tcPr>
          <w:p w14:paraId="52B1AA79"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04E5C41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618FAE6B" w14:textId="77777777" w:rsidTr="00EA5BE2">
        <w:tblPrEx>
          <w:jc w:val="left"/>
        </w:tblPrEx>
        <w:tc>
          <w:tcPr>
            <w:tcW w:w="993" w:type="dxa"/>
            <w:gridSpan w:val="3"/>
          </w:tcPr>
          <w:p w14:paraId="11A4ECDD"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G</w:t>
            </w:r>
          </w:p>
        </w:tc>
        <w:tc>
          <w:tcPr>
            <w:tcW w:w="3544" w:type="dxa"/>
            <w:vAlign w:val="bottom"/>
          </w:tcPr>
          <w:p w14:paraId="7F1FA1B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Outros (especificar, se aplicável)</w:t>
            </w:r>
          </w:p>
        </w:tc>
        <w:tc>
          <w:tcPr>
            <w:tcW w:w="2693" w:type="dxa"/>
            <w:gridSpan w:val="2"/>
          </w:tcPr>
          <w:p w14:paraId="7B8AE11C"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19EAD8E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2A414994" w14:textId="77777777" w:rsidTr="00EA5BE2">
        <w:tblPrEx>
          <w:jc w:val="left"/>
        </w:tblPrEx>
        <w:tc>
          <w:tcPr>
            <w:tcW w:w="7230" w:type="dxa"/>
            <w:gridSpan w:val="6"/>
          </w:tcPr>
          <w:p w14:paraId="602327EB"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2.3</w:t>
            </w:r>
          </w:p>
        </w:tc>
        <w:tc>
          <w:tcPr>
            <w:tcW w:w="1686" w:type="dxa"/>
          </w:tcPr>
          <w:p w14:paraId="3FBF558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b/>
                <w:bCs/>
                <w:color w:val="auto"/>
                <w:sz w:val="20"/>
                <w:szCs w:val="20"/>
              </w:rPr>
              <w:t>indicar</w:t>
            </w:r>
          </w:p>
        </w:tc>
      </w:tr>
      <w:tr w:rsidR="00E94A11" w:rsidRPr="00E94A11" w14:paraId="7F377D30" w14:textId="77777777" w:rsidTr="009A3D1F">
        <w:tblPrEx>
          <w:jc w:val="left"/>
        </w:tblPrEx>
        <w:tc>
          <w:tcPr>
            <w:tcW w:w="8916" w:type="dxa"/>
            <w:gridSpan w:val="7"/>
            <w:shd w:val="clear" w:color="auto" w:fill="D9D9D9" w:themeFill="background1" w:themeFillShade="D9"/>
          </w:tcPr>
          <w:p w14:paraId="25B0805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3 – PROVISÃO PARA RESCISÃO</w:t>
            </w:r>
          </w:p>
        </w:tc>
      </w:tr>
      <w:tr w:rsidR="00E94A11" w:rsidRPr="00E94A11" w14:paraId="06D6EA42" w14:textId="77777777" w:rsidTr="00EA5BE2">
        <w:tblPrEx>
          <w:jc w:val="left"/>
        </w:tblPrEx>
        <w:tc>
          <w:tcPr>
            <w:tcW w:w="993" w:type="dxa"/>
            <w:gridSpan w:val="3"/>
          </w:tcPr>
          <w:p w14:paraId="0ECA8B8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3</w:t>
            </w:r>
          </w:p>
        </w:tc>
        <w:tc>
          <w:tcPr>
            <w:tcW w:w="4961" w:type="dxa"/>
            <w:gridSpan w:val="2"/>
          </w:tcPr>
          <w:p w14:paraId="0B56B17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Provisão para rescisão</w:t>
            </w:r>
          </w:p>
        </w:tc>
        <w:tc>
          <w:tcPr>
            <w:tcW w:w="1276" w:type="dxa"/>
          </w:tcPr>
          <w:p w14:paraId="17E25D99"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622D81B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23D9A477" w14:textId="77777777" w:rsidTr="00EA5BE2">
        <w:tblPrEx>
          <w:jc w:val="left"/>
        </w:tblPrEx>
        <w:tc>
          <w:tcPr>
            <w:tcW w:w="993" w:type="dxa"/>
            <w:gridSpan w:val="3"/>
          </w:tcPr>
          <w:p w14:paraId="7DE59B1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6C7C05F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Aviso prévio indenizado – ocorrências ao longo da execução</w:t>
            </w:r>
          </w:p>
        </w:tc>
        <w:tc>
          <w:tcPr>
            <w:tcW w:w="1276" w:type="dxa"/>
          </w:tcPr>
          <w:p w14:paraId="6CFDC68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EB6BF6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3F821BA" w14:textId="77777777" w:rsidTr="00EA5BE2">
        <w:tblPrEx>
          <w:jc w:val="left"/>
        </w:tblPrEx>
        <w:tc>
          <w:tcPr>
            <w:tcW w:w="993" w:type="dxa"/>
            <w:gridSpan w:val="3"/>
          </w:tcPr>
          <w:p w14:paraId="6F873F1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328C821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FGTS sobre Aviso prévio indenizado</w:t>
            </w:r>
          </w:p>
        </w:tc>
        <w:tc>
          <w:tcPr>
            <w:tcW w:w="1276" w:type="dxa"/>
          </w:tcPr>
          <w:p w14:paraId="536693E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143E01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2D11C32" w14:textId="77777777" w:rsidTr="00EA5BE2">
        <w:tblPrEx>
          <w:jc w:val="left"/>
        </w:tblPrEx>
        <w:tc>
          <w:tcPr>
            <w:tcW w:w="993" w:type="dxa"/>
            <w:gridSpan w:val="3"/>
          </w:tcPr>
          <w:p w14:paraId="2132BAD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4961" w:type="dxa"/>
            <w:gridSpan w:val="2"/>
          </w:tcPr>
          <w:p w14:paraId="3236443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Aviso prévio trabalhado – Término do contrato</w:t>
            </w:r>
          </w:p>
        </w:tc>
        <w:tc>
          <w:tcPr>
            <w:tcW w:w="1276" w:type="dxa"/>
          </w:tcPr>
          <w:p w14:paraId="66E2B1D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1CE4F9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8919A2C" w14:textId="77777777" w:rsidTr="00EA5BE2">
        <w:tblPrEx>
          <w:jc w:val="left"/>
        </w:tblPrEx>
        <w:tc>
          <w:tcPr>
            <w:tcW w:w="993" w:type="dxa"/>
            <w:gridSpan w:val="3"/>
          </w:tcPr>
          <w:p w14:paraId="2B335BB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4961" w:type="dxa"/>
            <w:gridSpan w:val="2"/>
          </w:tcPr>
          <w:p w14:paraId="6C51719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submódulo 2.2 sobre aviso prévio trabalhado</w:t>
            </w:r>
          </w:p>
        </w:tc>
        <w:tc>
          <w:tcPr>
            <w:tcW w:w="1276" w:type="dxa"/>
          </w:tcPr>
          <w:p w14:paraId="0B807C7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B3482F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07E68F7" w14:textId="77777777" w:rsidTr="00EA5BE2">
        <w:tblPrEx>
          <w:jc w:val="left"/>
        </w:tblPrEx>
        <w:tc>
          <w:tcPr>
            <w:tcW w:w="993" w:type="dxa"/>
            <w:gridSpan w:val="3"/>
          </w:tcPr>
          <w:p w14:paraId="54D44C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E</w:t>
            </w:r>
          </w:p>
        </w:tc>
        <w:tc>
          <w:tcPr>
            <w:tcW w:w="4961" w:type="dxa"/>
            <w:gridSpan w:val="2"/>
          </w:tcPr>
          <w:p w14:paraId="6F7FCFE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Multa do FGTS nas rescisões sem justa causa *</w:t>
            </w:r>
          </w:p>
        </w:tc>
        <w:tc>
          <w:tcPr>
            <w:tcW w:w="1276" w:type="dxa"/>
          </w:tcPr>
          <w:p w14:paraId="1558D2E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0B9EA72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3A6FA84" w14:textId="77777777" w:rsidTr="00EA5BE2">
        <w:tblPrEx>
          <w:jc w:val="left"/>
        </w:tblPrEx>
        <w:tc>
          <w:tcPr>
            <w:tcW w:w="5954" w:type="dxa"/>
            <w:gridSpan w:val="5"/>
          </w:tcPr>
          <w:p w14:paraId="6C8DAC9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3</w:t>
            </w:r>
          </w:p>
        </w:tc>
        <w:tc>
          <w:tcPr>
            <w:tcW w:w="1276" w:type="dxa"/>
          </w:tcPr>
          <w:p w14:paraId="1223D78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tcPr>
          <w:p w14:paraId="0411383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12DE0661" w14:textId="77777777" w:rsidTr="009A3D1F">
        <w:tblPrEx>
          <w:jc w:val="left"/>
        </w:tblPrEx>
        <w:tc>
          <w:tcPr>
            <w:tcW w:w="8916" w:type="dxa"/>
            <w:gridSpan w:val="7"/>
            <w:shd w:val="clear" w:color="auto" w:fill="D9D9D9" w:themeFill="background1" w:themeFillShade="D9"/>
          </w:tcPr>
          <w:p w14:paraId="57E54D9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4 – CUSTO DE REPOSIÇÃO DO PROFISSIONAL AUSENTE</w:t>
            </w:r>
          </w:p>
        </w:tc>
      </w:tr>
      <w:tr w:rsidR="00E94A11" w:rsidRPr="00E94A11" w14:paraId="6870784B" w14:textId="77777777" w:rsidTr="00EA5BE2">
        <w:tblPrEx>
          <w:jc w:val="left"/>
        </w:tblPrEx>
        <w:tc>
          <w:tcPr>
            <w:tcW w:w="993" w:type="dxa"/>
            <w:gridSpan w:val="3"/>
          </w:tcPr>
          <w:p w14:paraId="6AA7620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4</w:t>
            </w:r>
          </w:p>
        </w:tc>
        <w:tc>
          <w:tcPr>
            <w:tcW w:w="4961" w:type="dxa"/>
            <w:gridSpan w:val="2"/>
          </w:tcPr>
          <w:p w14:paraId="32684F2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Substituto nas Ausências legais</w:t>
            </w:r>
          </w:p>
        </w:tc>
        <w:tc>
          <w:tcPr>
            <w:tcW w:w="1276" w:type="dxa"/>
          </w:tcPr>
          <w:p w14:paraId="66B1763D"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4111F1A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47BE70F5" w14:textId="77777777" w:rsidTr="00EA5BE2">
        <w:tblPrEx>
          <w:jc w:val="left"/>
        </w:tblPrEx>
        <w:tc>
          <w:tcPr>
            <w:tcW w:w="993" w:type="dxa"/>
            <w:gridSpan w:val="3"/>
          </w:tcPr>
          <w:p w14:paraId="3DC3D34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1C8D123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Férias</w:t>
            </w:r>
          </w:p>
        </w:tc>
        <w:tc>
          <w:tcPr>
            <w:tcW w:w="1276" w:type="dxa"/>
          </w:tcPr>
          <w:p w14:paraId="6B000C5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BE628F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6589A40" w14:textId="77777777" w:rsidTr="00EA5BE2">
        <w:tblPrEx>
          <w:jc w:val="left"/>
        </w:tblPrEx>
        <w:tc>
          <w:tcPr>
            <w:tcW w:w="993" w:type="dxa"/>
            <w:gridSpan w:val="3"/>
          </w:tcPr>
          <w:p w14:paraId="7000502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570ED5C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Ausências legais</w:t>
            </w:r>
          </w:p>
        </w:tc>
        <w:tc>
          <w:tcPr>
            <w:tcW w:w="1276" w:type="dxa"/>
          </w:tcPr>
          <w:p w14:paraId="6F2B504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BB4E8E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8B9E628" w14:textId="77777777" w:rsidTr="00EA5BE2">
        <w:tblPrEx>
          <w:jc w:val="left"/>
        </w:tblPrEx>
        <w:tc>
          <w:tcPr>
            <w:tcW w:w="993" w:type="dxa"/>
            <w:gridSpan w:val="3"/>
          </w:tcPr>
          <w:p w14:paraId="60224E1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4961" w:type="dxa"/>
            <w:gridSpan w:val="2"/>
          </w:tcPr>
          <w:p w14:paraId="1F1B5F3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Licença paternidade</w:t>
            </w:r>
          </w:p>
        </w:tc>
        <w:tc>
          <w:tcPr>
            <w:tcW w:w="1276" w:type="dxa"/>
          </w:tcPr>
          <w:p w14:paraId="7821838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38C06A4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393B9DF" w14:textId="77777777" w:rsidTr="00EA5BE2">
        <w:tblPrEx>
          <w:jc w:val="left"/>
        </w:tblPrEx>
        <w:tc>
          <w:tcPr>
            <w:tcW w:w="993" w:type="dxa"/>
            <w:gridSpan w:val="3"/>
          </w:tcPr>
          <w:p w14:paraId="1EBF677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4961" w:type="dxa"/>
            <w:gridSpan w:val="2"/>
          </w:tcPr>
          <w:p w14:paraId="2FF23A3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Ausência por acidente de trabalho</w:t>
            </w:r>
          </w:p>
        </w:tc>
        <w:tc>
          <w:tcPr>
            <w:tcW w:w="1276" w:type="dxa"/>
          </w:tcPr>
          <w:p w14:paraId="7AB144D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DAA267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398CE79" w14:textId="77777777" w:rsidTr="00EA5BE2">
        <w:tblPrEx>
          <w:jc w:val="left"/>
        </w:tblPrEx>
        <w:tc>
          <w:tcPr>
            <w:tcW w:w="993" w:type="dxa"/>
            <w:gridSpan w:val="3"/>
          </w:tcPr>
          <w:p w14:paraId="554E4A7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lastRenderedPageBreak/>
              <w:t>E</w:t>
            </w:r>
          </w:p>
        </w:tc>
        <w:tc>
          <w:tcPr>
            <w:tcW w:w="4961" w:type="dxa"/>
            <w:gridSpan w:val="2"/>
          </w:tcPr>
          <w:p w14:paraId="378CC39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Afastamento Maternidade</w:t>
            </w:r>
          </w:p>
        </w:tc>
        <w:tc>
          <w:tcPr>
            <w:tcW w:w="1276" w:type="dxa"/>
          </w:tcPr>
          <w:p w14:paraId="2E38C02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22FECB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10677AA" w14:textId="77777777" w:rsidTr="00EA5BE2">
        <w:tblPrEx>
          <w:jc w:val="left"/>
        </w:tblPrEx>
        <w:tc>
          <w:tcPr>
            <w:tcW w:w="993" w:type="dxa"/>
            <w:gridSpan w:val="3"/>
          </w:tcPr>
          <w:p w14:paraId="6835AEF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w:t>
            </w:r>
          </w:p>
        </w:tc>
        <w:tc>
          <w:tcPr>
            <w:tcW w:w="4961" w:type="dxa"/>
            <w:gridSpan w:val="2"/>
          </w:tcPr>
          <w:p w14:paraId="6E85ACE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outras ausências (especificar)</w:t>
            </w:r>
          </w:p>
        </w:tc>
        <w:tc>
          <w:tcPr>
            <w:tcW w:w="1276" w:type="dxa"/>
          </w:tcPr>
          <w:p w14:paraId="19478AE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8A806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4166DBB" w14:textId="77777777" w:rsidTr="00EA5BE2">
        <w:tblPrEx>
          <w:jc w:val="left"/>
        </w:tblPrEx>
        <w:tc>
          <w:tcPr>
            <w:tcW w:w="5954" w:type="dxa"/>
            <w:gridSpan w:val="5"/>
          </w:tcPr>
          <w:p w14:paraId="4029775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b/>
                <w:bCs/>
                <w:color w:val="auto"/>
                <w:sz w:val="21"/>
                <w:szCs w:val="21"/>
              </w:rPr>
              <w:t>SUBTOTAL</w:t>
            </w:r>
          </w:p>
        </w:tc>
        <w:tc>
          <w:tcPr>
            <w:tcW w:w="1276" w:type="dxa"/>
          </w:tcPr>
          <w:p w14:paraId="11D53D5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3C9F3DE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2314551" w14:textId="77777777" w:rsidTr="00EA5BE2">
        <w:tblPrEx>
          <w:jc w:val="left"/>
        </w:tblPrEx>
        <w:tc>
          <w:tcPr>
            <w:tcW w:w="993" w:type="dxa"/>
            <w:gridSpan w:val="3"/>
          </w:tcPr>
          <w:p w14:paraId="2B7C7C3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G</w:t>
            </w:r>
          </w:p>
        </w:tc>
        <w:tc>
          <w:tcPr>
            <w:tcW w:w="4961" w:type="dxa"/>
            <w:gridSpan w:val="2"/>
          </w:tcPr>
          <w:p w14:paraId="61B64FA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submódulo 2.2 sobre Ausências legais</w:t>
            </w:r>
          </w:p>
        </w:tc>
        <w:tc>
          <w:tcPr>
            <w:tcW w:w="1276" w:type="dxa"/>
          </w:tcPr>
          <w:p w14:paraId="2A1A954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8DEB0C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4C113A6" w14:textId="77777777" w:rsidTr="00EA5BE2">
        <w:tblPrEx>
          <w:jc w:val="left"/>
        </w:tblPrEx>
        <w:tc>
          <w:tcPr>
            <w:tcW w:w="5954" w:type="dxa"/>
            <w:gridSpan w:val="5"/>
          </w:tcPr>
          <w:p w14:paraId="673D320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4</w:t>
            </w:r>
          </w:p>
        </w:tc>
        <w:tc>
          <w:tcPr>
            <w:tcW w:w="1276" w:type="dxa"/>
          </w:tcPr>
          <w:p w14:paraId="31B43AB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tcPr>
          <w:p w14:paraId="6A3C421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241EC455" w14:textId="77777777" w:rsidTr="009A3D1F">
        <w:trPr>
          <w:jc w:val="center"/>
        </w:trPr>
        <w:tc>
          <w:tcPr>
            <w:tcW w:w="8916" w:type="dxa"/>
            <w:gridSpan w:val="7"/>
            <w:shd w:val="clear" w:color="auto" w:fill="D9D9D9" w:themeFill="background1" w:themeFillShade="D9"/>
          </w:tcPr>
          <w:p w14:paraId="1E1B9B3A"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1"/>
                <w:szCs w:val="21"/>
              </w:rPr>
              <w:t>MÓDULO 5 – INSUMOS DIVERSOS</w:t>
            </w:r>
          </w:p>
        </w:tc>
      </w:tr>
      <w:tr w:rsidR="00E94A11" w:rsidRPr="00E94A11" w14:paraId="1BDEAAA7" w14:textId="77777777" w:rsidTr="00EA5BE2">
        <w:trPr>
          <w:jc w:val="center"/>
        </w:trPr>
        <w:tc>
          <w:tcPr>
            <w:tcW w:w="851" w:type="dxa"/>
          </w:tcPr>
          <w:p w14:paraId="4B5EB690"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1</w:t>
            </w:r>
          </w:p>
        </w:tc>
        <w:tc>
          <w:tcPr>
            <w:tcW w:w="5103" w:type="dxa"/>
            <w:gridSpan w:val="4"/>
          </w:tcPr>
          <w:p w14:paraId="0B8E894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Insumos Diversos</w:t>
            </w:r>
          </w:p>
        </w:tc>
        <w:tc>
          <w:tcPr>
            <w:tcW w:w="2962" w:type="dxa"/>
            <w:gridSpan w:val="2"/>
          </w:tcPr>
          <w:p w14:paraId="76364AC0"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Valor (R$)</w:t>
            </w:r>
          </w:p>
        </w:tc>
      </w:tr>
      <w:tr w:rsidR="00E94A11" w:rsidRPr="00E94A11" w14:paraId="41193263" w14:textId="77777777" w:rsidTr="00EA5BE2">
        <w:trPr>
          <w:jc w:val="center"/>
        </w:trPr>
        <w:tc>
          <w:tcPr>
            <w:tcW w:w="851" w:type="dxa"/>
          </w:tcPr>
          <w:p w14:paraId="484588B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5103" w:type="dxa"/>
            <w:gridSpan w:val="4"/>
          </w:tcPr>
          <w:p w14:paraId="2E9B536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Fardamento</w:t>
            </w:r>
          </w:p>
        </w:tc>
        <w:tc>
          <w:tcPr>
            <w:tcW w:w="2962" w:type="dxa"/>
            <w:gridSpan w:val="2"/>
          </w:tcPr>
          <w:p w14:paraId="17DAD48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AC20243" w14:textId="77777777" w:rsidTr="00EA5BE2">
        <w:trPr>
          <w:jc w:val="center"/>
        </w:trPr>
        <w:tc>
          <w:tcPr>
            <w:tcW w:w="851" w:type="dxa"/>
          </w:tcPr>
          <w:p w14:paraId="7EAEE1E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5103" w:type="dxa"/>
            <w:gridSpan w:val="4"/>
          </w:tcPr>
          <w:p w14:paraId="161CF78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Outros (especificar, se aplicável)</w:t>
            </w:r>
          </w:p>
        </w:tc>
        <w:tc>
          <w:tcPr>
            <w:tcW w:w="2962" w:type="dxa"/>
            <w:gridSpan w:val="2"/>
          </w:tcPr>
          <w:p w14:paraId="705151F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2762082" w14:textId="77777777" w:rsidTr="00EA5BE2">
        <w:trPr>
          <w:jc w:val="center"/>
        </w:trPr>
        <w:tc>
          <w:tcPr>
            <w:tcW w:w="5954" w:type="dxa"/>
            <w:gridSpan w:val="5"/>
            <w:vAlign w:val="bottom"/>
          </w:tcPr>
          <w:p w14:paraId="7FDDB1A8"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TOTAL DO SUBMÓDULO 5</w:t>
            </w:r>
          </w:p>
        </w:tc>
        <w:tc>
          <w:tcPr>
            <w:tcW w:w="2962" w:type="dxa"/>
            <w:gridSpan w:val="2"/>
            <w:vAlign w:val="bottom"/>
          </w:tcPr>
          <w:p w14:paraId="76F57AD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8974A29" w14:textId="77777777" w:rsidTr="009A3D1F">
        <w:tblPrEx>
          <w:jc w:val="left"/>
        </w:tblPrEx>
        <w:tc>
          <w:tcPr>
            <w:tcW w:w="8916" w:type="dxa"/>
            <w:gridSpan w:val="7"/>
            <w:shd w:val="clear" w:color="auto" w:fill="D9D9D9" w:themeFill="background1" w:themeFillShade="D9"/>
          </w:tcPr>
          <w:p w14:paraId="48CA010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6 – CUSTOS INDIRETOS, TRIBUTOS E LUCRO</w:t>
            </w:r>
          </w:p>
        </w:tc>
      </w:tr>
      <w:tr w:rsidR="00E94A11" w:rsidRPr="00E94A11" w14:paraId="2976DF9F" w14:textId="77777777" w:rsidTr="00EA5BE2">
        <w:tblPrEx>
          <w:jc w:val="left"/>
        </w:tblPrEx>
        <w:tc>
          <w:tcPr>
            <w:tcW w:w="993" w:type="dxa"/>
            <w:gridSpan w:val="3"/>
          </w:tcPr>
          <w:p w14:paraId="2F04B2BB"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6</w:t>
            </w:r>
          </w:p>
        </w:tc>
        <w:tc>
          <w:tcPr>
            <w:tcW w:w="4961" w:type="dxa"/>
            <w:gridSpan w:val="2"/>
          </w:tcPr>
          <w:p w14:paraId="62496D5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Custos Indiretos, Tributos e Lucro</w:t>
            </w:r>
          </w:p>
        </w:tc>
        <w:tc>
          <w:tcPr>
            <w:tcW w:w="1276" w:type="dxa"/>
          </w:tcPr>
          <w:p w14:paraId="35F5D39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32C422C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18D74493" w14:textId="77777777" w:rsidTr="00EA5BE2">
        <w:tblPrEx>
          <w:jc w:val="left"/>
        </w:tblPrEx>
        <w:tc>
          <w:tcPr>
            <w:tcW w:w="993" w:type="dxa"/>
            <w:gridSpan w:val="3"/>
          </w:tcPr>
          <w:p w14:paraId="506D9A7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17CCDBC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Custos Indiretos</w:t>
            </w:r>
          </w:p>
        </w:tc>
        <w:tc>
          <w:tcPr>
            <w:tcW w:w="1276" w:type="dxa"/>
          </w:tcPr>
          <w:p w14:paraId="2917E20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144792C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65E5FA1" w14:textId="77777777" w:rsidTr="00EA5BE2">
        <w:tblPrEx>
          <w:jc w:val="left"/>
        </w:tblPrEx>
        <w:tc>
          <w:tcPr>
            <w:tcW w:w="993" w:type="dxa"/>
            <w:gridSpan w:val="3"/>
          </w:tcPr>
          <w:p w14:paraId="156E722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491EF9B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Lucro</w:t>
            </w:r>
          </w:p>
        </w:tc>
        <w:tc>
          <w:tcPr>
            <w:tcW w:w="1276" w:type="dxa"/>
          </w:tcPr>
          <w:p w14:paraId="445EEBB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0885F6E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0686D7C" w14:textId="77777777" w:rsidTr="00EA5BE2">
        <w:tblPrEx>
          <w:jc w:val="left"/>
        </w:tblPrEx>
        <w:tc>
          <w:tcPr>
            <w:tcW w:w="993" w:type="dxa"/>
            <w:gridSpan w:val="3"/>
          </w:tcPr>
          <w:p w14:paraId="3D87573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7923" w:type="dxa"/>
            <w:gridSpan w:val="4"/>
          </w:tcPr>
          <w:p w14:paraId="0C28B305" w14:textId="77777777" w:rsidR="00B65597" w:rsidRPr="00E94A11" w:rsidRDefault="00B65597" w:rsidP="00EA5BE2">
            <w:pPr>
              <w:pStyle w:val="NormalWeb"/>
              <w:spacing w:line="360" w:lineRule="auto"/>
              <w:ind w:left="-2519"/>
              <w:jc w:val="center"/>
              <w:rPr>
                <w:rFonts w:ascii="Consolas" w:hAnsi="Consolas" w:cs="Calibri"/>
                <w:b/>
                <w:bCs/>
                <w:color w:val="auto"/>
                <w:sz w:val="20"/>
                <w:szCs w:val="20"/>
              </w:rPr>
            </w:pPr>
            <w:r w:rsidRPr="00E94A11">
              <w:rPr>
                <w:rFonts w:ascii="Consolas" w:hAnsi="Consolas" w:cs="Calibri"/>
                <w:b/>
                <w:bCs/>
                <w:color w:val="auto"/>
                <w:sz w:val="20"/>
                <w:szCs w:val="20"/>
              </w:rPr>
              <w:t>TRIBUTOS</w:t>
            </w:r>
          </w:p>
        </w:tc>
      </w:tr>
      <w:tr w:rsidR="00E94A11" w:rsidRPr="00E94A11" w14:paraId="158F8F71" w14:textId="77777777" w:rsidTr="00EA5BE2">
        <w:tblPrEx>
          <w:jc w:val="left"/>
        </w:tblPrEx>
        <w:tc>
          <w:tcPr>
            <w:tcW w:w="993" w:type="dxa"/>
            <w:gridSpan w:val="3"/>
          </w:tcPr>
          <w:p w14:paraId="113CD70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C.1</w:t>
            </w:r>
          </w:p>
        </w:tc>
        <w:tc>
          <w:tcPr>
            <w:tcW w:w="4961" w:type="dxa"/>
            <w:gridSpan w:val="2"/>
          </w:tcPr>
          <w:p w14:paraId="6612357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PIS</w:t>
            </w:r>
          </w:p>
        </w:tc>
        <w:tc>
          <w:tcPr>
            <w:tcW w:w="1276" w:type="dxa"/>
          </w:tcPr>
          <w:p w14:paraId="6399A46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184476D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DCE308C" w14:textId="77777777" w:rsidTr="00EA5BE2">
        <w:tblPrEx>
          <w:jc w:val="left"/>
        </w:tblPrEx>
        <w:tc>
          <w:tcPr>
            <w:tcW w:w="993" w:type="dxa"/>
            <w:gridSpan w:val="3"/>
          </w:tcPr>
          <w:p w14:paraId="3F7E8F2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C.2</w:t>
            </w:r>
          </w:p>
        </w:tc>
        <w:tc>
          <w:tcPr>
            <w:tcW w:w="4961" w:type="dxa"/>
            <w:gridSpan w:val="2"/>
          </w:tcPr>
          <w:p w14:paraId="7546D8B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COFINS</w:t>
            </w:r>
          </w:p>
        </w:tc>
        <w:tc>
          <w:tcPr>
            <w:tcW w:w="1276" w:type="dxa"/>
          </w:tcPr>
          <w:p w14:paraId="39F4762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265FE0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A961DDA" w14:textId="77777777" w:rsidTr="00EA5BE2">
        <w:tblPrEx>
          <w:jc w:val="left"/>
        </w:tblPrEx>
        <w:tc>
          <w:tcPr>
            <w:tcW w:w="993" w:type="dxa"/>
            <w:gridSpan w:val="3"/>
          </w:tcPr>
          <w:p w14:paraId="7A29501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C.3</w:t>
            </w:r>
          </w:p>
        </w:tc>
        <w:tc>
          <w:tcPr>
            <w:tcW w:w="4961" w:type="dxa"/>
            <w:gridSpan w:val="2"/>
          </w:tcPr>
          <w:p w14:paraId="1DF2450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ISS</w:t>
            </w:r>
          </w:p>
        </w:tc>
        <w:tc>
          <w:tcPr>
            <w:tcW w:w="1276" w:type="dxa"/>
          </w:tcPr>
          <w:p w14:paraId="724F83F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F85C9A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F5A3B5C" w14:textId="77777777" w:rsidTr="00EA5BE2">
        <w:tblPrEx>
          <w:jc w:val="left"/>
        </w:tblPrEx>
        <w:tc>
          <w:tcPr>
            <w:tcW w:w="5954" w:type="dxa"/>
            <w:gridSpan w:val="5"/>
          </w:tcPr>
          <w:p w14:paraId="6C041CB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6</w:t>
            </w:r>
          </w:p>
        </w:tc>
        <w:tc>
          <w:tcPr>
            <w:tcW w:w="1276" w:type="dxa"/>
          </w:tcPr>
          <w:p w14:paraId="74CEA7AA"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tcPr>
          <w:p w14:paraId="3703297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bl>
    <w:p w14:paraId="230C941B" w14:textId="77777777" w:rsidR="00CA5107" w:rsidRPr="00E94A11" w:rsidRDefault="00CA5107" w:rsidP="009A3D1F">
      <w:pPr>
        <w:pStyle w:val="NormalWeb"/>
        <w:spacing w:line="360" w:lineRule="auto"/>
        <w:rPr>
          <w:rFonts w:ascii="Consolas" w:hAnsi="Consolas" w:cs="Arial"/>
          <w:b/>
          <w:bCs/>
          <w:color w:val="auto"/>
          <w:sz w:val="21"/>
          <w:szCs w:val="21"/>
        </w:rPr>
      </w:pPr>
    </w:p>
    <w:tbl>
      <w:tblPr>
        <w:tblStyle w:val="Tabelacomgrade"/>
        <w:tblW w:w="891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52"/>
        <w:gridCol w:w="6236"/>
        <w:gridCol w:w="1828"/>
      </w:tblGrid>
      <w:tr w:rsidR="00E94A11" w:rsidRPr="00E94A11" w14:paraId="7D8F22FC" w14:textId="77777777" w:rsidTr="009A3D1F">
        <w:trPr>
          <w:jc w:val="center"/>
        </w:trPr>
        <w:tc>
          <w:tcPr>
            <w:tcW w:w="8916" w:type="dxa"/>
            <w:gridSpan w:val="3"/>
            <w:shd w:val="clear" w:color="auto" w:fill="D9D9D9" w:themeFill="background1" w:themeFillShade="D9"/>
          </w:tcPr>
          <w:p w14:paraId="52901C01" w14:textId="1CDB6362" w:rsidR="00B65597" w:rsidRPr="00E94A11" w:rsidRDefault="009A3D1F"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QUADRO-RESUMO DO CUSTO POR EMPREGADO</w:t>
            </w:r>
          </w:p>
        </w:tc>
      </w:tr>
      <w:tr w:rsidR="00E94A11" w:rsidRPr="00E94A11" w14:paraId="6DB60F9E" w14:textId="77777777" w:rsidTr="009A3D1F">
        <w:trPr>
          <w:jc w:val="center"/>
        </w:trPr>
        <w:tc>
          <w:tcPr>
            <w:tcW w:w="7088" w:type="dxa"/>
            <w:gridSpan w:val="2"/>
            <w:shd w:val="clear" w:color="auto" w:fill="D9D9D9" w:themeFill="background1" w:themeFillShade="D9"/>
          </w:tcPr>
          <w:p w14:paraId="773E0877" w14:textId="033A555D" w:rsidR="00B65597" w:rsidRPr="00E94A11" w:rsidRDefault="009A3D1F"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MÃO DE OBRA VINCULADA À EXECUÇÃO CONTRATUAL (VALOR POR EMPREGADO)</w:t>
            </w:r>
          </w:p>
        </w:tc>
        <w:tc>
          <w:tcPr>
            <w:tcW w:w="1828" w:type="dxa"/>
            <w:shd w:val="clear" w:color="auto" w:fill="D9D9D9" w:themeFill="background1" w:themeFillShade="D9"/>
          </w:tcPr>
          <w:p w14:paraId="21D7C53A" w14:textId="6AD78348" w:rsidR="00B65597" w:rsidRPr="00E94A11" w:rsidRDefault="009A3D1F"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VALOR (R$)</w:t>
            </w:r>
          </w:p>
        </w:tc>
      </w:tr>
      <w:tr w:rsidR="00E94A11" w:rsidRPr="00E94A11" w14:paraId="5E61920E" w14:textId="77777777" w:rsidTr="009A3D1F">
        <w:trPr>
          <w:jc w:val="center"/>
        </w:trPr>
        <w:tc>
          <w:tcPr>
            <w:tcW w:w="852" w:type="dxa"/>
            <w:vAlign w:val="center"/>
          </w:tcPr>
          <w:p w14:paraId="7C822086"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A</w:t>
            </w:r>
          </w:p>
        </w:tc>
        <w:tc>
          <w:tcPr>
            <w:tcW w:w="6236" w:type="dxa"/>
            <w:vAlign w:val="center"/>
          </w:tcPr>
          <w:p w14:paraId="2726A5E6"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1 – Composição da Remuneração</w:t>
            </w:r>
          </w:p>
        </w:tc>
        <w:tc>
          <w:tcPr>
            <w:tcW w:w="1828" w:type="dxa"/>
            <w:vAlign w:val="center"/>
          </w:tcPr>
          <w:p w14:paraId="10B72DB7"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232C7655" w14:textId="77777777" w:rsidTr="009A3D1F">
        <w:trPr>
          <w:jc w:val="center"/>
        </w:trPr>
        <w:tc>
          <w:tcPr>
            <w:tcW w:w="852" w:type="dxa"/>
            <w:vAlign w:val="center"/>
          </w:tcPr>
          <w:p w14:paraId="602D155A"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B</w:t>
            </w:r>
          </w:p>
        </w:tc>
        <w:tc>
          <w:tcPr>
            <w:tcW w:w="6236" w:type="dxa"/>
            <w:vAlign w:val="center"/>
          </w:tcPr>
          <w:p w14:paraId="3C98F79C"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2 – Encargos e Benefícios Anuais, Mensais e Diários</w:t>
            </w:r>
          </w:p>
        </w:tc>
        <w:tc>
          <w:tcPr>
            <w:tcW w:w="1828" w:type="dxa"/>
            <w:vAlign w:val="center"/>
          </w:tcPr>
          <w:p w14:paraId="535FF450"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212444C8" w14:textId="77777777" w:rsidTr="009A3D1F">
        <w:trPr>
          <w:jc w:val="center"/>
        </w:trPr>
        <w:tc>
          <w:tcPr>
            <w:tcW w:w="852" w:type="dxa"/>
            <w:vAlign w:val="center"/>
          </w:tcPr>
          <w:p w14:paraId="7BC4697A"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C</w:t>
            </w:r>
          </w:p>
        </w:tc>
        <w:tc>
          <w:tcPr>
            <w:tcW w:w="6236" w:type="dxa"/>
            <w:vAlign w:val="center"/>
          </w:tcPr>
          <w:p w14:paraId="390F5BEA"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3 – Provisão para rescisão</w:t>
            </w:r>
          </w:p>
        </w:tc>
        <w:tc>
          <w:tcPr>
            <w:tcW w:w="1828" w:type="dxa"/>
            <w:vAlign w:val="center"/>
          </w:tcPr>
          <w:p w14:paraId="1D45FDBF"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79E33608" w14:textId="77777777" w:rsidTr="009A3D1F">
        <w:trPr>
          <w:jc w:val="center"/>
        </w:trPr>
        <w:tc>
          <w:tcPr>
            <w:tcW w:w="852" w:type="dxa"/>
            <w:vAlign w:val="center"/>
          </w:tcPr>
          <w:p w14:paraId="076F6F92"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D</w:t>
            </w:r>
          </w:p>
        </w:tc>
        <w:tc>
          <w:tcPr>
            <w:tcW w:w="6236" w:type="dxa"/>
            <w:vAlign w:val="center"/>
          </w:tcPr>
          <w:p w14:paraId="5917EF62"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4 – Custo de Reposição do profissional ausente</w:t>
            </w:r>
          </w:p>
        </w:tc>
        <w:tc>
          <w:tcPr>
            <w:tcW w:w="1828" w:type="dxa"/>
            <w:vAlign w:val="center"/>
          </w:tcPr>
          <w:p w14:paraId="0647570D"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2CA11E3F" w14:textId="77777777" w:rsidTr="009A3D1F">
        <w:trPr>
          <w:jc w:val="center"/>
        </w:trPr>
        <w:tc>
          <w:tcPr>
            <w:tcW w:w="852" w:type="dxa"/>
            <w:vAlign w:val="center"/>
          </w:tcPr>
          <w:p w14:paraId="1C9CC679"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E</w:t>
            </w:r>
          </w:p>
        </w:tc>
        <w:tc>
          <w:tcPr>
            <w:tcW w:w="6236" w:type="dxa"/>
            <w:vAlign w:val="center"/>
          </w:tcPr>
          <w:p w14:paraId="4576C348"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5 – Insumos Diversos</w:t>
            </w:r>
          </w:p>
        </w:tc>
        <w:tc>
          <w:tcPr>
            <w:tcW w:w="1828" w:type="dxa"/>
            <w:vAlign w:val="center"/>
          </w:tcPr>
          <w:p w14:paraId="782E8B40"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45C04AD8" w14:textId="77777777" w:rsidTr="009A3D1F">
        <w:trPr>
          <w:jc w:val="center"/>
        </w:trPr>
        <w:tc>
          <w:tcPr>
            <w:tcW w:w="7088" w:type="dxa"/>
            <w:gridSpan w:val="2"/>
            <w:vAlign w:val="center"/>
          </w:tcPr>
          <w:p w14:paraId="3C122470" w14:textId="77777777" w:rsidR="00B65597" w:rsidRPr="00E94A11" w:rsidRDefault="00B65597" w:rsidP="009A3D1F">
            <w:pPr>
              <w:pStyle w:val="NormalWeb"/>
              <w:spacing w:before="0" w:beforeAutospacing="0" w:after="0" w:afterAutospacing="0"/>
              <w:jc w:val="center"/>
              <w:rPr>
                <w:rFonts w:ascii="Consolas" w:hAnsi="Consolas" w:cs="Calibri"/>
                <w:b/>
                <w:bCs/>
                <w:color w:val="auto"/>
                <w:sz w:val="21"/>
                <w:szCs w:val="21"/>
              </w:rPr>
            </w:pPr>
            <w:r w:rsidRPr="00E94A11">
              <w:rPr>
                <w:rFonts w:ascii="Consolas" w:hAnsi="Consolas" w:cs="Calibri"/>
                <w:b/>
                <w:bCs/>
                <w:color w:val="auto"/>
                <w:sz w:val="21"/>
                <w:szCs w:val="21"/>
              </w:rPr>
              <w:t>Subtotal (A + B + C + D + E)</w:t>
            </w:r>
          </w:p>
        </w:tc>
        <w:tc>
          <w:tcPr>
            <w:tcW w:w="1828" w:type="dxa"/>
            <w:vAlign w:val="center"/>
          </w:tcPr>
          <w:p w14:paraId="1F0CB674" w14:textId="77777777" w:rsidR="00B65597" w:rsidRPr="00E94A11" w:rsidRDefault="00B65597" w:rsidP="009A3D1F">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indicar</w:t>
            </w:r>
          </w:p>
        </w:tc>
      </w:tr>
      <w:tr w:rsidR="00E94A11" w:rsidRPr="00E94A11" w14:paraId="008AB0F4" w14:textId="77777777" w:rsidTr="009A3D1F">
        <w:trPr>
          <w:jc w:val="center"/>
        </w:trPr>
        <w:tc>
          <w:tcPr>
            <w:tcW w:w="852" w:type="dxa"/>
          </w:tcPr>
          <w:p w14:paraId="7D041DFA" w14:textId="77777777" w:rsidR="00B65597" w:rsidRPr="00E94A11" w:rsidRDefault="00B65597" w:rsidP="00EA5BE2">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lastRenderedPageBreak/>
              <w:t>F</w:t>
            </w:r>
          </w:p>
        </w:tc>
        <w:tc>
          <w:tcPr>
            <w:tcW w:w="6236" w:type="dxa"/>
            <w:vAlign w:val="center"/>
          </w:tcPr>
          <w:p w14:paraId="21FEF409"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6 – Custos indiretos, tributos e lucro</w:t>
            </w:r>
          </w:p>
        </w:tc>
        <w:tc>
          <w:tcPr>
            <w:tcW w:w="1828" w:type="dxa"/>
            <w:vAlign w:val="center"/>
          </w:tcPr>
          <w:p w14:paraId="4CE4CC9E"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B65597" w:rsidRPr="00E94A11" w14:paraId="6B3E745C" w14:textId="77777777" w:rsidTr="009A3D1F">
        <w:trPr>
          <w:jc w:val="center"/>
        </w:trPr>
        <w:tc>
          <w:tcPr>
            <w:tcW w:w="7088" w:type="dxa"/>
            <w:gridSpan w:val="2"/>
            <w:vAlign w:val="center"/>
          </w:tcPr>
          <w:p w14:paraId="63B3352A" w14:textId="77777777" w:rsidR="00B65597" w:rsidRPr="00E94A11" w:rsidRDefault="00B65597" w:rsidP="009A3D1F">
            <w:pPr>
              <w:pStyle w:val="NormalWeb"/>
              <w:spacing w:before="0" w:beforeAutospacing="0" w:after="0" w:afterAutospacing="0"/>
              <w:jc w:val="center"/>
              <w:rPr>
                <w:rFonts w:ascii="Consolas" w:hAnsi="Consolas" w:cs="Calibri"/>
                <w:b/>
                <w:bCs/>
                <w:color w:val="auto"/>
                <w:sz w:val="21"/>
                <w:szCs w:val="21"/>
              </w:rPr>
            </w:pPr>
            <w:r w:rsidRPr="00E94A11">
              <w:rPr>
                <w:rFonts w:ascii="Consolas" w:hAnsi="Consolas" w:cs="Calibri"/>
                <w:b/>
                <w:bCs/>
                <w:color w:val="auto"/>
                <w:sz w:val="21"/>
                <w:szCs w:val="21"/>
              </w:rPr>
              <w:t>VALOR TOTAL POR EMPREGADO</w:t>
            </w:r>
          </w:p>
        </w:tc>
        <w:tc>
          <w:tcPr>
            <w:tcW w:w="1828" w:type="dxa"/>
            <w:vAlign w:val="center"/>
          </w:tcPr>
          <w:p w14:paraId="6D0B72C2" w14:textId="77777777" w:rsidR="00B65597" w:rsidRPr="00E94A11" w:rsidRDefault="00B65597" w:rsidP="009A3D1F">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indicar</w:t>
            </w:r>
          </w:p>
        </w:tc>
      </w:tr>
    </w:tbl>
    <w:p w14:paraId="5602DF3D" w14:textId="77777777" w:rsidR="00B65597" w:rsidRPr="00E94A11" w:rsidRDefault="00B65597" w:rsidP="00B65597">
      <w:pPr>
        <w:rPr>
          <w:rFonts w:ascii="Consolas" w:hAnsi="Consolas" w:cs="Calibri"/>
          <w:b/>
          <w:bCs/>
        </w:rPr>
      </w:pPr>
    </w:p>
    <w:p w14:paraId="473AFDB4" w14:textId="77777777" w:rsidR="00B65597" w:rsidRPr="00E94A11" w:rsidRDefault="00B65597" w:rsidP="009A3D1F">
      <w:pPr>
        <w:tabs>
          <w:tab w:val="left" w:pos="8789"/>
        </w:tabs>
        <w:ind w:left="284" w:right="282"/>
        <w:rPr>
          <w:rFonts w:ascii="Consolas" w:hAnsi="Consolas" w:cs="Calibri"/>
          <w:b/>
          <w:bCs/>
          <w:sz w:val="24"/>
          <w:szCs w:val="24"/>
        </w:rPr>
      </w:pPr>
      <w:r w:rsidRPr="00E94A11">
        <w:rPr>
          <w:rFonts w:ascii="Consolas" w:hAnsi="Consolas" w:cs="Calibri"/>
          <w:b/>
          <w:bCs/>
          <w:sz w:val="24"/>
          <w:szCs w:val="24"/>
        </w:rPr>
        <w:t>OBSERVAÇÃO: deverá ser apresentada memória de cálculo de todos os itens que compõem a planilha de custo da mão de obra, descrevendo as leis e formas de cálculo, devendo também anexar juntamente a esta proposta, a convenção coletiva de trabalho pertinente, sob pena de desclassificação.</w:t>
      </w:r>
    </w:p>
    <w:p w14:paraId="3D23B45D" w14:textId="77777777" w:rsidR="00B65597" w:rsidRPr="00E94A11" w:rsidRDefault="00B65597" w:rsidP="00B65597">
      <w:pPr>
        <w:spacing w:line="259" w:lineRule="auto"/>
        <w:jc w:val="center"/>
        <w:rPr>
          <w:rFonts w:ascii="Consolas" w:hAnsi="Consolas"/>
          <w:b/>
          <w:bCs/>
          <w:sz w:val="28"/>
          <w:szCs w:val="28"/>
        </w:rPr>
      </w:pPr>
    </w:p>
    <w:p w14:paraId="1DCB22B0" w14:textId="77777777" w:rsidR="00B65597" w:rsidRPr="00E94A11" w:rsidRDefault="00B65597" w:rsidP="00B65597">
      <w:pPr>
        <w:spacing w:line="259" w:lineRule="auto"/>
        <w:jc w:val="center"/>
        <w:rPr>
          <w:rFonts w:ascii="Consolas" w:hAnsi="Consolas"/>
          <w:b/>
          <w:bCs/>
          <w:sz w:val="28"/>
          <w:szCs w:val="28"/>
        </w:rPr>
      </w:pPr>
    </w:p>
    <w:p w14:paraId="14FE77AE" w14:textId="77777777" w:rsidR="00B65597" w:rsidRPr="00E94A11" w:rsidRDefault="00B65597" w:rsidP="00B65597">
      <w:pPr>
        <w:spacing w:line="259" w:lineRule="auto"/>
        <w:jc w:val="center"/>
        <w:rPr>
          <w:rFonts w:ascii="Consolas" w:hAnsi="Consolas"/>
          <w:b/>
          <w:bCs/>
          <w:sz w:val="28"/>
          <w:szCs w:val="28"/>
        </w:rPr>
      </w:pPr>
    </w:p>
    <w:p w14:paraId="01421B77" w14:textId="77777777" w:rsidR="00B65597" w:rsidRPr="00E94A11" w:rsidRDefault="00B65597" w:rsidP="00B65597">
      <w:pPr>
        <w:spacing w:line="259" w:lineRule="auto"/>
        <w:jc w:val="center"/>
        <w:rPr>
          <w:rFonts w:ascii="Consolas" w:hAnsi="Consolas"/>
          <w:b/>
          <w:bCs/>
          <w:sz w:val="28"/>
          <w:szCs w:val="28"/>
        </w:rPr>
      </w:pPr>
    </w:p>
    <w:p w14:paraId="6024621F" w14:textId="77777777" w:rsidR="00B65597" w:rsidRPr="00E94A11" w:rsidRDefault="00B65597" w:rsidP="00B65597">
      <w:pPr>
        <w:spacing w:line="259" w:lineRule="auto"/>
        <w:jc w:val="center"/>
        <w:rPr>
          <w:rFonts w:ascii="Consolas" w:hAnsi="Consolas"/>
          <w:b/>
          <w:bCs/>
          <w:sz w:val="28"/>
          <w:szCs w:val="28"/>
        </w:rPr>
      </w:pPr>
    </w:p>
    <w:p w14:paraId="6ED51A73" w14:textId="77777777" w:rsidR="00B65597" w:rsidRPr="00E94A11" w:rsidRDefault="00B65597" w:rsidP="00B65597">
      <w:pPr>
        <w:spacing w:line="259" w:lineRule="auto"/>
        <w:jc w:val="center"/>
        <w:rPr>
          <w:rFonts w:ascii="Consolas" w:hAnsi="Consolas"/>
          <w:b/>
          <w:bCs/>
          <w:sz w:val="28"/>
          <w:szCs w:val="28"/>
        </w:rPr>
      </w:pPr>
    </w:p>
    <w:p w14:paraId="00649542" w14:textId="77777777" w:rsidR="00B65597" w:rsidRPr="00E94A11" w:rsidRDefault="00B65597" w:rsidP="00B65597">
      <w:pPr>
        <w:spacing w:line="259" w:lineRule="auto"/>
        <w:jc w:val="center"/>
        <w:rPr>
          <w:rFonts w:ascii="Consolas" w:hAnsi="Consolas"/>
          <w:b/>
          <w:bCs/>
          <w:sz w:val="28"/>
          <w:szCs w:val="28"/>
        </w:rPr>
      </w:pPr>
    </w:p>
    <w:p w14:paraId="2DBEB29C" w14:textId="77777777" w:rsidR="00B65597" w:rsidRPr="00E94A11" w:rsidRDefault="00B65597" w:rsidP="00B65597">
      <w:pPr>
        <w:spacing w:line="259" w:lineRule="auto"/>
        <w:jc w:val="center"/>
        <w:rPr>
          <w:rFonts w:ascii="Consolas" w:hAnsi="Consolas"/>
          <w:b/>
          <w:bCs/>
          <w:sz w:val="28"/>
          <w:szCs w:val="28"/>
        </w:rPr>
      </w:pPr>
    </w:p>
    <w:p w14:paraId="07D6D5E8" w14:textId="77777777" w:rsidR="00B65597" w:rsidRPr="00E94A11" w:rsidRDefault="00B65597" w:rsidP="00B65597">
      <w:pPr>
        <w:spacing w:line="259" w:lineRule="auto"/>
        <w:jc w:val="center"/>
        <w:rPr>
          <w:rFonts w:ascii="Consolas" w:hAnsi="Consolas"/>
          <w:b/>
          <w:bCs/>
          <w:sz w:val="28"/>
          <w:szCs w:val="28"/>
        </w:rPr>
      </w:pPr>
    </w:p>
    <w:p w14:paraId="57D8CEDE" w14:textId="77777777" w:rsidR="00B65597" w:rsidRPr="00E94A11" w:rsidRDefault="00B65597" w:rsidP="00B65597">
      <w:pPr>
        <w:spacing w:line="259" w:lineRule="auto"/>
        <w:jc w:val="center"/>
        <w:rPr>
          <w:rFonts w:ascii="Consolas" w:hAnsi="Consolas"/>
          <w:b/>
          <w:bCs/>
          <w:sz w:val="28"/>
          <w:szCs w:val="28"/>
        </w:rPr>
      </w:pPr>
    </w:p>
    <w:p w14:paraId="3384ED38" w14:textId="77777777" w:rsidR="00B65597" w:rsidRDefault="00B65597" w:rsidP="00B65597">
      <w:pPr>
        <w:spacing w:line="259" w:lineRule="auto"/>
        <w:jc w:val="center"/>
        <w:rPr>
          <w:rFonts w:ascii="Consolas" w:hAnsi="Consolas"/>
          <w:b/>
          <w:bCs/>
          <w:sz w:val="28"/>
          <w:szCs w:val="28"/>
        </w:rPr>
      </w:pPr>
    </w:p>
    <w:p w14:paraId="49753954" w14:textId="77777777" w:rsidR="001161D9" w:rsidRDefault="001161D9" w:rsidP="00B65597">
      <w:pPr>
        <w:spacing w:line="259" w:lineRule="auto"/>
        <w:jc w:val="center"/>
        <w:rPr>
          <w:rFonts w:ascii="Consolas" w:hAnsi="Consolas"/>
          <w:b/>
          <w:bCs/>
          <w:sz w:val="28"/>
          <w:szCs w:val="28"/>
        </w:rPr>
      </w:pPr>
    </w:p>
    <w:p w14:paraId="79506324" w14:textId="77777777" w:rsidR="001161D9" w:rsidRDefault="001161D9" w:rsidP="00B65597">
      <w:pPr>
        <w:spacing w:line="259" w:lineRule="auto"/>
        <w:jc w:val="center"/>
        <w:rPr>
          <w:rFonts w:ascii="Consolas" w:hAnsi="Consolas"/>
          <w:b/>
          <w:bCs/>
          <w:sz w:val="28"/>
          <w:szCs w:val="28"/>
        </w:rPr>
      </w:pPr>
    </w:p>
    <w:p w14:paraId="210D5283" w14:textId="77777777" w:rsidR="001161D9" w:rsidRDefault="001161D9" w:rsidP="00B65597">
      <w:pPr>
        <w:spacing w:line="259" w:lineRule="auto"/>
        <w:jc w:val="center"/>
        <w:rPr>
          <w:rFonts w:ascii="Consolas" w:hAnsi="Consolas"/>
          <w:b/>
          <w:bCs/>
          <w:sz w:val="28"/>
          <w:szCs w:val="28"/>
        </w:rPr>
      </w:pPr>
    </w:p>
    <w:p w14:paraId="394C0245" w14:textId="77777777" w:rsidR="001161D9" w:rsidRDefault="001161D9" w:rsidP="00B65597">
      <w:pPr>
        <w:spacing w:line="259" w:lineRule="auto"/>
        <w:jc w:val="center"/>
        <w:rPr>
          <w:rFonts w:ascii="Consolas" w:hAnsi="Consolas"/>
          <w:b/>
          <w:bCs/>
          <w:sz w:val="28"/>
          <w:szCs w:val="28"/>
        </w:rPr>
      </w:pPr>
    </w:p>
    <w:p w14:paraId="7CDDACB3" w14:textId="77777777" w:rsidR="001161D9" w:rsidRDefault="001161D9" w:rsidP="00B65597">
      <w:pPr>
        <w:spacing w:line="259" w:lineRule="auto"/>
        <w:jc w:val="center"/>
        <w:rPr>
          <w:rFonts w:ascii="Consolas" w:hAnsi="Consolas"/>
          <w:b/>
          <w:bCs/>
          <w:sz w:val="28"/>
          <w:szCs w:val="28"/>
        </w:rPr>
      </w:pPr>
    </w:p>
    <w:p w14:paraId="65D953C5" w14:textId="77777777" w:rsidR="001161D9" w:rsidRDefault="001161D9" w:rsidP="00B65597">
      <w:pPr>
        <w:spacing w:line="259" w:lineRule="auto"/>
        <w:jc w:val="center"/>
        <w:rPr>
          <w:rFonts w:ascii="Consolas" w:hAnsi="Consolas"/>
          <w:b/>
          <w:bCs/>
          <w:sz w:val="28"/>
          <w:szCs w:val="28"/>
        </w:rPr>
      </w:pPr>
    </w:p>
    <w:p w14:paraId="1E3B8AA6" w14:textId="77777777" w:rsidR="001161D9" w:rsidRDefault="001161D9" w:rsidP="00B65597">
      <w:pPr>
        <w:spacing w:line="259" w:lineRule="auto"/>
        <w:jc w:val="center"/>
        <w:rPr>
          <w:rFonts w:ascii="Consolas" w:hAnsi="Consolas"/>
          <w:b/>
          <w:bCs/>
          <w:sz w:val="28"/>
          <w:szCs w:val="28"/>
        </w:rPr>
      </w:pPr>
    </w:p>
    <w:p w14:paraId="35BFCEBF" w14:textId="77777777" w:rsidR="001161D9" w:rsidRDefault="001161D9" w:rsidP="00B65597">
      <w:pPr>
        <w:spacing w:line="259" w:lineRule="auto"/>
        <w:jc w:val="center"/>
        <w:rPr>
          <w:rFonts w:ascii="Consolas" w:hAnsi="Consolas"/>
          <w:b/>
          <w:bCs/>
          <w:sz w:val="28"/>
          <w:szCs w:val="28"/>
        </w:rPr>
      </w:pPr>
    </w:p>
    <w:p w14:paraId="233B2531" w14:textId="77777777" w:rsidR="001161D9" w:rsidRDefault="001161D9" w:rsidP="00B65597">
      <w:pPr>
        <w:spacing w:line="259" w:lineRule="auto"/>
        <w:jc w:val="center"/>
        <w:rPr>
          <w:rFonts w:ascii="Consolas" w:hAnsi="Consolas"/>
          <w:b/>
          <w:bCs/>
          <w:sz w:val="28"/>
          <w:szCs w:val="28"/>
        </w:rPr>
      </w:pPr>
    </w:p>
    <w:p w14:paraId="5B2131B0" w14:textId="77777777" w:rsidR="001161D9" w:rsidRDefault="001161D9" w:rsidP="00B65597">
      <w:pPr>
        <w:spacing w:line="259" w:lineRule="auto"/>
        <w:jc w:val="center"/>
        <w:rPr>
          <w:rFonts w:ascii="Consolas" w:hAnsi="Consolas"/>
          <w:b/>
          <w:bCs/>
          <w:sz w:val="28"/>
          <w:szCs w:val="28"/>
        </w:rPr>
      </w:pPr>
    </w:p>
    <w:p w14:paraId="677059B9" w14:textId="77777777" w:rsidR="001161D9" w:rsidRDefault="001161D9" w:rsidP="00B65597">
      <w:pPr>
        <w:spacing w:line="259" w:lineRule="auto"/>
        <w:jc w:val="center"/>
        <w:rPr>
          <w:rFonts w:ascii="Consolas" w:hAnsi="Consolas"/>
          <w:b/>
          <w:bCs/>
          <w:sz w:val="28"/>
          <w:szCs w:val="28"/>
        </w:rPr>
      </w:pPr>
    </w:p>
    <w:p w14:paraId="11070953" w14:textId="77777777" w:rsidR="001161D9" w:rsidRDefault="001161D9" w:rsidP="00B65597">
      <w:pPr>
        <w:spacing w:line="259" w:lineRule="auto"/>
        <w:jc w:val="center"/>
        <w:rPr>
          <w:rFonts w:ascii="Consolas" w:hAnsi="Consolas"/>
          <w:b/>
          <w:bCs/>
          <w:sz w:val="28"/>
          <w:szCs w:val="28"/>
        </w:rPr>
      </w:pPr>
    </w:p>
    <w:p w14:paraId="7672B0D8" w14:textId="77777777" w:rsidR="001161D9" w:rsidRDefault="001161D9" w:rsidP="00B65597">
      <w:pPr>
        <w:spacing w:line="259" w:lineRule="auto"/>
        <w:jc w:val="center"/>
        <w:rPr>
          <w:rFonts w:ascii="Consolas" w:hAnsi="Consolas"/>
          <w:b/>
          <w:bCs/>
          <w:sz w:val="28"/>
          <w:szCs w:val="28"/>
        </w:rPr>
      </w:pPr>
    </w:p>
    <w:p w14:paraId="34079D6B" w14:textId="77777777" w:rsidR="001161D9" w:rsidRDefault="001161D9" w:rsidP="00B65597">
      <w:pPr>
        <w:spacing w:line="259" w:lineRule="auto"/>
        <w:jc w:val="center"/>
        <w:rPr>
          <w:rFonts w:ascii="Consolas" w:hAnsi="Consolas"/>
          <w:b/>
          <w:bCs/>
          <w:sz w:val="28"/>
          <w:szCs w:val="28"/>
        </w:rPr>
      </w:pPr>
    </w:p>
    <w:p w14:paraId="5B434935" w14:textId="77777777" w:rsidR="001161D9" w:rsidRDefault="001161D9" w:rsidP="00B65597">
      <w:pPr>
        <w:spacing w:line="259" w:lineRule="auto"/>
        <w:jc w:val="center"/>
        <w:rPr>
          <w:rFonts w:ascii="Consolas" w:hAnsi="Consolas"/>
          <w:b/>
          <w:bCs/>
          <w:sz w:val="28"/>
          <w:szCs w:val="28"/>
        </w:rPr>
      </w:pPr>
    </w:p>
    <w:p w14:paraId="578CEB72" w14:textId="77777777" w:rsidR="001161D9" w:rsidRPr="00E94A11" w:rsidRDefault="001161D9" w:rsidP="00B65597">
      <w:pPr>
        <w:spacing w:line="259" w:lineRule="auto"/>
        <w:jc w:val="center"/>
        <w:rPr>
          <w:rFonts w:ascii="Consolas" w:hAnsi="Consolas"/>
          <w:b/>
          <w:bCs/>
          <w:sz w:val="28"/>
          <w:szCs w:val="28"/>
        </w:rPr>
      </w:pPr>
    </w:p>
    <w:p w14:paraId="0D8D5DA1" w14:textId="77777777" w:rsidR="00B65597" w:rsidRPr="00E94A11" w:rsidRDefault="00B65597" w:rsidP="00B65597">
      <w:pPr>
        <w:spacing w:line="259" w:lineRule="auto"/>
        <w:jc w:val="center"/>
        <w:rPr>
          <w:rFonts w:ascii="Consolas" w:hAnsi="Consolas"/>
          <w:b/>
          <w:bCs/>
          <w:sz w:val="28"/>
          <w:szCs w:val="28"/>
        </w:rPr>
      </w:pPr>
    </w:p>
    <w:p w14:paraId="034DACA1" w14:textId="77777777" w:rsidR="00B65597" w:rsidRPr="00E94A11" w:rsidRDefault="00B65597" w:rsidP="00B65597">
      <w:pPr>
        <w:spacing w:line="259" w:lineRule="auto"/>
        <w:jc w:val="center"/>
        <w:rPr>
          <w:rFonts w:ascii="Consolas" w:hAnsi="Consolas"/>
          <w:b/>
          <w:bCs/>
          <w:sz w:val="28"/>
          <w:szCs w:val="28"/>
        </w:rPr>
      </w:pPr>
    </w:p>
    <w:p w14:paraId="43448E04" w14:textId="77777777" w:rsidR="009A3D1F" w:rsidRPr="00E94A11" w:rsidRDefault="009A3D1F" w:rsidP="00B65597">
      <w:pPr>
        <w:spacing w:line="259" w:lineRule="auto"/>
        <w:jc w:val="center"/>
        <w:rPr>
          <w:rFonts w:ascii="Consolas" w:hAnsi="Consolas"/>
          <w:b/>
          <w:bCs/>
          <w:sz w:val="28"/>
          <w:szCs w:val="28"/>
        </w:rPr>
      </w:pPr>
    </w:p>
    <w:p w14:paraId="2C4B458E" w14:textId="32EAC6EF" w:rsidR="00B65597" w:rsidRPr="00E94A11" w:rsidRDefault="00B65597" w:rsidP="00F2571F">
      <w:pPr>
        <w:ind w:left="0"/>
        <w:jc w:val="center"/>
        <w:rPr>
          <w:rFonts w:ascii="Consolas" w:hAnsi="Consolas" w:cs="Calibri"/>
          <w:b/>
          <w:bCs/>
          <w:sz w:val="28"/>
          <w:szCs w:val="28"/>
        </w:rPr>
      </w:pPr>
      <w:r w:rsidRPr="00E94A11">
        <w:rPr>
          <w:rFonts w:ascii="Consolas" w:hAnsi="Consolas" w:cs="Calibri"/>
          <w:b/>
          <w:bCs/>
          <w:sz w:val="28"/>
          <w:szCs w:val="28"/>
        </w:rPr>
        <w:lastRenderedPageBreak/>
        <w:t xml:space="preserve">ANEXO </w:t>
      </w:r>
      <w:r w:rsidR="009A3D1F" w:rsidRPr="00E94A11">
        <w:rPr>
          <w:rFonts w:ascii="Consolas" w:hAnsi="Consolas" w:cs="Calibri"/>
          <w:b/>
          <w:bCs/>
          <w:sz w:val="28"/>
          <w:szCs w:val="28"/>
        </w:rPr>
        <w:t>III</w:t>
      </w:r>
      <w:r w:rsidRPr="00E94A11">
        <w:rPr>
          <w:rFonts w:ascii="Consolas" w:hAnsi="Consolas" w:cs="Calibri"/>
          <w:b/>
          <w:bCs/>
          <w:sz w:val="28"/>
          <w:szCs w:val="28"/>
        </w:rPr>
        <w:t xml:space="preserve"> – PROVA DE CONCEITO</w:t>
      </w:r>
    </w:p>
    <w:p w14:paraId="5EB81AE5" w14:textId="77777777" w:rsidR="00B65597" w:rsidRPr="00E94A11" w:rsidRDefault="00B65597" w:rsidP="00B65597">
      <w:pPr>
        <w:ind w:left="-567"/>
        <w:rPr>
          <w:rFonts w:ascii="Consolas" w:hAnsi="Consolas" w:cs="Calibri"/>
          <w:b/>
          <w:bCs/>
          <w:sz w:val="28"/>
          <w:szCs w:val="28"/>
        </w:rPr>
      </w:pPr>
    </w:p>
    <w:p w14:paraId="57ECB9E0" w14:textId="6E725311" w:rsidR="00B65597" w:rsidRPr="00E94A11" w:rsidRDefault="00B65597" w:rsidP="00B65597">
      <w:pPr>
        <w:pStyle w:val="Corpodetexto"/>
        <w:rPr>
          <w:rFonts w:ascii="Consolas" w:hAnsi="Consolas" w:cs="Calibri"/>
          <w:szCs w:val="28"/>
          <w:u w:val="none"/>
        </w:rPr>
      </w:pPr>
      <w:r w:rsidRPr="00E94A11">
        <w:rPr>
          <w:rFonts w:ascii="Consolas" w:hAnsi="Consolas" w:cs="Calibri"/>
          <w:szCs w:val="28"/>
          <w:u w:val="none"/>
        </w:rPr>
        <w:t xml:space="preserve">Processo n° </w:t>
      </w:r>
      <w:r w:rsidR="000B7C5D">
        <w:rPr>
          <w:rFonts w:ascii="Consolas" w:hAnsi="Consolas" w:cs="Calibri"/>
          <w:szCs w:val="28"/>
          <w:u w:val="none"/>
        </w:rPr>
        <w:t>065</w:t>
      </w:r>
      <w:r w:rsidR="008F3553">
        <w:rPr>
          <w:rFonts w:ascii="Consolas" w:hAnsi="Consolas" w:cs="Calibri"/>
          <w:szCs w:val="28"/>
          <w:u w:val="none"/>
        </w:rPr>
        <w:t>/2026</w:t>
      </w:r>
    </w:p>
    <w:p w14:paraId="2FA3BBCA" w14:textId="77777777" w:rsidR="00B65597" w:rsidRPr="00E94A11" w:rsidRDefault="00B65597" w:rsidP="00B65597">
      <w:pPr>
        <w:pStyle w:val="Corpodetexto"/>
        <w:rPr>
          <w:rFonts w:ascii="Consolas" w:hAnsi="Consolas" w:cs="Calibri"/>
          <w:szCs w:val="28"/>
          <w:u w:val="none"/>
        </w:rPr>
      </w:pPr>
      <w:r w:rsidRPr="00E94A11">
        <w:rPr>
          <w:rFonts w:ascii="Consolas" w:hAnsi="Consolas" w:cs="Calibri"/>
          <w:szCs w:val="28"/>
          <w:u w:val="none"/>
        </w:rPr>
        <w:t xml:space="preserve">LICITANTE: </w:t>
      </w:r>
    </w:p>
    <w:p w14:paraId="37680010" w14:textId="77777777" w:rsidR="00B65597" w:rsidRPr="00E94A11" w:rsidRDefault="00B65597" w:rsidP="00B65597">
      <w:pPr>
        <w:pStyle w:val="Corpodetexto"/>
        <w:rPr>
          <w:rFonts w:ascii="Consolas" w:hAnsi="Consolas" w:cs="Calibri"/>
          <w:szCs w:val="28"/>
          <w:u w:val="none"/>
        </w:rPr>
      </w:pPr>
      <w:r w:rsidRPr="00E94A11">
        <w:rPr>
          <w:rFonts w:ascii="Consolas" w:hAnsi="Consolas" w:cs="Calibri"/>
          <w:szCs w:val="28"/>
          <w:u w:val="none"/>
        </w:rPr>
        <w:t xml:space="preserve">CNPJ/MF: </w:t>
      </w:r>
    </w:p>
    <w:p w14:paraId="2BD72AD3" w14:textId="77777777" w:rsidR="00B65597" w:rsidRPr="00E94A11" w:rsidRDefault="00B65597" w:rsidP="00B65597">
      <w:pPr>
        <w:pStyle w:val="Corpodetexto"/>
        <w:rPr>
          <w:rFonts w:ascii="Consolas" w:hAnsi="Consolas" w:cs="Calibri"/>
          <w:b w:val="0"/>
          <w:szCs w:val="28"/>
          <w:highlight w:val="yellow"/>
        </w:rPr>
      </w:pPr>
    </w:p>
    <w:tbl>
      <w:tblPr>
        <w:tblW w:w="9628" w:type="dxa"/>
        <w:jc w:val="center"/>
        <w:tblCellMar>
          <w:left w:w="70" w:type="dxa"/>
          <w:right w:w="70" w:type="dxa"/>
        </w:tblCellMar>
        <w:tblLook w:val="04A0" w:firstRow="1" w:lastRow="0" w:firstColumn="1" w:lastColumn="0" w:noHBand="0" w:noVBand="1"/>
      </w:tblPr>
      <w:tblGrid>
        <w:gridCol w:w="2176"/>
        <w:gridCol w:w="3181"/>
        <w:gridCol w:w="1463"/>
        <w:gridCol w:w="1463"/>
        <w:gridCol w:w="1345"/>
      </w:tblGrid>
      <w:tr w:rsidR="00E94A11" w:rsidRPr="00E94A11" w14:paraId="581694D1" w14:textId="77777777" w:rsidTr="00F2571F">
        <w:trPr>
          <w:trHeight w:val="2209"/>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8929F4A" w14:textId="77777777" w:rsidR="00B65597" w:rsidRPr="00E94A11" w:rsidRDefault="00B65597" w:rsidP="001161D9">
            <w:pPr>
              <w:ind w:left="67" w:right="0"/>
              <w:jc w:val="center"/>
              <w:rPr>
                <w:rFonts w:ascii="Consolas" w:hAnsi="Consolas" w:cs="Calibri"/>
                <w:b/>
                <w:bCs/>
                <w:sz w:val="24"/>
                <w:szCs w:val="24"/>
              </w:rPr>
            </w:pPr>
            <w:r w:rsidRPr="00E94A11">
              <w:rPr>
                <w:rFonts w:ascii="Consolas" w:hAnsi="Consolas" w:cs="Calibri"/>
                <w:b/>
                <w:bCs/>
                <w:sz w:val="24"/>
                <w:szCs w:val="24"/>
              </w:rPr>
              <w:t>Item</w:t>
            </w:r>
          </w:p>
        </w:tc>
        <w:tc>
          <w:tcPr>
            <w:tcW w:w="3206" w:type="dxa"/>
            <w:tcBorders>
              <w:top w:val="single" w:sz="4" w:space="0" w:color="auto"/>
              <w:left w:val="nil"/>
              <w:bottom w:val="single" w:sz="4" w:space="0" w:color="auto"/>
              <w:right w:val="single" w:sz="4" w:space="0" w:color="auto"/>
            </w:tcBorders>
            <w:vAlign w:val="center"/>
            <w:hideMark/>
          </w:tcPr>
          <w:p w14:paraId="2BF5D464" w14:textId="77777777" w:rsidR="00B65597" w:rsidRPr="00E94A11" w:rsidRDefault="00B65597" w:rsidP="001161D9">
            <w:pPr>
              <w:tabs>
                <w:tab w:val="left" w:pos="2343"/>
              </w:tabs>
              <w:ind w:left="108" w:right="0"/>
              <w:jc w:val="center"/>
              <w:rPr>
                <w:rFonts w:ascii="Consolas" w:hAnsi="Consolas" w:cs="Calibri"/>
                <w:b/>
                <w:bCs/>
                <w:sz w:val="24"/>
                <w:szCs w:val="24"/>
              </w:rPr>
            </w:pPr>
            <w:r w:rsidRPr="00E94A11">
              <w:rPr>
                <w:rFonts w:ascii="Consolas" w:hAnsi="Consolas" w:cs="Calibri"/>
                <w:b/>
                <w:bCs/>
                <w:sz w:val="24"/>
                <w:szCs w:val="24"/>
              </w:rPr>
              <w:t>Descrição</w:t>
            </w:r>
          </w:p>
        </w:tc>
        <w:tc>
          <w:tcPr>
            <w:tcW w:w="1407" w:type="dxa"/>
            <w:tcBorders>
              <w:top w:val="single" w:sz="4" w:space="0" w:color="auto"/>
              <w:left w:val="nil"/>
              <w:bottom w:val="single" w:sz="4" w:space="0" w:color="auto"/>
              <w:right w:val="single" w:sz="4" w:space="0" w:color="auto"/>
            </w:tcBorders>
            <w:textDirection w:val="btLr"/>
            <w:vAlign w:val="center"/>
            <w:hideMark/>
          </w:tcPr>
          <w:p w14:paraId="10E1D992"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Atende</w:t>
            </w:r>
          </w:p>
        </w:tc>
        <w:tc>
          <w:tcPr>
            <w:tcW w:w="1407" w:type="dxa"/>
            <w:tcBorders>
              <w:top w:val="single" w:sz="4" w:space="0" w:color="auto"/>
              <w:left w:val="nil"/>
              <w:bottom w:val="single" w:sz="4" w:space="0" w:color="auto"/>
              <w:right w:val="single" w:sz="4" w:space="0" w:color="auto"/>
            </w:tcBorders>
            <w:textDirection w:val="btLr"/>
            <w:vAlign w:val="center"/>
            <w:hideMark/>
          </w:tcPr>
          <w:p w14:paraId="43647654"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Não Atende</w:t>
            </w:r>
          </w:p>
        </w:tc>
        <w:tc>
          <w:tcPr>
            <w:tcW w:w="1345" w:type="dxa"/>
            <w:tcBorders>
              <w:top w:val="single" w:sz="4" w:space="0" w:color="auto"/>
              <w:left w:val="nil"/>
              <w:bottom w:val="single" w:sz="4" w:space="0" w:color="auto"/>
              <w:right w:val="single" w:sz="4" w:space="0" w:color="auto"/>
            </w:tcBorders>
            <w:textDirection w:val="btLr"/>
            <w:vAlign w:val="center"/>
            <w:hideMark/>
          </w:tcPr>
          <w:p w14:paraId="001C4884"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Obrigatório</w:t>
            </w:r>
          </w:p>
        </w:tc>
      </w:tr>
      <w:tr w:rsidR="00E94A11" w:rsidRPr="00E94A11" w14:paraId="7964271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557FDDA"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w:t>
            </w:r>
          </w:p>
        </w:tc>
        <w:tc>
          <w:tcPr>
            <w:tcW w:w="3206" w:type="dxa"/>
            <w:tcBorders>
              <w:top w:val="nil"/>
              <w:left w:val="nil"/>
              <w:bottom w:val="single" w:sz="4" w:space="0" w:color="auto"/>
              <w:right w:val="single" w:sz="4" w:space="0" w:color="auto"/>
            </w:tcBorders>
            <w:vAlign w:val="center"/>
            <w:hideMark/>
          </w:tcPr>
          <w:p w14:paraId="4BB279F3"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uma versão com o painel administrativo web?</w:t>
            </w:r>
          </w:p>
        </w:tc>
        <w:tc>
          <w:tcPr>
            <w:tcW w:w="1407" w:type="dxa"/>
            <w:tcBorders>
              <w:top w:val="nil"/>
              <w:left w:val="nil"/>
              <w:bottom w:val="single" w:sz="4" w:space="0" w:color="auto"/>
              <w:right w:val="single" w:sz="4" w:space="0" w:color="auto"/>
            </w:tcBorders>
            <w:noWrap/>
            <w:vAlign w:val="bottom"/>
            <w:hideMark/>
          </w:tcPr>
          <w:p w14:paraId="18FD2C8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3A21B4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CFE0DCC" w14:textId="620A6B82" w:rsidR="00B65597" w:rsidRPr="00E94A11" w:rsidRDefault="00B65597" w:rsidP="00F2571F">
            <w:pPr>
              <w:jc w:val="center"/>
              <w:rPr>
                <w:rFonts w:ascii="Consolas" w:hAnsi="Consolas" w:cs="Calibri"/>
                <w:sz w:val="24"/>
                <w:szCs w:val="24"/>
              </w:rPr>
            </w:pPr>
          </w:p>
        </w:tc>
      </w:tr>
      <w:tr w:rsidR="00E94A11" w:rsidRPr="00E94A11" w14:paraId="32D9AFD3"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23DAC34"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w:t>
            </w:r>
          </w:p>
        </w:tc>
        <w:tc>
          <w:tcPr>
            <w:tcW w:w="3206" w:type="dxa"/>
            <w:tcBorders>
              <w:top w:val="nil"/>
              <w:left w:val="nil"/>
              <w:bottom w:val="single" w:sz="4" w:space="0" w:color="auto"/>
              <w:right w:val="single" w:sz="4" w:space="0" w:color="auto"/>
            </w:tcBorders>
            <w:vAlign w:val="center"/>
            <w:hideMark/>
          </w:tcPr>
          <w:p w14:paraId="6303F592"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aplicação com versão nativa mobile para Android, utilizada pelas equipes de Operação?</w:t>
            </w:r>
          </w:p>
        </w:tc>
        <w:tc>
          <w:tcPr>
            <w:tcW w:w="1407" w:type="dxa"/>
            <w:tcBorders>
              <w:top w:val="nil"/>
              <w:left w:val="nil"/>
              <w:bottom w:val="single" w:sz="4" w:space="0" w:color="auto"/>
              <w:right w:val="single" w:sz="4" w:space="0" w:color="auto"/>
            </w:tcBorders>
            <w:noWrap/>
            <w:vAlign w:val="bottom"/>
            <w:hideMark/>
          </w:tcPr>
          <w:p w14:paraId="29F0C21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4530DA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1408275" w14:textId="44CB4CCB" w:rsidR="00B65597" w:rsidRPr="00E94A11" w:rsidRDefault="00B65597" w:rsidP="00F2571F">
            <w:pPr>
              <w:jc w:val="center"/>
              <w:rPr>
                <w:rFonts w:ascii="Consolas" w:hAnsi="Consolas" w:cs="Calibri"/>
                <w:sz w:val="24"/>
                <w:szCs w:val="24"/>
              </w:rPr>
            </w:pPr>
          </w:p>
        </w:tc>
      </w:tr>
      <w:tr w:rsidR="00E94A11" w:rsidRPr="00E94A11" w14:paraId="4CE5F4FF"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43B0C04"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w:t>
            </w:r>
          </w:p>
        </w:tc>
        <w:tc>
          <w:tcPr>
            <w:tcW w:w="3206" w:type="dxa"/>
            <w:tcBorders>
              <w:top w:val="nil"/>
              <w:left w:val="nil"/>
              <w:bottom w:val="single" w:sz="4" w:space="0" w:color="auto"/>
              <w:right w:val="single" w:sz="4" w:space="0" w:color="auto"/>
            </w:tcBorders>
            <w:vAlign w:val="center"/>
            <w:hideMark/>
          </w:tcPr>
          <w:p w14:paraId="4848D18A"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aplicação com versão nativa mobile para iOS, utilizada pelas equipes de Operação?</w:t>
            </w:r>
          </w:p>
        </w:tc>
        <w:tc>
          <w:tcPr>
            <w:tcW w:w="1407" w:type="dxa"/>
            <w:tcBorders>
              <w:top w:val="nil"/>
              <w:left w:val="nil"/>
              <w:bottom w:val="single" w:sz="4" w:space="0" w:color="auto"/>
              <w:right w:val="single" w:sz="4" w:space="0" w:color="auto"/>
            </w:tcBorders>
            <w:noWrap/>
            <w:vAlign w:val="bottom"/>
            <w:hideMark/>
          </w:tcPr>
          <w:p w14:paraId="2C9B7E0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643F167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34E4625" w14:textId="464DD72C" w:rsidR="00B65597" w:rsidRPr="00E94A11" w:rsidRDefault="00B65597" w:rsidP="00F2571F">
            <w:pPr>
              <w:jc w:val="center"/>
              <w:rPr>
                <w:rFonts w:ascii="Consolas" w:hAnsi="Consolas" w:cs="Calibri"/>
                <w:sz w:val="24"/>
                <w:szCs w:val="24"/>
              </w:rPr>
            </w:pPr>
          </w:p>
        </w:tc>
      </w:tr>
      <w:tr w:rsidR="00E94A11" w:rsidRPr="00E94A11" w14:paraId="68D0EFC8"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2CF4C8A2"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4</w:t>
            </w:r>
          </w:p>
        </w:tc>
        <w:tc>
          <w:tcPr>
            <w:tcW w:w="3206" w:type="dxa"/>
            <w:tcBorders>
              <w:top w:val="nil"/>
              <w:left w:val="nil"/>
              <w:bottom w:val="single" w:sz="4" w:space="0" w:color="auto"/>
              <w:right w:val="single" w:sz="4" w:space="0" w:color="auto"/>
            </w:tcBorders>
            <w:vAlign w:val="center"/>
            <w:hideMark/>
          </w:tcPr>
          <w:p w14:paraId="45C1BB34"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Os dados são armazenados em nuvem?</w:t>
            </w:r>
          </w:p>
        </w:tc>
        <w:tc>
          <w:tcPr>
            <w:tcW w:w="1407" w:type="dxa"/>
            <w:tcBorders>
              <w:top w:val="nil"/>
              <w:left w:val="nil"/>
              <w:bottom w:val="single" w:sz="4" w:space="0" w:color="auto"/>
              <w:right w:val="single" w:sz="4" w:space="0" w:color="auto"/>
            </w:tcBorders>
            <w:noWrap/>
            <w:vAlign w:val="bottom"/>
            <w:hideMark/>
          </w:tcPr>
          <w:p w14:paraId="3437974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3B2588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BFB0A8E" w14:textId="33447B24" w:rsidR="00B65597" w:rsidRPr="00E94A11" w:rsidRDefault="00B65597" w:rsidP="00F2571F">
            <w:pPr>
              <w:jc w:val="center"/>
              <w:rPr>
                <w:rFonts w:ascii="Consolas" w:hAnsi="Consolas" w:cs="Calibri"/>
                <w:sz w:val="24"/>
                <w:szCs w:val="24"/>
              </w:rPr>
            </w:pPr>
          </w:p>
        </w:tc>
      </w:tr>
      <w:tr w:rsidR="00E94A11" w:rsidRPr="00E94A11" w14:paraId="53024C3C"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328BB1C9"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5</w:t>
            </w:r>
          </w:p>
        </w:tc>
        <w:tc>
          <w:tcPr>
            <w:tcW w:w="3206" w:type="dxa"/>
            <w:tcBorders>
              <w:top w:val="nil"/>
              <w:left w:val="nil"/>
              <w:bottom w:val="single" w:sz="4" w:space="0" w:color="auto"/>
              <w:right w:val="single" w:sz="4" w:space="0" w:color="auto"/>
            </w:tcBorders>
            <w:vAlign w:val="center"/>
            <w:hideMark/>
          </w:tcPr>
          <w:p w14:paraId="3430359A"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Existem rotinas de backup diário do banco de dados das informações produzidas durante a utilização da ferramenta?</w:t>
            </w:r>
          </w:p>
        </w:tc>
        <w:tc>
          <w:tcPr>
            <w:tcW w:w="1407" w:type="dxa"/>
            <w:tcBorders>
              <w:top w:val="nil"/>
              <w:left w:val="nil"/>
              <w:bottom w:val="single" w:sz="4" w:space="0" w:color="auto"/>
              <w:right w:val="single" w:sz="4" w:space="0" w:color="auto"/>
            </w:tcBorders>
            <w:noWrap/>
            <w:vAlign w:val="bottom"/>
            <w:hideMark/>
          </w:tcPr>
          <w:p w14:paraId="388516A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64C3105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A567CE6" w14:textId="6534EAD8" w:rsidR="00B65597" w:rsidRPr="00E94A11" w:rsidRDefault="00B65597" w:rsidP="00F2571F">
            <w:pPr>
              <w:jc w:val="center"/>
              <w:rPr>
                <w:rFonts w:ascii="Consolas" w:hAnsi="Consolas" w:cs="Calibri"/>
                <w:sz w:val="24"/>
                <w:szCs w:val="24"/>
              </w:rPr>
            </w:pPr>
          </w:p>
        </w:tc>
      </w:tr>
      <w:tr w:rsidR="00E94A11" w:rsidRPr="00E94A11" w14:paraId="1AD953B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1A337AFB"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6</w:t>
            </w:r>
          </w:p>
        </w:tc>
        <w:tc>
          <w:tcPr>
            <w:tcW w:w="3206" w:type="dxa"/>
            <w:tcBorders>
              <w:top w:val="nil"/>
              <w:left w:val="nil"/>
              <w:bottom w:val="single" w:sz="4" w:space="0" w:color="auto"/>
              <w:right w:val="single" w:sz="4" w:space="0" w:color="auto"/>
            </w:tcBorders>
            <w:vAlign w:val="center"/>
            <w:hideMark/>
          </w:tcPr>
          <w:p w14:paraId="4401B936"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Existe rotina de backup para salvamento dos dados a cada 1 minuto?</w:t>
            </w:r>
          </w:p>
        </w:tc>
        <w:tc>
          <w:tcPr>
            <w:tcW w:w="1407" w:type="dxa"/>
            <w:tcBorders>
              <w:top w:val="nil"/>
              <w:left w:val="nil"/>
              <w:bottom w:val="single" w:sz="4" w:space="0" w:color="auto"/>
              <w:right w:val="single" w:sz="4" w:space="0" w:color="auto"/>
            </w:tcBorders>
            <w:noWrap/>
            <w:vAlign w:val="bottom"/>
            <w:hideMark/>
          </w:tcPr>
          <w:p w14:paraId="112B382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21589A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F4EBDEF" w14:textId="3A224759" w:rsidR="00B65597" w:rsidRPr="00E94A11" w:rsidRDefault="00B65597" w:rsidP="00F2571F">
            <w:pPr>
              <w:jc w:val="center"/>
              <w:rPr>
                <w:rFonts w:ascii="Consolas" w:hAnsi="Consolas" w:cs="Calibri"/>
                <w:sz w:val="24"/>
                <w:szCs w:val="24"/>
              </w:rPr>
            </w:pPr>
          </w:p>
        </w:tc>
      </w:tr>
      <w:tr w:rsidR="00E94A11" w:rsidRPr="00E94A11" w14:paraId="496D1400"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E6E524D"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7</w:t>
            </w:r>
          </w:p>
        </w:tc>
        <w:tc>
          <w:tcPr>
            <w:tcW w:w="3206" w:type="dxa"/>
            <w:tcBorders>
              <w:top w:val="nil"/>
              <w:left w:val="nil"/>
              <w:bottom w:val="single" w:sz="4" w:space="0" w:color="auto"/>
              <w:right w:val="single" w:sz="4" w:space="0" w:color="auto"/>
            </w:tcBorders>
            <w:vAlign w:val="center"/>
            <w:hideMark/>
          </w:tcPr>
          <w:p w14:paraId="0958293F"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 xml:space="preserve">Os aplicativos móveis deverão possibilitar o trabalho com dados off-line, com posterior sincronização quando </w:t>
            </w:r>
            <w:r w:rsidRPr="00E94A11">
              <w:rPr>
                <w:rFonts w:ascii="Consolas" w:hAnsi="Consolas" w:cs="Calibri"/>
                <w:sz w:val="24"/>
                <w:szCs w:val="24"/>
              </w:rPr>
              <w:lastRenderedPageBreak/>
              <w:t>estiverem conectados à internet.</w:t>
            </w:r>
          </w:p>
        </w:tc>
        <w:tc>
          <w:tcPr>
            <w:tcW w:w="1407" w:type="dxa"/>
            <w:tcBorders>
              <w:top w:val="nil"/>
              <w:left w:val="nil"/>
              <w:bottom w:val="single" w:sz="4" w:space="0" w:color="auto"/>
              <w:right w:val="single" w:sz="4" w:space="0" w:color="auto"/>
            </w:tcBorders>
            <w:noWrap/>
            <w:vAlign w:val="bottom"/>
            <w:hideMark/>
          </w:tcPr>
          <w:p w14:paraId="1632FE2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lastRenderedPageBreak/>
              <w:t> </w:t>
            </w:r>
          </w:p>
        </w:tc>
        <w:tc>
          <w:tcPr>
            <w:tcW w:w="1407" w:type="dxa"/>
            <w:tcBorders>
              <w:top w:val="nil"/>
              <w:left w:val="nil"/>
              <w:bottom w:val="single" w:sz="4" w:space="0" w:color="auto"/>
              <w:right w:val="single" w:sz="4" w:space="0" w:color="auto"/>
            </w:tcBorders>
            <w:noWrap/>
            <w:vAlign w:val="bottom"/>
            <w:hideMark/>
          </w:tcPr>
          <w:p w14:paraId="3D4BD9D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1F1844C" w14:textId="5017E3DE" w:rsidR="00B65597" w:rsidRPr="00E94A11" w:rsidRDefault="00B65597" w:rsidP="00F2571F">
            <w:pPr>
              <w:jc w:val="center"/>
              <w:rPr>
                <w:rFonts w:ascii="Consolas" w:hAnsi="Consolas" w:cs="Calibri"/>
                <w:sz w:val="24"/>
                <w:szCs w:val="24"/>
              </w:rPr>
            </w:pPr>
          </w:p>
        </w:tc>
      </w:tr>
      <w:tr w:rsidR="00E94A11" w:rsidRPr="00E94A11" w14:paraId="5FD4B9AA"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8A52D45"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8</w:t>
            </w:r>
          </w:p>
        </w:tc>
        <w:tc>
          <w:tcPr>
            <w:tcW w:w="3206" w:type="dxa"/>
            <w:tcBorders>
              <w:top w:val="nil"/>
              <w:left w:val="nil"/>
              <w:bottom w:val="single" w:sz="4" w:space="0" w:color="auto"/>
              <w:right w:val="single" w:sz="4" w:space="0" w:color="auto"/>
            </w:tcBorders>
            <w:vAlign w:val="center"/>
            <w:hideMark/>
          </w:tcPr>
          <w:p w14:paraId="73C6B822"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chat de ajuda para atividades do dia a dia com IA?</w:t>
            </w:r>
          </w:p>
        </w:tc>
        <w:tc>
          <w:tcPr>
            <w:tcW w:w="1407" w:type="dxa"/>
            <w:tcBorders>
              <w:top w:val="nil"/>
              <w:left w:val="nil"/>
              <w:bottom w:val="single" w:sz="4" w:space="0" w:color="auto"/>
              <w:right w:val="single" w:sz="4" w:space="0" w:color="auto"/>
            </w:tcBorders>
            <w:noWrap/>
            <w:vAlign w:val="bottom"/>
            <w:hideMark/>
          </w:tcPr>
          <w:p w14:paraId="2992EB2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045452A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1F35A1C" w14:textId="3F8DA0E0" w:rsidR="00B65597" w:rsidRPr="00E94A11" w:rsidRDefault="00B65597" w:rsidP="00F2571F">
            <w:pPr>
              <w:jc w:val="center"/>
              <w:rPr>
                <w:rFonts w:ascii="Consolas" w:hAnsi="Consolas" w:cs="Calibri"/>
                <w:sz w:val="24"/>
                <w:szCs w:val="24"/>
              </w:rPr>
            </w:pPr>
          </w:p>
        </w:tc>
      </w:tr>
      <w:tr w:rsidR="00E94A11" w:rsidRPr="00E94A11" w14:paraId="0C6D179F"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EE39242"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9</w:t>
            </w:r>
          </w:p>
        </w:tc>
        <w:tc>
          <w:tcPr>
            <w:tcW w:w="3206" w:type="dxa"/>
            <w:tcBorders>
              <w:top w:val="nil"/>
              <w:left w:val="nil"/>
              <w:bottom w:val="single" w:sz="4" w:space="0" w:color="auto"/>
              <w:right w:val="single" w:sz="4" w:space="0" w:color="auto"/>
            </w:tcBorders>
            <w:vAlign w:val="center"/>
            <w:hideMark/>
          </w:tcPr>
          <w:p w14:paraId="7B6EF691"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perfis de administrador do sistema?</w:t>
            </w:r>
          </w:p>
        </w:tc>
        <w:tc>
          <w:tcPr>
            <w:tcW w:w="1407" w:type="dxa"/>
            <w:tcBorders>
              <w:top w:val="nil"/>
              <w:left w:val="nil"/>
              <w:bottom w:val="single" w:sz="4" w:space="0" w:color="auto"/>
              <w:right w:val="single" w:sz="4" w:space="0" w:color="auto"/>
            </w:tcBorders>
            <w:noWrap/>
            <w:vAlign w:val="bottom"/>
            <w:hideMark/>
          </w:tcPr>
          <w:p w14:paraId="6AF61DF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7EE8B8B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102330C" w14:textId="37619A6D" w:rsidR="00B65597" w:rsidRPr="00E94A11" w:rsidRDefault="00B65597" w:rsidP="00F2571F">
            <w:pPr>
              <w:jc w:val="center"/>
              <w:rPr>
                <w:rFonts w:ascii="Consolas" w:hAnsi="Consolas" w:cs="Calibri"/>
                <w:sz w:val="24"/>
                <w:szCs w:val="24"/>
              </w:rPr>
            </w:pPr>
          </w:p>
        </w:tc>
      </w:tr>
      <w:tr w:rsidR="00E94A11" w:rsidRPr="00E94A11" w14:paraId="3F5CB5B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02FF472"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10</w:t>
            </w:r>
          </w:p>
        </w:tc>
        <w:tc>
          <w:tcPr>
            <w:tcW w:w="3206" w:type="dxa"/>
            <w:tcBorders>
              <w:top w:val="nil"/>
              <w:left w:val="nil"/>
              <w:bottom w:val="single" w:sz="4" w:space="0" w:color="auto"/>
              <w:right w:val="single" w:sz="4" w:space="0" w:color="auto"/>
            </w:tcBorders>
            <w:vAlign w:val="center"/>
            <w:hideMark/>
          </w:tcPr>
          <w:p w14:paraId="5AC19068"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perfis de gestor de equipe?</w:t>
            </w:r>
          </w:p>
        </w:tc>
        <w:tc>
          <w:tcPr>
            <w:tcW w:w="1407" w:type="dxa"/>
            <w:tcBorders>
              <w:top w:val="nil"/>
              <w:left w:val="nil"/>
              <w:bottom w:val="single" w:sz="4" w:space="0" w:color="auto"/>
              <w:right w:val="single" w:sz="4" w:space="0" w:color="auto"/>
            </w:tcBorders>
            <w:noWrap/>
            <w:vAlign w:val="bottom"/>
            <w:hideMark/>
          </w:tcPr>
          <w:p w14:paraId="4ECDBB33"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593701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43EFC2A" w14:textId="366E1466" w:rsidR="00B65597" w:rsidRPr="00E94A11" w:rsidRDefault="00B65597" w:rsidP="00F2571F">
            <w:pPr>
              <w:jc w:val="center"/>
              <w:rPr>
                <w:rFonts w:ascii="Consolas" w:hAnsi="Consolas" w:cs="Calibri"/>
                <w:sz w:val="24"/>
                <w:szCs w:val="24"/>
              </w:rPr>
            </w:pPr>
          </w:p>
        </w:tc>
      </w:tr>
      <w:tr w:rsidR="00E94A11" w:rsidRPr="00E94A11" w14:paraId="68CB0D2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2B515BC"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11</w:t>
            </w:r>
          </w:p>
        </w:tc>
        <w:tc>
          <w:tcPr>
            <w:tcW w:w="3206" w:type="dxa"/>
            <w:tcBorders>
              <w:top w:val="nil"/>
              <w:left w:val="nil"/>
              <w:bottom w:val="single" w:sz="4" w:space="0" w:color="auto"/>
              <w:right w:val="single" w:sz="4" w:space="0" w:color="auto"/>
            </w:tcBorders>
            <w:vAlign w:val="center"/>
            <w:hideMark/>
          </w:tcPr>
          <w:p w14:paraId="580FB3B9"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o cadastramento de usuários para os funcionários das equipes de limpeza.</w:t>
            </w:r>
          </w:p>
        </w:tc>
        <w:tc>
          <w:tcPr>
            <w:tcW w:w="1407" w:type="dxa"/>
            <w:tcBorders>
              <w:top w:val="nil"/>
              <w:left w:val="nil"/>
              <w:bottom w:val="single" w:sz="4" w:space="0" w:color="auto"/>
              <w:right w:val="single" w:sz="4" w:space="0" w:color="auto"/>
            </w:tcBorders>
            <w:noWrap/>
            <w:vAlign w:val="bottom"/>
            <w:hideMark/>
          </w:tcPr>
          <w:p w14:paraId="6D6EA5A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8D61BF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8FC796C" w14:textId="38116DDD" w:rsidR="00B65597" w:rsidRPr="00E94A11" w:rsidRDefault="00B65597" w:rsidP="00F2571F">
            <w:pPr>
              <w:jc w:val="center"/>
              <w:rPr>
                <w:rFonts w:ascii="Consolas" w:hAnsi="Consolas" w:cs="Calibri"/>
                <w:sz w:val="24"/>
                <w:szCs w:val="24"/>
              </w:rPr>
            </w:pPr>
          </w:p>
        </w:tc>
      </w:tr>
      <w:tr w:rsidR="00E94A11" w:rsidRPr="00E94A11" w14:paraId="0B85910B"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0C3B694"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12</w:t>
            </w:r>
          </w:p>
        </w:tc>
        <w:tc>
          <w:tcPr>
            <w:tcW w:w="3206" w:type="dxa"/>
            <w:tcBorders>
              <w:top w:val="nil"/>
              <w:left w:val="nil"/>
              <w:bottom w:val="single" w:sz="4" w:space="0" w:color="auto"/>
              <w:right w:val="single" w:sz="4" w:space="0" w:color="auto"/>
            </w:tcBorders>
            <w:vAlign w:val="center"/>
            <w:hideMark/>
          </w:tcPr>
          <w:p w14:paraId="7F4034D0"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o cadastro das localidades atendidas.</w:t>
            </w:r>
          </w:p>
        </w:tc>
        <w:tc>
          <w:tcPr>
            <w:tcW w:w="1407" w:type="dxa"/>
            <w:tcBorders>
              <w:top w:val="nil"/>
              <w:left w:val="nil"/>
              <w:bottom w:val="single" w:sz="4" w:space="0" w:color="auto"/>
              <w:right w:val="single" w:sz="4" w:space="0" w:color="auto"/>
            </w:tcBorders>
            <w:noWrap/>
            <w:vAlign w:val="bottom"/>
            <w:hideMark/>
          </w:tcPr>
          <w:p w14:paraId="5D3702B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2707A7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01688A9" w14:textId="0FB084D7" w:rsidR="00B65597" w:rsidRPr="00E94A11" w:rsidRDefault="00B65597" w:rsidP="00F2571F">
            <w:pPr>
              <w:jc w:val="center"/>
              <w:rPr>
                <w:rFonts w:ascii="Consolas" w:hAnsi="Consolas" w:cs="Calibri"/>
                <w:sz w:val="24"/>
                <w:szCs w:val="24"/>
              </w:rPr>
            </w:pPr>
          </w:p>
        </w:tc>
      </w:tr>
      <w:tr w:rsidR="00E94A11" w:rsidRPr="00E94A11" w14:paraId="40C15275"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E19F7B7"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13</w:t>
            </w:r>
          </w:p>
        </w:tc>
        <w:tc>
          <w:tcPr>
            <w:tcW w:w="3206" w:type="dxa"/>
            <w:tcBorders>
              <w:top w:val="nil"/>
              <w:left w:val="nil"/>
              <w:bottom w:val="single" w:sz="4" w:space="0" w:color="auto"/>
              <w:right w:val="single" w:sz="4" w:space="0" w:color="auto"/>
            </w:tcBorders>
            <w:vAlign w:val="center"/>
            <w:hideMark/>
          </w:tcPr>
          <w:p w14:paraId="6540DB1B"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cercas digitais para conferência de geolocalização dos serviços realizados.</w:t>
            </w:r>
          </w:p>
        </w:tc>
        <w:tc>
          <w:tcPr>
            <w:tcW w:w="1407" w:type="dxa"/>
            <w:tcBorders>
              <w:top w:val="nil"/>
              <w:left w:val="nil"/>
              <w:bottom w:val="single" w:sz="4" w:space="0" w:color="auto"/>
              <w:right w:val="single" w:sz="4" w:space="0" w:color="auto"/>
            </w:tcBorders>
            <w:noWrap/>
            <w:vAlign w:val="bottom"/>
            <w:hideMark/>
          </w:tcPr>
          <w:p w14:paraId="04227A6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9BF2C0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6088ACA" w14:textId="01E4DF83" w:rsidR="00B65597" w:rsidRPr="00E94A11" w:rsidRDefault="00B65597" w:rsidP="00F2571F">
            <w:pPr>
              <w:jc w:val="center"/>
              <w:rPr>
                <w:rFonts w:ascii="Consolas" w:hAnsi="Consolas" w:cs="Calibri"/>
                <w:sz w:val="24"/>
                <w:szCs w:val="24"/>
              </w:rPr>
            </w:pPr>
          </w:p>
        </w:tc>
      </w:tr>
      <w:tr w:rsidR="00E94A11" w:rsidRPr="00E94A11" w14:paraId="2F589D3F"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3851BB5"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14</w:t>
            </w:r>
          </w:p>
        </w:tc>
        <w:tc>
          <w:tcPr>
            <w:tcW w:w="3206" w:type="dxa"/>
            <w:tcBorders>
              <w:top w:val="nil"/>
              <w:left w:val="nil"/>
              <w:bottom w:val="single" w:sz="4" w:space="0" w:color="auto"/>
              <w:right w:val="single" w:sz="4" w:space="0" w:color="auto"/>
            </w:tcBorders>
            <w:vAlign w:val="center"/>
            <w:hideMark/>
          </w:tcPr>
          <w:p w14:paraId="3484DA5A"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equipes de trabalho.</w:t>
            </w:r>
          </w:p>
        </w:tc>
        <w:tc>
          <w:tcPr>
            <w:tcW w:w="1407" w:type="dxa"/>
            <w:tcBorders>
              <w:top w:val="nil"/>
              <w:left w:val="nil"/>
              <w:bottom w:val="single" w:sz="4" w:space="0" w:color="auto"/>
              <w:right w:val="single" w:sz="4" w:space="0" w:color="auto"/>
            </w:tcBorders>
            <w:noWrap/>
            <w:vAlign w:val="bottom"/>
            <w:hideMark/>
          </w:tcPr>
          <w:p w14:paraId="67B9823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2C64C4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1C6A26A1" w14:textId="445F48EE" w:rsidR="00B65597" w:rsidRPr="00E94A11" w:rsidRDefault="00B65597" w:rsidP="00F2571F">
            <w:pPr>
              <w:jc w:val="center"/>
              <w:rPr>
                <w:rFonts w:ascii="Consolas" w:hAnsi="Consolas" w:cs="Calibri"/>
                <w:sz w:val="24"/>
                <w:szCs w:val="24"/>
              </w:rPr>
            </w:pPr>
          </w:p>
        </w:tc>
      </w:tr>
      <w:tr w:rsidR="00E94A11" w:rsidRPr="00E94A11" w14:paraId="732A49EE"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75953A8C"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15</w:t>
            </w:r>
          </w:p>
        </w:tc>
        <w:tc>
          <w:tcPr>
            <w:tcW w:w="3206" w:type="dxa"/>
            <w:tcBorders>
              <w:top w:val="nil"/>
              <w:left w:val="nil"/>
              <w:bottom w:val="single" w:sz="4" w:space="0" w:color="auto"/>
              <w:right w:val="single" w:sz="4" w:space="0" w:color="auto"/>
            </w:tcBorders>
            <w:vAlign w:val="center"/>
            <w:hideMark/>
          </w:tcPr>
          <w:p w14:paraId="78F403B1"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agendas de atendimento para um funcionário?</w:t>
            </w:r>
          </w:p>
        </w:tc>
        <w:tc>
          <w:tcPr>
            <w:tcW w:w="1407" w:type="dxa"/>
            <w:tcBorders>
              <w:top w:val="nil"/>
              <w:left w:val="nil"/>
              <w:bottom w:val="single" w:sz="4" w:space="0" w:color="auto"/>
              <w:right w:val="single" w:sz="4" w:space="0" w:color="auto"/>
            </w:tcBorders>
            <w:noWrap/>
            <w:vAlign w:val="bottom"/>
            <w:hideMark/>
          </w:tcPr>
          <w:p w14:paraId="443EA0C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1ABA9E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1A28739" w14:textId="167DAFFA" w:rsidR="00B65597" w:rsidRPr="00E94A11" w:rsidRDefault="00B65597" w:rsidP="00F2571F">
            <w:pPr>
              <w:jc w:val="center"/>
              <w:rPr>
                <w:rFonts w:ascii="Consolas" w:hAnsi="Consolas" w:cs="Calibri"/>
                <w:sz w:val="24"/>
                <w:szCs w:val="24"/>
              </w:rPr>
            </w:pPr>
          </w:p>
        </w:tc>
      </w:tr>
      <w:tr w:rsidR="00E94A11" w:rsidRPr="00E94A11" w14:paraId="0EA4DF6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38632074"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16</w:t>
            </w:r>
          </w:p>
        </w:tc>
        <w:tc>
          <w:tcPr>
            <w:tcW w:w="3206" w:type="dxa"/>
            <w:tcBorders>
              <w:top w:val="nil"/>
              <w:left w:val="nil"/>
              <w:bottom w:val="single" w:sz="4" w:space="0" w:color="auto"/>
              <w:right w:val="single" w:sz="4" w:space="0" w:color="auto"/>
            </w:tcBorders>
            <w:vAlign w:val="center"/>
            <w:hideMark/>
          </w:tcPr>
          <w:p w14:paraId="4DE0D8AF"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agendas de atendimento para as equipes?</w:t>
            </w:r>
          </w:p>
        </w:tc>
        <w:tc>
          <w:tcPr>
            <w:tcW w:w="1407" w:type="dxa"/>
            <w:tcBorders>
              <w:top w:val="nil"/>
              <w:left w:val="nil"/>
              <w:bottom w:val="single" w:sz="4" w:space="0" w:color="auto"/>
              <w:right w:val="single" w:sz="4" w:space="0" w:color="auto"/>
            </w:tcBorders>
            <w:noWrap/>
            <w:vAlign w:val="bottom"/>
            <w:hideMark/>
          </w:tcPr>
          <w:p w14:paraId="45E5838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0F460C3"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A30D696" w14:textId="6ED4C84F" w:rsidR="00B65597" w:rsidRPr="00E94A11" w:rsidRDefault="00B65597" w:rsidP="00F2571F">
            <w:pPr>
              <w:jc w:val="center"/>
              <w:rPr>
                <w:rFonts w:ascii="Consolas" w:hAnsi="Consolas" w:cs="Calibri"/>
                <w:sz w:val="24"/>
                <w:szCs w:val="24"/>
              </w:rPr>
            </w:pPr>
          </w:p>
        </w:tc>
      </w:tr>
      <w:tr w:rsidR="00E94A11" w:rsidRPr="00E94A11" w14:paraId="0BE45964"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61A707E"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lastRenderedPageBreak/>
              <w:t>17</w:t>
            </w:r>
          </w:p>
        </w:tc>
        <w:tc>
          <w:tcPr>
            <w:tcW w:w="3206" w:type="dxa"/>
            <w:tcBorders>
              <w:top w:val="nil"/>
              <w:left w:val="nil"/>
              <w:bottom w:val="single" w:sz="4" w:space="0" w:color="auto"/>
              <w:right w:val="single" w:sz="4" w:space="0" w:color="auto"/>
            </w:tcBorders>
            <w:vAlign w:val="center"/>
            <w:hideMark/>
          </w:tcPr>
          <w:p w14:paraId="1F5A6CF7"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checklist de atividades a serem realizadas em uma determinada data por um funcionário?</w:t>
            </w:r>
          </w:p>
        </w:tc>
        <w:tc>
          <w:tcPr>
            <w:tcW w:w="1407" w:type="dxa"/>
            <w:tcBorders>
              <w:top w:val="nil"/>
              <w:left w:val="nil"/>
              <w:bottom w:val="single" w:sz="4" w:space="0" w:color="auto"/>
              <w:right w:val="single" w:sz="4" w:space="0" w:color="auto"/>
            </w:tcBorders>
            <w:noWrap/>
            <w:vAlign w:val="bottom"/>
            <w:hideMark/>
          </w:tcPr>
          <w:p w14:paraId="6B12F56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15C662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0C8A164" w14:textId="74156B44" w:rsidR="00B65597" w:rsidRPr="00E94A11" w:rsidRDefault="00B65597" w:rsidP="00F2571F">
            <w:pPr>
              <w:jc w:val="center"/>
              <w:rPr>
                <w:rFonts w:ascii="Consolas" w:hAnsi="Consolas" w:cs="Calibri"/>
                <w:sz w:val="24"/>
                <w:szCs w:val="24"/>
              </w:rPr>
            </w:pPr>
          </w:p>
        </w:tc>
      </w:tr>
      <w:tr w:rsidR="00E94A11" w:rsidRPr="00E94A11" w14:paraId="39C36444"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5245FF8F"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18</w:t>
            </w:r>
          </w:p>
        </w:tc>
        <w:tc>
          <w:tcPr>
            <w:tcW w:w="3206" w:type="dxa"/>
            <w:tcBorders>
              <w:top w:val="nil"/>
              <w:left w:val="nil"/>
              <w:bottom w:val="single" w:sz="4" w:space="0" w:color="auto"/>
              <w:right w:val="single" w:sz="4" w:space="0" w:color="auto"/>
            </w:tcBorders>
            <w:vAlign w:val="center"/>
            <w:hideMark/>
          </w:tcPr>
          <w:p w14:paraId="6269ED8F"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permitir a criação de checklist de atividades a serem realizadas em uma determinada data por equipe?</w:t>
            </w:r>
          </w:p>
        </w:tc>
        <w:tc>
          <w:tcPr>
            <w:tcW w:w="1407" w:type="dxa"/>
            <w:tcBorders>
              <w:top w:val="nil"/>
              <w:left w:val="nil"/>
              <w:bottom w:val="single" w:sz="4" w:space="0" w:color="auto"/>
              <w:right w:val="single" w:sz="4" w:space="0" w:color="auto"/>
            </w:tcBorders>
            <w:noWrap/>
            <w:vAlign w:val="bottom"/>
            <w:hideMark/>
          </w:tcPr>
          <w:p w14:paraId="14CB744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C38556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832390B" w14:textId="74C1178C" w:rsidR="00B65597" w:rsidRPr="00E94A11" w:rsidRDefault="00B65597" w:rsidP="00F2571F">
            <w:pPr>
              <w:jc w:val="center"/>
              <w:rPr>
                <w:rFonts w:ascii="Consolas" w:hAnsi="Consolas" w:cs="Calibri"/>
                <w:sz w:val="24"/>
                <w:szCs w:val="24"/>
              </w:rPr>
            </w:pPr>
          </w:p>
        </w:tc>
      </w:tr>
      <w:tr w:rsidR="00E94A11" w:rsidRPr="00E94A11" w14:paraId="3C4E32EA"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7EA558E"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19</w:t>
            </w:r>
          </w:p>
        </w:tc>
        <w:tc>
          <w:tcPr>
            <w:tcW w:w="3206" w:type="dxa"/>
            <w:tcBorders>
              <w:top w:val="nil"/>
              <w:left w:val="nil"/>
              <w:bottom w:val="single" w:sz="4" w:space="0" w:color="auto"/>
              <w:right w:val="single" w:sz="4" w:space="0" w:color="auto"/>
            </w:tcBorders>
            <w:vAlign w:val="center"/>
            <w:hideMark/>
          </w:tcPr>
          <w:p w14:paraId="13E0DBB1"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apresentar os relatórios dos atendimentos, sendo possível a filtragem por data?</w:t>
            </w:r>
          </w:p>
        </w:tc>
        <w:tc>
          <w:tcPr>
            <w:tcW w:w="1407" w:type="dxa"/>
            <w:tcBorders>
              <w:top w:val="nil"/>
              <w:left w:val="nil"/>
              <w:bottom w:val="single" w:sz="4" w:space="0" w:color="auto"/>
              <w:right w:val="single" w:sz="4" w:space="0" w:color="auto"/>
            </w:tcBorders>
            <w:noWrap/>
            <w:vAlign w:val="bottom"/>
            <w:hideMark/>
          </w:tcPr>
          <w:p w14:paraId="3458C42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C6913F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63076E5" w14:textId="2EB13BD7" w:rsidR="00B65597" w:rsidRPr="00E94A11" w:rsidRDefault="00B65597" w:rsidP="00F2571F">
            <w:pPr>
              <w:jc w:val="center"/>
              <w:rPr>
                <w:rFonts w:ascii="Consolas" w:hAnsi="Consolas" w:cs="Calibri"/>
                <w:sz w:val="24"/>
                <w:szCs w:val="24"/>
              </w:rPr>
            </w:pPr>
          </w:p>
        </w:tc>
      </w:tr>
      <w:tr w:rsidR="00E94A11" w:rsidRPr="00E94A11" w14:paraId="4952F01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F042170"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20</w:t>
            </w:r>
          </w:p>
        </w:tc>
        <w:tc>
          <w:tcPr>
            <w:tcW w:w="3206" w:type="dxa"/>
            <w:tcBorders>
              <w:top w:val="nil"/>
              <w:left w:val="nil"/>
              <w:bottom w:val="single" w:sz="4" w:space="0" w:color="auto"/>
              <w:right w:val="single" w:sz="4" w:space="0" w:color="auto"/>
            </w:tcBorders>
            <w:vAlign w:val="center"/>
            <w:hideMark/>
          </w:tcPr>
          <w:p w14:paraId="7C8384C6"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apresentar os relatórios dos atendimentos, sendo possível a filtragem por localidade?</w:t>
            </w:r>
          </w:p>
        </w:tc>
        <w:tc>
          <w:tcPr>
            <w:tcW w:w="1407" w:type="dxa"/>
            <w:tcBorders>
              <w:top w:val="nil"/>
              <w:left w:val="nil"/>
              <w:bottom w:val="single" w:sz="4" w:space="0" w:color="auto"/>
              <w:right w:val="single" w:sz="4" w:space="0" w:color="auto"/>
            </w:tcBorders>
            <w:noWrap/>
            <w:vAlign w:val="bottom"/>
            <w:hideMark/>
          </w:tcPr>
          <w:p w14:paraId="5C899DE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67ACDF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03CD8B8" w14:textId="605162D2" w:rsidR="00B65597" w:rsidRPr="00E94A11" w:rsidRDefault="00B65597" w:rsidP="00F2571F">
            <w:pPr>
              <w:jc w:val="center"/>
              <w:rPr>
                <w:rFonts w:ascii="Consolas" w:hAnsi="Consolas" w:cs="Calibri"/>
                <w:sz w:val="24"/>
                <w:szCs w:val="24"/>
              </w:rPr>
            </w:pPr>
          </w:p>
        </w:tc>
      </w:tr>
      <w:tr w:rsidR="00E94A11" w:rsidRPr="00E94A11" w14:paraId="05F6A4D1" w14:textId="77777777" w:rsidTr="00F2571F">
        <w:trPr>
          <w:trHeight w:val="5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DD0CB98"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21</w:t>
            </w:r>
          </w:p>
        </w:tc>
        <w:tc>
          <w:tcPr>
            <w:tcW w:w="3206" w:type="dxa"/>
            <w:tcBorders>
              <w:top w:val="single" w:sz="4" w:space="0" w:color="auto"/>
              <w:left w:val="single" w:sz="4" w:space="0" w:color="auto"/>
              <w:bottom w:val="single" w:sz="4" w:space="0" w:color="auto"/>
              <w:right w:val="single" w:sz="4" w:space="0" w:color="auto"/>
            </w:tcBorders>
            <w:vAlign w:val="center"/>
            <w:hideMark/>
          </w:tcPr>
          <w:p w14:paraId="1E1F2CA9"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deverá apresentar os relatórios dos atendimentos, sendo possível a filtragem por equipe/funcionário?</w:t>
            </w:r>
          </w:p>
        </w:tc>
        <w:tc>
          <w:tcPr>
            <w:tcW w:w="1407" w:type="dxa"/>
            <w:tcBorders>
              <w:top w:val="single" w:sz="4" w:space="0" w:color="auto"/>
              <w:left w:val="single" w:sz="4" w:space="0" w:color="auto"/>
              <w:bottom w:val="single" w:sz="4" w:space="0" w:color="auto"/>
              <w:right w:val="single" w:sz="4" w:space="0" w:color="auto"/>
            </w:tcBorders>
            <w:noWrap/>
            <w:vAlign w:val="bottom"/>
            <w:hideMark/>
          </w:tcPr>
          <w:p w14:paraId="2D0109D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single" w:sz="4" w:space="0" w:color="auto"/>
              <w:left w:val="single" w:sz="4" w:space="0" w:color="auto"/>
              <w:bottom w:val="single" w:sz="4" w:space="0" w:color="auto"/>
              <w:right w:val="single" w:sz="4" w:space="0" w:color="auto"/>
            </w:tcBorders>
            <w:noWrap/>
            <w:vAlign w:val="bottom"/>
            <w:hideMark/>
          </w:tcPr>
          <w:p w14:paraId="1BE34AA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single" w:sz="4" w:space="0" w:color="auto"/>
              <w:left w:val="single" w:sz="4" w:space="0" w:color="auto"/>
              <w:bottom w:val="single" w:sz="4" w:space="0" w:color="auto"/>
              <w:right w:val="single" w:sz="4" w:space="0" w:color="auto"/>
            </w:tcBorders>
            <w:noWrap/>
            <w:vAlign w:val="bottom"/>
            <w:hideMark/>
          </w:tcPr>
          <w:p w14:paraId="79B3E8CB" w14:textId="2D490994" w:rsidR="00B65597" w:rsidRPr="00E94A11" w:rsidRDefault="00B65597" w:rsidP="00F2571F">
            <w:pPr>
              <w:jc w:val="center"/>
              <w:rPr>
                <w:rFonts w:ascii="Consolas" w:hAnsi="Consolas" w:cs="Calibri"/>
                <w:sz w:val="24"/>
                <w:szCs w:val="24"/>
              </w:rPr>
            </w:pPr>
          </w:p>
        </w:tc>
      </w:tr>
      <w:tr w:rsidR="00E94A11" w:rsidRPr="00E94A11" w14:paraId="7E65AEAE" w14:textId="77777777" w:rsidTr="00F2571F">
        <w:trPr>
          <w:trHeight w:val="5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21D9D25"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22</w:t>
            </w:r>
          </w:p>
        </w:tc>
        <w:tc>
          <w:tcPr>
            <w:tcW w:w="3206" w:type="dxa"/>
            <w:tcBorders>
              <w:top w:val="single" w:sz="4" w:space="0" w:color="auto"/>
              <w:left w:val="nil"/>
              <w:bottom w:val="single" w:sz="4" w:space="0" w:color="auto"/>
              <w:right w:val="single" w:sz="4" w:space="0" w:color="auto"/>
            </w:tcBorders>
            <w:vAlign w:val="center"/>
            <w:hideMark/>
          </w:tcPr>
          <w:p w14:paraId="25228FA0"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quando acessada através do perfil usuário atendido, deverá exibir o relatório dos serviços executados agrupados por dia?</w:t>
            </w:r>
          </w:p>
        </w:tc>
        <w:tc>
          <w:tcPr>
            <w:tcW w:w="1407" w:type="dxa"/>
            <w:tcBorders>
              <w:top w:val="single" w:sz="4" w:space="0" w:color="auto"/>
              <w:left w:val="nil"/>
              <w:bottom w:val="single" w:sz="4" w:space="0" w:color="auto"/>
              <w:right w:val="single" w:sz="4" w:space="0" w:color="auto"/>
            </w:tcBorders>
            <w:noWrap/>
            <w:vAlign w:val="bottom"/>
            <w:hideMark/>
          </w:tcPr>
          <w:p w14:paraId="39ECB84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single" w:sz="4" w:space="0" w:color="auto"/>
              <w:left w:val="nil"/>
              <w:bottom w:val="single" w:sz="4" w:space="0" w:color="auto"/>
              <w:right w:val="single" w:sz="4" w:space="0" w:color="auto"/>
            </w:tcBorders>
            <w:noWrap/>
            <w:vAlign w:val="bottom"/>
            <w:hideMark/>
          </w:tcPr>
          <w:p w14:paraId="49665CC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single" w:sz="4" w:space="0" w:color="auto"/>
              <w:left w:val="nil"/>
              <w:bottom w:val="single" w:sz="4" w:space="0" w:color="auto"/>
              <w:right w:val="single" w:sz="4" w:space="0" w:color="auto"/>
            </w:tcBorders>
            <w:noWrap/>
            <w:vAlign w:val="bottom"/>
            <w:hideMark/>
          </w:tcPr>
          <w:p w14:paraId="77010D3C" w14:textId="66012CD5" w:rsidR="00B65597" w:rsidRPr="00E94A11" w:rsidRDefault="00B65597" w:rsidP="00F2571F">
            <w:pPr>
              <w:jc w:val="center"/>
              <w:rPr>
                <w:rFonts w:ascii="Consolas" w:hAnsi="Consolas" w:cs="Calibri"/>
                <w:sz w:val="24"/>
                <w:szCs w:val="24"/>
              </w:rPr>
            </w:pPr>
          </w:p>
        </w:tc>
      </w:tr>
      <w:tr w:rsidR="00E94A11" w:rsidRPr="00E94A11" w14:paraId="64136D78"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DEB3B08"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23</w:t>
            </w:r>
          </w:p>
        </w:tc>
        <w:tc>
          <w:tcPr>
            <w:tcW w:w="3206" w:type="dxa"/>
            <w:tcBorders>
              <w:top w:val="nil"/>
              <w:left w:val="nil"/>
              <w:bottom w:val="single" w:sz="4" w:space="0" w:color="auto"/>
              <w:right w:val="single" w:sz="4" w:space="0" w:color="auto"/>
            </w:tcBorders>
            <w:vAlign w:val="center"/>
            <w:hideMark/>
          </w:tcPr>
          <w:p w14:paraId="64445215"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deverá permitir realizar avaliação do serviço prestado informando uma nota e um comentário.</w:t>
            </w:r>
          </w:p>
        </w:tc>
        <w:tc>
          <w:tcPr>
            <w:tcW w:w="1407" w:type="dxa"/>
            <w:tcBorders>
              <w:top w:val="nil"/>
              <w:left w:val="nil"/>
              <w:bottom w:val="single" w:sz="4" w:space="0" w:color="auto"/>
              <w:right w:val="single" w:sz="4" w:space="0" w:color="auto"/>
            </w:tcBorders>
            <w:noWrap/>
            <w:vAlign w:val="bottom"/>
            <w:hideMark/>
          </w:tcPr>
          <w:p w14:paraId="2C0DE7F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C88BDA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14DFAD98" w14:textId="5621DED0" w:rsidR="00B65597" w:rsidRPr="00E94A11" w:rsidRDefault="00B65597" w:rsidP="00F2571F">
            <w:pPr>
              <w:jc w:val="center"/>
              <w:rPr>
                <w:rFonts w:ascii="Consolas" w:hAnsi="Consolas" w:cs="Calibri"/>
                <w:sz w:val="24"/>
                <w:szCs w:val="24"/>
              </w:rPr>
            </w:pPr>
          </w:p>
        </w:tc>
      </w:tr>
      <w:tr w:rsidR="00E94A11" w:rsidRPr="00E94A11" w14:paraId="5D1309C3"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585B78D9"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lastRenderedPageBreak/>
              <w:t>24</w:t>
            </w:r>
          </w:p>
        </w:tc>
        <w:tc>
          <w:tcPr>
            <w:tcW w:w="3206" w:type="dxa"/>
            <w:tcBorders>
              <w:top w:val="nil"/>
              <w:left w:val="nil"/>
              <w:bottom w:val="single" w:sz="4" w:space="0" w:color="auto"/>
              <w:right w:val="single" w:sz="4" w:space="0" w:color="auto"/>
            </w:tcBorders>
            <w:vAlign w:val="center"/>
            <w:hideMark/>
          </w:tcPr>
          <w:p w14:paraId="4837F805"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web, quando acessada através do perfil usuário atendido, deverá possuir um sistema de SAC.</w:t>
            </w:r>
          </w:p>
        </w:tc>
        <w:tc>
          <w:tcPr>
            <w:tcW w:w="1407" w:type="dxa"/>
            <w:tcBorders>
              <w:top w:val="nil"/>
              <w:left w:val="nil"/>
              <w:bottom w:val="single" w:sz="4" w:space="0" w:color="auto"/>
              <w:right w:val="single" w:sz="4" w:space="0" w:color="auto"/>
            </w:tcBorders>
            <w:noWrap/>
            <w:vAlign w:val="bottom"/>
            <w:hideMark/>
          </w:tcPr>
          <w:p w14:paraId="2632B3D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0229A7F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131D109D" w14:textId="6C6DBFEE" w:rsidR="00B65597" w:rsidRPr="00E94A11" w:rsidRDefault="00B65597" w:rsidP="00F2571F">
            <w:pPr>
              <w:jc w:val="center"/>
              <w:rPr>
                <w:rFonts w:ascii="Consolas" w:hAnsi="Consolas" w:cs="Calibri"/>
                <w:sz w:val="24"/>
                <w:szCs w:val="24"/>
              </w:rPr>
            </w:pPr>
          </w:p>
        </w:tc>
      </w:tr>
      <w:tr w:rsidR="00E94A11" w:rsidRPr="00E94A11" w14:paraId="191B39C6"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3E6A6D8F"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25</w:t>
            </w:r>
          </w:p>
        </w:tc>
        <w:tc>
          <w:tcPr>
            <w:tcW w:w="3206" w:type="dxa"/>
            <w:tcBorders>
              <w:top w:val="nil"/>
              <w:left w:val="nil"/>
              <w:bottom w:val="single" w:sz="4" w:space="0" w:color="auto"/>
              <w:right w:val="single" w:sz="4" w:space="0" w:color="auto"/>
            </w:tcBorders>
            <w:vAlign w:val="center"/>
            <w:hideMark/>
          </w:tcPr>
          <w:p w14:paraId="13F9DA1F"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permite a exportação dos dados em formato CSV?</w:t>
            </w:r>
          </w:p>
        </w:tc>
        <w:tc>
          <w:tcPr>
            <w:tcW w:w="1407" w:type="dxa"/>
            <w:tcBorders>
              <w:top w:val="nil"/>
              <w:left w:val="nil"/>
              <w:bottom w:val="single" w:sz="4" w:space="0" w:color="auto"/>
              <w:right w:val="single" w:sz="4" w:space="0" w:color="auto"/>
            </w:tcBorders>
            <w:noWrap/>
            <w:vAlign w:val="bottom"/>
            <w:hideMark/>
          </w:tcPr>
          <w:p w14:paraId="7331A29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2365D3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AA28D81" w14:textId="4968FCA7" w:rsidR="00B65597" w:rsidRPr="00E94A11" w:rsidRDefault="00B65597" w:rsidP="00F2571F">
            <w:pPr>
              <w:jc w:val="center"/>
              <w:rPr>
                <w:rFonts w:ascii="Consolas" w:hAnsi="Consolas" w:cs="Calibri"/>
                <w:sz w:val="24"/>
                <w:szCs w:val="24"/>
              </w:rPr>
            </w:pPr>
          </w:p>
        </w:tc>
      </w:tr>
      <w:tr w:rsidR="00E94A11" w:rsidRPr="00E94A11" w14:paraId="7B964A37"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44842557"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26</w:t>
            </w:r>
          </w:p>
        </w:tc>
        <w:tc>
          <w:tcPr>
            <w:tcW w:w="3206" w:type="dxa"/>
            <w:tcBorders>
              <w:top w:val="nil"/>
              <w:left w:val="nil"/>
              <w:bottom w:val="single" w:sz="4" w:space="0" w:color="auto"/>
              <w:right w:val="single" w:sz="4" w:space="0" w:color="auto"/>
            </w:tcBorders>
            <w:vAlign w:val="center"/>
            <w:hideMark/>
          </w:tcPr>
          <w:p w14:paraId="1C994E3A"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 xml:space="preserve">O aplicativo móvel deverá permitir o controle de ponto, com registro por geolocalização, leitura de QR </w:t>
            </w:r>
            <w:proofErr w:type="spellStart"/>
            <w:r w:rsidRPr="00E94A11">
              <w:rPr>
                <w:rFonts w:ascii="Consolas" w:hAnsi="Consolas" w:cs="Calibri"/>
                <w:sz w:val="24"/>
                <w:szCs w:val="24"/>
              </w:rPr>
              <w:t>Code</w:t>
            </w:r>
            <w:proofErr w:type="spellEnd"/>
            <w:r w:rsidRPr="00E94A11">
              <w:rPr>
                <w:rFonts w:ascii="Consolas" w:hAnsi="Consolas" w:cs="Calibri"/>
                <w:sz w:val="24"/>
                <w:szCs w:val="24"/>
              </w:rPr>
              <w:t xml:space="preserve"> local e validação por biometria facial.</w:t>
            </w:r>
          </w:p>
        </w:tc>
        <w:tc>
          <w:tcPr>
            <w:tcW w:w="1407" w:type="dxa"/>
            <w:tcBorders>
              <w:top w:val="nil"/>
              <w:left w:val="nil"/>
              <w:bottom w:val="single" w:sz="4" w:space="0" w:color="auto"/>
              <w:right w:val="single" w:sz="4" w:space="0" w:color="auto"/>
            </w:tcBorders>
            <w:noWrap/>
            <w:vAlign w:val="bottom"/>
            <w:hideMark/>
          </w:tcPr>
          <w:p w14:paraId="405AD5D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77C9AF7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F5CF100" w14:textId="5BB181C9" w:rsidR="00B65597" w:rsidRPr="00E94A11" w:rsidRDefault="00B65597" w:rsidP="00F2571F">
            <w:pPr>
              <w:jc w:val="center"/>
              <w:rPr>
                <w:rFonts w:ascii="Consolas" w:hAnsi="Consolas" w:cs="Calibri"/>
                <w:sz w:val="24"/>
                <w:szCs w:val="24"/>
              </w:rPr>
            </w:pPr>
          </w:p>
        </w:tc>
      </w:tr>
      <w:tr w:rsidR="00E94A11" w:rsidRPr="00E94A11" w14:paraId="09CE083E"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4FAA092E"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27</w:t>
            </w:r>
          </w:p>
        </w:tc>
        <w:tc>
          <w:tcPr>
            <w:tcW w:w="3206" w:type="dxa"/>
            <w:tcBorders>
              <w:top w:val="nil"/>
              <w:left w:val="nil"/>
              <w:bottom w:val="single" w:sz="4" w:space="0" w:color="auto"/>
              <w:right w:val="single" w:sz="4" w:space="0" w:color="auto"/>
            </w:tcBorders>
            <w:vAlign w:val="center"/>
            <w:hideMark/>
          </w:tcPr>
          <w:p w14:paraId="492F0473"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O aplicativo móvel deverá apresentar agenda mensal de atendimento, com o endereço, contato e geolocalização do local a ser atendido.</w:t>
            </w:r>
          </w:p>
        </w:tc>
        <w:tc>
          <w:tcPr>
            <w:tcW w:w="1407" w:type="dxa"/>
            <w:tcBorders>
              <w:top w:val="nil"/>
              <w:left w:val="nil"/>
              <w:bottom w:val="single" w:sz="4" w:space="0" w:color="auto"/>
              <w:right w:val="single" w:sz="4" w:space="0" w:color="auto"/>
            </w:tcBorders>
            <w:noWrap/>
            <w:vAlign w:val="bottom"/>
            <w:hideMark/>
          </w:tcPr>
          <w:p w14:paraId="2BCA885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3DD664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FA937CA" w14:textId="43CCE42C" w:rsidR="00B65597" w:rsidRPr="00E94A11" w:rsidRDefault="00B65597" w:rsidP="00F2571F">
            <w:pPr>
              <w:jc w:val="center"/>
              <w:rPr>
                <w:rFonts w:ascii="Consolas" w:hAnsi="Consolas" w:cs="Calibri"/>
                <w:sz w:val="24"/>
                <w:szCs w:val="24"/>
              </w:rPr>
            </w:pPr>
          </w:p>
        </w:tc>
      </w:tr>
      <w:tr w:rsidR="00E94A11" w:rsidRPr="00E94A11" w14:paraId="3E6AC2BE" w14:textId="77777777" w:rsidTr="00F2571F">
        <w:trPr>
          <w:trHeight w:val="864"/>
          <w:jc w:val="center"/>
        </w:trPr>
        <w:tc>
          <w:tcPr>
            <w:tcW w:w="2263" w:type="dxa"/>
            <w:tcBorders>
              <w:top w:val="nil"/>
              <w:left w:val="single" w:sz="4" w:space="0" w:color="auto"/>
              <w:bottom w:val="single" w:sz="4" w:space="0" w:color="auto"/>
              <w:right w:val="single" w:sz="4" w:space="0" w:color="auto"/>
            </w:tcBorders>
            <w:vAlign w:val="center"/>
            <w:hideMark/>
          </w:tcPr>
          <w:p w14:paraId="401EED6B"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28</w:t>
            </w:r>
          </w:p>
        </w:tc>
        <w:tc>
          <w:tcPr>
            <w:tcW w:w="3206" w:type="dxa"/>
            <w:tcBorders>
              <w:top w:val="nil"/>
              <w:left w:val="nil"/>
              <w:bottom w:val="single" w:sz="4" w:space="0" w:color="auto"/>
              <w:right w:val="single" w:sz="4" w:space="0" w:color="auto"/>
            </w:tcBorders>
            <w:vAlign w:val="center"/>
            <w:hideMark/>
          </w:tcPr>
          <w:p w14:paraId="7D86F2DD"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O aplicativo móvel deverá apresentar o checklist das atividades a serem desempenhadas, com controle da data e da hora de início e término e registro de observações, quando necessário?</w:t>
            </w:r>
          </w:p>
        </w:tc>
        <w:tc>
          <w:tcPr>
            <w:tcW w:w="1407" w:type="dxa"/>
            <w:tcBorders>
              <w:top w:val="nil"/>
              <w:left w:val="nil"/>
              <w:bottom w:val="single" w:sz="4" w:space="0" w:color="auto"/>
              <w:right w:val="single" w:sz="4" w:space="0" w:color="auto"/>
            </w:tcBorders>
            <w:noWrap/>
            <w:vAlign w:val="bottom"/>
            <w:hideMark/>
          </w:tcPr>
          <w:p w14:paraId="3D20160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2FABDA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84B5E3B" w14:textId="265A31E5" w:rsidR="00B65597" w:rsidRPr="00E94A11" w:rsidRDefault="00B65597" w:rsidP="00F2571F">
            <w:pPr>
              <w:jc w:val="center"/>
              <w:rPr>
                <w:rFonts w:ascii="Consolas" w:hAnsi="Consolas" w:cs="Calibri"/>
                <w:sz w:val="24"/>
                <w:szCs w:val="24"/>
              </w:rPr>
            </w:pPr>
          </w:p>
        </w:tc>
      </w:tr>
      <w:tr w:rsidR="00E94A11" w:rsidRPr="00E94A11" w14:paraId="765343C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20BDCD8A"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29</w:t>
            </w:r>
          </w:p>
        </w:tc>
        <w:tc>
          <w:tcPr>
            <w:tcW w:w="3206" w:type="dxa"/>
            <w:tcBorders>
              <w:top w:val="nil"/>
              <w:left w:val="nil"/>
              <w:bottom w:val="single" w:sz="4" w:space="0" w:color="auto"/>
              <w:right w:val="single" w:sz="4" w:space="0" w:color="auto"/>
            </w:tcBorders>
            <w:vAlign w:val="center"/>
            <w:hideMark/>
          </w:tcPr>
          <w:p w14:paraId="2C82EACB"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O aplicativo mobile permite o registro de fotos de antes e depois da realização da atividade.</w:t>
            </w:r>
          </w:p>
        </w:tc>
        <w:tc>
          <w:tcPr>
            <w:tcW w:w="1407" w:type="dxa"/>
            <w:tcBorders>
              <w:top w:val="nil"/>
              <w:left w:val="nil"/>
              <w:bottom w:val="single" w:sz="4" w:space="0" w:color="auto"/>
              <w:right w:val="single" w:sz="4" w:space="0" w:color="auto"/>
            </w:tcBorders>
            <w:noWrap/>
            <w:vAlign w:val="bottom"/>
            <w:hideMark/>
          </w:tcPr>
          <w:p w14:paraId="3576486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5C4B5B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67D0C72" w14:textId="6D38E3B9" w:rsidR="00B65597" w:rsidRPr="00E94A11" w:rsidRDefault="00B65597" w:rsidP="00F2571F">
            <w:pPr>
              <w:jc w:val="center"/>
              <w:rPr>
                <w:rFonts w:ascii="Consolas" w:hAnsi="Consolas" w:cs="Calibri"/>
                <w:sz w:val="24"/>
                <w:szCs w:val="24"/>
              </w:rPr>
            </w:pPr>
          </w:p>
        </w:tc>
      </w:tr>
      <w:tr w:rsidR="00E94A11" w:rsidRPr="00E94A11" w14:paraId="48522C97"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35B5B37"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30</w:t>
            </w:r>
          </w:p>
        </w:tc>
        <w:tc>
          <w:tcPr>
            <w:tcW w:w="3206" w:type="dxa"/>
            <w:tcBorders>
              <w:top w:val="nil"/>
              <w:left w:val="nil"/>
              <w:bottom w:val="single" w:sz="4" w:space="0" w:color="auto"/>
              <w:right w:val="single" w:sz="4" w:space="0" w:color="auto"/>
            </w:tcBorders>
            <w:vAlign w:val="center"/>
            <w:hideMark/>
          </w:tcPr>
          <w:p w14:paraId="12C742FF"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O aplicativo permite presença biométrica?</w:t>
            </w:r>
          </w:p>
        </w:tc>
        <w:tc>
          <w:tcPr>
            <w:tcW w:w="1407" w:type="dxa"/>
            <w:tcBorders>
              <w:top w:val="nil"/>
              <w:left w:val="nil"/>
              <w:bottom w:val="single" w:sz="4" w:space="0" w:color="auto"/>
              <w:right w:val="single" w:sz="4" w:space="0" w:color="auto"/>
            </w:tcBorders>
            <w:noWrap/>
            <w:vAlign w:val="bottom"/>
            <w:hideMark/>
          </w:tcPr>
          <w:p w14:paraId="0161E76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3F7788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7D743D5" w14:textId="3A851FA0" w:rsidR="00B65597" w:rsidRPr="00E94A11" w:rsidRDefault="00B65597" w:rsidP="00F2571F">
            <w:pPr>
              <w:jc w:val="center"/>
              <w:rPr>
                <w:rFonts w:ascii="Consolas" w:hAnsi="Consolas" w:cs="Calibri"/>
                <w:sz w:val="24"/>
                <w:szCs w:val="24"/>
              </w:rPr>
            </w:pPr>
          </w:p>
        </w:tc>
      </w:tr>
      <w:tr w:rsidR="00E94A11" w:rsidRPr="00E94A11" w14:paraId="2852A26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38575B9"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31</w:t>
            </w:r>
          </w:p>
        </w:tc>
        <w:tc>
          <w:tcPr>
            <w:tcW w:w="3206" w:type="dxa"/>
            <w:tcBorders>
              <w:top w:val="nil"/>
              <w:left w:val="nil"/>
              <w:bottom w:val="single" w:sz="4" w:space="0" w:color="auto"/>
              <w:right w:val="single" w:sz="4" w:space="0" w:color="auto"/>
            </w:tcBorders>
            <w:vAlign w:val="center"/>
            <w:hideMark/>
          </w:tcPr>
          <w:p w14:paraId="0201FE05"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 xml:space="preserve">O aplicativo deverá ainda permitir o registro de lançamento de ocorrências não previstas para </w:t>
            </w:r>
            <w:r w:rsidRPr="00E94A11">
              <w:rPr>
                <w:rFonts w:ascii="Consolas" w:hAnsi="Consolas" w:cs="Calibri"/>
                <w:sz w:val="24"/>
                <w:szCs w:val="24"/>
              </w:rPr>
              <w:lastRenderedPageBreak/>
              <w:t>documentação do atendimento.</w:t>
            </w:r>
          </w:p>
        </w:tc>
        <w:tc>
          <w:tcPr>
            <w:tcW w:w="1407" w:type="dxa"/>
            <w:tcBorders>
              <w:top w:val="nil"/>
              <w:left w:val="nil"/>
              <w:bottom w:val="single" w:sz="4" w:space="0" w:color="auto"/>
              <w:right w:val="single" w:sz="4" w:space="0" w:color="auto"/>
            </w:tcBorders>
            <w:noWrap/>
            <w:vAlign w:val="bottom"/>
            <w:hideMark/>
          </w:tcPr>
          <w:p w14:paraId="217AC80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lastRenderedPageBreak/>
              <w:t> </w:t>
            </w:r>
          </w:p>
        </w:tc>
        <w:tc>
          <w:tcPr>
            <w:tcW w:w="1407" w:type="dxa"/>
            <w:tcBorders>
              <w:top w:val="nil"/>
              <w:left w:val="nil"/>
              <w:bottom w:val="single" w:sz="4" w:space="0" w:color="auto"/>
              <w:right w:val="single" w:sz="4" w:space="0" w:color="auto"/>
            </w:tcBorders>
            <w:noWrap/>
            <w:vAlign w:val="bottom"/>
            <w:hideMark/>
          </w:tcPr>
          <w:p w14:paraId="7E598A7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C20FB39" w14:textId="201B1ADD" w:rsidR="00B65597" w:rsidRPr="00E94A11" w:rsidRDefault="00B65597" w:rsidP="00F2571F">
            <w:pPr>
              <w:jc w:val="center"/>
              <w:rPr>
                <w:rFonts w:ascii="Consolas" w:hAnsi="Consolas" w:cs="Calibri"/>
                <w:sz w:val="24"/>
                <w:szCs w:val="24"/>
              </w:rPr>
            </w:pPr>
          </w:p>
        </w:tc>
      </w:tr>
      <w:tr w:rsidR="00E94A11" w:rsidRPr="00E94A11" w14:paraId="1D8DCF81" w14:textId="77777777" w:rsidTr="00F2571F">
        <w:trPr>
          <w:trHeight w:val="1152"/>
          <w:jc w:val="center"/>
        </w:trPr>
        <w:tc>
          <w:tcPr>
            <w:tcW w:w="2263" w:type="dxa"/>
            <w:tcBorders>
              <w:top w:val="nil"/>
              <w:left w:val="single" w:sz="4" w:space="0" w:color="auto"/>
              <w:bottom w:val="single" w:sz="4" w:space="0" w:color="auto"/>
              <w:right w:val="single" w:sz="4" w:space="0" w:color="auto"/>
            </w:tcBorders>
            <w:vAlign w:val="center"/>
            <w:hideMark/>
          </w:tcPr>
          <w:p w14:paraId="052C59EE"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32</w:t>
            </w:r>
          </w:p>
        </w:tc>
        <w:tc>
          <w:tcPr>
            <w:tcW w:w="3206" w:type="dxa"/>
            <w:tcBorders>
              <w:top w:val="nil"/>
              <w:left w:val="nil"/>
              <w:bottom w:val="single" w:sz="4" w:space="0" w:color="auto"/>
              <w:right w:val="single" w:sz="4" w:space="0" w:color="auto"/>
            </w:tcBorders>
            <w:vAlign w:val="center"/>
            <w:hideMark/>
          </w:tcPr>
          <w:p w14:paraId="1182A826"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 xml:space="preserve">O aplicativo web deverá permitir o controle da conclusão do atendimento mediante o escaneamento do QR </w:t>
            </w:r>
            <w:proofErr w:type="spellStart"/>
            <w:r w:rsidRPr="00E94A11">
              <w:rPr>
                <w:rFonts w:ascii="Consolas" w:hAnsi="Consolas" w:cs="Calibri"/>
                <w:sz w:val="24"/>
                <w:szCs w:val="24"/>
              </w:rPr>
              <w:t>Code</w:t>
            </w:r>
            <w:proofErr w:type="spellEnd"/>
            <w:r w:rsidRPr="00E94A11">
              <w:rPr>
                <w:rFonts w:ascii="Consolas" w:hAnsi="Consolas" w:cs="Calibri"/>
                <w:sz w:val="24"/>
                <w:szCs w:val="24"/>
              </w:rPr>
              <w:t xml:space="preserve"> do usuário atendido. Após esse procedimento, o sistema deverá habilitar, ao usuário atendido, a visualização do relatório do atendimento, com a indicação da avaliação do serviço prestado.</w:t>
            </w:r>
          </w:p>
        </w:tc>
        <w:tc>
          <w:tcPr>
            <w:tcW w:w="1407" w:type="dxa"/>
            <w:tcBorders>
              <w:top w:val="nil"/>
              <w:left w:val="nil"/>
              <w:bottom w:val="single" w:sz="4" w:space="0" w:color="auto"/>
              <w:right w:val="single" w:sz="4" w:space="0" w:color="auto"/>
            </w:tcBorders>
            <w:noWrap/>
            <w:vAlign w:val="bottom"/>
            <w:hideMark/>
          </w:tcPr>
          <w:p w14:paraId="5C79857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D02AB0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A691D17" w14:textId="4AE24CAD" w:rsidR="00B65597" w:rsidRPr="00E94A11" w:rsidRDefault="00B65597" w:rsidP="00F2571F">
            <w:pPr>
              <w:jc w:val="center"/>
              <w:rPr>
                <w:rFonts w:ascii="Consolas" w:hAnsi="Consolas" w:cs="Calibri"/>
                <w:sz w:val="24"/>
                <w:szCs w:val="24"/>
              </w:rPr>
            </w:pPr>
          </w:p>
        </w:tc>
      </w:tr>
      <w:tr w:rsidR="00E94A11" w:rsidRPr="00E94A11" w14:paraId="5CB66E63"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45E3AAA"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33</w:t>
            </w:r>
          </w:p>
        </w:tc>
        <w:tc>
          <w:tcPr>
            <w:tcW w:w="3206" w:type="dxa"/>
            <w:tcBorders>
              <w:top w:val="nil"/>
              <w:left w:val="nil"/>
              <w:bottom w:val="single" w:sz="4" w:space="0" w:color="auto"/>
              <w:right w:val="single" w:sz="4" w:space="0" w:color="auto"/>
            </w:tcBorders>
            <w:vAlign w:val="center"/>
            <w:hideMark/>
          </w:tcPr>
          <w:p w14:paraId="0DFD6B72"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Envio de relatórios de prestação de serviço com período pré-estipulado (ausências, atrasos, avaliações, tarefas demandadas e concluídas).</w:t>
            </w:r>
          </w:p>
        </w:tc>
        <w:tc>
          <w:tcPr>
            <w:tcW w:w="1407" w:type="dxa"/>
            <w:tcBorders>
              <w:top w:val="nil"/>
              <w:left w:val="nil"/>
              <w:bottom w:val="single" w:sz="4" w:space="0" w:color="auto"/>
              <w:right w:val="single" w:sz="4" w:space="0" w:color="auto"/>
            </w:tcBorders>
            <w:noWrap/>
            <w:vAlign w:val="bottom"/>
            <w:hideMark/>
          </w:tcPr>
          <w:p w14:paraId="4E0FA62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9668A7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DDB2F67" w14:textId="66A4721F" w:rsidR="00B65597" w:rsidRPr="00E94A11" w:rsidRDefault="00B65597" w:rsidP="00F2571F">
            <w:pPr>
              <w:jc w:val="center"/>
              <w:rPr>
                <w:rFonts w:ascii="Consolas" w:hAnsi="Consolas" w:cs="Calibri"/>
                <w:sz w:val="24"/>
                <w:szCs w:val="24"/>
              </w:rPr>
            </w:pPr>
          </w:p>
        </w:tc>
      </w:tr>
      <w:tr w:rsidR="00E94A11" w:rsidRPr="00E94A11" w14:paraId="0CE592FB"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DB5C26D"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34</w:t>
            </w:r>
          </w:p>
        </w:tc>
        <w:tc>
          <w:tcPr>
            <w:tcW w:w="3206" w:type="dxa"/>
            <w:tcBorders>
              <w:top w:val="nil"/>
              <w:left w:val="nil"/>
              <w:bottom w:val="single" w:sz="4" w:space="0" w:color="auto"/>
              <w:right w:val="single" w:sz="4" w:space="0" w:color="auto"/>
            </w:tcBorders>
            <w:vAlign w:val="center"/>
            <w:hideMark/>
          </w:tcPr>
          <w:p w14:paraId="20F0B01C"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dashboard de informações gerenciais?</w:t>
            </w:r>
          </w:p>
        </w:tc>
        <w:tc>
          <w:tcPr>
            <w:tcW w:w="1407" w:type="dxa"/>
            <w:tcBorders>
              <w:top w:val="nil"/>
              <w:left w:val="nil"/>
              <w:bottom w:val="single" w:sz="4" w:space="0" w:color="auto"/>
              <w:right w:val="single" w:sz="4" w:space="0" w:color="auto"/>
            </w:tcBorders>
            <w:noWrap/>
            <w:vAlign w:val="bottom"/>
            <w:hideMark/>
          </w:tcPr>
          <w:p w14:paraId="4CA0D3D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0EC161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C17ECD6" w14:textId="4DBAF0F8" w:rsidR="00B65597" w:rsidRPr="00E94A11" w:rsidRDefault="00B65597" w:rsidP="00F2571F">
            <w:pPr>
              <w:jc w:val="center"/>
              <w:rPr>
                <w:rFonts w:ascii="Consolas" w:hAnsi="Consolas" w:cs="Calibri"/>
                <w:sz w:val="24"/>
                <w:szCs w:val="24"/>
              </w:rPr>
            </w:pPr>
          </w:p>
        </w:tc>
      </w:tr>
      <w:tr w:rsidR="00E94A11" w:rsidRPr="00E94A11" w14:paraId="09CE7537"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E44545D"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35</w:t>
            </w:r>
          </w:p>
        </w:tc>
        <w:tc>
          <w:tcPr>
            <w:tcW w:w="3206" w:type="dxa"/>
            <w:tcBorders>
              <w:top w:val="nil"/>
              <w:left w:val="nil"/>
              <w:bottom w:val="single" w:sz="4" w:space="0" w:color="auto"/>
              <w:right w:val="single" w:sz="4" w:space="0" w:color="auto"/>
            </w:tcBorders>
            <w:vAlign w:val="center"/>
            <w:hideMark/>
          </w:tcPr>
          <w:p w14:paraId="7E6561ED"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Possui dashboard de relatório de funcionários?</w:t>
            </w:r>
          </w:p>
        </w:tc>
        <w:tc>
          <w:tcPr>
            <w:tcW w:w="1407" w:type="dxa"/>
            <w:tcBorders>
              <w:top w:val="nil"/>
              <w:left w:val="nil"/>
              <w:bottom w:val="single" w:sz="4" w:space="0" w:color="auto"/>
              <w:right w:val="single" w:sz="4" w:space="0" w:color="auto"/>
            </w:tcBorders>
            <w:noWrap/>
            <w:vAlign w:val="bottom"/>
            <w:hideMark/>
          </w:tcPr>
          <w:p w14:paraId="126AC1C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497B7F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B78868B" w14:textId="17BB2E8A" w:rsidR="00B65597" w:rsidRPr="00E94A11" w:rsidRDefault="00B65597" w:rsidP="00F2571F">
            <w:pPr>
              <w:jc w:val="center"/>
              <w:rPr>
                <w:rFonts w:ascii="Consolas" w:hAnsi="Consolas" w:cs="Calibri"/>
                <w:sz w:val="24"/>
                <w:szCs w:val="24"/>
              </w:rPr>
            </w:pPr>
          </w:p>
        </w:tc>
      </w:tr>
      <w:tr w:rsidR="00E94A11" w:rsidRPr="00E94A11" w14:paraId="2243CCB9"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073760D"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36</w:t>
            </w:r>
          </w:p>
        </w:tc>
        <w:tc>
          <w:tcPr>
            <w:tcW w:w="3206" w:type="dxa"/>
            <w:tcBorders>
              <w:top w:val="nil"/>
              <w:left w:val="nil"/>
              <w:bottom w:val="single" w:sz="4" w:space="0" w:color="auto"/>
              <w:right w:val="single" w:sz="4" w:space="0" w:color="auto"/>
            </w:tcBorders>
            <w:vAlign w:val="center"/>
            <w:hideMark/>
          </w:tcPr>
          <w:p w14:paraId="7884BDF7"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Possui dashboard de relatório de equipes?</w:t>
            </w:r>
          </w:p>
        </w:tc>
        <w:tc>
          <w:tcPr>
            <w:tcW w:w="1407" w:type="dxa"/>
            <w:tcBorders>
              <w:top w:val="nil"/>
              <w:left w:val="nil"/>
              <w:bottom w:val="single" w:sz="4" w:space="0" w:color="auto"/>
              <w:right w:val="single" w:sz="4" w:space="0" w:color="auto"/>
            </w:tcBorders>
            <w:noWrap/>
            <w:vAlign w:val="bottom"/>
            <w:hideMark/>
          </w:tcPr>
          <w:p w14:paraId="1778A67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0A97E9B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0ED14CE" w14:textId="02F532D0" w:rsidR="00B65597" w:rsidRPr="00E94A11" w:rsidRDefault="00B65597" w:rsidP="00F2571F">
            <w:pPr>
              <w:jc w:val="center"/>
              <w:rPr>
                <w:rFonts w:ascii="Consolas" w:hAnsi="Consolas" w:cs="Calibri"/>
                <w:sz w:val="24"/>
                <w:szCs w:val="24"/>
              </w:rPr>
            </w:pPr>
          </w:p>
        </w:tc>
      </w:tr>
      <w:tr w:rsidR="00E94A11" w:rsidRPr="00E94A11" w14:paraId="2936755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1E119D4B"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37</w:t>
            </w:r>
          </w:p>
        </w:tc>
        <w:tc>
          <w:tcPr>
            <w:tcW w:w="3206" w:type="dxa"/>
            <w:tcBorders>
              <w:top w:val="nil"/>
              <w:left w:val="nil"/>
              <w:bottom w:val="single" w:sz="4" w:space="0" w:color="auto"/>
              <w:right w:val="single" w:sz="4" w:space="0" w:color="auto"/>
            </w:tcBorders>
            <w:vAlign w:val="center"/>
            <w:hideMark/>
          </w:tcPr>
          <w:p w14:paraId="24CBFB2F"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Possui dashboard de agenda de atendimentos?</w:t>
            </w:r>
          </w:p>
        </w:tc>
        <w:tc>
          <w:tcPr>
            <w:tcW w:w="1407" w:type="dxa"/>
            <w:tcBorders>
              <w:top w:val="nil"/>
              <w:left w:val="nil"/>
              <w:bottom w:val="single" w:sz="4" w:space="0" w:color="auto"/>
              <w:right w:val="single" w:sz="4" w:space="0" w:color="auto"/>
            </w:tcBorders>
            <w:noWrap/>
            <w:vAlign w:val="bottom"/>
            <w:hideMark/>
          </w:tcPr>
          <w:p w14:paraId="40700D5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5BD44F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90CC034" w14:textId="13AAFE67" w:rsidR="00B65597" w:rsidRPr="00E94A11" w:rsidRDefault="00B65597" w:rsidP="00F2571F">
            <w:pPr>
              <w:jc w:val="center"/>
              <w:rPr>
                <w:rFonts w:ascii="Consolas" w:hAnsi="Consolas" w:cs="Calibri"/>
                <w:sz w:val="24"/>
                <w:szCs w:val="24"/>
              </w:rPr>
            </w:pPr>
          </w:p>
        </w:tc>
      </w:tr>
      <w:tr w:rsidR="00E94A11" w:rsidRPr="00E94A11" w14:paraId="792070CB"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29414EE6"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38</w:t>
            </w:r>
          </w:p>
        </w:tc>
        <w:tc>
          <w:tcPr>
            <w:tcW w:w="3206" w:type="dxa"/>
            <w:tcBorders>
              <w:top w:val="nil"/>
              <w:left w:val="nil"/>
              <w:bottom w:val="single" w:sz="4" w:space="0" w:color="auto"/>
              <w:right w:val="single" w:sz="4" w:space="0" w:color="auto"/>
            </w:tcBorders>
            <w:vAlign w:val="center"/>
            <w:hideMark/>
          </w:tcPr>
          <w:p w14:paraId="497C866D"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central de treinamento de funcionários.</w:t>
            </w:r>
          </w:p>
        </w:tc>
        <w:tc>
          <w:tcPr>
            <w:tcW w:w="1407" w:type="dxa"/>
            <w:tcBorders>
              <w:top w:val="nil"/>
              <w:left w:val="nil"/>
              <w:bottom w:val="single" w:sz="4" w:space="0" w:color="auto"/>
              <w:right w:val="single" w:sz="4" w:space="0" w:color="auto"/>
            </w:tcBorders>
            <w:noWrap/>
            <w:vAlign w:val="bottom"/>
            <w:hideMark/>
          </w:tcPr>
          <w:p w14:paraId="493DD84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649E8C4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1788F5B" w14:textId="21EE68AC" w:rsidR="00B65597" w:rsidRPr="00E94A11" w:rsidRDefault="00B65597" w:rsidP="00F2571F">
            <w:pPr>
              <w:jc w:val="center"/>
              <w:rPr>
                <w:rFonts w:ascii="Consolas" w:hAnsi="Consolas" w:cs="Calibri"/>
                <w:sz w:val="24"/>
                <w:szCs w:val="24"/>
              </w:rPr>
            </w:pPr>
          </w:p>
        </w:tc>
      </w:tr>
      <w:tr w:rsidR="00B65597" w:rsidRPr="00E94A11" w14:paraId="1AEDD681"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6C941AAC" w14:textId="77777777" w:rsidR="00B65597" w:rsidRPr="00E94A11" w:rsidRDefault="00B65597" w:rsidP="001161D9">
            <w:pPr>
              <w:ind w:left="67" w:right="0"/>
              <w:jc w:val="center"/>
              <w:rPr>
                <w:rFonts w:ascii="Consolas" w:hAnsi="Consolas" w:cs="Calibri"/>
                <w:sz w:val="24"/>
                <w:szCs w:val="24"/>
              </w:rPr>
            </w:pPr>
            <w:r w:rsidRPr="00E94A11">
              <w:rPr>
                <w:rFonts w:ascii="Consolas" w:hAnsi="Consolas" w:cs="Calibri"/>
                <w:sz w:val="24"/>
                <w:szCs w:val="24"/>
              </w:rPr>
              <w:t>39</w:t>
            </w:r>
          </w:p>
        </w:tc>
        <w:tc>
          <w:tcPr>
            <w:tcW w:w="3206" w:type="dxa"/>
            <w:tcBorders>
              <w:top w:val="nil"/>
              <w:left w:val="nil"/>
              <w:bottom w:val="single" w:sz="4" w:space="0" w:color="auto"/>
              <w:right w:val="single" w:sz="4" w:space="0" w:color="auto"/>
            </w:tcBorders>
            <w:vAlign w:val="center"/>
            <w:hideMark/>
          </w:tcPr>
          <w:p w14:paraId="08D02D4D" w14:textId="77777777" w:rsidR="00B65597" w:rsidRPr="00E94A11" w:rsidRDefault="00B65597" w:rsidP="001161D9">
            <w:pPr>
              <w:tabs>
                <w:tab w:val="left" w:pos="2343"/>
              </w:tabs>
              <w:ind w:left="108" w:right="0"/>
              <w:rPr>
                <w:rFonts w:ascii="Consolas" w:hAnsi="Consolas" w:cs="Calibri"/>
                <w:sz w:val="24"/>
                <w:szCs w:val="24"/>
              </w:rPr>
            </w:pPr>
            <w:r w:rsidRPr="00E94A11">
              <w:rPr>
                <w:rFonts w:ascii="Consolas" w:hAnsi="Consolas" w:cs="Calibri"/>
                <w:sz w:val="24"/>
                <w:szCs w:val="24"/>
              </w:rPr>
              <w:t>A plataforma possui artigos educacionais, formação e instrução?</w:t>
            </w:r>
          </w:p>
        </w:tc>
        <w:tc>
          <w:tcPr>
            <w:tcW w:w="1407" w:type="dxa"/>
            <w:tcBorders>
              <w:top w:val="nil"/>
              <w:left w:val="nil"/>
              <w:bottom w:val="single" w:sz="4" w:space="0" w:color="auto"/>
              <w:right w:val="single" w:sz="4" w:space="0" w:color="auto"/>
            </w:tcBorders>
            <w:noWrap/>
            <w:vAlign w:val="bottom"/>
            <w:hideMark/>
          </w:tcPr>
          <w:p w14:paraId="35669D5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CAEFF8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08EA21C" w14:textId="52326241" w:rsidR="00B65597" w:rsidRPr="00E94A11" w:rsidRDefault="00B65597" w:rsidP="00F2571F">
            <w:pPr>
              <w:jc w:val="center"/>
              <w:rPr>
                <w:rFonts w:ascii="Consolas" w:hAnsi="Consolas" w:cs="Calibri"/>
                <w:sz w:val="24"/>
                <w:szCs w:val="24"/>
              </w:rPr>
            </w:pPr>
          </w:p>
        </w:tc>
      </w:tr>
    </w:tbl>
    <w:p w14:paraId="314ACD89" w14:textId="77777777" w:rsidR="00B65597" w:rsidRPr="00E94A11" w:rsidRDefault="00B65597" w:rsidP="00B65597">
      <w:pPr>
        <w:pStyle w:val="Corpodetexto"/>
        <w:rPr>
          <w:rFonts w:ascii="Consolas" w:hAnsi="Consolas" w:cs="Calibri"/>
          <w:b w:val="0"/>
          <w:szCs w:val="28"/>
          <w:highlight w:val="yellow"/>
        </w:rPr>
      </w:pPr>
    </w:p>
    <w:p w14:paraId="1DBBBCDD" w14:textId="77777777" w:rsidR="00B65597" w:rsidRPr="001161D9" w:rsidRDefault="00B65597" w:rsidP="00B65597">
      <w:pPr>
        <w:pStyle w:val="Corpodetexto"/>
        <w:rPr>
          <w:rFonts w:ascii="Consolas" w:hAnsi="Consolas" w:cs="Calibri"/>
          <w:b w:val="0"/>
          <w:bCs w:val="0"/>
          <w:szCs w:val="28"/>
          <w:u w:val="none"/>
        </w:rPr>
      </w:pPr>
      <w:r w:rsidRPr="001161D9">
        <w:rPr>
          <w:rFonts w:ascii="Consolas" w:hAnsi="Consolas" w:cs="Calibri"/>
          <w:szCs w:val="28"/>
          <w:u w:val="none"/>
        </w:rPr>
        <w:t xml:space="preserve">Declaro expressamente que estou plenamente ciente e de acordo </w:t>
      </w:r>
      <w:r w:rsidRPr="001161D9">
        <w:rPr>
          <w:rFonts w:ascii="Consolas" w:hAnsi="Consolas" w:cs="Calibri"/>
          <w:szCs w:val="28"/>
          <w:u w:val="none"/>
        </w:rPr>
        <w:lastRenderedPageBreak/>
        <w:t>com todas as condições estabelecidas no presente Edital e nos seus anexos.</w:t>
      </w:r>
    </w:p>
    <w:p w14:paraId="464937B0" w14:textId="77777777" w:rsidR="00B65597" w:rsidRPr="001161D9" w:rsidRDefault="00B65597" w:rsidP="00B65597">
      <w:pPr>
        <w:pStyle w:val="Corpodetexto"/>
        <w:rPr>
          <w:rFonts w:ascii="Consolas" w:hAnsi="Consolas" w:cs="Calibri"/>
          <w:b w:val="0"/>
          <w:bCs w:val="0"/>
          <w:szCs w:val="28"/>
          <w:u w:val="none"/>
        </w:rPr>
      </w:pPr>
    </w:p>
    <w:p w14:paraId="01EA26C5" w14:textId="77777777" w:rsidR="00B65597" w:rsidRPr="001161D9" w:rsidRDefault="00B65597" w:rsidP="00B65597">
      <w:pPr>
        <w:pStyle w:val="Corpodetexto"/>
        <w:rPr>
          <w:rFonts w:ascii="Consolas" w:hAnsi="Consolas" w:cs="Calibri"/>
          <w:b w:val="0"/>
          <w:bCs w:val="0"/>
          <w:szCs w:val="28"/>
          <w:u w:val="none"/>
        </w:rPr>
      </w:pPr>
      <w:r w:rsidRPr="001161D9">
        <w:rPr>
          <w:rFonts w:ascii="Consolas" w:hAnsi="Consolas" w:cs="Calibri"/>
          <w:szCs w:val="28"/>
          <w:u w:val="none"/>
        </w:rPr>
        <w:t>Data:</w:t>
      </w:r>
    </w:p>
    <w:p w14:paraId="0EDE0027" w14:textId="77777777" w:rsidR="00B65597" w:rsidRPr="001161D9" w:rsidRDefault="00B65597" w:rsidP="00B65597">
      <w:pPr>
        <w:pStyle w:val="Corpodetexto"/>
        <w:rPr>
          <w:rFonts w:ascii="Consolas" w:hAnsi="Consolas" w:cs="Calibri"/>
          <w:b w:val="0"/>
          <w:bCs w:val="0"/>
          <w:szCs w:val="28"/>
          <w:u w:val="none"/>
        </w:rPr>
      </w:pPr>
    </w:p>
    <w:p w14:paraId="75B88E91" w14:textId="77777777" w:rsidR="00B65597" w:rsidRPr="001161D9" w:rsidRDefault="00B65597" w:rsidP="00B65597">
      <w:pPr>
        <w:pStyle w:val="Corpodetexto"/>
        <w:rPr>
          <w:rFonts w:ascii="Consolas" w:hAnsi="Consolas" w:cs="Calibri"/>
          <w:b w:val="0"/>
          <w:bCs w:val="0"/>
          <w:szCs w:val="28"/>
          <w:u w:val="none"/>
        </w:rPr>
      </w:pPr>
      <w:r w:rsidRPr="001161D9">
        <w:rPr>
          <w:rFonts w:ascii="Consolas" w:hAnsi="Consolas" w:cs="Calibri"/>
          <w:szCs w:val="28"/>
          <w:u w:val="none"/>
        </w:rPr>
        <w:t>Representante legal da empresa</w:t>
      </w:r>
    </w:p>
    <w:p w14:paraId="44423C93" w14:textId="77777777" w:rsidR="00B65597" w:rsidRPr="001161D9" w:rsidRDefault="00B65597" w:rsidP="00B65597">
      <w:pPr>
        <w:pStyle w:val="Corpodetexto"/>
        <w:rPr>
          <w:rFonts w:ascii="Consolas" w:hAnsi="Consolas" w:cs="Calibri"/>
          <w:b w:val="0"/>
          <w:bCs w:val="0"/>
          <w:szCs w:val="28"/>
          <w:u w:val="none"/>
        </w:rPr>
      </w:pPr>
      <w:r w:rsidRPr="001161D9">
        <w:rPr>
          <w:rFonts w:ascii="Consolas" w:hAnsi="Consolas" w:cs="Calibri"/>
          <w:szCs w:val="28"/>
          <w:u w:val="none"/>
        </w:rPr>
        <w:t>RG. n°</w:t>
      </w:r>
    </w:p>
    <w:p w14:paraId="3C1A9C75" w14:textId="77777777" w:rsidR="00B65597" w:rsidRPr="001161D9" w:rsidRDefault="00B65597" w:rsidP="00B65597">
      <w:pPr>
        <w:pStyle w:val="Corpodetexto"/>
        <w:rPr>
          <w:rFonts w:ascii="Consolas" w:hAnsi="Consolas" w:cs="Calibri"/>
          <w:b w:val="0"/>
          <w:bCs w:val="0"/>
          <w:szCs w:val="28"/>
          <w:u w:val="none"/>
        </w:rPr>
      </w:pPr>
      <w:r w:rsidRPr="001161D9">
        <w:rPr>
          <w:rFonts w:ascii="Consolas" w:hAnsi="Consolas" w:cs="Calibri"/>
          <w:szCs w:val="28"/>
          <w:u w:val="none"/>
        </w:rPr>
        <w:t xml:space="preserve">CPF n° </w:t>
      </w:r>
    </w:p>
    <w:p w14:paraId="63F1122A" w14:textId="77777777" w:rsidR="00B65597" w:rsidRPr="001161D9" w:rsidRDefault="00B65597" w:rsidP="00B65597">
      <w:pPr>
        <w:pStyle w:val="Corpodetexto"/>
        <w:rPr>
          <w:rFonts w:ascii="Consolas" w:hAnsi="Consolas" w:cs="Calibri"/>
          <w:b w:val="0"/>
          <w:bCs w:val="0"/>
          <w:szCs w:val="28"/>
          <w:u w:val="none"/>
        </w:rPr>
      </w:pPr>
    </w:p>
    <w:p w14:paraId="3252B10C" w14:textId="77777777" w:rsidR="00B65597" w:rsidRPr="001161D9" w:rsidRDefault="00B65597" w:rsidP="00B65597">
      <w:pPr>
        <w:pStyle w:val="Corpodetexto"/>
        <w:rPr>
          <w:rFonts w:ascii="Consolas" w:hAnsi="Consolas" w:cs="Calibri"/>
          <w:b w:val="0"/>
          <w:bCs w:val="0"/>
          <w:szCs w:val="28"/>
          <w:u w:val="none"/>
        </w:rPr>
      </w:pPr>
      <w:r w:rsidRPr="001161D9">
        <w:rPr>
          <w:rFonts w:ascii="Consolas" w:hAnsi="Consolas" w:cs="Calibri"/>
          <w:szCs w:val="28"/>
          <w:u w:val="none"/>
        </w:rPr>
        <w:t>COMISSÃO DE ANÁLISE DA PROVA DE CONCEITO:</w:t>
      </w:r>
    </w:p>
    <w:p w14:paraId="295EE065" w14:textId="77777777" w:rsidR="00B65597" w:rsidRPr="001161D9" w:rsidRDefault="00B65597" w:rsidP="00B65597">
      <w:pPr>
        <w:pStyle w:val="Corpodetexto"/>
        <w:rPr>
          <w:rFonts w:ascii="Consolas" w:hAnsi="Consolas" w:cs="Calibri"/>
          <w:bCs w:val="0"/>
          <w:szCs w:val="28"/>
          <w:u w:val="none"/>
        </w:rPr>
      </w:pPr>
      <w:proofErr w:type="spellStart"/>
      <w:r w:rsidRPr="001161D9">
        <w:rPr>
          <w:rFonts w:ascii="Consolas" w:hAnsi="Consolas" w:cs="Calibri"/>
          <w:szCs w:val="28"/>
          <w:u w:val="none"/>
        </w:rPr>
        <w:t>Nome:_______________RG</w:t>
      </w:r>
      <w:proofErr w:type="spellEnd"/>
      <w:r w:rsidRPr="001161D9">
        <w:rPr>
          <w:rFonts w:ascii="Consolas" w:hAnsi="Consolas" w:cs="Calibri"/>
          <w:szCs w:val="28"/>
          <w:u w:val="none"/>
        </w:rPr>
        <w:t>:_______________________</w:t>
      </w:r>
    </w:p>
    <w:p w14:paraId="37D33DA9" w14:textId="77777777" w:rsidR="00B65597" w:rsidRPr="001161D9" w:rsidRDefault="00B65597" w:rsidP="00B65597">
      <w:pPr>
        <w:pStyle w:val="Corpodetexto"/>
        <w:rPr>
          <w:rFonts w:ascii="Consolas" w:hAnsi="Consolas" w:cs="Calibri"/>
          <w:bCs w:val="0"/>
          <w:szCs w:val="28"/>
          <w:u w:val="none"/>
        </w:rPr>
      </w:pPr>
      <w:proofErr w:type="spellStart"/>
      <w:r w:rsidRPr="001161D9">
        <w:rPr>
          <w:rFonts w:ascii="Consolas" w:hAnsi="Consolas" w:cs="Calibri"/>
          <w:szCs w:val="28"/>
          <w:u w:val="none"/>
        </w:rPr>
        <w:t>Nome:_______________RG</w:t>
      </w:r>
      <w:proofErr w:type="spellEnd"/>
      <w:r w:rsidRPr="001161D9">
        <w:rPr>
          <w:rFonts w:ascii="Consolas" w:hAnsi="Consolas" w:cs="Calibri"/>
          <w:szCs w:val="28"/>
          <w:u w:val="none"/>
        </w:rPr>
        <w:t xml:space="preserve">:_______________________  </w:t>
      </w:r>
    </w:p>
    <w:p w14:paraId="3DF1545C" w14:textId="77777777" w:rsidR="00B65597" w:rsidRPr="001161D9" w:rsidRDefault="00B65597" w:rsidP="00F2571F">
      <w:pPr>
        <w:spacing w:line="259" w:lineRule="auto"/>
        <w:ind w:left="0"/>
        <w:rPr>
          <w:rFonts w:ascii="Consolas" w:hAnsi="Consolas"/>
          <w:b/>
          <w:sz w:val="28"/>
          <w:szCs w:val="28"/>
        </w:rPr>
      </w:pPr>
      <w:proofErr w:type="spellStart"/>
      <w:r w:rsidRPr="001161D9">
        <w:rPr>
          <w:rFonts w:ascii="Consolas" w:hAnsi="Consolas" w:cs="Calibri"/>
          <w:b/>
          <w:sz w:val="28"/>
          <w:szCs w:val="28"/>
        </w:rPr>
        <w:t>Nome:_______________RG</w:t>
      </w:r>
      <w:proofErr w:type="spellEnd"/>
      <w:r w:rsidRPr="001161D9">
        <w:rPr>
          <w:rFonts w:ascii="Consolas" w:hAnsi="Consolas" w:cs="Calibri"/>
          <w:b/>
          <w:sz w:val="28"/>
          <w:szCs w:val="28"/>
        </w:rPr>
        <w:t>:_______________________</w:t>
      </w:r>
    </w:p>
    <w:p w14:paraId="6E3E30B3" w14:textId="77777777" w:rsidR="00B65597" w:rsidRPr="00E94A11" w:rsidRDefault="00B65597" w:rsidP="00B65597">
      <w:pPr>
        <w:spacing w:line="259" w:lineRule="auto"/>
        <w:jc w:val="center"/>
        <w:rPr>
          <w:rFonts w:ascii="Consolas" w:hAnsi="Consolas"/>
          <w:b/>
          <w:bCs/>
          <w:sz w:val="28"/>
          <w:szCs w:val="28"/>
        </w:rPr>
      </w:pPr>
    </w:p>
    <w:p w14:paraId="62DF36B7" w14:textId="77777777" w:rsidR="00B65597" w:rsidRPr="00E94A11" w:rsidRDefault="00B65597" w:rsidP="00B65597">
      <w:pPr>
        <w:spacing w:line="259" w:lineRule="auto"/>
        <w:jc w:val="center"/>
        <w:rPr>
          <w:rFonts w:ascii="Consolas" w:hAnsi="Consolas"/>
          <w:b/>
          <w:bCs/>
          <w:sz w:val="28"/>
          <w:szCs w:val="28"/>
        </w:rPr>
      </w:pPr>
    </w:p>
    <w:p w14:paraId="2842F5B4" w14:textId="77777777" w:rsidR="00B65597" w:rsidRPr="00E94A11" w:rsidRDefault="00B65597" w:rsidP="00B65597">
      <w:pPr>
        <w:spacing w:line="259" w:lineRule="auto"/>
        <w:jc w:val="center"/>
        <w:rPr>
          <w:rFonts w:ascii="Consolas" w:hAnsi="Consolas"/>
          <w:b/>
          <w:bCs/>
          <w:sz w:val="28"/>
          <w:szCs w:val="28"/>
        </w:rPr>
      </w:pPr>
    </w:p>
    <w:p w14:paraId="2BD8D175" w14:textId="77777777" w:rsidR="00B65597" w:rsidRPr="00E94A11" w:rsidRDefault="00B65597" w:rsidP="00B65597">
      <w:pPr>
        <w:spacing w:line="259" w:lineRule="auto"/>
        <w:jc w:val="center"/>
        <w:rPr>
          <w:rFonts w:ascii="Consolas" w:hAnsi="Consolas"/>
          <w:b/>
          <w:bCs/>
          <w:sz w:val="28"/>
          <w:szCs w:val="28"/>
        </w:rPr>
      </w:pPr>
    </w:p>
    <w:p w14:paraId="37E851E4" w14:textId="77777777" w:rsidR="00B65597" w:rsidRPr="00E94A11" w:rsidRDefault="00B65597" w:rsidP="00B65597">
      <w:pPr>
        <w:spacing w:line="259" w:lineRule="auto"/>
        <w:jc w:val="center"/>
        <w:rPr>
          <w:rFonts w:ascii="Consolas" w:hAnsi="Consolas"/>
          <w:b/>
          <w:bCs/>
          <w:sz w:val="28"/>
          <w:szCs w:val="28"/>
        </w:rPr>
      </w:pPr>
    </w:p>
    <w:p w14:paraId="669A703E" w14:textId="77777777" w:rsidR="00B65597" w:rsidRPr="00E94A11" w:rsidRDefault="00B65597" w:rsidP="00B65597">
      <w:pPr>
        <w:spacing w:line="259" w:lineRule="auto"/>
        <w:jc w:val="center"/>
        <w:rPr>
          <w:rFonts w:ascii="Consolas" w:hAnsi="Consolas"/>
          <w:b/>
          <w:bCs/>
          <w:sz w:val="28"/>
          <w:szCs w:val="28"/>
        </w:rPr>
      </w:pPr>
    </w:p>
    <w:p w14:paraId="4DD0E140" w14:textId="77777777" w:rsidR="00B65597" w:rsidRPr="00E94A11" w:rsidRDefault="00B65597" w:rsidP="00B65597">
      <w:pPr>
        <w:spacing w:line="259" w:lineRule="auto"/>
        <w:jc w:val="center"/>
        <w:rPr>
          <w:rFonts w:ascii="Consolas" w:hAnsi="Consolas"/>
          <w:b/>
          <w:bCs/>
          <w:sz w:val="28"/>
          <w:szCs w:val="28"/>
        </w:rPr>
      </w:pPr>
    </w:p>
    <w:p w14:paraId="615E2F36" w14:textId="77777777" w:rsidR="00B65597" w:rsidRPr="00E94A11" w:rsidRDefault="00B65597" w:rsidP="00B65597">
      <w:pPr>
        <w:spacing w:line="259" w:lineRule="auto"/>
        <w:jc w:val="center"/>
        <w:rPr>
          <w:rFonts w:ascii="Consolas" w:hAnsi="Consolas"/>
          <w:b/>
          <w:bCs/>
          <w:sz w:val="28"/>
          <w:szCs w:val="28"/>
        </w:rPr>
      </w:pPr>
    </w:p>
    <w:p w14:paraId="75461816" w14:textId="77777777" w:rsidR="00B65597" w:rsidRPr="00E94A11" w:rsidRDefault="00B65597" w:rsidP="00B65597">
      <w:pPr>
        <w:spacing w:line="259" w:lineRule="auto"/>
        <w:jc w:val="center"/>
        <w:rPr>
          <w:rFonts w:ascii="Consolas" w:hAnsi="Consolas"/>
          <w:b/>
          <w:bCs/>
          <w:sz w:val="28"/>
          <w:szCs w:val="28"/>
        </w:rPr>
      </w:pPr>
    </w:p>
    <w:p w14:paraId="1D16EC4B" w14:textId="77777777" w:rsidR="00B65597" w:rsidRPr="00E94A11" w:rsidRDefault="00B65597" w:rsidP="00B65597">
      <w:pPr>
        <w:spacing w:line="259" w:lineRule="auto"/>
        <w:jc w:val="center"/>
        <w:rPr>
          <w:rFonts w:ascii="Consolas" w:hAnsi="Consolas"/>
          <w:b/>
          <w:bCs/>
          <w:sz w:val="28"/>
          <w:szCs w:val="28"/>
        </w:rPr>
      </w:pPr>
    </w:p>
    <w:p w14:paraId="1373CD18" w14:textId="77777777" w:rsidR="00B65597" w:rsidRPr="00E94A11" w:rsidRDefault="00B65597" w:rsidP="00B65597">
      <w:pPr>
        <w:spacing w:line="259" w:lineRule="auto"/>
        <w:jc w:val="center"/>
        <w:rPr>
          <w:rFonts w:ascii="Consolas" w:hAnsi="Consolas"/>
          <w:b/>
          <w:bCs/>
          <w:sz w:val="28"/>
          <w:szCs w:val="28"/>
        </w:rPr>
      </w:pPr>
    </w:p>
    <w:p w14:paraId="5C8FCF02" w14:textId="77777777" w:rsidR="00B65597" w:rsidRPr="00E94A11" w:rsidRDefault="00B65597" w:rsidP="00B65597">
      <w:pPr>
        <w:spacing w:line="259" w:lineRule="auto"/>
        <w:jc w:val="center"/>
        <w:rPr>
          <w:rFonts w:ascii="Consolas" w:hAnsi="Consolas"/>
          <w:b/>
          <w:bCs/>
          <w:sz w:val="28"/>
          <w:szCs w:val="28"/>
        </w:rPr>
      </w:pPr>
    </w:p>
    <w:p w14:paraId="14056FE6" w14:textId="77777777" w:rsidR="00B65597" w:rsidRPr="00E94A11" w:rsidRDefault="00B65597" w:rsidP="00B65597">
      <w:pPr>
        <w:spacing w:line="259" w:lineRule="auto"/>
        <w:jc w:val="center"/>
        <w:rPr>
          <w:rFonts w:ascii="Consolas" w:hAnsi="Consolas"/>
          <w:b/>
          <w:bCs/>
          <w:sz w:val="28"/>
          <w:szCs w:val="28"/>
        </w:rPr>
      </w:pPr>
    </w:p>
    <w:p w14:paraId="2FA27ACF" w14:textId="77777777" w:rsidR="00B65597" w:rsidRPr="00E94A11" w:rsidRDefault="00B65597" w:rsidP="00B65597">
      <w:pPr>
        <w:spacing w:line="259" w:lineRule="auto"/>
        <w:jc w:val="center"/>
        <w:rPr>
          <w:rFonts w:ascii="Consolas" w:hAnsi="Consolas"/>
          <w:b/>
          <w:bCs/>
          <w:sz w:val="28"/>
          <w:szCs w:val="28"/>
        </w:rPr>
      </w:pPr>
    </w:p>
    <w:p w14:paraId="074E3025" w14:textId="77777777" w:rsidR="00B65597" w:rsidRPr="00E94A11" w:rsidRDefault="00B65597" w:rsidP="00B65597">
      <w:pPr>
        <w:spacing w:line="259" w:lineRule="auto"/>
        <w:jc w:val="center"/>
        <w:rPr>
          <w:rFonts w:ascii="Consolas" w:hAnsi="Consolas"/>
          <w:b/>
          <w:bCs/>
          <w:sz w:val="28"/>
          <w:szCs w:val="28"/>
        </w:rPr>
      </w:pPr>
    </w:p>
    <w:p w14:paraId="5D999FDB" w14:textId="77777777" w:rsidR="00B65597" w:rsidRPr="00E94A11" w:rsidRDefault="00B65597" w:rsidP="00B65597">
      <w:pPr>
        <w:spacing w:line="259" w:lineRule="auto"/>
        <w:jc w:val="center"/>
        <w:rPr>
          <w:rFonts w:ascii="Consolas" w:hAnsi="Consolas"/>
          <w:b/>
          <w:bCs/>
          <w:sz w:val="28"/>
          <w:szCs w:val="28"/>
        </w:rPr>
      </w:pPr>
    </w:p>
    <w:p w14:paraId="69967909" w14:textId="77777777" w:rsidR="00B65597" w:rsidRPr="00E94A11" w:rsidRDefault="00B65597" w:rsidP="00B65597">
      <w:pPr>
        <w:spacing w:line="259" w:lineRule="auto"/>
        <w:jc w:val="center"/>
        <w:rPr>
          <w:rFonts w:ascii="Consolas" w:hAnsi="Consolas"/>
          <w:b/>
          <w:bCs/>
          <w:sz w:val="28"/>
          <w:szCs w:val="28"/>
        </w:rPr>
      </w:pPr>
    </w:p>
    <w:p w14:paraId="2CA7631F" w14:textId="4A905D22" w:rsidR="00A42AF2" w:rsidRPr="00E94A11" w:rsidRDefault="00A42AF2" w:rsidP="00A42AF2">
      <w:pPr>
        <w:tabs>
          <w:tab w:val="left" w:pos="750"/>
        </w:tabs>
        <w:ind w:left="0"/>
        <w:rPr>
          <w:rFonts w:ascii="Consolas" w:hAnsi="Consolas"/>
          <w:b/>
          <w:bCs/>
          <w:sz w:val="28"/>
          <w:szCs w:val="28"/>
        </w:rPr>
      </w:pPr>
    </w:p>
    <w:p w14:paraId="4881C117" w14:textId="2FA5C904" w:rsidR="00AC6D77" w:rsidRPr="00E94A11" w:rsidRDefault="00AC6D77" w:rsidP="00AC6D77">
      <w:pPr>
        <w:jc w:val="center"/>
        <w:rPr>
          <w:rFonts w:ascii="Consolas" w:hAnsi="Consolas"/>
          <w:b/>
          <w:bCs/>
          <w:sz w:val="28"/>
          <w:szCs w:val="28"/>
        </w:rPr>
      </w:pPr>
      <w:r w:rsidRPr="00E94A11">
        <w:rPr>
          <w:rFonts w:ascii="Consolas" w:hAnsi="Consolas"/>
          <w:sz w:val="28"/>
          <w:szCs w:val="28"/>
        </w:rPr>
        <w:br w:type="page"/>
      </w:r>
      <w:r w:rsidRPr="00E94A11">
        <w:rPr>
          <w:rFonts w:ascii="Consolas" w:hAnsi="Consolas"/>
          <w:b/>
          <w:bCs/>
          <w:sz w:val="28"/>
          <w:szCs w:val="28"/>
        </w:rPr>
        <w:lastRenderedPageBreak/>
        <w:t xml:space="preserve">PROCESSO ADMINISTRATIVO Nº </w:t>
      </w:r>
      <w:r w:rsidR="000B7C5D">
        <w:rPr>
          <w:rFonts w:ascii="Consolas" w:hAnsi="Consolas"/>
          <w:b/>
          <w:bCs/>
          <w:sz w:val="28"/>
          <w:szCs w:val="28"/>
        </w:rPr>
        <w:t>065</w:t>
      </w:r>
      <w:r w:rsidR="008F3553">
        <w:rPr>
          <w:rFonts w:ascii="Consolas" w:hAnsi="Consolas"/>
          <w:b/>
          <w:bCs/>
          <w:sz w:val="28"/>
          <w:szCs w:val="28"/>
        </w:rPr>
        <w:t>/2026</w:t>
      </w:r>
    </w:p>
    <w:p w14:paraId="34D95F3B" w14:textId="30A836BA"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PREGÃO ELETRÔNICO Nº </w:t>
      </w:r>
      <w:r w:rsidR="000B7C5D">
        <w:rPr>
          <w:rFonts w:ascii="Consolas" w:hAnsi="Consolas"/>
          <w:b/>
          <w:bCs/>
          <w:sz w:val="28"/>
          <w:szCs w:val="28"/>
        </w:rPr>
        <w:t>020</w:t>
      </w:r>
      <w:r w:rsidR="008F3553">
        <w:rPr>
          <w:rFonts w:ascii="Consolas" w:hAnsi="Consolas"/>
          <w:b/>
          <w:bCs/>
          <w:sz w:val="28"/>
          <w:szCs w:val="28"/>
        </w:rPr>
        <w:t>/2026</w:t>
      </w:r>
    </w:p>
    <w:p w14:paraId="1227260A" w14:textId="50A62017"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ANEXO </w:t>
      </w:r>
      <w:r w:rsidR="009A3D1F" w:rsidRPr="00E94A11">
        <w:rPr>
          <w:rFonts w:ascii="Consolas" w:hAnsi="Consolas"/>
          <w:b/>
          <w:bCs/>
          <w:sz w:val="28"/>
          <w:szCs w:val="28"/>
        </w:rPr>
        <w:t>IV</w:t>
      </w:r>
      <w:r w:rsidRPr="00E94A11">
        <w:rPr>
          <w:rFonts w:ascii="Consolas" w:hAnsi="Consolas"/>
          <w:b/>
          <w:bCs/>
          <w:sz w:val="28"/>
          <w:szCs w:val="28"/>
        </w:rPr>
        <w:t xml:space="preserve"> – TERMO DE CONTRATO</w:t>
      </w:r>
    </w:p>
    <w:p w14:paraId="02EB0BAD" w14:textId="77777777" w:rsidR="00AC6D77" w:rsidRPr="00E94A11" w:rsidRDefault="00AC6D77" w:rsidP="00AC6D77">
      <w:pPr>
        <w:widowControl w:val="0"/>
        <w:autoSpaceDE w:val="0"/>
        <w:autoSpaceDN w:val="0"/>
        <w:adjustRightInd w:val="0"/>
        <w:rPr>
          <w:rFonts w:ascii="Consolas" w:hAnsi="Consolas"/>
          <w:sz w:val="28"/>
          <w:szCs w:val="28"/>
        </w:rPr>
      </w:pPr>
    </w:p>
    <w:p w14:paraId="0E2BAE9D" w14:textId="77777777" w:rsidR="00AC6D77" w:rsidRPr="00E94A11" w:rsidRDefault="00AC6D77" w:rsidP="00AC6D77">
      <w:pPr>
        <w:pStyle w:val="Prembulo"/>
        <w:spacing w:before="0" w:after="0" w:line="240" w:lineRule="auto"/>
        <w:ind w:left="3540" w:right="0"/>
        <w:rPr>
          <w:rFonts w:ascii="Consolas" w:hAnsi="Consolas" w:cs="Times New Roman"/>
          <w:bCs w:val="0"/>
          <w:sz w:val="28"/>
          <w:szCs w:val="28"/>
        </w:rPr>
      </w:pPr>
      <w:r w:rsidRPr="00E94A11">
        <w:rPr>
          <w:rFonts w:ascii="Consolas" w:hAnsi="Consolas" w:cs="Times New Roman"/>
          <w:bCs w:val="0"/>
          <w:sz w:val="28"/>
          <w:szCs w:val="28"/>
        </w:rPr>
        <w:t>CONTRATO ADMINISTRATIVO Nº .... /2026, QUE FAZEM ENTRE SI O MUNICÍPIO DE PIRAJUÍ E A XXX (NOME DO CONTRATADO).</w:t>
      </w:r>
    </w:p>
    <w:p w14:paraId="3CD66A72" w14:textId="77777777" w:rsidR="00AC6D77" w:rsidRPr="00E94A11" w:rsidRDefault="00AC6D77" w:rsidP="00AC6D77">
      <w:pPr>
        <w:widowControl w:val="0"/>
        <w:autoSpaceDE w:val="0"/>
        <w:autoSpaceDN w:val="0"/>
        <w:adjustRightInd w:val="0"/>
        <w:rPr>
          <w:rFonts w:ascii="Consolas" w:hAnsi="Consolas"/>
          <w:sz w:val="28"/>
          <w:szCs w:val="28"/>
        </w:rPr>
      </w:pPr>
    </w:p>
    <w:p w14:paraId="08BE64BE" w14:textId="0857F62B" w:rsidR="00AC6D77" w:rsidRPr="00E94A11" w:rsidRDefault="00AC6D77" w:rsidP="00F52350">
      <w:pPr>
        <w:widowControl w:val="0"/>
        <w:tabs>
          <w:tab w:val="left" w:pos="8647"/>
        </w:tabs>
        <w:autoSpaceDE w:val="0"/>
        <w:autoSpaceDN w:val="0"/>
        <w:adjustRightInd w:val="0"/>
        <w:ind w:left="0" w:right="-1"/>
        <w:rPr>
          <w:rFonts w:ascii="Consolas" w:hAnsi="Consolas"/>
          <w:sz w:val="28"/>
          <w:szCs w:val="28"/>
        </w:rPr>
      </w:pPr>
      <w:r w:rsidRPr="00E94A11">
        <w:rPr>
          <w:rFonts w:ascii="Consolas" w:eastAsia="Arial" w:hAnsi="Consolas"/>
          <w:sz w:val="28"/>
          <w:szCs w:val="28"/>
        </w:rPr>
        <w:t xml:space="preserve">O MUNICÍPIO DE PIRAJUÍ, inscrito no CNPJ nº 44.555.027/0001-16, com sede administrativa na Praça Doutor Pedro da Rocha Braga nº 116 – Bairro Centro – CEP 16.600-041 – Pirajuí – SP, neste ato representado pela Prefeita Municipal, SENHORA GERONICE LEMOS DE OLIVEIRA CALDEIRA, portadora da cédula de identidade RG nº 37.518.809-5, emitida pela Secretaria da Segurança Pública do Estado de São Paulo e, devidamente inscrita no Cadastro das Pessoas Físicas do Ministério da Fazenda sob o nº 290.752.198-57,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w:t>
      </w:r>
      <w:r w:rsidR="000B7C5D">
        <w:rPr>
          <w:rFonts w:ascii="Consolas" w:eastAsia="Arial" w:hAnsi="Consolas"/>
          <w:sz w:val="28"/>
          <w:szCs w:val="28"/>
        </w:rPr>
        <w:t>065</w:t>
      </w:r>
      <w:r w:rsidR="008F3553">
        <w:rPr>
          <w:rFonts w:ascii="Consolas" w:eastAsia="Arial" w:hAnsi="Consolas"/>
          <w:sz w:val="28"/>
          <w:szCs w:val="28"/>
        </w:rPr>
        <w:t>/2026</w:t>
      </w:r>
      <w:r w:rsidRPr="00E94A11">
        <w:rPr>
          <w:rFonts w:ascii="Consolas" w:eastAsia="Arial" w:hAnsi="Consolas"/>
          <w:sz w:val="28"/>
          <w:szCs w:val="28"/>
        </w:rPr>
        <w:t xml:space="preserve"> e em observância às disposições da Lei nº 14.133, de 1º de abril de 2021, e demais legislação aplicável, resolvem celebrar o presente Termo de Contrato, decorrente do Pregão Eletrônico nº </w:t>
      </w:r>
      <w:r w:rsidR="000B7C5D">
        <w:rPr>
          <w:rFonts w:ascii="Consolas" w:eastAsia="Arial" w:hAnsi="Consolas"/>
          <w:sz w:val="28"/>
          <w:szCs w:val="28"/>
        </w:rPr>
        <w:t>020</w:t>
      </w:r>
      <w:r w:rsidR="008F3553">
        <w:rPr>
          <w:rFonts w:ascii="Consolas" w:eastAsia="Arial" w:hAnsi="Consolas"/>
          <w:sz w:val="28"/>
          <w:szCs w:val="28"/>
        </w:rPr>
        <w:t>/2026</w:t>
      </w:r>
      <w:r w:rsidRPr="00E94A11">
        <w:rPr>
          <w:rFonts w:ascii="Consolas" w:eastAsia="Arial" w:hAnsi="Consolas"/>
          <w:sz w:val="28"/>
          <w:szCs w:val="28"/>
        </w:rPr>
        <w:t>, mediante as cláusulas e condições a seguir enunciadas.</w:t>
      </w:r>
    </w:p>
    <w:p w14:paraId="0B2B91E3" w14:textId="77777777" w:rsidR="00AC6D77" w:rsidRPr="00E94A11"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 CLÁUSULA PRIMEIRA – OBJETO (</w:t>
      </w:r>
      <w:hyperlink r:id="rId73" w:anchor="art92" w:history="1">
        <w:r w:rsidRPr="00E94A11">
          <w:rPr>
            <w:rStyle w:val="Hyperlink"/>
            <w:rFonts w:ascii="Consolas" w:hAnsi="Consolas" w:cs="Times New Roman"/>
            <w:color w:val="auto"/>
            <w:sz w:val="28"/>
            <w:szCs w:val="28"/>
            <w:u w:val="none"/>
          </w:rPr>
          <w:t>art. 92, I e II</w:t>
        </w:r>
      </w:hyperlink>
      <w:r w:rsidRPr="00E94A11">
        <w:rPr>
          <w:rFonts w:ascii="Consolas" w:hAnsi="Consolas" w:cs="Times New Roman"/>
          <w:sz w:val="28"/>
          <w:szCs w:val="28"/>
        </w:rPr>
        <w:t>):</w:t>
      </w:r>
    </w:p>
    <w:p w14:paraId="082AE803" w14:textId="77777777" w:rsidR="00AC6D77" w:rsidRPr="00E94A11" w:rsidRDefault="00AC6D77" w:rsidP="00AC6D77">
      <w:pPr>
        <w:rPr>
          <w:rFonts w:ascii="Consolas" w:hAnsi="Consolas"/>
          <w:sz w:val="28"/>
          <w:szCs w:val="28"/>
        </w:rPr>
      </w:pPr>
    </w:p>
    <w:p w14:paraId="71136D24" w14:textId="296A068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 O objeto do presente instrumento é a</w:t>
      </w:r>
      <w:r w:rsidRPr="00E94A11">
        <w:rPr>
          <w:rFonts w:ascii="Consolas" w:hAnsi="Consolas" w:cs="Times New Roman"/>
          <w:bCs/>
          <w:color w:val="auto"/>
          <w:sz w:val="28"/>
          <w:szCs w:val="28"/>
        </w:rPr>
        <w:t xml:space="preserve"> </w:t>
      </w:r>
      <w:r w:rsidR="00B65597" w:rsidRPr="00E94A11">
        <w:rPr>
          <w:rFonts w:ascii="Consolas" w:hAnsi="Consolas"/>
          <w:bCs/>
          <w:color w:val="auto"/>
          <w:sz w:val="28"/>
          <w:szCs w:val="28"/>
        </w:rPr>
        <w:t xml:space="preserve">Contratação de empresa especializada para prestação de serviços contínuos de limpeza, asseio e conservação predial nas </w:t>
      </w:r>
      <w:r w:rsidR="008F3553">
        <w:rPr>
          <w:rFonts w:ascii="Consolas" w:hAnsi="Consolas"/>
          <w:bCs/>
          <w:color w:val="auto"/>
          <w:sz w:val="28"/>
          <w:szCs w:val="28"/>
        </w:rPr>
        <w:t>unidades escolares da Rede Municipal de Ensino, unidades de Saúde do Município, Paço Municipal e Secretaria de Assistência Social</w:t>
      </w:r>
      <w:r w:rsidR="00B65597" w:rsidRPr="00E94A11">
        <w:rPr>
          <w:rFonts w:ascii="Consolas" w:hAnsi="Consolas"/>
          <w:bCs/>
          <w:color w:val="auto"/>
          <w:sz w:val="28"/>
          <w:szCs w:val="28"/>
        </w:rPr>
        <w:t xml:space="preserve">, com dedicação exclusiva de mão de obra, fornecimento de materiais, insumos, equipamentos e EPIs, incluindo a disponibilização e implantação de sistema informatizado (software), em plataforma web e </w:t>
      </w:r>
      <w:r w:rsidR="00B65597" w:rsidRPr="00E94A11">
        <w:rPr>
          <w:rFonts w:ascii="Consolas" w:hAnsi="Consolas"/>
          <w:bCs/>
          <w:color w:val="auto"/>
          <w:sz w:val="28"/>
          <w:szCs w:val="28"/>
        </w:rPr>
        <w:lastRenderedPageBreak/>
        <w:t>aplicativo mobile, para gestão, controle e monitoramento da execução contratual</w:t>
      </w:r>
      <w:r w:rsidRPr="00E94A11">
        <w:rPr>
          <w:rFonts w:ascii="Consolas" w:hAnsi="Consolas" w:cs="Times New Roman"/>
          <w:color w:val="auto"/>
          <w:sz w:val="28"/>
          <w:szCs w:val="28"/>
        </w:rPr>
        <w:t>, nas condições estabelecidas no Termo de Referência.</w:t>
      </w:r>
    </w:p>
    <w:p w14:paraId="114EE4C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D96DE3F" w14:textId="7320505F" w:rsidR="00A42AF2"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 Objeto da contratação:</w:t>
      </w:r>
    </w:p>
    <w:p w14:paraId="330D64EC" w14:textId="77777777" w:rsidR="00A42AF2" w:rsidRPr="00E94A11" w:rsidRDefault="00A42AF2"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E94A11" w:rsidRPr="00E94A11" w14:paraId="063C0A82" w14:textId="77777777" w:rsidTr="00F52350">
        <w:tc>
          <w:tcPr>
            <w:tcW w:w="704" w:type="dxa"/>
          </w:tcPr>
          <w:p w14:paraId="2AC2C024" w14:textId="3B7CB138"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ITEM</w:t>
            </w:r>
          </w:p>
        </w:tc>
        <w:tc>
          <w:tcPr>
            <w:tcW w:w="2835" w:type="dxa"/>
          </w:tcPr>
          <w:p w14:paraId="0C51F5DB" w14:textId="5FFF25DA"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ESPECIFICAÇÃO</w:t>
            </w:r>
          </w:p>
        </w:tc>
        <w:tc>
          <w:tcPr>
            <w:tcW w:w="992" w:type="dxa"/>
          </w:tcPr>
          <w:p w14:paraId="3F517EB1" w14:textId="03569C65"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CÓDIGO</w:t>
            </w:r>
          </w:p>
        </w:tc>
        <w:tc>
          <w:tcPr>
            <w:tcW w:w="1276" w:type="dxa"/>
          </w:tcPr>
          <w:p w14:paraId="5BB76E44"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UNIDADE</w:t>
            </w:r>
          </w:p>
          <w:p w14:paraId="6477738C"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DE</w:t>
            </w:r>
          </w:p>
          <w:p w14:paraId="3476259E" w14:textId="3ECB5832"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MEDIDA</w:t>
            </w:r>
          </w:p>
        </w:tc>
        <w:tc>
          <w:tcPr>
            <w:tcW w:w="1415" w:type="dxa"/>
          </w:tcPr>
          <w:p w14:paraId="338DE5A8" w14:textId="0E67B62B"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QUANTIDADE</w:t>
            </w:r>
          </w:p>
        </w:tc>
        <w:tc>
          <w:tcPr>
            <w:tcW w:w="1278" w:type="dxa"/>
          </w:tcPr>
          <w:p w14:paraId="1E1026C5"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VALOR</w:t>
            </w:r>
          </w:p>
          <w:p w14:paraId="0C1EFC61"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UNITÁRIO</w:t>
            </w:r>
          </w:p>
          <w:p w14:paraId="65B02DE7" w14:textId="68E4742D"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R$</w:t>
            </w:r>
          </w:p>
        </w:tc>
        <w:tc>
          <w:tcPr>
            <w:tcW w:w="1128" w:type="dxa"/>
          </w:tcPr>
          <w:p w14:paraId="2CFB6237" w14:textId="5F467663"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VALOR</w:t>
            </w:r>
          </w:p>
          <w:p w14:paraId="679DA7D9" w14:textId="1431DD25"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TOTAL</w:t>
            </w:r>
          </w:p>
          <w:p w14:paraId="32DDE8E3" w14:textId="11497EE6"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R$</w:t>
            </w:r>
          </w:p>
        </w:tc>
      </w:tr>
      <w:tr w:rsidR="00F52350" w:rsidRPr="00E94A11" w14:paraId="154E7BDB" w14:textId="77777777" w:rsidTr="00F52350">
        <w:tc>
          <w:tcPr>
            <w:tcW w:w="704" w:type="dxa"/>
          </w:tcPr>
          <w:p w14:paraId="486BDFFD"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r>
    </w:tbl>
    <w:p w14:paraId="3511DBA4" w14:textId="77777777" w:rsidR="00A42AF2" w:rsidRPr="00E94A11" w:rsidRDefault="00A42AF2" w:rsidP="00AC6D77">
      <w:pPr>
        <w:pStyle w:val="Nivel2"/>
        <w:numPr>
          <w:ilvl w:val="0"/>
          <w:numId w:val="0"/>
        </w:numPr>
        <w:spacing w:before="0" w:after="0" w:line="240" w:lineRule="auto"/>
        <w:rPr>
          <w:rFonts w:ascii="Consolas" w:hAnsi="Consolas" w:cs="Times New Roman"/>
          <w:bCs/>
          <w:color w:val="auto"/>
          <w:sz w:val="28"/>
          <w:szCs w:val="28"/>
        </w:rPr>
      </w:pPr>
    </w:p>
    <w:p w14:paraId="1E22C8D5" w14:textId="23E576F8"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bCs/>
          <w:color w:val="auto"/>
          <w:sz w:val="28"/>
          <w:szCs w:val="28"/>
        </w:rPr>
        <w:t xml:space="preserve">1.3. </w:t>
      </w:r>
      <w:r w:rsidRPr="00E94A11">
        <w:rPr>
          <w:rFonts w:ascii="Consolas" w:hAnsi="Consolas" w:cs="Times New Roman"/>
          <w:color w:val="auto"/>
          <w:sz w:val="28"/>
          <w:szCs w:val="28"/>
        </w:rPr>
        <w:t>Vinculam esta contratação, independentemente de transcrição:</w:t>
      </w:r>
    </w:p>
    <w:p w14:paraId="377F4D7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1.3.1. O Termo de Referência;</w:t>
      </w:r>
    </w:p>
    <w:p w14:paraId="6CAC4433"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1.3.2. O Edital da Licitação;</w:t>
      </w:r>
    </w:p>
    <w:p w14:paraId="3CE94CF7"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1.3.3. A Proposta do contratado; e</w:t>
      </w:r>
    </w:p>
    <w:p w14:paraId="23BBF13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1.3.4. Eventuais anexos dos documentos supracitados.</w:t>
      </w:r>
    </w:p>
    <w:p w14:paraId="3FF11A5D"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2. CLÁUSULA SEGUNDA – VIGÊNCIA E PRORROGAÇÃO:</w:t>
      </w:r>
    </w:p>
    <w:p w14:paraId="08CAB413" w14:textId="77777777" w:rsidR="00AC6D77" w:rsidRPr="00E94A11" w:rsidRDefault="00AC6D77" w:rsidP="00AC6D77">
      <w:pPr>
        <w:rPr>
          <w:rFonts w:ascii="Consolas" w:hAnsi="Consolas"/>
          <w:sz w:val="28"/>
          <w:szCs w:val="28"/>
        </w:rPr>
      </w:pPr>
    </w:p>
    <w:p w14:paraId="636AFFD0" w14:textId="47951DDF"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 xml:space="preserve">2.1. </w:t>
      </w:r>
      <w:r w:rsidR="009A3D1F" w:rsidRPr="00E94A11">
        <w:rPr>
          <w:rFonts w:ascii="Consolas" w:hAnsi="Consolas"/>
          <w:i w:val="0"/>
          <w:iCs w:val="0"/>
          <w:color w:val="auto"/>
          <w:sz w:val="28"/>
          <w:szCs w:val="28"/>
        </w:rPr>
        <w:t>O prazo de vigência da contratação é de 12 (doze) meses, contados da assinatura do Contrato, na forma dos artigos 106 e 107 da Lei nº 14.133, de 2021.</w:t>
      </w:r>
    </w:p>
    <w:p w14:paraId="1AE4B046" w14:textId="77777777"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E94A11"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E94A11" w:rsidRDefault="00AC6D77" w:rsidP="00AC6D77">
      <w:pPr>
        <w:pStyle w:val="Nivel01"/>
        <w:rPr>
          <w:rStyle w:val="Hyperlink"/>
          <w:rFonts w:ascii="Consolas" w:hAnsi="Consolas" w:cs="Times New Roman"/>
          <w:color w:val="auto"/>
          <w:sz w:val="28"/>
          <w:szCs w:val="28"/>
          <w:u w:val="none"/>
          <w:lang w:eastAsia="pt-BR"/>
        </w:rPr>
      </w:pPr>
      <w:r w:rsidRPr="00E94A11">
        <w:rPr>
          <w:rFonts w:ascii="Consolas" w:hAnsi="Consolas" w:cs="Times New Roman"/>
          <w:sz w:val="28"/>
          <w:szCs w:val="28"/>
        </w:rPr>
        <w:t>3. CLÁUSULA TERCEIRA – MODELOS DE EXECUÇÃO E GESTÃO CONTRATUAIS (</w:t>
      </w:r>
      <w:hyperlink r:id="rId74" w:anchor="art92" w:history="1">
        <w:r w:rsidRPr="00E94A11">
          <w:rPr>
            <w:rStyle w:val="Hyperlink"/>
            <w:rFonts w:ascii="Consolas" w:hAnsi="Consolas" w:cs="Times New Roman"/>
            <w:color w:val="auto"/>
            <w:sz w:val="28"/>
            <w:szCs w:val="28"/>
            <w:u w:val="none"/>
          </w:rPr>
          <w:t>art. 92, IV, VII e XVIII)</w:t>
        </w:r>
      </w:hyperlink>
      <w:r w:rsidRPr="00E94A11">
        <w:rPr>
          <w:rStyle w:val="Hyperlink"/>
          <w:rFonts w:ascii="Consolas" w:hAnsi="Consolas" w:cs="Times New Roman"/>
          <w:color w:val="auto"/>
          <w:sz w:val="28"/>
          <w:szCs w:val="28"/>
          <w:u w:val="none"/>
        </w:rPr>
        <w:t>:</w:t>
      </w:r>
    </w:p>
    <w:p w14:paraId="351B9188" w14:textId="77777777" w:rsidR="00AC6D77" w:rsidRPr="00E94A11" w:rsidRDefault="00AC6D77" w:rsidP="00AC6D77">
      <w:pPr>
        <w:rPr>
          <w:rFonts w:ascii="Consolas" w:hAnsi="Consolas"/>
          <w:sz w:val="28"/>
          <w:szCs w:val="28"/>
        </w:rPr>
      </w:pPr>
    </w:p>
    <w:p w14:paraId="7DAAF18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4. CLÁUSULA QUARTA – SUBCONTRATAÇÃO:</w:t>
      </w:r>
    </w:p>
    <w:p w14:paraId="48DE95B7" w14:textId="77777777" w:rsidR="00AC6D77" w:rsidRPr="00E94A11" w:rsidRDefault="00AC6D77" w:rsidP="00AC6D77">
      <w:pPr>
        <w:rPr>
          <w:rFonts w:ascii="Consolas" w:hAnsi="Consolas"/>
          <w:sz w:val="28"/>
          <w:szCs w:val="28"/>
        </w:rPr>
      </w:pPr>
    </w:p>
    <w:p w14:paraId="29164422" w14:textId="0923EA5D" w:rsidR="00AC6D77" w:rsidRPr="00E94A11" w:rsidRDefault="00AC6D77" w:rsidP="00A42AF2">
      <w:pPr>
        <w:pStyle w:val="Nvel2-Red"/>
        <w:tabs>
          <w:tab w:val="clear" w:pos="360"/>
          <w:tab w:val="left" w:pos="708"/>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 xml:space="preserve">4.1. </w:t>
      </w:r>
      <w:bookmarkStart w:id="45" w:name="_Hlk182220156"/>
      <w:r w:rsidRPr="00E94A11">
        <w:rPr>
          <w:rFonts w:ascii="Consolas" w:hAnsi="Consolas" w:cs="Times New Roman"/>
          <w:i w:val="0"/>
          <w:iCs w:val="0"/>
          <w:color w:val="auto"/>
          <w:sz w:val="28"/>
          <w:szCs w:val="28"/>
        </w:rPr>
        <w:t>As regras sobre a subcontratação do objeto são aquelas estabelecidas no Termo de Referência, anexo a este Contrato</w:t>
      </w:r>
      <w:bookmarkEnd w:id="45"/>
      <w:r w:rsidRPr="00E94A11">
        <w:rPr>
          <w:rFonts w:ascii="Consolas" w:hAnsi="Consolas" w:cs="Times New Roman"/>
          <w:i w:val="0"/>
          <w:iCs w:val="0"/>
          <w:color w:val="auto"/>
          <w:sz w:val="28"/>
          <w:szCs w:val="28"/>
        </w:rPr>
        <w:t>.</w:t>
      </w:r>
    </w:p>
    <w:p w14:paraId="26CF7168" w14:textId="77777777" w:rsidR="009A3D1F" w:rsidRPr="00E94A11" w:rsidRDefault="009A3D1F" w:rsidP="00A42AF2">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640A84A" w14:textId="77777777" w:rsidR="00AC6D77" w:rsidRPr="00E94A11" w:rsidRDefault="00AC6D77" w:rsidP="00AC6D77">
      <w:pPr>
        <w:pStyle w:val="Nivel01"/>
        <w:rPr>
          <w:rStyle w:val="Hyperlink"/>
          <w:rFonts w:ascii="Consolas" w:hAnsi="Consolas" w:cs="Times New Roman"/>
          <w:color w:val="auto"/>
          <w:sz w:val="28"/>
          <w:szCs w:val="28"/>
        </w:rPr>
      </w:pPr>
      <w:r w:rsidRPr="00E94A11">
        <w:rPr>
          <w:rFonts w:ascii="Consolas" w:hAnsi="Consolas" w:cs="Times New Roman"/>
          <w:sz w:val="28"/>
          <w:szCs w:val="28"/>
        </w:rPr>
        <w:t>5. CLÁUSULA QUINTA – PREÇO (</w:t>
      </w:r>
      <w:hyperlink r:id="rId75" w:anchor="art92" w:history="1">
        <w:r w:rsidRPr="00E94A11">
          <w:rPr>
            <w:rStyle w:val="Hyperlink"/>
            <w:rFonts w:ascii="Consolas" w:hAnsi="Consolas" w:cs="Times New Roman"/>
            <w:color w:val="auto"/>
            <w:sz w:val="28"/>
            <w:szCs w:val="28"/>
            <w:u w:val="none"/>
          </w:rPr>
          <w:t>art. 92, V)</w:t>
        </w:r>
      </w:hyperlink>
      <w:r w:rsidRPr="00E94A11">
        <w:rPr>
          <w:rStyle w:val="Hyperlink"/>
          <w:rFonts w:ascii="Consolas" w:hAnsi="Consolas" w:cs="Times New Roman"/>
          <w:color w:val="auto"/>
          <w:sz w:val="28"/>
          <w:szCs w:val="28"/>
          <w:u w:val="none"/>
        </w:rPr>
        <w:t>:</w:t>
      </w:r>
    </w:p>
    <w:p w14:paraId="0984F3DB" w14:textId="77777777" w:rsidR="00AC6D77" w:rsidRPr="00E94A11" w:rsidRDefault="00AC6D77" w:rsidP="00AC6D77">
      <w:pPr>
        <w:rPr>
          <w:rFonts w:ascii="Consolas" w:hAnsi="Consolas"/>
          <w:sz w:val="28"/>
          <w:szCs w:val="28"/>
        </w:rPr>
      </w:pPr>
    </w:p>
    <w:p w14:paraId="4C8BCB49"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5.1. O valor total da contratação é de R$.......... (.....)</w:t>
      </w:r>
    </w:p>
    <w:p w14:paraId="2A02883C"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8E5175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5.3. O valor acima é meramente estimativo, de forma que os pagamentos devidos ao contratado dependerão dos quantitativos efetivamente fornecidos</w:t>
      </w:r>
    </w:p>
    <w:p w14:paraId="07BDD847"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6. CLÁUSULA SEXTA - PAGAMENTO (</w:t>
      </w:r>
      <w:hyperlink r:id="rId76" w:anchor="art92" w:history="1">
        <w:r w:rsidRPr="00E94A11">
          <w:rPr>
            <w:rStyle w:val="Hyperlink"/>
            <w:rFonts w:ascii="Consolas" w:hAnsi="Consolas" w:cs="Times New Roman"/>
            <w:color w:val="auto"/>
            <w:sz w:val="28"/>
            <w:szCs w:val="28"/>
            <w:u w:val="none"/>
          </w:rPr>
          <w:t>art. 92, V e VI</w:t>
        </w:r>
      </w:hyperlink>
      <w:r w:rsidRPr="00E94A11">
        <w:rPr>
          <w:rFonts w:ascii="Consolas" w:hAnsi="Consolas" w:cs="Times New Roman"/>
          <w:sz w:val="28"/>
          <w:szCs w:val="28"/>
        </w:rPr>
        <w:t>):</w:t>
      </w:r>
    </w:p>
    <w:p w14:paraId="4FB74815" w14:textId="77777777" w:rsidR="00AC6D77" w:rsidRPr="00E94A11" w:rsidRDefault="00AC6D77" w:rsidP="00AC6D77">
      <w:pPr>
        <w:rPr>
          <w:rFonts w:ascii="Consolas" w:hAnsi="Consolas"/>
          <w:sz w:val="28"/>
          <w:szCs w:val="28"/>
        </w:rPr>
      </w:pPr>
    </w:p>
    <w:p w14:paraId="45551A6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E94A11"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E94A11" w:rsidRDefault="00AC6D77" w:rsidP="00AC6D77">
      <w:pPr>
        <w:pStyle w:val="Nivel01"/>
        <w:rPr>
          <w:rStyle w:val="Hyperlink"/>
          <w:rFonts w:ascii="Consolas" w:hAnsi="Consolas" w:cs="Times New Roman"/>
          <w:color w:val="auto"/>
          <w:sz w:val="28"/>
          <w:szCs w:val="28"/>
          <w:u w:val="none"/>
        </w:rPr>
      </w:pPr>
      <w:r w:rsidRPr="00E94A11">
        <w:rPr>
          <w:rFonts w:ascii="Consolas" w:hAnsi="Consolas" w:cs="Times New Roman"/>
          <w:sz w:val="28"/>
          <w:szCs w:val="28"/>
        </w:rPr>
        <w:t>7. CLÁUSULA SÉTIMA - REAJUSTE (</w:t>
      </w:r>
      <w:hyperlink r:id="rId77" w:anchor="art92" w:history="1">
        <w:r w:rsidRPr="00E94A11">
          <w:rPr>
            <w:rStyle w:val="Hyperlink"/>
            <w:rFonts w:ascii="Consolas" w:hAnsi="Consolas" w:cs="Times New Roman"/>
            <w:color w:val="auto"/>
            <w:sz w:val="28"/>
            <w:szCs w:val="28"/>
            <w:u w:val="none"/>
          </w:rPr>
          <w:t>art. 92, V)</w:t>
        </w:r>
      </w:hyperlink>
      <w:r w:rsidRPr="00E94A11">
        <w:rPr>
          <w:rStyle w:val="Hyperlink"/>
          <w:rFonts w:ascii="Consolas" w:hAnsi="Consolas" w:cs="Times New Roman"/>
          <w:color w:val="auto"/>
          <w:sz w:val="28"/>
          <w:szCs w:val="28"/>
          <w:u w:val="none"/>
        </w:rPr>
        <w:t>:</w:t>
      </w:r>
    </w:p>
    <w:p w14:paraId="21B63DBD" w14:textId="77777777" w:rsidR="00AC6D77" w:rsidRPr="00E94A11" w:rsidRDefault="00AC6D77" w:rsidP="00AC6D77">
      <w:pPr>
        <w:rPr>
          <w:rFonts w:ascii="Consolas" w:hAnsi="Consolas"/>
          <w:sz w:val="28"/>
          <w:szCs w:val="28"/>
        </w:rPr>
      </w:pPr>
    </w:p>
    <w:p w14:paraId="676B4D68"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E94A11">
        <w:rPr>
          <w:rFonts w:ascii="Consolas" w:hAnsi="Consolas" w:cs="Times New Roman"/>
          <w:i/>
          <w:iCs/>
          <w:color w:val="auto"/>
          <w:sz w:val="28"/>
          <w:szCs w:val="28"/>
        </w:rPr>
        <w:t>,</w:t>
      </w:r>
      <w:r w:rsidRPr="00E94A11">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005FE29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A83BD3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7.5. Nas aferições finais, o(s) índice(s) utilizado(s) para reajuste será(</w:t>
      </w:r>
      <w:proofErr w:type="spellStart"/>
      <w:r w:rsidRPr="00E94A11">
        <w:rPr>
          <w:rFonts w:ascii="Consolas" w:hAnsi="Consolas" w:cs="Times New Roman"/>
          <w:color w:val="auto"/>
          <w:sz w:val="28"/>
          <w:szCs w:val="28"/>
        </w:rPr>
        <w:t>ão</w:t>
      </w:r>
      <w:proofErr w:type="spellEnd"/>
      <w:r w:rsidRPr="00E94A11">
        <w:rPr>
          <w:rFonts w:ascii="Consolas" w:hAnsi="Consolas" w:cs="Times New Roman"/>
          <w:color w:val="auto"/>
          <w:sz w:val="28"/>
          <w:szCs w:val="28"/>
        </w:rPr>
        <w:t>), obrigatoriamente, o(s) definitivo(s).</w:t>
      </w:r>
    </w:p>
    <w:p w14:paraId="1638B80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E94A11">
        <w:rPr>
          <w:rFonts w:ascii="Consolas" w:hAnsi="Consolas" w:cs="Times New Roman"/>
          <w:color w:val="auto"/>
          <w:sz w:val="28"/>
          <w:szCs w:val="28"/>
        </w:rPr>
        <w:t>ão</w:t>
      </w:r>
      <w:proofErr w:type="spellEnd"/>
      <w:r w:rsidRPr="00E94A11">
        <w:rPr>
          <w:rFonts w:ascii="Consolas" w:hAnsi="Consolas" w:cs="Times New Roman"/>
          <w:color w:val="auto"/>
          <w:sz w:val="28"/>
          <w:szCs w:val="28"/>
        </w:rPr>
        <w:t>) adotado(s), em substituição, o(s) que vier(em) a ser determinado(s) pela legislação então em vigor.</w:t>
      </w:r>
    </w:p>
    <w:p w14:paraId="72C7474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E94A11" w:rsidRDefault="00AC6D77" w:rsidP="00AC6D77">
      <w:pPr>
        <w:rPr>
          <w:rFonts w:ascii="Consolas" w:hAnsi="Consolas"/>
          <w:sz w:val="28"/>
          <w:szCs w:val="28"/>
        </w:rPr>
      </w:pPr>
    </w:p>
    <w:p w14:paraId="14E1D461" w14:textId="77777777" w:rsidR="00AC6D77" w:rsidRPr="00E94A11" w:rsidRDefault="00AC6D77" w:rsidP="00F52350">
      <w:pPr>
        <w:ind w:left="0" w:right="-1"/>
        <w:rPr>
          <w:rFonts w:ascii="Consolas" w:hAnsi="Consolas"/>
          <w:sz w:val="28"/>
          <w:szCs w:val="28"/>
        </w:rPr>
      </w:pPr>
      <w:r w:rsidRPr="00E94A11">
        <w:rPr>
          <w:rFonts w:ascii="Consolas" w:hAnsi="Consolas"/>
          <w:sz w:val="28"/>
          <w:szCs w:val="28"/>
        </w:rPr>
        <w:t>7.8. O reajuste será realizado por apostilamento.</w:t>
      </w:r>
    </w:p>
    <w:p w14:paraId="369D43B6" w14:textId="77777777" w:rsidR="00AC6D77" w:rsidRPr="00E94A11"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8. CLÁUSULA OITAVA - OBRIGAÇÕES DO CONTRATANTE (</w:t>
      </w:r>
      <w:hyperlink r:id="rId78" w:anchor="art92" w:history="1">
        <w:r w:rsidRPr="00E94A11">
          <w:rPr>
            <w:rStyle w:val="Hyperlink"/>
            <w:rFonts w:ascii="Consolas" w:hAnsi="Consolas" w:cs="Times New Roman"/>
            <w:color w:val="auto"/>
            <w:sz w:val="28"/>
            <w:szCs w:val="28"/>
            <w:u w:val="none"/>
          </w:rPr>
          <w:t>art. 92, X, XI e XIV</w:t>
        </w:r>
      </w:hyperlink>
      <w:r w:rsidRPr="00E94A11">
        <w:rPr>
          <w:rFonts w:ascii="Consolas" w:hAnsi="Consolas" w:cs="Times New Roman"/>
          <w:sz w:val="28"/>
          <w:szCs w:val="28"/>
        </w:rPr>
        <w:t>):</w:t>
      </w:r>
    </w:p>
    <w:p w14:paraId="669D032F" w14:textId="77777777" w:rsidR="00AC6D77" w:rsidRPr="00E94A11" w:rsidRDefault="00AC6D77" w:rsidP="00AC6D77">
      <w:pPr>
        <w:rPr>
          <w:rFonts w:ascii="Consolas" w:hAnsi="Consolas"/>
          <w:sz w:val="28"/>
          <w:szCs w:val="28"/>
        </w:rPr>
      </w:pPr>
    </w:p>
    <w:p w14:paraId="308FFF4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8.1. São obrigações do Contratante:</w:t>
      </w:r>
    </w:p>
    <w:p w14:paraId="1F416BDD"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bCs/>
          <w:color w:val="auto"/>
          <w:sz w:val="28"/>
          <w:szCs w:val="28"/>
        </w:rPr>
        <w:t>8.2.</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8.3. Receber o objeto no prazo e condições estabelecidas no Termo de Referência.</w:t>
      </w:r>
    </w:p>
    <w:p w14:paraId="6CADC76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8.4. Notificar o CONTRATADO, por escrito, sobre vícios, defeitos incorreções, imperfeições, falhas ou irregularidades verificadas na execução do objeto contratual, fixando prazo para que seja substituído, reparado ou corrigido, total ou </w:t>
      </w:r>
      <w:r w:rsidRPr="00E94A11">
        <w:rPr>
          <w:rFonts w:ascii="Consolas" w:hAnsi="Consolas" w:cs="Times New Roman"/>
          <w:color w:val="auto"/>
          <w:sz w:val="28"/>
          <w:szCs w:val="28"/>
        </w:rPr>
        <w:lastRenderedPageBreak/>
        <w:t>parcialmente, às suas expensas, certificando-se de que as soluções por ele propostas sejam as mais adequadas.</w:t>
      </w:r>
    </w:p>
    <w:p w14:paraId="653E734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7926342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8.7. Aplicar ao Contratado as sanções previstas na lei e neste Contrato.</w:t>
      </w:r>
    </w:p>
    <w:p w14:paraId="0845011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8.8. Cientificar o órgão de representação judicial do Município de </w:t>
      </w:r>
      <w:r w:rsidRPr="00E94A11">
        <w:rPr>
          <w:rFonts w:ascii="Consolas" w:hAnsi="Consolas"/>
          <w:color w:val="auto"/>
          <w:sz w:val="28"/>
          <w:szCs w:val="28"/>
        </w:rPr>
        <w:t>Pirajuí</w:t>
      </w:r>
      <w:r w:rsidRPr="00E94A11">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bCs/>
          <w:color w:val="auto"/>
          <w:sz w:val="28"/>
          <w:szCs w:val="28"/>
        </w:rPr>
        <w:t>8.10. Responder eventuais pedidos de restabelecimento do equilíbrio econômico-financeiro feitos pelo contratado no prazo máximo de 01 (um) mês.</w:t>
      </w:r>
    </w:p>
    <w:p w14:paraId="196507F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DB593CC" w14:textId="7F3E6996"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F3C9A9" w14:textId="77777777" w:rsidR="00AC6D77" w:rsidRPr="00E94A11" w:rsidRDefault="00AC6D77" w:rsidP="00AC6D77">
      <w:pPr>
        <w:pStyle w:val="Nivel01"/>
        <w:rPr>
          <w:rStyle w:val="Hyperlink"/>
          <w:rFonts w:ascii="Consolas" w:hAnsi="Consolas" w:cs="Times New Roman"/>
          <w:color w:val="auto"/>
          <w:sz w:val="28"/>
          <w:szCs w:val="28"/>
          <w:u w:val="none"/>
        </w:rPr>
      </w:pPr>
      <w:r w:rsidRPr="00E94A11">
        <w:rPr>
          <w:rFonts w:ascii="Consolas" w:hAnsi="Consolas" w:cs="Times New Roman"/>
          <w:sz w:val="28"/>
          <w:szCs w:val="28"/>
        </w:rPr>
        <w:lastRenderedPageBreak/>
        <w:t>9. CLÁUSULA NONA - OBRIGAÇÕES DO CONTRATADO (</w:t>
      </w:r>
      <w:hyperlink r:id="rId79" w:anchor="art92" w:history="1">
        <w:r w:rsidRPr="00E94A11">
          <w:rPr>
            <w:rStyle w:val="Hyperlink"/>
            <w:rFonts w:ascii="Consolas" w:hAnsi="Consolas" w:cs="Times New Roman"/>
            <w:color w:val="auto"/>
            <w:sz w:val="28"/>
            <w:szCs w:val="28"/>
            <w:u w:val="none"/>
          </w:rPr>
          <w:t>art. 92, XIV, XVI e XVII)</w:t>
        </w:r>
      </w:hyperlink>
      <w:r w:rsidRPr="00E94A11">
        <w:rPr>
          <w:rStyle w:val="Hyperlink"/>
          <w:rFonts w:ascii="Consolas" w:hAnsi="Consolas" w:cs="Times New Roman"/>
          <w:color w:val="auto"/>
          <w:sz w:val="28"/>
          <w:szCs w:val="28"/>
          <w:u w:val="none"/>
        </w:rPr>
        <w:t>:</w:t>
      </w:r>
    </w:p>
    <w:p w14:paraId="088C15FD" w14:textId="77777777" w:rsidR="00AC6D77" w:rsidRPr="00E94A11" w:rsidRDefault="00AC6D77" w:rsidP="00AC6D77">
      <w:pPr>
        <w:rPr>
          <w:rFonts w:ascii="Consolas" w:hAnsi="Consolas"/>
          <w:sz w:val="28"/>
          <w:szCs w:val="28"/>
        </w:rPr>
      </w:pPr>
    </w:p>
    <w:p w14:paraId="01344A3B"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5A2570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9.2. Atender às determinações regulares emitidas pelo fiscal do contrato ou autoridade superior (</w:t>
      </w:r>
      <w:hyperlink r:id="rId80" w:anchor="art137" w:history="1">
        <w:r w:rsidRPr="00E94A11">
          <w:rPr>
            <w:rStyle w:val="Hyperlink"/>
            <w:rFonts w:ascii="Consolas" w:hAnsi="Consolas" w:cs="Times New Roman"/>
            <w:color w:val="auto"/>
            <w:sz w:val="28"/>
            <w:szCs w:val="28"/>
            <w:u w:val="none"/>
          </w:rPr>
          <w:t>art. 137, II</w:t>
        </w:r>
      </w:hyperlink>
      <w:r w:rsidRPr="00E94A11">
        <w:rPr>
          <w:rFonts w:ascii="Consolas" w:hAnsi="Consolas" w:cs="Times New Roman"/>
          <w:color w:val="auto"/>
          <w:sz w:val="28"/>
          <w:szCs w:val="28"/>
        </w:rPr>
        <w:t>) e prestar todo esclarecimento ou informação por eles solicitados.</w:t>
      </w:r>
    </w:p>
    <w:p w14:paraId="7A06FF2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29C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9.4. Responsabilizar-se pelos vícios e danos decorrentes da execução do objeto, de acordo com o </w:t>
      </w:r>
      <w:hyperlink r:id="rId81" w:history="1">
        <w:r w:rsidRPr="00E94A11">
          <w:rPr>
            <w:rStyle w:val="Hyperlink"/>
            <w:rFonts w:ascii="Consolas" w:hAnsi="Consolas" w:cs="Times New Roman"/>
            <w:color w:val="auto"/>
            <w:sz w:val="28"/>
            <w:szCs w:val="28"/>
            <w:u w:val="none"/>
          </w:rPr>
          <w:t>Código de Defesa do Consumidor (Lei nº 8.078, de 1990</w:t>
        </w:r>
      </w:hyperlink>
      <w:r w:rsidRPr="00E94A11">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 prova de regularidade relativa à Seguridade Social; </w:t>
      </w:r>
    </w:p>
    <w:p w14:paraId="2461F2B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lastRenderedPageBreak/>
        <w:t xml:space="preserve">3) certidões que comprovem a regularidade perante a Fazenda Municipal do domicílio ou sede do contratado; </w:t>
      </w:r>
    </w:p>
    <w:p w14:paraId="71D06DA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4) Certidão de Regularidade do FGTS – CRF; e </w:t>
      </w:r>
    </w:p>
    <w:p w14:paraId="07D9572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D0D972A" w14:textId="792C90CD"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 Certidão Negativa de Débitos Trabalhistas – CNDT.</w:t>
      </w:r>
    </w:p>
    <w:p w14:paraId="0BA9B87D" w14:textId="77777777" w:rsidR="009A3D1F" w:rsidRPr="00E94A11" w:rsidRDefault="009A3D1F" w:rsidP="00AC6D77">
      <w:pPr>
        <w:pStyle w:val="Nivel2"/>
        <w:numPr>
          <w:ilvl w:val="0"/>
          <w:numId w:val="0"/>
        </w:numPr>
        <w:spacing w:before="0" w:after="0" w:line="240" w:lineRule="auto"/>
        <w:rPr>
          <w:rFonts w:ascii="Consolas" w:hAnsi="Consolas" w:cs="Times New Roman"/>
          <w:color w:val="auto"/>
          <w:sz w:val="28"/>
          <w:szCs w:val="28"/>
        </w:rPr>
      </w:pPr>
    </w:p>
    <w:p w14:paraId="1D6CFBFA"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C978917"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E94A11">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lastRenderedPageBreak/>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9.14. Responsabilizar-se pelos vícios e danos decorrentes do objeto, de acordo com o Código de Defesa do Consumidor (Lei nº 8.078, de 1990);</w:t>
      </w:r>
    </w:p>
    <w:p w14:paraId="6DBD5399" w14:textId="77777777" w:rsidR="00D26FBD" w:rsidRPr="00E94A11" w:rsidRDefault="00D26FBD" w:rsidP="00AC6D77">
      <w:pPr>
        <w:pStyle w:val="Nivel2"/>
        <w:numPr>
          <w:ilvl w:val="0"/>
          <w:numId w:val="0"/>
        </w:numPr>
        <w:spacing w:before="0" w:after="0" w:line="240" w:lineRule="auto"/>
        <w:rPr>
          <w:rFonts w:ascii="Consolas" w:hAnsi="Consolas" w:cs="Times New Roman"/>
          <w:color w:val="auto"/>
          <w:sz w:val="28"/>
          <w:szCs w:val="28"/>
        </w:rPr>
      </w:pPr>
    </w:p>
    <w:p w14:paraId="1D9EFD4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10. CLÁUSULA DÉCIMA – GARANTIA DE EXECUÇÃO (art. 92, XII):</w:t>
      </w:r>
    </w:p>
    <w:p w14:paraId="30E5F515" w14:textId="77777777" w:rsidR="00AC6D77" w:rsidRPr="00E94A11" w:rsidRDefault="00AC6D77" w:rsidP="00AC6D77">
      <w:pPr>
        <w:rPr>
          <w:rFonts w:ascii="Consolas" w:hAnsi="Consolas"/>
          <w:sz w:val="28"/>
          <w:szCs w:val="28"/>
        </w:rPr>
      </w:pPr>
    </w:p>
    <w:p w14:paraId="00F7E160" w14:textId="562609A6"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10.1. </w:t>
      </w:r>
      <w:r w:rsidR="000C228A" w:rsidRPr="00E94A11">
        <w:rPr>
          <w:rFonts w:ascii="Consolas" w:hAnsi="Consolas" w:cs="Times New Roman"/>
          <w:color w:val="auto"/>
          <w:sz w:val="28"/>
          <w:szCs w:val="28"/>
        </w:rPr>
        <w:t>As condições de garantia encontram-se pormenorizadas no Termo de Referência</w:t>
      </w:r>
      <w:r w:rsidRPr="00E94A11">
        <w:rPr>
          <w:rFonts w:ascii="Consolas" w:hAnsi="Consolas" w:cs="Times New Roman"/>
          <w:color w:val="auto"/>
          <w:sz w:val="28"/>
          <w:szCs w:val="28"/>
        </w:rPr>
        <w:t>.</w:t>
      </w:r>
    </w:p>
    <w:p w14:paraId="408DE2F0"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11. CLÁUSULA DÉCIMA PRIMEIRA – INFRAÇÕES E SANÇÕES ADMINISTRATIVAS (</w:t>
      </w:r>
      <w:hyperlink r:id="rId82" w:anchor="art92" w:history="1">
        <w:r w:rsidRPr="00E94A11">
          <w:rPr>
            <w:rStyle w:val="Hyperlink"/>
            <w:rFonts w:ascii="Consolas" w:hAnsi="Consolas" w:cs="Times New Roman"/>
            <w:color w:val="auto"/>
            <w:sz w:val="28"/>
            <w:szCs w:val="28"/>
            <w:u w:val="none"/>
          </w:rPr>
          <w:t>art. 92, XIV</w:t>
        </w:r>
      </w:hyperlink>
      <w:r w:rsidRPr="00E94A11">
        <w:rPr>
          <w:rFonts w:ascii="Consolas" w:hAnsi="Consolas" w:cs="Times New Roman"/>
          <w:sz w:val="28"/>
          <w:szCs w:val="28"/>
        </w:rPr>
        <w:t>):</w:t>
      </w:r>
    </w:p>
    <w:p w14:paraId="45950543" w14:textId="77777777" w:rsidR="00AC6D77" w:rsidRPr="00E94A11" w:rsidRDefault="00AC6D77" w:rsidP="00AC6D77">
      <w:pPr>
        <w:rPr>
          <w:rFonts w:ascii="Consolas" w:hAnsi="Consolas"/>
          <w:sz w:val="28"/>
          <w:szCs w:val="28"/>
        </w:rPr>
      </w:pPr>
    </w:p>
    <w:p w14:paraId="00F7A2C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11.1. Comete infração administrativa, nos termos da </w:t>
      </w:r>
      <w:hyperlink r:id="rId83" w:history="1">
        <w:r w:rsidRPr="00E94A11">
          <w:rPr>
            <w:rStyle w:val="Hyperlink"/>
            <w:rFonts w:ascii="Consolas" w:hAnsi="Consolas" w:cs="Times New Roman"/>
            <w:color w:val="auto"/>
            <w:sz w:val="28"/>
            <w:szCs w:val="28"/>
            <w:u w:val="none"/>
          </w:rPr>
          <w:t>Lei nº 14.133, de 2021</w:t>
        </w:r>
      </w:hyperlink>
      <w:r w:rsidRPr="00E94A11">
        <w:rPr>
          <w:rFonts w:ascii="Consolas" w:hAnsi="Consolas" w:cs="Times New Roman"/>
          <w:color w:val="auto"/>
          <w:sz w:val="28"/>
          <w:szCs w:val="28"/>
        </w:rPr>
        <w:t>, o contratado que:</w:t>
      </w:r>
    </w:p>
    <w:p w14:paraId="372B573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308F2201"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der causa à inexecução parcial do contrato;</w:t>
      </w:r>
    </w:p>
    <w:p w14:paraId="3224AF15" w14:textId="42ED9C39"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E185E65"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der causa à inexecução total do contrato;</w:t>
      </w:r>
    </w:p>
    <w:p w14:paraId="54D176E0" w14:textId="07EA4753"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ensejar o retardamento da execução ou da entrega do objeto da contratação sem motivo justificado;</w:t>
      </w:r>
    </w:p>
    <w:p w14:paraId="02CA62C5" w14:textId="41BEEDBB"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apresentar documentação falsa ou prestar declaração falsa durante a execução do contrato;</w:t>
      </w:r>
    </w:p>
    <w:p w14:paraId="293BC88E" w14:textId="54B2E9B6"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praticar ato fraudulento na execução do contrato;</w:t>
      </w:r>
    </w:p>
    <w:p w14:paraId="7589B0C6" w14:textId="6EBCCF98"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comportar-se de modo inidôneo ou cometer fraude de qualquer natureza;</w:t>
      </w:r>
    </w:p>
    <w:p w14:paraId="3E4F8DD2" w14:textId="5C74EA4F"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lastRenderedPageBreak/>
        <w:t>praticar ato lesivo previsto no art. 5º da Lei nº 12.846, de 1º de agosto de 2013.</w:t>
      </w:r>
    </w:p>
    <w:p w14:paraId="0D008EBA" w14:textId="77777777" w:rsidR="00AC6D77" w:rsidRPr="00E94A11" w:rsidRDefault="00AC6D77" w:rsidP="00AC6D77">
      <w:pPr>
        <w:suppressAutoHyphens/>
        <w:rPr>
          <w:rFonts w:ascii="Consolas" w:eastAsia="Arial" w:hAnsi="Consolas"/>
          <w:sz w:val="28"/>
          <w:szCs w:val="28"/>
        </w:rPr>
      </w:pPr>
    </w:p>
    <w:p w14:paraId="69703C73" w14:textId="77777777" w:rsidR="00AC6D77" w:rsidRPr="00E94A11"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E94A11">
        <w:rPr>
          <w:rFonts w:ascii="Consolas" w:eastAsia="Arial" w:hAnsi="Consolas" w:cs="Times New Roman"/>
          <w:color w:val="auto"/>
          <w:sz w:val="28"/>
          <w:szCs w:val="28"/>
        </w:rPr>
        <w:t xml:space="preserve">11.2. </w:t>
      </w:r>
      <w:r w:rsidRPr="00E94A11">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0888D5A" w14:textId="133D03A1"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 Advertência</w:t>
      </w:r>
      <w:r w:rsidRPr="00E94A11">
        <w:rPr>
          <w:rFonts w:ascii="Consolas" w:eastAsia="Arial" w:hAnsi="Consolas"/>
          <w:sz w:val="28"/>
          <w:szCs w:val="28"/>
        </w:rPr>
        <w:t>, quando o contratado der causa à inexecução parcial do contrato, sempre que não se justificar a imposição de penalidade mais grave;</w:t>
      </w:r>
    </w:p>
    <w:p w14:paraId="5E4655C8" w14:textId="77777777" w:rsidR="009A3D1F" w:rsidRPr="00E94A11" w:rsidRDefault="009A3D1F" w:rsidP="00F52350">
      <w:pPr>
        <w:suppressAutoHyphens/>
        <w:ind w:left="0" w:right="-1"/>
        <w:rPr>
          <w:rFonts w:ascii="Consolas" w:eastAsia="Arial" w:hAnsi="Consolas"/>
          <w:sz w:val="28"/>
          <w:szCs w:val="28"/>
        </w:rPr>
      </w:pPr>
    </w:p>
    <w:p w14:paraId="51A38A10" w14:textId="77777777"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II. Impedimento de licitar e contratar</w:t>
      </w:r>
      <w:r w:rsidRPr="00E94A11">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E94A11" w:rsidRDefault="00AC6D77" w:rsidP="00F52350">
      <w:pPr>
        <w:suppressAutoHyphens/>
        <w:ind w:left="0" w:right="-1"/>
        <w:rPr>
          <w:rFonts w:ascii="Consolas" w:eastAsia="Arial" w:hAnsi="Consolas"/>
          <w:sz w:val="28"/>
          <w:szCs w:val="28"/>
        </w:rPr>
      </w:pPr>
    </w:p>
    <w:p w14:paraId="025B326D" w14:textId="77777777"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III. Declaração de inidoneidade para licitar e contratar</w:t>
      </w:r>
      <w:r w:rsidRPr="00E94A11">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7FAA3278" w14:textId="77777777" w:rsidR="00AC6D77" w:rsidRPr="00E94A11" w:rsidRDefault="00AC6D77" w:rsidP="00F52350">
      <w:pPr>
        <w:suppressAutoHyphens/>
        <w:ind w:left="0" w:right="-1"/>
        <w:rPr>
          <w:rFonts w:ascii="Consolas" w:eastAsia="Arial" w:hAnsi="Consolas"/>
          <w:sz w:val="28"/>
          <w:szCs w:val="28"/>
        </w:rPr>
      </w:pPr>
    </w:p>
    <w:p w14:paraId="3F5F329D" w14:textId="77777777"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IV. Multa:</w:t>
      </w:r>
    </w:p>
    <w:p w14:paraId="422575BF"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Style w:val="normaltextrun"/>
          <w:rFonts w:ascii="Consolas" w:hAnsi="Consolas"/>
          <w:sz w:val="28"/>
          <w:szCs w:val="28"/>
        </w:rPr>
        <w:t>Moratória, para as infrações descritas no item “d”,</w:t>
      </w:r>
      <w:r w:rsidRPr="00E94A11">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E94A11" w:rsidRDefault="00AC6D77" w:rsidP="00AC6D77">
      <w:pPr>
        <w:pStyle w:val="PargrafodaLista"/>
        <w:suppressAutoHyphens/>
        <w:spacing w:after="0" w:line="240" w:lineRule="auto"/>
        <w:ind w:left="0"/>
        <w:jc w:val="both"/>
        <w:rPr>
          <w:rFonts w:ascii="Consolas" w:eastAsia="Arial" w:hAnsi="Consolas"/>
          <w:sz w:val="28"/>
          <w:szCs w:val="28"/>
        </w:rPr>
      </w:pPr>
      <w:r w:rsidRPr="00E94A11">
        <w:rPr>
          <w:rFonts w:ascii="Consolas" w:eastAsia="Arial" w:hAnsi="Consolas"/>
          <w:sz w:val="28"/>
          <w:szCs w:val="28"/>
        </w:rPr>
        <w:t xml:space="preserve">O atraso superior a 15 (quinze) dias autoriza a Administração a promover a extinção do contrato por descumprimento ou cumprimento irregular de suas cláusulas, conforme dispõe o inciso I do art. 137 da Lei nº 14.133, de 2021. </w:t>
      </w:r>
    </w:p>
    <w:p w14:paraId="49F798CB"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Compensatória, para as infrações descritas acima alíneas “e” a “h”, de 1% a 30% do valor do Contrato.</w:t>
      </w:r>
    </w:p>
    <w:p w14:paraId="3AAD9185"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Compensatória, para a infração descrita acima na alínea “b”, de 1% a 30% do valor do Contrato.</w:t>
      </w:r>
    </w:p>
    <w:p w14:paraId="35FFD3BC"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Style w:val="normaltextrun"/>
          <w:rFonts w:ascii="Consolas" w:hAnsi="Consolas"/>
          <w:sz w:val="28"/>
          <w:szCs w:val="28"/>
        </w:rPr>
        <w:lastRenderedPageBreak/>
        <w:t>Compensatória, em substituição à multa moratória para a infração descrita acima na alínea “d”,</w:t>
      </w:r>
      <w:r w:rsidRPr="00E94A11">
        <w:rPr>
          <w:rFonts w:ascii="Consolas" w:eastAsia="Arial" w:hAnsi="Consolas"/>
          <w:sz w:val="28"/>
          <w:szCs w:val="28"/>
        </w:rPr>
        <w:t xml:space="preserve"> de 1% a 30% do valor do Contrato.</w:t>
      </w:r>
    </w:p>
    <w:p w14:paraId="326AA079"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Style w:val="normaltextrun"/>
          <w:rFonts w:ascii="Consolas" w:hAnsi="Consolas"/>
          <w:sz w:val="28"/>
          <w:szCs w:val="28"/>
        </w:rPr>
        <w:t>Compensatória, para a infração descrita acima na alínea “</w:t>
      </w:r>
      <w:r w:rsidRPr="00E94A11">
        <w:rPr>
          <w:rStyle w:val="normaltextrun"/>
          <w:rFonts w:ascii="Consolas" w:hAnsi="Consolas"/>
          <w:b/>
          <w:sz w:val="28"/>
          <w:szCs w:val="28"/>
        </w:rPr>
        <w:t>a</w:t>
      </w:r>
      <w:r w:rsidRPr="00E94A11">
        <w:rPr>
          <w:rStyle w:val="normaltextrun"/>
          <w:rFonts w:ascii="Consolas" w:hAnsi="Consolas"/>
          <w:sz w:val="28"/>
          <w:szCs w:val="28"/>
        </w:rPr>
        <w:t>”,</w:t>
      </w:r>
      <w:r w:rsidRPr="00E94A11">
        <w:rPr>
          <w:rFonts w:ascii="Consolas" w:eastAsia="Arial" w:hAnsi="Consolas"/>
          <w:sz w:val="28"/>
          <w:szCs w:val="28"/>
        </w:rPr>
        <w:t xml:space="preserve"> de 1% a 30% do valor do Contrato.</w:t>
      </w:r>
    </w:p>
    <w:p w14:paraId="3F9B1F3E" w14:textId="77777777" w:rsidR="00AC6D77" w:rsidRPr="00E94A11"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E94A11"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E94A11">
        <w:rPr>
          <w:rFonts w:ascii="Consolas" w:eastAsia="Arial" w:hAnsi="Consolas" w:cs="Times New Roman"/>
          <w:color w:val="auto"/>
          <w:sz w:val="28"/>
          <w:szCs w:val="28"/>
        </w:rPr>
        <w:t xml:space="preserve">11.3. </w:t>
      </w:r>
      <w:r w:rsidRPr="00E94A11">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11.3.1. Todas as sanções previstas neste Contrato poderão ser aplicadas cumulativamente com a multa.</w:t>
      </w:r>
    </w:p>
    <w:p w14:paraId="268BC738"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6" w:name="_Hlk78351618"/>
      <w:bookmarkEnd w:id="46"/>
    </w:p>
    <w:p w14:paraId="0F0133A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C569B2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E94A11"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E94A11">
        <w:rPr>
          <w:rFonts w:ascii="Consolas" w:hAnsi="Consolas" w:cs="Times New Roman"/>
          <w:color w:val="auto"/>
          <w:sz w:val="28"/>
          <w:szCs w:val="28"/>
        </w:rPr>
        <w:t xml:space="preserve">11.4.1. </w:t>
      </w:r>
      <w:r w:rsidRPr="00E94A11">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E94A11"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lastRenderedPageBreak/>
        <w:t xml:space="preserve">11.4.2. </w:t>
      </w:r>
      <w:r w:rsidRPr="00E94A11">
        <w:rPr>
          <w:rStyle w:val="normaltextrun"/>
          <w:rFonts w:ascii="Consolas" w:hAnsi="Consolas" w:cs="Times New Roman"/>
          <w:color w:val="auto"/>
          <w:sz w:val="28"/>
          <w:szCs w:val="28"/>
        </w:rPr>
        <w:t xml:space="preserve">Os endereços de e-mail informados na proposta comercial e/ou cadastrados no </w:t>
      </w:r>
      <w:proofErr w:type="spellStart"/>
      <w:r w:rsidRPr="00E94A11">
        <w:rPr>
          <w:rStyle w:val="normaltextrun"/>
          <w:rFonts w:ascii="Consolas" w:hAnsi="Consolas" w:cs="Times New Roman"/>
          <w:color w:val="auto"/>
          <w:sz w:val="28"/>
          <w:szCs w:val="28"/>
        </w:rPr>
        <w:t>Sicaf</w:t>
      </w:r>
      <w:proofErr w:type="spellEnd"/>
      <w:r w:rsidRPr="00E94A11">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11.5. Na aplicação das sanções serão considerados:</w:t>
      </w:r>
    </w:p>
    <w:p w14:paraId="4B68C12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 natureza e a gravidade da infração cometida;</w:t>
      </w:r>
    </w:p>
    <w:p w14:paraId="33A3D6CF"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as peculiaridades do caso concreto;</w:t>
      </w:r>
    </w:p>
    <w:p w14:paraId="2F74854A"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as circunstâncias agravantes ou atenuantes;</w:t>
      </w:r>
    </w:p>
    <w:p w14:paraId="242A234E"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os danos que dela provierem para o Contratante;</w:t>
      </w:r>
    </w:p>
    <w:p w14:paraId="7F991C62"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 implantação ou o aperfeiçoamento de programa de integridade, conforme normas e orientações dos órgãos de controle.</w:t>
      </w:r>
    </w:p>
    <w:p w14:paraId="53224A78" w14:textId="77777777" w:rsidR="00D26FBD" w:rsidRPr="00E94A11" w:rsidRDefault="00D26FBD" w:rsidP="00D26FBD">
      <w:pPr>
        <w:suppressAutoHyphens/>
        <w:ind w:left="0" w:right="0"/>
        <w:contextualSpacing/>
        <w:rPr>
          <w:rFonts w:ascii="Consolas" w:eastAsia="Arial" w:hAnsi="Consolas"/>
          <w:sz w:val="28"/>
          <w:szCs w:val="28"/>
        </w:rPr>
      </w:pPr>
    </w:p>
    <w:p w14:paraId="2FE2CC8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eastAsia="Arial" w:hAnsi="Consolas" w:cs="Times New Roman"/>
          <w:color w:val="auto"/>
          <w:sz w:val="28"/>
          <w:szCs w:val="28"/>
        </w:rPr>
        <w:t xml:space="preserve">11.6. </w:t>
      </w:r>
      <w:r w:rsidRPr="00E94A11">
        <w:rPr>
          <w:rFonts w:ascii="Consolas" w:hAnsi="Consolas" w:cs="Times New Roman"/>
          <w:color w:val="auto"/>
          <w:sz w:val="28"/>
          <w:szCs w:val="28"/>
        </w:rPr>
        <w:t xml:space="preserve">Os atos previstos como infrações administrativas na </w:t>
      </w:r>
      <w:hyperlink r:id="rId84" w:history="1">
        <w:r w:rsidRPr="00E94A11">
          <w:rPr>
            <w:rStyle w:val="Hyperlink"/>
            <w:rFonts w:ascii="Consolas" w:hAnsi="Consolas" w:cs="Times New Roman"/>
            <w:color w:val="auto"/>
            <w:sz w:val="28"/>
            <w:szCs w:val="28"/>
            <w:u w:val="none"/>
          </w:rPr>
          <w:t>Lei nº 14.133, de 2021</w:t>
        </w:r>
      </w:hyperlink>
      <w:r w:rsidRPr="00E94A11">
        <w:rPr>
          <w:rFonts w:ascii="Consolas" w:hAnsi="Consolas" w:cs="Times New Roman"/>
          <w:color w:val="auto"/>
          <w:sz w:val="28"/>
          <w:szCs w:val="28"/>
        </w:rPr>
        <w:t xml:space="preserve">, ou em outras leis de licitações e contratos da Administração Pública que também sejam tipificados como atos lesivos na </w:t>
      </w:r>
      <w:hyperlink r:id="rId85" w:history="1">
        <w:r w:rsidRPr="00E94A11">
          <w:rPr>
            <w:rStyle w:val="Hyperlink"/>
            <w:rFonts w:ascii="Consolas" w:hAnsi="Consolas" w:cs="Times New Roman"/>
            <w:color w:val="auto"/>
            <w:sz w:val="28"/>
            <w:szCs w:val="28"/>
            <w:u w:val="none"/>
          </w:rPr>
          <w:t>Lei nº 12.846, de 2013</w:t>
        </w:r>
      </w:hyperlink>
      <w:r w:rsidRPr="00E94A11">
        <w:rPr>
          <w:rFonts w:ascii="Consolas" w:hAnsi="Consolas" w:cs="Times New Roman"/>
          <w:color w:val="auto"/>
          <w:sz w:val="28"/>
          <w:szCs w:val="28"/>
        </w:rPr>
        <w:t>, serão apurados e julgados conjuntamente, nos mesmos autos, observados o rito procedimental e autoridade competente definidos na referida Lei.</w:t>
      </w:r>
    </w:p>
    <w:p w14:paraId="2ACCD9F8" w14:textId="77777777" w:rsidR="00AC6D77" w:rsidRPr="00E94A11"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E94A11"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iCs/>
          <w:color w:val="auto"/>
          <w:sz w:val="28"/>
          <w:szCs w:val="28"/>
        </w:rPr>
        <w:t xml:space="preserve">11.8. </w:t>
      </w:r>
      <w:r w:rsidRPr="00E94A11">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94A11">
        <w:rPr>
          <w:rFonts w:ascii="Consolas" w:hAnsi="Consolas" w:cs="Times New Roman"/>
          <w:color w:val="auto"/>
          <w:sz w:val="28"/>
          <w:szCs w:val="28"/>
        </w:rPr>
        <w:t>Ceis</w:t>
      </w:r>
      <w:proofErr w:type="spellEnd"/>
      <w:r w:rsidRPr="00E94A11">
        <w:rPr>
          <w:rFonts w:ascii="Consolas" w:hAnsi="Consolas" w:cs="Times New Roman"/>
          <w:color w:val="auto"/>
          <w:sz w:val="28"/>
          <w:szCs w:val="28"/>
        </w:rPr>
        <w:t xml:space="preserve">) e no Cadastro Nacional de Empresas </w:t>
      </w:r>
      <w:r w:rsidRPr="00E94A11">
        <w:rPr>
          <w:rFonts w:ascii="Consolas" w:hAnsi="Consolas" w:cs="Times New Roman"/>
          <w:color w:val="auto"/>
          <w:sz w:val="28"/>
          <w:szCs w:val="28"/>
        </w:rPr>
        <w:lastRenderedPageBreak/>
        <w:t>Punidas (</w:t>
      </w:r>
      <w:proofErr w:type="spellStart"/>
      <w:r w:rsidRPr="00E94A11">
        <w:rPr>
          <w:rFonts w:ascii="Consolas" w:hAnsi="Consolas" w:cs="Times New Roman"/>
          <w:color w:val="auto"/>
          <w:sz w:val="28"/>
          <w:szCs w:val="28"/>
        </w:rPr>
        <w:t>Cnep</w:t>
      </w:r>
      <w:proofErr w:type="spellEnd"/>
      <w:r w:rsidRPr="00E94A11">
        <w:rPr>
          <w:rFonts w:ascii="Consolas" w:hAnsi="Consolas" w:cs="Times New Roman"/>
          <w:color w:val="auto"/>
          <w:sz w:val="28"/>
          <w:szCs w:val="28"/>
        </w:rPr>
        <w:t>), instituídos no âmbito do Poder Executivo Federal.</w:t>
      </w:r>
    </w:p>
    <w:p w14:paraId="54F4412B" w14:textId="77777777" w:rsidR="00AC6D77" w:rsidRPr="00E94A11"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iCs/>
          <w:color w:val="auto"/>
          <w:sz w:val="28"/>
          <w:szCs w:val="28"/>
        </w:rPr>
        <w:t>11.9. As sanções de impedimento de licitar e contratar e declaração de inidoneidade para licitar ou contratar são passíveis de reabilitação na forma do art. 163 da Lei nº 14.133/2021.</w:t>
      </w:r>
    </w:p>
    <w:p w14:paraId="58FA9B04" w14:textId="77777777" w:rsidR="00AC6D77" w:rsidRPr="00E94A11"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6" w:history="1">
        <w:r w:rsidRPr="00E94A11">
          <w:rPr>
            <w:rStyle w:val="Hyperlink"/>
            <w:rFonts w:ascii="Consolas" w:hAnsi="Consolas" w:cs="Times New Roman"/>
            <w:color w:val="auto"/>
            <w:sz w:val="28"/>
            <w:szCs w:val="28"/>
            <w:u w:val="none"/>
          </w:rPr>
          <w:t>Normativa SEGES/ME nº 26, de 13 de abril de 2022</w:t>
        </w:r>
      </w:hyperlink>
      <w:r w:rsidRPr="00E94A11">
        <w:rPr>
          <w:rFonts w:ascii="Consolas" w:hAnsi="Consolas" w:cs="Times New Roman"/>
          <w:color w:val="auto"/>
          <w:sz w:val="28"/>
          <w:szCs w:val="28"/>
        </w:rPr>
        <w:t xml:space="preserve">. </w:t>
      </w:r>
    </w:p>
    <w:p w14:paraId="56E71EB3" w14:textId="77777777" w:rsidR="00D26FBD" w:rsidRPr="00E94A11" w:rsidRDefault="00D26FBD" w:rsidP="00AC6D77">
      <w:pPr>
        <w:pStyle w:val="Nivel2"/>
        <w:numPr>
          <w:ilvl w:val="0"/>
          <w:numId w:val="0"/>
        </w:numPr>
        <w:spacing w:before="0" w:after="0" w:line="240" w:lineRule="auto"/>
        <w:rPr>
          <w:rFonts w:ascii="Consolas" w:hAnsi="Consolas" w:cs="Times New Roman"/>
          <w:color w:val="auto"/>
          <w:sz w:val="28"/>
          <w:szCs w:val="28"/>
        </w:rPr>
      </w:pPr>
    </w:p>
    <w:p w14:paraId="75423D47"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12. CLÁUSULA DÉCIMA SEGUNDA – DA EXTINÇÃO CONTRATUAL (art. 92, XIX):</w:t>
      </w:r>
    </w:p>
    <w:p w14:paraId="0935B2ED" w14:textId="77777777" w:rsidR="00AC6D77" w:rsidRPr="00E94A11" w:rsidRDefault="00AC6D77" w:rsidP="00AC6D77">
      <w:pPr>
        <w:rPr>
          <w:rFonts w:ascii="Consolas" w:hAnsi="Consolas"/>
          <w:sz w:val="28"/>
          <w:szCs w:val="28"/>
        </w:rPr>
      </w:pPr>
    </w:p>
    <w:p w14:paraId="6C1DD163"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E94A11"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12.1.1. O contrato poderá ser extinto antes do prazo nele fixado, sem ônus para o contratante, quando este não dispuser de créditos orçamentários para sua continuidade ou quando entender que o contrato não mais lhe oferece vantagem.</w:t>
      </w:r>
    </w:p>
    <w:p w14:paraId="0B240CFB" w14:textId="77777777" w:rsidR="00AC6D77" w:rsidRPr="00E94A11"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E94A11"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E94A11"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E94A11"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E94A11"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lastRenderedPageBreak/>
        <w:t>12.2.  O contrato poderá ser extinto antes de cumpridas as obrigações nele estipuladas, ou antes do prazo nele fixado, por algum dos motivos previstos no artigo 137 da Lei nº 14.133/2021, bem como amigavelmente, assegurados o contraditório e a ampla defesa.</w:t>
      </w:r>
    </w:p>
    <w:p w14:paraId="1003CA1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E94A11"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12.3. Nesta hipótese, aplicam-se também os </w:t>
      </w:r>
      <w:hyperlink r:id="rId87" w:anchor="art138" w:history="1">
        <w:r w:rsidRPr="00E94A11">
          <w:rPr>
            <w:rStyle w:val="Hyperlink"/>
            <w:rFonts w:ascii="Consolas" w:hAnsi="Consolas" w:cs="Times New Roman"/>
            <w:color w:val="auto"/>
            <w:sz w:val="28"/>
            <w:szCs w:val="28"/>
            <w:u w:val="none"/>
          </w:rPr>
          <w:t>artigos 138 e 139</w:t>
        </w:r>
      </w:hyperlink>
      <w:r w:rsidRPr="00E94A11">
        <w:rPr>
          <w:rFonts w:ascii="Consolas" w:hAnsi="Consolas" w:cs="Times New Roman"/>
          <w:color w:val="auto"/>
          <w:sz w:val="28"/>
          <w:szCs w:val="28"/>
        </w:rPr>
        <w:t xml:space="preserve"> da mesma Lei.</w:t>
      </w:r>
    </w:p>
    <w:p w14:paraId="012CE47F"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E94A11"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E94A11">
        <w:rPr>
          <w:rFonts w:ascii="Consolas" w:hAnsi="Consolas" w:cs="Times New Roman"/>
          <w:sz w:val="28"/>
          <w:szCs w:val="28"/>
        </w:rPr>
        <w:t>12.5. Se a operação implicar mudança da pessoa jurídica contratada, deverá ser formalizado termo aditivo para alteração subjetiva.</w:t>
      </w:r>
    </w:p>
    <w:p w14:paraId="481836D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12.6. O termo de extinção, sempre que possível, será precedido:</w:t>
      </w:r>
    </w:p>
    <w:p w14:paraId="1D570252" w14:textId="77777777" w:rsidR="00D26FBD" w:rsidRPr="00E94A11" w:rsidRDefault="00D26FBD" w:rsidP="00AC6D77">
      <w:pPr>
        <w:pStyle w:val="Nivel2"/>
        <w:numPr>
          <w:ilvl w:val="0"/>
          <w:numId w:val="0"/>
        </w:numPr>
        <w:spacing w:before="0" w:after="0" w:line="240" w:lineRule="auto"/>
        <w:rPr>
          <w:rFonts w:ascii="Consolas" w:hAnsi="Consolas" w:cs="Times New Roman"/>
          <w:color w:val="auto"/>
          <w:sz w:val="28"/>
          <w:szCs w:val="28"/>
        </w:rPr>
      </w:pPr>
    </w:p>
    <w:p w14:paraId="45F24C86"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r w:rsidRPr="00E94A11">
        <w:rPr>
          <w:rFonts w:ascii="Consolas" w:hAnsi="Consolas" w:cs="Times New Roman"/>
          <w:sz w:val="28"/>
          <w:szCs w:val="28"/>
        </w:rPr>
        <w:t>12.6.1. Do balanço dos eventos contratuais já cumpridos ou parcialmente cumpridos;</w:t>
      </w:r>
    </w:p>
    <w:p w14:paraId="7B6E8904"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r w:rsidRPr="00E94A11">
        <w:rPr>
          <w:rFonts w:ascii="Consolas" w:hAnsi="Consolas" w:cs="Times New Roman"/>
          <w:sz w:val="28"/>
          <w:szCs w:val="28"/>
        </w:rPr>
        <w:t>12.6.2. Da relação dos pagamentos já efetuados e ainda devidos;</w:t>
      </w:r>
    </w:p>
    <w:p w14:paraId="309E3AA3"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r w:rsidRPr="00E94A11">
        <w:rPr>
          <w:rFonts w:ascii="Consolas" w:hAnsi="Consolas" w:cs="Times New Roman"/>
          <w:sz w:val="28"/>
          <w:szCs w:val="28"/>
        </w:rPr>
        <w:t>12.6.3. Das indenizações e multas.</w:t>
      </w:r>
    </w:p>
    <w:p w14:paraId="426AE8AE"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12.8. O CONTRATANTE poderá ainda:</w:t>
      </w:r>
    </w:p>
    <w:p w14:paraId="2594A69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12.8.2. nos casos em que houver necessidade de ressarcimento de prejuízos causados à Administração, nos termos do inciso IV do </w:t>
      </w:r>
      <w:r w:rsidRPr="00E94A11">
        <w:rPr>
          <w:rFonts w:ascii="Consolas" w:hAnsi="Consolas" w:cs="Times New Roman"/>
          <w:color w:val="auto"/>
          <w:sz w:val="28"/>
          <w:szCs w:val="28"/>
        </w:rPr>
        <w:lastRenderedPageBreak/>
        <w:t>art. 139 da Lei nº 14.133, de 2021, reter os eventuais créditos existentes em favor do CONTRATADO decorrentes do contrato.</w:t>
      </w:r>
    </w:p>
    <w:p w14:paraId="7C93B271"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13. CLÁUSULA DÉCIMA TERCEIRA – DOTAÇÃO ORÇAMENTÁRIA (</w:t>
      </w:r>
      <w:hyperlink r:id="rId88" w:anchor="art92" w:history="1">
        <w:r w:rsidRPr="00E94A11">
          <w:rPr>
            <w:rStyle w:val="Hyperlink"/>
            <w:rFonts w:ascii="Consolas" w:hAnsi="Consolas" w:cs="Times New Roman"/>
            <w:color w:val="auto"/>
            <w:sz w:val="28"/>
            <w:szCs w:val="28"/>
            <w:u w:val="none"/>
          </w:rPr>
          <w:t>art. 92, VIII</w:t>
        </w:r>
      </w:hyperlink>
      <w:r w:rsidRPr="00E94A11">
        <w:rPr>
          <w:rFonts w:ascii="Consolas" w:hAnsi="Consolas" w:cs="Times New Roman"/>
          <w:sz w:val="28"/>
          <w:szCs w:val="28"/>
        </w:rPr>
        <w:t>):</w:t>
      </w:r>
    </w:p>
    <w:p w14:paraId="29A688F6" w14:textId="77777777" w:rsidR="00AC6D77" w:rsidRPr="00E94A11" w:rsidRDefault="00AC6D77" w:rsidP="00AC6D77">
      <w:pPr>
        <w:rPr>
          <w:rFonts w:ascii="Consolas" w:hAnsi="Consolas"/>
          <w:sz w:val="28"/>
          <w:szCs w:val="28"/>
        </w:rPr>
      </w:pPr>
    </w:p>
    <w:p w14:paraId="74E10919" w14:textId="284381DE"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13.1. As despesas decorrentes da presente contratação correrão à conta de recursos específicos consignados no Orçamento deste exercício, na</w:t>
      </w:r>
      <w:r w:rsidR="00A42AF2" w:rsidRPr="00E94A11">
        <w:rPr>
          <w:rFonts w:ascii="Consolas" w:hAnsi="Consolas" w:cs="Times New Roman"/>
          <w:color w:val="auto"/>
          <w:sz w:val="28"/>
          <w:szCs w:val="28"/>
        </w:rPr>
        <w:t>s</w:t>
      </w:r>
      <w:r w:rsidRPr="00E94A11">
        <w:rPr>
          <w:rFonts w:ascii="Consolas" w:hAnsi="Consolas" w:cs="Times New Roman"/>
          <w:color w:val="auto"/>
          <w:sz w:val="28"/>
          <w:szCs w:val="28"/>
        </w:rPr>
        <w:t xml:space="preserve"> dotaç</w:t>
      </w:r>
      <w:r w:rsidR="00A42AF2" w:rsidRPr="00E94A11">
        <w:rPr>
          <w:rFonts w:ascii="Consolas" w:hAnsi="Consolas" w:cs="Times New Roman"/>
          <w:color w:val="auto"/>
          <w:sz w:val="28"/>
          <w:szCs w:val="28"/>
        </w:rPr>
        <w:t>ões</w:t>
      </w:r>
      <w:r w:rsidRPr="00E94A11">
        <w:rPr>
          <w:rFonts w:ascii="Consolas" w:hAnsi="Consolas" w:cs="Times New Roman"/>
          <w:color w:val="auto"/>
          <w:sz w:val="28"/>
          <w:szCs w:val="28"/>
        </w:rPr>
        <w:t xml:space="preserve"> abaixo discriminada</w:t>
      </w:r>
      <w:r w:rsidR="00A42AF2" w:rsidRPr="00E94A11">
        <w:rPr>
          <w:rFonts w:ascii="Consolas" w:hAnsi="Consolas" w:cs="Times New Roman"/>
          <w:color w:val="auto"/>
          <w:sz w:val="28"/>
          <w:szCs w:val="28"/>
        </w:rPr>
        <w:t>s</w:t>
      </w:r>
      <w:r w:rsidRPr="00E94A11">
        <w:rPr>
          <w:rFonts w:ascii="Consolas" w:hAnsi="Consolas" w:cs="Times New Roman"/>
          <w:color w:val="auto"/>
          <w:sz w:val="28"/>
          <w:szCs w:val="28"/>
        </w:rPr>
        <w:t>:</w:t>
      </w:r>
    </w:p>
    <w:p w14:paraId="47A981AC" w14:textId="77777777" w:rsidR="002430F2" w:rsidRDefault="002430F2" w:rsidP="002430F2">
      <w:pPr>
        <w:ind w:left="0" w:right="0"/>
        <w:contextualSpacing/>
        <w:rPr>
          <w:rFonts w:ascii="Consolas" w:hAnsi="Consolas" w:cs="Arial"/>
          <w:b/>
          <w:bCs/>
          <w:sz w:val="28"/>
          <w:szCs w:val="28"/>
        </w:rPr>
      </w:pPr>
      <w:r w:rsidRPr="00E94A11">
        <w:rPr>
          <w:rFonts w:ascii="Consolas" w:hAnsi="Consolas" w:cs="Arial"/>
          <w:b/>
          <w:bCs/>
          <w:sz w:val="28"/>
          <w:szCs w:val="28"/>
        </w:rPr>
        <w:t xml:space="preserve">FICHA </w:t>
      </w:r>
      <w:r>
        <w:rPr>
          <w:rFonts w:ascii="Consolas" w:hAnsi="Consolas" w:cs="Arial"/>
          <w:b/>
          <w:bCs/>
          <w:sz w:val="28"/>
          <w:szCs w:val="28"/>
        </w:rPr>
        <w:t>014;</w:t>
      </w:r>
    </w:p>
    <w:p w14:paraId="4CE06FFC" w14:textId="77777777" w:rsidR="002430F2" w:rsidRDefault="002430F2" w:rsidP="002430F2">
      <w:pPr>
        <w:ind w:left="0" w:right="0"/>
        <w:contextualSpacing/>
        <w:rPr>
          <w:rFonts w:ascii="Consolas" w:hAnsi="Consolas" w:cs="Arial"/>
          <w:b/>
          <w:bCs/>
          <w:sz w:val="28"/>
          <w:szCs w:val="28"/>
        </w:rPr>
      </w:pPr>
      <w:r>
        <w:rPr>
          <w:rFonts w:ascii="Consolas" w:hAnsi="Consolas" w:cs="Arial"/>
          <w:b/>
          <w:bCs/>
          <w:sz w:val="28"/>
          <w:szCs w:val="28"/>
        </w:rPr>
        <w:t xml:space="preserve">FICHA </w:t>
      </w:r>
      <w:r w:rsidRPr="00E94A11">
        <w:rPr>
          <w:rFonts w:ascii="Consolas" w:hAnsi="Consolas" w:cs="Arial"/>
          <w:b/>
          <w:bCs/>
          <w:sz w:val="28"/>
          <w:szCs w:val="28"/>
        </w:rPr>
        <w:t>149</w:t>
      </w:r>
      <w:r>
        <w:rPr>
          <w:rFonts w:ascii="Consolas" w:hAnsi="Consolas" w:cs="Arial"/>
          <w:b/>
          <w:bCs/>
          <w:sz w:val="28"/>
          <w:szCs w:val="28"/>
        </w:rPr>
        <w:t>;</w:t>
      </w:r>
    </w:p>
    <w:p w14:paraId="593501D8" w14:textId="77777777" w:rsidR="002430F2" w:rsidRDefault="002430F2" w:rsidP="002430F2">
      <w:pPr>
        <w:ind w:left="0" w:right="0"/>
        <w:contextualSpacing/>
        <w:rPr>
          <w:rFonts w:ascii="Consolas" w:hAnsi="Consolas" w:cs="Arial"/>
          <w:b/>
          <w:bCs/>
          <w:sz w:val="28"/>
          <w:szCs w:val="28"/>
        </w:rPr>
      </w:pPr>
      <w:r>
        <w:rPr>
          <w:rFonts w:ascii="Consolas" w:hAnsi="Consolas" w:cs="Arial"/>
          <w:b/>
          <w:bCs/>
          <w:sz w:val="28"/>
          <w:szCs w:val="28"/>
        </w:rPr>
        <w:t>FICHA 269; e</w:t>
      </w:r>
    </w:p>
    <w:p w14:paraId="61949981" w14:textId="77777777" w:rsidR="002430F2" w:rsidRDefault="002430F2" w:rsidP="002430F2">
      <w:pPr>
        <w:ind w:left="0" w:right="0"/>
        <w:contextualSpacing/>
        <w:rPr>
          <w:rFonts w:ascii="Consolas" w:hAnsi="Consolas" w:cs="Arial"/>
          <w:b/>
          <w:bCs/>
          <w:sz w:val="28"/>
          <w:szCs w:val="28"/>
        </w:rPr>
      </w:pPr>
      <w:r>
        <w:rPr>
          <w:rFonts w:ascii="Consolas" w:hAnsi="Consolas" w:cs="Arial"/>
          <w:b/>
          <w:bCs/>
          <w:sz w:val="28"/>
          <w:szCs w:val="28"/>
        </w:rPr>
        <w:t>FICHA 534.</w:t>
      </w:r>
    </w:p>
    <w:p w14:paraId="128A509A" w14:textId="77777777" w:rsidR="00EA6271" w:rsidRPr="00E94A11" w:rsidRDefault="00EA6271" w:rsidP="00F52350">
      <w:pPr>
        <w:ind w:left="0" w:right="-1"/>
        <w:rPr>
          <w:rFonts w:ascii="Consolas" w:hAnsi="Consolas"/>
          <w:sz w:val="28"/>
          <w:szCs w:val="28"/>
        </w:rPr>
      </w:pPr>
    </w:p>
    <w:p w14:paraId="66B5B3C3" w14:textId="579BE418" w:rsidR="00AC6D77" w:rsidRPr="00E94A11" w:rsidRDefault="00AC6D77" w:rsidP="00F52350">
      <w:pPr>
        <w:ind w:left="0" w:right="-1"/>
        <w:rPr>
          <w:rFonts w:ascii="Consolas" w:hAnsi="Consolas"/>
          <w:b/>
          <w:bCs/>
          <w:sz w:val="28"/>
          <w:szCs w:val="28"/>
        </w:rPr>
      </w:pPr>
      <w:r w:rsidRPr="00E94A11">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E94A11" w:rsidRDefault="00AC6D77" w:rsidP="00F52350">
      <w:pPr>
        <w:ind w:left="0" w:right="-1"/>
        <w:rPr>
          <w:rFonts w:ascii="Consolas" w:hAnsi="Consolas"/>
          <w:b/>
          <w:bCs/>
          <w:sz w:val="28"/>
          <w:szCs w:val="28"/>
        </w:rPr>
      </w:pPr>
    </w:p>
    <w:p w14:paraId="137265C4"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14. CLÁUSULA DÉCIMA QUARTA – DOS CASOS OMISSOS (</w:t>
      </w:r>
      <w:hyperlink r:id="rId89" w:anchor="art92" w:history="1">
        <w:r w:rsidRPr="00E94A11">
          <w:rPr>
            <w:rStyle w:val="Hyperlink"/>
            <w:rFonts w:ascii="Consolas" w:hAnsi="Consolas" w:cs="Times New Roman"/>
            <w:color w:val="auto"/>
            <w:sz w:val="28"/>
            <w:szCs w:val="28"/>
            <w:u w:val="none"/>
          </w:rPr>
          <w:t>art. 92, III</w:t>
        </w:r>
      </w:hyperlink>
      <w:r w:rsidRPr="00E94A11">
        <w:rPr>
          <w:rFonts w:ascii="Consolas" w:hAnsi="Consolas" w:cs="Times New Roman"/>
          <w:sz w:val="28"/>
          <w:szCs w:val="28"/>
        </w:rPr>
        <w:t>):</w:t>
      </w:r>
    </w:p>
    <w:p w14:paraId="26B6DE6E" w14:textId="77777777" w:rsidR="00AC6D77" w:rsidRPr="00E94A11" w:rsidRDefault="00AC6D77" w:rsidP="00AC6D77">
      <w:pPr>
        <w:rPr>
          <w:rFonts w:ascii="Consolas" w:hAnsi="Consolas"/>
          <w:sz w:val="28"/>
          <w:szCs w:val="28"/>
        </w:rPr>
      </w:pPr>
    </w:p>
    <w:p w14:paraId="507FEDB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14.1. Os casos omissos serão decididos pelo contratante, segundo as disposições contidas na Lei </w:t>
      </w:r>
      <w:hyperlink r:id="rId90" w:history="1">
        <w:r w:rsidRPr="00E94A11">
          <w:rPr>
            <w:rStyle w:val="Hyperlink"/>
            <w:rFonts w:ascii="Consolas" w:hAnsi="Consolas" w:cs="Times New Roman"/>
            <w:color w:val="auto"/>
            <w:sz w:val="28"/>
            <w:szCs w:val="28"/>
            <w:u w:val="none"/>
          </w:rPr>
          <w:t>nº 14.133, de 2021</w:t>
        </w:r>
      </w:hyperlink>
      <w:r w:rsidRPr="00E94A11">
        <w:rPr>
          <w:rFonts w:ascii="Consolas" w:hAnsi="Consolas" w:cs="Times New Roman"/>
          <w:color w:val="auto"/>
          <w:sz w:val="28"/>
          <w:szCs w:val="28"/>
        </w:rPr>
        <w:t xml:space="preserve">, e demais normas federais aplicáveis e, subsidiariamente, segundo as disposições contidas na </w:t>
      </w:r>
      <w:hyperlink r:id="rId91" w:history="1">
        <w:r w:rsidRPr="00E94A11">
          <w:rPr>
            <w:rStyle w:val="Hyperlink"/>
            <w:rFonts w:ascii="Consolas" w:hAnsi="Consolas" w:cs="Times New Roman"/>
            <w:color w:val="auto"/>
            <w:sz w:val="28"/>
            <w:szCs w:val="28"/>
            <w:u w:val="none"/>
          </w:rPr>
          <w:t>Lei nº 8.078, de 1990 – Código de Defesa do Consumidor</w:t>
        </w:r>
      </w:hyperlink>
      <w:r w:rsidRPr="00E94A11">
        <w:rPr>
          <w:rFonts w:ascii="Consolas" w:hAnsi="Consolas" w:cs="Times New Roman"/>
          <w:color w:val="auto"/>
          <w:sz w:val="28"/>
          <w:szCs w:val="28"/>
        </w:rPr>
        <w:t xml:space="preserve"> – e normas e princípios gerais dos contratos.</w:t>
      </w:r>
    </w:p>
    <w:p w14:paraId="56CF517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15. CLÁUSULA DÉCIMA QUINTA – ALTERAÇÕES:</w:t>
      </w:r>
    </w:p>
    <w:p w14:paraId="1F51687C" w14:textId="77777777" w:rsidR="00AC6D77" w:rsidRPr="00E94A11" w:rsidRDefault="00AC6D77" w:rsidP="00AC6D77">
      <w:pPr>
        <w:rPr>
          <w:rFonts w:ascii="Consolas" w:hAnsi="Consolas"/>
          <w:sz w:val="28"/>
          <w:szCs w:val="28"/>
        </w:rPr>
      </w:pPr>
    </w:p>
    <w:p w14:paraId="112232B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15.1. Eventuais alterações contratuais reger-se-ão pela disciplina dos </w:t>
      </w:r>
      <w:hyperlink r:id="rId92" w:anchor="art124" w:history="1">
        <w:proofErr w:type="spellStart"/>
        <w:r w:rsidRPr="00E94A11">
          <w:rPr>
            <w:rStyle w:val="Hyperlink"/>
            <w:rFonts w:ascii="Consolas" w:hAnsi="Consolas" w:cs="Times New Roman"/>
            <w:color w:val="auto"/>
            <w:sz w:val="28"/>
            <w:szCs w:val="28"/>
            <w:u w:val="none"/>
          </w:rPr>
          <w:t>arts</w:t>
        </w:r>
        <w:proofErr w:type="spellEnd"/>
        <w:r w:rsidRPr="00E94A11">
          <w:rPr>
            <w:rStyle w:val="Hyperlink"/>
            <w:rFonts w:ascii="Consolas" w:hAnsi="Consolas" w:cs="Times New Roman"/>
            <w:color w:val="auto"/>
            <w:sz w:val="28"/>
            <w:szCs w:val="28"/>
            <w:u w:val="none"/>
          </w:rPr>
          <w:t>. 124 e seguintes da Lei nº 14.133, de 2021</w:t>
        </w:r>
      </w:hyperlink>
      <w:r w:rsidRPr="00E94A11">
        <w:rPr>
          <w:rFonts w:ascii="Consolas" w:hAnsi="Consolas" w:cs="Times New Roman"/>
          <w:color w:val="auto"/>
          <w:sz w:val="28"/>
          <w:szCs w:val="28"/>
        </w:rPr>
        <w:t>.</w:t>
      </w:r>
    </w:p>
    <w:p w14:paraId="67FF7B6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lastRenderedPageBreak/>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542D665" w14:textId="40D9F4AB"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4D2567DF" w14:textId="77777777" w:rsidR="009A3D1F" w:rsidRPr="00E94A11" w:rsidRDefault="009A3D1F" w:rsidP="00AC6D77">
      <w:pPr>
        <w:pStyle w:val="Nivel2"/>
        <w:numPr>
          <w:ilvl w:val="0"/>
          <w:numId w:val="0"/>
        </w:numPr>
        <w:spacing w:before="0" w:after="0" w:line="240" w:lineRule="auto"/>
        <w:rPr>
          <w:rFonts w:ascii="Consolas" w:hAnsi="Consolas" w:cs="Times New Roman"/>
          <w:color w:val="auto"/>
          <w:sz w:val="28"/>
          <w:szCs w:val="28"/>
        </w:rPr>
      </w:pPr>
    </w:p>
    <w:p w14:paraId="31C0E769" w14:textId="2E00B9F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E1A6F9" w14:textId="77777777" w:rsidR="00A42AF2" w:rsidRPr="00E94A11" w:rsidRDefault="00A42AF2" w:rsidP="00AC6D77">
      <w:pPr>
        <w:pStyle w:val="Nivel2"/>
        <w:numPr>
          <w:ilvl w:val="0"/>
          <w:numId w:val="0"/>
        </w:numPr>
        <w:spacing w:before="0" w:after="0" w:line="240" w:lineRule="auto"/>
        <w:rPr>
          <w:rFonts w:ascii="Consolas" w:hAnsi="Consolas" w:cs="Times New Roman"/>
          <w:color w:val="auto"/>
          <w:sz w:val="28"/>
          <w:szCs w:val="28"/>
        </w:rPr>
      </w:pPr>
    </w:p>
    <w:p w14:paraId="507A6C6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93" w:anchor="art136" w:history="1">
        <w:r w:rsidRPr="00E94A11">
          <w:rPr>
            <w:rStyle w:val="Hyperlink"/>
            <w:rFonts w:ascii="Consolas" w:hAnsi="Consolas" w:cs="Times New Roman"/>
            <w:color w:val="auto"/>
            <w:sz w:val="28"/>
            <w:szCs w:val="28"/>
            <w:u w:val="none"/>
          </w:rPr>
          <w:t>art. 136 da Lei nº 14.133, de 2021</w:t>
        </w:r>
      </w:hyperlink>
      <w:r w:rsidRPr="00E94A11">
        <w:rPr>
          <w:rFonts w:ascii="Consolas" w:hAnsi="Consolas" w:cs="Times New Roman"/>
          <w:color w:val="auto"/>
          <w:sz w:val="28"/>
          <w:szCs w:val="28"/>
        </w:rPr>
        <w:t>.</w:t>
      </w:r>
    </w:p>
    <w:p w14:paraId="321078C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16. CLÁUSULA DÉCIMA SEXTA – PUBLICAÇÃO:</w:t>
      </w:r>
    </w:p>
    <w:p w14:paraId="36EC8F08" w14:textId="77777777" w:rsidR="00AC6D77" w:rsidRPr="00E94A11" w:rsidRDefault="00AC6D77" w:rsidP="00AC6D77">
      <w:pPr>
        <w:rPr>
          <w:rFonts w:ascii="Consolas" w:hAnsi="Consolas"/>
          <w:sz w:val="28"/>
          <w:szCs w:val="28"/>
        </w:rPr>
      </w:pPr>
    </w:p>
    <w:p w14:paraId="2C37F66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16.1. Incumbirá ao contratante divulgar o presente instrumento no Portal Nacional de Contratações Públicas (PNCP), na forma prevista no art. 94 da Lei nº 14.133, de 2021, bem como no respectivo sítio oficial na Internet, em atenção ao art. 91, caput, da Lei nº 14.133, de 2021, e ao art. 8º, §2º, da Lei nº 12.527, de 2011.</w:t>
      </w:r>
    </w:p>
    <w:p w14:paraId="79F3C43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17. CLÁUSULA DÉCIMA SÉTIMA – FORO (art. 92, §1º):</w:t>
      </w:r>
    </w:p>
    <w:p w14:paraId="153C48FD" w14:textId="77777777" w:rsidR="00AC6D77" w:rsidRPr="00E94A11" w:rsidRDefault="00AC6D77" w:rsidP="00AC6D77">
      <w:pPr>
        <w:rPr>
          <w:rFonts w:ascii="Consolas" w:hAnsi="Consolas"/>
          <w:sz w:val="28"/>
          <w:szCs w:val="28"/>
        </w:rPr>
      </w:pPr>
    </w:p>
    <w:p w14:paraId="44C8C982" w14:textId="0BC8762E" w:rsidR="00AC6D77" w:rsidRPr="00E94A11" w:rsidRDefault="00A42AF2" w:rsidP="00F52350">
      <w:pPr>
        <w:tabs>
          <w:tab w:val="left" w:pos="8789"/>
        </w:tabs>
        <w:ind w:left="0" w:right="-1"/>
        <w:rPr>
          <w:rFonts w:ascii="Consolas" w:hAnsi="Consolas"/>
          <w:sz w:val="28"/>
          <w:szCs w:val="28"/>
        </w:rPr>
      </w:pPr>
      <w:r w:rsidRPr="00E94A11">
        <w:rPr>
          <w:rFonts w:ascii="Consolas" w:hAnsi="Consolas"/>
          <w:sz w:val="28"/>
          <w:szCs w:val="28"/>
        </w:rPr>
        <w:t>17.1. Fica eleito o Foro da Comarca de Pirajuí, Estado de São Paulo, para dirimir os litígios que decorrerem da execução deste Termo de Contrato que não puderem ser compostos pela conciliação, conforme art. 92, §1º, da Lei nº 14.133/2021.</w:t>
      </w:r>
    </w:p>
    <w:p w14:paraId="65E75186" w14:textId="77777777" w:rsidR="00AC6D77" w:rsidRPr="00E94A11" w:rsidRDefault="00AC6D77" w:rsidP="00AC6D77">
      <w:pPr>
        <w:jc w:val="center"/>
        <w:rPr>
          <w:rFonts w:ascii="Consolas" w:hAnsi="Consolas"/>
          <w:sz w:val="28"/>
          <w:szCs w:val="28"/>
        </w:rPr>
      </w:pPr>
      <w:bookmarkStart w:id="47" w:name="_Hlk158021690"/>
    </w:p>
    <w:p w14:paraId="64EF882A" w14:textId="77777777" w:rsidR="009A3D1F" w:rsidRPr="00E94A11" w:rsidRDefault="009A3D1F" w:rsidP="00AC6D77">
      <w:pPr>
        <w:jc w:val="center"/>
        <w:rPr>
          <w:rFonts w:ascii="Consolas" w:hAnsi="Consolas"/>
          <w:sz w:val="28"/>
          <w:szCs w:val="28"/>
        </w:rPr>
      </w:pPr>
    </w:p>
    <w:p w14:paraId="77F31042" w14:textId="77777777" w:rsidR="009A3D1F" w:rsidRPr="00E94A11" w:rsidRDefault="009A3D1F" w:rsidP="00AC6D77">
      <w:pPr>
        <w:jc w:val="center"/>
        <w:rPr>
          <w:rFonts w:ascii="Consolas" w:hAnsi="Consolas"/>
          <w:sz w:val="28"/>
          <w:szCs w:val="28"/>
        </w:rPr>
      </w:pPr>
    </w:p>
    <w:p w14:paraId="647DC016" w14:textId="77777777" w:rsidR="009A3D1F" w:rsidRPr="00E94A11" w:rsidRDefault="009A3D1F" w:rsidP="00AC6D77">
      <w:pPr>
        <w:jc w:val="center"/>
        <w:rPr>
          <w:rFonts w:ascii="Consolas" w:hAnsi="Consolas"/>
          <w:sz w:val="28"/>
          <w:szCs w:val="28"/>
        </w:rPr>
      </w:pPr>
    </w:p>
    <w:p w14:paraId="3454015B" w14:textId="77777777" w:rsidR="009A3D1F" w:rsidRPr="00E94A11" w:rsidRDefault="009A3D1F" w:rsidP="00AC6D77">
      <w:pPr>
        <w:jc w:val="center"/>
        <w:rPr>
          <w:rFonts w:ascii="Consolas" w:hAnsi="Consolas"/>
          <w:sz w:val="28"/>
          <w:szCs w:val="28"/>
        </w:rPr>
      </w:pPr>
    </w:p>
    <w:p w14:paraId="0ECE0EC1" w14:textId="77777777" w:rsidR="009A3D1F" w:rsidRPr="00E94A11" w:rsidRDefault="009A3D1F" w:rsidP="00AC6D77">
      <w:pPr>
        <w:jc w:val="center"/>
        <w:rPr>
          <w:rFonts w:ascii="Consolas" w:hAnsi="Consolas"/>
          <w:sz w:val="28"/>
          <w:szCs w:val="28"/>
        </w:rPr>
      </w:pPr>
    </w:p>
    <w:p w14:paraId="3134FAE7" w14:textId="77777777" w:rsidR="009A3D1F" w:rsidRPr="00E94A11" w:rsidRDefault="009A3D1F" w:rsidP="00AC6D77">
      <w:pPr>
        <w:jc w:val="center"/>
        <w:rPr>
          <w:rFonts w:ascii="Consolas" w:hAnsi="Consolas"/>
          <w:sz w:val="28"/>
          <w:szCs w:val="28"/>
        </w:rPr>
      </w:pPr>
    </w:p>
    <w:bookmarkEnd w:id="47"/>
    <w:p w14:paraId="762F5E96" w14:textId="77777777" w:rsidR="00AC6D77" w:rsidRPr="00E94A11" w:rsidRDefault="00AC6D77" w:rsidP="00AC6D77">
      <w:pPr>
        <w:jc w:val="center"/>
        <w:rPr>
          <w:rFonts w:ascii="Consolas" w:hAnsi="Consolas"/>
          <w:sz w:val="28"/>
          <w:szCs w:val="28"/>
        </w:rPr>
      </w:pPr>
      <w:r w:rsidRPr="00E94A11">
        <w:rPr>
          <w:rFonts w:ascii="Consolas" w:hAnsi="Consolas"/>
          <w:sz w:val="28"/>
          <w:szCs w:val="28"/>
        </w:rPr>
        <w:t>Pirajuí, XX (dia), de XXX (mês) de 2026.</w:t>
      </w:r>
    </w:p>
    <w:p w14:paraId="124CA9B0" w14:textId="77777777" w:rsidR="00AC6D77" w:rsidRPr="00E94A11" w:rsidRDefault="00AC6D77" w:rsidP="00AC6D77">
      <w:pPr>
        <w:rPr>
          <w:rFonts w:ascii="Consolas" w:hAnsi="Consolas"/>
          <w:sz w:val="28"/>
          <w:szCs w:val="28"/>
        </w:rPr>
      </w:pPr>
    </w:p>
    <w:p w14:paraId="22168EE5" w14:textId="77777777" w:rsidR="00AC6D77" w:rsidRPr="00E94A11" w:rsidRDefault="00AC6D77" w:rsidP="00AC6D77">
      <w:pPr>
        <w:rPr>
          <w:rFonts w:ascii="Consolas" w:hAnsi="Consolas"/>
          <w:sz w:val="28"/>
          <w:szCs w:val="28"/>
        </w:rPr>
      </w:pPr>
    </w:p>
    <w:p w14:paraId="5674A561" w14:textId="59B70F98" w:rsidR="00AC6D77" w:rsidRPr="00E94A11" w:rsidRDefault="00AC6D77" w:rsidP="00AC6D77">
      <w:pPr>
        <w:jc w:val="center"/>
        <w:rPr>
          <w:rFonts w:ascii="Consolas" w:hAnsi="Consolas"/>
          <w:sz w:val="28"/>
          <w:szCs w:val="28"/>
        </w:rPr>
      </w:pPr>
      <w:r w:rsidRPr="00E94A11">
        <w:rPr>
          <w:rFonts w:ascii="Consolas" w:hAnsi="Consolas"/>
          <w:sz w:val="28"/>
          <w:szCs w:val="28"/>
        </w:rPr>
        <w:t>______________________________________________________</w:t>
      </w:r>
    </w:p>
    <w:p w14:paraId="53F9714C" w14:textId="77777777" w:rsidR="00AC6D77" w:rsidRPr="00E94A11" w:rsidRDefault="00AC6D77" w:rsidP="00AC6D77">
      <w:pPr>
        <w:jc w:val="center"/>
        <w:rPr>
          <w:rFonts w:ascii="Consolas" w:hAnsi="Consolas"/>
          <w:sz w:val="28"/>
          <w:szCs w:val="28"/>
        </w:rPr>
      </w:pPr>
      <w:r w:rsidRPr="00E94A11">
        <w:rPr>
          <w:rFonts w:ascii="Consolas" w:hAnsi="Consolas"/>
          <w:sz w:val="28"/>
          <w:szCs w:val="28"/>
        </w:rPr>
        <w:t>Representante legal do CONTRATANTE</w:t>
      </w:r>
    </w:p>
    <w:p w14:paraId="237C6281" w14:textId="77777777" w:rsidR="00AC6D77" w:rsidRPr="00E94A11" w:rsidRDefault="00AC6D77" w:rsidP="00AC6D77">
      <w:pPr>
        <w:jc w:val="center"/>
        <w:rPr>
          <w:rFonts w:ascii="Consolas" w:hAnsi="Consolas"/>
          <w:sz w:val="28"/>
          <w:szCs w:val="28"/>
        </w:rPr>
      </w:pPr>
    </w:p>
    <w:p w14:paraId="75DBA5EF" w14:textId="77777777" w:rsidR="00AC6D77" w:rsidRPr="00E94A11" w:rsidRDefault="00AC6D77" w:rsidP="00AC6D77">
      <w:pPr>
        <w:jc w:val="center"/>
        <w:rPr>
          <w:rFonts w:ascii="Consolas" w:hAnsi="Consolas"/>
          <w:sz w:val="28"/>
          <w:szCs w:val="28"/>
        </w:rPr>
      </w:pPr>
    </w:p>
    <w:p w14:paraId="0679AF13" w14:textId="5EDE27FD" w:rsidR="00AC6D77" w:rsidRPr="00E94A11" w:rsidRDefault="00AC6D77" w:rsidP="00AC6D77">
      <w:pPr>
        <w:jc w:val="center"/>
        <w:rPr>
          <w:rFonts w:ascii="Consolas" w:hAnsi="Consolas"/>
          <w:sz w:val="28"/>
          <w:szCs w:val="28"/>
        </w:rPr>
      </w:pPr>
      <w:r w:rsidRPr="00E94A11">
        <w:rPr>
          <w:rFonts w:ascii="Consolas" w:hAnsi="Consolas"/>
          <w:sz w:val="28"/>
          <w:szCs w:val="28"/>
        </w:rPr>
        <w:t>______________________________________________________</w:t>
      </w:r>
    </w:p>
    <w:p w14:paraId="053E1917" w14:textId="77777777" w:rsidR="00AC6D77" w:rsidRPr="00E94A11" w:rsidRDefault="00AC6D77" w:rsidP="00AC6D77">
      <w:pPr>
        <w:jc w:val="center"/>
        <w:rPr>
          <w:rFonts w:ascii="Consolas" w:hAnsi="Consolas"/>
          <w:sz w:val="28"/>
          <w:szCs w:val="28"/>
        </w:rPr>
      </w:pPr>
      <w:r w:rsidRPr="00E94A11">
        <w:rPr>
          <w:rFonts w:ascii="Consolas" w:hAnsi="Consolas"/>
          <w:sz w:val="28"/>
          <w:szCs w:val="28"/>
        </w:rPr>
        <w:t>Representante legal do CONTRATADO</w:t>
      </w:r>
    </w:p>
    <w:p w14:paraId="3A5528C6" w14:textId="77777777" w:rsidR="00AC6D77" w:rsidRPr="00E94A11" w:rsidRDefault="00AC6D77" w:rsidP="00AC6D77">
      <w:pPr>
        <w:rPr>
          <w:rFonts w:ascii="Consolas" w:hAnsi="Consolas"/>
          <w:b/>
          <w:sz w:val="28"/>
          <w:szCs w:val="28"/>
        </w:rPr>
      </w:pPr>
    </w:p>
    <w:p w14:paraId="700A0E37" w14:textId="77777777" w:rsidR="00AC6D77" w:rsidRPr="00E94A11" w:rsidRDefault="00AC6D77" w:rsidP="00AC6D77">
      <w:pPr>
        <w:rPr>
          <w:rFonts w:ascii="Consolas" w:hAnsi="Consolas"/>
          <w:b/>
          <w:sz w:val="28"/>
          <w:szCs w:val="28"/>
        </w:rPr>
      </w:pPr>
      <w:r w:rsidRPr="00E94A11">
        <w:rPr>
          <w:rFonts w:ascii="Consolas" w:hAnsi="Consolas"/>
          <w:b/>
          <w:sz w:val="28"/>
          <w:szCs w:val="28"/>
        </w:rPr>
        <w:t>TESTEMUNHAS:</w:t>
      </w:r>
    </w:p>
    <w:p w14:paraId="4CD04F76" w14:textId="77777777" w:rsidR="00AC6D77" w:rsidRPr="00E94A11" w:rsidRDefault="00AC6D77" w:rsidP="00AC6D77">
      <w:pPr>
        <w:rPr>
          <w:rFonts w:ascii="Consolas" w:hAnsi="Consolas"/>
          <w:bCs/>
          <w:sz w:val="28"/>
          <w:szCs w:val="28"/>
        </w:rPr>
      </w:pPr>
      <w:r w:rsidRPr="00E94A11">
        <w:rPr>
          <w:rFonts w:ascii="Consolas" w:hAnsi="Consolas"/>
          <w:bCs/>
          <w:sz w:val="28"/>
          <w:szCs w:val="28"/>
        </w:rPr>
        <w:t>1-</w:t>
      </w:r>
    </w:p>
    <w:p w14:paraId="0D548955" w14:textId="246A7D3B" w:rsidR="00D26FBD" w:rsidRPr="00E94A11" w:rsidRDefault="00AC6D77" w:rsidP="00A42AF2">
      <w:pPr>
        <w:rPr>
          <w:rFonts w:ascii="Consolas" w:hAnsi="Consolas"/>
          <w:bCs/>
          <w:sz w:val="28"/>
          <w:szCs w:val="28"/>
        </w:rPr>
      </w:pPr>
      <w:r w:rsidRPr="00E94A11">
        <w:rPr>
          <w:rFonts w:ascii="Consolas" w:hAnsi="Consolas"/>
          <w:bCs/>
          <w:sz w:val="28"/>
          <w:szCs w:val="28"/>
        </w:rPr>
        <w:t>2-</w:t>
      </w:r>
    </w:p>
    <w:p w14:paraId="07052B72" w14:textId="77777777" w:rsidR="009A3D1F" w:rsidRPr="00E94A11" w:rsidRDefault="009A3D1F" w:rsidP="00AC6D77">
      <w:pPr>
        <w:jc w:val="center"/>
        <w:rPr>
          <w:rFonts w:ascii="Consolas" w:hAnsi="Consolas"/>
          <w:b/>
          <w:bCs/>
          <w:sz w:val="28"/>
          <w:szCs w:val="28"/>
        </w:rPr>
      </w:pPr>
    </w:p>
    <w:p w14:paraId="4C44678E" w14:textId="77777777" w:rsidR="009A3D1F" w:rsidRPr="00E94A11" w:rsidRDefault="009A3D1F" w:rsidP="00AC6D77">
      <w:pPr>
        <w:jc w:val="center"/>
        <w:rPr>
          <w:rFonts w:ascii="Consolas" w:hAnsi="Consolas"/>
          <w:b/>
          <w:bCs/>
          <w:sz w:val="28"/>
          <w:szCs w:val="28"/>
        </w:rPr>
      </w:pPr>
    </w:p>
    <w:p w14:paraId="44C9A502" w14:textId="77777777" w:rsidR="009A3D1F" w:rsidRPr="00E94A11" w:rsidRDefault="009A3D1F" w:rsidP="00AC6D77">
      <w:pPr>
        <w:jc w:val="center"/>
        <w:rPr>
          <w:rFonts w:ascii="Consolas" w:hAnsi="Consolas"/>
          <w:b/>
          <w:bCs/>
          <w:sz w:val="28"/>
          <w:szCs w:val="28"/>
        </w:rPr>
      </w:pPr>
    </w:p>
    <w:p w14:paraId="5DD6712D" w14:textId="77777777" w:rsidR="009A3D1F" w:rsidRPr="00E94A11" w:rsidRDefault="009A3D1F" w:rsidP="00AC6D77">
      <w:pPr>
        <w:jc w:val="center"/>
        <w:rPr>
          <w:rFonts w:ascii="Consolas" w:hAnsi="Consolas"/>
          <w:b/>
          <w:bCs/>
          <w:sz w:val="28"/>
          <w:szCs w:val="28"/>
        </w:rPr>
      </w:pPr>
    </w:p>
    <w:p w14:paraId="286E2A06" w14:textId="77777777" w:rsidR="009A3D1F" w:rsidRPr="00E94A11" w:rsidRDefault="009A3D1F" w:rsidP="00AC6D77">
      <w:pPr>
        <w:jc w:val="center"/>
        <w:rPr>
          <w:rFonts w:ascii="Consolas" w:hAnsi="Consolas"/>
          <w:b/>
          <w:bCs/>
          <w:sz w:val="28"/>
          <w:szCs w:val="28"/>
        </w:rPr>
      </w:pPr>
    </w:p>
    <w:p w14:paraId="60CE655A" w14:textId="77777777" w:rsidR="009A3D1F" w:rsidRPr="00E94A11" w:rsidRDefault="009A3D1F" w:rsidP="00AC6D77">
      <w:pPr>
        <w:jc w:val="center"/>
        <w:rPr>
          <w:rFonts w:ascii="Consolas" w:hAnsi="Consolas"/>
          <w:b/>
          <w:bCs/>
          <w:sz w:val="28"/>
          <w:szCs w:val="28"/>
        </w:rPr>
      </w:pPr>
    </w:p>
    <w:p w14:paraId="1CCC8526" w14:textId="77777777" w:rsidR="009A3D1F" w:rsidRPr="00E94A11" w:rsidRDefault="009A3D1F" w:rsidP="00AC6D77">
      <w:pPr>
        <w:jc w:val="center"/>
        <w:rPr>
          <w:rFonts w:ascii="Consolas" w:hAnsi="Consolas"/>
          <w:b/>
          <w:bCs/>
          <w:sz w:val="28"/>
          <w:szCs w:val="28"/>
        </w:rPr>
      </w:pPr>
    </w:p>
    <w:p w14:paraId="017E3A59" w14:textId="77777777" w:rsidR="009A3D1F" w:rsidRPr="00E94A11" w:rsidRDefault="009A3D1F" w:rsidP="00AC6D77">
      <w:pPr>
        <w:jc w:val="center"/>
        <w:rPr>
          <w:rFonts w:ascii="Consolas" w:hAnsi="Consolas"/>
          <w:b/>
          <w:bCs/>
          <w:sz w:val="28"/>
          <w:szCs w:val="28"/>
        </w:rPr>
      </w:pPr>
    </w:p>
    <w:p w14:paraId="765189EF" w14:textId="77777777" w:rsidR="009A3D1F" w:rsidRPr="00E94A11" w:rsidRDefault="009A3D1F" w:rsidP="00AC6D77">
      <w:pPr>
        <w:jc w:val="center"/>
        <w:rPr>
          <w:rFonts w:ascii="Consolas" w:hAnsi="Consolas"/>
          <w:b/>
          <w:bCs/>
          <w:sz w:val="28"/>
          <w:szCs w:val="28"/>
        </w:rPr>
      </w:pPr>
    </w:p>
    <w:p w14:paraId="0A74F6CF" w14:textId="77777777" w:rsidR="009A3D1F" w:rsidRPr="00E94A11" w:rsidRDefault="009A3D1F" w:rsidP="00AC6D77">
      <w:pPr>
        <w:jc w:val="center"/>
        <w:rPr>
          <w:rFonts w:ascii="Consolas" w:hAnsi="Consolas"/>
          <w:b/>
          <w:bCs/>
          <w:sz w:val="28"/>
          <w:szCs w:val="28"/>
        </w:rPr>
      </w:pPr>
    </w:p>
    <w:p w14:paraId="0F41EE3E" w14:textId="77777777" w:rsidR="009A3D1F" w:rsidRPr="00E94A11" w:rsidRDefault="009A3D1F" w:rsidP="00AC6D77">
      <w:pPr>
        <w:jc w:val="center"/>
        <w:rPr>
          <w:rFonts w:ascii="Consolas" w:hAnsi="Consolas"/>
          <w:b/>
          <w:bCs/>
          <w:sz w:val="28"/>
          <w:szCs w:val="28"/>
        </w:rPr>
      </w:pPr>
    </w:p>
    <w:p w14:paraId="6D85E933" w14:textId="77777777" w:rsidR="009A3D1F" w:rsidRPr="00E94A11" w:rsidRDefault="009A3D1F" w:rsidP="00AC6D77">
      <w:pPr>
        <w:jc w:val="center"/>
        <w:rPr>
          <w:rFonts w:ascii="Consolas" w:hAnsi="Consolas"/>
          <w:b/>
          <w:bCs/>
          <w:sz w:val="28"/>
          <w:szCs w:val="28"/>
        </w:rPr>
      </w:pPr>
    </w:p>
    <w:p w14:paraId="2FA010EE" w14:textId="77777777" w:rsidR="009A3D1F" w:rsidRPr="00E94A11" w:rsidRDefault="009A3D1F" w:rsidP="00AC6D77">
      <w:pPr>
        <w:jc w:val="center"/>
        <w:rPr>
          <w:rFonts w:ascii="Consolas" w:hAnsi="Consolas"/>
          <w:b/>
          <w:bCs/>
          <w:sz w:val="28"/>
          <w:szCs w:val="28"/>
        </w:rPr>
      </w:pPr>
    </w:p>
    <w:p w14:paraId="2D519C3A" w14:textId="77777777" w:rsidR="009A3D1F" w:rsidRPr="00E94A11" w:rsidRDefault="009A3D1F" w:rsidP="00AC6D77">
      <w:pPr>
        <w:jc w:val="center"/>
        <w:rPr>
          <w:rFonts w:ascii="Consolas" w:hAnsi="Consolas"/>
          <w:b/>
          <w:bCs/>
          <w:sz w:val="28"/>
          <w:szCs w:val="28"/>
        </w:rPr>
      </w:pPr>
    </w:p>
    <w:p w14:paraId="5C2ECC4B" w14:textId="77777777" w:rsidR="009A3D1F" w:rsidRPr="00E94A11" w:rsidRDefault="009A3D1F" w:rsidP="00AC6D77">
      <w:pPr>
        <w:jc w:val="center"/>
        <w:rPr>
          <w:rFonts w:ascii="Consolas" w:hAnsi="Consolas"/>
          <w:b/>
          <w:bCs/>
          <w:sz w:val="28"/>
          <w:szCs w:val="28"/>
        </w:rPr>
      </w:pPr>
    </w:p>
    <w:p w14:paraId="271EC9F8" w14:textId="77777777" w:rsidR="009A3D1F" w:rsidRPr="00E94A11" w:rsidRDefault="009A3D1F" w:rsidP="00AC6D77">
      <w:pPr>
        <w:jc w:val="center"/>
        <w:rPr>
          <w:rFonts w:ascii="Consolas" w:hAnsi="Consolas"/>
          <w:b/>
          <w:bCs/>
          <w:sz w:val="28"/>
          <w:szCs w:val="28"/>
        </w:rPr>
      </w:pPr>
    </w:p>
    <w:p w14:paraId="4DE092B7" w14:textId="77777777" w:rsidR="009A3D1F" w:rsidRPr="00E94A11" w:rsidRDefault="009A3D1F" w:rsidP="00AC6D77">
      <w:pPr>
        <w:jc w:val="center"/>
        <w:rPr>
          <w:rFonts w:ascii="Consolas" w:hAnsi="Consolas"/>
          <w:b/>
          <w:bCs/>
          <w:sz w:val="28"/>
          <w:szCs w:val="28"/>
        </w:rPr>
      </w:pPr>
    </w:p>
    <w:p w14:paraId="5482B135" w14:textId="77777777" w:rsidR="009A3D1F" w:rsidRPr="00E94A11" w:rsidRDefault="009A3D1F" w:rsidP="00AC6D77">
      <w:pPr>
        <w:jc w:val="center"/>
        <w:rPr>
          <w:rFonts w:ascii="Consolas" w:hAnsi="Consolas"/>
          <w:b/>
          <w:bCs/>
          <w:sz w:val="28"/>
          <w:szCs w:val="28"/>
        </w:rPr>
      </w:pPr>
    </w:p>
    <w:p w14:paraId="6F15765C" w14:textId="77777777" w:rsidR="009A3D1F" w:rsidRPr="00E94A11" w:rsidRDefault="009A3D1F" w:rsidP="00AC6D77">
      <w:pPr>
        <w:jc w:val="center"/>
        <w:rPr>
          <w:rFonts w:ascii="Consolas" w:hAnsi="Consolas"/>
          <w:b/>
          <w:bCs/>
          <w:sz w:val="28"/>
          <w:szCs w:val="28"/>
        </w:rPr>
      </w:pPr>
    </w:p>
    <w:p w14:paraId="07AA9714" w14:textId="77777777" w:rsidR="009A3D1F" w:rsidRPr="00E94A11" w:rsidRDefault="009A3D1F" w:rsidP="00AC6D77">
      <w:pPr>
        <w:jc w:val="center"/>
        <w:rPr>
          <w:rFonts w:ascii="Consolas" w:hAnsi="Consolas"/>
          <w:b/>
          <w:bCs/>
          <w:sz w:val="28"/>
          <w:szCs w:val="28"/>
        </w:rPr>
      </w:pPr>
    </w:p>
    <w:p w14:paraId="6658054D" w14:textId="77777777" w:rsidR="009A3D1F" w:rsidRPr="00E94A11" w:rsidRDefault="009A3D1F" w:rsidP="00AC6D77">
      <w:pPr>
        <w:jc w:val="center"/>
        <w:rPr>
          <w:rFonts w:ascii="Consolas" w:hAnsi="Consolas"/>
          <w:b/>
          <w:bCs/>
          <w:sz w:val="28"/>
          <w:szCs w:val="28"/>
        </w:rPr>
      </w:pPr>
    </w:p>
    <w:p w14:paraId="27CE0FF7" w14:textId="77777777" w:rsidR="009A3D1F" w:rsidRPr="00E94A11" w:rsidRDefault="009A3D1F" w:rsidP="00AC6D77">
      <w:pPr>
        <w:jc w:val="center"/>
        <w:rPr>
          <w:rFonts w:ascii="Consolas" w:hAnsi="Consolas"/>
          <w:b/>
          <w:bCs/>
          <w:sz w:val="28"/>
          <w:szCs w:val="28"/>
        </w:rPr>
      </w:pPr>
    </w:p>
    <w:p w14:paraId="708420EA" w14:textId="77777777" w:rsidR="009A3D1F" w:rsidRPr="00E94A11" w:rsidRDefault="009A3D1F" w:rsidP="00AC6D77">
      <w:pPr>
        <w:jc w:val="center"/>
        <w:rPr>
          <w:rFonts w:ascii="Consolas" w:hAnsi="Consolas"/>
          <w:b/>
          <w:bCs/>
          <w:sz w:val="28"/>
          <w:szCs w:val="28"/>
        </w:rPr>
      </w:pPr>
    </w:p>
    <w:p w14:paraId="5F772CEB" w14:textId="77777777" w:rsidR="009A3D1F" w:rsidRPr="00E94A11" w:rsidRDefault="009A3D1F" w:rsidP="00AC6D77">
      <w:pPr>
        <w:jc w:val="center"/>
        <w:rPr>
          <w:rFonts w:ascii="Consolas" w:hAnsi="Consolas"/>
          <w:b/>
          <w:bCs/>
          <w:sz w:val="28"/>
          <w:szCs w:val="28"/>
        </w:rPr>
      </w:pPr>
    </w:p>
    <w:p w14:paraId="66A50E2B" w14:textId="77777777" w:rsidR="009A3D1F" w:rsidRPr="00E94A11" w:rsidRDefault="009A3D1F" w:rsidP="00AC6D77">
      <w:pPr>
        <w:jc w:val="center"/>
        <w:rPr>
          <w:rFonts w:ascii="Consolas" w:hAnsi="Consolas"/>
          <w:b/>
          <w:bCs/>
          <w:sz w:val="28"/>
          <w:szCs w:val="28"/>
        </w:rPr>
      </w:pPr>
    </w:p>
    <w:p w14:paraId="3735CF3E" w14:textId="77777777" w:rsidR="009A3D1F" w:rsidRPr="00E94A11" w:rsidRDefault="009A3D1F" w:rsidP="00AC6D77">
      <w:pPr>
        <w:jc w:val="center"/>
        <w:rPr>
          <w:rFonts w:ascii="Consolas" w:hAnsi="Consolas"/>
          <w:b/>
          <w:bCs/>
          <w:sz w:val="28"/>
          <w:szCs w:val="28"/>
        </w:rPr>
      </w:pPr>
    </w:p>
    <w:p w14:paraId="3CDE7B7F" w14:textId="77777777" w:rsidR="009A3D1F" w:rsidRPr="00E94A11" w:rsidRDefault="009A3D1F" w:rsidP="00AC6D77">
      <w:pPr>
        <w:jc w:val="center"/>
        <w:rPr>
          <w:rFonts w:ascii="Consolas" w:hAnsi="Consolas"/>
          <w:b/>
          <w:bCs/>
          <w:sz w:val="28"/>
          <w:szCs w:val="28"/>
        </w:rPr>
      </w:pPr>
    </w:p>
    <w:p w14:paraId="237493C1" w14:textId="0CB12C29"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PROCESSO ADMINISTRATIVO Nº </w:t>
      </w:r>
      <w:r w:rsidR="000B7C5D">
        <w:rPr>
          <w:rFonts w:ascii="Consolas" w:hAnsi="Consolas"/>
          <w:b/>
          <w:bCs/>
          <w:sz w:val="28"/>
          <w:szCs w:val="28"/>
        </w:rPr>
        <w:t>065</w:t>
      </w:r>
      <w:r w:rsidR="008F3553">
        <w:rPr>
          <w:rFonts w:ascii="Consolas" w:hAnsi="Consolas"/>
          <w:b/>
          <w:bCs/>
          <w:sz w:val="28"/>
          <w:szCs w:val="28"/>
        </w:rPr>
        <w:t>/2026</w:t>
      </w:r>
    </w:p>
    <w:p w14:paraId="4A55144D" w14:textId="3994F439"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PREGÃO ELETRÔNICO Nº </w:t>
      </w:r>
      <w:r w:rsidR="000B7C5D">
        <w:rPr>
          <w:rFonts w:ascii="Consolas" w:hAnsi="Consolas"/>
          <w:b/>
          <w:bCs/>
          <w:sz w:val="28"/>
          <w:szCs w:val="28"/>
        </w:rPr>
        <w:t>020</w:t>
      </w:r>
      <w:r w:rsidR="008F3553">
        <w:rPr>
          <w:rFonts w:ascii="Consolas" w:hAnsi="Consolas"/>
          <w:b/>
          <w:bCs/>
          <w:sz w:val="28"/>
          <w:szCs w:val="28"/>
        </w:rPr>
        <w:t>/2026</w:t>
      </w:r>
    </w:p>
    <w:p w14:paraId="3CF8A8DC" w14:textId="19CC5B6C" w:rsidR="00AC6D77" w:rsidRPr="00E94A11" w:rsidRDefault="00AC6D77" w:rsidP="00AC6D77">
      <w:pPr>
        <w:jc w:val="center"/>
        <w:rPr>
          <w:rFonts w:ascii="Consolas" w:hAnsi="Consolas"/>
          <w:b/>
          <w:sz w:val="28"/>
          <w:szCs w:val="28"/>
        </w:rPr>
      </w:pPr>
      <w:r w:rsidRPr="00E94A11">
        <w:rPr>
          <w:rFonts w:ascii="Consolas" w:hAnsi="Consolas"/>
          <w:b/>
          <w:bCs/>
          <w:sz w:val="28"/>
          <w:szCs w:val="28"/>
        </w:rPr>
        <w:t xml:space="preserve">ANEXO V – MODELO DE DECLARAÇÃO </w:t>
      </w:r>
    </w:p>
    <w:p w14:paraId="2A72E66D" w14:textId="77777777" w:rsidR="00AC6D77" w:rsidRPr="00E94A11" w:rsidRDefault="00AC6D77" w:rsidP="00AC6D77">
      <w:pPr>
        <w:tabs>
          <w:tab w:val="left" w:pos="-1701"/>
        </w:tabs>
        <w:autoSpaceDE w:val="0"/>
        <w:autoSpaceDN w:val="0"/>
        <w:adjustRightInd w:val="0"/>
        <w:jc w:val="center"/>
        <w:rPr>
          <w:rFonts w:ascii="Consolas" w:hAnsi="Consolas"/>
          <w:b/>
          <w:sz w:val="28"/>
          <w:szCs w:val="28"/>
        </w:rPr>
      </w:pPr>
      <w:r w:rsidRPr="00E94A11">
        <w:rPr>
          <w:rFonts w:ascii="Consolas" w:hAnsi="Consolas"/>
          <w:b/>
          <w:sz w:val="28"/>
          <w:szCs w:val="28"/>
        </w:rPr>
        <w:t>(FASE CADASTRAMENTO DA PROPOSTA INICIAL)</w:t>
      </w:r>
    </w:p>
    <w:p w14:paraId="14FEA9A9" w14:textId="77777777" w:rsidR="00AC6D77" w:rsidRPr="00E94A11"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E94A11"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E94A11" w:rsidRDefault="00AC6D77" w:rsidP="00AC6D77">
      <w:pPr>
        <w:tabs>
          <w:tab w:val="left" w:pos="-1701"/>
        </w:tabs>
        <w:autoSpaceDE w:val="0"/>
        <w:autoSpaceDN w:val="0"/>
        <w:adjustRightInd w:val="0"/>
        <w:rPr>
          <w:rFonts w:ascii="Consolas" w:hAnsi="Consolas"/>
          <w:sz w:val="28"/>
          <w:szCs w:val="28"/>
        </w:rPr>
      </w:pPr>
    </w:p>
    <w:p w14:paraId="3FC3B942" w14:textId="6E04F97B" w:rsidR="00AC6D77" w:rsidRPr="00E94A11" w:rsidRDefault="00AC6D77" w:rsidP="00F52350">
      <w:pPr>
        <w:tabs>
          <w:tab w:val="left" w:pos="-1701"/>
        </w:tabs>
        <w:autoSpaceDE w:val="0"/>
        <w:autoSpaceDN w:val="0"/>
        <w:adjustRightInd w:val="0"/>
        <w:ind w:left="0" w:right="-1"/>
        <w:rPr>
          <w:rFonts w:ascii="Consolas" w:hAnsi="Consolas"/>
          <w:sz w:val="28"/>
          <w:szCs w:val="28"/>
        </w:rPr>
      </w:pPr>
      <w:r w:rsidRPr="00E94A11">
        <w:rPr>
          <w:rFonts w:ascii="Consolas" w:hAnsi="Consolas"/>
          <w:sz w:val="28"/>
          <w:szCs w:val="28"/>
        </w:rPr>
        <w:t xml:space="preserve">Eu ___________________ (nome completo), representante legal da empresa _____________________ (denominação da pessoa jurídica), participante do Pregão Eletrônico nº </w:t>
      </w:r>
      <w:r w:rsidR="000B7C5D">
        <w:rPr>
          <w:rFonts w:ascii="Consolas" w:hAnsi="Consolas"/>
          <w:sz w:val="28"/>
          <w:szCs w:val="28"/>
        </w:rPr>
        <w:t>020</w:t>
      </w:r>
      <w:r w:rsidR="008F3553">
        <w:rPr>
          <w:rFonts w:ascii="Consolas" w:hAnsi="Consolas"/>
          <w:sz w:val="28"/>
          <w:szCs w:val="28"/>
        </w:rPr>
        <w:t>/2026</w:t>
      </w:r>
      <w:r w:rsidRPr="00E94A11">
        <w:rPr>
          <w:rFonts w:ascii="Consolas" w:hAnsi="Consolas"/>
          <w:sz w:val="28"/>
          <w:szCs w:val="28"/>
        </w:rPr>
        <w:t xml:space="preserve">, realizado pelo Município de Pirajuí, sob as penas da lei: </w:t>
      </w:r>
    </w:p>
    <w:p w14:paraId="52A6EDB8" w14:textId="77777777" w:rsidR="00AC6D77" w:rsidRPr="00E94A11" w:rsidRDefault="00AC6D77" w:rsidP="00F52350">
      <w:pPr>
        <w:tabs>
          <w:tab w:val="left" w:pos="-1701"/>
        </w:tabs>
        <w:autoSpaceDE w:val="0"/>
        <w:autoSpaceDN w:val="0"/>
        <w:adjustRightInd w:val="0"/>
        <w:ind w:left="0" w:right="-1"/>
        <w:rPr>
          <w:rFonts w:ascii="Consolas" w:hAnsi="Consolas"/>
          <w:sz w:val="28"/>
          <w:szCs w:val="28"/>
        </w:rPr>
      </w:pPr>
    </w:p>
    <w:p w14:paraId="313BAFD5"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r w:rsidRPr="000B7C5D">
        <w:rPr>
          <w:rFonts w:ascii="Consolas" w:hAnsi="Consolas"/>
          <w:bCs/>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59D54B54"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p>
    <w:p w14:paraId="66B7C442"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r w:rsidRPr="000B7C5D">
        <w:rPr>
          <w:rFonts w:ascii="Consolas" w:hAnsi="Consolas"/>
          <w:bCs/>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32F103A6"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p>
    <w:p w14:paraId="6325D1D1"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r w:rsidRPr="000B7C5D">
        <w:rPr>
          <w:rFonts w:ascii="Consolas" w:hAnsi="Consolas"/>
          <w:bCs/>
          <w:sz w:val="28"/>
          <w:szCs w:val="28"/>
        </w:rPr>
        <w:t>c) Declaro que não possuo empregados executando trabalho degradante ou forçado, observando o disposto nos incisos III e IV do artigo 1º e no inciso III do artigo 5º da Constituição Federal.</w:t>
      </w:r>
    </w:p>
    <w:p w14:paraId="3CEF28F3"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p>
    <w:p w14:paraId="3E02CCF1"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r w:rsidRPr="000B7C5D">
        <w:rPr>
          <w:rFonts w:ascii="Consolas" w:hAnsi="Consolas"/>
          <w:bCs/>
          <w:sz w:val="28"/>
          <w:szCs w:val="28"/>
        </w:rPr>
        <w:t>d) Declaro que cumpro as exigências de reserva de cargos para pessoas com deficiência e para reabilitados da Previdência Social, previstas em lei e em outras normas específicas.</w:t>
      </w:r>
    </w:p>
    <w:p w14:paraId="0C7D0B27"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p>
    <w:p w14:paraId="3421833A"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r w:rsidRPr="000B7C5D">
        <w:rPr>
          <w:rFonts w:ascii="Consolas" w:hAnsi="Consolas"/>
          <w:bCs/>
          <w:sz w:val="28"/>
          <w:szCs w:val="28"/>
        </w:rPr>
        <w:lastRenderedPageBreak/>
        <w:t>e) Declaro que, caso esteja organizado sob a forma de cooperativa, cumpro os requisitos estabelecidos no artigo 16 da Lei nº 14.133, de 2021.</w:t>
      </w:r>
    </w:p>
    <w:p w14:paraId="04B41A6C" w14:textId="77777777" w:rsidR="000B7C5D" w:rsidRPr="000B7C5D" w:rsidRDefault="000B7C5D" w:rsidP="000B7C5D">
      <w:pPr>
        <w:tabs>
          <w:tab w:val="left" w:pos="-1701"/>
        </w:tabs>
        <w:autoSpaceDE w:val="0"/>
        <w:autoSpaceDN w:val="0"/>
        <w:adjustRightInd w:val="0"/>
        <w:ind w:left="0" w:right="-1"/>
        <w:rPr>
          <w:rFonts w:ascii="Consolas" w:hAnsi="Consolas"/>
          <w:bCs/>
          <w:sz w:val="28"/>
          <w:szCs w:val="28"/>
        </w:rPr>
      </w:pPr>
    </w:p>
    <w:p w14:paraId="21A189F5" w14:textId="0C664641" w:rsidR="00AC6D77" w:rsidRPr="00E94A11" w:rsidRDefault="000B7C5D" w:rsidP="000B7C5D">
      <w:pPr>
        <w:tabs>
          <w:tab w:val="left" w:pos="-1701"/>
        </w:tabs>
        <w:autoSpaceDE w:val="0"/>
        <w:autoSpaceDN w:val="0"/>
        <w:adjustRightInd w:val="0"/>
        <w:ind w:left="0" w:right="-1"/>
        <w:rPr>
          <w:rStyle w:val="Hyperlink"/>
          <w:rFonts w:ascii="Consolas" w:hAnsi="Consolas"/>
          <w:color w:val="auto"/>
          <w:sz w:val="28"/>
          <w:szCs w:val="28"/>
          <w:u w:val="none"/>
        </w:rPr>
      </w:pPr>
      <w:r w:rsidRPr="000B7C5D">
        <w:rPr>
          <w:rFonts w:ascii="Consolas" w:hAnsi="Consolas"/>
          <w:bCs/>
          <w:sz w:val="28"/>
          <w:szCs w:val="28"/>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sidR="00AC6D77" w:rsidRPr="00E94A11">
        <w:rPr>
          <w:rStyle w:val="Hyperlink"/>
          <w:rFonts w:ascii="Consolas" w:hAnsi="Consolas"/>
          <w:bCs/>
          <w:color w:val="auto"/>
          <w:sz w:val="28"/>
          <w:szCs w:val="28"/>
          <w:u w:val="none"/>
        </w:rPr>
        <w:t>.</w:t>
      </w:r>
    </w:p>
    <w:p w14:paraId="4D363446"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33804B14"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r w:rsidRPr="00E94A11">
        <w:rPr>
          <w:rFonts w:ascii="Consolas" w:hAnsi="Consolas"/>
          <w:sz w:val="28"/>
          <w:szCs w:val="28"/>
        </w:rPr>
        <w:t>Pirajuí, XX (dia), de XXX (mês) de 2026.</w:t>
      </w:r>
    </w:p>
    <w:p w14:paraId="5BCD1C73"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r w:rsidRPr="00E94A11">
        <w:rPr>
          <w:rFonts w:ascii="Consolas" w:hAnsi="Consolas"/>
          <w:sz w:val="28"/>
          <w:szCs w:val="28"/>
        </w:rPr>
        <w:t>______________________________________________</w:t>
      </w:r>
    </w:p>
    <w:p w14:paraId="30C8A525" w14:textId="77777777" w:rsidR="00AC6D77" w:rsidRPr="00E94A11" w:rsidRDefault="00AC6D77" w:rsidP="00AC6D77">
      <w:pPr>
        <w:widowControl w:val="0"/>
        <w:autoSpaceDE w:val="0"/>
        <w:autoSpaceDN w:val="0"/>
        <w:adjustRightInd w:val="0"/>
        <w:jc w:val="center"/>
        <w:rPr>
          <w:rFonts w:ascii="Consolas" w:hAnsi="Consolas"/>
          <w:sz w:val="28"/>
          <w:szCs w:val="28"/>
        </w:rPr>
      </w:pPr>
      <w:r w:rsidRPr="00E94A11">
        <w:rPr>
          <w:rFonts w:ascii="Consolas" w:hAnsi="Consolas"/>
          <w:sz w:val="28"/>
          <w:szCs w:val="28"/>
        </w:rPr>
        <w:t>Nome e assinatura do representante legal</w:t>
      </w:r>
    </w:p>
    <w:p w14:paraId="1C744294" w14:textId="77777777" w:rsidR="00AC6D77" w:rsidRPr="00E94A11" w:rsidRDefault="00AC6D77" w:rsidP="00AC6D77">
      <w:pPr>
        <w:widowControl w:val="0"/>
        <w:autoSpaceDE w:val="0"/>
        <w:autoSpaceDN w:val="0"/>
        <w:adjustRightInd w:val="0"/>
        <w:jc w:val="center"/>
        <w:rPr>
          <w:rFonts w:ascii="Consolas" w:hAnsi="Consolas"/>
          <w:sz w:val="28"/>
          <w:szCs w:val="28"/>
        </w:rPr>
      </w:pPr>
      <w:r w:rsidRPr="00E94A11">
        <w:rPr>
          <w:rFonts w:ascii="Consolas" w:hAnsi="Consolas"/>
          <w:sz w:val="28"/>
          <w:szCs w:val="28"/>
        </w:rPr>
        <w:t>RG nº ...........................</w:t>
      </w:r>
    </w:p>
    <w:p w14:paraId="332ADBD8" w14:textId="77777777" w:rsidR="00AC6D77" w:rsidRPr="00E94A11" w:rsidRDefault="00AC6D77" w:rsidP="00AC6D77">
      <w:pPr>
        <w:widowControl w:val="0"/>
        <w:autoSpaceDE w:val="0"/>
        <w:autoSpaceDN w:val="0"/>
        <w:adjustRightInd w:val="0"/>
        <w:jc w:val="center"/>
        <w:rPr>
          <w:rFonts w:ascii="Consolas" w:hAnsi="Consolas"/>
          <w:sz w:val="28"/>
          <w:szCs w:val="28"/>
        </w:rPr>
      </w:pPr>
      <w:r w:rsidRPr="00E94A11">
        <w:rPr>
          <w:rFonts w:ascii="Consolas" w:hAnsi="Consolas"/>
          <w:sz w:val="28"/>
          <w:szCs w:val="28"/>
        </w:rPr>
        <w:t>CPF nº ..........................</w:t>
      </w:r>
    </w:p>
    <w:p w14:paraId="0E40AA2A" w14:textId="77777777" w:rsidR="00AC6D77" w:rsidRPr="00E94A11" w:rsidRDefault="00AC6D77" w:rsidP="00AC6D77">
      <w:pPr>
        <w:widowControl w:val="0"/>
        <w:autoSpaceDE w:val="0"/>
        <w:autoSpaceDN w:val="0"/>
        <w:adjustRightInd w:val="0"/>
        <w:jc w:val="center"/>
        <w:rPr>
          <w:rFonts w:ascii="Consolas" w:hAnsi="Consolas"/>
          <w:b/>
          <w:bCs/>
          <w:sz w:val="28"/>
          <w:szCs w:val="28"/>
        </w:rPr>
      </w:pPr>
      <w:r w:rsidRPr="00E94A11">
        <w:rPr>
          <w:rFonts w:ascii="Consolas" w:hAnsi="Consolas"/>
          <w:sz w:val="28"/>
          <w:szCs w:val="28"/>
        </w:rPr>
        <w:t>E-mail: .........................</w:t>
      </w:r>
    </w:p>
    <w:p w14:paraId="61CCC5AD" w14:textId="77777777" w:rsidR="00AC6D77" w:rsidRPr="00E94A11" w:rsidRDefault="00AC6D77" w:rsidP="00AC6D77">
      <w:pPr>
        <w:widowControl w:val="0"/>
        <w:autoSpaceDE w:val="0"/>
        <w:autoSpaceDN w:val="0"/>
        <w:adjustRightInd w:val="0"/>
        <w:rPr>
          <w:rFonts w:ascii="Consolas" w:hAnsi="Consolas"/>
          <w:b/>
          <w:bCs/>
          <w:sz w:val="28"/>
          <w:szCs w:val="28"/>
        </w:rPr>
      </w:pPr>
    </w:p>
    <w:p w14:paraId="07C87570" w14:textId="77777777" w:rsidR="00AC6D77" w:rsidRPr="00E94A11" w:rsidRDefault="00AC6D77" w:rsidP="00AC6D77">
      <w:pPr>
        <w:widowControl w:val="0"/>
        <w:autoSpaceDE w:val="0"/>
        <w:autoSpaceDN w:val="0"/>
        <w:adjustRightInd w:val="0"/>
        <w:rPr>
          <w:rFonts w:ascii="Consolas" w:hAnsi="Consolas"/>
          <w:sz w:val="28"/>
          <w:szCs w:val="28"/>
        </w:rPr>
      </w:pPr>
    </w:p>
    <w:p w14:paraId="304DF945" w14:textId="77777777" w:rsidR="00AC6D77" w:rsidRPr="00E94A11" w:rsidRDefault="00AC6D77" w:rsidP="00AC6D77">
      <w:pPr>
        <w:rPr>
          <w:rFonts w:ascii="Consolas" w:hAnsi="Consolas"/>
          <w:sz w:val="28"/>
          <w:szCs w:val="28"/>
        </w:rPr>
      </w:pPr>
    </w:p>
    <w:p w14:paraId="3A608CA8" w14:textId="77777777" w:rsidR="00AC6D77" w:rsidRPr="00E94A11" w:rsidRDefault="00AC6D77" w:rsidP="00AC6D77">
      <w:pPr>
        <w:rPr>
          <w:rFonts w:ascii="Consolas" w:hAnsi="Consolas"/>
          <w:sz w:val="28"/>
          <w:szCs w:val="28"/>
        </w:rPr>
      </w:pPr>
    </w:p>
    <w:p w14:paraId="2500D28A" w14:textId="77777777" w:rsidR="00AC6D77" w:rsidRPr="00E94A11" w:rsidRDefault="00AC6D77" w:rsidP="00AC6D77">
      <w:pPr>
        <w:rPr>
          <w:rFonts w:ascii="Consolas" w:hAnsi="Consolas"/>
          <w:bCs/>
          <w:sz w:val="28"/>
          <w:szCs w:val="28"/>
        </w:rPr>
      </w:pPr>
    </w:p>
    <w:p w14:paraId="2B99B2E1" w14:textId="77777777" w:rsidR="00AC6D77" w:rsidRPr="00E94A11" w:rsidRDefault="00AC6D77" w:rsidP="00AC6D77">
      <w:pPr>
        <w:rPr>
          <w:rFonts w:ascii="Consolas" w:hAnsi="Consolas"/>
          <w:sz w:val="28"/>
          <w:szCs w:val="28"/>
        </w:rPr>
      </w:pPr>
    </w:p>
    <w:p w14:paraId="764875E8" w14:textId="77777777" w:rsidR="00780DD3" w:rsidRPr="00E94A11" w:rsidRDefault="00780DD3" w:rsidP="00AA4FF3"/>
    <w:sectPr w:rsidR="00780DD3" w:rsidRPr="00E94A11" w:rsidSect="00AC6D77">
      <w:headerReference w:type="default" r:id="rId94"/>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ED235" w14:textId="77777777" w:rsidR="00625535" w:rsidRDefault="00625535" w:rsidP="00EB5DA3">
      <w:r>
        <w:separator/>
      </w:r>
    </w:p>
  </w:endnote>
  <w:endnote w:type="continuationSeparator" w:id="0">
    <w:p w14:paraId="12636278" w14:textId="77777777" w:rsidR="00625535" w:rsidRDefault="00625535"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5F32A" w14:textId="77777777" w:rsidR="00625535" w:rsidRDefault="00625535" w:rsidP="00EB5DA3">
      <w:r>
        <w:separator/>
      </w:r>
    </w:p>
  </w:footnote>
  <w:footnote w:type="continuationSeparator" w:id="0">
    <w:p w14:paraId="0A62E8A3" w14:textId="77777777" w:rsidR="00625535" w:rsidRDefault="00625535"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516227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16.85pt;margin-top:4.2pt;width:61.2pt;height:72.4pt;z-index:251658240;mso-wrap-edited:f;mso-width-percent:0;mso-height-percent:0;mso-position-horizontal-relative:text;mso-position-vertical-relative:text;mso-width-percent:0;mso-height-percent:0">
                <v:imagedata r:id="rId1" o:title=""/>
                <w10:wrap type="square"/>
              </v:shape>
              <o:OLEObject Type="Embed" ProgID="PBrush" ShapeID="_x0000_s1025" DrawAspect="Content" ObjectID="_1846243226"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759B285C" w:rsidR="007E1B57" w:rsidRPr="006E5A0A" w:rsidRDefault="00FF2B31" w:rsidP="007E1B57">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1003388590">
    <w:abstractNumId w:val="2"/>
  </w:num>
  <w:num w:numId="8" w16cid:durableId="1737241031">
    <w:abstractNumId w:val="4"/>
  </w:num>
  <w:num w:numId="9" w16cid:durableId="9348002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4E93"/>
    <w:rsid w:val="00025CED"/>
    <w:rsid w:val="000327BA"/>
    <w:rsid w:val="00036396"/>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0881"/>
    <w:rsid w:val="000B2DF6"/>
    <w:rsid w:val="000B5C28"/>
    <w:rsid w:val="000B7424"/>
    <w:rsid w:val="000B7C5D"/>
    <w:rsid w:val="000C228A"/>
    <w:rsid w:val="000D605E"/>
    <w:rsid w:val="000F522E"/>
    <w:rsid w:val="000F532F"/>
    <w:rsid w:val="000F7128"/>
    <w:rsid w:val="00100309"/>
    <w:rsid w:val="00102837"/>
    <w:rsid w:val="00102E60"/>
    <w:rsid w:val="00105DD5"/>
    <w:rsid w:val="00107AA7"/>
    <w:rsid w:val="00114CE1"/>
    <w:rsid w:val="001161D9"/>
    <w:rsid w:val="001320EE"/>
    <w:rsid w:val="00133F65"/>
    <w:rsid w:val="00137E71"/>
    <w:rsid w:val="00142A81"/>
    <w:rsid w:val="001464B3"/>
    <w:rsid w:val="0015151B"/>
    <w:rsid w:val="00151E98"/>
    <w:rsid w:val="0015731C"/>
    <w:rsid w:val="001742B9"/>
    <w:rsid w:val="001752C5"/>
    <w:rsid w:val="0017745C"/>
    <w:rsid w:val="00183BAF"/>
    <w:rsid w:val="00186975"/>
    <w:rsid w:val="00190036"/>
    <w:rsid w:val="00197D17"/>
    <w:rsid w:val="001A5A21"/>
    <w:rsid w:val="001B2F81"/>
    <w:rsid w:val="001B6C3B"/>
    <w:rsid w:val="001C20AD"/>
    <w:rsid w:val="001C2CA3"/>
    <w:rsid w:val="001C3200"/>
    <w:rsid w:val="001C6CC8"/>
    <w:rsid w:val="001D3320"/>
    <w:rsid w:val="001D680D"/>
    <w:rsid w:val="001D73B8"/>
    <w:rsid w:val="001E45F4"/>
    <w:rsid w:val="001F053B"/>
    <w:rsid w:val="001F0789"/>
    <w:rsid w:val="001F1CF8"/>
    <w:rsid w:val="00203D22"/>
    <w:rsid w:val="002167BD"/>
    <w:rsid w:val="0021697A"/>
    <w:rsid w:val="00216A38"/>
    <w:rsid w:val="0021765E"/>
    <w:rsid w:val="00224A94"/>
    <w:rsid w:val="00224FC9"/>
    <w:rsid w:val="00226B3A"/>
    <w:rsid w:val="00230C26"/>
    <w:rsid w:val="00234D9F"/>
    <w:rsid w:val="002430F2"/>
    <w:rsid w:val="00244D09"/>
    <w:rsid w:val="00251D74"/>
    <w:rsid w:val="00257969"/>
    <w:rsid w:val="00257E3A"/>
    <w:rsid w:val="00270646"/>
    <w:rsid w:val="00276CB8"/>
    <w:rsid w:val="00281034"/>
    <w:rsid w:val="00282D0B"/>
    <w:rsid w:val="00284CC2"/>
    <w:rsid w:val="0028718B"/>
    <w:rsid w:val="00292D8C"/>
    <w:rsid w:val="00293097"/>
    <w:rsid w:val="002A06EB"/>
    <w:rsid w:val="002A250B"/>
    <w:rsid w:val="002A32D3"/>
    <w:rsid w:val="002B7C43"/>
    <w:rsid w:val="002C4647"/>
    <w:rsid w:val="002C6EDC"/>
    <w:rsid w:val="002D6E2B"/>
    <w:rsid w:val="002D7319"/>
    <w:rsid w:val="002E0EF7"/>
    <w:rsid w:val="002E1CDC"/>
    <w:rsid w:val="002E2744"/>
    <w:rsid w:val="002F123C"/>
    <w:rsid w:val="00302DC4"/>
    <w:rsid w:val="0030358F"/>
    <w:rsid w:val="00305B65"/>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86B96"/>
    <w:rsid w:val="003908E4"/>
    <w:rsid w:val="00393728"/>
    <w:rsid w:val="00393EA7"/>
    <w:rsid w:val="00396D59"/>
    <w:rsid w:val="003A3985"/>
    <w:rsid w:val="003B0074"/>
    <w:rsid w:val="003B0245"/>
    <w:rsid w:val="003B0E09"/>
    <w:rsid w:val="003B657C"/>
    <w:rsid w:val="003C003E"/>
    <w:rsid w:val="003C5B38"/>
    <w:rsid w:val="003C5D70"/>
    <w:rsid w:val="003D4DA3"/>
    <w:rsid w:val="003D537E"/>
    <w:rsid w:val="003D766F"/>
    <w:rsid w:val="003D76B0"/>
    <w:rsid w:val="003E6E93"/>
    <w:rsid w:val="003F4C51"/>
    <w:rsid w:val="0041087F"/>
    <w:rsid w:val="00423596"/>
    <w:rsid w:val="00423BEA"/>
    <w:rsid w:val="00423F14"/>
    <w:rsid w:val="004254FB"/>
    <w:rsid w:val="00426845"/>
    <w:rsid w:val="004279BC"/>
    <w:rsid w:val="00427AB8"/>
    <w:rsid w:val="004323EA"/>
    <w:rsid w:val="00434881"/>
    <w:rsid w:val="004379F5"/>
    <w:rsid w:val="00441A4B"/>
    <w:rsid w:val="004501F2"/>
    <w:rsid w:val="00451036"/>
    <w:rsid w:val="00461548"/>
    <w:rsid w:val="00461896"/>
    <w:rsid w:val="00461C91"/>
    <w:rsid w:val="00466D15"/>
    <w:rsid w:val="004734E4"/>
    <w:rsid w:val="00475B4E"/>
    <w:rsid w:val="00476B9F"/>
    <w:rsid w:val="0049020A"/>
    <w:rsid w:val="00490EDB"/>
    <w:rsid w:val="004963AC"/>
    <w:rsid w:val="004C7B6B"/>
    <w:rsid w:val="004D04D5"/>
    <w:rsid w:val="004D1C32"/>
    <w:rsid w:val="004D2EB5"/>
    <w:rsid w:val="004E1078"/>
    <w:rsid w:val="004E17A4"/>
    <w:rsid w:val="004E1FB9"/>
    <w:rsid w:val="004F426F"/>
    <w:rsid w:val="0050208E"/>
    <w:rsid w:val="00505548"/>
    <w:rsid w:val="005058B0"/>
    <w:rsid w:val="00505DF7"/>
    <w:rsid w:val="00521A68"/>
    <w:rsid w:val="005228A1"/>
    <w:rsid w:val="00523FB6"/>
    <w:rsid w:val="005345C1"/>
    <w:rsid w:val="00540DFF"/>
    <w:rsid w:val="0054425A"/>
    <w:rsid w:val="0054452A"/>
    <w:rsid w:val="00544694"/>
    <w:rsid w:val="00551089"/>
    <w:rsid w:val="005520B1"/>
    <w:rsid w:val="005578F4"/>
    <w:rsid w:val="00564BC0"/>
    <w:rsid w:val="0056601B"/>
    <w:rsid w:val="00571DDD"/>
    <w:rsid w:val="0057690C"/>
    <w:rsid w:val="00597D19"/>
    <w:rsid w:val="005A4F11"/>
    <w:rsid w:val="005A6620"/>
    <w:rsid w:val="005B1F0A"/>
    <w:rsid w:val="005B3765"/>
    <w:rsid w:val="005B6AD3"/>
    <w:rsid w:val="005C0C16"/>
    <w:rsid w:val="005C1D2F"/>
    <w:rsid w:val="005C7C56"/>
    <w:rsid w:val="005D12F9"/>
    <w:rsid w:val="005D2631"/>
    <w:rsid w:val="005D516B"/>
    <w:rsid w:val="005D7616"/>
    <w:rsid w:val="005E0FF5"/>
    <w:rsid w:val="005E62DA"/>
    <w:rsid w:val="00604BD8"/>
    <w:rsid w:val="0060540D"/>
    <w:rsid w:val="00614DBA"/>
    <w:rsid w:val="0062161E"/>
    <w:rsid w:val="0062420E"/>
    <w:rsid w:val="00625535"/>
    <w:rsid w:val="00632E6B"/>
    <w:rsid w:val="00637E84"/>
    <w:rsid w:val="0064637B"/>
    <w:rsid w:val="00654673"/>
    <w:rsid w:val="006561E2"/>
    <w:rsid w:val="00656ECD"/>
    <w:rsid w:val="00676B73"/>
    <w:rsid w:val="00680A33"/>
    <w:rsid w:val="006851B9"/>
    <w:rsid w:val="00695D47"/>
    <w:rsid w:val="00697515"/>
    <w:rsid w:val="006A1326"/>
    <w:rsid w:val="006B4873"/>
    <w:rsid w:val="006B5215"/>
    <w:rsid w:val="006B5E73"/>
    <w:rsid w:val="006D3F23"/>
    <w:rsid w:val="006E5A0A"/>
    <w:rsid w:val="006F2196"/>
    <w:rsid w:val="006F2204"/>
    <w:rsid w:val="006F2D5B"/>
    <w:rsid w:val="006F5B5A"/>
    <w:rsid w:val="007038D7"/>
    <w:rsid w:val="007122A3"/>
    <w:rsid w:val="007137F7"/>
    <w:rsid w:val="00714FAE"/>
    <w:rsid w:val="00717B4C"/>
    <w:rsid w:val="007210B4"/>
    <w:rsid w:val="00730F10"/>
    <w:rsid w:val="0074064A"/>
    <w:rsid w:val="0074202C"/>
    <w:rsid w:val="00745F68"/>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C2097"/>
    <w:rsid w:val="007C3FBA"/>
    <w:rsid w:val="007C549F"/>
    <w:rsid w:val="007D2681"/>
    <w:rsid w:val="007D4D8C"/>
    <w:rsid w:val="007D6E47"/>
    <w:rsid w:val="007E1B57"/>
    <w:rsid w:val="007F5F53"/>
    <w:rsid w:val="00805613"/>
    <w:rsid w:val="008058A2"/>
    <w:rsid w:val="00813601"/>
    <w:rsid w:val="00816A98"/>
    <w:rsid w:val="00817665"/>
    <w:rsid w:val="008212A4"/>
    <w:rsid w:val="008268CA"/>
    <w:rsid w:val="00836F91"/>
    <w:rsid w:val="00842AD8"/>
    <w:rsid w:val="00843493"/>
    <w:rsid w:val="00846A9E"/>
    <w:rsid w:val="00855FAB"/>
    <w:rsid w:val="00880C31"/>
    <w:rsid w:val="00881810"/>
    <w:rsid w:val="008961A6"/>
    <w:rsid w:val="008A5244"/>
    <w:rsid w:val="008A7911"/>
    <w:rsid w:val="008C0528"/>
    <w:rsid w:val="008C0F32"/>
    <w:rsid w:val="008D1D5C"/>
    <w:rsid w:val="008E3B68"/>
    <w:rsid w:val="008F2D81"/>
    <w:rsid w:val="008F30E2"/>
    <w:rsid w:val="008F3553"/>
    <w:rsid w:val="008F3C3B"/>
    <w:rsid w:val="008F4BB4"/>
    <w:rsid w:val="00910537"/>
    <w:rsid w:val="00917825"/>
    <w:rsid w:val="00924468"/>
    <w:rsid w:val="00936D3C"/>
    <w:rsid w:val="0094372A"/>
    <w:rsid w:val="00943A23"/>
    <w:rsid w:val="00961FA9"/>
    <w:rsid w:val="009712BE"/>
    <w:rsid w:val="009739DD"/>
    <w:rsid w:val="009801C7"/>
    <w:rsid w:val="00981A13"/>
    <w:rsid w:val="00995F87"/>
    <w:rsid w:val="009A334E"/>
    <w:rsid w:val="009A3D1F"/>
    <w:rsid w:val="009A6316"/>
    <w:rsid w:val="009C3343"/>
    <w:rsid w:val="009D02CC"/>
    <w:rsid w:val="009D4992"/>
    <w:rsid w:val="009E60B1"/>
    <w:rsid w:val="009E6BE0"/>
    <w:rsid w:val="009F49E7"/>
    <w:rsid w:val="00A0217C"/>
    <w:rsid w:val="00A1740D"/>
    <w:rsid w:val="00A20EE8"/>
    <w:rsid w:val="00A2155B"/>
    <w:rsid w:val="00A2184F"/>
    <w:rsid w:val="00A2191F"/>
    <w:rsid w:val="00A23C3E"/>
    <w:rsid w:val="00A2693C"/>
    <w:rsid w:val="00A415C3"/>
    <w:rsid w:val="00A42A3E"/>
    <w:rsid w:val="00A42AF2"/>
    <w:rsid w:val="00A43821"/>
    <w:rsid w:val="00A5349F"/>
    <w:rsid w:val="00A72BEB"/>
    <w:rsid w:val="00A72C65"/>
    <w:rsid w:val="00A8048D"/>
    <w:rsid w:val="00A85D62"/>
    <w:rsid w:val="00A87F5E"/>
    <w:rsid w:val="00A97BE3"/>
    <w:rsid w:val="00AA4FF3"/>
    <w:rsid w:val="00AB1D61"/>
    <w:rsid w:val="00AC6D77"/>
    <w:rsid w:val="00AC7481"/>
    <w:rsid w:val="00AD1CC5"/>
    <w:rsid w:val="00AE01B9"/>
    <w:rsid w:val="00AE0579"/>
    <w:rsid w:val="00AE1983"/>
    <w:rsid w:val="00AE2DCD"/>
    <w:rsid w:val="00AE477D"/>
    <w:rsid w:val="00AE7CDF"/>
    <w:rsid w:val="00AF1F15"/>
    <w:rsid w:val="00B02A09"/>
    <w:rsid w:val="00B039FD"/>
    <w:rsid w:val="00B06576"/>
    <w:rsid w:val="00B15CDA"/>
    <w:rsid w:val="00B33DA8"/>
    <w:rsid w:val="00B42443"/>
    <w:rsid w:val="00B433FE"/>
    <w:rsid w:val="00B44547"/>
    <w:rsid w:val="00B5294E"/>
    <w:rsid w:val="00B53475"/>
    <w:rsid w:val="00B65597"/>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5388F"/>
    <w:rsid w:val="00C56BAC"/>
    <w:rsid w:val="00C64152"/>
    <w:rsid w:val="00C73F77"/>
    <w:rsid w:val="00C8087E"/>
    <w:rsid w:val="00C80A1F"/>
    <w:rsid w:val="00C80FBE"/>
    <w:rsid w:val="00C96113"/>
    <w:rsid w:val="00CA0241"/>
    <w:rsid w:val="00CA5107"/>
    <w:rsid w:val="00CB5527"/>
    <w:rsid w:val="00CB57FF"/>
    <w:rsid w:val="00CE4E11"/>
    <w:rsid w:val="00CF328F"/>
    <w:rsid w:val="00D121F3"/>
    <w:rsid w:val="00D1376B"/>
    <w:rsid w:val="00D16B36"/>
    <w:rsid w:val="00D2002A"/>
    <w:rsid w:val="00D213EC"/>
    <w:rsid w:val="00D21D9E"/>
    <w:rsid w:val="00D26A3A"/>
    <w:rsid w:val="00D26FBD"/>
    <w:rsid w:val="00D3058C"/>
    <w:rsid w:val="00D32E19"/>
    <w:rsid w:val="00D47216"/>
    <w:rsid w:val="00D552CD"/>
    <w:rsid w:val="00D613E9"/>
    <w:rsid w:val="00D725AF"/>
    <w:rsid w:val="00D81397"/>
    <w:rsid w:val="00D91588"/>
    <w:rsid w:val="00D93FAB"/>
    <w:rsid w:val="00D95EAF"/>
    <w:rsid w:val="00D969F8"/>
    <w:rsid w:val="00DA5B37"/>
    <w:rsid w:val="00DA7DB5"/>
    <w:rsid w:val="00DB122C"/>
    <w:rsid w:val="00DC02FA"/>
    <w:rsid w:val="00DC41EB"/>
    <w:rsid w:val="00DC7C5B"/>
    <w:rsid w:val="00DD0A04"/>
    <w:rsid w:val="00DE0DD3"/>
    <w:rsid w:val="00DE36AA"/>
    <w:rsid w:val="00DE3DAE"/>
    <w:rsid w:val="00DF2B2A"/>
    <w:rsid w:val="00DF3BD8"/>
    <w:rsid w:val="00DF4634"/>
    <w:rsid w:val="00E03A07"/>
    <w:rsid w:val="00E05863"/>
    <w:rsid w:val="00E05FB1"/>
    <w:rsid w:val="00E06913"/>
    <w:rsid w:val="00E103BC"/>
    <w:rsid w:val="00E15A53"/>
    <w:rsid w:val="00E20220"/>
    <w:rsid w:val="00E205D2"/>
    <w:rsid w:val="00E22216"/>
    <w:rsid w:val="00E2438B"/>
    <w:rsid w:val="00E3220C"/>
    <w:rsid w:val="00E35886"/>
    <w:rsid w:val="00E36F07"/>
    <w:rsid w:val="00E43474"/>
    <w:rsid w:val="00E44BFA"/>
    <w:rsid w:val="00E5080C"/>
    <w:rsid w:val="00E541B4"/>
    <w:rsid w:val="00E56C91"/>
    <w:rsid w:val="00E60DEE"/>
    <w:rsid w:val="00E62338"/>
    <w:rsid w:val="00E649EA"/>
    <w:rsid w:val="00E66FDD"/>
    <w:rsid w:val="00E71B9C"/>
    <w:rsid w:val="00E76013"/>
    <w:rsid w:val="00E76D00"/>
    <w:rsid w:val="00E853A8"/>
    <w:rsid w:val="00E9174A"/>
    <w:rsid w:val="00E944DC"/>
    <w:rsid w:val="00E94A11"/>
    <w:rsid w:val="00E971B3"/>
    <w:rsid w:val="00EA195E"/>
    <w:rsid w:val="00EA32D0"/>
    <w:rsid w:val="00EA4407"/>
    <w:rsid w:val="00EA6271"/>
    <w:rsid w:val="00EB24DE"/>
    <w:rsid w:val="00EB3615"/>
    <w:rsid w:val="00EB3BED"/>
    <w:rsid w:val="00EB5DA3"/>
    <w:rsid w:val="00ED7ABB"/>
    <w:rsid w:val="00EE5057"/>
    <w:rsid w:val="00EF2042"/>
    <w:rsid w:val="00F01411"/>
    <w:rsid w:val="00F01E71"/>
    <w:rsid w:val="00F06445"/>
    <w:rsid w:val="00F14CCC"/>
    <w:rsid w:val="00F16344"/>
    <w:rsid w:val="00F2571F"/>
    <w:rsid w:val="00F30556"/>
    <w:rsid w:val="00F30792"/>
    <w:rsid w:val="00F35847"/>
    <w:rsid w:val="00F4576B"/>
    <w:rsid w:val="00F52350"/>
    <w:rsid w:val="00F53D3F"/>
    <w:rsid w:val="00F63747"/>
    <w:rsid w:val="00F646A2"/>
    <w:rsid w:val="00F6523D"/>
    <w:rsid w:val="00F76112"/>
    <w:rsid w:val="00F82317"/>
    <w:rsid w:val="00F87EAA"/>
    <w:rsid w:val="00F92793"/>
    <w:rsid w:val="00F96F4C"/>
    <w:rsid w:val="00FA37CD"/>
    <w:rsid w:val="00FA7169"/>
    <w:rsid w:val="00FB0012"/>
    <w:rsid w:val="00FB3909"/>
    <w:rsid w:val="00FC27C2"/>
    <w:rsid w:val="00FC57D3"/>
    <w:rsid w:val="00FD10C8"/>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B55DB5A0-1B0E-4CC8-9CC5-79C16388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1"/>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AC7481"/>
    <w:rPr>
      <w:rFonts w:ascii="Consolas" w:eastAsia="Arial" w:hAnsi="Consolas" w:cs="Arial"/>
      <w:iCs/>
      <w:color w:val="000000" w:themeColor="text1"/>
      <w:sz w:val="28"/>
      <w:szCs w:val="28"/>
      <w:lang w:eastAsia="pt-BR"/>
    </w:rPr>
  </w:style>
  <w:style w:type="paragraph" w:customStyle="1" w:styleId="Nvel02">
    <w:name w:val="Nível 02"/>
    <w:basedOn w:val="Nivel2-Opcional"/>
    <w:link w:val="Nvel02Char"/>
    <w:autoRedefine/>
    <w:qFormat/>
    <w:rsid w:val="00AC7481"/>
    <w:pPr>
      <w:numPr>
        <w:ilvl w:val="1"/>
      </w:numPr>
      <w:shd w:val="clear" w:color="auto" w:fill="auto"/>
      <w:spacing w:before="0" w:after="0" w:line="240" w:lineRule="auto"/>
    </w:pPr>
    <w:rPr>
      <w:rFonts w:ascii="Consolas" w:hAnsi="Consolas"/>
      <w:i w:val="0"/>
      <w:iCs/>
      <w:color w:val="000000" w:themeColor="text1"/>
      <w:sz w:val="28"/>
      <w:szCs w:val="28"/>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sz w:val="28"/>
      <w:szCs w:val="28"/>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paragraph" w:customStyle="1" w:styleId="Nivel3-erro">
    <w:name w:val="Nivel 3-erro"/>
    <w:basedOn w:val="Nivel3"/>
    <w:link w:val="Nivel3-erroChar"/>
    <w:autoRedefine/>
    <w:qFormat/>
    <w:rsid w:val="00B65597"/>
    <w:pPr>
      <w:numPr>
        <w:ilvl w:val="0"/>
        <w:numId w:val="0"/>
      </w:numPr>
      <w:tabs>
        <w:tab w:val="num" w:pos="360"/>
      </w:tabs>
      <w:ind w:left="284"/>
    </w:pPr>
    <w:rPr>
      <w:rFonts w:eastAsiaTheme="minorEastAsia" w:cs="Tahoma"/>
      <w:color w:val="auto"/>
      <w:sz w:val="20"/>
      <w:szCs w:val="24"/>
      <w:lang w:eastAsia="pt-BR"/>
    </w:rPr>
  </w:style>
  <w:style w:type="character" w:customStyle="1" w:styleId="Nivel3-erroChar">
    <w:name w:val="Nivel 3-erro Char"/>
    <w:basedOn w:val="Fontepargpadro"/>
    <w:link w:val="Nivel3-erro"/>
    <w:rsid w:val="00B65597"/>
    <w:rPr>
      <w:rFonts w:ascii="Arial" w:eastAsiaTheme="minorEastAsia" w:hAnsi="Arial" w:cs="Tahoma"/>
      <w:sz w:val="20"/>
      <w:szCs w:val="24"/>
      <w:lang w:eastAsia="pt-BR"/>
    </w:rPr>
  </w:style>
  <w:style w:type="character" w:customStyle="1" w:styleId="xxxcontentpasted1">
    <w:name w:val="x_x_x_contentpasted1"/>
    <w:rsid w:val="00B65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40136668">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35331027">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131361784">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01599945">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6/decreto/d8660.htm" TargetMode="External"/><Relationship Id="rId42" Type="http://schemas.openxmlformats.org/officeDocument/2006/relationships/image" Target="media/image3.jpeg"/><Relationship Id="rId47" Type="http://schemas.openxmlformats.org/officeDocument/2006/relationships/image" Target="media/image8.jpeg"/><Relationship Id="rId63" Type="http://schemas.openxmlformats.org/officeDocument/2006/relationships/image" Target="media/image24.jpeg"/><Relationship Id="rId68" Type="http://schemas.openxmlformats.org/officeDocument/2006/relationships/image" Target="media/image29.jpeg"/><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AGU/Pareceres/2019-2022/PRC-JL-01-2020.htm" TargetMode="External"/><Relationship Id="rId53" Type="http://schemas.openxmlformats.org/officeDocument/2006/relationships/image" Target="media/image14.jpeg"/><Relationship Id="rId58" Type="http://schemas.openxmlformats.org/officeDocument/2006/relationships/image" Target="media/image19.jpe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image" Target="media/image4.jpeg"/><Relationship Id="rId48" Type="http://schemas.openxmlformats.org/officeDocument/2006/relationships/image" Target="media/image9.jpeg"/><Relationship Id="rId64" Type="http://schemas.openxmlformats.org/officeDocument/2006/relationships/image" Target="media/image25.jpeg"/><Relationship Id="rId69" Type="http://schemas.openxmlformats.org/officeDocument/2006/relationships/image" Target="media/image30.jpeg"/><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2.jpeg"/><Relationship Id="rId72" Type="http://schemas.openxmlformats.org/officeDocument/2006/relationships/image" Target="media/image33.jpeg"/><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in.gov.br/en/web/dou/-/instrucao-normativa-seges/me-n-77-de-4-de-novembro-de-2022-441681061" TargetMode="External"/><Relationship Id="rId38" Type="http://schemas.openxmlformats.org/officeDocument/2006/relationships/hyperlink" Target="https://www.gov.br/empresas-e-negocios/pt-br/empreendedor" TargetMode="External"/><Relationship Id="rId46" Type="http://schemas.openxmlformats.org/officeDocument/2006/relationships/image" Target="media/image7.jpeg"/><Relationship Id="rId59" Type="http://schemas.openxmlformats.org/officeDocument/2006/relationships/image" Target="media/image20.jpeg"/><Relationship Id="rId67" Type="http://schemas.openxmlformats.org/officeDocument/2006/relationships/image" Target="media/image28.jpeg"/><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image" Target="media/image2.jpeg"/><Relationship Id="rId54" Type="http://schemas.openxmlformats.org/officeDocument/2006/relationships/image" Target="media/image15.jpeg"/><Relationship Id="rId62" Type="http://schemas.openxmlformats.org/officeDocument/2006/relationships/image" Target="media/image23.jpeg"/><Relationship Id="rId70" Type="http://schemas.openxmlformats.org/officeDocument/2006/relationships/image" Target="media/image31.jpeg"/><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planalto.gov.br/ccivil_03/leis/l8429.htm" TargetMode="External"/><Relationship Id="rId49" Type="http://schemas.openxmlformats.org/officeDocument/2006/relationships/image" Target="media/image10.jpeg"/><Relationship Id="rId57" Type="http://schemas.openxmlformats.org/officeDocument/2006/relationships/image" Target="media/image18.jpeg"/><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5.jpeg"/><Relationship Id="rId52" Type="http://schemas.openxmlformats.org/officeDocument/2006/relationships/image" Target="media/image13.jpeg"/><Relationship Id="rId60" Type="http://schemas.openxmlformats.org/officeDocument/2006/relationships/image" Target="media/image21.jpeg"/><Relationship Id="rId65" Type="http://schemas.openxmlformats.org/officeDocument/2006/relationships/image" Target="media/image26.jpeg"/><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planalto.gov.br/ccivil_03/leis/lcp/lcp123.htm" TargetMode="External"/><Relationship Id="rId50" Type="http://schemas.openxmlformats.org/officeDocument/2006/relationships/image" Target="media/image11.jpeg"/><Relationship Id="rId55" Type="http://schemas.openxmlformats.org/officeDocument/2006/relationships/image" Target="media/image16.jpeg"/><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image" Target="media/image32.jpeg"/><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prefeiturapirajui1.ddns.net:8079/COMPRASEDITAL/" TargetMode="External"/><Relationship Id="rId40" Type="http://schemas.openxmlformats.org/officeDocument/2006/relationships/image" Target="media/image1.jpeg"/><Relationship Id="rId45" Type="http://schemas.openxmlformats.org/officeDocument/2006/relationships/image" Target="media/image6.jpeg"/><Relationship Id="rId66" Type="http://schemas.openxmlformats.org/officeDocument/2006/relationships/image" Target="media/image27.jpeg"/><Relationship Id="rId87" Type="http://schemas.openxmlformats.org/officeDocument/2006/relationships/hyperlink" Target="http://www.planalto.gov.br/ccivil_03/_ato2019-2022/2021/lei/L14133.htm" TargetMode="External"/><Relationship Id="rId61" Type="http://schemas.openxmlformats.org/officeDocument/2006/relationships/image" Target="media/image22.jpeg"/><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tce.sp.gov.br/pesquisa-relacao-apenados"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gov.br/compras/pt-br/acesso-a-informacao/legislacao/instrucoes-normativas/instrucao-normativa-no-53-de-8-de-julho-de-2020" TargetMode="External"/><Relationship Id="rId56" Type="http://schemas.openxmlformats.org/officeDocument/2006/relationships/image" Target="media/image17.jpeg"/><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134</Pages>
  <Words>27827</Words>
  <Characters>150267</Characters>
  <Application>Microsoft Office Word</Application>
  <DocSecurity>0</DocSecurity>
  <Lines>1252</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Marcus Vinicius Candido da Silva</dc:creator>
  <cp:lastModifiedBy>Vinicius Assessoria</cp:lastModifiedBy>
  <cp:revision>6</cp:revision>
  <cp:lastPrinted>2018-11-14T15:45:00Z</cp:lastPrinted>
  <dcterms:created xsi:type="dcterms:W3CDTF">2026-07-17T14:29:00Z</dcterms:created>
  <dcterms:modified xsi:type="dcterms:W3CDTF">2026-07-22T19:34:00Z</dcterms:modified>
</cp:coreProperties>
</file>