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975C0" w14:textId="13FE5C51"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PROCESSO ADMINISTRATIVO N</w:t>
      </w:r>
      <w:r>
        <w:rPr>
          <w:rFonts w:ascii="Consolas" w:hAnsi="Consolas"/>
          <w:b/>
          <w:bCs/>
          <w:sz w:val="28"/>
          <w:szCs w:val="28"/>
        </w:rPr>
        <w:t>º</w:t>
      </w:r>
      <w:r w:rsidRPr="008B7DA4">
        <w:rPr>
          <w:rFonts w:ascii="Consolas" w:hAnsi="Consolas"/>
          <w:b/>
          <w:bCs/>
          <w:sz w:val="28"/>
          <w:szCs w:val="28"/>
        </w:rPr>
        <w:t xml:space="preserve"> </w:t>
      </w:r>
      <w:r w:rsidR="001E07EB">
        <w:rPr>
          <w:rFonts w:ascii="Consolas" w:hAnsi="Consolas"/>
          <w:b/>
          <w:bCs/>
          <w:sz w:val="28"/>
          <w:szCs w:val="28"/>
        </w:rPr>
        <w:t>082/2026</w:t>
      </w:r>
    </w:p>
    <w:p w14:paraId="38371F17" w14:textId="5DBB21B0" w:rsidR="00AC6D77" w:rsidRPr="008B7DA4" w:rsidRDefault="00AC6D77" w:rsidP="00AC6D77">
      <w:pPr>
        <w:ind w:left="0" w:right="-1"/>
        <w:jc w:val="center"/>
        <w:rPr>
          <w:rFonts w:ascii="Consolas" w:hAnsi="Consolas"/>
          <w:b/>
          <w:bCs/>
          <w:sz w:val="28"/>
          <w:szCs w:val="28"/>
        </w:rPr>
      </w:pPr>
      <w:r w:rsidRPr="008B7DA4">
        <w:rPr>
          <w:rFonts w:ascii="Consolas" w:hAnsi="Consolas"/>
          <w:b/>
          <w:bCs/>
          <w:sz w:val="28"/>
          <w:szCs w:val="28"/>
        </w:rPr>
        <w:t xml:space="preserve">PREGÃO ELETRÔNICO Nº </w:t>
      </w:r>
      <w:r w:rsidR="001E07EB">
        <w:rPr>
          <w:rFonts w:ascii="Consolas" w:hAnsi="Consolas"/>
          <w:b/>
          <w:bCs/>
          <w:sz w:val="28"/>
          <w:szCs w:val="28"/>
        </w:rPr>
        <w:t>028/2026</w:t>
      </w:r>
    </w:p>
    <w:p w14:paraId="35B0951D" w14:textId="77777777" w:rsidR="00AC6D77" w:rsidRPr="008B7DA4" w:rsidRDefault="00AC6D77" w:rsidP="00AC6D77">
      <w:pPr>
        <w:spacing w:line="256" w:lineRule="auto"/>
        <w:ind w:left="0" w:right="-1"/>
        <w:rPr>
          <w:rFonts w:ascii="Consolas" w:hAnsi="Consolas"/>
          <w:b/>
          <w:bCs/>
          <w:sz w:val="28"/>
          <w:szCs w:val="28"/>
        </w:rPr>
      </w:pPr>
    </w:p>
    <w:p w14:paraId="5255589E" w14:textId="77777777" w:rsidR="00AC6D77" w:rsidRPr="008B7DA4" w:rsidRDefault="00AC6D77" w:rsidP="00AC6D77">
      <w:pPr>
        <w:spacing w:line="256" w:lineRule="auto"/>
        <w:ind w:left="0" w:right="-1"/>
        <w:rPr>
          <w:rFonts w:ascii="Consolas" w:hAnsi="Consolas"/>
          <w:b/>
          <w:bCs/>
          <w:sz w:val="28"/>
          <w:szCs w:val="28"/>
        </w:rPr>
      </w:pPr>
    </w:p>
    <w:p w14:paraId="2F35927F" w14:textId="77777777" w:rsidR="00AC6D77" w:rsidRPr="008B7DA4" w:rsidRDefault="00AC6D77" w:rsidP="00AC6D77">
      <w:pPr>
        <w:spacing w:line="256" w:lineRule="auto"/>
        <w:ind w:left="0" w:right="-1"/>
        <w:rPr>
          <w:rFonts w:ascii="Consolas" w:hAnsi="Consolas"/>
          <w:b/>
          <w:bCs/>
          <w:sz w:val="28"/>
          <w:szCs w:val="28"/>
        </w:rPr>
      </w:pPr>
    </w:p>
    <w:p w14:paraId="3541D799" w14:textId="77777777" w:rsidR="00AC6D77" w:rsidRPr="008B7DA4" w:rsidRDefault="00AC6D77" w:rsidP="00AC6D77">
      <w:pPr>
        <w:spacing w:line="256" w:lineRule="auto"/>
        <w:ind w:left="0" w:right="-1"/>
        <w:rPr>
          <w:rFonts w:ascii="Consolas" w:hAnsi="Consolas"/>
          <w:sz w:val="28"/>
          <w:szCs w:val="28"/>
        </w:rPr>
      </w:pPr>
      <w:r w:rsidRPr="008B7DA4">
        <w:rPr>
          <w:rFonts w:ascii="Consolas" w:hAnsi="Consolas"/>
          <w:b/>
          <w:bCs/>
          <w:sz w:val="28"/>
          <w:szCs w:val="28"/>
        </w:rPr>
        <w:t xml:space="preserve">CONTRATANTE: </w:t>
      </w:r>
      <w:r w:rsidRPr="008B7DA4">
        <w:rPr>
          <w:rFonts w:ascii="Consolas" w:hAnsi="Consolas"/>
          <w:sz w:val="28"/>
          <w:szCs w:val="28"/>
        </w:rPr>
        <w:t>Município de Pirajuí.</w:t>
      </w:r>
    </w:p>
    <w:p w14:paraId="39F8CAAB" w14:textId="77777777" w:rsidR="00AC6D77" w:rsidRPr="008B7DA4" w:rsidRDefault="00AC6D77" w:rsidP="00AC6D77">
      <w:pPr>
        <w:ind w:left="0" w:right="-1"/>
        <w:rPr>
          <w:rFonts w:ascii="Consolas" w:hAnsi="Consolas"/>
          <w:b/>
          <w:bCs/>
          <w:sz w:val="28"/>
          <w:szCs w:val="28"/>
        </w:rPr>
      </w:pPr>
    </w:p>
    <w:p w14:paraId="1883E3E8" w14:textId="77777777" w:rsidR="00AC6D77" w:rsidRPr="008B7DA4" w:rsidRDefault="00AC6D77" w:rsidP="00AC6D77">
      <w:pPr>
        <w:ind w:left="0" w:right="-1"/>
        <w:rPr>
          <w:rFonts w:ascii="Consolas" w:hAnsi="Consolas"/>
          <w:b/>
          <w:bCs/>
          <w:sz w:val="28"/>
          <w:szCs w:val="28"/>
        </w:rPr>
      </w:pPr>
    </w:p>
    <w:p w14:paraId="16CAF055" w14:textId="77777777" w:rsidR="00AC6D77" w:rsidRPr="008B7DA4" w:rsidRDefault="00AC6D77" w:rsidP="00AC6D77">
      <w:pPr>
        <w:ind w:left="0" w:right="-1"/>
        <w:rPr>
          <w:rFonts w:ascii="Consolas" w:hAnsi="Consolas"/>
          <w:b/>
          <w:bCs/>
          <w:sz w:val="28"/>
          <w:szCs w:val="28"/>
        </w:rPr>
      </w:pPr>
    </w:p>
    <w:p w14:paraId="0272B770" w14:textId="4058708D" w:rsidR="00AC6D77" w:rsidRPr="008B7DA4" w:rsidRDefault="00AC6D77" w:rsidP="00AC6D77">
      <w:pPr>
        <w:ind w:left="0" w:right="-1"/>
        <w:rPr>
          <w:rFonts w:ascii="Consolas" w:hAnsi="Consolas"/>
          <w:sz w:val="28"/>
          <w:szCs w:val="28"/>
        </w:rPr>
      </w:pPr>
      <w:r w:rsidRPr="008B7DA4">
        <w:rPr>
          <w:rFonts w:ascii="Consolas" w:hAnsi="Consolas"/>
          <w:b/>
          <w:bCs/>
          <w:sz w:val="28"/>
          <w:szCs w:val="28"/>
        </w:rPr>
        <w:t xml:space="preserve">OBJETO: </w:t>
      </w:r>
      <w:r w:rsidR="007F28A3">
        <w:rPr>
          <w:rFonts w:ascii="Consolas" w:hAnsi="Consolas"/>
          <w:sz w:val="28"/>
          <w:szCs w:val="28"/>
        </w:rPr>
        <w:t>Aq</w:t>
      </w:r>
      <w:r w:rsidR="007F28A3" w:rsidRPr="007F28A3">
        <w:rPr>
          <w:rFonts w:ascii="Consolas" w:hAnsi="Consolas"/>
          <w:sz w:val="28"/>
          <w:szCs w:val="28"/>
        </w:rPr>
        <w:t>uisição</w:t>
      </w:r>
      <w:r w:rsidR="007F28A3">
        <w:rPr>
          <w:rFonts w:ascii="Consolas" w:hAnsi="Consolas"/>
          <w:sz w:val="28"/>
          <w:szCs w:val="28"/>
        </w:rPr>
        <w:t xml:space="preserve"> de</w:t>
      </w:r>
      <w:r w:rsidR="007F28A3" w:rsidRPr="007F28A3">
        <w:rPr>
          <w:rFonts w:ascii="Consolas" w:hAnsi="Consolas"/>
          <w:sz w:val="28"/>
          <w:szCs w:val="28"/>
        </w:rPr>
        <w:t xml:space="preserve"> </w:t>
      </w:r>
      <w:r w:rsidR="007A78B3">
        <w:rPr>
          <w:rFonts w:ascii="Consolas" w:hAnsi="Consolas"/>
          <w:sz w:val="28"/>
          <w:szCs w:val="28"/>
        </w:rPr>
        <w:t>Implementos Agrícolas</w:t>
      </w:r>
      <w:r w:rsidRPr="008B7DA4">
        <w:rPr>
          <w:rFonts w:ascii="Consolas" w:eastAsia="MS Mincho" w:hAnsi="Consolas"/>
          <w:iCs/>
          <w:sz w:val="28"/>
          <w:szCs w:val="28"/>
        </w:rPr>
        <w:t xml:space="preserve">, </w:t>
      </w:r>
      <w:r w:rsidRPr="008B7DA4">
        <w:rPr>
          <w:rFonts w:ascii="Consolas" w:hAnsi="Consolas"/>
          <w:sz w:val="28"/>
          <w:szCs w:val="28"/>
        </w:rPr>
        <w:t>conforme especificações constantes do Termo de Referência, que integra este Edital como Anexo I.</w:t>
      </w:r>
    </w:p>
    <w:p w14:paraId="05F3ECE7" w14:textId="77777777" w:rsidR="00AC6D77" w:rsidRPr="008B7DA4" w:rsidRDefault="00AC6D77" w:rsidP="00AC6D77">
      <w:pPr>
        <w:ind w:left="0" w:right="-1"/>
        <w:rPr>
          <w:rFonts w:ascii="Consolas" w:hAnsi="Consolas"/>
          <w:sz w:val="28"/>
          <w:szCs w:val="28"/>
        </w:rPr>
      </w:pPr>
    </w:p>
    <w:p w14:paraId="79D409A5" w14:textId="77777777" w:rsidR="00AC6D77" w:rsidRPr="008B7DA4" w:rsidRDefault="00AC6D77" w:rsidP="00AC6D77">
      <w:pPr>
        <w:ind w:left="0" w:right="-1"/>
        <w:rPr>
          <w:rFonts w:ascii="Consolas" w:hAnsi="Consolas"/>
          <w:sz w:val="28"/>
          <w:szCs w:val="28"/>
        </w:rPr>
      </w:pPr>
    </w:p>
    <w:p w14:paraId="56830AD2" w14:textId="77777777" w:rsidR="00AC6D77" w:rsidRPr="008B7DA4" w:rsidRDefault="00AC6D77" w:rsidP="00AC6D77">
      <w:pPr>
        <w:ind w:left="0" w:right="-1"/>
        <w:rPr>
          <w:rFonts w:ascii="Consolas" w:hAnsi="Consolas"/>
          <w:sz w:val="28"/>
          <w:szCs w:val="28"/>
        </w:rPr>
      </w:pPr>
      <w:r w:rsidRPr="008B7DA4">
        <w:rPr>
          <w:rFonts w:ascii="Consolas" w:hAnsi="Consolas"/>
          <w:sz w:val="28"/>
          <w:szCs w:val="28"/>
        </w:rPr>
        <w:t xml:space="preserve"> </w:t>
      </w:r>
    </w:p>
    <w:p w14:paraId="7C431000" w14:textId="4D0A7889" w:rsidR="00AC6D77" w:rsidRPr="008B7DA4" w:rsidRDefault="00AC6D77" w:rsidP="00AC6D77">
      <w:pPr>
        <w:ind w:left="0" w:right="-1"/>
        <w:rPr>
          <w:rFonts w:ascii="Consolas" w:hAnsi="Consolas"/>
          <w:b/>
          <w:bCs/>
          <w:sz w:val="28"/>
          <w:szCs w:val="28"/>
        </w:rPr>
      </w:pPr>
      <w:r w:rsidRPr="008B7DA4">
        <w:rPr>
          <w:rFonts w:ascii="Consolas" w:hAnsi="Consolas"/>
          <w:b/>
          <w:bCs/>
          <w:sz w:val="28"/>
          <w:szCs w:val="28"/>
        </w:rPr>
        <w:t xml:space="preserve">VALOR TOTAL DA CONTRATAÇÃO: R$ </w:t>
      </w:r>
      <w:r w:rsidR="007A78B3" w:rsidRPr="007A78B3">
        <w:rPr>
          <w:rFonts w:ascii="Consolas" w:hAnsi="Consolas"/>
          <w:b/>
          <w:bCs/>
          <w:sz w:val="28"/>
          <w:szCs w:val="28"/>
        </w:rPr>
        <w:t xml:space="preserve">115.401,55 </w:t>
      </w:r>
      <w:r w:rsidRPr="008B7DA4">
        <w:rPr>
          <w:rFonts w:ascii="Consolas" w:hAnsi="Consolas"/>
          <w:b/>
          <w:bCs/>
          <w:sz w:val="28"/>
          <w:szCs w:val="28"/>
        </w:rPr>
        <w:t>(</w:t>
      </w:r>
      <w:r w:rsidR="007A78B3" w:rsidRPr="007A78B3">
        <w:rPr>
          <w:rFonts w:ascii="Consolas" w:hAnsi="Consolas"/>
          <w:b/>
          <w:bCs/>
          <w:sz w:val="28"/>
          <w:szCs w:val="28"/>
        </w:rPr>
        <w:t>CENTO E QUINZE MIL</w:t>
      </w:r>
      <w:r w:rsidR="007A78B3">
        <w:rPr>
          <w:rFonts w:ascii="Consolas" w:hAnsi="Consolas"/>
          <w:b/>
          <w:bCs/>
          <w:sz w:val="28"/>
          <w:szCs w:val="28"/>
        </w:rPr>
        <w:t xml:space="preserve"> E</w:t>
      </w:r>
      <w:r w:rsidR="007A78B3" w:rsidRPr="007A78B3">
        <w:rPr>
          <w:rFonts w:ascii="Consolas" w:hAnsi="Consolas"/>
          <w:b/>
          <w:bCs/>
          <w:sz w:val="28"/>
          <w:szCs w:val="28"/>
        </w:rPr>
        <w:t xml:space="preserve"> QUATROCENTOS E UM REAIS E CINQUENTA E CINCO CENTAVOS</w:t>
      </w:r>
      <w:r w:rsidRPr="008B7DA4">
        <w:rPr>
          <w:rFonts w:ascii="Consolas" w:hAnsi="Consolas"/>
          <w:b/>
          <w:bCs/>
          <w:sz w:val="28"/>
          <w:szCs w:val="28"/>
        </w:rPr>
        <w:t>).</w:t>
      </w:r>
    </w:p>
    <w:p w14:paraId="33C9B78D" w14:textId="77777777" w:rsidR="00AC6D77" w:rsidRPr="008B7DA4" w:rsidRDefault="00AC6D77" w:rsidP="00AC6D77">
      <w:pPr>
        <w:ind w:left="0" w:right="-1"/>
        <w:rPr>
          <w:rFonts w:ascii="Consolas" w:hAnsi="Consolas"/>
          <w:sz w:val="28"/>
          <w:szCs w:val="28"/>
        </w:rPr>
      </w:pPr>
    </w:p>
    <w:p w14:paraId="5C937742" w14:textId="77777777" w:rsidR="00AC6D77" w:rsidRPr="008B7DA4" w:rsidRDefault="00AC6D77" w:rsidP="00AC6D77">
      <w:pPr>
        <w:ind w:left="0" w:right="-1"/>
        <w:rPr>
          <w:rFonts w:ascii="Consolas" w:hAnsi="Consolas"/>
          <w:sz w:val="28"/>
          <w:szCs w:val="28"/>
        </w:rPr>
      </w:pPr>
    </w:p>
    <w:p w14:paraId="2053136B" w14:textId="77777777" w:rsidR="00AC6D77" w:rsidRPr="008B7DA4" w:rsidRDefault="00AC6D77" w:rsidP="00AC6D77">
      <w:pPr>
        <w:ind w:left="0" w:right="-1"/>
        <w:rPr>
          <w:rFonts w:ascii="Consolas" w:hAnsi="Consolas"/>
          <w:sz w:val="28"/>
          <w:szCs w:val="28"/>
        </w:rPr>
      </w:pPr>
    </w:p>
    <w:p w14:paraId="2E1CADB0" w14:textId="1D4AF93B" w:rsidR="00AC6D77" w:rsidRPr="008B7DA4" w:rsidRDefault="00AC6D77" w:rsidP="00AC6D77">
      <w:pPr>
        <w:ind w:left="0" w:right="-1"/>
        <w:rPr>
          <w:rFonts w:ascii="Consolas" w:hAnsi="Consolas"/>
          <w:bCs/>
          <w:sz w:val="28"/>
          <w:szCs w:val="28"/>
        </w:rPr>
      </w:pPr>
      <w:r w:rsidRPr="008B7DA4">
        <w:rPr>
          <w:rFonts w:ascii="Consolas" w:eastAsia="MS Mincho" w:hAnsi="Consolas"/>
          <w:b/>
          <w:bCs/>
          <w:sz w:val="28"/>
          <w:szCs w:val="28"/>
        </w:rPr>
        <w:t xml:space="preserve">DATA E HORA DA SESSÃO PÚBLICA: </w:t>
      </w:r>
      <w:r w:rsidR="00C77D1F">
        <w:rPr>
          <w:rFonts w:ascii="Consolas" w:hAnsi="Consolas"/>
          <w:bCs/>
          <w:sz w:val="28"/>
          <w:szCs w:val="28"/>
        </w:rPr>
        <w:t>09</w:t>
      </w:r>
      <w:r w:rsidRPr="008B7DA4">
        <w:rPr>
          <w:rFonts w:ascii="Consolas" w:hAnsi="Consolas"/>
          <w:bCs/>
          <w:sz w:val="28"/>
          <w:szCs w:val="28"/>
        </w:rPr>
        <w:t>/</w:t>
      </w:r>
      <w:r w:rsidR="00C77D1F">
        <w:rPr>
          <w:rFonts w:ascii="Consolas" w:hAnsi="Consolas"/>
          <w:bCs/>
          <w:sz w:val="28"/>
          <w:szCs w:val="28"/>
        </w:rPr>
        <w:t>09</w:t>
      </w:r>
      <w:r w:rsidRPr="008B7DA4">
        <w:rPr>
          <w:rFonts w:ascii="Consolas" w:hAnsi="Consolas"/>
          <w:bCs/>
          <w:sz w:val="28"/>
          <w:szCs w:val="28"/>
        </w:rPr>
        <w:t>/202</w:t>
      </w:r>
      <w:r>
        <w:rPr>
          <w:rFonts w:ascii="Consolas" w:hAnsi="Consolas"/>
          <w:bCs/>
          <w:sz w:val="28"/>
          <w:szCs w:val="28"/>
        </w:rPr>
        <w:t>6</w:t>
      </w:r>
      <w:r w:rsidRPr="008B7DA4">
        <w:rPr>
          <w:rFonts w:ascii="Consolas" w:hAnsi="Consolas"/>
          <w:bCs/>
          <w:sz w:val="28"/>
          <w:szCs w:val="28"/>
        </w:rPr>
        <w:t xml:space="preserve"> </w:t>
      </w:r>
      <w:r w:rsidRPr="008B7DA4">
        <w:rPr>
          <w:rFonts w:ascii="Consolas" w:hAnsi="Consolas"/>
          <w:sz w:val="28"/>
          <w:szCs w:val="28"/>
        </w:rPr>
        <w:t xml:space="preserve">às </w:t>
      </w:r>
      <w:r w:rsidR="00C77D1F">
        <w:rPr>
          <w:rFonts w:ascii="Consolas" w:hAnsi="Consolas"/>
          <w:bCs/>
          <w:sz w:val="28"/>
          <w:szCs w:val="28"/>
        </w:rPr>
        <w:t>14</w:t>
      </w:r>
      <w:r w:rsidRPr="008B7DA4">
        <w:rPr>
          <w:rFonts w:ascii="Consolas" w:hAnsi="Consolas"/>
          <w:bCs/>
          <w:sz w:val="28"/>
          <w:szCs w:val="28"/>
        </w:rPr>
        <w:t>h</w:t>
      </w:r>
      <w:r w:rsidR="00C77D1F">
        <w:rPr>
          <w:rFonts w:ascii="Consolas" w:hAnsi="Consolas"/>
          <w:bCs/>
          <w:sz w:val="28"/>
          <w:szCs w:val="28"/>
        </w:rPr>
        <w:t>00</w:t>
      </w:r>
      <w:r w:rsidRPr="008B7DA4">
        <w:rPr>
          <w:rFonts w:ascii="Consolas" w:hAnsi="Consolas"/>
          <w:bCs/>
          <w:sz w:val="28"/>
          <w:szCs w:val="28"/>
        </w:rPr>
        <w:t xml:space="preserve"> (horário de Brasília).</w:t>
      </w:r>
    </w:p>
    <w:p w14:paraId="1D400D29" w14:textId="77777777" w:rsidR="00AC6D77" w:rsidRPr="008B7DA4" w:rsidRDefault="00AC6D77" w:rsidP="00AC6D77">
      <w:pPr>
        <w:ind w:left="0" w:right="-1"/>
        <w:rPr>
          <w:rFonts w:ascii="Consolas" w:hAnsi="Consolas"/>
          <w:sz w:val="28"/>
          <w:szCs w:val="28"/>
        </w:rPr>
      </w:pPr>
    </w:p>
    <w:p w14:paraId="3D4597AA" w14:textId="77777777" w:rsidR="00AC6D77" w:rsidRPr="008B7DA4" w:rsidRDefault="00AC6D77" w:rsidP="00AC6D77">
      <w:pPr>
        <w:ind w:left="0" w:right="-1"/>
        <w:rPr>
          <w:rFonts w:ascii="Consolas" w:hAnsi="Consolas"/>
          <w:sz w:val="28"/>
          <w:szCs w:val="28"/>
        </w:rPr>
      </w:pPr>
    </w:p>
    <w:p w14:paraId="31D83052" w14:textId="77777777" w:rsidR="00AC6D77" w:rsidRPr="008B7DA4" w:rsidRDefault="00AC6D77" w:rsidP="00AC6D77">
      <w:pPr>
        <w:ind w:left="0" w:right="-1"/>
        <w:rPr>
          <w:rFonts w:ascii="Consolas" w:hAnsi="Consolas"/>
          <w:sz w:val="28"/>
          <w:szCs w:val="28"/>
        </w:rPr>
      </w:pPr>
    </w:p>
    <w:p w14:paraId="4DC29247" w14:textId="6E60E3B0"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Critério de Julgamento: </w:t>
      </w:r>
      <w:r w:rsidRPr="008B7DA4">
        <w:rPr>
          <w:rFonts w:ascii="Consolas" w:hAnsi="Consolas"/>
          <w:sz w:val="28"/>
          <w:szCs w:val="28"/>
        </w:rPr>
        <w:t>Menor preço</w:t>
      </w:r>
      <w:r w:rsidR="007F28A3">
        <w:rPr>
          <w:rFonts w:ascii="Consolas" w:hAnsi="Consolas"/>
          <w:sz w:val="28"/>
          <w:szCs w:val="28"/>
        </w:rPr>
        <w:t xml:space="preserve"> por item</w:t>
      </w:r>
      <w:r w:rsidRPr="008B7DA4">
        <w:rPr>
          <w:rFonts w:ascii="Consolas" w:hAnsi="Consolas"/>
          <w:sz w:val="28"/>
          <w:szCs w:val="28"/>
        </w:rPr>
        <w:t>.</w:t>
      </w:r>
    </w:p>
    <w:p w14:paraId="3C729B7D" w14:textId="77777777" w:rsidR="00AC6D77" w:rsidRPr="008B7DA4" w:rsidRDefault="00AC6D77" w:rsidP="00AC6D77">
      <w:pPr>
        <w:ind w:left="0" w:right="-1"/>
        <w:rPr>
          <w:rFonts w:ascii="Consolas" w:hAnsi="Consolas"/>
          <w:sz w:val="28"/>
          <w:szCs w:val="28"/>
        </w:rPr>
      </w:pPr>
    </w:p>
    <w:p w14:paraId="13C3E141" w14:textId="77777777" w:rsidR="00AC6D77" w:rsidRPr="008B7DA4" w:rsidRDefault="00AC6D77" w:rsidP="00AC6D77">
      <w:pPr>
        <w:ind w:left="0" w:right="-1"/>
        <w:rPr>
          <w:rFonts w:ascii="Consolas" w:hAnsi="Consolas"/>
          <w:sz w:val="28"/>
          <w:szCs w:val="28"/>
        </w:rPr>
      </w:pPr>
    </w:p>
    <w:p w14:paraId="5CA54218" w14:textId="77777777" w:rsidR="00AC6D77" w:rsidRPr="008B7DA4" w:rsidRDefault="00AC6D77" w:rsidP="00AC6D77">
      <w:pPr>
        <w:ind w:left="0" w:right="-1"/>
        <w:rPr>
          <w:rFonts w:ascii="Consolas" w:hAnsi="Consolas"/>
          <w:sz w:val="28"/>
          <w:szCs w:val="28"/>
        </w:rPr>
      </w:pPr>
    </w:p>
    <w:p w14:paraId="4AE5777F" w14:textId="77777777" w:rsidR="00AC6D77" w:rsidRPr="008B7DA4" w:rsidRDefault="00AC6D77" w:rsidP="00AC6D77">
      <w:pPr>
        <w:ind w:left="0" w:right="-1"/>
        <w:rPr>
          <w:rFonts w:ascii="Consolas" w:hAnsi="Consolas"/>
          <w:sz w:val="28"/>
          <w:szCs w:val="28"/>
        </w:rPr>
      </w:pPr>
      <w:r w:rsidRPr="008B7DA4">
        <w:rPr>
          <w:rFonts w:ascii="Consolas" w:hAnsi="Consolas"/>
          <w:b/>
          <w:bCs/>
          <w:caps/>
          <w:sz w:val="28"/>
          <w:szCs w:val="28"/>
        </w:rPr>
        <w:t xml:space="preserve">Modo de disputa: </w:t>
      </w:r>
      <w:r w:rsidRPr="008B7DA4">
        <w:rPr>
          <w:rFonts w:ascii="Consolas" w:hAnsi="Consolas"/>
          <w:sz w:val="28"/>
          <w:szCs w:val="28"/>
        </w:rPr>
        <w:t>Aberto.</w:t>
      </w:r>
    </w:p>
    <w:p w14:paraId="602628BD" w14:textId="77777777" w:rsidR="00AC6D77" w:rsidRPr="008B7DA4" w:rsidRDefault="00AC6D77" w:rsidP="00AC6D77">
      <w:pPr>
        <w:ind w:left="0" w:right="-1"/>
        <w:rPr>
          <w:rFonts w:ascii="Consolas" w:hAnsi="Consolas"/>
          <w:sz w:val="28"/>
          <w:szCs w:val="28"/>
        </w:rPr>
      </w:pPr>
    </w:p>
    <w:p w14:paraId="32F5C030" w14:textId="77777777" w:rsidR="00AC6D77" w:rsidRPr="008B7DA4" w:rsidRDefault="00AC6D77" w:rsidP="00AC6D77">
      <w:pPr>
        <w:ind w:left="0" w:right="-1"/>
        <w:rPr>
          <w:rFonts w:ascii="Consolas" w:hAnsi="Consolas"/>
          <w:sz w:val="28"/>
          <w:szCs w:val="28"/>
        </w:rPr>
      </w:pPr>
    </w:p>
    <w:p w14:paraId="18DAD000" w14:textId="77777777" w:rsidR="00AC6D77" w:rsidRPr="008B7DA4" w:rsidRDefault="00AC6D77" w:rsidP="00AC6D77">
      <w:pPr>
        <w:ind w:left="0" w:right="-1"/>
        <w:rPr>
          <w:rFonts w:ascii="Consolas" w:hAnsi="Consolas"/>
          <w:sz w:val="28"/>
          <w:szCs w:val="28"/>
        </w:rPr>
      </w:pPr>
    </w:p>
    <w:p w14:paraId="1D6A4C52" w14:textId="77777777" w:rsidR="00AC6D77" w:rsidRPr="008B7DA4" w:rsidRDefault="00AC6D77" w:rsidP="00AC6D77">
      <w:pPr>
        <w:ind w:left="0" w:right="-1"/>
        <w:rPr>
          <w:rFonts w:ascii="Consolas" w:hAnsi="Consolas"/>
          <w:sz w:val="28"/>
          <w:szCs w:val="28"/>
        </w:rPr>
      </w:pPr>
      <w:r w:rsidRPr="008B7DA4">
        <w:rPr>
          <w:rFonts w:ascii="Consolas" w:eastAsia="MS Mincho" w:hAnsi="Consolas"/>
          <w:b/>
          <w:bCs/>
          <w:sz w:val="28"/>
          <w:szCs w:val="28"/>
        </w:rPr>
        <w:t xml:space="preserve">PREFERÊNCIA ME/EPP/EQUIPARADAS: </w:t>
      </w:r>
      <w:r w:rsidRPr="008B7DA4">
        <w:rPr>
          <w:rFonts w:ascii="Consolas" w:hAnsi="Consolas"/>
          <w:bCs/>
          <w:sz w:val="28"/>
          <w:szCs w:val="28"/>
        </w:rPr>
        <w:t>Sim.</w:t>
      </w:r>
    </w:p>
    <w:p w14:paraId="11FEA1BC" w14:textId="77777777" w:rsidR="00AC6D77" w:rsidRPr="008B7DA4" w:rsidRDefault="00AC6D77" w:rsidP="00AC6D77">
      <w:pPr>
        <w:spacing w:after="160" w:line="259" w:lineRule="auto"/>
        <w:ind w:left="0" w:right="-1"/>
        <w:rPr>
          <w:rFonts w:ascii="Consolas" w:hAnsi="Consolas"/>
          <w:b/>
          <w:bCs/>
          <w:sz w:val="28"/>
          <w:szCs w:val="28"/>
        </w:rPr>
      </w:pPr>
      <w:r w:rsidRPr="008B7DA4">
        <w:rPr>
          <w:rFonts w:ascii="Consolas" w:hAnsi="Consolas"/>
          <w:b/>
          <w:bCs/>
          <w:sz w:val="28"/>
          <w:szCs w:val="28"/>
        </w:rPr>
        <w:br w:type="page"/>
      </w:r>
    </w:p>
    <w:p w14:paraId="708F68C2" w14:textId="45E00F77"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1E07EB">
        <w:rPr>
          <w:rFonts w:ascii="Consolas" w:hAnsi="Consolas"/>
          <w:b/>
          <w:bCs/>
          <w:sz w:val="28"/>
          <w:szCs w:val="28"/>
        </w:rPr>
        <w:t>082/2026</w:t>
      </w:r>
    </w:p>
    <w:p w14:paraId="48B2D4E9" w14:textId="28A8E7C9" w:rsidR="00AC6D77" w:rsidRPr="008B7DA4" w:rsidRDefault="00AC6D77" w:rsidP="00AC6D77">
      <w:pPr>
        <w:tabs>
          <w:tab w:val="left" w:pos="8789"/>
        </w:tabs>
        <w:ind w:left="0" w:right="140"/>
        <w:jc w:val="center"/>
        <w:rPr>
          <w:rFonts w:ascii="Consolas" w:hAnsi="Consolas"/>
          <w:b/>
          <w:bCs/>
          <w:sz w:val="28"/>
          <w:szCs w:val="28"/>
        </w:rPr>
      </w:pPr>
      <w:r w:rsidRPr="008B7DA4">
        <w:rPr>
          <w:rFonts w:ascii="Consolas" w:hAnsi="Consolas"/>
          <w:b/>
          <w:bCs/>
          <w:sz w:val="28"/>
          <w:szCs w:val="28"/>
        </w:rPr>
        <w:t xml:space="preserve">PREGÃO ELETRÔNICO Nº </w:t>
      </w:r>
      <w:r w:rsidR="001E07EB">
        <w:rPr>
          <w:rFonts w:ascii="Consolas" w:hAnsi="Consolas"/>
          <w:b/>
          <w:bCs/>
          <w:sz w:val="28"/>
          <w:szCs w:val="28"/>
        </w:rPr>
        <w:t>028/2026</w:t>
      </w:r>
    </w:p>
    <w:p w14:paraId="0F9EC0FE" w14:textId="77777777" w:rsidR="00AC6D77" w:rsidRPr="008B7DA4" w:rsidRDefault="00AC6D77" w:rsidP="00AC6D77">
      <w:pPr>
        <w:tabs>
          <w:tab w:val="left" w:pos="8789"/>
        </w:tabs>
        <w:ind w:left="0" w:right="140" w:firstLine="567"/>
        <w:rPr>
          <w:rFonts w:ascii="Consolas" w:hAnsi="Consolas"/>
          <w:bCs/>
          <w:sz w:val="28"/>
          <w:szCs w:val="28"/>
        </w:rPr>
      </w:pPr>
    </w:p>
    <w:p w14:paraId="585E9BA6" w14:textId="4E9D2079" w:rsidR="00AC6D77" w:rsidRPr="008B7DA4" w:rsidRDefault="00AC6D77" w:rsidP="00AC6D77">
      <w:pPr>
        <w:tabs>
          <w:tab w:val="left" w:pos="8789"/>
        </w:tabs>
        <w:ind w:left="0" w:right="140"/>
        <w:rPr>
          <w:rFonts w:ascii="Consolas" w:hAnsi="Consolas"/>
          <w:b/>
          <w:bCs/>
          <w:sz w:val="28"/>
          <w:szCs w:val="28"/>
        </w:rPr>
      </w:pPr>
      <w:r w:rsidRPr="008B7DA4">
        <w:rPr>
          <w:rFonts w:ascii="Consolas" w:hAnsi="Consolas"/>
          <w:sz w:val="28"/>
          <w:szCs w:val="28"/>
        </w:rPr>
        <w:t xml:space="preserve">Torna-se público que o </w:t>
      </w:r>
      <w:r w:rsidRPr="008B7DA4">
        <w:rPr>
          <w:rFonts w:ascii="Consolas" w:hAnsi="Consolas"/>
          <w:b/>
          <w:sz w:val="28"/>
          <w:szCs w:val="28"/>
        </w:rPr>
        <w:t>MUNICÍPIO DE PIRAJUÍ</w:t>
      </w:r>
      <w:r w:rsidRPr="008B7DA4">
        <w:rPr>
          <w:rFonts w:ascii="Consolas" w:hAnsi="Consolas"/>
          <w:sz w:val="28"/>
          <w:szCs w:val="28"/>
        </w:rPr>
        <w:t xml:space="preserve">, </w:t>
      </w:r>
      <w:r w:rsidRPr="008B7DA4">
        <w:rPr>
          <w:rFonts w:ascii="Consolas" w:hAnsi="Consolas"/>
          <w:b/>
          <w:sz w:val="28"/>
          <w:szCs w:val="28"/>
        </w:rPr>
        <w:t>ESTADO DE SÃO PAULO</w:t>
      </w:r>
      <w:r w:rsidRPr="008B7DA4">
        <w:rPr>
          <w:rFonts w:ascii="Consolas" w:hAnsi="Consolas"/>
          <w:sz w:val="28"/>
          <w:szCs w:val="28"/>
        </w:rPr>
        <w:t xml:space="preserve"> por meio da </w:t>
      </w:r>
      <w:r w:rsidRPr="00EB6D43">
        <w:rPr>
          <w:rFonts w:ascii="Consolas" w:eastAsia="Arial" w:hAnsi="Consolas"/>
          <w:b/>
          <w:bCs/>
          <w:sz w:val="28"/>
          <w:szCs w:val="28"/>
        </w:rPr>
        <w:t xml:space="preserve">SENHORA </w:t>
      </w:r>
      <w:r w:rsidRPr="00F01411">
        <w:rPr>
          <w:rFonts w:ascii="Consolas" w:hAnsi="Consolas"/>
          <w:b/>
          <w:sz w:val="28"/>
          <w:szCs w:val="28"/>
        </w:rPr>
        <w:t>GERONICE LEMOS DE OLIVEIRA CALDEIRA</w:t>
      </w:r>
      <w:r w:rsidRPr="00EB6D43">
        <w:rPr>
          <w:rFonts w:ascii="Consolas" w:eastAsia="MS Mincho" w:hAnsi="Consolas" w:cs="Arial"/>
          <w:b/>
          <w:bCs/>
          <w:sz w:val="28"/>
          <w:szCs w:val="28"/>
        </w:rPr>
        <w:t xml:space="preserve">, </w:t>
      </w:r>
      <w:r w:rsidRPr="00EB6D43">
        <w:rPr>
          <w:rFonts w:ascii="Consolas" w:hAnsi="Consolas" w:cs="Arial"/>
          <w:b/>
          <w:bCs/>
          <w:sz w:val="28"/>
          <w:szCs w:val="28"/>
        </w:rPr>
        <w:t>PREFEITA DO MUNICÍPIO</w:t>
      </w:r>
      <w:r w:rsidRPr="008B7DA4">
        <w:rPr>
          <w:rFonts w:ascii="Consolas" w:hAnsi="Consolas"/>
          <w:sz w:val="28"/>
          <w:szCs w:val="28"/>
        </w:rPr>
        <w:t xml:space="preserve">, sediado na </w:t>
      </w:r>
      <w:r w:rsidRPr="008B7DA4">
        <w:rPr>
          <w:rFonts w:ascii="Consolas" w:eastAsia="Arial" w:hAnsi="Consolas"/>
          <w:sz w:val="28"/>
          <w:szCs w:val="28"/>
        </w:rPr>
        <w:t>Praça Doutor Pedro da Rocha Braga nº 116 – Bairro Centro – CEP 16.600-041 – Pirajuí – SP</w:t>
      </w:r>
      <w:r w:rsidRPr="008B7DA4">
        <w:rPr>
          <w:rFonts w:ascii="Consolas" w:hAnsi="Consolas"/>
          <w:sz w:val="28"/>
          <w:szCs w:val="28"/>
        </w:rPr>
        <w:t xml:space="preserve">, realizará licitação, na modalidade PREGÃO, na forma ELETRÔNICA, nos termos da </w:t>
      </w:r>
      <w:r w:rsidRPr="00AC6D77">
        <w:rPr>
          <w:rFonts w:ascii="Consolas" w:hAnsi="Consolas"/>
          <w:sz w:val="28"/>
          <w:szCs w:val="28"/>
        </w:rPr>
        <w:t>Lei nº 14.133, de 1º de abril de 2021</w:t>
      </w:r>
      <w:r w:rsidRPr="008B7DA4">
        <w:rPr>
          <w:rFonts w:ascii="Consolas" w:hAnsi="Consolas"/>
          <w:sz w:val="28"/>
          <w:szCs w:val="28"/>
        </w:rPr>
        <w:t>, do Decreto nº 3.501, de 31 de janeiro de 2024, e demais legislação aplicável e, ainda, de acordo com as condições estabelecidas neste Edital.</w:t>
      </w:r>
    </w:p>
    <w:p w14:paraId="4086252B" w14:textId="77777777" w:rsidR="00AC6D77" w:rsidRPr="008B7DA4" w:rsidRDefault="00AC6D77" w:rsidP="00AC6D77">
      <w:pPr>
        <w:tabs>
          <w:tab w:val="center" w:pos="4677"/>
          <w:tab w:val="left" w:pos="8051"/>
          <w:tab w:val="left" w:pos="8789"/>
        </w:tabs>
        <w:ind w:left="0" w:right="140"/>
        <w:rPr>
          <w:rFonts w:ascii="Consolas" w:hAnsi="Consolas"/>
          <w:sz w:val="28"/>
          <w:szCs w:val="28"/>
        </w:rPr>
      </w:pPr>
    </w:p>
    <w:p w14:paraId="754CB1BE" w14:textId="77777777" w:rsidR="00AC6D77" w:rsidRPr="008B7DA4" w:rsidRDefault="00AC6D77" w:rsidP="00AC6D77">
      <w:pPr>
        <w:widowControl w:val="0"/>
        <w:tabs>
          <w:tab w:val="left" w:pos="8789"/>
        </w:tabs>
        <w:ind w:left="0" w:right="140"/>
        <w:rPr>
          <w:rFonts w:ascii="Consolas" w:eastAsia="MS Mincho" w:hAnsi="Consolas"/>
          <w:b/>
          <w:bCs/>
          <w:sz w:val="28"/>
          <w:szCs w:val="28"/>
        </w:rPr>
      </w:pPr>
      <w:r w:rsidRPr="008B7DA4">
        <w:rPr>
          <w:rFonts w:ascii="Consolas" w:eastAsia="MS Mincho" w:hAnsi="Consolas"/>
          <w:b/>
          <w:bCs/>
          <w:sz w:val="28"/>
          <w:szCs w:val="28"/>
        </w:rPr>
        <w:t>1. OBJETO:</w:t>
      </w:r>
    </w:p>
    <w:p w14:paraId="1A4BBF09" w14:textId="77777777" w:rsidR="00AC6D77" w:rsidRPr="008B7DA4" w:rsidRDefault="00AC6D77" w:rsidP="00AC6D77">
      <w:pPr>
        <w:widowControl w:val="0"/>
        <w:tabs>
          <w:tab w:val="left" w:pos="8789"/>
        </w:tabs>
        <w:ind w:left="0" w:right="140"/>
        <w:rPr>
          <w:rFonts w:ascii="Consolas" w:eastAsia="MS Mincho" w:hAnsi="Consolas"/>
          <w:b/>
          <w:bCs/>
          <w:sz w:val="28"/>
          <w:szCs w:val="28"/>
        </w:rPr>
      </w:pPr>
    </w:p>
    <w:p w14:paraId="66EC7D3B" w14:textId="48C8E699" w:rsidR="00AC6D77" w:rsidRPr="008B7DA4" w:rsidRDefault="00AC6D77" w:rsidP="00AC6D77">
      <w:pPr>
        <w:widowControl w:val="0"/>
        <w:tabs>
          <w:tab w:val="left" w:pos="8789"/>
        </w:tabs>
        <w:ind w:left="0" w:right="140"/>
        <w:rPr>
          <w:rFonts w:ascii="Consolas" w:hAnsi="Consolas"/>
          <w:sz w:val="28"/>
          <w:szCs w:val="28"/>
        </w:rPr>
      </w:pPr>
      <w:r w:rsidRPr="008B7DA4">
        <w:rPr>
          <w:rFonts w:ascii="Consolas" w:hAnsi="Consolas"/>
          <w:bCs/>
          <w:sz w:val="28"/>
          <w:szCs w:val="28"/>
        </w:rPr>
        <w:t>1.1.</w:t>
      </w:r>
      <w:r w:rsidRPr="008B7DA4">
        <w:rPr>
          <w:rFonts w:ascii="Consolas" w:hAnsi="Consolas"/>
          <w:sz w:val="28"/>
          <w:szCs w:val="28"/>
        </w:rPr>
        <w:t xml:space="preserve"> O objeto da presente licitação é a </w:t>
      </w:r>
      <w:r w:rsidR="007A78B3">
        <w:rPr>
          <w:rFonts w:ascii="Consolas" w:hAnsi="Consolas"/>
          <w:sz w:val="28"/>
          <w:szCs w:val="28"/>
        </w:rPr>
        <w:t>Aq</w:t>
      </w:r>
      <w:r w:rsidR="007A78B3" w:rsidRPr="007F28A3">
        <w:rPr>
          <w:rFonts w:ascii="Consolas" w:hAnsi="Consolas"/>
          <w:sz w:val="28"/>
          <w:szCs w:val="28"/>
        </w:rPr>
        <w:t>uisição</w:t>
      </w:r>
      <w:r w:rsidR="007A78B3">
        <w:rPr>
          <w:rFonts w:ascii="Consolas" w:hAnsi="Consolas"/>
          <w:sz w:val="28"/>
          <w:szCs w:val="28"/>
        </w:rPr>
        <w:t xml:space="preserve"> de</w:t>
      </w:r>
      <w:r w:rsidR="007A78B3" w:rsidRPr="007F28A3">
        <w:rPr>
          <w:rFonts w:ascii="Consolas" w:hAnsi="Consolas"/>
          <w:sz w:val="28"/>
          <w:szCs w:val="28"/>
        </w:rPr>
        <w:t xml:space="preserve"> </w:t>
      </w:r>
      <w:r w:rsidR="007A78B3">
        <w:rPr>
          <w:rFonts w:ascii="Consolas" w:hAnsi="Consolas"/>
          <w:sz w:val="28"/>
          <w:szCs w:val="28"/>
        </w:rPr>
        <w:t>Implementos Agrícolas</w:t>
      </w:r>
      <w:r w:rsidRPr="008B7DA4">
        <w:rPr>
          <w:rFonts w:ascii="Consolas" w:hAnsi="Consolas"/>
          <w:sz w:val="28"/>
          <w:szCs w:val="28"/>
        </w:rPr>
        <w:t>, conforme condições, quantidades e exigências estabelecidas neste Edital e seus anexos</w:t>
      </w:r>
    </w:p>
    <w:p w14:paraId="198D2CC8" w14:textId="77777777" w:rsidR="00AC6D77" w:rsidRPr="008B7DA4" w:rsidRDefault="00AC6D77" w:rsidP="00AC6D77">
      <w:pPr>
        <w:widowControl w:val="0"/>
        <w:tabs>
          <w:tab w:val="left" w:pos="8789"/>
        </w:tabs>
        <w:ind w:left="0" w:right="140"/>
        <w:rPr>
          <w:rFonts w:ascii="Consolas" w:hAnsi="Consolas"/>
          <w:sz w:val="28"/>
          <w:szCs w:val="28"/>
        </w:rPr>
      </w:pPr>
    </w:p>
    <w:p w14:paraId="33BDFF90" w14:textId="77777777" w:rsidR="007A78B3" w:rsidRPr="00EB6D43" w:rsidRDefault="007A78B3" w:rsidP="007A78B3">
      <w:pPr>
        <w:widowControl w:val="0"/>
        <w:ind w:left="0" w:right="-1"/>
        <w:rPr>
          <w:rFonts w:ascii="Consolas" w:hAnsi="Consolas"/>
          <w:sz w:val="28"/>
          <w:szCs w:val="28"/>
        </w:rPr>
      </w:pPr>
      <w:r w:rsidRPr="00EB6D43">
        <w:rPr>
          <w:rFonts w:ascii="Consolas" w:hAnsi="Consolas" w:cs="Arial"/>
          <w:sz w:val="28"/>
          <w:szCs w:val="28"/>
        </w:rPr>
        <w:t>A licitação será dividida em itens, conforme tabela constante do Termo de Referência, facultando-se ao licitante a participação em quantos itens forem de seu interesse</w:t>
      </w:r>
      <w:r w:rsidRPr="00EB6D43">
        <w:rPr>
          <w:rFonts w:ascii="Consolas" w:hAnsi="Consolas"/>
          <w:sz w:val="28"/>
          <w:szCs w:val="28"/>
        </w:rPr>
        <w:t>.</w:t>
      </w:r>
    </w:p>
    <w:p w14:paraId="702E06D3" w14:textId="77777777" w:rsidR="00AC6D77" w:rsidRPr="008B7DA4" w:rsidRDefault="00AC6D77" w:rsidP="00AC6D77">
      <w:pPr>
        <w:widowControl w:val="0"/>
        <w:tabs>
          <w:tab w:val="left" w:pos="8789"/>
        </w:tabs>
        <w:ind w:left="0" w:right="140"/>
        <w:rPr>
          <w:rFonts w:ascii="Consolas" w:hAnsi="Consolas"/>
          <w:sz w:val="28"/>
          <w:szCs w:val="28"/>
        </w:rPr>
      </w:pPr>
    </w:p>
    <w:p w14:paraId="30C8D10D"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r w:rsidRPr="008B7DA4">
        <w:rPr>
          <w:rFonts w:ascii="Consolas" w:hAnsi="Consolas"/>
          <w:b/>
          <w:bCs/>
          <w:sz w:val="28"/>
          <w:szCs w:val="28"/>
        </w:rPr>
        <w:t>2. PARTICIPAÇÃO:</w:t>
      </w:r>
    </w:p>
    <w:p w14:paraId="2308B811" w14:textId="77777777" w:rsidR="00AC6D77" w:rsidRPr="008B7DA4" w:rsidRDefault="00AC6D77" w:rsidP="00AC6D77">
      <w:pPr>
        <w:shd w:val="clear" w:color="auto" w:fill="FFFFFF"/>
        <w:tabs>
          <w:tab w:val="left" w:pos="-1701"/>
          <w:tab w:val="left" w:pos="8789"/>
        </w:tabs>
        <w:autoSpaceDE w:val="0"/>
        <w:autoSpaceDN w:val="0"/>
        <w:adjustRightInd w:val="0"/>
        <w:ind w:left="0" w:right="140"/>
        <w:rPr>
          <w:rFonts w:ascii="Consolas" w:hAnsi="Consolas"/>
          <w:b/>
          <w:bCs/>
          <w:sz w:val="28"/>
          <w:szCs w:val="28"/>
        </w:rPr>
      </w:pPr>
    </w:p>
    <w:p w14:paraId="208A1D93"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r w:rsidRPr="008B7DA4">
        <w:rPr>
          <w:rFonts w:ascii="Consolas" w:hAnsi="Consolas"/>
          <w:sz w:val="28"/>
          <w:szCs w:val="28"/>
        </w:rPr>
        <w:t>2.1. Poderão participar deste certame os interessados cujo ramo de atividade seja compatível com o objeto da licitação e que estiverem previamente credenciados</w:t>
      </w:r>
      <w:r w:rsidRPr="008B7DA4">
        <w:rPr>
          <w:rFonts w:ascii="Consolas" w:hAnsi="Consolas"/>
          <w:bCs/>
          <w:sz w:val="28"/>
          <w:szCs w:val="28"/>
        </w:rPr>
        <w:t xml:space="preserve"> no </w:t>
      </w:r>
      <w:r w:rsidRPr="008B7DA4">
        <w:rPr>
          <w:rFonts w:ascii="Consolas" w:hAnsi="Consolas"/>
          <w:b/>
          <w:sz w:val="28"/>
          <w:szCs w:val="28"/>
        </w:rPr>
        <w:t>SISTEMA DE CADASTRAMENTO UNIFICADO DE FORNECEDORES (SICAF)</w:t>
      </w:r>
      <w:r w:rsidRPr="008B7DA4">
        <w:rPr>
          <w:rFonts w:ascii="Consolas" w:hAnsi="Consolas"/>
          <w:bCs/>
          <w:sz w:val="28"/>
          <w:szCs w:val="28"/>
        </w:rPr>
        <w:t xml:space="preserve"> e no </w:t>
      </w:r>
      <w:r w:rsidRPr="008B7DA4">
        <w:rPr>
          <w:rFonts w:ascii="Consolas" w:hAnsi="Consolas"/>
          <w:b/>
          <w:bCs/>
          <w:sz w:val="28"/>
          <w:szCs w:val="28"/>
        </w:rPr>
        <w:t>SCPI PORTAL DE COMPRAS</w:t>
      </w:r>
      <w:r w:rsidRPr="008B7DA4">
        <w:rPr>
          <w:rFonts w:ascii="Consolas" w:hAnsi="Consolas"/>
          <w:sz w:val="28"/>
          <w:szCs w:val="28"/>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6D9D491F" w14:textId="77777777" w:rsidR="00AC6D77" w:rsidRPr="008B7DA4" w:rsidRDefault="00AC6D77" w:rsidP="00AC6D77">
      <w:pPr>
        <w:tabs>
          <w:tab w:val="left" w:pos="-1701"/>
          <w:tab w:val="left" w:pos="8789"/>
        </w:tabs>
        <w:autoSpaceDE w:val="0"/>
        <w:autoSpaceDN w:val="0"/>
        <w:adjustRightInd w:val="0"/>
        <w:ind w:left="0" w:right="140"/>
        <w:rPr>
          <w:rFonts w:ascii="Consolas" w:hAnsi="Consolas"/>
          <w:sz w:val="28"/>
          <w:szCs w:val="28"/>
        </w:rPr>
      </w:pPr>
    </w:p>
    <w:p w14:paraId="460B175B" w14:textId="77777777" w:rsidR="00AC6D77" w:rsidRPr="008B7DA4" w:rsidRDefault="00AC6D77" w:rsidP="00AC6D77">
      <w:pPr>
        <w:tabs>
          <w:tab w:val="left" w:pos="-1701"/>
          <w:tab w:val="left" w:pos="8789"/>
        </w:tabs>
        <w:autoSpaceDE w:val="0"/>
        <w:autoSpaceDN w:val="0"/>
        <w:adjustRightInd w:val="0"/>
        <w:ind w:left="0" w:right="140"/>
        <w:rPr>
          <w:rFonts w:ascii="Consolas" w:hAnsi="Consolas"/>
          <w:bCs/>
          <w:sz w:val="28"/>
          <w:szCs w:val="28"/>
        </w:rPr>
      </w:pPr>
      <w:r w:rsidRPr="008B7DA4">
        <w:rPr>
          <w:rFonts w:ascii="Consolas" w:hAnsi="Consolas"/>
          <w:bCs/>
          <w:sz w:val="28"/>
          <w:szCs w:val="28"/>
        </w:rPr>
        <w:t xml:space="preserve">2.1.1. Os interessados deverão atender às condições exigidas no cadastramento no </w:t>
      </w:r>
      <w:proofErr w:type="spellStart"/>
      <w:r w:rsidRPr="008B7DA4">
        <w:rPr>
          <w:rFonts w:ascii="Consolas" w:hAnsi="Consolas"/>
          <w:bCs/>
          <w:sz w:val="28"/>
          <w:szCs w:val="28"/>
        </w:rPr>
        <w:t>Sicaf</w:t>
      </w:r>
      <w:proofErr w:type="spellEnd"/>
      <w:r w:rsidRPr="008B7DA4">
        <w:rPr>
          <w:rFonts w:ascii="Consolas" w:hAnsi="Consolas"/>
          <w:bCs/>
          <w:sz w:val="28"/>
          <w:szCs w:val="28"/>
        </w:rPr>
        <w:t xml:space="preserve"> até o terceiro dia útil anterior à data prevista para recebimento das propostas.</w:t>
      </w:r>
    </w:p>
    <w:p w14:paraId="328BE9E2"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C984530"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lastRenderedPageBreak/>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A32438" w14:textId="77777777" w:rsidR="00AC6D77" w:rsidRPr="00AC6D77" w:rsidRDefault="00AC6D77" w:rsidP="00AC6D77">
      <w:pPr>
        <w:ind w:left="0" w:right="-1"/>
        <w:rPr>
          <w:rFonts w:ascii="Consolas" w:hAnsi="Consolas"/>
          <w:bCs/>
          <w:sz w:val="28"/>
          <w:szCs w:val="28"/>
        </w:rPr>
      </w:pPr>
    </w:p>
    <w:p w14:paraId="65B153C1"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EE70407" w14:textId="77777777" w:rsidR="00AC6D77" w:rsidRPr="00AC6D77" w:rsidRDefault="00AC6D77" w:rsidP="00AC6D77">
      <w:pPr>
        <w:ind w:left="0" w:right="-1"/>
        <w:rPr>
          <w:rFonts w:ascii="Consolas" w:hAnsi="Consolas"/>
          <w:bCs/>
          <w:sz w:val="28"/>
          <w:szCs w:val="28"/>
        </w:rPr>
      </w:pPr>
    </w:p>
    <w:p w14:paraId="5F92767A" w14:textId="77777777" w:rsidR="00AC6D77" w:rsidRPr="00AC6D77" w:rsidRDefault="00AC6D77" w:rsidP="00AC6D77">
      <w:pPr>
        <w:ind w:left="0" w:right="-1"/>
        <w:rPr>
          <w:rFonts w:ascii="Consolas" w:hAnsi="Consolas"/>
          <w:bCs/>
          <w:sz w:val="28"/>
          <w:szCs w:val="28"/>
        </w:rPr>
      </w:pPr>
      <w:r w:rsidRPr="00AC6D77">
        <w:rPr>
          <w:rFonts w:ascii="Consolas" w:hAnsi="Consolas"/>
          <w:bCs/>
          <w:sz w:val="28"/>
          <w:szCs w:val="28"/>
        </w:rPr>
        <w:t>2.4. A não observância do disposto no item anterior poderá ensejar desclassificação no momento da habilitação.</w:t>
      </w:r>
    </w:p>
    <w:p w14:paraId="30A19BCC" w14:textId="77777777" w:rsidR="00AC6D77" w:rsidRPr="00AC6D77" w:rsidRDefault="00AC6D77" w:rsidP="00AC6D77">
      <w:pPr>
        <w:ind w:left="0" w:right="-1"/>
        <w:rPr>
          <w:rFonts w:ascii="Consolas" w:hAnsi="Consolas"/>
          <w:bCs/>
          <w:sz w:val="28"/>
          <w:szCs w:val="28"/>
        </w:rPr>
      </w:pPr>
    </w:p>
    <w:p w14:paraId="42E2B58E" w14:textId="75984047" w:rsidR="00AC6D77" w:rsidRPr="00AC6D77" w:rsidRDefault="00AC6D77" w:rsidP="00AC6D77">
      <w:pPr>
        <w:ind w:left="0" w:right="-1"/>
        <w:rPr>
          <w:rFonts w:ascii="Consolas" w:hAnsi="Consolas"/>
          <w:bCs/>
          <w:sz w:val="28"/>
          <w:szCs w:val="28"/>
        </w:rPr>
      </w:pPr>
      <w:r w:rsidRPr="00AC6D77">
        <w:rPr>
          <w:rFonts w:ascii="Consolas" w:hAnsi="Consolas"/>
          <w:bCs/>
          <w:sz w:val="28"/>
          <w:szCs w:val="28"/>
        </w:rPr>
        <w:t>2.5.</w:t>
      </w:r>
      <w:r w:rsidR="00353FF6">
        <w:rPr>
          <w:rFonts w:ascii="Consolas" w:hAnsi="Consolas"/>
          <w:bCs/>
          <w:sz w:val="28"/>
          <w:szCs w:val="28"/>
        </w:rPr>
        <w:t xml:space="preserve"> </w:t>
      </w:r>
      <w:r w:rsidRPr="00AC6D77">
        <w:rPr>
          <w:rFonts w:ascii="Consolas" w:hAnsi="Consolas"/>
          <w:bCs/>
          <w:sz w:val="28"/>
          <w:szCs w:val="28"/>
        </w:rPr>
        <w:t>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E5BD744" w14:textId="77777777" w:rsidR="00AC6D77" w:rsidRPr="00AC6D77" w:rsidRDefault="00AC6D77" w:rsidP="00AC6D77">
      <w:pPr>
        <w:ind w:left="0" w:right="-1"/>
        <w:rPr>
          <w:rFonts w:ascii="Consolas" w:hAnsi="Consolas"/>
          <w:sz w:val="28"/>
          <w:szCs w:val="28"/>
        </w:rPr>
      </w:pPr>
    </w:p>
    <w:p w14:paraId="745DF489"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r w:rsidRPr="00AC6D77">
        <w:rPr>
          <w:rFonts w:ascii="Consolas" w:hAnsi="Consolas" w:cs="Times New Roman"/>
          <w:b/>
          <w:bCs/>
          <w:color w:val="auto"/>
          <w:sz w:val="28"/>
          <w:szCs w:val="28"/>
        </w:rPr>
        <w:t>2.6.</w:t>
      </w:r>
      <w:r w:rsidRPr="00AC6D77">
        <w:rPr>
          <w:rFonts w:ascii="Consolas" w:hAnsi="Consolas" w:cs="Times New Roman"/>
          <w:b/>
          <w:color w:val="auto"/>
          <w:sz w:val="28"/>
          <w:szCs w:val="28"/>
        </w:rPr>
        <w:t xml:space="preserve"> NÃO PODERÃO DISPUTAR ESTA LICITAÇÃO</w:t>
      </w:r>
      <w:r w:rsidRPr="00AC6D77">
        <w:rPr>
          <w:rFonts w:ascii="Consolas" w:eastAsia="Calibri" w:hAnsi="Consolas" w:cs="Times New Roman"/>
          <w:b/>
          <w:color w:val="auto"/>
          <w:sz w:val="28"/>
          <w:szCs w:val="28"/>
        </w:rPr>
        <w:t xml:space="preserve">: </w:t>
      </w:r>
    </w:p>
    <w:p w14:paraId="537B2BBF" w14:textId="77777777" w:rsidR="00AC6D77" w:rsidRPr="00AC6D77" w:rsidRDefault="00AC6D77" w:rsidP="00AC6D77">
      <w:pPr>
        <w:pStyle w:val="Default"/>
        <w:ind w:right="-1" w:firstLine="0"/>
        <w:jc w:val="both"/>
        <w:rPr>
          <w:rFonts w:ascii="Consolas" w:eastAsia="Calibri" w:hAnsi="Consolas" w:cs="Times New Roman"/>
          <w:b/>
          <w:color w:val="auto"/>
          <w:sz w:val="28"/>
          <w:szCs w:val="28"/>
        </w:rPr>
      </w:pPr>
    </w:p>
    <w:p w14:paraId="31F4AAB5" w14:textId="3FB1C05B" w:rsid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2.6.1.</w:t>
      </w:r>
      <w:r w:rsidRPr="00AC6D77">
        <w:rPr>
          <w:rFonts w:ascii="Consolas" w:hAnsi="Consolas"/>
          <w:b/>
          <w:bCs/>
          <w:sz w:val="28"/>
          <w:szCs w:val="28"/>
        </w:rPr>
        <w:t xml:space="preserve"> </w:t>
      </w:r>
      <w:r w:rsidRPr="00AC6D77">
        <w:rPr>
          <w:rFonts w:ascii="Consolas" w:hAnsi="Consolas"/>
          <w:bCs/>
          <w:sz w:val="28"/>
          <w:szCs w:val="28"/>
        </w:rPr>
        <w:t xml:space="preserve"> </w:t>
      </w:r>
      <w:r w:rsidRPr="00AC6D77">
        <w:rPr>
          <w:rFonts w:ascii="Consolas" w:hAnsi="Consolas"/>
          <w:sz w:val="28"/>
          <w:szCs w:val="28"/>
        </w:rPr>
        <w:t xml:space="preserve">Aquele que não atenda às condições deste Edital e seu(s) anexo(s); </w:t>
      </w:r>
    </w:p>
    <w:p w14:paraId="24BCF57C" w14:textId="77777777" w:rsidR="00AC6D77" w:rsidRPr="00AC6D77" w:rsidRDefault="00AC6D77" w:rsidP="00AC6D77">
      <w:pPr>
        <w:autoSpaceDE w:val="0"/>
        <w:autoSpaceDN w:val="0"/>
        <w:adjustRightInd w:val="0"/>
        <w:ind w:left="0" w:right="-1"/>
        <w:rPr>
          <w:rFonts w:ascii="Consolas" w:hAnsi="Consolas"/>
          <w:sz w:val="28"/>
          <w:szCs w:val="28"/>
        </w:rPr>
      </w:pPr>
    </w:p>
    <w:p w14:paraId="1651DDE1" w14:textId="002256A4"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2.6.2. sociedade que desempenhe atividade incompatível com o objeto da licitação;</w:t>
      </w:r>
    </w:p>
    <w:p w14:paraId="721E6FDD" w14:textId="77777777" w:rsidR="00353FF6" w:rsidRPr="00AC6D77" w:rsidRDefault="00353FF6" w:rsidP="00AC6D77">
      <w:pPr>
        <w:pStyle w:val="Nivel3"/>
        <w:numPr>
          <w:ilvl w:val="0"/>
          <w:numId w:val="0"/>
        </w:numPr>
        <w:spacing w:before="0" w:after="0" w:line="240" w:lineRule="auto"/>
        <w:ind w:right="-1"/>
        <w:rPr>
          <w:rFonts w:ascii="Consolas" w:hAnsi="Consolas" w:cs="Times New Roman"/>
          <w:color w:val="auto"/>
          <w:sz w:val="28"/>
          <w:szCs w:val="28"/>
        </w:rPr>
      </w:pPr>
    </w:p>
    <w:p w14:paraId="5DB9BDCE" w14:textId="75640961"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 xml:space="preserve">2.6.3. </w:t>
      </w:r>
      <w:r w:rsidR="001E63B3">
        <w:rPr>
          <w:rFonts w:ascii="Consolas" w:hAnsi="Consolas"/>
          <w:sz w:val="28"/>
          <w:szCs w:val="28"/>
        </w:rPr>
        <w:t>pessoas físicas</w:t>
      </w:r>
      <w:r w:rsidRPr="00AC6D77">
        <w:rPr>
          <w:rFonts w:ascii="Consolas" w:hAnsi="Consolas"/>
          <w:sz w:val="28"/>
          <w:szCs w:val="28"/>
        </w:rPr>
        <w:t>;</w:t>
      </w:r>
    </w:p>
    <w:p w14:paraId="39B36319" w14:textId="77777777" w:rsidR="00AC6D77" w:rsidRPr="00AC6D77" w:rsidRDefault="00AC6D77" w:rsidP="00AC6D77">
      <w:pPr>
        <w:autoSpaceDE w:val="0"/>
        <w:autoSpaceDN w:val="0"/>
        <w:adjustRightInd w:val="0"/>
        <w:ind w:left="0" w:right="-1"/>
        <w:rPr>
          <w:rFonts w:ascii="Consolas" w:hAnsi="Consolas"/>
          <w:sz w:val="28"/>
          <w:szCs w:val="28"/>
        </w:rPr>
      </w:pPr>
    </w:p>
    <w:p w14:paraId="31ED9910"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2.6.4. empresas estrangeiras que não tenham representação legal no Brasil com poderes expressos para receber citação e responder administrativa ou judicialmente;</w:t>
      </w:r>
    </w:p>
    <w:p w14:paraId="0315D2A2" w14:textId="77777777" w:rsidR="00AC6D77" w:rsidRPr="00AC6D77" w:rsidRDefault="00AC6D77" w:rsidP="00AC6D77">
      <w:pPr>
        <w:autoSpaceDE w:val="0"/>
        <w:autoSpaceDN w:val="0"/>
        <w:adjustRightInd w:val="0"/>
        <w:ind w:left="0" w:right="-1"/>
        <w:rPr>
          <w:rFonts w:ascii="Consolas" w:hAnsi="Consolas"/>
          <w:sz w:val="28"/>
          <w:szCs w:val="28"/>
        </w:rPr>
      </w:pPr>
    </w:p>
    <w:p w14:paraId="773E3FD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 xml:space="preserve">2.6.5. </w:t>
      </w:r>
      <w:r w:rsidRPr="00AC6D77">
        <w:rPr>
          <w:rFonts w:ascii="Consolas" w:hAnsi="Consolas"/>
          <w:sz w:val="28"/>
          <w:szCs w:val="28"/>
        </w:rPr>
        <w:t xml:space="preserve">Autor do anteprojeto, do projeto básico ou do projeto executivo, pessoa física ou jurídica, quando a licitação versar sobre serviços ou fornecimento de bens a ele relacionados; </w:t>
      </w:r>
    </w:p>
    <w:p w14:paraId="2A23A3F3" w14:textId="77777777" w:rsidR="00AC6D77" w:rsidRPr="00AC6D77" w:rsidRDefault="00AC6D77" w:rsidP="00AC6D77">
      <w:pPr>
        <w:autoSpaceDE w:val="0"/>
        <w:autoSpaceDN w:val="0"/>
        <w:adjustRightInd w:val="0"/>
        <w:ind w:left="0" w:right="-1"/>
        <w:rPr>
          <w:rFonts w:ascii="Consolas" w:hAnsi="Consolas"/>
          <w:sz w:val="28"/>
          <w:szCs w:val="28"/>
        </w:rPr>
      </w:pPr>
    </w:p>
    <w:p w14:paraId="34557C77"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2.6.6.</w:t>
      </w:r>
      <w:r w:rsidRPr="00AC6D77">
        <w:rPr>
          <w:rFonts w:ascii="Consolas" w:hAnsi="Consolas"/>
          <w:b/>
          <w:bCs/>
          <w:sz w:val="28"/>
          <w:szCs w:val="28"/>
        </w:rPr>
        <w:t xml:space="preserve"> </w:t>
      </w:r>
      <w:r w:rsidRPr="00AC6D77">
        <w:rPr>
          <w:rFonts w:ascii="Consolas" w:hAnsi="Consolas"/>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4E94BD3E" w14:textId="77777777" w:rsidR="00AC6D77" w:rsidRPr="00AC6D77" w:rsidRDefault="00AC6D77" w:rsidP="00AC6D77">
      <w:pPr>
        <w:autoSpaceDE w:val="0"/>
        <w:autoSpaceDN w:val="0"/>
        <w:adjustRightInd w:val="0"/>
        <w:ind w:left="0" w:right="-1"/>
        <w:rPr>
          <w:rFonts w:ascii="Consolas" w:hAnsi="Consolas"/>
          <w:sz w:val="28"/>
          <w:szCs w:val="28"/>
        </w:rPr>
      </w:pPr>
    </w:p>
    <w:p w14:paraId="3B2CCF76"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bCs/>
          <w:sz w:val="28"/>
          <w:szCs w:val="28"/>
        </w:rPr>
        <w:t>2.6.7.</w:t>
      </w:r>
      <w:r w:rsidRPr="00AC6D77">
        <w:rPr>
          <w:rFonts w:ascii="Consolas" w:hAnsi="Consolas"/>
          <w:b/>
          <w:bCs/>
          <w:sz w:val="28"/>
          <w:szCs w:val="28"/>
        </w:rPr>
        <w:t xml:space="preserve"> </w:t>
      </w:r>
      <w:r w:rsidRPr="00AC6D77">
        <w:rPr>
          <w:rFonts w:ascii="Consolas" w:hAnsi="Consolas"/>
          <w:sz w:val="28"/>
          <w:szCs w:val="28"/>
        </w:rPr>
        <w:t>Pessoa física ou jurídica que se encontre, ao tempo da licitação, impossibilitada de participar da licitação em decorrência de sanção que lhe foi imposta;</w:t>
      </w:r>
    </w:p>
    <w:p w14:paraId="411FB6D6" w14:textId="77777777" w:rsidR="00AC6D77" w:rsidRPr="00AC6D77" w:rsidRDefault="00AC6D77" w:rsidP="00AC6D77">
      <w:pPr>
        <w:autoSpaceDE w:val="0"/>
        <w:autoSpaceDN w:val="0"/>
        <w:adjustRightInd w:val="0"/>
        <w:ind w:left="0" w:right="-1"/>
        <w:rPr>
          <w:rFonts w:ascii="Consolas" w:hAnsi="Consolas"/>
          <w:sz w:val="28"/>
          <w:szCs w:val="28"/>
        </w:rPr>
      </w:pPr>
    </w:p>
    <w:p w14:paraId="78B608D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2.6.8.</w:t>
      </w:r>
      <w:r w:rsidRPr="00AC6D77">
        <w:rPr>
          <w:rFonts w:ascii="Consolas" w:hAnsi="Consolas"/>
          <w:b/>
          <w:bCs/>
          <w:sz w:val="28"/>
          <w:szCs w:val="28"/>
        </w:rPr>
        <w:t xml:space="preserve"> </w:t>
      </w:r>
      <w:r w:rsidRPr="00AC6D77">
        <w:rPr>
          <w:rFonts w:ascii="Consolas" w:hAnsi="Consolas"/>
          <w:sz w:val="28"/>
          <w:szCs w:val="28"/>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A7DAC1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23FF0F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2.6.9.</w:t>
      </w:r>
      <w:r w:rsidRPr="00AC6D77">
        <w:rPr>
          <w:rFonts w:ascii="Consolas" w:hAnsi="Consolas"/>
          <w:b/>
          <w:bCs/>
          <w:sz w:val="28"/>
          <w:szCs w:val="28"/>
        </w:rPr>
        <w:t xml:space="preserve"> </w:t>
      </w:r>
      <w:r w:rsidRPr="00AC6D77">
        <w:rPr>
          <w:rFonts w:ascii="Consolas" w:hAnsi="Consolas"/>
          <w:sz w:val="28"/>
          <w:szCs w:val="28"/>
        </w:rPr>
        <w:t>Empresas controladoras, controladas ou coligadas, nos termos da Lei nº 6.404, de 15 de dezembro de 1976, concorrendo entre si;</w:t>
      </w:r>
    </w:p>
    <w:p w14:paraId="2A0BB18F"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1DA78A87" w14:textId="77777777" w:rsid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2.6.10.</w:t>
      </w:r>
      <w:r w:rsidRPr="00AC6D77">
        <w:rPr>
          <w:rFonts w:ascii="Consolas" w:hAnsi="Consolas"/>
          <w:b/>
          <w:bCs/>
          <w:sz w:val="28"/>
          <w:szCs w:val="28"/>
        </w:rPr>
        <w:t xml:space="preserve"> </w:t>
      </w:r>
      <w:r w:rsidRPr="00AC6D77">
        <w:rPr>
          <w:rFonts w:ascii="Consolas" w:hAnsi="Consolas"/>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20AC9C0" w14:textId="77777777" w:rsidR="00353FF6" w:rsidRPr="00AC6D77" w:rsidRDefault="00353FF6" w:rsidP="00AC6D77">
      <w:pPr>
        <w:tabs>
          <w:tab w:val="left" w:pos="-1701"/>
        </w:tabs>
        <w:autoSpaceDE w:val="0"/>
        <w:autoSpaceDN w:val="0"/>
        <w:adjustRightInd w:val="0"/>
        <w:ind w:left="0" w:right="-1"/>
        <w:rPr>
          <w:rFonts w:ascii="Consolas" w:hAnsi="Consolas"/>
          <w:sz w:val="28"/>
          <w:szCs w:val="28"/>
        </w:rPr>
      </w:pPr>
    </w:p>
    <w:p w14:paraId="3F7A0CC6"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2.6.11.</w:t>
      </w:r>
      <w:r w:rsidRPr="00AC6D77">
        <w:rPr>
          <w:rFonts w:ascii="Consolas" w:hAnsi="Consolas"/>
          <w:sz w:val="28"/>
          <w:szCs w:val="28"/>
        </w:rPr>
        <w:t xml:space="preserve"> Pessoas jurídicas reunidas em consórcio;</w:t>
      </w:r>
    </w:p>
    <w:p w14:paraId="4848D67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2D5807C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2.6.12.</w:t>
      </w:r>
      <w:r w:rsidRPr="00AC6D77">
        <w:rPr>
          <w:rFonts w:ascii="Consolas" w:hAnsi="Consolas"/>
          <w:b/>
          <w:bCs/>
          <w:sz w:val="28"/>
          <w:szCs w:val="28"/>
        </w:rPr>
        <w:t xml:space="preserve"> </w:t>
      </w:r>
      <w:r w:rsidRPr="00AC6D77">
        <w:rPr>
          <w:rFonts w:ascii="Consolas" w:hAnsi="Consolas"/>
          <w:sz w:val="28"/>
          <w:szCs w:val="28"/>
        </w:rPr>
        <w:t>Organizações da Sociedade Civil de Interesse Público - OSCIP, atuando nessa condição;</w:t>
      </w:r>
    </w:p>
    <w:p w14:paraId="252ECC10"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0F573DD5"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lastRenderedPageBreak/>
        <w:t>2.7.</w:t>
      </w:r>
      <w:r w:rsidRPr="00AC6D77">
        <w:rPr>
          <w:rFonts w:ascii="Consolas" w:hAnsi="Consolas"/>
          <w:b/>
          <w:bCs/>
          <w:sz w:val="28"/>
          <w:szCs w:val="28"/>
        </w:rPr>
        <w:t xml:space="preserve"> </w:t>
      </w:r>
      <w:r w:rsidRPr="00AC6D77">
        <w:rPr>
          <w:rFonts w:ascii="Consolas" w:hAnsi="Consolas"/>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AC6D77">
          <w:rPr>
            <w:rStyle w:val="Hyperlink"/>
            <w:rFonts w:ascii="Consolas" w:hAnsi="Consolas"/>
            <w:color w:val="auto"/>
            <w:sz w:val="28"/>
            <w:szCs w:val="28"/>
            <w:u w:val="none"/>
          </w:rPr>
          <w:t>§ 1º do art. 9º da Lei nº 14.133, de 2021</w:t>
        </w:r>
      </w:hyperlink>
      <w:r w:rsidRPr="00AC6D77">
        <w:rPr>
          <w:rStyle w:val="Hyperlink"/>
          <w:rFonts w:ascii="Consolas" w:hAnsi="Consolas"/>
          <w:color w:val="auto"/>
          <w:sz w:val="28"/>
          <w:szCs w:val="28"/>
          <w:u w:val="none"/>
        </w:rPr>
        <w:t>;</w:t>
      </w:r>
    </w:p>
    <w:p w14:paraId="20EBDAD0"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13362D8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2.8.</w:t>
      </w:r>
      <w:r w:rsidRPr="00AC6D77">
        <w:rPr>
          <w:rFonts w:ascii="Consolas" w:hAnsi="Consolas"/>
          <w:b/>
          <w:bCs/>
          <w:sz w:val="28"/>
          <w:szCs w:val="28"/>
        </w:rPr>
        <w:t xml:space="preserve"> </w:t>
      </w:r>
      <w:r w:rsidRPr="00AC6D77">
        <w:rPr>
          <w:rFonts w:ascii="Consolas" w:hAnsi="Consolas"/>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07CCD2A"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6ED77E2D"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2.9.</w:t>
      </w:r>
      <w:r w:rsidRPr="00AC6D77">
        <w:rPr>
          <w:rFonts w:ascii="Consolas" w:hAnsi="Consolas"/>
          <w:b/>
          <w:bCs/>
          <w:sz w:val="28"/>
          <w:szCs w:val="28"/>
        </w:rPr>
        <w:t xml:space="preserve"> </w:t>
      </w:r>
      <w:r w:rsidRPr="00AC6D77">
        <w:rPr>
          <w:rFonts w:ascii="Consolas" w:hAnsi="Consolas"/>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5C106DD8"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D52EE14"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2.10.</w:t>
      </w:r>
      <w:r w:rsidRPr="00AC6D77">
        <w:rPr>
          <w:rFonts w:ascii="Consolas" w:hAnsi="Consolas"/>
          <w:b/>
          <w:bCs/>
          <w:sz w:val="28"/>
          <w:szCs w:val="28"/>
        </w:rPr>
        <w:t xml:space="preserve"> </w:t>
      </w:r>
      <w:r w:rsidRPr="00AC6D77">
        <w:rPr>
          <w:rFonts w:ascii="Consolas" w:hAnsi="Consolas"/>
          <w:sz w:val="28"/>
          <w:szCs w:val="28"/>
        </w:rPr>
        <w:t>Equiparam-se aos autores do projeto as empresas integrantes do mesmo grupo econômico;</w:t>
      </w:r>
    </w:p>
    <w:p w14:paraId="718463B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EF20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2.11.</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26EC1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A5AB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2.12.</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AC6D77">
          <w:rPr>
            <w:rStyle w:val="Hyperlink"/>
            <w:rFonts w:ascii="Consolas" w:hAnsi="Consolas" w:cs="Times New Roman"/>
            <w:color w:val="auto"/>
            <w:sz w:val="28"/>
            <w:szCs w:val="28"/>
            <w:u w:val="none"/>
          </w:rPr>
          <w:t>Lei nº 14.133/2021</w:t>
        </w:r>
      </w:hyperlink>
      <w:r w:rsidRPr="00AC6D77">
        <w:rPr>
          <w:rFonts w:ascii="Consolas" w:hAnsi="Consolas" w:cs="Times New Roman"/>
          <w:color w:val="auto"/>
          <w:sz w:val="28"/>
          <w:szCs w:val="28"/>
        </w:rPr>
        <w:t>.</w:t>
      </w:r>
    </w:p>
    <w:p w14:paraId="15B6056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2F94D1B" w14:textId="3F48FC6F"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lastRenderedPageBreak/>
        <w:t>2.13.</w:t>
      </w:r>
      <w:r w:rsidRPr="00AC6D77">
        <w:rPr>
          <w:rFonts w:ascii="Consolas" w:hAnsi="Consolas"/>
          <w:b/>
          <w:bCs/>
          <w:sz w:val="28"/>
          <w:szCs w:val="28"/>
        </w:rPr>
        <w:t xml:space="preserve"> </w:t>
      </w:r>
      <w:r w:rsidRPr="00AC6D77">
        <w:rPr>
          <w:rFonts w:ascii="Consolas" w:hAnsi="Consolas"/>
          <w:sz w:val="28"/>
          <w:szCs w:val="28"/>
        </w:rPr>
        <w:t>A vedação de que trata o item 2.</w:t>
      </w:r>
      <w:r w:rsidR="00251D74">
        <w:rPr>
          <w:rFonts w:ascii="Consolas" w:hAnsi="Consolas"/>
          <w:sz w:val="28"/>
          <w:szCs w:val="28"/>
        </w:rPr>
        <w:t>7</w:t>
      </w:r>
      <w:r w:rsidRPr="00AC6D77">
        <w:rPr>
          <w:rFonts w:ascii="Consolas" w:hAnsi="Consolas"/>
          <w:sz w:val="28"/>
          <w:szCs w:val="28"/>
        </w:rPr>
        <w:t xml:space="preserve"> estende-se a terceiro que auxilie a condução da contratação na qualidade de integrante de equipe de apoio, profissional especializado ou funcionário ou representante de empresa que preste assessoria técnica.</w:t>
      </w:r>
    </w:p>
    <w:p w14:paraId="310FC9BE"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45BB5C10"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bookmarkStart w:id="0" w:name="_Toc135469226"/>
      <w:r w:rsidRPr="00AC6D77">
        <w:rPr>
          <w:rFonts w:ascii="Consolas" w:hAnsi="Consolas"/>
          <w:b/>
          <w:bCs/>
          <w:sz w:val="28"/>
          <w:szCs w:val="28"/>
        </w:rPr>
        <w:t>3. DA APRESENTAÇÃO DA PROPOSTA E DOS DOCUMENTOS DE HABILITAÇÃO</w:t>
      </w:r>
      <w:bookmarkEnd w:id="0"/>
      <w:r w:rsidRPr="00AC6D77">
        <w:rPr>
          <w:rFonts w:ascii="Consolas" w:hAnsi="Consolas"/>
          <w:b/>
          <w:bCs/>
          <w:sz w:val="28"/>
          <w:szCs w:val="28"/>
        </w:rPr>
        <w:t>:</w:t>
      </w:r>
    </w:p>
    <w:p w14:paraId="3FC79AB8" w14:textId="77777777" w:rsidR="00AC6D77" w:rsidRPr="00AC6D77" w:rsidRDefault="00AC6D77" w:rsidP="00AC6D77">
      <w:pPr>
        <w:tabs>
          <w:tab w:val="left" w:pos="-1701"/>
        </w:tabs>
        <w:autoSpaceDE w:val="0"/>
        <w:autoSpaceDN w:val="0"/>
        <w:adjustRightInd w:val="0"/>
        <w:ind w:left="0" w:right="-1"/>
        <w:rPr>
          <w:rFonts w:ascii="Consolas" w:hAnsi="Consolas"/>
          <w:b/>
          <w:bCs/>
          <w:sz w:val="28"/>
          <w:szCs w:val="28"/>
        </w:rPr>
      </w:pPr>
    </w:p>
    <w:p w14:paraId="678754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bCs/>
          <w:color w:val="auto"/>
          <w:sz w:val="28"/>
          <w:szCs w:val="28"/>
        </w:rPr>
        <w:t>3.1</w:t>
      </w:r>
      <w:bookmarkStart w:id="1" w:name="_Ref113886867"/>
      <w:r w:rsidRPr="00AC6D77">
        <w:rPr>
          <w:rFonts w:ascii="Consolas" w:hAnsi="Consolas" w:cs="Times New Roman"/>
          <w:bCs/>
          <w:color w:val="auto"/>
          <w:sz w:val="28"/>
          <w:szCs w:val="28"/>
        </w:rPr>
        <w:t>.</w:t>
      </w:r>
      <w:r w:rsidRPr="00AC6D77">
        <w:rPr>
          <w:rFonts w:ascii="Consolas" w:hAnsi="Consolas" w:cs="Times New Roman"/>
          <w:b/>
          <w:bCs/>
          <w:color w:val="auto"/>
          <w:sz w:val="28"/>
          <w:szCs w:val="28"/>
        </w:rPr>
        <w:t xml:space="preserve"> </w:t>
      </w:r>
      <w:r w:rsidRPr="00AC6D77">
        <w:rPr>
          <w:rFonts w:ascii="Consolas" w:hAnsi="Consolas" w:cs="Times New Roman"/>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1"/>
    </w:p>
    <w:p w14:paraId="4DC422B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744009"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r w:rsidRPr="00AC6D77">
        <w:rPr>
          <w:rFonts w:ascii="Consolas" w:hAnsi="Consolas" w:cs="Times New Roman"/>
          <w:bCs/>
          <w:color w:val="auto"/>
          <w:sz w:val="28"/>
          <w:szCs w:val="28"/>
        </w:rPr>
        <w:t>3.2.</w:t>
      </w:r>
      <w:r w:rsidRPr="00AC6D77">
        <w:rPr>
          <w:rFonts w:ascii="Consolas" w:hAnsi="Consolas" w:cs="Times New Roman"/>
          <w:b/>
          <w:color w:val="auto"/>
          <w:sz w:val="28"/>
          <w:szCs w:val="28"/>
        </w:rPr>
        <w:t xml:space="preserve"> </w:t>
      </w:r>
      <w:bookmarkStart w:id="2" w:name="_Ref113968921"/>
      <w:r w:rsidRPr="00AC6D77">
        <w:rPr>
          <w:rFonts w:ascii="Consolas" w:hAnsi="Consolas" w:cs="Times New Roman"/>
          <w:b/>
          <w:color w:val="auto"/>
          <w:sz w:val="28"/>
          <w:szCs w:val="28"/>
        </w:rPr>
        <w:t xml:space="preserve">NO CADASTRAMENTO DA PROPOSTA INICIAL, O LICITANTE DECLARARÁ, QUE: </w:t>
      </w:r>
      <w:r w:rsidRPr="00AC6D77">
        <w:rPr>
          <w:rFonts w:ascii="Consolas" w:hAnsi="Consolas" w:cs="Times New Roman"/>
          <w:bCs/>
          <w:color w:val="auto"/>
          <w:sz w:val="28"/>
          <w:szCs w:val="28"/>
        </w:rPr>
        <w:t>(</w:t>
      </w:r>
      <w:r w:rsidRPr="00AC6D77">
        <w:rPr>
          <w:rFonts w:ascii="Consolas" w:hAnsi="Consolas" w:cs="Times New Roman"/>
          <w:color w:val="auto"/>
          <w:sz w:val="28"/>
          <w:szCs w:val="28"/>
        </w:rPr>
        <w:t>conforme modelo mostrado no Anexo III deste Edital)</w:t>
      </w:r>
      <w:bookmarkEnd w:id="2"/>
    </w:p>
    <w:p w14:paraId="1EC981A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37F71D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3.3. E</w:t>
      </w:r>
      <w:r w:rsidRPr="00AC6D77">
        <w:rPr>
          <w:rFonts w:ascii="Consolas" w:hAnsi="Consolas"/>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B3EB885"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p>
    <w:p w14:paraId="70398C5F"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Fonts w:ascii="Consolas" w:hAnsi="Consolas"/>
          <w:bCs/>
          <w:sz w:val="28"/>
          <w:szCs w:val="28"/>
        </w:rPr>
        <w:t>3.4. N</w:t>
      </w:r>
      <w:r w:rsidRPr="00AC6D77">
        <w:rPr>
          <w:rFonts w:ascii="Consolas" w:hAnsi="Consolas"/>
          <w:sz w:val="28"/>
          <w:szCs w:val="28"/>
        </w:rPr>
        <w:t xml:space="preserve">ão emprega menor de 18 anos em trabalho noturno, perigoso ou insalubre e não emprega menor de 16 anos, salvo menor, a partir de 14 anos, na condição de aprendiz, nos termos do </w:t>
      </w:r>
      <w:hyperlink r:id="rId10" w:anchor="art7" w:history="1">
        <w:r w:rsidRPr="00AC6D77">
          <w:rPr>
            <w:rStyle w:val="Hyperlink"/>
            <w:rFonts w:ascii="Consolas" w:hAnsi="Consolas"/>
            <w:color w:val="auto"/>
            <w:sz w:val="28"/>
            <w:szCs w:val="28"/>
            <w:u w:val="none"/>
          </w:rPr>
          <w:t>artigo 7º, XXXIII, da Constituição</w:t>
        </w:r>
      </w:hyperlink>
      <w:r w:rsidRPr="00AC6D77">
        <w:rPr>
          <w:rStyle w:val="Hyperlink"/>
          <w:rFonts w:ascii="Consolas" w:hAnsi="Consolas"/>
          <w:color w:val="auto"/>
          <w:sz w:val="28"/>
          <w:szCs w:val="28"/>
          <w:u w:val="none"/>
        </w:rPr>
        <w:t>.</w:t>
      </w:r>
    </w:p>
    <w:p w14:paraId="6ACB1258"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0B8BA14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r w:rsidRPr="00AC6D77">
        <w:rPr>
          <w:rStyle w:val="Hyperlink"/>
          <w:rFonts w:ascii="Consolas" w:hAnsi="Consolas"/>
          <w:bCs/>
          <w:color w:val="auto"/>
          <w:sz w:val="28"/>
          <w:szCs w:val="28"/>
          <w:u w:val="none"/>
        </w:rPr>
        <w:t>3.5.</w:t>
      </w:r>
      <w:r w:rsidRPr="00AC6D77">
        <w:rPr>
          <w:rStyle w:val="Hyperlink"/>
          <w:rFonts w:ascii="Consolas" w:hAnsi="Consolas"/>
          <w:b/>
          <w:bCs/>
          <w:color w:val="auto"/>
          <w:sz w:val="28"/>
          <w:szCs w:val="28"/>
          <w:u w:val="none"/>
        </w:rPr>
        <w:t xml:space="preserve"> </w:t>
      </w:r>
      <w:r w:rsidRPr="00AC6D77">
        <w:rPr>
          <w:rStyle w:val="Hyperlink"/>
          <w:rFonts w:ascii="Consolas" w:hAnsi="Consolas"/>
          <w:bCs/>
          <w:color w:val="auto"/>
          <w:sz w:val="28"/>
          <w:szCs w:val="28"/>
          <w:u w:val="none"/>
        </w:rPr>
        <w:t>N</w:t>
      </w:r>
      <w:r w:rsidRPr="00AC6D77">
        <w:rPr>
          <w:rFonts w:ascii="Consolas" w:hAnsi="Consolas"/>
          <w:sz w:val="28"/>
          <w:szCs w:val="28"/>
        </w:rPr>
        <w:t xml:space="preserve">ão possui empregados executando trabalho degradante ou forçado, observando o disposto nos </w:t>
      </w:r>
      <w:hyperlink r:id="rId11" w:history="1">
        <w:r w:rsidRPr="00AC6D77">
          <w:rPr>
            <w:rStyle w:val="Hyperlink"/>
            <w:rFonts w:ascii="Consolas" w:hAnsi="Consolas"/>
            <w:color w:val="auto"/>
            <w:sz w:val="28"/>
            <w:szCs w:val="28"/>
            <w:u w:val="none"/>
          </w:rPr>
          <w:t>incisos III e IV do art. 1º e no inciso III do art. 5º da Constituição Federal</w:t>
        </w:r>
      </w:hyperlink>
      <w:r w:rsidRPr="00AC6D77">
        <w:rPr>
          <w:rStyle w:val="Hyperlink"/>
          <w:rFonts w:ascii="Consolas" w:hAnsi="Consolas"/>
          <w:color w:val="auto"/>
          <w:sz w:val="28"/>
          <w:szCs w:val="28"/>
          <w:u w:val="none"/>
        </w:rPr>
        <w:t>.</w:t>
      </w:r>
    </w:p>
    <w:p w14:paraId="06B7A6AC" w14:textId="77777777" w:rsidR="00AC6D77" w:rsidRPr="00AC6D77" w:rsidRDefault="00AC6D77" w:rsidP="00AC6D77">
      <w:pPr>
        <w:tabs>
          <w:tab w:val="left" w:pos="-1701"/>
        </w:tabs>
        <w:autoSpaceDE w:val="0"/>
        <w:autoSpaceDN w:val="0"/>
        <w:adjustRightInd w:val="0"/>
        <w:ind w:left="0" w:right="-1"/>
        <w:rPr>
          <w:rStyle w:val="Hyperlink"/>
          <w:rFonts w:ascii="Consolas" w:hAnsi="Consolas"/>
          <w:color w:val="auto"/>
          <w:sz w:val="28"/>
          <w:szCs w:val="28"/>
          <w:u w:val="none"/>
        </w:rPr>
      </w:pPr>
    </w:p>
    <w:p w14:paraId="4E81C197" w14:textId="77777777" w:rsidR="00AC6D77" w:rsidRPr="00AC6D77" w:rsidRDefault="00AC6D77" w:rsidP="00AC6D77">
      <w:pPr>
        <w:tabs>
          <w:tab w:val="left" w:pos="-1701"/>
        </w:tabs>
        <w:autoSpaceDE w:val="0"/>
        <w:autoSpaceDN w:val="0"/>
        <w:adjustRightInd w:val="0"/>
        <w:ind w:left="0" w:right="-1"/>
        <w:rPr>
          <w:rFonts w:ascii="Consolas" w:hAnsi="Consolas"/>
          <w:sz w:val="28"/>
          <w:szCs w:val="28"/>
        </w:rPr>
      </w:pPr>
      <w:r w:rsidRPr="00AC6D77">
        <w:rPr>
          <w:rFonts w:ascii="Consolas" w:hAnsi="Consolas"/>
          <w:bCs/>
          <w:sz w:val="28"/>
          <w:szCs w:val="28"/>
        </w:rPr>
        <w:t>3.6. C</w:t>
      </w:r>
      <w:r w:rsidRPr="00AC6D77">
        <w:rPr>
          <w:rFonts w:ascii="Consolas" w:hAnsi="Consolas"/>
          <w:sz w:val="28"/>
          <w:szCs w:val="28"/>
        </w:rPr>
        <w:t>umpre as exigências de reserva de cargos para pessoa com deficiência e para reabilitado da Previdência Social, previstas em lei e em outras normas específicas.</w:t>
      </w:r>
    </w:p>
    <w:p w14:paraId="62ECA508" w14:textId="77777777" w:rsidR="00AC6D77" w:rsidRPr="00251D74" w:rsidRDefault="00AC6D77" w:rsidP="00AC6D77">
      <w:pPr>
        <w:tabs>
          <w:tab w:val="left" w:pos="-1701"/>
        </w:tabs>
        <w:autoSpaceDE w:val="0"/>
        <w:autoSpaceDN w:val="0"/>
        <w:adjustRightInd w:val="0"/>
        <w:ind w:left="0" w:right="-1"/>
        <w:rPr>
          <w:rFonts w:ascii="Consolas" w:hAnsi="Consolas"/>
          <w:bCs/>
          <w:color w:val="000000" w:themeColor="text1"/>
          <w:sz w:val="28"/>
          <w:szCs w:val="28"/>
        </w:rPr>
      </w:pPr>
    </w:p>
    <w:p w14:paraId="7987CED6" w14:textId="1DFC9EDF" w:rsidR="00251D74" w:rsidRPr="00251D74" w:rsidRDefault="00251D74" w:rsidP="00251D74">
      <w:pPr>
        <w:tabs>
          <w:tab w:val="left" w:pos="-1701"/>
        </w:tabs>
        <w:autoSpaceDE w:val="0"/>
        <w:autoSpaceDN w:val="0"/>
        <w:adjustRightInd w:val="0"/>
        <w:ind w:left="0" w:right="-1"/>
        <w:rPr>
          <w:rStyle w:val="Hyperlink"/>
          <w:rFonts w:ascii="Consolas" w:hAnsi="Consolas" w:cs="Arial"/>
          <w:color w:val="000000" w:themeColor="text1"/>
          <w:sz w:val="28"/>
          <w:szCs w:val="28"/>
          <w:u w:val="none"/>
        </w:rPr>
      </w:pPr>
      <w:r w:rsidRPr="00251D74">
        <w:rPr>
          <w:rStyle w:val="Hyperlink"/>
          <w:rFonts w:ascii="Consolas" w:hAnsi="Consolas" w:cs="Arial"/>
          <w:bCs/>
          <w:color w:val="000000" w:themeColor="text1"/>
          <w:sz w:val="28"/>
          <w:szCs w:val="28"/>
          <w:u w:val="none"/>
        </w:rPr>
        <w:t>3.7.</w:t>
      </w:r>
      <w:r w:rsidRPr="00251D74">
        <w:rPr>
          <w:rStyle w:val="Hyperlink"/>
          <w:rFonts w:ascii="Consolas" w:hAnsi="Consolas" w:cs="Arial"/>
          <w:b/>
          <w:bCs/>
          <w:color w:val="000000" w:themeColor="text1"/>
          <w:sz w:val="28"/>
          <w:szCs w:val="28"/>
          <w:u w:val="none"/>
        </w:rPr>
        <w:t xml:space="preserve"> </w:t>
      </w:r>
      <w:r w:rsidRPr="00251D74">
        <w:rPr>
          <w:rFonts w:ascii="Consolas" w:hAnsi="Consolas" w:cs="Arial"/>
          <w:color w:val="000000" w:themeColor="text1"/>
          <w:sz w:val="28"/>
          <w:szCs w:val="28"/>
        </w:rPr>
        <w:t xml:space="preserve">O licitante enquadrado como microempresa ou empresa de pequeno porte deverá declarar, ainda, que cumpre os requisitos </w:t>
      </w:r>
      <w:r w:rsidRPr="00251D74">
        <w:rPr>
          <w:rFonts w:ascii="Consolas" w:hAnsi="Consolas" w:cs="Arial"/>
          <w:color w:val="000000" w:themeColor="text1"/>
          <w:sz w:val="28"/>
          <w:szCs w:val="28"/>
        </w:rPr>
        <w:lastRenderedPageBreak/>
        <w:t xml:space="preserve">estabelecidos no </w:t>
      </w:r>
      <w:hyperlink r:id="rId12" w:anchor="art3" w:history="1">
        <w:r w:rsidRPr="00251D74">
          <w:rPr>
            <w:rStyle w:val="Hyperlink"/>
            <w:rFonts w:ascii="Consolas" w:hAnsi="Consolas" w:cs="Arial"/>
            <w:color w:val="000000" w:themeColor="text1"/>
            <w:sz w:val="28"/>
            <w:szCs w:val="28"/>
            <w:u w:val="none"/>
          </w:rPr>
          <w:t>artigo 3</w:t>
        </w:r>
        <w:r>
          <w:rPr>
            <w:rStyle w:val="Hyperlink"/>
            <w:rFonts w:ascii="Consolas" w:hAnsi="Consolas" w:cs="Arial"/>
            <w:color w:val="000000" w:themeColor="text1"/>
            <w:sz w:val="28"/>
            <w:szCs w:val="28"/>
            <w:u w:val="none"/>
          </w:rPr>
          <w:t>º</w:t>
        </w:r>
        <w:r w:rsidRPr="00251D74">
          <w:rPr>
            <w:rStyle w:val="Hyperlink"/>
            <w:rFonts w:ascii="Consolas" w:hAnsi="Consolas" w:cs="Arial"/>
            <w:color w:val="000000" w:themeColor="text1"/>
            <w:sz w:val="28"/>
            <w:szCs w:val="28"/>
            <w:u w:val="none"/>
          </w:rPr>
          <w:t xml:space="preserve"> da Lei Complementar nº 123, de 2006</w:t>
        </w:r>
      </w:hyperlink>
      <w:r w:rsidRPr="00251D74">
        <w:rPr>
          <w:rFonts w:ascii="Consolas" w:hAnsi="Consolas" w:cs="Arial"/>
          <w:color w:val="000000" w:themeColor="text1"/>
          <w:sz w:val="28"/>
          <w:szCs w:val="28"/>
        </w:rPr>
        <w:t xml:space="preserve">, estando apto a usufruir do tratamento favorecido estabelecido em seus </w:t>
      </w:r>
      <w:hyperlink r:id="rId13" w:anchor="art42" w:history="1">
        <w:proofErr w:type="spellStart"/>
        <w:r w:rsidRPr="00251D74">
          <w:rPr>
            <w:rStyle w:val="Hyperlink"/>
            <w:rFonts w:ascii="Consolas" w:hAnsi="Consolas" w:cs="Arial"/>
            <w:color w:val="000000" w:themeColor="text1"/>
            <w:sz w:val="28"/>
            <w:szCs w:val="28"/>
            <w:u w:val="none"/>
          </w:rPr>
          <w:t>arts</w:t>
        </w:r>
        <w:proofErr w:type="spellEnd"/>
        <w:r w:rsidRPr="00251D74">
          <w:rPr>
            <w:rStyle w:val="Hyperlink"/>
            <w:rFonts w:ascii="Consolas" w:hAnsi="Consolas" w:cs="Arial"/>
            <w:color w:val="000000" w:themeColor="text1"/>
            <w:sz w:val="28"/>
            <w:szCs w:val="28"/>
            <w:u w:val="none"/>
          </w:rPr>
          <w:t>. 42 a 49</w:t>
        </w:r>
      </w:hyperlink>
      <w:r w:rsidRPr="00251D74">
        <w:rPr>
          <w:rFonts w:ascii="Consolas" w:hAnsi="Consolas" w:cs="Arial"/>
          <w:color w:val="000000" w:themeColor="text1"/>
          <w:sz w:val="28"/>
          <w:szCs w:val="28"/>
        </w:rPr>
        <w:t xml:space="preserve">, observado o disposto nos </w:t>
      </w:r>
      <w:hyperlink r:id="rId14" w:anchor="art4§1" w:history="1">
        <w:r w:rsidRPr="00251D74">
          <w:rPr>
            <w:rStyle w:val="Hyperlink"/>
            <w:rFonts w:ascii="Consolas" w:hAnsi="Consolas" w:cs="Arial"/>
            <w:color w:val="000000" w:themeColor="text1"/>
            <w:sz w:val="28"/>
            <w:szCs w:val="28"/>
            <w:u w:val="none"/>
          </w:rPr>
          <w:t>§§ 1º ao 3º do art. 4º, da Lei nº 14.133, de 2021.</w:t>
        </w:r>
      </w:hyperlink>
    </w:p>
    <w:p w14:paraId="6A16CFF7" w14:textId="77777777" w:rsidR="00251D74" w:rsidRPr="00251D74" w:rsidRDefault="00251D74" w:rsidP="00251D74">
      <w:pPr>
        <w:pStyle w:val="Nivel3"/>
        <w:numPr>
          <w:ilvl w:val="0"/>
          <w:numId w:val="0"/>
        </w:numPr>
        <w:spacing w:before="0" w:after="0" w:line="240" w:lineRule="auto"/>
        <w:rPr>
          <w:rStyle w:val="Hyperlink"/>
          <w:rFonts w:ascii="Consolas" w:hAnsi="Consolas"/>
          <w:bCs/>
          <w:color w:val="000000" w:themeColor="text1"/>
          <w:sz w:val="28"/>
          <w:szCs w:val="28"/>
          <w:u w:val="none"/>
        </w:rPr>
      </w:pPr>
    </w:p>
    <w:p w14:paraId="08352A0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3.7.1. No</w:t>
      </w:r>
      <w:r w:rsidRPr="00251D74">
        <w:rPr>
          <w:rFonts w:ascii="Consolas" w:hAnsi="Consolas"/>
          <w:color w:val="000000" w:themeColor="text1"/>
          <w:sz w:val="28"/>
          <w:szCs w:val="28"/>
        </w:rPr>
        <w:t>s itens exclusivos para participação de microempresas e empresas de pequeno porte, a assinalação do campo “não” impedirá o prosseguimento no certame, para aquele item;</w:t>
      </w:r>
    </w:p>
    <w:p w14:paraId="7A9AD6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12CFC5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Style w:val="Hyperlink"/>
          <w:rFonts w:ascii="Consolas" w:hAnsi="Consolas"/>
          <w:bCs/>
          <w:color w:val="000000" w:themeColor="text1"/>
          <w:sz w:val="28"/>
          <w:szCs w:val="28"/>
          <w:u w:val="none"/>
        </w:rPr>
        <w:t>3.7.2. N</w:t>
      </w:r>
      <w:r w:rsidRPr="00251D74">
        <w:rPr>
          <w:rFonts w:ascii="Consolas" w:hAnsi="Consolas"/>
          <w:color w:val="000000" w:themeColor="text1"/>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251D74">
          <w:rPr>
            <w:rStyle w:val="Hyperlink"/>
            <w:rFonts w:ascii="Consolas" w:hAnsi="Consolas"/>
            <w:color w:val="000000" w:themeColor="text1"/>
            <w:sz w:val="28"/>
            <w:szCs w:val="28"/>
            <w:u w:val="none"/>
          </w:rPr>
          <w:t>Lei Complementar nº 123, de 2006</w:t>
        </w:r>
      </w:hyperlink>
      <w:r w:rsidRPr="00251D74">
        <w:rPr>
          <w:rFonts w:ascii="Consolas" w:hAnsi="Consolas"/>
          <w:color w:val="000000" w:themeColor="text1"/>
          <w:sz w:val="28"/>
          <w:szCs w:val="28"/>
        </w:rPr>
        <w:t>, mesmo que microempresa ou empresa de pequeno porte.</w:t>
      </w:r>
    </w:p>
    <w:p w14:paraId="55D9237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6327D3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 Não poderá se beneficiar do tratamento jurídico diferenciado estabelecido nos </w:t>
      </w:r>
      <w:proofErr w:type="spellStart"/>
      <w:r w:rsidRPr="00251D74">
        <w:rPr>
          <w:rFonts w:ascii="Consolas" w:hAnsi="Consolas"/>
          <w:color w:val="000000" w:themeColor="text1"/>
          <w:sz w:val="28"/>
          <w:szCs w:val="28"/>
        </w:rPr>
        <w:t>arts</w:t>
      </w:r>
      <w:proofErr w:type="spellEnd"/>
      <w:r w:rsidRPr="00251D74">
        <w:rPr>
          <w:rFonts w:ascii="Consolas" w:hAnsi="Consolas"/>
          <w:color w:val="000000" w:themeColor="text1"/>
          <w:sz w:val="28"/>
          <w:szCs w:val="28"/>
        </w:rPr>
        <w:t>. 42 a 49 da Lei Complementar nº 123, de 2006, a pessoa jurídica:</w:t>
      </w:r>
    </w:p>
    <w:p w14:paraId="59FACA3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52DCB3A" w14:textId="77777777" w:rsidR="00251D74" w:rsidRPr="00251D74" w:rsidRDefault="00251D74">
      <w:pPr>
        <w:pStyle w:val="Nivel3"/>
        <w:numPr>
          <w:ilvl w:val="2"/>
          <w:numId w:val="7"/>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De cujo capital participe outra pessoa jurídica;</w:t>
      </w:r>
    </w:p>
    <w:p w14:paraId="48DA189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1EED6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3.8.2. Que seja filial, sucursal, agência ou representação, no País, de pessoa jurídica com sede no exterior;</w:t>
      </w:r>
    </w:p>
    <w:p w14:paraId="72A46DC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9138FC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6E80B41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A88CF0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D7B649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1CF946F"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3.8.5. Cujo sócio ou titular seja administrador ou equiparado de outra pessoa jurídica com fins lucrativos, desde que a receita </w:t>
      </w:r>
      <w:r w:rsidRPr="00251D74">
        <w:rPr>
          <w:rFonts w:ascii="Consolas" w:hAnsi="Consolas"/>
          <w:color w:val="000000" w:themeColor="text1"/>
          <w:sz w:val="28"/>
          <w:szCs w:val="28"/>
        </w:rPr>
        <w:lastRenderedPageBreak/>
        <w:t>bruta global ultrapasse o limite de que trata o inciso II do art. 3º da referida lei;</w:t>
      </w:r>
    </w:p>
    <w:p w14:paraId="637E1F0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879D61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3.8.6. Constituída sob a forma de cooperativas, salvo as de consumo;</w:t>
      </w:r>
    </w:p>
    <w:p w14:paraId="75171C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2A0D2E0" w14:textId="77777777" w:rsidR="00251D74" w:rsidRPr="00251D74" w:rsidRDefault="00251D74">
      <w:pPr>
        <w:pStyle w:val="Nivel3"/>
        <w:numPr>
          <w:ilvl w:val="2"/>
          <w:numId w:val="8"/>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Que participe do capital de outra pessoa jurídica;</w:t>
      </w:r>
    </w:p>
    <w:p w14:paraId="3EC69DD6"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4A1F90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34DA622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8F4FE6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3.8.9. Resultante ou remanescente de cisão ou qualquer outra forma de desmembramento de pessoa jurídica que tenha ocorrido em um dos 5 (cinco) anos-calendário anteriores;</w:t>
      </w:r>
    </w:p>
    <w:p w14:paraId="29D0E67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E26921D" w14:textId="77777777" w:rsidR="00251D74" w:rsidRPr="00251D74" w:rsidRDefault="00251D74">
      <w:pPr>
        <w:pStyle w:val="Nivel3"/>
        <w:numPr>
          <w:ilvl w:val="2"/>
          <w:numId w:val="9"/>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 Constituída sob a forma de sociedade por ações.</w:t>
      </w:r>
    </w:p>
    <w:p w14:paraId="38C03A6D"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418E43E9"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3.8.11. Cujos titulares ou sócios guardem, cumulativamente, com o contratante do serviço, relação de pessoalidade, subordinação e habitualidade.</w:t>
      </w:r>
    </w:p>
    <w:p w14:paraId="09D01318" w14:textId="77777777" w:rsidR="00251D74" w:rsidRPr="00251D74" w:rsidRDefault="00251D74" w:rsidP="00251D74">
      <w:pPr>
        <w:pStyle w:val="Nivel3"/>
        <w:numPr>
          <w:ilvl w:val="0"/>
          <w:numId w:val="0"/>
        </w:numPr>
        <w:tabs>
          <w:tab w:val="left" w:pos="993"/>
        </w:tabs>
        <w:spacing w:before="0" w:after="0" w:line="240" w:lineRule="auto"/>
        <w:rPr>
          <w:rFonts w:ascii="Consolas" w:hAnsi="Consolas"/>
          <w:color w:val="000000" w:themeColor="text1"/>
          <w:sz w:val="28"/>
          <w:szCs w:val="28"/>
        </w:rPr>
      </w:pPr>
    </w:p>
    <w:p w14:paraId="0E794435" w14:textId="77777777" w:rsidR="00251D74" w:rsidRPr="00251D74" w:rsidRDefault="00251D74" w:rsidP="00251D74">
      <w:pPr>
        <w:tabs>
          <w:tab w:val="left" w:pos="-1701"/>
          <w:tab w:val="left" w:pos="8789"/>
        </w:tabs>
        <w:autoSpaceDE w:val="0"/>
        <w:autoSpaceDN w:val="0"/>
        <w:adjustRightInd w:val="0"/>
        <w:ind w:left="0" w:right="-1"/>
        <w:rPr>
          <w:rFonts w:ascii="Consolas" w:hAnsi="Consolas" w:cs="Arial"/>
          <w:color w:val="000000" w:themeColor="text1"/>
          <w:sz w:val="28"/>
          <w:szCs w:val="28"/>
        </w:rPr>
      </w:pPr>
      <w:r w:rsidRPr="00251D74">
        <w:rPr>
          <w:rFonts w:ascii="Consolas" w:hAnsi="Consolas" w:cs="Arial"/>
          <w:bCs/>
          <w:color w:val="000000" w:themeColor="text1"/>
          <w:sz w:val="28"/>
          <w:szCs w:val="28"/>
        </w:rPr>
        <w:t>3.9.</w:t>
      </w:r>
      <w:r w:rsidRPr="00251D74">
        <w:rPr>
          <w:rFonts w:ascii="Consolas" w:hAnsi="Consolas" w:cs="Arial"/>
          <w:b/>
          <w:bCs/>
          <w:color w:val="000000" w:themeColor="text1"/>
          <w:sz w:val="28"/>
          <w:szCs w:val="28"/>
        </w:rPr>
        <w:t xml:space="preserve"> </w:t>
      </w:r>
      <w:r w:rsidRPr="00251D74">
        <w:rPr>
          <w:rFonts w:ascii="Consolas" w:hAnsi="Consolas" w:cs="Arial"/>
          <w:color w:val="000000" w:themeColor="text1"/>
          <w:sz w:val="28"/>
          <w:szCs w:val="28"/>
        </w:rPr>
        <w:t xml:space="preserve">A falsidade da declaração de que trata os itens 3.2 ou 3.7 sujeitará o licitante às sanções previstas na </w:t>
      </w:r>
      <w:hyperlink r:id="rId16" w:history="1">
        <w:r w:rsidRPr="00251D74">
          <w:rPr>
            <w:rStyle w:val="Hyperlink"/>
            <w:rFonts w:ascii="Consolas" w:hAnsi="Consolas" w:cs="Arial"/>
            <w:color w:val="000000" w:themeColor="text1"/>
            <w:sz w:val="28"/>
            <w:szCs w:val="28"/>
            <w:u w:val="none"/>
          </w:rPr>
          <w:t>Lei nº 14.133, de 2021</w:t>
        </w:r>
      </w:hyperlink>
      <w:r w:rsidRPr="00251D74">
        <w:rPr>
          <w:rFonts w:ascii="Consolas" w:hAnsi="Consolas" w:cs="Arial"/>
          <w:color w:val="000000" w:themeColor="text1"/>
          <w:sz w:val="28"/>
          <w:szCs w:val="28"/>
        </w:rPr>
        <w:t>, e neste Edital.</w:t>
      </w:r>
    </w:p>
    <w:p w14:paraId="5D3A597A" w14:textId="77777777" w:rsidR="00251D74" w:rsidRPr="00251D74" w:rsidRDefault="00251D74" w:rsidP="00251D74">
      <w:pPr>
        <w:tabs>
          <w:tab w:val="left" w:pos="-1701"/>
        </w:tabs>
        <w:autoSpaceDE w:val="0"/>
        <w:autoSpaceDN w:val="0"/>
        <w:adjustRightInd w:val="0"/>
        <w:rPr>
          <w:rFonts w:ascii="Consolas" w:hAnsi="Consolas" w:cs="Arial"/>
          <w:color w:val="000000" w:themeColor="text1"/>
          <w:sz w:val="28"/>
          <w:szCs w:val="28"/>
        </w:rPr>
      </w:pPr>
    </w:p>
    <w:p w14:paraId="22878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3.10.</w:t>
      </w:r>
      <w:r w:rsidRPr="00251D74">
        <w:rPr>
          <w:rFonts w:ascii="Consolas" w:hAnsi="Consolas"/>
          <w:color w:val="000000" w:themeColor="text1"/>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56B699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4BF314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3.11.</w:t>
      </w:r>
      <w:r w:rsidRPr="00251D74">
        <w:rPr>
          <w:rFonts w:ascii="Consolas" w:hAnsi="Consolas"/>
          <w:color w:val="000000" w:themeColor="text1"/>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5D2660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3A20B3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lastRenderedPageBreak/>
        <w:t>3.12.</w:t>
      </w:r>
      <w:r w:rsidRPr="00251D74">
        <w:rPr>
          <w:rFonts w:ascii="Consolas" w:hAnsi="Consolas"/>
          <w:color w:val="000000" w:themeColor="text1"/>
          <w:sz w:val="28"/>
          <w:szCs w:val="28"/>
        </w:rPr>
        <w:t xml:space="preserve"> Serão disponibilizados para acesso público os documentos que compõem a proposta dos licitantes convocados para apresentação de propostas, após a fase de envio de lances.</w:t>
      </w:r>
    </w:p>
    <w:p w14:paraId="1A94240E" w14:textId="77777777" w:rsidR="00251D74" w:rsidRPr="00251D74" w:rsidRDefault="00251D74" w:rsidP="00251D74">
      <w:pPr>
        <w:pStyle w:val="Nivel2"/>
        <w:numPr>
          <w:ilvl w:val="0"/>
          <w:numId w:val="0"/>
        </w:numPr>
        <w:spacing w:before="0" w:after="0" w:line="240" w:lineRule="auto"/>
        <w:rPr>
          <w:rFonts w:ascii="Consolas" w:hAnsi="Consolas"/>
          <w:bCs/>
          <w:color w:val="000000" w:themeColor="text1"/>
          <w:sz w:val="28"/>
          <w:szCs w:val="28"/>
        </w:rPr>
      </w:pPr>
      <w:bookmarkStart w:id="3" w:name="_Ref116992247"/>
    </w:p>
    <w:p w14:paraId="4037EAFA" w14:textId="77777777" w:rsid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w:t>
      </w:r>
      <w:r w:rsidRPr="00251D74">
        <w:rPr>
          <w:rFonts w:ascii="Consolas" w:hAnsi="Consolas"/>
          <w:color w:val="000000" w:themeColor="text1"/>
          <w:sz w:val="28"/>
          <w:szCs w:val="28"/>
        </w:rPr>
        <w:t xml:space="preserve"> Desde que disponibilizada a funcionalidade no sistema, o licitante poderá parametrizar o seu valor final mínimo quando do cadastramento da proposta e obedecerá às seguintes regras:</w:t>
      </w:r>
      <w:bookmarkEnd w:id="3"/>
    </w:p>
    <w:p w14:paraId="6BFC901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C3E540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3.13.1. A</w:t>
      </w:r>
      <w:r w:rsidRPr="00251D74">
        <w:rPr>
          <w:rFonts w:ascii="Consolas" w:hAnsi="Consolas"/>
          <w:color w:val="000000" w:themeColor="text1"/>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3E29ACB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FD4AA9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bCs/>
          <w:color w:val="000000" w:themeColor="text1"/>
          <w:sz w:val="28"/>
          <w:szCs w:val="28"/>
        </w:rPr>
        <w:t>3.13.2. O</w:t>
      </w:r>
      <w:r w:rsidRPr="00251D74">
        <w:rPr>
          <w:rFonts w:ascii="Consolas" w:hAnsi="Consolas"/>
          <w:color w:val="000000" w:themeColor="text1"/>
          <w:sz w:val="28"/>
          <w:szCs w:val="28"/>
        </w:rPr>
        <w:t>s lances serão de envio automático pelo sistema, respeitado o valor final mínimo, caso estabelecido, e o intervalo de que trata o subitem acima.</w:t>
      </w:r>
    </w:p>
    <w:p w14:paraId="7CA184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B66EE5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6D14BD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657CD6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3.15. O licitante deverá comunicar imediatamente ao provedor do sistema qualquer acontecimento que possa comprometer o sigilo ou a segurança, para imediato bloqueio de acesso.</w:t>
      </w:r>
    </w:p>
    <w:p w14:paraId="0CAF3A53" w14:textId="77777777" w:rsidR="002B7C43" w:rsidRPr="00AC6D77" w:rsidRDefault="002B7C43" w:rsidP="00AC6D77">
      <w:pPr>
        <w:pStyle w:val="Nivel2"/>
        <w:numPr>
          <w:ilvl w:val="0"/>
          <w:numId w:val="0"/>
        </w:numPr>
        <w:spacing w:before="0" w:after="0" w:line="240" w:lineRule="auto"/>
        <w:ind w:right="-1"/>
        <w:rPr>
          <w:rFonts w:ascii="Consolas" w:hAnsi="Consolas" w:cs="Times New Roman"/>
          <w:color w:val="auto"/>
          <w:sz w:val="28"/>
          <w:szCs w:val="28"/>
        </w:rPr>
      </w:pPr>
    </w:p>
    <w:p w14:paraId="495F94D5" w14:textId="77777777" w:rsidR="00AC6D77" w:rsidRPr="00AC6D77" w:rsidRDefault="00AC6D77" w:rsidP="00AC6D77">
      <w:pPr>
        <w:pStyle w:val="Nivel01"/>
        <w:ind w:right="-1"/>
        <w:rPr>
          <w:rFonts w:ascii="Consolas" w:hAnsi="Consolas" w:cs="Times New Roman"/>
          <w:sz w:val="28"/>
          <w:szCs w:val="28"/>
        </w:rPr>
      </w:pPr>
      <w:bookmarkStart w:id="4" w:name="_Toc135469227"/>
      <w:r w:rsidRPr="00AC6D77">
        <w:rPr>
          <w:rFonts w:ascii="Consolas" w:hAnsi="Consolas" w:cs="Times New Roman"/>
          <w:sz w:val="28"/>
          <w:szCs w:val="28"/>
        </w:rPr>
        <w:t>4. DO PREENCHIMENTO DA PROPOSTA</w:t>
      </w:r>
      <w:bookmarkEnd w:id="4"/>
      <w:r w:rsidRPr="00AC6D77">
        <w:rPr>
          <w:rFonts w:ascii="Consolas" w:hAnsi="Consolas" w:cs="Times New Roman"/>
          <w:sz w:val="28"/>
          <w:szCs w:val="28"/>
        </w:rPr>
        <w:t>:</w:t>
      </w:r>
    </w:p>
    <w:p w14:paraId="72DD8A44" w14:textId="77777777" w:rsidR="00AC6D77" w:rsidRPr="00AC6D77" w:rsidRDefault="00AC6D77" w:rsidP="00AC6D77">
      <w:pPr>
        <w:ind w:left="0" w:right="-1"/>
        <w:rPr>
          <w:rFonts w:ascii="Consolas" w:hAnsi="Consolas"/>
          <w:sz w:val="28"/>
          <w:szCs w:val="28"/>
        </w:rPr>
      </w:pPr>
    </w:p>
    <w:p w14:paraId="380E393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4.1. O licitante deverá enviar sua proposta mediante o preenchimento, no sistema eletrônico, dos seguintes campos:</w:t>
      </w:r>
    </w:p>
    <w:p w14:paraId="14B56C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090C89"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4.1.1. Valor Unitário e Total de cada item, em algarismos, expressos em moeda corrente nacional, apurados à data de sua apresentação;</w:t>
      </w:r>
    </w:p>
    <w:p w14:paraId="6932A495" w14:textId="77777777" w:rsidR="00AC6D77" w:rsidRPr="00AC6D77" w:rsidRDefault="00AC6D77" w:rsidP="00AC6D77">
      <w:pPr>
        <w:autoSpaceDE w:val="0"/>
        <w:autoSpaceDN w:val="0"/>
        <w:adjustRightInd w:val="0"/>
        <w:ind w:left="0" w:right="-1"/>
        <w:rPr>
          <w:rFonts w:ascii="Consolas" w:hAnsi="Consolas"/>
          <w:sz w:val="28"/>
          <w:szCs w:val="28"/>
        </w:rPr>
      </w:pPr>
    </w:p>
    <w:p w14:paraId="56E0C68A"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4.1.2. Unidade de Medida;</w:t>
      </w:r>
    </w:p>
    <w:p w14:paraId="082D70E1" w14:textId="77777777" w:rsidR="00AC6D77" w:rsidRPr="00AC6D77" w:rsidRDefault="00AC6D77" w:rsidP="00AC6D77">
      <w:pPr>
        <w:autoSpaceDE w:val="0"/>
        <w:autoSpaceDN w:val="0"/>
        <w:adjustRightInd w:val="0"/>
        <w:ind w:left="0" w:right="-1"/>
        <w:rPr>
          <w:rFonts w:ascii="Consolas" w:hAnsi="Consolas"/>
          <w:sz w:val="28"/>
          <w:szCs w:val="28"/>
        </w:rPr>
      </w:pPr>
    </w:p>
    <w:p w14:paraId="2BBDC3B2" w14:textId="4C0C87A5" w:rsidR="00493D42"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4.1.3. Descrição detalhada do objeto, contendo as informações similares à especificação do Termo de Referência.</w:t>
      </w:r>
    </w:p>
    <w:p w14:paraId="68B1E1CF"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lastRenderedPageBreak/>
        <w:t>4.2. Todas as especificações do objeto contidas na proposta vinculam o licitante.</w:t>
      </w:r>
    </w:p>
    <w:p w14:paraId="0B30C3A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CF98E4" w14:textId="77777777" w:rsidR="00AC6D77" w:rsidRPr="00AC6D77" w:rsidRDefault="00AC6D77" w:rsidP="00AC6D77">
      <w:pPr>
        <w:autoSpaceDE w:val="0"/>
        <w:autoSpaceDN w:val="0"/>
        <w:adjustRightInd w:val="0"/>
        <w:ind w:left="0" w:right="-1"/>
        <w:rPr>
          <w:rFonts w:ascii="Consolas" w:hAnsi="Consolas"/>
          <w:sz w:val="28"/>
          <w:szCs w:val="28"/>
        </w:rPr>
      </w:pPr>
      <w:r w:rsidRPr="00AC6D77">
        <w:rPr>
          <w:rFonts w:ascii="Consolas" w:hAnsi="Consolas"/>
          <w:sz w:val="28"/>
          <w:szCs w:val="28"/>
        </w:rPr>
        <w:t>4.2.1. O licitante NÃO poderá oferecer proposta em quantitativo inferior ao previsto para contratação.</w:t>
      </w:r>
    </w:p>
    <w:p w14:paraId="7F2942E2" w14:textId="77777777" w:rsidR="00AC6D77" w:rsidRPr="00AC6D77" w:rsidRDefault="00AC6D77" w:rsidP="00AC6D77">
      <w:pPr>
        <w:autoSpaceDE w:val="0"/>
        <w:autoSpaceDN w:val="0"/>
        <w:adjustRightInd w:val="0"/>
        <w:ind w:left="0" w:right="-1"/>
        <w:rPr>
          <w:rFonts w:ascii="Consolas" w:hAnsi="Consolas"/>
          <w:sz w:val="28"/>
          <w:szCs w:val="28"/>
        </w:rPr>
      </w:pPr>
    </w:p>
    <w:p w14:paraId="6CF7D30E"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r w:rsidRPr="00AC6D77">
        <w:rPr>
          <w:rFonts w:ascii="Consolas" w:hAnsi="Consolas" w:cs="Times New Roman"/>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7A68C3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012E3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FB6C0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10DFE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40E9C33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2F367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4.6. Independentemente do percentual de tributo inserido na planilha, no pagamento serão retidos na fonte os percentuais estabelecidos na legislação vigente.</w:t>
      </w:r>
    </w:p>
    <w:p w14:paraId="2EDA6F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F3E18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031EFC9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6CBECF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4.8. O prazo de validade da proposta não será inferior a 60 (sessenta) dias, a contar da data de sua apresentação.</w:t>
      </w:r>
    </w:p>
    <w:p w14:paraId="684E929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11D16B0" w14:textId="17BC95B8" w:rsidR="008A4AF4"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4.9. Os licitantes devem respeitar os preços máximos estabelecidos nas normas de regência de contratações públicas, quando participarem de licitações públicas.</w:t>
      </w:r>
    </w:p>
    <w:p w14:paraId="24B7EAF9" w14:textId="66934175"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4.10. Caso o critério de julgamento seja o de menor preço</w:t>
      </w:r>
      <w:r w:rsidR="007A78B3">
        <w:rPr>
          <w:rFonts w:ascii="Consolas" w:hAnsi="Consolas" w:cs="Times New Roman"/>
          <w:color w:val="auto"/>
          <w:sz w:val="28"/>
          <w:szCs w:val="28"/>
        </w:rPr>
        <w:t xml:space="preserve"> por item</w:t>
      </w:r>
      <w:r w:rsidRPr="00AC6D77">
        <w:rPr>
          <w:rFonts w:ascii="Consolas" w:hAnsi="Consolas" w:cs="Times New Roman"/>
          <w:color w:val="auto"/>
          <w:sz w:val="28"/>
          <w:szCs w:val="28"/>
        </w:rPr>
        <w:t>, os licitantes devem respeitar os preços máximos previstos no Termo de Referência.</w:t>
      </w:r>
    </w:p>
    <w:p w14:paraId="3EBE250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F9F5DD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AC6D77">
          <w:rPr>
            <w:rStyle w:val="Hyperlink"/>
            <w:rFonts w:ascii="Consolas" w:hAnsi="Consolas" w:cs="Times New Roman"/>
            <w:color w:val="auto"/>
            <w:sz w:val="28"/>
            <w:szCs w:val="28"/>
            <w:u w:val="none"/>
          </w:rPr>
          <w:t>art. 71, inciso IX, da Constituição</w:t>
        </w:r>
      </w:hyperlink>
      <w:r w:rsidRPr="00AC6D77">
        <w:rPr>
          <w:rFonts w:ascii="Consolas" w:hAnsi="Consolas" w:cs="Times New Roman"/>
          <w:color w:val="auto"/>
          <w:sz w:val="28"/>
          <w:szCs w:val="28"/>
        </w:rPr>
        <w:t>; ou condenação dos agentes públicos responsáveis e da empresa contratada ao pagamento dos prejuízos ao erário, caso verificada a ocorrência de superfaturamento por sobrepreço na execução do contrato.</w:t>
      </w:r>
    </w:p>
    <w:p w14:paraId="3FDF5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539156A" w14:textId="77777777" w:rsidR="00AC6D77" w:rsidRPr="00AC6D77" w:rsidRDefault="00AC6D77" w:rsidP="00AC6D77">
      <w:pPr>
        <w:pStyle w:val="Nivel01"/>
        <w:ind w:right="-1"/>
        <w:rPr>
          <w:rFonts w:ascii="Consolas" w:hAnsi="Consolas" w:cs="Times New Roman"/>
          <w:sz w:val="28"/>
          <w:szCs w:val="28"/>
        </w:rPr>
      </w:pPr>
      <w:bookmarkStart w:id="5" w:name="_Toc135469228"/>
      <w:r w:rsidRPr="00AC6D77">
        <w:rPr>
          <w:rFonts w:ascii="Consolas" w:hAnsi="Consolas" w:cs="Times New Roman"/>
          <w:sz w:val="28"/>
          <w:szCs w:val="28"/>
        </w:rPr>
        <w:t>5. DA ABERTURA DA SESSÃO, CLASSIFICAÇÃO DAS PROPOSTAS E FORMULAÇÃO DE LANCES</w:t>
      </w:r>
      <w:bookmarkEnd w:id="5"/>
      <w:r w:rsidRPr="00AC6D77">
        <w:rPr>
          <w:rFonts w:ascii="Consolas" w:hAnsi="Consolas" w:cs="Times New Roman"/>
          <w:sz w:val="28"/>
          <w:szCs w:val="28"/>
        </w:rPr>
        <w:t>:</w:t>
      </w:r>
    </w:p>
    <w:p w14:paraId="29F771F4" w14:textId="77777777" w:rsidR="00AC6D77" w:rsidRPr="00AC6D77" w:rsidRDefault="00AC6D77" w:rsidP="00AC6D77">
      <w:pPr>
        <w:ind w:left="0" w:right="-1"/>
        <w:rPr>
          <w:rFonts w:ascii="Consolas" w:hAnsi="Consolas"/>
          <w:sz w:val="28"/>
          <w:szCs w:val="28"/>
        </w:rPr>
      </w:pPr>
    </w:p>
    <w:p w14:paraId="14DB6D9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6" w:name="_Hlk114646655"/>
      <w:r w:rsidRPr="00AC6D77">
        <w:rPr>
          <w:rFonts w:ascii="Consolas" w:hAnsi="Consolas" w:cs="Times New Roman"/>
          <w:color w:val="auto"/>
          <w:sz w:val="28"/>
          <w:szCs w:val="28"/>
        </w:rPr>
        <w:t>5.1. A abertura da presente licitação dar-se-á automaticamente em sessão pública, por meio de sistema eletrônico, na data, horário e local indicados neste Edital.</w:t>
      </w:r>
    </w:p>
    <w:p w14:paraId="41080C6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CD191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 Os licitantes poderão retirar ou substituir a proposta ou os documentos de habilitação, quando for o caso, anteriormente inseridos no sistema, até a abertura da sessão pública.</w:t>
      </w:r>
    </w:p>
    <w:p w14:paraId="3ED64E3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44A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5.3. O sistema disponibilizará campo próprio para troca de mensagens entre a Pregoeira e os licitantes.</w:t>
      </w:r>
    </w:p>
    <w:p w14:paraId="7427663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6898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063AC5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C01357" w14:textId="7EE4F4A4"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5.5. O lance deverá ser ofertado pelo valor </w:t>
      </w:r>
      <w:r w:rsidR="00680A33">
        <w:rPr>
          <w:rFonts w:ascii="Consolas" w:hAnsi="Consolas" w:cs="Times New Roman"/>
          <w:color w:val="auto"/>
          <w:sz w:val="28"/>
          <w:szCs w:val="28"/>
        </w:rPr>
        <w:t>unitário</w:t>
      </w:r>
      <w:r w:rsidRPr="00AC6D77">
        <w:rPr>
          <w:rFonts w:ascii="Consolas" w:hAnsi="Consolas" w:cs="Times New Roman"/>
          <w:color w:val="auto"/>
          <w:sz w:val="28"/>
          <w:szCs w:val="28"/>
        </w:rPr>
        <w:t xml:space="preserve"> do</w:t>
      </w:r>
      <w:r w:rsidR="00680A33">
        <w:rPr>
          <w:rFonts w:ascii="Consolas" w:hAnsi="Consolas" w:cs="Times New Roman"/>
          <w:color w:val="auto"/>
          <w:sz w:val="28"/>
          <w:szCs w:val="28"/>
        </w:rPr>
        <w:t>(s)</w:t>
      </w:r>
      <w:r w:rsidRPr="00AC6D77">
        <w:rPr>
          <w:rFonts w:ascii="Consolas" w:hAnsi="Consolas" w:cs="Times New Roman"/>
          <w:color w:val="auto"/>
          <w:sz w:val="28"/>
          <w:szCs w:val="28"/>
        </w:rPr>
        <w:t xml:space="preserve"> item</w:t>
      </w:r>
      <w:r w:rsidR="00680A33">
        <w:rPr>
          <w:rFonts w:ascii="Consolas" w:hAnsi="Consolas" w:cs="Times New Roman"/>
          <w:color w:val="auto"/>
          <w:sz w:val="28"/>
          <w:szCs w:val="28"/>
        </w:rPr>
        <w:t>(ns)</w:t>
      </w:r>
      <w:r w:rsidRPr="00AC6D77">
        <w:rPr>
          <w:rFonts w:ascii="Consolas" w:hAnsi="Consolas" w:cs="Times New Roman"/>
          <w:color w:val="auto"/>
          <w:sz w:val="28"/>
          <w:szCs w:val="28"/>
        </w:rPr>
        <w:t>.</w:t>
      </w:r>
    </w:p>
    <w:p w14:paraId="3EB2AED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F81729E" w14:textId="77E83686"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5.6. Os licitantes poderão oferecer lances sucessivos, observando o horário fixado para abertura da sessão e as regras estabelecidas no Edital.</w:t>
      </w:r>
    </w:p>
    <w:p w14:paraId="3416F53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5.7. O licitante somente poderá oferecer lance de valor inferior ao último por ele ofertado e registrado pelo sistema. </w:t>
      </w:r>
    </w:p>
    <w:p w14:paraId="6FC9DB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E08EAF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AC6D77">
        <w:rPr>
          <w:rFonts w:ascii="Consolas" w:eastAsia="Arial" w:hAnsi="Consolas" w:cs="Times New Roman"/>
          <w:color w:val="auto"/>
          <w:sz w:val="28"/>
          <w:szCs w:val="28"/>
        </w:rPr>
        <w:t>1% (um por cento</w:t>
      </w:r>
      <w:r w:rsidRPr="00AC6D77">
        <w:rPr>
          <w:rFonts w:ascii="Consolas" w:hAnsi="Consolas" w:cs="Times New Roman"/>
          <w:color w:val="auto"/>
          <w:sz w:val="28"/>
          <w:szCs w:val="28"/>
        </w:rPr>
        <w:t>).</w:t>
      </w:r>
    </w:p>
    <w:p w14:paraId="272B34B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F912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5.9. O licitante poderá, uma única vez, excluir seu último lance ofertado, no intervalo de quinze segundos após o registro no sistema, na hipótese de lance inconsistente ou inexequível.</w:t>
      </w:r>
    </w:p>
    <w:p w14:paraId="3DF0C44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8FC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5.10. O procedimento seguirá de acordo com o modo de disputa adotado.</w:t>
      </w:r>
    </w:p>
    <w:p w14:paraId="2F4446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9410CE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bookmarkStart w:id="7" w:name="_Hlk113697759"/>
      <w:r w:rsidRPr="00AC6D77">
        <w:rPr>
          <w:rFonts w:ascii="Consolas" w:hAnsi="Consolas" w:cs="Times New Roman"/>
          <w:color w:val="auto"/>
          <w:sz w:val="28"/>
          <w:szCs w:val="28"/>
        </w:rPr>
        <w:t>5.11. Caso seja adotado para o envio de lances no pregão eletrônico o modo de disputa “aberto”, os licitantes apresentarão lances públicos e sucessivos, com prorrogações.</w:t>
      </w:r>
    </w:p>
    <w:p w14:paraId="7F982C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C01E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8" w:name="_Hlk113697816"/>
      <w:bookmarkEnd w:id="7"/>
      <w:r w:rsidRPr="00AC6D77">
        <w:rPr>
          <w:rFonts w:ascii="Consolas" w:hAnsi="Consolas" w:cs="Times New Roman"/>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40A249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CED8B0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B8A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004B1D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2F287E5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F84CB7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5.11.4. Definida a melhor proposta, se a diferença em relação à proposta classificada em segundo lugar for de pelo menos 5% (cinco por cento), a pregoeira, auxiliado pela equipe de apoio, </w:t>
      </w:r>
      <w:r w:rsidRPr="00AC6D77">
        <w:rPr>
          <w:rFonts w:ascii="Consolas" w:hAnsi="Consolas" w:cs="Times New Roman"/>
          <w:color w:val="auto"/>
          <w:sz w:val="28"/>
          <w:szCs w:val="28"/>
        </w:rPr>
        <w:lastRenderedPageBreak/>
        <w:t>poderá admitir o reinício da disputa aberta, para a definição das demais colocações.</w:t>
      </w:r>
    </w:p>
    <w:p w14:paraId="647F77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916F02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5.11.5. Após o reinício previsto no item supra, os licitantes serão convocados para apresentar lances intermediários.</w:t>
      </w:r>
      <w:bookmarkStart w:id="9" w:name="_Hlk113631522"/>
      <w:bookmarkEnd w:id="8"/>
    </w:p>
    <w:bookmarkEnd w:id="9"/>
    <w:p w14:paraId="50075B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57202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5.12. Após o término dos prazos estabelecidos nos subitens anteriores, o sistema ordenará e divulgará os lances segundo a ordem crescente de valores.</w:t>
      </w:r>
    </w:p>
    <w:p w14:paraId="3A793E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5ACA4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5.13. Não serão aceitos dois ou mais lances de mesmo valor, prevalecendo aquele que for recebido e registrado em primeiro lugar. </w:t>
      </w:r>
    </w:p>
    <w:p w14:paraId="2E0F0B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229508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5.14. Durante o transcurso da sessão pública, os licitantes serão informados, em tempo real, do valor do menor lance registrado, vedada a identificação do licitante. </w:t>
      </w:r>
    </w:p>
    <w:p w14:paraId="5602A5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99DF5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5.15. No caso de desconexão com a Pregoeira, no decorrer da etapa competitiva do Pregão, o sistema eletrônico poderá permanecer acessível aos licitantes para a recepção dos lances. </w:t>
      </w:r>
    </w:p>
    <w:p w14:paraId="301B01F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327D8A6" w14:textId="6B547EB6"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4398CDD0"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01E0BC0D" w14:textId="581C72A3"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5.17. Caso o licitante não apresente lances, concorrerá com o valor de sua proposta.</w:t>
      </w:r>
    </w:p>
    <w:p w14:paraId="3C4791D9"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9AFA84" w14:textId="77777777" w:rsidR="00AC6D77" w:rsidRPr="00AC6D77" w:rsidRDefault="00AC6D77" w:rsidP="00AC6D77">
      <w:pPr>
        <w:pStyle w:val="Nivel2"/>
        <w:numPr>
          <w:ilvl w:val="0"/>
          <w:numId w:val="0"/>
        </w:numPr>
        <w:spacing w:before="0" w:after="0" w:line="240" w:lineRule="auto"/>
        <w:ind w:right="-1"/>
        <w:rPr>
          <w:rFonts w:ascii="Consolas" w:eastAsia="Zurich BT" w:hAnsi="Consolas" w:cs="Times New Roman"/>
          <w:color w:val="auto"/>
          <w:sz w:val="28"/>
          <w:szCs w:val="28"/>
        </w:rPr>
      </w:pPr>
      <w:r w:rsidRPr="00AC6D77">
        <w:rPr>
          <w:rFonts w:ascii="Consolas" w:hAnsi="Consolas" w:cs="Times New Roman"/>
          <w:color w:val="auto"/>
          <w:sz w:val="28"/>
          <w:szCs w:val="28"/>
        </w:rPr>
        <w:t>5.18. Em relação a itens não exclusivos para participação de microempresas e empresas de pequeno porte, uma vez encerrada a etapa de lances</w:t>
      </w:r>
      <w:r w:rsidRPr="00AC6D77">
        <w:rPr>
          <w:rFonts w:ascii="Consolas" w:eastAsia="Zurich BT" w:hAnsi="Consolas" w:cs="Times New Roman"/>
          <w:color w:val="auto"/>
          <w:sz w:val="28"/>
          <w:szCs w:val="28"/>
        </w:rPr>
        <w:t xml:space="preserve">, será efetivada a verificação automática, junto à Receita Federal, do porte da entidade empresarial, </w:t>
      </w:r>
      <w:r w:rsidRPr="00AC6D77">
        <w:rPr>
          <w:rFonts w:ascii="Consolas" w:eastAsia="Arial" w:hAnsi="Consolas" w:cs="Times New Roman"/>
          <w:color w:val="auto"/>
          <w:sz w:val="28"/>
          <w:szCs w:val="28"/>
        </w:rPr>
        <w:t>caso a contratação não se enquadre nas vedações dos §§1º e 2º do art. 4º da Lei nº 14.133, de 2021.</w:t>
      </w:r>
      <w:r w:rsidRPr="00AC6D77">
        <w:rPr>
          <w:rFonts w:ascii="Consolas" w:eastAsia="Zurich BT" w:hAnsi="Consolas" w:cs="Times New Roman"/>
          <w:color w:val="auto"/>
          <w:sz w:val="28"/>
          <w:szCs w:val="28"/>
        </w:rPr>
        <w:t xml:space="preserve"> O sistema identificará em coluna própria as microempresas e empresas de pequeno porte </w:t>
      </w:r>
      <w:r w:rsidRPr="00AC6D77">
        <w:rPr>
          <w:rFonts w:ascii="Consolas" w:hAnsi="Consolas" w:cs="Times New Roman"/>
          <w:color w:val="auto"/>
          <w:sz w:val="28"/>
          <w:szCs w:val="28"/>
        </w:rPr>
        <w:t>participantes</w:t>
      </w:r>
      <w:r w:rsidRPr="00AC6D77">
        <w:rPr>
          <w:rFonts w:ascii="Consolas" w:eastAsia="Zurich BT" w:hAnsi="Consolas" w:cs="Times New Roman"/>
          <w:color w:val="auto"/>
          <w:sz w:val="28"/>
          <w:szCs w:val="28"/>
        </w:rPr>
        <w:t xml:space="preserve">, procedendo à comparação com os valores da primeira colocada, se esta for empresa de maior porte, assim </w:t>
      </w:r>
      <w:r w:rsidRPr="00AC6D77">
        <w:rPr>
          <w:rFonts w:ascii="Consolas" w:eastAsia="Zurich BT" w:hAnsi="Consolas" w:cs="Times New Roman"/>
          <w:color w:val="auto"/>
          <w:sz w:val="28"/>
          <w:szCs w:val="28"/>
        </w:rPr>
        <w:lastRenderedPageBreak/>
        <w:t xml:space="preserve">como das demais classificadas, para o fim de aplicar-se o disposto nos </w:t>
      </w:r>
      <w:hyperlink r:id="rId18" w:anchor="art44" w:history="1">
        <w:proofErr w:type="spellStart"/>
        <w:r w:rsidRPr="00AC6D77">
          <w:rPr>
            <w:rStyle w:val="Hyperlink"/>
            <w:rFonts w:ascii="Consolas" w:eastAsia="Zurich BT" w:hAnsi="Consolas" w:cs="Times New Roman"/>
            <w:color w:val="auto"/>
            <w:sz w:val="28"/>
            <w:szCs w:val="28"/>
            <w:u w:val="none"/>
          </w:rPr>
          <w:t>arts</w:t>
        </w:r>
        <w:proofErr w:type="spellEnd"/>
        <w:r w:rsidRPr="00AC6D77">
          <w:rPr>
            <w:rStyle w:val="Hyperlink"/>
            <w:rFonts w:ascii="Consolas" w:eastAsia="Zurich BT" w:hAnsi="Consolas" w:cs="Times New Roman"/>
            <w:color w:val="auto"/>
            <w:sz w:val="28"/>
            <w:szCs w:val="28"/>
            <w:u w:val="none"/>
          </w:rPr>
          <w:t>. 44 e 45 da Lei Complementar nº 123, de 2006</w:t>
        </w:r>
      </w:hyperlink>
      <w:r w:rsidRPr="00AC6D77">
        <w:rPr>
          <w:rFonts w:ascii="Consolas" w:eastAsia="Zurich BT" w:hAnsi="Consolas" w:cs="Times New Roman"/>
          <w:color w:val="auto"/>
          <w:sz w:val="28"/>
          <w:szCs w:val="28"/>
        </w:rPr>
        <w:t>.</w:t>
      </w:r>
    </w:p>
    <w:p w14:paraId="458971D9" w14:textId="77777777" w:rsidR="00AC6D77" w:rsidRPr="00AC6D77" w:rsidRDefault="00AC6D77" w:rsidP="00AC6D77">
      <w:pPr>
        <w:pStyle w:val="Nivel2"/>
        <w:numPr>
          <w:ilvl w:val="0"/>
          <w:numId w:val="0"/>
        </w:numPr>
        <w:spacing w:before="0" w:after="0" w:line="240" w:lineRule="auto"/>
        <w:ind w:right="-1"/>
        <w:rPr>
          <w:rFonts w:ascii="Consolas" w:eastAsia="Times New Roman" w:hAnsi="Consolas" w:cs="Times New Roman"/>
          <w:color w:val="auto"/>
          <w:sz w:val="28"/>
          <w:szCs w:val="28"/>
        </w:rPr>
      </w:pPr>
    </w:p>
    <w:p w14:paraId="44E15EC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5.18.1. Nessas condições, as propostas de </w:t>
      </w:r>
      <w:r w:rsidRPr="00AC6D77">
        <w:rPr>
          <w:rFonts w:ascii="Consolas" w:eastAsia="Zurich BT" w:hAnsi="Consolas" w:cs="Times New Roman"/>
          <w:color w:val="auto"/>
          <w:sz w:val="28"/>
          <w:szCs w:val="28"/>
        </w:rPr>
        <w:t xml:space="preserve">microempresas e empresas de pequeno porte </w:t>
      </w:r>
      <w:r w:rsidRPr="00AC6D77">
        <w:rPr>
          <w:rFonts w:ascii="Consolas" w:hAnsi="Consolas" w:cs="Times New Roman"/>
          <w:color w:val="auto"/>
          <w:sz w:val="28"/>
          <w:szCs w:val="28"/>
        </w:rPr>
        <w:t>que se encontrarem na faixa de até 5% (cinco por cento) acima da melhor proposta ou melhor lance, serão consideradas empatadas com a primeira colocada.</w:t>
      </w:r>
    </w:p>
    <w:p w14:paraId="14FE0D6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154EDB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30D315"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61EB6A8"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5.18.3. Caso a </w:t>
      </w:r>
      <w:r w:rsidRPr="00AC6D77">
        <w:rPr>
          <w:rFonts w:ascii="Consolas" w:eastAsia="Zurich BT" w:hAnsi="Consolas" w:cs="Times New Roman"/>
          <w:color w:val="auto"/>
          <w:sz w:val="28"/>
          <w:szCs w:val="28"/>
        </w:rPr>
        <w:t>microempresa ou a empresa de pequeno porte</w:t>
      </w:r>
      <w:r w:rsidRPr="00AC6D77">
        <w:rPr>
          <w:rFonts w:ascii="Consolas" w:hAnsi="Consolas" w:cs="Times New Roman"/>
          <w:color w:val="auto"/>
          <w:sz w:val="28"/>
          <w:szCs w:val="28"/>
        </w:rPr>
        <w:t xml:space="preserve"> melhor classificada desista ou não se manifeste no prazo estabelecido, serão convocadas as demais licitantes </w:t>
      </w:r>
      <w:r w:rsidRPr="00AC6D77">
        <w:rPr>
          <w:rFonts w:ascii="Consolas" w:eastAsia="Zurich BT" w:hAnsi="Consolas" w:cs="Times New Roman"/>
          <w:color w:val="auto"/>
          <w:sz w:val="28"/>
          <w:szCs w:val="28"/>
        </w:rPr>
        <w:t>microempresa e empresa de pequeno porte</w:t>
      </w:r>
      <w:r w:rsidRPr="00AC6D77">
        <w:rPr>
          <w:rFonts w:ascii="Consolas" w:hAnsi="Consolas" w:cs="Times New Roman"/>
          <w:color w:val="auto"/>
          <w:sz w:val="28"/>
          <w:szCs w:val="28"/>
        </w:rPr>
        <w:t xml:space="preserve"> que se encontrem naquele intervalo de até 5% (cinco por cento), na ordem de classificação, para o exercício do mesmo direito, no prazo estabelecido no subitem anterior.</w:t>
      </w:r>
    </w:p>
    <w:p w14:paraId="6351FF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BBD317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1FE7B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70A36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DD4A5E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ECEB5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5.18.6. Persistindo o empate, será assegurada preferência, sucessivamente, aos bens produzidos ou prestados por:</w:t>
      </w:r>
    </w:p>
    <w:p w14:paraId="190CC4A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0" w:name="art60§1i"/>
      <w:bookmarkEnd w:id="10"/>
    </w:p>
    <w:p w14:paraId="19E09A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5.18.6.1. Empresas estabelecidas no território do Estado em que este se localize;</w:t>
      </w:r>
    </w:p>
    <w:p w14:paraId="588963F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1" w:name="art60§1ii"/>
      <w:bookmarkEnd w:id="11"/>
    </w:p>
    <w:p w14:paraId="29CC936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5.18.6.2. Empresas brasileiras;</w:t>
      </w:r>
    </w:p>
    <w:p w14:paraId="283EE73A"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03960A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2" w:name="art60§1iii"/>
      <w:bookmarkEnd w:id="12"/>
      <w:r w:rsidRPr="00AC6D77">
        <w:rPr>
          <w:rFonts w:ascii="Consolas" w:hAnsi="Consolas" w:cs="Times New Roman"/>
          <w:sz w:val="28"/>
          <w:szCs w:val="28"/>
        </w:rPr>
        <w:t>5.18.6.3. Empresas que invistam em pesquisa e no desenvolvimento de tecnologia no País;</w:t>
      </w:r>
    </w:p>
    <w:p w14:paraId="043CE20D"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EB8ACD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bookmarkStart w:id="13" w:name="art60§1iv"/>
      <w:bookmarkEnd w:id="13"/>
      <w:r w:rsidRPr="00AC6D77">
        <w:rPr>
          <w:rFonts w:ascii="Consolas" w:hAnsi="Consolas" w:cs="Times New Roman"/>
          <w:sz w:val="28"/>
          <w:szCs w:val="28"/>
        </w:rPr>
        <w:t>5.18.6.4. Empresas que comprovem a prática de mitigação, nos termos da </w:t>
      </w:r>
      <w:hyperlink r:id="rId19" w:anchor=":~:text=LEI%20N%C2%BA%2012.187%2C%20DE%2029%20DE%20DEZEMBRO%20DE%202009.&amp;text=Institui%20a%20Pol%C3%ADtica%20Nacional%20sobre,PNMC%20e%20d%C3%A1%20outras%20provid%C3%AAncias." w:history="1">
        <w:r w:rsidRPr="00AC6D77">
          <w:rPr>
            <w:rStyle w:val="Hyperlink"/>
            <w:rFonts w:ascii="Consolas" w:hAnsi="Consolas" w:cs="Times New Roman"/>
            <w:color w:val="auto"/>
            <w:sz w:val="28"/>
            <w:szCs w:val="28"/>
            <w:u w:val="none"/>
          </w:rPr>
          <w:t>Lei nº 12.187, de 29 de dezembro de 2009</w:t>
        </w:r>
      </w:hyperlink>
      <w:r w:rsidRPr="00AC6D77">
        <w:rPr>
          <w:rFonts w:ascii="Consolas" w:hAnsi="Consolas" w:cs="Times New Roman"/>
          <w:sz w:val="28"/>
          <w:szCs w:val="28"/>
        </w:rPr>
        <w:t>.</w:t>
      </w:r>
    </w:p>
    <w:p w14:paraId="7DCC9790"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2CDF6421" w14:textId="77777777" w:rsidR="00AC6D77" w:rsidRPr="00AC6D77" w:rsidRDefault="00AC6D77" w:rsidP="00AC6D77">
      <w:pPr>
        <w:ind w:left="0" w:right="-1"/>
        <w:rPr>
          <w:rFonts w:ascii="Consolas" w:hAnsi="Consolas"/>
          <w:sz w:val="28"/>
          <w:szCs w:val="28"/>
        </w:rPr>
      </w:pPr>
      <w:r w:rsidRPr="00AC6D77">
        <w:rPr>
          <w:rFonts w:ascii="Consolas" w:hAnsi="Consolas"/>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1111005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447900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586C543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E8E59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7BC3FC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742314" w14:textId="238E0C9F" w:rsid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5.20.2. A negociação será realizada por meio do sistema, podendo ser acompanhada pelos demais licitantes.</w:t>
      </w:r>
    </w:p>
    <w:p w14:paraId="3E2FE5E9" w14:textId="77777777" w:rsidR="00680A33" w:rsidRPr="00AC6D77" w:rsidRDefault="00680A33" w:rsidP="00AC6D77">
      <w:pPr>
        <w:pStyle w:val="Nivel3"/>
        <w:numPr>
          <w:ilvl w:val="0"/>
          <w:numId w:val="0"/>
        </w:numPr>
        <w:spacing w:before="0" w:after="0" w:line="240" w:lineRule="auto"/>
        <w:ind w:right="-1"/>
        <w:rPr>
          <w:rFonts w:ascii="Consolas" w:hAnsi="Consolas" w:cs="Times New Roman"/>
          <w:color w:val="auto"/>
          <w:sz w:val="28"/>
          <w:szCs w:val="28"/>
        </w:rPr>
      </w:pPr>
    </w:p>
    <w:p w14:paraId="417282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5.20.3. O resultado da negociação será divulgado a todos os licitantes e anexado aos autos do processo licitatório.</w:t>
      </w:r>
    </w:p>
    <w:p w14:paraId="60F885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3927B16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2CDDE6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14"/>
    <w:p w14:paraId="6EDA571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5.20.5. É facultado a pregoeira prorrogar o prazo estabelecido, a partir de solicitação fundamentada feita no chat pelo licitante, antes de findo o prazo.</w:t>
      </w:r>
    </w:p>
    <w:p w14:paraId="494C95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A0C6E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5.21. Após a negociação do preço, a Pregoeira iniciará a fase de aceitação e julgamento da proposta.</w:t>
      </w:r>
      <w:bookmarkEnd w:id="6"/>
    </w:p>
    <w:p w14:paraId="69EAB0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B923702" w14:textId="77777777" w:rsidR="00AC6D77" w:rsidRPr="00AC6D77" w:rsidRDefault="00AC6D77" w:rsidP="00AC6D77">
      <w:pPr>
        <w:pStyle w:val="Nivel01"/>
        <w:ind w:right="-1"/>
        <w:rPr>
          <w:rFonts w:ascii="Consolas" w:hAnsi="Consolas" w:cs="Times New Roman"/>
          <w:sz w:val="28"/>
          <w:szCs w:val="28"/>
        </w:rPr>
      </w:pPr>
      <w:bookmarkStart w:id="15" w:name="_Toc135469229"/>
      <w:r w:rsidRPr="00AC6D77">
        <w:rPr>
          <w:rFonts w:ascii="Consolas" w:hAnsi="Consolas" w:cs="Times New Roman"/>
          <w:sz w:val="28"/>
          <w:szCs w:val="28"/>
        </w:rPr>
        <w:t>6. DA FASE DE JULGAMENTO</w:t>
      </w:r>
      <w:bookmarkEnd w:id="15"/>
      <w:r w:rsidRPr="00AC6D77">
        <w:rPr>
          <w:rFonts w:ascii="Consolas" w:hAnsi="Consolas" w:cs="Times New Roman"/>
          <w:sz w:val="28"/>
          <w:szCs w:val="28"/>
        </w:rPr>
        <w:t>:</w:t>
      </w:r>
    </w:p>
    <w:p w14:paraId="6355296E" w14:textId="77777777" w:rsidR="00AC6D77" w:rsidRPr="00AC6D77" w:rsidRDefault="00AC6D77" w:rsidP="00AC6D77">
      <w:pPr>
        <w:ind w:left="0" w:right="-1"/>
        <w:rPr>
          <w:rFonts w:ascii="Consolas" w:hAnsi="Consolas"/>
          <w:sz w:val="28"/>
          <w:szCs w:val="28"/>
        </w:rPr>
      </w:pPr>
    </w:p>
    <w:p w14:paraId="55235BC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bookmarkStart w:id="16" w:name="_Ref117019424"/>
      <w:r w:rsidRPr="00AC6D77">
        <w:rPr>
          <w:rFonts w:ascii="Consolas" w:hAnsi="Consolas" w:cs="Times New Roman"/>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0" w:anchor="art14" w:history="1">
        <w:r w:rsidRPr="00AC6D77">
          <w:rPr>
            <w:rStyle w:val="Hyperlink"/>
            <w:rFonts w:ascii="Consolas" w:hAnsi="Consolas" w:cs="Times New Roman"/>
            <w:color w:val="auto"/>
            <w:sz w:val="28"/>
            <w:szCs w:val="28"/>
            <w:u w:val="none"/>
          </w:rPr>
          <w:t>art. 14 da Lei nº 14.133/2021</w:t>
        </w:r>
      </w:hyperlink>
      <w:r w:rsidRPr="00AC6D77">
        <w:rPr>
          <w:rFonts w:ascii="Consolas" w:hAnsi="Consolas" w:cs="Times New Roman"/>
          <w:color w:val="auto"/>
          <w:sz w:val="28"/>
          <w:szCs w:val="28"/>
        </w:rPr>
        <w:t xml:space="preserve">, legislação correlata e no item 2.6 do edital, </w:t>
      </w:r>
      <w:bookmarkEnd w:id="16"/>
      <w:r w:rsidRPr="00AC6D77">
        <w:rPr>
          <w:rFonts w:ascii="Consolas" w:hAnsi="Consolas" w:cs="Times New Roman"/>
          <w:color w:val="auto"/>
          <w:sz w:val="28"/>
          <w:szCs w:val="28"/>
          <w:lang w:eastAsia="ar-SA"/>
        </w:rPr>
        <w:t>especialmente quanto à existência de sanção que impeça a participação no certame ou a futura contratação, mediante a consulta aos seguintes cadastros:</w:t>
      </w:r>
    </w:p>
    <w:p w14:paraId="488463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19E010B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6.1.1. </w:t>
      </w:r>
      <w:r w:rsidRPr="00AC6D77">
        <w:rPr>
          <w:rFonts w:ascii="Consolas" w:hAnsi="Consolas" w:cs="Times New Roman"/>
          <w:bCs/>
          <w:color w:val="auto"/>
          <w:sz w:val="28"/>
          <w:szCs w:val="28"/>
        </w:rPr>
        <w:t>Sistema de Cadastramento Unificado de Fornecedores (</w:t>
      </w:r>
      <w:proofErr w:type="spellStart"/>
      <w:r w:rsidRPr="00AC6D77">
        <w:rPr>
          <w:rFonts w:ascii="Consolas" w:hAnsi="Consolas" w:cs="Times New Roman"/>
          <w:bCs/>
          <w:color w:val="auto"/>
          <w:sz w:val="28"/>
          <w:szCs w:val="28"/>
        </w:rPr>
        <w:t>Sicaf</w:t>
      </w:r>
      <w:proofErr w:type="spellEnd"/>
      <w:r w:rsidRPr="00AC6D77">
        <w:rPr>
          <w:rFonts w:ascii="Consolas" w:hAnsi="Consolas" w:cs="Times New Roman"/>
          <w:bCs/>
          <w:color w:val="auto"/>
          <w:sz w:val="28"/>
          <w:szCs w:val="28"/>
        </w:rPr>
        <w:t>);</w:t>
      </w:r>
    </w:p>
    <w:p w14:paraId="43EE62D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2B51F5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 xml:space="preserve">6.1.2. </w:t>
      </w:r>
      <w:r w:rsidRPr="00AC6D77">
        <w:rPr>
          <w:rFonts w:ascii="Consolas" w:hAnsi="Consolas" w:cs="Times New Roman"/>
          <w:color w:val="auto"/>
          <w:sz w:val="28"/>
          <w:szCs w:val="28"/>
        </w:rPr>
        <w:t>Cadastro Nacional de Empresas Punidas – CNEP, mantido pela Controladoria-Geral da União (https://portaldatransparencia.gov.br/pagina-interna/603244-cnep</w:t>
      </w:r>
      <w:r w:rsidRPr="00AC6D77">
        <w:rPr>
          <w:rFonts w:ascii="Consolas" w:hAnsi="Consolas" w:cs="Times New Roman"/>
          <w:color w:val="auto"/>
          <w:sz w:val="28"/>
          <w:szCs w:val="28"/>
          <w:lang w:eastAsia="ar-SA"/>
        </w:rPr>
        <w:t>); e</w:t>
      </w:r>
    </w:p>
    <w:p w14:paraId="0240EFA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p>
    <w:p w14:paraId="10359A3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lang w:eastAsia="ar-SA"/>
        </w:rPr>
      </w:pPr>
      <w:r w:rsidRPr="00AC6D77">
        <w:rPr>
          <w:rFonts w:ascii="Consolas" w:hAnsi="Consolas" w:cs="Times New Roman"/>
          <w:color w:val="auto"/>
          <w:sz w:val="28"/>
          <w:szCs w:val="28"/>
          <w:lang w:eastAsia="ar-SA"/>
        </w:rPr>
        <w:t>6.1.3. Relação de apenados publicada pelo Tribunal de Contas do Estado de São Paulo (</w:t>
      </w:r>
      <w:hyperlink r:id="rId21" w:history="1">
        <w:r w:rsidRPr="00AC6D77">
          <w:rPr>
            <w:rStyle w:val="Hyperlink"/>
            <w:rFonts w:ascii="Consolas" w:hAnsi="Consolas" w:cs="Times New Roman"/>
            <w:color w:val="auto"/>
            <w:sz w:val="28"/>
            <w:szCs w:val="28"/>
            <w:u w:val="none"/>
            <w:lang w:eastAsia="ar-SA"/>
          </w:rPr>
          <w:t>https://www.tce.sp.gov.br/pesquisa-relacao-apenados</w:t>
        </w:r>
      </w:hyperlink>
      <w:r w:rsidRPr="00AC6D77">
        <w:rPr>
          <w:rFonts w:ascii="Consolas" w:hAnsi="Consolas" w:cs="Times New Roman"/>
          <w:color w:val="auto"/>
          <w:sz w:val="28"/>
          <w:szCs w:val="28"/>
          <w:lang w:eastAsia="ar-SA"/>
        </w:rPr>
        <w:t>).</w:t>
      </w:r>
    </w:p>
    <w:p w14:paraId="736A796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ar-SA"/>
        </w:rPr>
      </w:pPr>
    </w:p>
    <w:p w14:paraId="56BFC56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lang w:eastAsia="ar-SA"/>
        </w:rPr>
        <w:t xml:space="preserve">6.2. </w:t>
      </w:r>
      <w:r w:rsidRPr="00AC6D77">
        <w:rPr>
          <w:rFonts w:ascii="Consolas" w:hAnsi="Consolas" w:cs="Times New Roman"/>
          <w:color w:val="auto"/>
          <w:sz w:val="28"/>
          <w:szCs w:val="28"/>
        </w:rPr>
        <w:t>A consulta aos cadastros será realizada no nome e no CNPJ da empresa licitante;</w:t>
      </w:r>
    </w:p>
    <w:p w14:paraId="1604AC6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C56B6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lang w:eastAsia="pt-BR"/>
        </w:rPr>
      </w:pPr>
      <w:r w:rsidRPr="00AC6D77">
        <w:rPr>
          <w:rFonts w:ascii="Consolas" w:hAnsi="Consolas" w:cs="Times New Roman"/>
          <w:color w:val="auto"/>
          <w:sz w:val="28"/>
          <w:szCs w:val="28"/>
        </w:rPr>
        <w:t>6.2.1. A consulta no CNEP quanto às sanções previstas na Lei nº 8.429, de1992, também ocorrerá no nome e no CPF do sócio majoritário da empresa licitante, se houver, por força do art. 12 da citada lei.</w:t>
      </w:r>
    </w:p>
    <w:p w14:paraId="35AF7F9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8BF52C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 Caso conste na Consulta de Situação do licitante a existência de Ocorrências Impeditivas Indiretas, a Pregoeira diligenciará para verificar se houve fraude por parte das </w:t>
      </w:r>
      <w:r w:rsidRPr="00AC6D77">
        <w:rPr>
          <w:rFonts w:ascii="Consolas" w:hAnsi="Consolas" w:cs="Times New Roman"/>
          <w:color w:val="auto"/>
          <w:sz w:val="28"/>
          <w:szCs w:val="28"/>
        </w:rPr>
        <w:lastRenderedPageBreak/>
        <w:t xml:space="preserve">empresas apontadas no Relatório de Ocorrências Impeditivas Indiretas. </w:t>
      </w:r>
    </w:p>
    <w:p w14:paraId="4ED82EC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686895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6.3.1. A tentativa de burla será verificada por meio dos vínculos societários, linhas de fornecimento similares, dentre outros. </w:t>
      </w:r>
    </w:p>
    <w:p w14:paraId="02509A2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9370DE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6.3.2. O licitante será convocado para manifestação previamente a uma eventual desclassificação. </w:t>
      </w:r>
    </w:p>
    <w:p w14:paraId="001C5BA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AF55A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6.3.3. Constatada a existência de sanção, o licitante será reputado inabilitado, por falta de condição de participação.</w:t>
      </w:r>
    </w:p>
    <w:p w14:paraId="11AF267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762C98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6.4. Caso o licitante provisoriamente classificado em primeiro lugar tenha se utilizado de algum tratamento favorecido às ME/</w:t>
      </w:r>
      <w:proofErr w:type="spellStart"/>
      <w:r w:rsidRPr="00AC6D77">
        <w:rPr>
          <w:rFonts w:ascii="Consolas" w:hAnsi="Consolas" w:cs="Times New Roman"/>
          <w:color w:val="auto"/>
          <w:sz w:val="28"/>
          <w:szCs w:val="28"/>
        </w:rPr>
        <w:t>EPPs</w:t>
      </w:r>
      <w:proofErr w:type="spellEnd"/>
      <w:r w:rsidRPr="00AC6D77">
        <w:rPr>
          <w:rFonts w:ascii="Consolas" w:hAnsi="Consolas" w:cs="Times New Roman"/>
          <w:color w:val="auto"/>
          <w:sz w:val="28"/>
          <w:szCs w:val="28"/>
        </w:rPr>
        <w:t xml:space="preserve"> ou tenha se valido da aplicação da margem de preferência, a Pregoeira verificará se o licitante faz jus ao benefício aplicado.</w:t>
      </w:r>
    </w:p>
    <w:p w14:paraId="73DAA31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AEF7F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AC6D77">
          <w:rPr>
            <w:rStyle w:val="Hyperlink"/>
            <w:rFonts w:ascii="Consolas" w:hAnsi="Consolas" w:cs="Times New Roman"/>
            <w:color w:val="auto"/>
            <w:sz w:val="28"/>
            <w:szCs w:val="28"/>
            <w:u w:val="none"/>
          </w:rPr>
          <w:t>artigo 29 a 35 da IN SEGES nº 73, de 30 de setembro de 2022</w:t>
        </w:r>
      </w:hyperlink>
      <w:r w:rsidRPr="00AC6D77">
        <w:rPr>
          <w:rFonts w:ascii="Consolas" w:hAnsi="Consolas" w:cs="Times New Roman"/>
          <w:color w:val="auto"/>
          <w:sz w:val="28"/>
          <w:szCs w:val="28"/>
        </w:rPr>
        <w:t>.</w:t>
      </w:r>
    </w:p>
    <w:p w14:paraId="446C173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1C2D02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6.6. Será desclassificada a proposta vencedora que: </w:t>
      </w:r>
    </w:p>
    <w:p w14:paraId="29B82CBB"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rPr>
      </w:pPr>
    </w:p>
    <w:p w14:paraId="1998BD2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6.6.1. Contiver vícios insanáveis;</w:t>
      </w:r>
    </w:p>
    <w:p w14:paraId="139C7880"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4C7945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6.6.2. Não obedecer às especificações técnicas contidas no Termo de Referência;</w:t>
      </w:r>
    </w:p>
    <w:p w14:paraId="27930F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FD87DD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6.6.3. Apresentar preços inexequíveis ou permanecerem acima do preço máximo definido para a contratação;</w:t>
      </w:r>
    </w:p>
    <w:p w14:paraId="3F5FF49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F376F7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6.6.4. Não tiverem sua exequibilidade demonstrada, quando exigido pela Administração;</w:t>
      </w:r>
    </w:p>
    <w:p w14:paraId="6CBC18E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E2EDCDC" w14:textId="20B3144A" w:rsidR="00680A33" w:rsidRPr="00AC6D77" w:rsidRDefault="00AC6D77" w:rsidP="00AC6D77">
      <w:pPr>
        <w:pStyle w:val="Nivel3"/>
        <w:numPr>
          <w:ilvl w:val="0"/>
          <w:numId w:val="0"/>
        </w:numPr>
        <w:tabs>
          <w:tab w:val="left" w:pos="851"/>
          <w:tab w:val="left" w:pos="993"/>
        </w:tabs>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6.6.5. Apresentar desconformidade com quaisquer outras exigências deste Edital ou seus anexos, desde que insanável.</w:t>
      </w:r>
    </w:p>
    <w:p w14:paraId="4A4B9FB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6.7. No caso de bens em geral, é indício de inexequibilidade das propostas valores inferiores a 50% (cinquenta por cento) do valor orçado pela Administração.</w:t>
      </w:r>
    </w:p>
    <w:p w14:paraId="523BC3AA" w14:textId="77777777" w:rsidR="00AC6D77" w:rsidRPr="00AC6D77" w:rsidRDefault="00AC6D77" w:rsidP="00AC6D77">
      <w:pPr>
        <w:pStyle w:val="Nivel2"/>
        <w:numPr>
          <w:ilvl w:val="0"/>
          <w:numId w:val="0"/>
        </w:numPr>
        <w:spacing w:before="0" w:after="0" w:line="240" w:lineRule="auto"/>
        <w:ind w:right="-1"/>
        <w:rPr>
          <w:rFonts w:ascii="Consolas" w:hAnsi="Consolas" w:cs="Times New Roman"/>
          <w:b/>
          <w:bCs/>
          <w:color w:val="auto"/>
          <w:sz w:val="28"/>
          <w:szCs w:val="28"/>
        </w:rPr>
      </w:pPr>
    </w:p>
    <w:p w14:paraId="59CE3ED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6.7.1. A inexequibilidade, na hipótese de que trata o </w:t>
      </w:r>
      <w:r w:rsidRPr="00AC6D77">
        <w:rPr>
          <w:rFonts w:ascii="Consolas" w:hAnsi="Consolas" w:cs="Times New Roman"/>
          <w:b/>
          <w:bCs/>
          <w:color w:val="auto"/>
          <w:sz w:val="28"/>
          <w:szCs w:val="28"/>
        </w:rPr>
        <w:t>caput</w:t>
      </w:r>
      <w:r w:rsidRPr="00AC6D77">
        <w:rPr>
          <w:rFonts w:ascii="Consolas" w:hAnsi="Consolas" w:cs="Times New Roman"/>
          <w:color w:val="auto"/>
          <w:sz w:val="28"/>
          <w:szCs w:val="28"/>
        </w:rPr>
        <w:t>, só será considerada após diligência da pregoeira, que comprove:</w:t>
      </w:r>
    </w:p>
    <w:p w14:paraId="584D1E5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191A27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6.7.1.1. Que o custo do licitante ultrapassa o valor da proposta; e</w:t>
      </w:r>
    </w:p>
    <w:p w14:paraId="6B132F55"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A0BCA3C"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6.7.1.2. Inexistirem custos de oportunidade capazes de justificar o vulto da oferta.</w:t>
      </w:r>
    </w:p>
    <w:p w14:paraId="115A5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0F40AC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3D4DAE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81C54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1D9791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5ECCA47" w14:textId="06DB960D"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CFC4459" w14:textId="77777777" w:rsidR="00251D74" w:rsidRPr="00680A33"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4819025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6.10.1.</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O ajuste de que trata este dispositivo se limita a sanar erros ou falhas que não alterem a substância das propostas;</w:t>
      </w:r>
    </w:p>
    <w:p w14:paraId="027AFFA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3AE40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6.10.2. Considera-se erro no preenchimento da planilha passível de correção a indicação de recolhimento de impostos e contribuições na forma do Simples Nacional, quando não cabível esse regime.</w:t>
      </w:r>
    </w:p>
    <w:p w14:paraId="0EEB37A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0C2AAC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6.11. Para fins de análise da proposta quanto ao cumprimento das especificações do objeto, poderá ser colhida a manifestação escrita do setor requisitante do serviço ou da área especializada no objeto.</w:t>
      </w:r>
    </w:p>
    <w:p w14:paraId="771F6FF5" w14:textId="77777777" w:rsidR="00AC6D77" w:rsidRPr="00AC6D77" w:rsidRDefault="00AC6D77" w:rsidP="00AC6D77">
      <w:pPr>
        <w:pStyle w:val="Nivel2"/>
        <w:numPr>
          <w:ilvl w:val="0"/>
          <w:numId w:val="0"/>
        </w:numPr>
        <w:spacing w:before="0" w:after="0" w:line="240" w:lineRule="auto"/>
        <w:ind w:right="-1"/>
        <w:rPr>
          <w:rFonts w:ascii="Consolas" w:hAnsi="Consolas" w:cs="Times New Roman"/>
          <w:b/>
          <w:color w:val="auto"/>
          <w:sz w:val="28"/>
          <w:szCs w:val="28"/>
          <w:lang w:eastAsia="pt-BR"/>
        </w:rPr>
      </w:pPr>
    </w:p>
    <w:p w14:paraId="0C17030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6.12.</w:t>
      </w:r>
      <w:r w:rsidRPr="00AC6D77">
        <w:rPr>
          <w:rFonts w:ascii="Consolas" w:hAnsi="Consolas" w:cs="Times New Roman"/>
          <w:b/>
          <w:color w:val="auto"/>
          <w:sz w:val="28"/>
          <w:szCs w:val="28"/>
        </w:rPr>
        <w:t xml:space="preserve"> </w:t>
      </w:r>
      <w:r w:rsidRPr="00AC6D77">
        <w:rPr>
          <w:rFonts w:ascii="Consolas" w:hAnsi="Consolas" w:cs="Times New Roman"/>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69DB7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29AD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29F12D1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5A83C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6.14. Os resultados das avaliações serão divulgados por meio de mensagem no sistema.</w:t>
      </w:r>
    </w:p>
    <w:p w14:paraId="3F7D146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C854B8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6.15. No caso de não haver entrega da amostra ou ocorrer atraso na entrega, sem justificativa aceita pela Pregoeira, ou havendo entrega de amostra fora das especificações previstas neste Edital, a proposta do licitante será recusada.</w:t>
      </w:r>
    </w:p>
    <w:p w14:paraId="60AE464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E6500B6" w14:textId="1B86F705"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4BF5CE54" w14:textId="77777777" w:rsidR="00680A33" w:rsidRPr="00AC6D77" w:rsidRDefault="00680A33" w:rsidP="00AC6D77">
      <w:pPr>
        <w:pStyle w:val="Nivel2"/>
        <w:numPr>
          <w:ilvl w:val="0"/>
          <w:numId w:val="0"/>
        </w:numPr>
        <w:spacing w:before="0" w:after="0" w:line="240" w:lineRule="auto"/>
        <w:ind w:right="-1"/>
        <w:rPr>
          <w:rFonts w:ascii="Consolas" w:hAnsi="Consolas" w:cs="Times New Roman"/>
          <w:color w:val="auto"/>
          <w:sz w:val="28"/>
          <w:szCs w:val="28"/>
        </w:rPr>
      </w:pPr>
    </w:p>
    <w:p w14:paraId="13D93577" w14:textId="77777777" w:rsidR="00AC6D77" w:rsidRPr="00AC6D77" w:rsidRDefault="00AC6D77" w:rsidP="00AC6D77">
      <w:pPr>
        <w:pStyle w:val="Nivel01"/>
        <w:ind w:right="-1"/>
        <w:rPr>
          <w:rFonts w:ascii="Consolas" w:hAnsi="Consolas" w:cs="Times New Roman"/>
          <w:sz w:val="28"/>
          <w:szCs w:val="28"/>
        </w:rPr>
      </w:pPr>
      <w:bookmarkStart w:id="17" w:name="_Toc135469230"/>
      <w:r w:rsidRPr="00AC6D77">
        <w:rPr>
          <w:rFonts w:ascii="Consolas" w:hAnsi="Consolas" w:cs="Times New Roman"/>
          <w:sz w:val="28"/>
          <w:szCs w:val="28"/>
        </w:rPr>
        <w:t>7. DA FASE DE HABILITAÇÃO</w:t>
      </w:r>
      <w:bookmarkEnd w:id="17"/>
      <w:r w:rsidRPr="00AC6D77">
        <w:rPr>
          <w:rFonts w:ascii="Consolas" w:hAnsi="Consolas" w:cs="Times New Roman"/>
          <w:sz w:val="28"/>
          <w:szCs w:val="28"/>
        </w:rPr>
        <w:t>:</w:t>
      </w:r>
    </w:p>
    <w:p w14:paraId="0EE4C690" w14:textId="77777777" w:rsidR="00AC6D77" w:rsidRPr="00AC6D77" w:rsidRDefault="00AC6D77" w:rsidP="00AC6D77">
      <w:pPr>
        <w:ind w:left="0" w:right="-1"/>
        <w:rPr>
          <w:rFonts w:ascii="Consolas" w:hAnsi="Consolas"/>
          <w:sz w:val="28"/>
          <w:szCs w:val="28"/>
        </w:rPr>
      </w:pPr>
    </w:p>
    <w:p w14:paraId="79A23BD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AC6D77">
          <w:rPr>
            <w:rStyle w:val="Hyperlink"/>
            <w:rFonts w:ascii="Consolas" w:hAnsi="Consolas" w:cs="Times New Roman"/>
            <w:color w:val="auto"/>
            <w:sz w:val="28"/>
            <w:szCs w:val="28"/>
            <w:u w:val="none"/>
          </w:rPr>
          <w:t>arts</w:t>
        </w:r>
        <w:proofErr w:type="spellEnd"/>
        <w:r w:rsidRPr="00AC6D77">
          <w:rPr>
            <w:rStyle w:val="Hyperlink"/>
            <w:rFonts w:ascii="Consolas" w:hAnsi="Consolas" w:cs="Times New Roman"/>
            <w:color w:val="auto"/>
            <w:sz w:val="28"/>
            <w:szCs w:val="28"/>
            <w:u w:val="none"/>
          </w:rPr>
          <w:t>. 62 a 70 da Lei nº 14.133, de 2021</w:t>
        </w:r>
      </w:hyperlink>
      <w:r w:rsidRPr="00AC6D77">
        <w:rPr>
          <w:rFonts w:ascii="Consolas" w:hAnsi="Consolas" w:cs="Times New Roman"/>
          <w:color w:val="auto"/>
          <w:sz w:val="28"/>
          <w:szCs w:val="28"/>
        </w:rPr>
        <w:t>.</w:t>
      </w:r>
    </w:p>
    <w:p w14:paraId="5FDF2D9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FE46BB3" w14:textId="77777777" w:rsidR="00AC6D77" w:rsidRPr="00AC6D77" w:rsidRDefault="00AC6D77" w:rsidP="00AC6D77">
      <w:pPr>
        <w:pStyle w:val="Nivel3"/>
        <w:numPr>
          <w:ilvl w:val="0"/>
          <w:numId w:val="0"/>
        </w:numPr>
        <w:spacing w:before="0" w:after="0" w:line="240" w:lineRule="auto"/>
        <w:ind w:right="-1"/>
        <w:rPr>
          <w:rFonts w:ascii="Consolas" w:hAnsi="Consolas" w:cs="Times New Roman"/>
          <w:bCs/>
          <w:color w:val="auto"/>
          <w:sz w:val="28"/>
          <w:szCs w:val="28"/>
        </w:rPr>
      </w:pPr>
      <w:r w:rsidRPr="00AC6D77">
        <w:rPr>
          <w:rFonts w:ascii="Consolas" w:hAnsi="Consolas" w:cs="Times New Roman"/>
          <w:color w:val="auto"/>
          <w:sz w:val="28"/>
          <w:szCs w:val="28"/>
        </w:rPr>
        <w:lastRenderedPageBreak/>
        <w:t xml:space="preserve">7.1.1. </w:t>
      </w:r>
      <w:r w:rsidRPr="00AC6D77">
        <w:rPr>
          <w:rFonts w:ascii="Consolas" w:hAnsi="Consolas" w:cs="Times New Roman"/>
          <w:bCs/>
          <w:color w:val="auto"/>
          <w:sz w:val="28"/>
          <w:szCs w:val="28"/>
        </w:rPr>
        <w:t>A documentação exigida para fins de habilitação jurídica, fiscal, social e trabalhista e econômico-ﬁnanceira, poderá ser substituída pelo registro cadastral no SICAF.</w:t>
      </w:r>
    </w:p>
    <w:p w14:paraId="490458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6D10D6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CFB94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A820CD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24" w:history="1">
        <w:r w:rsidRPr="00AC6D77">
          <w:rPr>
            <w:rStyle w:val="Hyperlink"/>
            <w:rFonts w:ascii="Consolas" w:hAnsi="Consolas" w:cs="Times New Roman"/>
            <w:color w:val="auto"/>
            <w:sz w:val="28"/>
            <w:szCs w:val="28"/>
            <w:u w:val="none"/>
          </w:rPr>
          <w:t>Decreto nº 8.660, de 29 de janeiro de 2016</w:t>
        </w:r>
      </w:hyperlink>
      <w:r w:rsidRPr="00AC6D77">
        <w:rPr>
          <w:rFonts w:ascii="Consolas" w:hAnsi="Consolas" w:cs="Times New Roman"/>
          <w:color w:val="auto"/>
          <w:sz w:val="28"/>
          <w:szCs w:val="28"/>
        </w:rPr>
        <w:t>, ou de outro que venha a substituí-lo, ou consularizados pelos respectivos consulados ou embaixadas.</w:t>
      </w:r>
    </w:p>
    <w:p w14:paraId="2A33E6A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247E3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7.4. Os documentos exigidos para fins de habilitação poderão ser substituídos por registro cadastral emitido por órgão ou entidade pública, desde que o registro tenha sido feito em obediência ao disposto na Lei nº 14.133/2021.</w:t>
      </w:r>
    </w:p>
    <w:p w14:paraId="270BE7B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C627F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7.5. Será verificado se o licitante apresentou declaração de que atende aos requisitos de habilitação, e o declarante responderá pela veracidade das informações prestadas, na forma da lei.</w:t>
      </w:r>
    </w:p>
    <w:p w14:paraId="62F8BEB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B9805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167C9DB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5BB136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4E335E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B9875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7.8. A habilitação será verificada por meio do SICAF, nos documentos por ele abrangidos.</w:t>
      </w:r>
    </w:p>
    <w:p w14:paraId="72E935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7C9077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7.8.1. </w:t>
      </w:r>
      <w:r w:rsidRPr="00AC6D77">
        <w:rPr>
          <w:rFonts w:ascii="Consolas" w:hAnsi="Consolas" w:cs="Times New Roman"/>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AC6D77">
        <w:rPr>
          <w:rFonts w:ascii="Consolas" w:hAnsi="Consolas" w:cs="Times New Roman"/>
          <w:color w:val="auto"/>
          <w:sz w:val="28"/>
          <w:szCs w:val="28"/>
        </w:rPr>
        <w:t>.</w:t>
      </w:r>
    </w:p>
    <w:p w14:paraId="762F86D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54CBA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814E47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8E52B3"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7.9.1. A não observância do disposto no item anterior poderá ensejar desclassificação no momento da habilitação. </w:t>
      </w:r>
    </w:p>
    <w:p w14:paraId="030754DA"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B4EEF0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7.10. A verificação pela pregoeira, em sítios eletrônicos oficiais de órgãos e entidades emissores de certidões constitui meio legal de prova, para fins de habilitação.</w:t>
      </w:r>
    </w:p>
    <w:p w14:paraId="2E34FCD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1D3D8E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18" w:name="_Ref114663151"/>
      <w:r w:rsidRPr="00AC6D77">
        <w:rPr>
          <w:rFonts w:ascii="Consolas" w:hAnsi="Consolas" w:cs="Times New Roman"/>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73432B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288A5D7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7.11. A verificação no SICAF ou a exigência dos documentos nele não contidos somente será feita em relação ao licitante vencedor.</w:t>
      </w:r>
    </w:p>
    <w:p w14:paraId="5F2F6C2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62FA446A" w14:textId="77777777" w:rsidR="00251D74" w:rsidRPr="00251D74" w:rsidRDefault="00251D74" w:rsidP="00251D74">
      <w:pPr>
        <w:pStyle w:val="Nivel3"/>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7.11.1. Os documentos relativos à regularidade fiscal que constem do Termo de Referência somente serão exigidos, em qualquer caso, em momento posterior ao julgamento das propostas, e apenas do licitante mais bem classificado.</w:t>
      </w:r>
    </w:p>
    <w:p w14:paraId="361F8F8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73D1A23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19" w:name="_Hlk192001272"/>
      <w:r w:rsidRPr="00251D74">
        <w:rPr>
          <w:rFonts w:ascii="Consolas" w:hAnsi="Consolas" w:cs="Times New Roman"/>
          <w:color w:val="000000" w:themeColor="text1"/>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w:t>
      </w:r>
      <w:r w:rsidRPr="00251D74">
        <w:rPr>
          <w:rFonts w:ascii="Consolas" w:hAnsi="Consolas" w:cs="Times New Roman"/>
          <w:color w:val="000000" w:themeColor="text1"/>
          <w:sz w:val="28"/>
          <w:szCs w:val="28"/>
        </w:rPr>
        <w:lastRenderedPageBreak/>
        <w:t>informações acerca dos documentos já apresentados pelos licitantes, em até 02 (duas) horas, para:</w:t>
      </w:r>
    </w:p>
    <w:p w14:paraId="4C488A4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5ED49C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7.12.1. A aferição das condições de habilitação do licitante, desde que decorrentes de fatos existentes à época da abertura do certame;</w:t>
      </w:r>
    </w:p>
    <w:p w14:paraId="4B33AFBB"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18E9765F"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7.12.2. Atualização de documentos cuja validade tenha expirado após a data de recebimento das propostas;</w:t>
      </w:r>
    </w:p>
    <w:p w14:paraId="4F6EE165"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BC9B31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7.12.3. Suprimento da ausência de documento de cunho declaratório emitido unilateralmente pelo licitante;</w:t>
      </w:r>
    </w:p>
    <w:p w14:paraId="33E83334"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E010E0E"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7.12.4. Suprimento da ausência de certidão e/ou documento de cunho declaratório expedido por órgão ou entidade cujos atos gozem de presunção de veracidade e fé pública.</w:t>
      </w:r>
    </w:p>
    <w:p w14:paraId="398529D2"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44A2252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t xml:space="preserve">7.13. Findo o prazo assinalado sem o envio da nova documentação, restará preclusa essa oportunidade conferida ao licitante, implicando sua inabilitação. </w:t>
      </w:r>
    </w:p>
    <w:p w14:paraId="1B77DDB3" w14:textId="77777777" w:rsidR="00251D74" w:rsidRPr="00251D74" w:rsidRDefault="00251D74" w:rsidP="00251D74">
      <w:pPr>
        <w:pStyle w:val="Nivel2"/>
        <w:numPr>
          <w:ilvl w:val="0"/>
          <w:numId w:val="0"/>
        </w:numPr>
        <w:spacing w:before="0" w:after="0" w:line="240" w:lineRule="auto"/>
        <w:rPr>
          <w:rFonts w:ascii="Consolas" w:hAnsi="Consolas" w:cs="Times New Roman"/>
          <w:i/>
          <w:color w:val="000000" w:themeColor="text1"/>
          <w:sz w:val="28"/>
          <w:szCs w:val="28"/>
        </w:rPr>
      </w:pPr>
    </w:p>
    <w:p w14:paraId="6080ED0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0" w:name="_Ref114670319"/>
      <w:bookmarkEnd w:id="19"/>
      <w:r w:rsidRPr="00251D74">
        <w:rPr>
          <w:rFonts w:ascii="Consolas" w:hAnsi="Consolas" w:cs="Times New Roman"/>
          <w:color w:val="000000" w:themeColor="text1"/>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4D11E69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2C7AF15"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1" w:name="_Ref114665528"/>
      <w:r w:rsidRPr="00251D74">
        <w:rPr>
          <w:rFonts w:ascii="Consolas" w:hAnsi="Consolas" w:cs="Times New Roman"/>
          <w:color w:val="000000" w:themeColor="text1"/>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251D74">
        <w:rPr>
          <w:rFonts w:ascii="Consolas" w:hAnsi="Consolas" w:cs="Times New Roman"/>
          <w:color w:val="000000" w:themeColor="text1"/>
          <w:sz w:val="28"/>
          <w:szCs w:val="28"/>
        </w:rPr>
        <w:fldChar w:fldCharType="begin"/>
      </w:r>
      <w:r w:rsidRPr="00251D74">
        <w:rPr>
          <w:rFonts w:ascii="Consolas" w:hAnsi="Consolas" w:cs="Times New Roman"/>
          <w:color w:val="000000" w:themeColor="text1"/>
          <w:sz w:val="28"/>
          <w:szCs w:val="28"/>
        </w:rPr>
        <w:instrText xml:space="preserve"> REF _Ref114663151 \r \h  \* MERGEFORMAT </w:instrText>
      </w:r>
      <w:r w:rsidRPr="00251D74">
        <w:rPr>
          <w:rFonts w:ascii="Consolas" w:hAnsi="Consolas" w:cs="Times New Roman"/>
          <w:color w:val="000000" w:themeColor="text1"/>
          <w:sz w:val="28"/>
          <w:szCs w:val="28"/>
        </w:rPr>
      </w:r>
      <w:r w:rsidRPr="00251D74">
        <w:rPr>
          <w:rFonts w:ascii="Consolas" w:hAnsi="Consolas" w:cs="Times New Roman"/>
          <w:color w:val="000000" w:themeColor="text1"/>
          <w:sz w:val="28"/>
          <w:szCs w:val="28"/>
        </w:rPr>
        <w:fldChar w:fldCharType="end"/>
      </w:r>
      <w:bookmarkEnd w:id="21"/>
      <w:r w:rsidRPr="00251D74">
        <w:rPr>
          <w:rFonts w:ascii="Consolas" w:hAnsi="Consolas" w:cs="Times New Roman"/>
          <w:color w:val="000000" w:themeColor="text1"/>
          <w:sz w:val="28"/>
          <w:szCs w:val="28"/>
        </w:rPr>
        <w:t>7.10.1.</w:t>
      </w:r>
    </w:p>
    <w:p w14:paraId="01948104"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39261566"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bookmarkStart w:id="22" w:name="_Ref114665515"/>
      <w:r w:rsidRPr="00251D74">
        <w:rPr>
          <w:rFonts w:ascii="Consolas" w:hAnsi="Consolas" w:cs="Times New Roman"/>
          <w:color w:val="000000" w:themeColor="text1"/>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251D74">
        <w:rPr>
          <w:rFonts w:ascii="Consolas" w:hAnsi="Consolas" w:cs="Times New Roman"/>
          <w:color w:val="000000" w:themeColor="text1"/>
          <w:sz w:val="28"/>
          <w:szCs w:val="28"/>
        </w:rPr>
        <w:t>.</w:t>
      </w:r>
    </w:p>
    <w:p w14:paraId="050FC493"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p>
    <w:p w14:paraId="48F4E42A" w14:textId="77777777" w:rsidR="00251D74" w:rsidRPr="00251D74" w:rsidRDefault="00251D74" w:rsidP="00251D74">
      <w:pPr>
        <w:pStyle w:val="Nivel2"/>
        <w:numPr>
          <w:ilvl w:val="0"/>
          <w:numId w:val="0"/>
        </w:numPr>
        <w:spacing w:before="0" w:after="0" w:line="240" w:lineRule="auto"/>
        <w:rPr>
          <w:rFonts w:ascii="Consolas" w:hAnsi="Consolas" w:cs="Times New Roman"/>
          <w:color w:val="000000" w:themeColor="text1"/>
          <w:sz w:val="28"/>
          <w:szCs w:val="28"/>
        </w:rPr>
      </w:pPr>
      <w:r w:rsidRPr="00251D74">
        <w:rPr>
          <w:rFonts w:ascii="Consolas" w:hAnsi="Consolas" w:cs="Times New Roman"/>
          <w:color w:val="000000" w:themeColor="text1"/>
          <w:sz w:val="28"/>
          <w:szCs w:val="28"/>
        </w:rPr>
        <w:lastRenderedPageBreak/>
        <w:t>7.17. A comprovação de regularidade fiscal e trabalhista das microempresas e das empresas de pequeno porte somente será exigida para efeito de contratação, e não como condição para participação na licitação.</w:t>
      </w:r>
    </w:p>
    <w:p w14:paraId="0C1B57FD"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100B41D5" w14:textId="77777777" w:rsidR="00AC6D77" w:rsidRPr="00AC6D77" w:rsidRDefault="00AC6D77" w:rsidP="00AC6D77">
      <w:pPr>
        <w:pStyle w:val="Nivel01"/>
        <w:ind w:right="-1"/>
        <w:rPr>
          <w:rFonts w:ascii="Consolas" w:hAnsi="Consolas" w:cs="Times New Roman"/>
          <w:sz w:val="28"/>
          <w:szCs w:val="28"/>
        </w:rPr>
      </w:pPr>
      <w:bookmarkStart w:id="23" w:name="_Toc135469233"/>
      <w:r w:rsidRPr="00AC6D77">
        <w:rPr>
          <w:rFonts w:ascii="Consolas" w:hAnsi="Consolas" w:cs="Times New Roman"/>
          <w:sz w:val="28"/>
          <w:szCs w:val="28"/>
        </w:rPr>
        <w:t>8. DOS RECURSOS</w:t>
      </w:r>
      <w:bookmarkEnd w:id="23"/>
      <w:r w:rsidRPr="00AC6D77">
        <w:rPr>
          <w:rFonts w:ascii="Consolas" w:hAnsi="Consolas" w:cs="Times New Roman"/>
          <w:sz w:val="28"/>
          <w:szCs w:val="28"/>
        </w:rPr>
        <w:t>:</w:t>
      </w:r>
    </w:p>
    <w:p w14:paraId="1AE92F58" w14:textId="77777777" w:rsidR="00AC6D77" w:rsidRPr="00AC6D77" w:rsidRDefault="00AC6D77" w:rsidP="00AC6D77">
      <w:pPr>
        <w:ind w:left="0" w:right="-1"/>
        <w:rPr>
          <w:rFonts w:ascii="Consolas" w:hAnsi="Consolas"/>
          <w:sz w:val="28"/>
          <w:szCs w:val="28"/>
        </w:rPr>
      </w:pPr>
    </w:p>
    <w:p w14:paraId="7ECA07D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 A interposição de recurso referente ao julgamento das propostas, à habilitação ou inabilitação de licitantes, à anulação ou revogação da licitação, observará o disposto no </w:t>
      </w:r>
      <w:hyperlink r:id="rId25" w:anchor="art165" w:history="1">
        <w:r w:rsidRPr="00AC6D77">
          <w:rPr>
            <w:rStyle w:val="Hyperlink"/>
            <w:rFonts w:ascii="Consolas" w:hAnsi="Consolas" w:cs="Times New Roman"/>
            <w:color w:val="auto"/>
            <w:sz w:val="28"/>
            <w:szCs w:val="28"/>
            <w:u w:val="none"/>
          </w:rPr>
          <w:t>art. 165 da Lei nº 14.133, de 2021</w:t>
        </w:r>
      </w:hyperlink>
      <w:r w:rsidRPr="00AC6D77">
        <w:rPr>
          <w:rFonts w:ascii="Consolas" w:hAnsi="Consolas" w:cs="Times New Roman"/>
          <w:color w:val="auto"/>
          <w:sz w:val="28"/>
          <w:szCs w:val="28"/>
        </w:rPr>
        <w:t>.</w:t>
      </w:r>
    </w:p>
    <w:p w14:paraId="279B27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6372D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8.2. O prazo recursal é de 3 (três) dias úteis, contados da data de intimação ou de lavratura da ata.</w:t>
      </w:r>
    </w:p>
    <w:p w14:paraId="0DCC8A9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AEE612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 Quando o recurso apresentado impugnar o julgamento das propostas ou o ato de habilitação ou inabilitação do licitante:</w:t>
      </w:r>
    </w:p>
    <w:p w14:paraId="2612173F"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F128BF4"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8.3.1. A intenção de recorrer deverá ser manifestada imediatamente, sob pena de preclusão;</w:t>
      </w:r>
    </w:p>
    <w:p w14:paraId="258FCEB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8FAB38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4" w:name="_Hlk135318381"/>
      <w:bookmarkStart w:id="25" w:name="_Hlk135315794"/>
      <w:r w:rsidRPr="00AC6D77">
        <w:rPr>
          <w:rFonts w:ascii="Consolas" w:hAnsi="Consolas" w:cs="Times New Roman"/>
          <w:color w:val="auto"/>
          <w:sz w:val="28"/>
          <w:szCs w:val="28"/>
        </w:rPr>
        <w:t>8.3.2. O prazo para a manifestação da intenção de recorrer não será inferior a 10 (dez) minutos.</w:t>
      </w:r>
      <w:bookmarkEnd w:id="24"/>
    </w:p>
    <w:bookmarkEnd w:id="25"/>
    <w:p w14:paraId="64C6027B"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5A0A9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8.3.3. O prazo para apresentação das razões recursais será iniciado na data de intimação ou de lavratura da ata de habilitação ou inabilitação;</w:t>
      </w:r>
    </w:p>
    <w:p w14:paraId="68561262"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490C224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8.3.4. Na hipótese de adoção da inversão de fases prevista no </w:t>
      </w:r>
      <w:hyperlink r:id="rId26" w:anchor="art17§1" w:history="1">
        <w:r w:rsidRPr="00AC6D77">
          <w:rPr>
            <w:rStyle w:val="Hyperlink"/>
            <w:rFonts w:ascii="Consolas" w:hAnsi="Consolas" w:cs="Times New Roman"/>
            <w:color w:val="auto"/>
            <w:sz w:val="28"/>
            <w:szCs w:val="28"/>
            <w:u w:val="none"/>
          </w:rPr>
          <w:t>§ 1º do art. 17 da Lei nº 14.133, de 2021</w:t>
        </w:r>
      </w:hyperlink>
      <w:r w:rsidRPr="00AC6D77">
        <w:rPr>
          <w:rFonts w:ascii="Consolas" w:hAnsi="Consolas" w:cs="Times New Roman"/>
          <w:color w:val="auto"/>
          <w:sz w:val="28"/>
          <w:szCs w:val="28"/>
        </w:rPr>
        <w:t>, o prazo para apresentação das razões recursais será iniciado na data de intimação da ata de julgamento.</w:t>
      </w:r>
    </w:p>
    <w:p w14:paraId="718BCE1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1B6F23F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8.4. Os recursos deverão ser encaminhados em campo próprio do sistema.</w:t>
      </w:r>
    </w:p>
    <w:p w14:paraId="11C2ED0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C17E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8.5. O recurso será dirigido à autoridade que tiver editado o ato ou proferido a decisão recorrida, a qual poderá reconsiderar sua decisão no prazo de 3 (três) dias úteis, ou, nesse mesmo prazo, encaminhar recurso para a autoridade superior, a qual </w:t>
      </w:r>
      <w:r w:rsidRPr="00AC6D77">
        <w:rPr>
          <w:rFonts w:ascii="Consolas" w:hAnsi="Consolas" w:cs="Times New Roman"/>
          <w:color w:val="auto"/>
          <w:sz w:val="28"/>
          <w:szCs w:val="28"/>
        </w:rPr>
        <w:lastRenderedPageBreak/>
        <w:t>deverá proferir sua decisão no prazo de 10 (dez) dias úteis, contado do recebimento dos autos.</w:t>
      </w:r>
    </w:p>
    <w:p w14:paraId="30FD19FC"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8DAAD2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8.6. Os recursos interpostos fora do prazo não serão conhecidos. </w:t>
      </w:r>
    </w:p>
    <w:p w14:paraId="78311AB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ED9BF4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28B216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E8DC290"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8.8. O recurso e o pedido de reconsideração terão efeito suspensivo do ato ou da decisão recorrida até que sobrevenha decisão final da autoridade competente. </w:t>
      </w:r>
    </w:p>
    <w:p w14:paraId="5F6DED1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72DA94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8.9. O acolhimento do recurso invalida tão somente os atos insuscetíveis de aproveitamento. </w:t>
      </w:r>
    </w:p>
    <w:p w14:paraId="4DC4EB4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1682E9B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8.10. Os autos do processo permanecerão com vista franqueada aos interessados nos sítios eletrônicos: </w:t>
      </w:r>
      <w:hyperlink r:id="rId27"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bCs/>
          <w:color w:val="auto"/>
          <w:sz w:val="28"/>
          <w:szCs w:val="28"/>
        </w:rPr>
        <w:t xml:space="preserve"> e www.pirajui.sp.gov.br</w:t>
      </w:r>
      <w:r w:rsidRPr="00AC6D77">
        <w:rPr>
          <w:rFonts w:ascii="Consolas" w:hAnsi="Consolas" w:cs="Times New Roman"/>
          <w:color w:val="auto"/>
          <w:sz w:val="28"/>
          <w:szCs w:val="28"/>
        </w:rPr>
        <w:t>.</w:t>
      </w:r>
    </w:p>
    <w:p w14:paraId="374E0DE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877C4EF"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9. </w:t>
      </w:r>
      <w:bookmarkStart w:id="26" w:name="_Toc135469234"/>
      <w:r w:rsidRPr="00AC6D77">
        <w:rPr>
          <w:rFonts w:ascii="Consolas" w:hAnsi="Consolas" w:cs="Times New Roman"/>
          <w:sz w:val="28"/>
          <w:szCs w:val="28"/>
        </w:rPr>
        <w:t>DAS INFRAÇÕES ADMINISTRATIVAS E SANÇÕES</w:t>
      </w:r>
      <w:bookmarkEnd w:id="26"/>
      <w:r w:rsidRPr="00AC6D77">
        <w:rPr>
          <w:rFonts w:ascii="Consolas" w:hAnsi="Consolas" w:cs="Times New Roman"/>
          <w:sz w:val="28"/>
          <w:szCs w:val="28"/>
        </w:rPr>
        <w:t>:</w:t>
      </w:r>
    </w:p>
    <w:p w14:paraId="35CAEE40" w14:textId="77777777" w:rsidR="00AC6D77" w:rsidRPr="00AC6D77" w:rsidRDefault="00AC6D77" w:rsidP="00AC6D77">
      <w:pPr>
        <w:ind w:left="0" w:right="-1"/>
        <w:rPr>
          <w:rFonts w:ascii="Consolas" w:hAnsi="Consolas"/>
          <w:sz w:val="28"/>
          <w:szCs w:val="28"/>
        </w:rPr>
      </w:pPr>
    </w:p>
    <w:p w14:paraId="4522D68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9.1. Comete infração administrativa, nos termos da lei, o licitante que, com dolo ou culpa: </w:t>
      </w:r>
    </w:p>
    <w:p w14:paraId="648CEB9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378F1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7" w:name="_Ref114668085"/>
      <w:bookmarkStart w:id="28" w:name="_Hlk114652595"/>
      <w:r w:rsidRPr="00AC6D77">
        <w:rPr>
          <w:rFonts w:ascii="Consolas" w:hAnsi="Consolas" w:cs="Times New Roman"/>
          <w:color w:val="auto"/>
          <w:sz w:val="28"/>
          <w:szCs w:val="28"/>
        </w:rPr>
        <w:t>9.1.1. Deixar de entregar a documentação exigida para o certame ou não entregar qualquer documento que tenha sido solicitado pela pregoeira durante o certame;</w:t>
      </w:r>
      <w:bookmarkEnd w:id="27"/>
    </w:p>
    <w:p w14:paraId="27797A3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7A534CE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29" w:name="_Ref114668108"/>
      <w:r w:rsidRPr="00AC6D77">
        <w:rPr>
          <w:rFonts w:ascii="Consolas" w:hAnsi="Consolas" w:cs="Times New Roman"/>
          <w:color w:val="auto"/>
          <w:sz w:val="28"/>
          <w:szCs w:val="28"/>
        </w:rPr>
        <w:t>9.1.2. Salvo em decorrência de fato superveniente devidamente justificado, não mantiver a proposta em especial quando:</w:t>
      </w:r>
      <w:bookmarkEnd w:id="29"/>
    </w:p>
    <w:p w14:paraId="68BB06F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6A07676E"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9.1.2.1. Não enviar a proposta adequada ao último lance ofertado ou após a negociação; </w:t>
      </w:r>
    </w:p>
    <w:p w14:paraId="3917D32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16289E0C" w14:textId="69379DDF"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9.1.2.2. Recusar-se a enviar o detalhamento da proposta quando exigível; </w:t>
      </w:r>
    </w:p>
    <w:p w14:paraId="2F43E948"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lastRenderedPageBreak/>
        <w:t xml:space="preserve">9.1.2.3. Pedir para ser desclassificado quando encerrada a etapa competitiva; </w:t>
      </w:r>
    </w:p>
    <w:p w14:paraId="5B594E77"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5D28521B" w14:textId="23BF4AB1" w:rsid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9.1.2.4. Deixar de apresentar amostra;</w:t>
      </w:r>
    </w:p>
    <w:p w14:paraId="21FCE831" w14:textId="77777777" w:rsidR="00251D74" w:rsidRPr="00AC6D77" w:rsidRDefault="00251D74" w:rsidP="00AC6D77">
      <w:pPr>
        <w:pStyle w:val="Nivel4"/>
        <w:numPr>
          <w:ilvl w:val="0"/>
          <w:numId w:val="0"/>
        </w:numPr>
        <w:spacing w:before="0" w:after="0" w:line="240" w:lineRule="auto"/>
        <w:ind w:right="-1"/>
        <w:rPr>
          <w:rFonts w:ascii="Consolas" w:hAnsi="Consolas" w:cs="Times New Roman"/>
          <w:sz w:val="28"/>
          <w:szCs w:val="28"/>
        </w:rPr>
      </w:pPr>
    </w:p>
    <w:p w14:paraId="6EE2BF61"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r w:rsidRPr="00AC6D77">
        <w:rPr>
          <w:rFonts w:ascii="Consolas" w:hAnsi="Consolas" w:cs="Times New Roman"/>
          <w:sz w:val="28"/>
          <w:szCs w:val="28"/>
        </w:rPr>
        <w:t xml:space="preserve">9.1.2.5. Apresentar proposta ou amostra em desacordo com as especificações do edital; </w:t>
      </w:r>
    </w:p>
    <w:p w14:paraId="0BD4E9D2" w14:textId="77777777" w:rsidR="00AC6D77" w:rsidRPr="00AC6D77" w:rsidRDefault="00AC6D77" w:rsidP="00AC6D77">
      <w:pPr>
        <w:pStyle w:val="Nivel4"/>
        <w:numPr>
          <w:ilvl w:val="0"/>
          <w:numId w:val="0"/>
        </w:numPr>
        <w:spacing w:before="0" w:after="0" w:line="240" w:lineRule="auto"/>
        <w:ind w:right="-1"/>
        <w:rPr>
          <w:rFonts w:ascii="Consolas" w:hAnsi="Consolas" w:cs="Times New Roman"/>
          <w:sz w:val="28"/>
          <w:szCs w:val="28"/>
        </w:rPr>
      </w:pPr>
    </w:p>
    <w:p w14:paraId="021AE141"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bookmarkStart w:id="30" w:name="_Ref114668139"/>
      <w:r w:rsidRPr="00AC6D77">
        <w:rPr>
          <w:rFonts w:ascii="Consolas" w:hAnsi="Consolas" w:cs="Times New Roman"/>
          <w:color w:val="auto"/>
          <w:sz w:val="28"/>
          <w:szCs w:val="28"/>
        </w:rPr>
        <w:t>9.1.3. Não celebrar o contrato ou não entregar a documentação exigida para a contratação, quando convocado dentro do prazo de validade de sua proposta;</w:t>
      </w:r>
      <w:bookmarkEnd w:id="30"/>
    </w:p>
    <w:p w14:paraId="5C40246C"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bookmarkEnd w:id="28"/>
    <w:p w14:paraId="642D6FBA"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Recusar-se, sem justificativa, a assinar o contrato ou a ata de registro de preço, ou a aceitar ou retirar o instrumento equivalente no prazo estabelecido pela Administração;</w:t>
      </w:r>
    </w:p>
    <w:p w14:paraId="3E241F5E"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0AD4291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1" w:name="_Ref114668249"/>
      <w:r w:rsidRPr="00251D74">
        <w:rPr>
          <w:rFonts w:ascii="Consolas" w:hAnsi="Consolas"/>
          <w:color w:val="000000" w:themeColor="text1"/>
          <w:sz w:val="28"/>
          <w:szCs w:val="28"/>
        </w:rPr>
        <w:t>9.1.5. Apresentar declaração ou documentação falsa exigida para o certame ou prestar declaração falsa durante a licitação</w:t>
      </w:r>
      <w:bookmarkEnd w:id="31"/>
      <w:r w:rsidRPr="00251D74">
        <w:rPr>
          <w:rFonts w:ascii="Consolas" w:hAnsi="Consolas"/>
          <w:color w:val="000000" w:themeColor="text1"/>
          <w:sz w:val="28"/>
          <w:szCs w:val="28"/>
        </w:rPr>
        <w:t>;</w:t>
      </w:r>
    </w:p>
    <w:p w14:paraId="083976A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1F89C4F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2" w:name="_Ref114668245"/>
      <w:r w:rsidRPr="00251D74">
        <w:rPr>
          <w:rFonts w:ascii="Consolas" w:hAnsi="Consolas"/>
          <w:color w:val="000000" w:themeColor="text1"/>
          <w:sz w:val="28"/>
          <w:szCs w:val="28"/>
        </w:rPr>
        <w:t>9.1.6. Fraudar a licitação</w:t>
      </w:r>
      <w:bookmarkEnd w:id="32"/>
      <w:r w:rsidRPr="00251D74">
        <w:rPr>
          <w:rFonts w:ascii="Consolas" w:hAnsi="Consolas"/>
          <w:color w:val="000000" w:themeColor="text1"/>
          <w:sz w:val="28"/>
          <w:szCs w:val="28"/>
        </w:rPr>
        <w:t>;</w:t>
      </w:r>
      <w:bookmarkStart w:id="33" w:name="_Ref114668247"/>
    </w:p>
    <w:p w14:paraId="035587C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0346AD8C"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9.1.7. Comportar-se de modo inidôneo ou cometer fraude de qualquer natureza, em especial quando:</w:t>
      </w:r>
      <w:bookmarkEnd w:id="33"/>
    </w:p>
    <w:p w14:paraId="497C759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6B77E9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9.1.7.1. Agir em conluio ou em desconformidade com a lei; </w:t>
      </w:r>
    </w:p>
    <w:p w14:paraId="087F5C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054886"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9.1.7.2. Induzir deliberadamente a erro no julgamento; </w:t>
      </w:r>
    </w:p>
    <w:p w14:paraId="7ABBFFE3"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954A50C"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9.1.7.3. Apresentar amostra falsificada ou deteriorada; </w:t>
      </w:r>
    </w:p>
    <w:p w14:paraId="5F4C8151" w14:textId="77777777" w:rsidR="00251D74" w:rsidRPr="00251D74" w:rsidRDefault="00251D74" w:rsidP="00251D74">
      <w:pPr>
        <w:pStyle w:val="Nivel4"/>
        <w:numPr>
          <w:ilvl w:val="0"/>
          <w:numId w:val="0"/>
        </w:numPr>
        <w:spacing w:before="0" w:after="0" w:line="240" w:lineRule="auto"/>
        <w:rPr>
          <w:rFonts w:ascii="Consolas" w:hAnsi="Consolas"/>
          <w:color w:val="000000" w:themeColor="text1"/>
          <w:sz w:val="28"/>
          <w:szCs w:val="28"/>
        </w:rPr>
      </w:pPr>
    </w:p>
    <w:p w14:paraId="1509F6F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4" w:name="_Ref114668251"/>
      <w:r w:rsidRPr="00251D74">
        <w:rPr>
          <w:rFonts w:ascii="Consolas" w:hAnsi="Consolas"/>
          <w:color w:val="000000" w:themeColor="text1"/>
          <w:sz w:val="28"/>
          <w:szCs w:val="28"/>
        </w:rPr>
        <w:t>9.1.8. Praticar atos ilícitos com vistas a frustrar os objetivos da licitação</w:t>
      </w:r>
      <w:bookmarkEnd w:id="34"/>
      <w:r w:rsidRPr="00251D74">
        <w:rPr>
          <w:rFonts w:ascii="Consolas" w:hAnsi="Consolas"/>
          <w:color w:val="000000" w:themeColor="text1"/>
          <w:sz w:val="28"/>
          <w:szCs w:val="28"/>
        </w:rPr>
        <w:t>.</w:t>
      </w:r>
    </w:p>
    <w:p w14:paraId="3A5422D8"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48C98C6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5" w:name="_Ref114668252"/>
      <w:r w:rsidRPr="00251D74">
        <w:rPr>
          <w:rFonts w:ascii="Consolas" w:hAnsi="Consolas"/>
          <w:color w:val="000000" w:themeColor="text1"/>
          <w:sz w:val="28"/>
          <w:szCs w:val="28"/>
        </w:rPr>
        <w:t xml:space="preserve">9.1.9. Praticar ato lesivo previsto no </w:t>
      </w:r>
      <w:hyperlink r:id="rId28" w:anchor="art5" w:history="1">
        <w:r w:rsidRPr="00251D74">
          <w:rPr>
            <w:rStyle w:val="Hyperlink"/>
            <w:rFonts w:ascii="Consolas" w:hAnsi="Consolas"/>
            <w:color w:val="000000" w:themeColor="text1"/>
            <w:sz w:val="28"/>
            <w:szCs w:val="28"/>
            <w:u w:val="none"/>
          </w:rPr>
          <w:t>art. 5º da Lei n.º 12.846, de 2013</w:t>
        </w:r>
      </w:hyperlink>
      <w:r w:rsidRPr="00251D74">
        <w:rPr>
          <w:rFonts w:ascii="Consolas" w:hAnsi="Consolas"/>
          <w:color w:val="000000" w:themeColor="text1"/>
          <w:sz w:val="28"/>
          <w:szCs w:val="28"/>
        </w:rPr>
        <w:t>.</w:t>
      </w:r>
      <w:bookmarkEnd w:id="35"/>
    </w:p>
    <w:p w14:paraId="771B9C9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2FB0F47" w14:textId="741BBA88"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9.2. Com fulcro na </w:t>
      </w:r>
      <w:hyperlink r:id="rId29" w:history="1">
        <w:r w:rsidRPr="00251D74">
          <w:rPr>
            <w:rStyle w:val="Hyperlink"/>
            <w:rFonts w:ascii="Consolas" w:hAnsi="Consolas"/>
            <w:color w:val="000000" w:themeColor="text1"/>
            <w:sz w:val="28"/>
            <w:szCs w:val="28"/>
            <w:u w:val="none"/>
          </w:rPr>
          <w:t>Lei nº 14.133, de 2021</w:t>
        </w:r>
      </w:hyperlink>
      <w:r w:rsidRPr="00251D74">
        <w:rPr>
          <w:rFonts w:ascii="Consolas" w:hAnsi="Consolas"/>
          <w:color w:val="000000" w:themeColor="text1"/>
          <w:sz w:val="28"/>
          <w:szCs w:val="28"/>
        </w:rPr>
        <w:t xml:space="preserve">, a Administração poderá, após regular processo administrativo, garantida a prévia defesa, aplicar aos licitantes e/ou adjudicatários as seguintes sanções, sem prejuízo das responsabilidades civil e criminal: </w:t>
      </w:r>
    </w:p>
    <w:p w14:paraId="7485D3DB"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 xml:space="preserve">9.2.1. Advertência; </w:t>
      </w:r>
    </w:p>
    <w:p w14:paraId="4D1D7A30"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EE55721"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9.2.2. Multa;</w:t>
      </w:r>
    </w:p>
    <w:p w14:paraId="3F4C891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633499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9.2.3. Impedimento de licitar e contratar e</w:t>
      </w:r>
    </w:p>
    <w:p w14:paraId="289AD55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56F80A8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9.2.4. Declaração de inidoneidade para licitar ou contratar, enquanto perdurarem os motivos determinantes da punição ou até que seja promovida sua reabilitação perante a própria autoridade que aplicou a penalidade.</w:t>
      </w:r>
    </w:p>
    <w:p w14:paraId="04B9C527"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65CD1B4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 Na aplicação das sanções serão considerados:</w:t>
      </w:r>
    </w:p>
    <w:p w14:paraId="089CF9F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92D696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9.3.1. A natureza e a gravidade da infração cometida;</w:t>
      </w:r>
    </w:p>
    <w:p w14:paraId="2E310F2D"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2B1FEFC4"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9.3.2. As peculiaridades do caso concreto;</w:t>
      </w:r>
    </w:p>
    <w:p w14:paraId="033DF172"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A64619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9.3.3. As circunstâncias agravantes ou atenuantes;</w:t>
      </w:r>
    </w:p>
    <w:p w14:paraId="7800495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E09EEE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9.3.4. Os danos que dela provierem para a Administração Pública;</w:t>
      </w:r>
    </w:p>
    <w:p w14:paraId="1E1F40EE"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00AAD9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9.3.5. A implantação ou o aperfeiçoamento de programa de integridade, conforme normas e orientações dos órgãos de controle.</w:t>
      </w:r>
    </w:p>
    <w:p w14:paraId="24B296D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2513175"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9.4. A multa será recolhida no prazo máximo de </w:t>
      </w:r>
      <w:r w:rsidRPr="00251D74">
        <w:rPr>
          <w:rFonts w:ascii="Consolas" w:hAnsi="Consolas"/>
          <w:b/>
          <w:bCs/>
          <w:color w:val="000000" w:themeColor="text1"/>
          <w:sz w:val="28"/>
          <w:szCs w:val="28"/>
        </w:rPr>
        <w:t>10 (dez) dias</w:t>
      </w:r>
      <w:r w:rsidRPr="00251D74">
        <w:rPr>
          <w:rFonts w:ascii="Consolas" w:hAnsi="Consolas"/>
          <w:color w:val="000000" w:themeColor="text1"/>
          <w:sz w:val="28"/>
          <w:szCs w:val="28"/>
        </w:rPr>
        <w:t xml:space="preserve"> úteis, a contar da comunicação oficial. </w:t>
      </w:r>
    </w:p>
    <w:p w14:paraId="2FE34BA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DDAA3D5"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bookmarkStart w:id="36" w:name="_Hlk113876035"/>
      <w:r w:rsidRPr="00251D74">
        <w:rPr>
          <w:rFonts w:ascii="Consolas" w:hAnsi="Consolas"/>
          <w:color w:val="000000" w:themeColor="text1"/>
          <w:sz w:val="28"/>
          <w:szCs w:val="28"/>
        </w:rPr>
        <w:t>9.4.1. Para as infrações previstas nos itens 9.1.1, 9.1.2 e 9.1.3, a multa será de 0,5% a 15% do valor do contrato licitado.</w:t>
      </w:r>
    </w:p>
    <w:bookmarkEnd w:id="36"/>
    <w:p w14:paraId="07CBEB83"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3516BEDB" w14:textId="6E5C658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9.4.2. Para as infrações previstas nos itens </w:t>
      </w:r>
      <w:r w:rsidR="00E84B8A">
        <w:rPr>
          <w:rFonts w:ascii="Consolas" w:hAnsi="Consolas"/>
          <w:color w:val="000000" w:themeColor="text1"/>
          <w:sz w:val="28"/>
          <w:szCs w:val="28"/>
        </w:rPr>
        <w:t xml:space="preserve">9.1.4, </w:t>
      </w:r>
      <w:r w:rsidRPr="00251D74">
        <w:rPr>
          <w:rFonts w:ascii="Consolas" w:hAnsi="Consolas"/>
          <w:color w:val="000000" w:themeColor="text1"/>
          <w:sz w:val="28"/>
          <w:szCs w:val="28"/>
        </w:rPr>
        <w:t>9.1.5, 9.1.6, 9.1.7, 9.1.8 e 9.1.9 a multa será de 15% a 30% do valor do contrato licitado.</w:t>
      </w:r>
    </w:p>
    <w:p w14:paraId="44A4AF3A"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p>
    <w:p w14:paraId="7CE30B79"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9.5. As sanções de advertência, impedimento de licitar e contratar e declaração de inidoneidade para licitar ou contratar poderão ser aplicadas, cumulativamente ou não, à penalidade de multa.</w:t>
      </w:r>
    </w:p>
    <w:p w14:paraId="2D3C2522"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77694CB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9.6. Na aplicação da sanção de multa será facultada a defesa do interessado no prazo de 15 (quinze) dias úteis, contado da data de sua intimação.</w:t>
      </w:r>
    </w:p>
    <w:p w14:paraId="1DB0C746"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1D9844D" w14:textId="5C682A74"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9.7. A sanção de impedimento de licitar e contratar será aplicada ao responsável em decorrência das infrações administrativas relacionadas nos itens 9.1.1, 9.1.2</w:t>
      </w:r>
      <w:r w:rsidR="00E84B8A">
        <w:rPr>
          <w:rFonts w:ascii="Consolas" w:hAnsi="Consolas"/>
          <w:color w:val="000000" w:themeColor="text1"/>
          <w:sz w:val="28"/>
          <w:szCs w:val="28"/>
        </w:rPr>
        <w:t>,</w:t>
      </w:r>
      <w:r w:rsidRPr="00251D74">
        <w:rPr>
          <w:rFonts w:ascii="Consolas" w:hAnsi="Consolas"/>
          <w:color w:val="000000" w:themeColor="text1"/>
          <w:sz w:val="28"/>
          <w:szCs w:val="28"/>
        </w:rPr>
        <w:t xml:space="preserve"> 9.1.3</w:t>
      </w:r>
      <w:r w:rsidR="00E84B8A">
        <w:rPr>
          <w:rFonts w:ascii="Consolas" w:hAnsi="Consolas"/>
          <w:color w:val="000000" w:themeColor="text1"/>
          <w:sz w:val="28"/>
          <w:szCs w:val="28"/>
        </w:rPr>
        <w:t xml:space="preserve"> e 9.1.4</w:t>
      </w:r>
      <w:r w:rsidRPr="00251D74">
        <w:rPr>
          <w:rFonts w:ascii="Consolas" w:hAnsi="Consolas"/>
          <w:color w:val="000000" w:themeColor="text1"/>
          <w:sz w:val="28"/>
          <w:szCs w:val="28"/>
        </w:rPr>
        <w:t xml:space="preserve">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0B53678"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2F771C9" w14:textId="266E5C43"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9.8. Poderá ser aplicada ao responsável a sanção de declaração de inidoneidade para licitar ou contratar, em decorrência da prática das infrações dispostas nos itens 9.1.5, 9.1.6, 9.1.7, 9.1.8 e 9.1.9, bem como pelas infrações administrativas previstas nos itens 9.1.1, 9.1.2</w:t>
      </w:r>
      <w:r w:rsidR="00E84B8A">
        <w:rPr>
          <w:rFonts w:ascii="Consolas" w:hAnsi="Consolas"/>
          <w:color w:val="000000" w:themeColor="text1"/>
          <w:sz w:val="28"/>
          <w:szCs w:val="28"/>
        </w:rPr>
        <w:t>,</w:t>
      </w:r>
      <w:r w:rsidRPr="00251D74">
        <w:rPr>
          <w:rFonts w:ascii="Consolas" w:hAnsi="Consolas"/>
          <w:color w:val="000000" w:themeColor="text1"/>
          <w:sz w:val="28"/>
          <w:szCs w:val="28"/>
        </w:rPr>
        <w:t xml:space="preserve"> 9.1.3</w:t>
      </w:r>
      <w:r w:rsidR="00E84B8A">
        <w:rPr>
          <w:rFonts w:ascii="Consolas" w:hAnsi="Consolas"/>
          <w:color w:val="000000" w:themeColor="text1"/>
          <w:sz w:val="28"/>
          <w:szCs w:val="28"/>
        </w:rPr>
        <w:t xml:space="preserve"> e 9.1.4</w:t>
      </w:r>
      <w:r w:rsidRPr="00251D74">
        <w:rPr>
          <w:rFonts w:ascii="Consolas" w:hAnsi="Consolas"/>
          <w:color w:val="000000" w:themeColor="text1"/>
          <w:sz w:val="28"/>
          <w:szCs w:val="28"/>
        </w:rPr>
        <w:t xml:space="preserve"> que justifiquem a imposição de penalidade mais grave que a sanção de impedimento de licitar e contratar, cuja duração observará o prazo previsto no </w:t>
      </w:r>
      <w:hyperlink r:id="rId30" w:anchor="art156§5" w:history="1">
        <w:r w:rsidRPr="00251D74">
          <w:rPr>
            <w:rStyle w:val="Hyperlink"/>
            <w:rFonts w:ascii="Consolas" w:hAnsi="Consolas"/>
            <w:color w:val="000000" w:themeColor="text1"/>
            <w:sz w:val="28"/>
            <w:szCs w:val="28"/>
            <w:u w:val="none"/>
          </w:rPr>
          <w:t>art. 156, §5º, da Lei nº 14.133/2021</w:t>
        </w:r>
      </w:hyperlink>
      <w:r w:rsidRPr="00251D74">
        <w:rPr>
          <w:rFonts w:ascii="Consolas" w:hAnsi="Consolas"/>
          <w:color w:val="000000" w:themeColor="text1"/>
          <w:sz w:val="28"/>
          <w:szCs w:val="28"/>
        </w:rPr>
        <w:t>.</w:t>
      </w:r>
    </w:p>
    <w:p w14:paraId="59D4FDD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B1B086E" w14:textId="1FB982A1"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9.9. A recusa injustificada do adjudicatário em assinar o contrato ou a ata de registro de preço, ou em aceitar ou retirar o instrumento equivalente no prazo estabelecido pela Administração, descrita no item 9.1.</w:t>
      </w:r>
      <w:r w:rsidR="00E84B8A">
        <w:rPr>
          <w:rFonts w:ascii="Consolas" w:hAnsi="Consolas"/>
          <w:color w:val="000000" w:themeColor="text1"/>
          <w:sz w:val="28"/>
          <w:szCs w:val="28"/>
        </w:rPr>
        <w:t>4</w:t>
      </w:r>
      <w:r w:rsidRPr="00251D74">
        <w:rPr>
          <w:rFonts w:ascii="Consolas" w:hAnsi="Consolas"/>
          <w:color w:val="000000" w:themeColor="text1"/>
          <w:sz w:val="28"/>
          <w:szCs w:val="28"/>
        </w:rPr>
        <w:t xml:space="preserve">, caracterizará o descumprimento total da obrigação assumida e o sujeitará às penalidades e à imediata perda da garantia de proposta em favor do órgão ou entidade promotora da licitação, nos termos do </w:t>
      </w:r>
      <w:hyperlink r:id="rId31" w:history="1">
        <w:r w:rsidRPr="00251D74">
          <w:rPr>
            <w:rStyle w:val="Hyperlink"/>
            <w:rFonts w:ascii="Consolas" w:hAnsi="Consolas"/>
            <w:color w:val="000000" w:themeColor="text1"/>
            <w:sz w:val="28"/>
            <w:szCs w:val="28"/>
            <w:u w:val="none"/>
          </w:rPr>
          <w:t>art. 45, §4º da IN SEGES/ME nº 73, de 2022</w:t>
        </w:r>
      </w:hyperlink>
      <w:r w:rsidRPr="00251D74">
        <w:rPr>
          <w:rFonts w:ascii="Consolas" w:hAnsi="Consolas"/>
          <w:color w:val="000000" w:themeColor="text1"/>
          <w:sz w:val="28"/>
          <w:szCs w:val="28"/>
        </w:rPr>
        <w:t xml:space="preserve">. </w:t>
      </w:r>
    </w:p>
    <w:p w14:paraId="371F504F"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4758B3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0DF96D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0CA9FAB1"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lastRenderedPageBreak/>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030A33"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3FAB45A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89D077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B353A1A"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9.13. O recurso e o pedido de reconsideração terão efeito suspensivo do ato ou da decisão recorrida até que sobrevenha decisão final da autoridade competente.</w:t>
      </w:r>
    </w:p>
    <w:p w14:paraId="3402BC4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67FED367"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9.14. A aplicação das sanções previstas neste edital não exclui, em hipótese alguma, a obrigação de reparação integral dos danos causados.</w:t>
      </w:r>
    </w:p>
    <w:p w14:paraId="3600F2CE"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5D6FA140"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9.15. Para a garantia da ampla defesa e contraditório dos licitantes, as notificações serão enviadas eletronicamente para os endereços de e-mail informados na proposta comercial, bem como os cadastrados pela empresa no SICAF.</w:t>
      </w:r>
    </w:p>
    <w:p w14:paraId="1E89FAFB" w14:textId="77777777" w:rsidR="00251D74" w:rsidRPr="00251D74" w:rsidRDefault="00251D74" w:rsidP="00251D74">
      <w:pPr>
        <w:pStyle w:val="Nivel2"/>
        <w:numPr>
          <w:ilvl w:val="0"/>
          <w:numId w:val="0"/>
        </w:numPr>
        <w:spacing w:before="0" w:after="0" w:line="240" w:lineRule="auto"/>
        <w:rPr>
          <w:rFonts w:ascii="Consolas" w:hAnsi="Consolas"/>
          <w:color w:val="000000" w:themeColor="text1"/>
          <w:sz w:val="28"/>
          <w:szCs w:val="28"/>
        </w:rPr>
      </w:pPr>
    </w:p>
    <w:p w14:paraId="2E6E23C9" w14:textId="77777777" w:rsidR="00251D74" w:rsidRPr="00251D74" w:rsidRDefault="00251D74" w:rsidP="00251D74">
      <w:pPr>
        <w:pStyle w:val="Nivel3"/>
        <w:numPr>
          <w:ilvl w:val="0"/>
          <w:numId w:val="0"/>
        </w:numPr>
        <w:spacing w:before="0" w:after="0" w:line="240" w:lineRule="auto"/>
        <w:rPr>
          <w:rFonts w:ascii="Consolas" w:hAnsi="Consolas"/>
          <w:color w:val="000000" w:themeColor="text1"/>
          <w:sz w:val="28"/>
          <w:szCs w:val="28"/>
        </w:rPr>
      </w:pPr>
      <w:r w:rsidRPr="00251D74">
        <w:rPr>
          <w:rFonts w:ascii="Consolas" w:hAnsi="Consolas"/>
          <w:color w:val="000000" w:themeColor="text1"/>
          <w:sz w:val="28"/>
          <w:szCs w:val="28"/>
        </w:rPr>
        <w:t xml:space="preserve">9.15.1. Os endereços de e-mail informados na proposta comercial e/ou cadastrados no </w:t>
      </w:r>
      <w:proofErr w:type="spellStart"/>
      <w:r w:rsidRPr="00251D74">
        <w:rPr>
          <w:rFonts w:ascii="Consolas" w:hAnsi="Consolas"/>
          <w:color w:val="000000" w:themeColor="text1"/>
          <w:sz w:val="28"/>
          <w:szCs w:val="28"/>
        </w:rPr>
        <w:t>Sicaf</w:t>
      </w:r>
      <w:proofErr w:type="spellEnd"/>
      <w:r w:rsidRPr="00251D74">
        <w:rPr>
          <w:rFonts w:ascii="Consolas" w:hAnsi="Consolas"/>
          <w:color w:val="000000" w:themeColor="text1"/>
          <w:sz w:val="28"/>
          <w:szCs w:val="28"/>
        </w:rPr>
        <w:t xml:space="preserve"> serão considerados de uso contínuo da empresa, não cabendo alegação de desconhecimento das comunicações a eles comprovadamente enviadas.</w:t>
      </w:r>
    </w:p>
    <w:p w14:paraId="32FDA590" w14:textId="77777777" w:rsidR="00AC6D77" w:rsidRPr="00251D74" w:rsidRDefault="00AC6D77" w:rsidP="00AC6D77">
      <w:pPr>
        <w:pStyle w:val="Nivel2"/>
        <w:numPr>
          <w:ilvl w:val="0"/>
          <w:numId w:val="0"/>
        </w:numPr>
        <w:spacing w:before="0" w:after="0" w:line="240" w:lineRule="auto"/>
        <w:ind w:right="-1"/>
        <w:rPr>
          <w:rFonts w:ascii="Consolas" w:hAnsi="Consolas" w:cs="Times New Roman"/>
          <w:color w:val="000000" w:themeColor="text1"/>
          <w:sz w:val="28"/>
          <w:szCs w:val="28"/>
        </w:rPr>
      </w:pPr>
    </w:p>
    <w:p w14:paraId="47C5545D" w14:textId="77777777" w:rsidR="00AC6D77" w:rsidRPr="00AC6D77" w:rsidRDefault="00AC6D77" w:rsidP="00AC6D77">
      <w:pPr>
        <w:pStyle w:val="Nivel01"/>
        <w:ind w:right="-1"/>
        <w:rPr>
          <w:rFonts w:ascii="Consolas" w:hAnsi="Consolas" w:cs="Times New Roman"/>
          <w:sz w:val="28"/>
          <w:szCs w:val="28"/>
        </w:rPr>
      </w:pPr>
      <w:r w:rsidRPr="00AC6D77">
        <w:rPr>
          <w:rFonts w:ascii="Consolas" w:hAnsi="Consolas" w:cs="Times New Roman"/>
          <w:sz w:val="28"/>
          <w:szCs w:val="28"/>
        </w:rPr>
        <w:t xml:space="preserve">10. </w:t>
      </w:r>
      <w:bookmarkStart w:id="37" w:name="_Toc135469235"/>
      <w:r w:rsidRPr="00AC6D77">
        <w:rPr>
          <w:rFonts w:ascii="Consolas" w:hAnsi="Consolas" w:cs="Times New Roman"/>
          <w:sz w:val="28"/>
          <w:szCs w:val="28"/>
        </w:rPr>
        <w:t>DA IMPUGNAÇÃO AO EDITAL E DO PEDIDO DE ESCLARECIMENTO</w:t>
      </w:r>
      <w:bookmarkEnd w:id="37"/>
      <w:r w:rsidRPr="00AC6D77">
        <w:rPr>
          <w:rFonts w:ascii="Consolas" w:hAnsi="Consolas" w:cs="Times New Roman"/>
          <w:sz w:val="28"/>
          <w:szCs w:val="28"/>
        </w:rPr>
        <w:t>:</w:t>
      </w:r>
    </w:p>
    <w:p w14:paraId="78425676" w14:textId="77777777" w:rsidR="00AC6D77" w:rsidRPr="00AC6D77" w:rsidRDefault="00AC6D77" w:rsidP="00AC6D77">
      <w:pPr>
        <w:ind w:left="0" w:right="-1"/>
        <w:rPr>
          <w:rFonts w:ascii="Consolas" w:hAnsi="Consolas"/>
          <w:sz w:val="28"/>
          <w:szCs w:val="28"/>
        </w:rPr>
      </w:pPr>
    </w:p>
    <w:p w14:paraId="23FBF5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10.1. Qualquer pessoa é parte legítima para impugnar este Edital por irregularidade na aplicação da </w:t>
      </w:r>
      <w:hyperlink r:id="rId32" w:history="1">
        <w:r w:rsidRPr="00AC6D77">
          <w:rPr>
            <w:rStyle w:val="Hyperlink"/>
            <w:rFonts w:ascii="Consolas" w:hAnsi="Consolas" w:cs="Times New Roman"/>
            <w:color w:val="auto"/>
            <w:sz w:val="28"/>
            <w:szCs w:val="28"/>
            <w:u w:val="none"/>
          </w:rPr>
          <w:t>Lei nº 14.133, de 2021</w:t>
        </w:r>
      </w:hyperlink>
      <w:r w:rsidRPr="00AC6D77">
        <w:rPr>
          <w:rFonts w:ascii="Consolas" w:hAnsi="Consolas" w:cs="Times New Roman"/>
          <w:color w:val="auto"/>
          <w:sz w:val="28"/>
          <w:szCs w:val="28"/>
        </w:rPr>
        <w:t>, devendo protocolar o pedido até 3 (três) dias úteis antes da data da abertura do certame.</w:t>
      </w:r>
    </w:p>
    <w:p w14:paraId="14076E9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DD453DE" w14:textId="0CB7F222" w:rsid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10.2. A resposta à impugnação ou ao pedido de esclarecimento será divulgado em sítio eletrônico oficial no prazo de até 3 (três) dias úteis, limitado ao último dia útil anterior à data da abertura do certame.</w:t>
      </w:r>
    </w:p>
    <w:p w14:paraId="4F438190" w14:textId="77777777" w:rsidR="00251D74" w:rsidRPr="00AC6D77" w:rsidRDefault="00251D74" w:rsidP="00AC6D77">
      <w:pPr>
        <w:pStyle w:val="Nivel2"/>
        <w:numPr>
          <w:ilvl w:val="0"/>
          <w:numId w:val="0"/>
        </w:numPr>
        <w:spacing w:before="0" w:after="0" w:line="240" w:lineRule="auto"/>
        <w:ind w:right="-1"/>
        <w:rPr>
          <w:rFonts w:ascii="Consolas" w:hAnsi="Consolas" w:cs="Times New Roman"/>
          <w:color w:val="auto"/>
          <w:sz w:val="28"/>
          <w:szCs w:val="28"/>
        </w:rPr>
      </w:pPr>
    </w:p>
    <w:p w14:paraId="25A2292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10.3. A impugnação e o pedido de esclarecimento poderão ser realizados por forma eletrônica, pelo e-mail: </w:t>
      </w:r>
      <w:r w:rsidRPr="00AC6D77">
        <w:rPr>
          <w:rFonts w:ascii="Consolas" w:hAnsi="Consolas" w:cs="Consolas"/>
          <w:color w:val="auto"/>
          <w:sz w:val="28"/>
          <w:szCs w:val="28"/>
        </w:rPr>
        <w:t>licitacoes@pirajui.sp.gov.br</w:t>
      </w:r>
    </w:p>
    <w:p w14:paraId="59120EF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4D50A5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 As impugnações e pedidos de esclarecimentos não suspendem os prazos previstos no certame.</w:t>
      </w:r>
    </w:p>
    <w:p w14:paraId="1BFAD26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0665346"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10.4.1. A concessão de efeito suspensivo à impugnação é medida excepcional e deverá ser motivada pela Pregoeira, nos autos do processo de licitação.</w:t>
      </w:r>
    </w:p>
    <w:p w14:paraId="70954B1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A6EA71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10.5. Acolhida a impugnação, será definida e publicada nova data para a realização do certame.</w:t>
      </w:r>
    </w:p>
    <w:p w14:paraId="720C2D2F"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2E677F" w14:textId="77777777" w:rsidR="00AC6D77" w:rsidRPr="00AC6D77" w:rsidRDefault="00AC6D77" w:rsidP="00AC6D77">
      <w:pPr>
        <w:pStyle w:val="Nivel01"/>
        <w:ind w:right="-1"/>
        <w:rPr>
          <w:rFonts w:ascii="Consolas" w:hAnsi="Consolas" w:cs="Times New Roman"/>
          <w:sz w:val="28"/>
          <w:szCs w:val="28"/>
        </w:rPr>
      </w:pPr>
      <w:bookmarkStart w:id="38" w:name="_Toc180399230"/>
      <w:r w:rsidRPr="00AC6D77">
        <w:rPr>
          <w:rFonts w:ascii="Consolas" w:hAnsi="Consolas" w:cs="Times New Roman"/>
          <w:sz w:val="28"/>
          <w:szCs w:val="28"/>
        </w:rPr>
        <w:t>11. DO TERMO DE CONTRATO</w:t>
      </w:r>
      <w:bookmarkEnd w:id="38"/>
    </w:p>
    <w:p w14:paraId="0745640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1C3CA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11.1. Após a homologação e adjudicação, caso se conclua pela contratação, será firmado termo de contrato, ou outro instrumento equivalente.</w:t>
      </w:r>
    </w:p>
    <w:p w14:paraId="324FF57D"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40898AEF"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39" w:name="_Ref167884937"/>
      <w:r w:rsidRPr="00AC6D77">
        <w:rPr>
          <w:rFonts w:ascii="Consolas" w:eastAsia="Arial" w:hAnsi="Consolas" w:cs="Times New Roman"/>
          <w:color w:val="auto"/>
          <w:sz w:val="28"/>
          <w:szCs w:val="28"/>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39"/>
    </w:p>
    <w:p w14:paraId="77A3DA7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4004FA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bookmarkStart w:id="40" w:name="_Ref167884958"/>
      <w:r w:rsidRPr="00AC6D77">
        <w:rPr>
          <w:rFonts w:ascii="Consolas" w:eastAsia="Arial" w:hAnsi="Consolas" w:cs="Times New Roman"/>
          <w:color w:val="auto"/>
          <w:sz w:val="28"/>
          <w:szCs w:val="28"/>
        </w:rPr>
        <w:t xml:space="preserve">11.3. Alternativamente à convocação para comparecer perante o órgão ou entidade para a assinatura do Termo de Contrato ou instrumento equivalente, a Administração poderá: </w:t>
      </w:r>
    </w:p>
    <w:p w14:paraId="7AFBDC6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2B426FF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a) encaminhá-lo para assinatura, mediante correspondência postal com aviso de recebimento (AR), para que seja assinado e devolvido no prazo de 05 (cinco) dias úteis, a contar da data de seu recebimento; </w:t>
      </w:r>
    </w:p>
    <w:p w14:paraId="2ECE6B5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FF7BD52"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lastRenderedPageBreak/>
        <w:t>b) disponibilizar acesso ao sistema de processo eletrônico para que seja assinado digitalmente em até 05 (cinco) dias úteis; ou</w:t>
      </w:r>
    </w:p>
    <w:p w14:paraId="1E26C3CA"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031DD6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c) outro meio eletrônico, assegurado o prazo de 05 (cinco) dias úteis para resposta após recebimento da notificação pela Administração.</w:t>
      </w:r>
      <w:bookmarkEnd w:id="40"/>
    </w:p>
    <w:p w14:paraId="24084530"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6C530AD1"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11.4. Os prazos dos itens 11.2 e 11.3 poderão ser prorrogados, por igual período, por solicitação justificada do adjudicatário e aceita pela Administração.</w:t>
      </w:r>
    </w:p>
    <w:p w14:paraId="48D2DF99"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5CD8CB2B"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 xml:space="preserve">11.5. O prazo de vigência da contratação é o estabelecido no </w:t>
      </w:r>
      <w:r w:rsidRPr="00AC6D77">
        <w:rPr>
          <w:rFonts w:ascii="Consolas" w:hAnsi="Consolas" w:cs="Times New Roman"/>
          <w:color w:val="auto"/>
          <w:sz w:val="28"/>
          <w:szCs w:val="28"/>
        </w:rPr>
        <w:t>Termo de Referência</w:t>
      </w:r>
      <w:r w:rsidRPr="00AC6D77">
        <w:rPr>
          <w:rFonts w:ascii="Consolas" w:eastAsia="Arial" w:hAnsi="Consolas" w:cs="Times New Roman"/>
          <w:color w:val="auto"/>
          <w:sz w:val="28"/>
          <w:szCs w:val="28"/>
        </w:rPr>
        <w:t>.</w:t>
      </w:r>
    </w:p>
    <w:p w14:paraId="03F7219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3AD15A94"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r w:rsidRPr="00AC6D77">
        <w:rPr>
          <w:rFonts w:ascii="Consolas" w:eastAsia="Arial" w:hAnsi="Consolas" w:cs="Times New Roman"/>
          <w:color w:val="auto"/>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0C8CB1BE" w14:textId="77777777" w:rsidR="00AC6D77" w:rsidRPr="00AC6D77" w:rsidRDefault="00AC6D77" w:rsidP="00AC6D77">
      <w:pPr>
        <w:pStyle w:val="Nivel2"/>
        <w:numPr>
          <w:ilvl w:val="0"/>
          <w:numId w:val="0"/>
        </w:numPr>
        <w:spacing w:before="0" w:after="0" w:line="240" w:lineRule="auto"/>
        <w:ind w:right="-1"/>
        <w:rPr>
          <w:rFonts w:ascii="Consolas" w:eastAsia="Arial" w:hAnsi="Consolas" w:cs="Times New Roman"/>
          <w:color w:val="auto"/>
          <w:sz w:val="28"/>
          <w:szCs w:val="28"/>
        </w:rPr>
      </w:pPr>
    </w:p>
    <w:p w14:paraId="0C8B6E90" w14:textId="77777777" w:rsidR="00AC6D77" w:rsidRPr="00AC6D77" w:rsidRDefault="00AC6D77" w:rsidP="00AC6D77">
      <w:pPr>
        <w:pStyle w:val="Nivel3"/>
        <w:numPr>
          <w:ilvl w:val="0"/>
          <w:numId w:val="0"/>
        </w:numPr>
        <w:spacing w:before="0" w:after="0" w:line="240" w:lineRule="auto"/>
        <w:ind w:right="-1"/>
        <w:rPr>
          <w:rFonts w:ascii="Consolas" w:eastAsiaTheme="minorEastAsia" w:hAnsi="Consolas" w:cs="Times New Roman"/>
          <w:color w:val="auto"/>
          <w:sz w:val="28"/>
          <w:szCs w:val="28"/>
        </w:rPr>
      </w:pPr>
      <w:r w:rsidRPr="00AC6D77">
        <w:rPr>
          <w:rFonts w:ascii="Consolas" w:hAnsi="Consolas" w:cs="Times New Roman"/>
          <w:color w:val="auto"/>
          <w:sz w:val="28"/>
          <w:szCs w:val="28"/>
        </w:rPr>
        <w:t>11.7. A existência de registro no Cadin constitui fator impeditivo para a contratação.</w:t>
      </w:r>
    </w:p>
    <w:p w14:paraId="5C1D480D"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6A620E56" w14:textId="77777777" w:rsidR="00AC6D77" w:rsidRPr="00AC6D77" w:rsidRDefault="00AC6D77" w:rsidP="00AC6D77">
      <w:pPr>
        <w:pStyle w:val="Nivel01"/>
        <w:ind w:right="-1"/>
        <w:rPr>
          <w:rFonts w:ascii="Consolas" w:hAnsi="Consolas" w:cs="Times New Roman"/>
          <w:sz w:val="28"/>
          <w:szCs w:val="28"/>
        </w:rPr>
      </w:pPr>
      <w:bookmarkStart w:id="41" w:name="_Toc135469236"/>
      <w:r w:rsidRPr="00AC6D77">
        <w:rPr>
          <w:rFonts w:ascii="Consolas" w:hAnsi="Consolas" w:cs="Times New Roman"/>
          <w:sz w:val="28"/>
          <w:szCs w:val="28"/>
        </w:rPr>
        <w:t>12. DAS DISPOSIÇÕES GERAIS</w:t>
      </w:r>
      <w:bookmarkEnd w:id="41"/>
      <w:r w:rsidRPr="00AC6D77">
        <w:rPr>
          <w:rFonts w:ascii="Consolas" w:hAnsi="Consolas" w:cs="Times New Roman"/>
          <w:sz w:val="28"/>
          <w:szCs w:val="28"/>
        </w:rPr>
        <w:t>:</w:t>
      </w:r>
    </w:p>
    <w:p w14:paraId="4ECCDD7F" w14:textId="77777777" w:rsidR="00AC6D77" w:rsidRPr="00AC6D77" w:rsidRDefault="00AC6D77" w:rsidP="00AC6D77">
      <w:pPr>
        <w:ind w:left="0" w:right="-1"/>
        <w:rPr>
          <w:rFonts w:ascii="Consolas" w:hAnsi="Consolas"/>
          <w:sz w:val="28"/>
          <w:szCs w:val="28"/>
        </w:rPr>
      </w:pPr>
    </w:p>
    <w:p w14:paraId="245A2C54"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 Será divulgada ata da sessão pública no sistema eletrônico.</w:t>
      </w:r>
    </w:p>
    <w:p w14:paraId="3263482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25D44F3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5CEF0622"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CB1F7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12.3. Todas as referências de tempo no Edital, no aviso e durante a sessão pública observarão o horário de Brasília – DF.</w:t>
      </w:r>
    </w:p>
    <w:p w14:paraId="03820AC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6B30287" w14:textId="6BCE5A5C"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12.4. A homologação do resultado desta licitação não implicará direito à contratação.</w:t>
      </w:r>
    </w:p>
    <w:p w14:paraId="4C74E40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lastRenderedPageBreak/>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3B5C2161"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795B5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12.6. Os licitantes assumem todos os custos de preparação e apresentação de suas propostas e a Administração não será, em nenhum caso, responsável por esses custos, independentemente da condução ou do resultado do processo licitatório.</w:t>
      </w:r>
    </w:p>
    <w:p w14:paraId="42B2991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58A7B17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12.7. Na contagem dos prazos estabelecidos neste Edital e seus Anexos, excluir-se-á o dia do início e incluir-se-á o do vencimento. Só se iniciam e vencem os prazos em dias de expediente na Administração.</w:t>
      </w:r>
    </w:p>
    <w:p w14:paraId="344FFF38"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BFECAC7"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12.8. O desatendimento de exigências formais não essenciais não importará o afastamento do licitante, desde que seja possível o aproveitamento do ato, observados os princípios da isonomia e do interesse público.</w:t>
      </w:r>
    </w:p>
    <w:p w14:paraId="78B62069"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7E06608A"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12.9. Em caso de divergência entre disposições deste Edital e de seus anexos ou demais peças que compõem o processo, prevalecerá as deste Edital.</w:t>
      </w:r>
    </w:p>
    <w:p w14:paraId="55B28CD6"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3DD1CD93"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 xml:space="preserve">12.10. O Edital e seus anexos estão disponíveis, na íntegra, no Portal Nacional de Contratações Públicas (PNCP) e endereço eletrônico </w:t>
      </w:r>
      <w:hyperlink r:id="rId33" w:tgtFrame="_new" w:history="1">
        <w:r w:rsidRPr="00AC6D77">
          <w:rPr>
            <w:rStyle w:val="Hyperlink"/>
            <w:rFonts w:ascii="Consolas" w:hAnsi="Consolas"/>
            <w:color w:val="auto"/>
            <w:sz w:val="28"/>
            <w:szCs w:val="28"/>
            <w:u w:val="none"/>
          </w:rPr>
          <w:t>http://prefeiturapirajui1.ddns.net:8079/COMPRASEDITAL/</w:t>
        </w:r>
      </w:hyperlink>
      <w:r w:rsidRPr="00AC6D77">
        <w:rPr>
          <w:rFonts w:ascii="Consolas" w:hAnsi="Consolas" w:cs="Times New Roman"/>
          <w:color w:val="auto"/>
          <w:sz w:val="28"/>
          <w:szCs w:val="28"/>
        </w:rPr>
        <w:t>.</w:t>
      </w:r>
    </w:p>
    <w:p w14:paraId="34C86675"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070F591E"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 Integram este Edital, para todos os fins e efeitos, os seguintes anexos:</w:t>
      </w:r>
    </w:p>
    <w:p w14:paraId="72DA99BB" w14:textId="77777777" w:rsidR="00AC6D77" w:rsidRPr="00AC6D77" w:rsidRDefault="00AC6D77" w:rsidP="00AC6D77">
      <w:pPr>
        <w:pStyle w:val="Nivel2"/>
        <w:numPr>
          <w:ilvl w:val="0"/>
          <w:numId w:val="0"/>
        </w:numPr>
        <w:spacing w:before="0" w:after="0" w:line="240" w:lineRule="auto"/>
        <w:ind w:right="-1"/>
        <w:rPr>
          <w:rFonts w:ascii="Consolas" w:hAnsi="Consolas" w:cs="Times New Roman"/>
          <w:color w:val="auto"/>
          <w:sz w:val="28"/>
          <w:szCs w:val="28"/>
        </w:rPr>
      </w:pPr>
    </w:p>
    <w:p w14:paraId="47487FDD"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12.11.1. ANEXO I – Termo de Referência;</w:t>
      </w:r>
    </w:p>
    <w:p w14:paraId="435E0E8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0A608207"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12.11.2. ANEXO II – Minuta de Termo de Contrato;</w:t>
      </w:r>
    </w:p>
    <w:p w14:paraId="3368FB5E"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p>
    <w:p w14:paraId="5D802129" w14:textId="77777777" w:rsidR="00AC6D77" w:rsidRPr="00AC6D77" w:rsidRDefault="00AC6D77" w:rsidP="00AC6D77">
      <w:pPr>
        <w:pStyle w:val="Nivel3"/>
        <w:numPr>
          <w:ilvl w:val="0"/>
          <w:numId w:val="0"/>
        </w:numPr>
        <w:spacing w:before="0" w:after="0" w:line="240" w:lineRule="auto"/>
        <w:ind w:right="-1"/>
        <w:rPr>
          <w:rFonts w:ascii="Consolas" w:hAnsi="Consolas" w:cs="Times New Roman"/>
          <w:color w:val="auto"/>
          <w:sz w:val="28"/>
          <w:szCs w:val="28"/>
        </w:rPr>
      </w:pPr>
      <w:r w:rsidRPr="00AC6D77">
        <w:rPr>
          <w:rFonts w:ascii="Consolas" w:hAnsi="Consolas" w:cs="Times New Roman"/>
          <w:color w:val="auto"/>
          <w:sz w:val="28"/>
          <w:szCs w:val="28"/>
        </w:rPr>
        <w:t>12.11.3. ANEXO III – Modelo Arquivo Declaração (Fase Cadastramento da Proposta Inicial).</w:t>
      </w:r>
    </w:p>
    <w:p w14:paraId="62BF0D6C" w14:textId="77777777" w:rsidR="002B7C43" w:rsidRPr="008B7DA4" w:rsidRDefault="002B7C43" w:rsidP="00AC6D77">
      <w:pPr>
        <w:pStyle w:val="Nivel3"/>
        <w:numPr>
          <w:ilvl w:val="0"/>
          <w:numId w:val="0"/>
        </w:numPr>
        <w:spacing w:before="0" w:after="0" w:line="240" w:lineRule="auto"/>
        <w:rPr>
          <w:rFonts w:ascii="Consolas" w:hAnsi="Consolas" w:cs="Times New Roman"/>
          <w:color w:val="auto"/>
          <w:sz w:val="28"/>
          <w:szCs w:val="28"/>
        </w:rPr>
      </w:pPr>
    </w:p>
    <w:p w14:paraId="58BDCBF3" w14:textId="4F0B5EA6" w:rsidR="00AC6D77" w:rsidRPr="008B7DA4" w:rsidRDefault="00AC6D77" w:rsidP="00AC6D77">
      <w:pPr>
        <w:jc w:val="center"/>
        <w:rPr>
          <w:rFonts w:ascii="Consolas" w:eastAsia="MS Mincho" w:hAnsi="Consolas"/>
          <w:b/>
          <w:bCs/>
          <w:sz w:val="28"/>
          <w:szCs w:val="28"/>
        </w:rPr>
      </w:pPr>
      <w:r w:rsidRPr="008B7DA4">
        <w:rPr>
          <w:rFonts w:ascii="Consolas" w:eastAsia="MS Mincho" w:hAnsi="Consolas"/>
          <w:b/>
          <w:bCs/>
          <w:sz w:val="28"/>
          <w:szCs w:val="28"/>
        </w:rPr>
        <w:lastRenderedPageBreak/>
        <w:t xml:space="preserve">PIRAJUÍ, </w:t>
      </w:r>
      <w:r w:rsidR="00C77D1F">
        <w:rPr>
          <w:rFonts w:ascii="Consolas" w:eastAsia="MS Mincho" w:hAnsi="Consolas"/>
          <w:b/>
          <w:bCs/>
          <w:sz w:val="28"/>
          <w:szCs w:val="28"/>
        </w:rPr>
        <w:t>26</w:t>
      </w:r>
      <w:r w:rsidR="004823C9">
        <w:rPr>
          <w:rFonts w:ascii="Consolas" w:eastAsia="MS Mincho" w:hAnsi="Consolas"/>
          <w:b/>
          <w:bCs/>
          <w:sz w:val="28"/>
          <w:szCs w:val="28"/>
        </w:rPr>
        <w:t xml:space="preserve"> DE </w:t>
      </w:r>
      <w:r w:rsidR="00C77D1F">
        <w:rPr>
          <w:rFonts w:ascii="Consolas" w:eastAsia="MS Mincho" w:hAnsi="Consolas"/>
          <w:b/>
          <w:bCs/>
          <w:sz w:val="28"/>
          <w:szCs w:val="28"/>
        </w:rPr>
        <w:t>AGOSTO</w:t>
      </w:r>
      <w:r w:rsidR="004823C9">
        <w:rPr>
          <w:rFonts w:ascii="Consolas" w:eastAsia="MS Mincho" w:hAnsi="Consolas"/>
          <w:b/>
          <w:bCs/>
          <w:sz w:val="28"/>
          <w:szCs w:val="28"/>
        </w:rPr>
        <w:t xml:space="preserve"> </w:t>
      </w:r>
      <w:r w:rsidRPr="008B7DA4">
        <w:rPr>
          <w:rFonts w:ascii="Consolas" w:eastAsia="MS Mincho" w:hAnsi="Consolas"/>
          <w:b/>
          <w:bCs/>
          <w:sz w:val="28"/>
          <w:szCs w:val="28"/>
        </w:rPr>
        <w:t>DE 202</w:t>
      </w:r>
      <w:r>
        <w:rPr>
          <w:rFonts w:ascii="Consolas" w:eastAsia="MS Mincho" w:hAnsi="Consolas"/>
          <w:b/>
          <w:bCs/>
          <w:sz w:val="28"/>
          <w:szCs w:val="28"/>
        </w:rPr>
        <w:t>6</w:t>
      </w:r>
      <w:r w:rsidRPr="008B7DA4">
        <w:rPr>
          <w:rFonts w:ascii="Consolas" w:eastAsia="MS Mincho" w:hAnsi="Consolas"/>
          <w:b/>
          <w:bCs/>
          <w:sz w:val="28"/>
          <w:szCs w:val="28"/>
        </w:rPr>
        <w:t>.</w:t>
      </w:r>
    </w:p>
    <w:p w14:paraId="04460585" w14:textId="77777777" w:rsidR="00AC6D77" w:rsidRPr="008B7DA4" w:rsidRDefault="00AC6D77" w:rsidP="00AC6D77">
      <w:pPr>
        <w:pStyle w:val="TextosemFormatao"/>
        <w:jc w:val="center"/>
        <w:rPr>
          <w:rFonts w:ascii="Consolas" w:eastAsia="MS Mincho" w:hAnsi="Consolas"/>
          <w:b/>
          <w:bCs/>
          <w:sz w:val="28"/>
          <w:szCs w:val="28"/>
        </w:rPr>
      </w:pPr>
    </w:p>
    <w:p w14:paraId="0D4E636F" w14:textId="77777777" w:rsidR="00AC6D77" w:rsidRPr="008B7DA4" w:rsidRDefault="00AC6D77" w:rsidP="00AC6D77">
      <w:pPr>
        <w:pStyle w:val="TextosemFormatao"/>
        <w:jc w:val="center"/>
        <w:rPr>
          <w:rFonts w:ascii="Consolas" w:hAnsi="Consolas"/>
          <w:b/>
          <w:bCs/>
          <w:sz w:val="28"/>
          <w:szCs w:val="28"/>
        </w:rPr>
      </w:pPr>
    </w:p>
    <w:p w14:paraId="134961EF" w14:textId="023AF55A" w:rsidR="00AC6D77" w:rsidRDefault="00AC6D77" w:rsidP="00AC6D77">
      <w:pPr>
        <w:pStyle w:val="TextosemFormatao"/>
        <w:rPr>
          <w:rFonts w:ascii="Consolas" w:hAnsi="Consolas"/>
          <w:b/>
          <w:bCs/>
          <w:sz w:val="28"/>
          <w:szCs w:val="28"/>
        </w:rPr>
      </w:pPr>
    </w:p>
    <w:p w14:paraId="2AE33884" w14:textId="77777777" w:rsidR="00C77D1F" w:rsidRPr="008B7DA4" w:rsidRDefault="00C77D1F" w:rsidP="00AC6D77">
      <w:pPr>
        <w:pStyle w:val="TextosemFormatao"/>
        <w:rPr>
          <w:rFonts w:ascii="Consolas" w:hAnsi="Consolas"/>
          <w:b/>
          <w:bCs/>
          <w:sz w:val="28"/>
          <w:szCs w:val="28"/>
        </w:rPr>
      </w:pPr>
    </w:p>
    <w:p w14:paraId="013EC1AE" w14:textId="77777777" w:rsidR="00AC6D77" w:rsidRDefault="00AC6D77" w:rsidP="00AC6D77">
      <w:pPr>
        <w:pStyle w:val="SemEspaamento"/>
        <w:jc w:val="center"/>
        <w:rPr>
          <w:rFonts w:ascii="Consolas" w:hAnsi="Consolas"/>
          <w:b/>
          <w:bCs/>
          <w:sz w:val="28"/>
          <w:szCs w:val="28"/>
        </w:rPr>
      </w:pPr>
      <w:r w:rsidRPr="00F01411">
        <w:rPr>
          <w:rFonts w:ascii="Consolas" w:hAnsi="Consolas"/>
          <w:b/>
          <w:sz w:val="28"/>
          <w:szCs w:val="28"/>
        </w:rPr>
        <w:t>GERONICE LEMOS DE OLIVEIRA CALDEIRA</w:t>
      </w:r>
      <w:r w:rsidRPr="008B7DA4">
        <w:rPr>
          <w:rFonts w:ascii="Consolas" w:hAnsi="Consolas"/>
          <w:b/>
          <w:bCs/>
          <w:sz w:val="28"/>
          <w:szCs w:val="28"/>
        </w:rPr>
        <w:t xml:space="preserve"> </w:t>
      </w:r>
    </w:p>
    <w:p w14:paraId="5F98D7FF" w14:textId="77777777" w:rsidR="00AC6D77" w:rsidRPr="008B7DA4" w:rsidRDefault="00AC6D77" w:rsidP="00AC6D77">
      <w:pPr>
        <w:pStyle w:val="SemEspaamento"/>
        <w:jc w:val="center"/>
        <w:rPr>
          <w:rFonts w:ascii="Consolas" w:hAnsi="Consolas"/>
          <w:sz w:val="28"/>
          <w:szCs w:val="28"/>
        </w:rPr>
      </w:pPr>
      <w:r w:rsidRPr="008B7DA4">
        <w:rPr>
          <w:rFonts w:ascii="Consolas" w:hAnsi="Consolas"/>
          <w:b/>
          <w:bCs/>
          <w:sz w:val="28"/>
          <w:szCs w:val="28"/>
        </w:rPr>
        <w:t xml:space="preserve">PREFEITA MUNICIPAL DE </w:t>
      </w:r>
      <w:r w:rsidRPr="008B7DA4">
        <w:rPr>
          <w:rFonts w:ascii="Consolas" w:eastAsia="MS Mincho" w:hAnsi="Consolas"/>
          <w:b/>
          <w:bCs/>
          <w:sz w:val="28"/>
          <w:szCs w:val="28"/>
        </w:rPr>
        <w:t>PIRAJUÍ</w:t>
      </w:r>
    </w:p>
    <w:p w14:paraId="05A33CCA" w14:textId="7DD74B11"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bookmarkStart w:id="42" w:name="_Hlk82471863"/>
      <w:r w:rsidRPr="008B7DA4">
        <w:rPr>
          <w:rFonts w:ascii="Consolas" w:hAnsi="Consolas"/>
          <w:b/>
          <w:sz w:val="28"/>
          <w:szCs w:val="28"/>
        </w:rPr>
        <w:lastRenderedPageBreak/>
        <w:t>PROCESSO ADMINISTRATIVO N</w:t>
      </w:r>
      <w:r w:rsidRPr="008B7DA4">
        <w:rPr>
          <w:rFonts w:ascii="Consolas" w:hAnsi="Consolas"/>
          <w:b/>
          <w:bCs/>
          <w:sz w:val="28"/>
          <w:szCs w:val="28"/>
        </w:rPr>
        <w:t xml:space="preserve">º </w:t>
      </w:r>
      <w:r w:rsidR="001E07EB">
        <w:rPr>
          <w:rFonts w:ascii="Consolas" w:hAnsi="Consolas"/>
          <w:b/>
          <w:bCs/>
          <w:sz w:val="28"/>
          <w:szCs w:val="28"/>
        </w:rPr>
        <w:t>082/2026</w:t>
      </w:r>
    </w:p>
    <w:p w14:paraId="625FC695" w14:textId="51BF8C3B"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1E07EB">
        <w:rPr>
          <w:rFonts w:ascii="Consolas" w:hAnsi="Consolas"/>
          <w:b/>
          <w:bCs/>
          <w:sz w:val="28"/>
          <w:szCs w:val="28"/>
        </w:rPr>
        <w:t>028/2026</w:t>
      </w:r>
    </w:p>
    <w:p w14:paraId="0F521A9F"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 – TERMO DE REFERÊNCIA</w:t>
      </w:r>
    </w:p>
    <w:p w14:paraId="5BD40D18" w14:textId="77777777" w:rsidR="00AC6D77" w:rsidRPr="008B7DA4" w:rsidRDefault="00AC6D77" w:rsidP="00AC6D77">
      <w:pPr>
        <w:rPr>
          <w:rFonts w:ascii="Consolas" w:hAnsi="Consolas"/>
          <w:bCs/>
          <w:sz w:val="28"/>
          <w:szCs w:val="28"/>
        </w:rPr>
      </w:pPr>
    </w:p>
    <w:p w14:paraId="7107288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 CONDIÇÕES GERAIS DA CONTRATAÇÃO:</w:t>
      </w:r>
    </w:p>
    <w:p w14:paraId="3AABE3CB" w14:textId="77777777" w:rsidR="00AC6D77" w:rsidRPr="008B7DA4" w:rsidRDefault="00AC6D77" w:rsidP="00AC6D77">
      <w:pPr>
        <w:rPr>
          <w:rFonts w:ascii="Consolas" w:hAnsi="Consolas"/>
          <w:sz w:val="28"/>
          <w:szCs w:val="28"/>
        </w:rPr>
      </w:pPr>
    </w:p>
    <w:p w14:paraId="6F4EC7AC" w14:textId="55C11DF8"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 xml:space="preserve">1.1. </w:t>
      </w:r>
      <w:r w:rsidR="007A78B3">
        <w:rPr>
          <w:rFonts w:ascii="Consolas" w:hAnsi="Consolas"/>
          <w:sz w:val="28"/>
          <w:szCs w:val="28"/>
        </w:rPr>
        <w:t>Aq</w:t>
      </w:r>
      <w:r w:rsidR="007A78B3" w:rsidRPr="007F28A3">
        <w:rPr>
          <w:rFonts w:ascii="Consolas" w:hAnsi="Consolas"/>
          <w:sz w:val="28"/>
          <w:szCs w:val="28"/>
        </w:rPr>
        <w:t>uisição</w:t>
      </w:r>
      <w:r w:rsidR="007A78B3">
        <w:rPr>
          <w:rFonts w:ascii="Consolas" w:hAnsi="Consolas"/>
          <w:sz w:val="28"/>
          <w:szCs w:val="28"/>
        </w:rPr>
        <w:t xml:space="preserve"> de</w:t>
      </w:r>
      <w:r w:rsidR="007A78B3" w:rsidRPr="007F28A3">
        <w:rPr>
          <w:rFonts w:ascii="Consolas" w:hAnsi="Consolas"/>
          <w:sz w:val="28"/>
          <w:szCs w:val="28"/>
        </w:rPr>
        <w:t xml:space="preserve"> </w:t>
      </w:r>
      <w:r w:rsidR="007A78B3">
        <w:rPr>
          <w:rFonts w:ascii="Consolas" w:hAnsi="Consolas"/>
          <w:sz w:val="28"/>
          <w:szCs w:val="28"/>
        </w:rPr>
        <w:t>Implementos Agrícolas</w:t>
      </w:r>
      <w:r w:rsidRPr="008B7DA4">
        <w:rPr>
          <w:rFonts w:ascii="Consolas" w:eastAsia="MS Mincho" w:hAnsi="Consolas" w:cs="Times New Roman"/>
          <w:iCs/>
          <w:color w:val="auto"/>
          <w:sz w:val="28"/>
          <w:szCs w:val="28"/>
        </w:rPr>
        <w:t xml:space="preserve">, </w:t>
      </w:r>
      <w:r w:rsidRPr="008B7DA4">
        <w:rPr>
          <w:rFonts w:ascii="Consolas" w:hAnsi="Consolas" w:cs="Times New Roman"/>
          <w:color w:val="auto"/>
          <w:sz w:val="28"/>
          <w:szCs w:val="28"/>
        </w:rPr>
        <w:t>nos termos da tabela abaixo, conforme condições e exigências estabelecidas neste instrumento.</w:t>
      </w:r>
    </w:p>
    <w:p w14:paraId="4FD0D616" w14:textId="77777777" w:rsidR="00680A33" w:rsidRDefault="00680A33" w:rsidP="00AC6D77">
      <w:pPr>
        <w:pStyle w:val="Nivel2"/>
        <w:numPr>
          <w:ilvl w:val="0"/>
          <w:numId w:val="0"/>
        </w:numPr>
        <w:spacing w:before="0" w:after="0" w:line="240" w:lineRule="auto"/>
        <w:rPr>
          <w:rFonts w:ascii="Consolas" w:hAnsi="Consolas" w:cs="Times New Roman"/>
          <w:color w:val="auto"/>
          <w:sz w:val="28"/>
          <w:szCs w:val="28"/>
        </w:rPr>
      </w:pPr>
    </w:p>
    <w:tbl>
      <w:tblPr>
        <w:tblStyle w:val="Tabelacomgrade"/>
        <w:tblW w:w="0" w:type="auto"/>
        <w:tblLook w:val="04A0" w:firstRow="1" w:lastRow="0" w:firstColumn="1" w:lastColumn="0" w:noHBand="0" w:noVBand="1"/>
      </w:tblPr>
      <w:tblGrid>
        <w:gridCol w:w="569"/>
        <w:gridCol w:w="1184"/>
        <w:gridCol w:w="4102"/>
        <w:gridCol w:w="832"/>
        <w:gridCol w:w="749"/>
        <w:gridCol w:w="1096"/>
        <w:gridCol w:w="1096"/>
      </w:tblGrid>
      <w:tr w:rsidR="008A4AF4" w:rsidRPr="007F28A3" w14:paraId="13FEE32A" w14:textId="77777777" w:rsidTr="007F28A3">
        <w:tc>
          <w:tcPr>
            <w:tcW w:w="569" w:type="dxa"/>
            <w:shd w:val="clear" w:color="auto" w:fill="D9D9D9" w:themeFill="background1" w:themeFillShade="D9"/>
          </w:tcPr>
          <w:p w14:paraId="35446139"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Calibri"/>
                <w:b/>
                <w:bCs/>
                <w:sz w:val="16"/>
                <w:szCs w:val="16"/>
              </w:rPr>
              <w:t>ITEM</w:t>
            </w:r>
          </w:p>
        </w:tc>
        <w:tc>
          <w:tcPr>
            <w:tcW w:w="1184" w:type="dxa"/>
            <w:shd w:val="clear" w:color="auto" w:fill="D9D9D9" w:themeFill="background1" w:themeFillShade="D9"/>
          </w:tcPr>
          <w:p w14:paraId="1B528839"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Times New Roman"/>
                <w:b/>
                <w:bCs/>
                <w:sz w:val="16"/>
                <w:szCs w:val="16"/>
              </w:rPr>
              <w:t>CÓDIGO</w:t>
            </w:r>
          </w:p>
        </w:tc>
        <w:tc>
          <w:tcPr>
            <w:tcW w:w="4102" w:type="dxa"/>
            <w:shd w:val="clear" w:color="auto" w:fill="D9D9D9" w:themeFill="background1" w:themeFillShade="D9"/>
          </w:tcPr>
          <w:p w14:paraId="4840B53E"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eastAsia="Arial" w:hAnsi="Consolas"/>
                <w:b/>
                <w:bCs/>
                <w:sz w:val="16"/>
                <w:szCs w:val="16"/>
              </w:rPr>
              <w:t>ESPECIFICAÇÃO</w:t>
            </w:r>
          </w:p>
        </w:tc>
        <w:tc>
          <w:tcPr>
            <w:tcW w:w="832" w:type="dxa"/>
            <w:shd w:val="clear" w:color="auto" w:fill="D9D9D9" w:themeFill="background1" w:themeFillShade="D9"/>
          </w:tcPr>
          <w:p w14:paraId="7575F0C0"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Calibri"/>
                <w:b/>
                <w:bCs/>
                <w:sz w:val="16"/>
                <w:szCs w:val="16"/>
              </w:rPr>
              <w:t>UNIDADE DE MEDIDA</w:t>
            </w:r>
          </w:p>
        </w:tc>
        <w:tc>
          <w:tcPr>
            <w:tcW w:w="749" w:type="dxa"/>
            <w:shd w:val="clear" w:color="auto" w:fill="D9D9D9" w:themeFill="background1" w:themeFillShade="D9"/>
          </w:tcPr>
          <w:p w14:paraId="48A1DECD"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Calibri"/>
                <w:b/>
                <w:bCs/>
                <w:sz w:val="16"/>
                <w:szCs w:val="16"/>
              </w:rPr>
              <w:t>QUANT.</w:t>
            </w:r>
          </w:p>
        </w:tc>
        <w:tc>
          <w:tcPr>
            <w:tcW w:w="1096" w:type="dxa"/>
            <w:shd w:val="clear" w:color="auto" w:fill="D9D9D9" w:themeFill="background1" w:themeFillShade="D9"/>
          </w:tcPr>
          <w:p w14:paraId="04ED2B6E" w14:textId="77777777" w:rsidR="008A4AF4" w:rsidRPr="007F28A3" w:rsidRDefault="008A4AF4" w:rsidP="008E19DF">
            <w:pPr>
              <w:pStyle w:val="Nivel2"/>
              <w:numPr>
                <w:ilvl w:val="0"/>
                <w:numId w:val="0"/>
              </w:numPr>
              <w:spacing w:before="0" w:after="0" w:line="240" w:lineRule="auto"/>
              <w:jc w:val="center"/>
              <w:rPr>
                <w:rFonts w:ascii="Consolas" w:hAnsi="Consolas" w:cs="Calibri"/>
                <w:b/>
                <w:bCs/>
                <w:sz w:val="16"/>
                <w:szCs w:val="16"/>
              </w:rPr>
            </w:pPr>
            <w:r w:rsidRPr="007F28A3">
              <w:rPr>
                <w:rFonts w:ascii="Consolas" w:hAnsi="Consolas" w:cs="Calibri"/>
                <w:b/>
                <w:bCs/>
                <w:sz w:val="16"/>
                <w:szCs w:val="16"/>
              </w:rPr>
              <w:t>VALOR UNITÁRIO</w:t>
            </w:r>
          </w:p>
          <w:p w14:paraId="19A7BCFB"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Calibri"/>
                <w:b/>
                <w:bCs/>
                <w:sz w:val="16"/>
                <w:szCs w:val="16"/>
              </w:rPr>
              <w:t>R$</w:t>
            </w:r>
          </w:p>
        </w:tc>
        <w:tc>
          <w:tcPr>
            <w:tcW w:w="1096" w:type="dxa"/>
            <w:shd w:val="clear" w:color="auto" w:fill="D9D9D9" w:themeFill="background1" w:themeFillShade="D9"/>
          </w:tcPr>
          <w:p w14:paraId="5309AE7E" w14:textId="77777777" w:rsidR="008A4AF4" w:rsidRPr="007F28A3" w:rsidRDefault="008A4AF4" w:rsidP="008E19DF">
            <w:pPr>
              <w:ind w:left="0" w:right="0"/>
              <w:jc w:val="center"/>
              <w:rPr>
                <w:rFonts w:ascii="Consolas" w:hAnsi="Consolas" w:cs="Calibri"/>
                <w:b/>
                <w:bCs/>
                <w:sz w:val="16"/>
                <w:szCs w:val="16"/>
              </w:rPr>
            </w:pPr>
            <w:r w:rsidRPr="007F28A3">
              <w:rPr>
                <w:rFonts w:ascii="Consolas" w:hAnsi="Consolas" w:cs="Calibri"/>
                <w:b/>
                <w:bCs/>
                <w:sz w:val="16"/>
                <w:szCs w:val="16"/>
              </w:rPr>
              <w:t>VALOR</w:t>
            </w:r>
          </w:p>
          <w:p w14:paraId="3577F24A" w14:textId="77777777" w:rsidR="008A4AF4" w:rsidRPr="007F28A3" w:rsidRDefault="008A4AF4" w:rsidP="008E19DF">
            <w:pPr>
              <w:ind w:left="0" w:right="0"/>
              <w:jc w:val="center"/>
              <w:rPr>
                <w:rFonts w:ascii="Consolas" w:hAnsi="Consolas" w:cs="Calibri"/>
                <w:b/>
                <w:bCs/>
                <w:sz w:val="16"/>
                <w:szCs w:val="16"/>
              </w:rPr>
            </w:pPr>
            <w:r w:rsidRPr="007F28A3">
              <w:rPr>
                <w:rFonts w:ascii="Consolas" w:hAnsi="Consolas" w:cs="Calibri"/>
                <w:b/>
                <w:bCs/>
                <w:sz w:val="16"/>
                <w:szCs w:val="16"/>
              </w:rPr>
              <w:t>TOTAL</w:t>
            </w:r>
          </w:p>
          <w:p w14:paraId="5596C48B" w14:textId="77777777" w:rsidR="008A4AF4" w:rsidRPr="007F28A3" w:rsidRDefault="008A4AF4" w:rsidP="008E19DF">
            <w:pPr>
              <w:pStyle w:val="Nivel2"/>
              <w:numPr>
                <w:ilvl w:val="0"/>
                <w:numId w:val="0"/>
              </w:numPr>
              <w:spacing w:before="0" w:after="0" w:line="240" w:lineRule="auto"/>
              <w:jc w:val="center"/>
              <w:rPr>
                <w:rFonts w:ascii="Consolas" w:hAnsi="Consolas" w:cs="Times New Roman"/>
                <w:color w:val="auto"/>
                <w:sz w:val="16"/>
                <w:szCs w:val="16"/>
              </w:rPr>
            </w:pPr>
            <w:r w:rsidRPr="007F28A3">
              <w:rPr>
                <w:rFonts w:ascii="Consolas" w:hAnsi="Consolas" w:cs="Calibri"/>
                <w:b/>
                <w:bCs/>
                <w:sz w:val="16"/>
                <w:szCs w:val="16"/>
              </w:rPr>
              <w:t>R$</w:t>
            </w:r>
          </w:p>
        </w:tc>
      </w:tr>
      <w:tr w:rsidR="00ED3373" w:rsidRPr="007F28A3" w14:paraId="3CD463A8" w14:textId="77777777" w:rsidTr="00ED3373">
        <w:tc>
          <w:tcPr>
            <w:tcW w:w="569" w:type="dxa"/>
            <w:vAlign w:val="bottom"/>
          </w:tcPr>
          <w:p w14:paraId="345D6D7E" w14:textId="0EA80B3B" w:rsidR="00ED3373" w:rsidRPr="00ED3373" w:rsidRDefault="00ED3373" w:rsidP="00ED3373">
            <w:pPr>
              <w:pStyle w:val="Nivel2"/>
              <w:numPr>
                <w:ilvl w:val="0"/>
                <w:numId w:val="0"/>
              </w:numPr>
              <w:spacing w:before="0" w:after="0" w:line="240" w:lineRule="auto"/>
              <w:jc w:val="center"/>
              <w:rPr>
                <w:rFonts w:ascii="Consolas" w:hAnsi="Consolas" w:cs="Times New Roman"/>
                <w:color w:val="auto"/>
                <w:sz w:val="16"/>
                <w:szCs w:val="16"/>
              </w:rPr>
            </w:pPr>
            <w:r w:rsidRPr="00ED3373">
              <w:rPr>
                <w:rFonts w:ascii="Consolas" w:hAnsi="Consolas"/>
                <w:sz w:val="16"/>
                <w:szCs w:val="16"/>
              </w:rPr>
              <w:t>1</w:t>
            </w:r>
          </w:p>
        </w:tc>
        <w:tc>
          <w:tcPr>
            <w:tcW w:w="1184" w:type="dxa"/>
            <w:vAlign w:val="bottom"/>
          </w:tcPr>
          <w:p w14:paraId="7F3E4D31" w14:textId="6C5A9822" w:rsidR="00ED3373" w:rsidRPr="00ED3373" w:rsidRDefault="00ED3373" w:rsidP="00ED3373">
            <w:pPr>
              <w:pStyle w:val="Nivel2"/>
              <w:numPr>
                <w:ilvl w:val="0"/>
                <w:numId w:val="0"/>
              </w:numPr>
              <w:spacing w:before="0" w:after="0" w:line="240" w:lineRule="auto"/>
              <w:jc w:val="center"/>
              <w:rPr>
                <w:rFonts w:ascii="Consolas" w:hAnsi="Consolas" w:cs="Times New Roman"/>
                <w:color w:val="auto"/>
                <w:sz w:val="16"/>
                <w:szCs w:val="16"/>
              </w:rPr>
            </w:pPr>
            <w:r w:rsidRPr="00ED3373">
              <w:rPr>
                <w:rFonts w:ascii="Consolas" w:hAnsi="Consolas"/>
                <w:sz w:val="16"/>
                <w:szCs w:val="16"/>
              </w:rPr>
              <w:t>013.139.701</w:t>
            </w:r>
          </w:p>
        </w:tc>
        <w:tc>
          <w:tcPr>
            <w:tcW w:w="4102" w:type="dxa"/>
          </w:tcPr>
          <w:p w14:paraId="14244983" w14:textId="79F2338B" w:rsidR="00ED3373" w:rsidRPr="00ED3373" w:rsidRDefault="00ED3373" w:rsidP="00ED3373">
            <w:pPr>
              <w:ind w:left="0" w:right="0"/>
              <w:rPr>
                <w:rFonts w:ascii="Consolas" w:eastAsia="Times New Roman" w:hAnsi="Consolas" w:cs="Arial"/>
                <w:color w:val="000000"/>
                <w:sz w:val="16"/>
                <w:szCs w:val="16"/>
                <w:lang w:eastAsia="pt-BR"/>
              </w:rPr>
            </w:pPr>
            <w:r w:rsidRPr="00ED3373">
              <w:rPr>
                <w:rFonts w:ascii="Consolas" w:hAnsi="Consolas" w:cs="Arial"/>
                <w:color w:val="000000"/>
                <w:sz w:val="16"/>
                <w:szCs w:val="16"/>
              </w:rPr>
              <w:t>ARADO TERRACEADOR DE ARRASTO, NOVO, DE FABRICAÇÃO ATUAL, DESTINADO AO PREPARO E NIVELAMENTO DO SOLO, COM NO MÍNIMO 16 DISCOS DE DIÂMETRO MÍNIMO DE 26 POLEGADAS, ESPESSURA MÍNIMA DOS DISCOS DE 6 MM, ESPAÇAMENTO ENTRE DISCOS DE APROXIMADAMENTE 400 MM, EQUIPADO COM PNEUS DE RODAGEM COMPATÍVEIS COM O EQUIPAMENTO, PREFERENCIALMENTE 7.50-16 OU DE CAPACIDADE IGUAL OU SUPERIOR, SISTEMA DE TRANSPORTE HIDRÁULICO OU EQUIVALENTE ACIONADO REMOTAMENTE A PARTIR DO TRATOR, EQUIPADO COM MANCAIS COM ROLAMENTOS LUBRIFICADOS EM ÓLEO OU SISTEMA DE LUBRIFICAÇÃO EQUIVALENTE/SUPERIOR, ESTRUTURA DIMENSIONADA PARA TRABALHO PESADO E COMPATÍVEL COM ACOPLAMENTO E OPERAÇÃO POR TRATOR AGRÍCOLA. O EQUIPAMENTO DEVERÁ SER ENTREGUE COMPLETO, MONTADO, REGULADO E EM PERFEITAS CONDIÇÕES DE FUNCIONAMENTO. GARANTIA MÍNIMA DE 12 (DOZE) MESES CONTRA DEFEITOS DE FABRICAÇÃO.</w:t>
            </w:r>
          </w:p>
        </w:tc>
        <w:tc>
          <w:tcPr>
            <w:tcW w:w="832" w:type="dxa"/>
            <w:vAlign w:val="bottom"/>
          </w:tcPr>
          <w:p w14:paraId="4F24F20B" w14:textId="18644C39" w:rsidR="00ED3373" w:rsidRPr="00ED3373" w:rsidRDefault="00ED3373" w:rsidP="00ED3373">
            <w:pPr>
              <w:pStyle w:val="Nivel2"/>
              <w:numPr>
                <w:ilvl w:val="0"/>
                <w:numId w:val="0"/>
              </w:numPr>
              <w:spacing w:before="0" w:after="0" w:line="240" w:lineRule="auto"/>
              <w:jc w:val="center"/>
              <w:rPr>
                <w:rFonts w:ascii="Consolas" w:hAnsi="Consolas" w:cs="Times New Roman"/>
                <w:color w:val="auto"/>
                <w:sz w:val="16"/>
                <w:szCs w:val="16"/>
              </w:rPr>
            </w:pPr>
            <w:r w:rsidRPr="00ED3373">
              <w:rPr>
                <w:rFonts w:ascii="Consolas" w:hAnsi="Consolas"/>
                <w:sz w:val="16"/>
                <w:szCs w:val="16"/>
              </w:rPr>
              <w:t>UN</w:t>
            </w:r>
          </w:p>
        </w:tc>
        <w:tc>
          <w:tcPr>
            <w:tcW w:w="749" w:type="dxa"/>
            <w:vAlign w:val="bottom"/>
          </w:tcPr>
          <w:p w14:paraId="57666676" w14:textId="7FEF2DD6" w:rsidR="00ED3373" w:rsidRPr="00ED3373" w:rsidRDefault="00ED3373" w:rsidP="00ED3373">
            <w:pPr>
              <w:pStyle w:val="Nivel2"/>
              <w:numPr>
                <w:ilvl w:val="0"/>
                <w:numId w:val="0"/>
              </w:numPr>
              <w:spacing w:before="0" w:after="0" w:line="240" w:lineRule="auto"/>
              <w:jc w:val="center"/>
              <w:rPr>
                <w:rFonts w:ascii="Consolas" w:hAnsi="Consolas" w:cs="Times New Roman"/>
                <w:color w:val="auto"/>
                <w:sz w:val="16"/>
                <w:szCs w:val="16"/>
              </w:rPr>
            </w:pPr>
            <w:r w:rsidRPr="00ED3373">
              <w:rPr>
                <w:rFonts w:ascii="Consolas" w:hAnsi="Consolas"/>
                <w:sz w:val="16"/>
                <w:szCs w:val="16"/>
              </w:rPr>
              <w:t>1,</w:t>
            </w:r>
          </w:p>
        </w:tc>
        <w:tc>
          <w:tcPr>
            <w:tcW w:w="1096" w:type="dxa"/>
            <w:vAlign w:val="bottom"/>
          </w:tcPr>
          <w:p w14:paraId="0E75AE3D" w14:textId="467567F0" w:rsidR="00ED3373" w:rsidRPr="00ED3373" w:rsidRDefault="00ED3373" w:rsidP="00ED3373">
            <w:pPr>
              <w:pStyle w:val="Nivel2"/>
              <w:numPr>
                <w:ilvl w:val="0"/>
                <w:numId w:val="0"/>
              </w:numPr>
              <w:spacing w:before="0" w:after="0" w:line="240" w:lineRule="auto"/>
              <w:jc w:val="right"/>
              <w:rPr>
                <w:rFonts w:ascii="Consolas" w:hAnsi="Consolas" w:cs="Times New Roman"/>
                <w:color w:val="auto"/>
                <w:sz w:val="16"/>
                <w:szCs w:val="16"/>
              </w:rPr>
            </w:pPr>
            <w:r w:rsidRPr="00ED3373">
              <w:rPr>
                <w:rFonts w:ascii="Consolas" w:hAnsi="Consolas"/>
                <w:sz w:val="16"/>
                <w:szCs w:val="16"/>
              </w:rPr>
              <w:t>59.183,45</w:t>
            </w:r>
          </w:p>
        </w:tc>
        <w:tc>
          <w:tcPr>
            <w:tcW w:w="1096" w:type="dxa"/>
            <w:vAlign w:val="bottom"/>
          </w:tcPr>
          <w:p w14:paraId="53AA06D1" w14:textId="12FA4ADD" w:rsidR="00ED3373" w:rsidRPr="00ED3373" w:rsidRDefault="00ED3373" w:rsidP="00ED3373">
            <w:pPr>
              <w:pStyle w:val="Nivel2"/>
              <w:numPr>
                <w:ilvl w:val="0"/>
                <w:numId w:val="0"/>
              </w:numPr>
              <w:spacing w:before="0" w:after="0" w:line="240" w:lineRule="auto"/>
              <w:jc w:val="right"/>
              <w:rPr>
                <w:rFonts w:ascii="Consolas" w:hAnsi="Consolas" w:cs="Times New Roman"/>
                <w:color w:val="auto"/>
                <w:sz w:val="16"/>
                <w:szCs w:val="16"/>
              </w:rPr>
            </w:pPr>
            <w:r w:rsidRPr="00ED3373">
              <w:rPr>
                <w:rFonts w:ascii="Consolas" w:hAnsi="Consolas"/>
                <w:sz w:val="16"/>
                <w:szCs w:val="16"/>
              </w:rPr>
              <w:t>59.183,45</w:t>
            </w:r>
          </w:p>
        </w:tc>
      </w:tr>
      <w:tr w:rsidR="00ED3373" w:rsidRPr="007F28A3" w14:paraId="724BB2D5" w14:textId="77777777" w:rsidTr="00ED3373">
        <w:tc>
          <w:tcPr>
            <w:tcW w:w="569" w:type="dxa"/>
            <w:vAlign w:val="bottom"/>
          </w:tcPr>
          <w:p w14:paraId="08C00BD2" w14:textId="2716C7EB" w:rsidR="00ED3373" w:rsidRPr="00ED3373" w:rsidRDefault="00ED3373" w:rsidP="00ED3373">
            <w:pPr>
              <w:pStyle w:val="Nivel2"/>
              <w:numPr>
                <w:ilvl w:val="0"/>
                <w:numId w:val="0"/>
              </w:numPr>
              <w:spacing w:before="0" w:after="0" w:line="240" w:lineRule="auto"/>
              <w:jc w:val="center"/>
              <w:rPr>
                <w:rFonts w:ascii="Consolas" w:hAnsi="Consolas"/>
                <w:sz w:val="16"/>
                <w:szCs w:val="16"/>
              </w:rPr>
            </w:pPr>
            <w:r w:rsidRPr="00ED3373">
              <w:rPr>
                <w:rFonts w:ascii="Consolas" w:hAnsi="Consolas"/>
                <w:sz w:val="16"/>
                <w:szCs w:val="16"/>
              </w:rPr>
              <w:t>2</w:t>
            </w:r>
          </w:p>
        </w:tc>
        <w:tc>
          <w:tcPr>
            <w:tcW w:w="1184" w:type="dxa"/>
            <w:vAlign w:val="bottom"/>
          </w:tcPr>
          <w:p w14:paraId="4A92297E" w14:textId="30004EB9" w:rsidR="00ED3373" w:rsidRPr="00ED3373" w:rsidRDefault="00ED3373" w:rsidP="00ED3373">
            <w:pPr>
              <w:pStyle w:val="Nivel2"/>
              <w:numPr>
                <w:ilvl w:val="0"/>
                <w:numId w:val="0"/>
              </w:numPr>
              <w:spacing w:before="0" w:after="0" w:line="240" w:lineRule="auto"/>
              <w:jc w:val="center"/>
              <w:rPr>
                <w:rFonts w:ascii="Consolas" w:hAnsi="Consolas"/>
                <w:sz w:val="16"/>
                <w:szCs w:val="16"/>
              </w:rPr>
            </w:pPr>
            <w:r w:rsidRPr="00ED3373">
              <w:rPr>
                <w:rFonts w:ascii="Consolas" w:hAnsi="Consolas"/>
                <w:sz w:val="16"/>
                <w:szCs w:val="16"/>
              </w:rPr>
              <w:t>013.139.702</w:t>
            </w:r>
          </w:p>
        </w:tc>
        <w:tc>
          <w:tcPr>
            <w:tcW w:w="4102" w:type="dxa"/>
          </w:tcPr>
          <w:p w14:paraId="644E9512" w14:textId="16D8EC92" w:rsidR="00ED3373" w:rsidRPr="00ED3373" w:rsidRDefault="00ED3373" w:rsidP="00ED3373">
            <w:pPr>
              <w:ind w:left="0" w:right="0"/>
              <w:rPr>
                <w:rFonts w:ascii="Consolas" w:hAnsi="Consolas" w:cs="Arial"/>
                <w:color w:val="000000"/>
                <w:sz w:val="16"/>
                <w:szCs w:val="16"/>
              </w:rPr>
            </w:pPr>
            <w:r w:rsidRPr="00ED3373">
              <w:rPr>
                <w:rFonts w:ascii="Consolas" w:hAnsi="Consolas" w:cs="Arial"/>
                <w:color w:val="000000"/>
                <w:sz w:val="16"/>
                <w:szCs w:val="16"/>
              </w:rPr>
              <w:t>DISTRIBUIDOR DE CALCÁRIO E FERTILIZANTES, NOVO, DE FABRICAÇÃO ATUAL, COM CAPACIDADE DE CARGA MÍNIMA DE 7.500 KG E CAPACIDADE VOLUMÉTRICA MÍNIMA APROXIMADA DE 3,7 M³, DESTINADO À DISTRIBUIÇÃO UNIFORME DE CALCÁRIO, FERTILIZANTES E OUTROS INSUMOS AGRÍCOLAS, COM ACIONAMENTO POR TOMADA DE POTÊNCIA (TDP) DO TRATOR, SISTEMA DE TRANSPORTE E DISTRIBUIÇÃO POR ESTEIRA/CORREIAS OU SISTEMA EQUIVALENTE OU SUPERIOR, COM LARGURA DA ESTEIRA DE NO MÍNIMO 400 MM, RODADO TIPO TANDEM OU SISTEMA EQUIVALENTE DE CAPACIDADE IGUAL OU SUPERIOR, EQUIPADO COM PNEUS DIMENSIONADOS PARA A CAPACIDADE OPERACIONAL DO EQUIPAMENTO, COM SISTEMA DE REGULAGEM DA VAZÃO E DISTRIBUIÇÃO, ESTRUTURA REFORÇADA E COMPATÍVEL COM OPERAÇÃO EM CONDIÇÕES DE TRABALHO AGRÍCOLA. O EQUIPAMENTO DEVERÁ SER ENTREGUE COMPLETO, MONTADO, REGULADO E EM PERFEITAS CONDIÇÕES DE FUNCIONAMENTO. GARANTIA MÍNIMA DE 12 (DOZE) MESES CONTRA DEFEITOS DE FABRICAÇÃO.</w:t>
            </w:r>
          </w:p>
        </w:tc>
        <w:tc>
          <w:tcPr>
            <w:tcW w:w="832" w:type="dxa"/>
            <w:vAlign w:val="bottom"/>
          </w:tcPr>
          <w:p w14:paraId="35B9CCA0" w14:textId="1AF85CF5" w:rsidR="00ED3373" w:rsidRPr="00ED3373" w:rsidRDefault="00ED3373" w:rsidP="00ED3373">
            <w:pPr>
              <w:pStyle w:val="Nivel2"/>
              <w:numPr>
                <w:ilvl w:val="0"/>
                <w:numId w:val="0"/>
              </w:numPr>
              <w:spacing w:before="0" w:after="0" w:line="240" w:lineRule="auto"/>
              <w:jc w:val="center"/>
              <w:rPr>
                <w:rFonts w:ascii="Consolas" w:hAnsi="Consolas"/>
                <w:sz w:val="16"/>
                <w:szCs w:val="16"/>
              </w:rPr>
            </w:pPr>
            <w:r w:rsidRPr="00ED3373">
              <w:rPr>
                <w:rFonts w:ascii="Consolas" w:hAnsi="Consolas"/>
                <w:sz w:val="16"/>
                <w:szCs w:val="16"/>
              </w:rPr>
              <w:t>UN</w:t>
            </w:r>
          </w:p>
        </w:tc>
        <w:tc>
          <w:tcPr>
            <w:tcW w:w="749" w:type="dxa"/>
            <w:vAlign w:val="bottom"/>
          </w:tcPr>
          <w:p w14:paraId="33EBDDFB" w14:textId="4512D428" w:rsidR="00ED3373" w:rsidRPr="00ED3373" w:rsidRDefault="00ED3373" w:rsidP="00ED3373">
            <w:pPr>
              <w:pStyle w:val="Nivel2"/>
              <w:numPr>
                <w:ilvl w:val="0"/>
                <w:numId w:val="0"/>
              </w:numPr>
              <w:spacing w:before="0" w:after="0" w:line="240" w:lineRule="auto"/>
              <w:jc w:val="center"/>
              <w:rPr>
                <w:rFonts w:ascii="Consolas" w:hAnsi="Consolas"/>
                <w:sz w:val="16"/>
                <w:szCs w:val="16"/>
              </w:rPr>
            </w:pPr>
            <w:r w:rsidRPr="00ED3373">
              <w:rPr>
                <w:rFonts w:ascii="Consolas" w:hAnsi="Consolas"/>
                <w:sz w:val="16"/>
                <w:szCs w:val="16"/>
              </w:rPr>
              <w:t>1,</w:t>
            </w:r>
          </w:p>
        </w:tc>
        <w:tc>
          <w:tcPr>
            <w:tcW w:w="1096" w:type="dxa"/>
            <w:vAlign w:val="bottom"/>
          </w:tcPr>
          <w:p w14:paraId="7AAFC770" w14:textId="7E61E25C" w:rsidR="00ED3373" w:rsidRPr="00ED3373" w:rsidRDefault="00ED3373" w:rsidP="00ED3373">
            <w:pPr>
              <w:pStyle w:val="Nivel2"/>
              <w:numPr>
                <w:ilvl w:val="0"/>
                <w:numId w:val="0"/>
              </w:numPr>
              <w:spacing w:before="0" w:after="0" w:line="240" w:lineRule="auto"/>
              <w:jc w:val="right"/>
              <w:rPr>
                <w:rFonts w:ascii="Consolas" w:hAnsi="Consolas"/>
                <w:sz w:val="16"/>
                <w:szCs w:val="16"/>
              </w:rPr>
            </w:pPr>
            <w:r w:rsidRPr="00ED3373">
              <w:rPr>
                <w:rFonts w:ascii="Consolas" w:hAnsi="Consolas"/>
                <w:sz w:val="16"/>
                <w:szCs w:val="16"/>
              </w:rPr>
              <w:t>56.218,10</w:t>
            </w:r>
          </w:p>
        </w:tc>
        <w:tc>
          <w:tcPr>
            <w:tcW w:w="1096" w:type="dxa"/>
            <w:vAlign w:val="bottom"/>
          </w:tcPr>
          <w:p w14:paraId="44830B0C" w14:textId="0C35EFD7" w:rsidR="00ED3373" w:rsidRPr="00ED3373" w:rsidRDefault="00ED3373" w:rsidP="00ED3373">
            <w:pPr>
              <w:pStyle w:val="Nivel2"/>
              <w:numPr>
                <w:ilvl w:val="0"/>
                <w:numId w:val="0"/>
              </w:numPr>
              <w:spacing w:before="0" w:after="0" w:line="240" w:lineRule="auto"/>
              <w:jc w:val="right"/>
              <w:rPr>
                <w:rFonts w:ascii="Consolas" w:hAnsi="Consolas"/>
                <w:sz w:val="16"/>
                <w:szCs w:val="16"/>
              </w:rPr>
            </w:pPr>
            <w:r w:rsidRPr="00ED3373">
              <w:rPr>
                <w:rFonts w:ascii="Consolas" w:hAnsi="Consolas"/>
                <w:sz w:val="16"/>
                <w:szCs w:val="16"/>
              </w:rPr>
              <w:t>56.218,10</w:t>
            </w:r>
          </w:p>
        </w:tc>
      </w:tr>
    </w:tbl>
    <w:p w14:paraId="54686226" w14:textId="77777777" w:rsidR="00493D42" w:rsidRPr="008B7DA4" w:rsidRDefault="00493D42" w:rsidP="00AC6D77">
      <w:pPr>
        <w:pStyle w:val="Nivel2"/>
        <w:numPr>
          <w:ilvl w:val="0"/>
          <w:numId w:val="0"/>
        </w:numPr>
        <w:spacing w:before="0" w:after="0" w:line="240" w:lineRule="auto"/>
        <w:rPr>
          <w:rFonts w:ascii="Consolas" w:hAnsi="Consolas" w:cs="Times New Roman"/>
          <w:color w:val="auto"/>
          <w:sz w:val="28"/>
          <w:szCs w:val="28"/>
        </w:rPr>
      </w:pPr>
    </w:p>
    <w:p w14:paraId="4D8B299D" w14:textId="0A643EF3"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 O objeto desta contratação não se enquadra como sendo de bem de luxo, conforme </w:t>
      </w:r>
      <w:r w:rsidRPr="008B7DA4">
        <w:rPr>
          <w:rFonts w:ascii="Consolas" w:hAnsi="Consolas"/>
          <w:color w:val="auto"/>
          <w:sz w:val="28"/>
          <w:szCs w:val="28"/>
        </w:rPr>
        <w:t>Decreto nº 3.501, de 31 de janeiro de 2024</w:t>
      </w:r>
      <w:r w:rsidRPr="008B7DA4">
        <w:rPr>
          <w:rFonts w:ascii="Consolas" w:hAnsi="Consolas" w:cs="Times New Roman"/>
          <w:color w:val="auto"/>
          <w:sz w:val="28"/>
          <w:szCs w:val="28"/>
        </w:rPr>
        <w:t>.</w:t>
      </w:r>
    </w:p>
    <w:p w14:paraId="2A1E1481" w14:textId="3A153D87" w:rsidR="00493D42"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 xml:space="preserve">1.3.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meses, contados da assinatura do Contrato, na forma do artigo 105 da Lei n</w:t>
      </w:r>
      <w:r>
        <w:rPr>
          <w:rFonts w:ascii="Consolas" w:hAnsi="Consolas" w:cs="Times New Roman"/>
          <w:i w:val="0"/>
          <w:iCs w:val="0"/>
          <w:color w:val="auto"/>
          <w:sz w:val="28"/>
          <w:szCs w:val="28"/>
        </w:rPr>
        <w:t>º</w:t>
      </w:r>
      <w:r w:rsidRPr="008B7DA4">
        <w:rPr>
          <w:rFonts w:ascii="Consolas" w:hAnsi="Consolas" w:cs="Times New Roman"/>
          <w:i w:val="0"/>
          <w:iCs w:val="0"/>
          <w:color w:val="auto"/>
          <w:sz w:val="28"/>
          <w:szCs w:val="28"/>
        </w:rPr>
        <w:t xml:space="preserve"> 14.133, de 2021.</w:t>
      </w:r>
    </w:p>
    <w:p w14:paraId="06EB1CF4" w14:textId="77777777" w:rsidR="007F28A3" w:rsidRPr="008B7DA4" w:rsidRDefault="007F28A3"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3E00EA69" w14:textId="77777777" w:rsidR="00AC6D77" w:rsidRDefault="00AC6D77" w:rsidP="00AC6D77">
      <w:pPr>
        <w:pStyle w:val="Nvel2-Red"/>
        <w:tabs>
          <w:tab w:val="clear" w:pos="360"/>
          <w:tab w:val="left" w:pos="708"/>
        </w:tabs>
        <w:spacing w:before="0" w:after="0" w:line="240" w:lineRule="auto"/>
        <w:rPr>
          <w:rStyle w:val="Forte"/>
          <w:rFonts w:ascii="Consolas" w:eastAsia="Calibri" w:hAnsi="Consolas" w:cs="Times New Roman"/>
          <w:b w:val="0"/>
          <w:bCs w:val="0"/>
          <w:i w:val="0"/>
          <w:iCs w:val="0"/>
          <w:color w:val="auto"/>
          <w:sz w:val="28"/>
          <w:szCs w:val="28"/>
          <w:shd w:val="clear" w:color="auto" w:fill="FFFFFF"/>
        </w:rPr>
      </w:pPr>
      <w:r w:rsidRPr="008A4AF4">
        <w:rPr>
          <w:rStyle w:val="Forte"/>
          <w:rFonts w:ascii="Consolas" w:eastAsia="Calibri" w:hAnsi="Consolas" w:cs="Times New Roman"/>
          <w:b w:val="0"/>
          <w:bCs w:val="0"/>
          <w:i w:val="0"/>
          <w:iCs w:val="0"/>
          <w:color w:val="auto"/>
          <w:sz w:val="28"/>
          <w:szCs w:val="28"/>
          <w:shd w:val="clear" w:color="auto" w:fill="FFFFFF"/>
        </w:rPr>
        <w:t>1.4.</w:t>
      </w:r>
      <w:r w:rsidRPr="008B7DA4">
        <w:rPr>
          <w:rStyle w:val="Forte"/>
          <w:rFonts w:ascii="Consolas" w:eastAsia="Calibri" w:hAnsi="Consolas" w:cs="Times New Roman"/>
          <w:i w:val="0"/>
          <w:iCs w:val="0"/>
          <w:color w:val="auto"/>
          <w:sz w:val="28"/>
          <w:szCs w:val="28"/>
          <w:shd w:val="clear" w:color="auto" w:fill="FFFFFF"/>
        </w:rPr>
        <w:t xml:space="preserve"> </w:t>
      </w:r>
      <w:r w:rsidRPr="008B7DA4">
        <w:rPr>
          <w:rFonts w:ascii="Consolas" w:hAnsi="Consolas" w:cs="Times New Roman"/>
          <w:i w:val="0"/>
          <w:iCs w:val="0"/>
          <w:color w:val="auto"/>
          <w:sz w:val="28"/>
          <w:szCs w:val="28"/>
        </w:rPr>
        <w:t>O contrato ou outro instrumento hábil que o substitua oferece maior detalhamento das regras que serão aplicadas em relação à vigência da contratação</w:t>
      </w:r>
      <w:r w:rsidRPr="008B7DA4">
        <w:rPr>
          <w:rStyle w:val="Forte"/>
          <w:rFonts w:ascii="Consolas" w:eastAsia="Calibri" w:hAnsi="Consolas" w:cs="Times New Roman"/>
          <w:i w:val="0"/>
          <w:iCs w:val="0"/>
          <w:color w:val="auto"/>
          <w:sz w:val="28"/>
          <w:szCs w:val="28"/>
          <w:shd w:val="clear" w:color="auto" w:fill="FFFFFF"/>
        </w:rPr>
        <w:t>.</w:t>
      </w:r>
    </w:p>
    <w:p w14:paraId="442D931D" w14:textId="77777777" w:rsidR="00AC6D77" w:rsidRPr="009F1360" w:rsidRDefault="00AC6D77" w:rsidP="00AC6D77">
      <w:pPr>
        <w:pStyle w:val="Nvel2-Red"/>
        <w:tabs>
          <w:tab w:val="clear" w:pos="360"/>
          <w:tab w:val="left" w:pos="708"/>
        </w:tabs>
        <w:spacing w:before="0" w:after="0" w:line="240" w:lineRule="auto"/>
        <w:rPr>
          <w:rFonts w:ascii="Consolas" w:eastAsia="Calibri" w:hAnsi="Consolas" w:cs="Times New Roman"/>
          <w:i w:val="0"/>
          <w:iCs w:val="0"/>
          <w:color w:val="auto"/>
          <w:sz w:val="28"/>
          <w:szCs w:val="28"/>
          <w:shd w:val="clear" w:color="auto" w:fill="FFFFFF"/>
        </w:rPr>
      </w:pPr>
    </w:p>
    <w:p w14:paraId="237198A1"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FUNDAMENTAÇÃO E DESCRIÇÃO DA NECESSIDADE DA CONTRATAÇÃO:</w:t>
      </w:r>
    </w:p>
    <w:p w14:paraId="57F90AD7" w14:textId="77777777" w:rsidR="00AC6D77" w:rsidRPr="008B7DA4" w:rsidRDefault="00AC6D77" w:rsidP="00AC6D77">
      <w:pPr>
        <w:rPr>
          <w:rFonts w:ascii="Consolas" w:hAnsi="Consolas"/>
          <w:sz w:val="28"/>
          <w:szCs w:val="28"/>
        </w:rPr>
      </w:pPr>
    </w:p>
    <w:p w14:paraId="0821B6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2.1. A Fundamentação da Contratação e de seus quantitativos encontra-se pormenorizada em Tópico específico dos Estudos Técnicos Preliminares, apêndice deste Termo de Referência.</w:t>
      </w:r>
    </w:p>
    <w:p w14:paraId="105D18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7FBC62" w14:textId="77777777" w:rsidR="00AC6D77" w:rsidRPr="00C77D1F"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C77D1F">
        <w:rPr>
          <w:rFonts w:ascii="Consolas" w:hAnsi="Consolas" w:cs="Times New Roman"/>
          <w:i w:val="0"/>
          <w:iCs w:val="0"/>
          <w:color w:val="auto"/>
          <w:sz w:val="28"/>
          <w:szCs w:val="28"/>
        </w:rPr>
        <w:t>2.2. O objeto da contratação não está previsto no Plano de Contratações Anual.</w:t>
      </w:r>
    </w:p>
    <w:p w14:paraId="4E99811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71F9A10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3. DESCRIÇÃO DA SOLUÇÃO COMO UM TODO CONSIDERADO O CICLO DE VIDA DO OBJETO E ESPECIFICAÇÃO DO PRODUTO:</w:t>
      </w:r>
    </w:p>
    <w:p w14:paraId="10A43FD3" w14:textId="77777777" w:rsidR="00AC6D77" w:rsidRPr="008B7DA4" w:rsidRDefault="00AC6D77" w:rsidP="00AC6D77">
      <w:pPr>
        <w:rPr>
          <w:rFonts w:ascii="Consolas" w:hAnsi="Consolas"/>
          <w:sz w:val="28"/>
          <w:szCs w:val="28"/>
        </w:rPr>
      </w:pPr>
    </w:p>
    <w:p w14:paraId="63D2B905" w14:textId="04C26628" w:rsidR="00AC6D77"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3.1. A descrição da solução como um todo encontra-se pormenorizada em tópico específico dos Estudos Técnicos Preliminares, apêndice deste Termo de Referência.</w:t>
      </w:r>
    </w:p>
    <w:p w14:paraId="3553978F" w14:textId="77777777" w:rsidR="00ED3373" w:rsidRPr="008B7DA4" w:rsidRDefault="00ED3373"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2610DAF2" w14:textId="77777777" w:rsidR="00AC6D77" w:rsidRPr="008B7DA4" w:rsidRDefault="00AC6D77" w:rsidP="007D4A77">
      <w:pPr>
        <w:pStyle w:val="Nivel01"/>
        <w:rPr>
          <w:rFonts w:ascii="Consolas" w:hAnsi="Consolas" w:cs="Times New Roman"/>
          <w:sz w:val="28"/>
          <w:szCs w:val="28"/>
        </w:rPr>
      </w:pPr>
      <w:r w:rsidRPr="008B7DA4">
        <w:rPr>
          <w:rFonts w:ascii="Consolas" w:hAnsi="Consolas" w:cs="Times New Roman"/>
          <w:sz w:val="28"/>
          <w:szCs w:val="28"/>
        </w:rPr>
        <w:t>4. REQUISITOS DA CONTRATAÇÃO:</w:t>
      </w:r>
    </w:p>
    <w:p w14:paraId="6FAC3F7E" w14:textId="77777777" w:rsidR="00AC6D77" w:rsidRPr="008B7DA4" w:rsidRDefault="00AC6D77" w:rsidP="007D4A77">
      <w:pPr>
        <w:ind w:left="0"/>
        <w:rPr>
          <w:rFonts w:ascii="Consolas" w:hAnsi="Consolas"/>
          <w:sz w:val="28"/>
          <w:szCs w:val="28"/>
        </w:rPr>
      </w:pPr>
    </w:p>
    <w:p w14:paraId="4B2D25C4" w14:textId="77777777" w:rsidR="004F2A8B" w:rsidRDefault="004F2A8B" w:rsidP="004F2A8B">
      <w:pPr>
        <w:ind w:left="0" w:right="-1"/>
        <w:rPr>
          <w:rFonts w:ascii="Consolas" w:hAnsi="Consolas" w:cs="Arial"/>
          <w:b/>
          <w:bCs/>
          <w:sz w:val="28"/>
          <w:szCs w:val="28"/>
        </w:rPr>
      </w:pPr>
      <w:r w:rsidRPr="004F2A8B">
        <w:rPr>
          <w:rFonts w:ascii="Consolas" w:hAnsi="Consolas" w:cs="Arial"/>
          <w:b/>
          <w:bCs/>
          <w:sz w:val="28"/>
          <w:szCs w:val="28"/>
        </w:rPr>
        <w:t>SUSTENTABILIDADE</w:t>
      </w:r>
    </w:p>
    <w:p w14:paraId="1274022D" w14:textId="77777777" w:rsidR="00463F70" w:rsidRPr="004F2A8B" w:rsidRDefault="00463F70" w:rsidP="004F2A8B">
      <w:pPr>
        <w:ind w:left="0" w:right="-1"/>
        <w:rPr>
          <w:rFonts w:ascii="Consolas" w:hAnsi="Consolas" w:cs="Arial"/>
          <w:b/>
          <w:bCs/>
          <w:sz w:val="28"/>
          <w:szCs w:val="28"/>
        </w:rPr>
      </w:pPr>
    </w:p>
    <w:p w14:paraId="1E0EA04E"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 A presente contratação deverá observar critérios de sustentabilidade ambiental, econômica e operacional compatíveis e proporcionais à natureza do objeto, em consonância com os princípios da eficiência, economicidade e do desenvolvimento nacional sustentável previstos na Lei nº 14.133/2021, considerando-se, sempre que aplicável, o ciclo de vida dos bens a serem adquiridos.</w:t>
      </w:r>
    </w:p>
    <w:p w14:paraId="0991D5CD" w14:textId="77777777" w:rsidR="004F2A8B" w:rsidRPr="004F2A8B" w:rsidRDefault="004F2A8B" w:rsidP="004F2A8B">
      <w:pPr>
        <w:ind w:left="0" w:right="-1"/>
        <w:rPr>
          <w:rFonts w:ascii="Consolas" w:hAnsi="Consolas" w:cs="Arial"/>
          <w:sz w:val="28"/>
          <w:szCs w:val="28"/>
        </w:rPr>
      </w:pPr>
    </w:p>
    <w:p w14:paraId="32288A7B"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 xml:space="preserve">4.1.1. Os critérios de sustentabilidade integram os requisitos funcionais e de desempenho dos equipamentos e não constituem exigências meramente formais, devendo ser observados de maneira compatível com as especificações técnicas estabelecidas neste </w:t>
      </w:r>
      <w:r w:rsidRPr="004F2A8B">
        <w:rPr>
          <w:rFonts w:ascii="Consolas" w:hAnsi="Consolas" w:cs="Arial"/>
          <w:sz w:val="28"/>
          <w:szCs w:val="28"/>
        </w:rPr>
        <w:lastRenderedPageBreak/>
        <w:t>Termo de Referência, sem comprometimento da competitividade do certame.</w:t>
      </w:r>
    </w:p>
    <w:p w14:paraId="06944131" w14:textId="77777777" w:rsidR="004F2A8B" w:rsidRPr="004F2A8B" w:rsidRDefault="004F2A8B" w:rsidP="004F2A8B">
      <w:pPr>
        <w:ind w:left="0" w:right="-1"/>
        <w:rPr>
          <w:rFonts w:ascii="Consolas" w:hAnsi="Consolas" w:cs="Arial"/>
          <w:sz w:val="28"/>
          <w:szCs w:val="28"/>
        </w:rPr>
      </w:pPr>
    </w:p>
    <w:p w14:paraId="585568B9"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4.1.2. Os implementos agrícolas fornecidos deverão ser novos, de fabricação atual, sem utilização anterior, não sendo admitidos equipamentos usados, recondicionados, reformados ou remanufaturados, devendo apresentar características construtivas que assegurem durabilidade, resistência, segurança operacional e vida útil compatíveis com a utilização em atividades agrícolas.</w:t>
      </w:r>
    </w:p>
    <w:p w14:paraId="08DE3809" w14:textId="77777777" w:rsidR="004F2A8B" w:rsidRPr="004F2A8B" w:rsidRDefault="004F2A8B" w:rsidP="004F2A8B">
      <w:pPr>
        <w:ind w:left="0" w:right="-1"/>
        <w:rPr>
          <w:rFonts w:ascii="Consolas" w:hAnsi="Consolas" w:cs="Arial"/>
          <w:sz w:val="28"/>
          <w:szCs w:val="28"/>
        </w:rPr>
      </w:pPr>
    </w:p>
    <w:p w14:paraId="5F9F6B74"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4.1.3. A Contratada deverá assegurar que os materiais, componentes, sistemas hidráulicos, mecânicos, de transmissão, de distribuição, rolamentos, mancais, pneus e demais elementos que componham os equipamentos, conforme aplicável a cada item, sejam adequadamente dimensionados para as respectivas condições de trabalho, priorizando soluções que contribuam para:</w:t>
      </w:r>
    </w:p>
    <w:p w14:paraId="559B3101" w14:textId="77777777" w:rsidR="004F2A8B" w:rsidRPr="004F2A8B" w:rsidRDefault="004F2A8B" w:rsidP="004F2A8B">
      <w:pPr>
        <w:ind w:left="0" w:right="-1"/>
        <w:rPr>
          <w:rFonts w:ascii="Consolas" w:hAnsi="Consolas" w:cs="Arial"/>
          <w:sz w:val="28"/>
          <w:szCs w:val="28"/>
        </w:rPr>
      </w:pPr>
    </w:p>
    <w:p w14:paraId="01EA30B7"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 xml:space="preserve">I – </w:t>
      </w:r>
      <w:proofErr w:type="gramStart"/>
      <w:r w:rsidRPr="004F2A8B">
        <w:rPr>
          <w:rFonts w:ascii="Consolas" w:hAnsi="Consolas" w:cs="Arial"/>
          <w:sz w:val="28"/>
          <w:szCs w:val="28"/>
        </w:rPr>
        <w:t>maior</w:t>
      </w:r>
      <w:proofErr w:type="gramEnd"/>
      <w:r w:rsidRPr="004F2A8B">
        <w:rPr>
          <w:rFonts w:ascii="Consolas" w:hAnsi="Consolas" w:cs="Arial"/>
          <w:sz w:val="28"/>
          <w:szCs w:val="28"/>
        </w:rPr>
        <w:t xml:space="preserve"> durabilidade e vida útil do equipamento;</w:t>
      </w:r>
    </w:p>
    <w:p w14:paraId="105B7B5B"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 xml:space="preserve">II – </w:t>
      </w:r>
      <w:proofErr w:type="gramStart"/>
      <w:r w:rsidRPr="004F2A8B">
        <w:rPr>
          <w:rFonts w:ascii="Consolas" w:hAnsi="Consolas" w:cs="Arial"/>
          <w:sz w:val="28"/>
          <w:szCs w:val="28"/>
        </w:rPr>
        <w:t>redução</w:t>
      </w:r>
      <w:proofErr w:type="gramEnd"/>
      <w:r w:rsidRPr="004F2A8B">
        <w:rPr>
          <w:rFonts w:ascii="Consolas" w:hAnsi="Consolas" w:cs="Arial"/>
          <w:sz w:val="28"/>
          <w:szCs w:val="28"/>
        </w:rPr>
        <w:t xml:space="preserve"> da necessidade de substituições prematuras de peças e componentes;</w:t>
      </w:r>
    </w:p>
    <w:p w14:paraId="2097FF3F"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III – facilidade de manutenção preventiva e corretiva;</w:t>
      </w:r>
    </w:p>
    <w:p w14:paraId="0227CC50"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IV – segurança e eficiência durante a operação;</w:t>
      </w:r>
    </w:p>
    <w:p w14:paraId="4BD5C3EC"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 xml:space="preserve">V – </w:t>
      </w:r>
      <w:proofErr w:type="gramStart"/>
      <w:r w:rsidRPr="004F2A8B">
        <w:rPr>
          <w:rFonts w:ascii="Consolas" w:hAnsi="Consolas" w:cs="Arial"/>
          <w:sz w:val="28"/>
          <w:szCs w:val="28"/>
        </w:rPr>
        <w:t>redução</w:t>
      </w:r>
      <w:proofErr w:type="gramEnd"/>
      <w:r w:rsidRPr="004F2A8B">
        <w:rPr>
          <w:rFonts w:ascii="Consolas" w:hAnsi="Consolas" w:cs="Arial"/>
          <w:sz w:val="28"/>
          <w:szCs w:val="28"/>
        </w:rPr>
        <w:t xml:space="preserve"> de perdas de insumos, lubrificantes e outros materiais utilizados durante a operação;</w:t>
      </w:r>
    </w:p>
    <w:p w14:paraId="62CA0AAD"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 xml:space="preserve">VI – </w:t>
      </w:r>
      <w:proofErr w:type="gramStart"/>
      <w:r w:rsidRPr="004F2A8B">
        <w:rPr>
          <w:rFonts w:ascii="Consolas" w:hAnsi="Consolas" w:cs="Arial"/>
          <w:sz w:val="28"/>
          <w:szCs w:val="28"/>
        </w:rPr>
        <w:t>prevenção</w:t>
      </w:r>
      <w:proofErr w:type="gramEnd"/>
      <w:r w:rsidRPr="004F2A8B">
        <w:rPr>
          <w:rFonts w:ascii="Consolas" w:hAnsi="Consolas" w:cs="Arial"/>
          <w:sz w:val="28"/>
          <w:szCs w:val="28"/>
        </w:rPr>
        <w:t xml:space="preserve"> de vazamentos de óleos, graxas ou outras substâncias potencialmente contaminantes; e</w:t>
      </w:r>
    </w:p>
    <w:p w14:paraId="7C088CCC"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VII – utilização eficiente de recursos durante a vida útil do equipamento.</w:t>
      </w:r>
    </w:p>
    <w:p w14:paraId="36BCEB17" w14:textId="77777777" w:rsidR="004F2A8B" w:rsidRPr="004F2A8B" w:rsidRDefault="004F2A8B" w:rsidP="004F2A8B">
      <w:pPr>
        <w:ind w:left="0" w:right="-1"/>
        <w:rPr>
          <w:rFonts w:ascii="Consolas" w:hAnsi="Consolas" w:cs="Arial"/>
          <w:sz w:val="28"/>
          <w:szCs w:val="28"/>
        </w:rPr>
      </w:pPr>
    </w:p>
    <w:p w14:paraId="6F0E7B46"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4.1.4. Os equipamentos deverão ser entregues em condições que não apresentem vazamentos, contaminações, resíduos de fabricação ou quaisquer condições capazes de produzir risco desnecessário ao meio ambiente, aos servidores responsáveis pelo recebimento ou aos futuros operadores.</w:t>
      </w:r>
    </w:p>
    <w:p w14:paraId="20023E0B" w14:textId="77777777" w:rsidR="004F2A8B" w:rsidRPr="004F2A8B" w:rsidRDefault="004F2A8B" w:rsidP="004F2A8B">
      <w:pPr>
        <w:ind w:left="0" w:right="-1"/>
        <w:rPr>
          <w:rFonts w:ascii="Consolas" w:hAnsi="Consolas" w:cs="Arial"/>
          <w:sz w:val="28"/>
          <w:szCs w:val="28"/>
        </w:rPr>
      </w:pPr>
    </w:p>
    <w:p w14:paraId="199C0E5D"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 xml:space="preserve">4.1.5. Na embalagem, acondicionamento, transporte, montagem, regulagem, testes e demais atividades necessárias à entrega dos equipamentos, a Contratada deverá adotar, sempre que tecnicamente aplicável, medidas destinadas à redução da geração </w:t>
      </w:r>
      <w:r w:rsidRPr="004F2A8B">
        <w:rPr>
          <w:rFonts w:ascii="Consolas" w:hAnsi="Consolas" w:cs="Arial"/>
          <w:sz w:val="28"/>
          <w:szCs w:val="28"/>
        </w:rPr>
        <w:lastRenderedPageBreak/>
        <w:t>de resíduos e ao uso racional de materiais, priorizando embalagens recicláveis, reutilizáveis ou de menor impacto ambiental.</w:t>
      </w:r>
    </w:p>
    <w:p w14:paraId="1D364992" w14:textId="77777777" w:rsidR="004F2A8B" w:rsidRPr="004F2A8B" w:rsidRDefault="004F2A8B" w:rsidP="004F2A8B">
      <w:pPr>
        <w:ind w:left="0" w:right="-1"/>
        <w:rPr>
          <w:rFonts w:ascii="Consolas" w:hAnsi="Consolas" w:cs="Arial"/>
          <w:sz w:val="28"/>
          <w:szCs w:val="28"/>
        </w:rPr>
      </w:pPr>
    </w:p>
    <w:p w14:paraId="12DFC8D9"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4.1.6. As embalagens, proteções, materiais de acondicionamento, peças substituídas durante os procedimentos de montagem ou garantia e demais resíduos eventualmente gerados diretamente pela Contratada na execução contratual deverão receber destinação ambientalmente adequada, observada a legislação ambiental vigente e, quando aplicável, as disposições relativas à Política Nacional de Resíduos Sólidos e aos sistemas de logística reversa legalmente instituídos.</w:t>
      </w:r>
    </w:p>
    <w:p w14:paraId="13F8C572" w14:textId="77777777" w:rsidR="004F2A8B" w:rsidRPr="004F2A8B" w:rsidRDefault="004F2A8B" w:rsidP="004F2A8B">
      <w:pPr>
        <w:ind w:left="0" w:right="-1"/>
        <w:rPr>
          <w:rFonts w:ascii="Consolas" w:hAnsi="Consolas" w:cs="Arial"/>
          <w:sz w:val="28"/>
          <w:szCs w:val="28"/>
        </w:rPr>
      </w:pPr>
    </w:p>
    <w:p w14:paraId="2E28F61D"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4.1.7. Na hipótese de geração, pela Contratada, de resíduos sujeitos a tratamento ou destinação ambiental específica, inclusive óleos lubrificantes usados, embalagens contaminadas, pneus, componentes metálicos ou outros materiais sujeitos a disciplina ambiental própria, caberá à Contratada promover o respectivo gerenciamento e destinação por meios ambientalmente adequados e legalmente admitidos.</w:t>
      </w:r>
    </w:p>
    <w:p w14:paraId="35881993" w14:textId="77777777" w:rsidR="004F2A8B" w:rsidRPr="004F2A8B" w:rsidRDefault="004F2A8B" w:rsidP="004F2A8B">
      <w:pPr>
        <w:ind w:left="0" w:right="-1"/>
        <w:rPr>
          <w:rFonts w:ascii="Consolas" w:hAnsi="Consolas" w:cs="Arial"/>
          <w:sz w:val="28"/>
          <w:szCs w:val="28"/>
        </w:rPr>
      </w:pPr>
    </w:p>
    <w:p w14:paraId="747682BC"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4.1.8. Durante o período de garantia, sempre que tecnicamente possível e sem prejuízo da segurança, desempenho e vida útil do equipamento, deverá ser priorizado o reparo ou a substituição do componente defeituoso em relação à inutilização ou substituição integral do equipamento, contribuindo para a redução da geração desnecessária de resíduos.</w:t>
      </w:r>
    </w:p>
    <w:p w14:paraId="4E221291" w14:textId="77777777" w:rsidR="004F2A8B" w:rsidRPr="004F2A8B" w:rsidRDefault="004F2A8B" w:rsidP="004F2A8B">
      <w:pPr>
        <w:ind w:left="0" w:right="-1"/>
        <w:rPr>
          <w:rFonts w:ascii="Consolas" w:hAnsi="Consolas" w:cs="Arial"/>
          <w:sz w:val="28"/>
          <w:szCs w:val="28"/>
        </w:rPr>
      </w:pPr>
    </w:p>
    <w:p w14:paraId="01825C17"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4.1.9. A Administração poderá, quando necessário à verificação do atendimento dos requisitos desta seção, solicitar catálogos, fichas técnicas, manuais, declarações do fabricante ou outros documentos tecnicamente equivalentes, vedada a imposição de certificações, marcas ou documentos específicos sem fundamento técnico ou legal que possa restringir injustificadamente a competitividade.</w:t>
      </w:r>
    </w:p>
    <w:p w14:paraId="04AFF6C7" w14:textId="77777777" w:rsidR="004F2A8B" w:rsidRPr="004F2A8B" w:rsidRDefault="004F2A8B" w:rsidP="004F2A8B">
      <w:pPr>
        <w:ind w:left="0" w:right="-1"/>
        <w:rPr>
          <w:rFonts w:ascii="Consolas" w:hAnsi="Consolas" w:cs="Arial"/>
          <w:sz w:val="28"/>
          <w:szCs w:val="28"/>
        </w:rPr>
      </w:pPr>
    </w:p>
    <w:p w14:paraId="01138027" w14:textId="77777777" w:rsidR="004F2A8B" w:rsidRDefault="004F2A8B" w:rsidP="004F2A8B">
      <w:pPr>
        <w:ind w:left="0" w:right="-1"/>
        <w:rPr>
          <w:rFonts w:ascii="Consolas" w:hAnsi="Consolas" w:cs="Arial"/>
          <w:sz w:val="28"/>
          <w:szCs w:val="28"/>
        </w:rPr>
      </w:pPr>
      <w:r w:rsidRPr="004F2A8B">
        <w:rPr>
          <w:rFonts w:ascii="Consolas" w:hAnsi="Consolas" w:cs="Arial"/>
          <w:sz w:val="28"/>
          <w:szCs w:val="28"/>
        </w:rPr>
        <w:t xml:space="preserve">4.1.10. Serão admitidas soluções, componentes, tecnologias ou sistemas tecnicamente equivalentes ou superiores aos descritos neste Termo de Referência, desde que comprovado, mediante documentação técnica idônea, que proporcionem desempenho, </w:t>
      </w:r>
      <w:r w:rsidRPr="004F2A8B">
        <w:rPr>
          <w:rFonts w:ascii="Consolas" w:hAnsi="Consolas" w:cs="Arial"/>
          <w:sz w:val="28"/>
          <w:szCs w:val="28"/>
        </w:rPr>
        <w:lastRenderedPageBreak/>
        <w:t>capacidade, segurança, durabilidade e funcionalidade iguais ou superiores aos requisitos mínimos estabelecidos pela Administração.</w:t>
      </w:r>
    </w:p>
    <w:p w14:paraId="6B5FDFE1" w14:textId="77777777" w:rsidR="004F2A8B" w:rsidRPr="004F2A8B" w:rsidRDefault="004F2A8B" w:rsidP="004F2A8B">
      <w:pPr>
        <w:ind w:left="0" w:right="-1"/>
        <w:rPr>
          <w:rFonts w:ascii="Consolas" w:hAnsi="Consolas" w:cs="Arial"/>
          <w:sz w:val="28"/>
          <w:szCs w:val="28"/>
        </w:rPr>
      </w:pPr>
    </w:p>
    <w:p w14:paraId="64280892" w14:textId="77777777" w:rsidR="004F2A8B" w:rsidRPr="004F2A8B" w:rsidRDefault="004F2A8B" w:rsidP="004F2A8B">
      <w:pPr>
        <w:ind w:left="0" w:right="-1"/>
        <w:rPr>
          <w:rFonts w:ascii="Consolas" w:hAnsi="Consolas" w:cs="Arial"/>
          <w:sz w:val="28"/>
          <w:szCs w:val="28"/>
        </w:rPr>
      </w:pPr>
      <w:r w:rsidRPr="004F2A8B">
        <w:rPr>
          <w:rFonts w:ascii="Consolas" w:hAnsi="Consolas" w:cs="Arial"/>
          <w:sz w:val="28"/>
          <w:szCs w:val="28"/>
        </w:rPr>
        <w:t>4.1.11. O cumprimento dos critérios de sustentabilidade será aferido de forma objetiva e proporcional ao objeto, não podendo resultar na criação de exigências estranhas à contratação ou desnecessárias ao atendimento do interesse público, preservando-se a competitividade, a isonomia e a seleção da proposta mais vantajosa.</w:t>
      </w:r>
    </w:p>
    <w:p w14:paraId="60A7ED15" w14:textId="77777777" w:rsidR="00AC6D77" w:rsidRPr="008B7DA4" w:rsidRDefault="00AC6D77" w:rsidP="00AC6D77">
      <w:pPr>
        <w:pStyle w:val="Nvel1-SemNumPreto"/>
        <w:rPr>
          <w:rFonts w:ascii="Consolas" w:hAnsi="Consolas" w:cs="Times New Roman"/>
          <w:sz w:val="28"/>
          <w:szCs w:val="28"/>
        </w:rPr>
      </w:pPr>
    </w:p>
    <w:p w14:paraId="253F2030"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SUBCONTRATAÇÃO</w:t>
      </w:r>
    </w:p>
    <w:p w14:paraId="01C297F3" w14:textId="77777777" w:rsidR="00AC6D77" w:rsidRPr="008B7DA4" w:rsidRDefault="00AC6D77" w:rsidP="00AC6D77">
      <w:pPr>
        <w:pStyle w:val="Nvel1-SemNumPreto"/>
        <w:rPr>
          <w:rFonts w:ascii="Consolas" w:hAnsi="Consolas" w:cs="Times New Roman"/>
          <w:sz w:val="28"/>
          <w:szCs w:val="28"/>
        </w:rPr>
      </w:pPr>
    </w:p>
    <w:p w14:paraId="214BF5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4.2.</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Não é admitida a subcontratação do objeto contratual.</w:t>
      </w:r>
    </w:p>
    <w:p w14:paraId="7A22BA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4EAE"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GARANTIA DA CONTRATAÇÃO</w:t>
      </w:r>
    </w:p>
    <w:p w14:paraId="6CE51FD5" w14:textId="77777777" w:rsidR="00AC6D77" w:rsidRPr="008B7DA4" w:rsidRDefault="00AC6D77" w:rsidP="00AC6D77">
      <w:pPr>
        <w:pStyle w:val="Nvel1-SemNumPreto"/>
        <w:rPr>
          <w:rFonts w:ascii="Consolas" w:hAnsi="Consolas" w:cs="Times New Roman"/>
          <w:sz w:val="28"/>
          <w:szCs w:val="28"/>
        </w:rPr>
      </w:pPr>
    </w:p>
    <w:p w14:paraId="2D03182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bCs/>
          <w:i w:val="0"/>
          <w:iCs w:val="0"/>
          <w:color w:val="auto"/>
          <w:sz w:val="28"/>
          <w:szCs w:val="28"/>
          <w:lang w:eastAsia="zh-CN" w:bidi="hi-IN"/>
        </w:rPr>
        <w:t>4.3.</w:t>
      </w:r>
      <w:r w:rsidRPr="008B7DA4">
        <w:rPr>
          <w:rFonts w:ascii="Consolas" w:hAnsi="Consolas" w:cs="Times New Roman"/>
          <w:b/>
          <w:bCs/>
          <w:i w:val="0"/>
          <w:iCs w:val="0"/>
          <w:color w:val="auto"/>
          <w:sz w:val="28"/>
          <w:szCs w:val="28"/>
          <w:lang w:eastAsia="zh-CN" w:bidi="hi-IN"/>
        </w:rPr>
        <w:t xml:space="preserve"> </w:t>
      </w:r>
      <w:r w:rsidRPr="008B7DA4">
        <w:rPr>
          <w:rFonts w:ascii="Consolas" w:hAnsi="Consolas" w:cs="Times New Roman"/>
          <w:i w:val="0"/>
          <w:iCs w:val="0"/>
          <w:color w:val="auto"/>
          <w:sz w:val="28"/>
          <w:szCs w:val="28"/>
        </w:rPr>
        <w:t xml:space="preserve">Não haverá exigência da garantia da contratação dos </w:t>
      </w:r>
      <w:hyperlink r:id="rId34" w:anchor="art96" w:history="1">
        <w:r w:rsidRPr="002B7C43">
          <w:rPr>
            <w:rStyle w:val="Hyperlink"/>
            <w:rFonts w:ascii="Consolas" w:hAnsi="Consolas" w:cs="Times New Roman"/>
            <w:i w:val="0"/>
            <w:iCs w:val="0"/>
            <w:color w:val="auto"/>
            <w:sz w:val="28"/>
            <w:szCs w:val="28"/>
            <w:u w:val="none"/>
          </w:rPr>
          <w:t>artigos 96 e seguintes da Lei nº 14.133, de 2021</w:t>
        </w:r>
      </w:hyperlink>
      <w:r w:rsidRPr="008B7DA4">
        <w:rPr>
          <w:rFonts w:ascii="Consolas" w:hAnsi="Consolas" w:cs="Times New Roman"/>
          <w:i w:val="0"/>
          <w:iCs w:val="0"/>
          <w:color w:val="auto"/>
          <w:sz w:val="28"/>
          <w:szCs w:val="28"/>
        </w:rPr>
        <w:t>, pelas razões constantes do Estudo Técnico Preliminar.</w:t>
      </w:r>
    </w:p>
    <w:p w14:paraId="5ADFD014" w14:textId="77777777" w:rsidR="007D4A77" w:rsidRDefault="007D4A77" w:rsidP="007D4A77">
      <w:pPr>
        <w:tabs>
          <w:tab w:val="left" w:pos="8789"/>
        </w:tabs>
        <w:ind w:left="0" w:right="0"/>
        <w:rPr>
          <w:rFonts w:ascii="Consolas" w:hAnsi="Consolas"/>
          <w:b/>
          <w:bCs/>
          <w:sz w:val="28"/>
          <w:szCs w:val="28"/>
        </w:rPr>
      </w:pPr>
    </w:p>
    <w:p w14:paraId="2A42100E" w14:textId="0D504125" w:rsidR="00987047" w:rsidRDefault="00987047" w:rsidP="007D4A77">
      <w:pPr>
        <w:tabs>
          <w:tab w:val="left" w:pos="8789"/>
        </w:tabs>
        <w:ind w:left="0" w:right="0"/>
        <w:rPr>
          <w:rFonts w:ascii="Consolas" w:hAnsi="Consolas"/>
          <w:b/>
          <w:bCs/>
          <w:sz w:val="28"/>
          <w:szCs w:val="28"/>
        </w:rPr>
      </w:pPr>
      <w:r w:rsidRPr="00793F81">
        <w:rPr>
          <w:rFonts w:ascii="Consolas" w:hAnsi="Consolas"/>
          <w:b/>
          <w:bCs/>
          <w:sz w:val="28"/>
          <w:szCs w:val="28"/>
        </w:rPr>
        <w:t>5. MODELO DE EXECUÇÃO DO OBJETO</w:t>
      </w:r>
    </w:p>
    <w:p w14:paraId="619E3CE6" w14:textId="77777777" w:rsidR="004F2A8B" w:rsidRDefault="004F2A8B" w:rsidP="007D4A77">
      <w:pPr>
        <w:tabs>
          <w:tab w:val="left" w:pos="8789"/>
        </w:tabs>
        <w:ind w:left="0" w:right="0"/>
        <w:rPr>
          <w:rFonts w:ascii="Consolas" w:hAnsi="Consolas"/>
          <w:b/>
          <w:bCs/>
          <w:sz w:val="28"/>
          <w:szCs w:val="28"/>
        </w:rPr>
      </w:pPr>
    </w:p>
    <w:p w14:paraId="4B5DCE0E" w14:textId="55C2A145" w:rsidR="00ED3373" w:rsidRDefault="00ED3373" w:rsidP="007D4A77">
      <w:pPr>
        <w:tabs>
          <w:tab w:val="left" w:pos="8789"/>
        </w:tabs>
        <w:ind w:left="0" w:right="0"/>
        <w:rPr>
          <w:rFonts w:ascii="Consolas" w:hAnsi="Consolas"/>
          <w:b/>
          <w:bCs/>
          <w:sz w:val="28"/>
          <w:szCs w:val="28"/>
        </w:rPr>
      </w:pPr>
      <w:r>
        <w:rPr>
          <w:rFonts w:ascii="Consolas" w:hAnsi="Consolas"/>
          <w:b/>
          <w:bCs/>
          <w:sz w:val="28"/>
          <w:szCs w:val="28"/>
        </w:rPr>
        <w:t>CONDIÇÕES DE EXECUÇÃO</w:t>
      </w:r>
    </w:p>
    <w:p w14:paraId="6CCBD910" w14:textId="77777777" w:rsidR="00FE7928" w:rsidRDefault="00FE7928" w:rsidP="007D4A77">
      <w:pPr>
        <w:tabs>
          <w:tab w:val="left" w:pos="8789"/>
        </w:tabs>
        <w:ind w:left="0" w:right="0"/>
        <w:rPr>
          <w:rFonts w:ascii="Consolas" w:hAnsi="Consolas"/>
          <w:b/>
          <w:bCs/>
          <w:sz w:val="28"/>
          <w:szCs w:val="28"/>
        </w:rPr>
      </w:pPr>
    </w:p>
    <w:p w14:paraId="3B7B8762"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 Forma de fornecimento. O objeto será fornecido de forma integral, por item adjudicado, compreendendo a entrega de 01 (uma) unidade do respectivo implemento agrícola, em estrita conformidade com as características, capacidades, dimensões, sistemas, acessórios e demais requisitos estabelecidos neste Termo de Referência e na proposta da Contratada.</w:t>
      </w:r>
    </w:p>
    <w:p w14:paraId="66D6C325" w14:textId="77777777" w:rsidR="00FE7928" w:rsidRPr="00325EE4" w:rsidRDefault="00FE7928" w:rsidP="00FE7928">
      <w:pPr>
        <w:ind w:left="0" w:right="-1"/>
        <w:rPr>
          <w:rFonts w:ascii="Consolas" w:hAnsi="Consolas" w:cs="Arial"/>
          <w:sz w:val="28"/>
          <w:szCs w:val="28"/>
        </w:rPr>
      </w:pPr>
    </w:p>
    <w:p w14:paraId="0D057C64"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5.1.1. Considerando que o critério de julgamento adotado é o de menor preço por item, todas as obrigações previstas nesta seção serão exigíveis da Contratada exclusivamente em relação ao item ou aos itens que lhe forem adjudicados.</w:t>
      </w:r>
    </w:p>
    <w:p w14:paraId="7AAA0AA7" w14:textId="77777777" w:rsidR="00FE7928" w:rsidRPr="00325EE4" w:rsidRDefault="00FE7928" w:rsidP="00FE7928">
      <w:pPr>
        <w:ind w:left="0" w:right="-1"/>
        <w:rPr>
          <w:rFonts w:ascii="Consolas" w:hAnsi="Consolas" w:cs="Arial"/>
          <w:sz w:val="28"/>
          <w:szCs w:val="28"/>
        </w:rPr>
      </w:pPr>
    </w:p>
    <w:p w14:paraId="2681CE3D"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5.1.2. Não será admitida entrega parcial, incompleta, fracionada ou desacompanhada dos componentes indispensáveis à plena utilização do equipamento, salvo autorização expressa e </w:t>
      </w:r>
      <w:r w:rsidRPr="00325EE4">
        <w:rPr>
          <w:rFonts w:ascii="Consolas" w:hAnsi="Consolas" w:cs="Arial"/>
          <w:sz w:val="28"/>
          <w:szCs w:val="28"/>
        </w:rPr>
        <w:lastRenderedPageBreak/>
        <w:t>fundamentada da Administração, quando não houver prejuízo ao interesse público.</w:t>
      </w:r>
    </w:p>
    <w:p w14:paraId="089C1658" w14:textId="77777777" w:rsidR="00FE7928" w:rsidRPr="00325EE4" w:rsidRDefault="00FE7928" w:rsidP="00FE7928">
      <w:pPr>
        <w:ind w:left="0" w:right="-1"/>
        <w:rPr>
          <w:rFonts w:ascii="Consolas" w:hAnsi="Consolas" w:cs="Arial"/>
          <w:sz w:val="28"/>
          <w:szCs w:val="28"/>
        </w:rPr>
      </w:pPr>
    </w:p>
    <w:p w14:paraId="5CD1BFB1"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5.2. Início da execução. A execução terá início a partir do recebimento, pela Contratada, da Ordem de Fornecimento, Nota de Empenho, autorização de fornecimento ou outro instrumento equivalente expedido pela Administração, conforme definido no instrumento contratual.</w:t>
      </w:r>
    </w:p>
    <w:p w14:paraId="32115A76" w14:textId="77777777" w:rsidR="00FE7928" w:rsidRPr="00325EE4" w:rsidRDefault="00FE7928" w:rsidP="00FE7928">
      <w:pPr>
        <w:ind w:left="0" w:right="-1"/>
        <w:rPr>
          <w:rFonts w:ascii="Consolas" w:hAnsi="Consolas" w:cs="Arial"/>
          <w:sz w:val="28"/>
          <w:szCs w:val="28"/>
        </w:rPr>
      </w:pPr>
    </w:p>
    <w:p w14:paraId="75B3D8B7" w14:textId="76ACD5A3" w:rsidR="00FE7928" w:rsidRDefault="00FE7928" w:rsidP="00FE7928">
      <w:pPr>
        <w:ind w:left="0" w:right="-1"/>
        <w:rPr>
          <w:rFonts w:ascii="Consolas" w:hAnsi="Consolas" w:cs="Arial"/>
          <w:sz w:val="28"/>
          <w:szCs w:val="28"/>
        </w:rPr>
      </w:pPr>
      <w:r w:rsidRPr="00325EE4">
        <w:rPr>
          <w:rFonts w:ascii="Consolas" w:hAnsi="Consolas" w:cs="Arial"/>
          <w:sz w:val="28"/>
          <w:szCs w:val="28"/>
        </w:rPr>
        <w:t>5.3. Prazo de entrega. O equipamento deverá ser entregue no prazo máximo de</w:t>
      </w:r>
      <w:r w:rsidR="00463F70">
        <w:rPr>
          <w:rFonts w:ascii="Consolas" w:hAnsi="Consolas" w:cs="Arial"/>
          <w:sz w:val="28"/>
          <w:szCs w:val="28"/>
        </w:rPr>
        <w:t xml:space="preserve"> 30 (trinta) dias</w:t>
      </w:r>
      <w:r w:rsidRPr="00325EE4">
        <w:rPr>
          <w:rFonts w:ascii="Consolas" w:hAnsi="Consolas" w:cs="Arial"/>
          <w:sz w:val="28"/>
          <w:szCs w:val="28"/>
        </w:rPr>
        <w:t>, contado do recebimento do instrumento referido no item 5.2.</w:t>
      </w:r>
    </w:p>
    <w:p w14:paraId="400B7FC0" w14:textId="77777777" w:rsidR="00FE7928" w:rsidRPr="00325EE4" w:rsidRDefault="00FE7928" w:rsidP="00FE7928">
      <w:pPr>
        <w:ind w:left="0" w:right="-1"/>
        <w:rPr>
          <w:rFonts w:ascii="Consolas" w:hAnsi="Consolas" w:cs="Arial"/>
          <w:sz w:val="28"/>
          <w:szCs w:val="28"/>
        </w:rPr>
      </w:pPr>
    </w:p>
    <w:p w14:paraId="0F8DE882"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5.3.1. Eventual impossibilidade de cumprimento do prazo deverá ser comunicada formalmente ao Contratante tão logo seja conhecida e, em qualquer hipótese, antes do vencimento do prazo contratual, mediante apresentação dos motivos e dos documentos comprobatórios pertinentes, ficando eventual prorrogação condicionada à análise e à aceitação expressa da Administração, sem prejuízo da incidência das consequências legais quando configurada mora imputável à Contratada.</w:t>
      </w:r>
    </w:p>
    <w:p w14:paraId="2ADA2CBB" w14:textId="77777777" w:rsidR="00FE7928" w:rsidRPr="00325EE4" w:rsidRDefault="00FE7928" w:rsidP="00FE7928">
      <w:pPr>
        <w:ind w:left="0" w:right="-1"/>
        <w:rPr>
          <w:rFonts w:ascii="Consolas" w:hAnsi="Consolas" w:cs="Arial"/>
          <w:sz w:val="28"/>
          <w:szCs w:val="28"/>
        </w:rPr>
      </w:pPr>
    </w:p>
    <w:p w14:paraId="6F56B81B" w14:textId="77777777" w:rsidR="00463F70" w:rsidRDefault="00FE7928" w:rsidP="00FE7928">
      <w:pPr>
        <w:ind w:left="0" w:right="-1"/>
        <w:rPr>
          <w:rFonts w:ascii="Consolas" w:hAnsi="Consolas" w:cs="Arial"/>
          <w:sz w:val="28"/>
          <w:szCs w:val="28"/>
        </w:rPr>
      </w:pPr>
      <w:r w:rsidRPr="00325EE4">
        <w:rPr>
          <w:rFonts w:ascii="Consolas" w:hAnsi="Consolas" w:cs="Arial"/>
          <w:sz w:val="28"/>
          <w:szCs w:val="28"/>
        </w:rPr>
        <w:t>5.4. Local da entrega. A entrega deverá ocorrer no seguinte endereço</w:t>
      </w:r>
      <w:r w:rsidRPr="00463F70">
        <w:rPr>
          <w:rFonts w:ascii="Consolas" w:hAnsi="Consolas" w:cs="Arial"/>
          <w:sz w:val="28"/>
          <w:szCs w:val="28"/>
        </w:rPr>
        <w:t xml:space="preserve">: </w:t>
      </w:r>
    </w:p>
    <w:p w14:paraId="7F34F283" w14:textId="77777777" w:rsidR="00463F70" w:rsidRDefault="00463F70" w:rsidP="00FE7928">
      <w:pPr>
        <w:ind w:left="0" w:right="-1"/>
        <w:rPr>
          <w:rFonts w:ascii="Consolas" w:hAnsi="Consolas" w:cs="Arial"/>
          <w:sz w:val="28"/>
          <w:szCs w:val="28"/>
        </w:rPr>
      </w:pPr>
    </w:p>
    <w:p w14:paraId="36ADF554" w14:textId="60ED35EF" w:rsidR="00463F70" w:rsidRDefault="00463F70" w:rsidP="00FE7928">
      <w:pPr>
        <w:ind w:left="0" w:right="-1"/>
        <w:rPr>
          <w:rFonts w:ascii="Consolas" w:hAnsi="Consolas" w:cs="Arial"/>
          <w:sz w:val="28"/>
          <w:szCs w:val="28"/>
        </w:rPr>
      </w:pPr>
      <w:r>
        <w:rPr>
          <w:rFonts w:ascii="Consolas" w:hAnsi="Consolas" w:cs="Arial"/>
          <w:sz w:val="28"/>
          <w:szCs w:val="28"/>
        </w:rPr>
        <w:t xml:space="preserve">a) </w:t>
      </w:r>
      <w:r w:rsidRPr="00463F70">
        <w:rPr>
          <w:rFonts w:ascii="Consolas" w:hAnsi="Consolas" w:cs="Arial"/>
          <w:sz w:val="28"/>
          <w:szCs w:val="28"/>
        </w:rPr>
        <w:t>Secretaria de Agricultura e Meio Ambiente, localizada na Rua Sete de Setembro nº 720 – Bairro Centro – Pirajuí – SP</w:t>
      </w:r>
      <w:r>
        <w:rPr>
          <w:rFonts w:ascii="Consolas" w:hAnsi="Consolas" w:cs="Arial"/>
          <w:sz w:val="28"/>
          <w:szCs w:val="28"/>
        </w:rPr>
        <w:t>;</w:t>
      </w:r>
    </w:p>
    <w:p w14:paraId="49B15F15" w14:textId="77777777" w:rsidR="00463F70" w:rsidRDefault="00463F70" w:rsidP="00FE7928">
      <w:pPr>
        <w:ind w:left="0" w:right="-1"/>
        <w:rPr>
          <w:rFonts w:ascii="Consolas" w:hAnsi="Consolas" w:cs="Arial"/>
          <w:sz w:val="28"/>
          <w:szCs w:val="28"/>
        </w:rPr>
      </w:pPr>
    </w:p>
    <w:p w14:paraId="521D78CD" w14:textId="5BFBCA75" w:rsidR="00FE7928" w:rsidRDefault="00463F70" w:rsidP="00FE7928">
      <w:pPr>
        <w:ind w:left="0" w:right="-1"/>
        <w:rPr>
          <w:rFonts w:ascii="Consolas" w:hAnsi="Consolas" w:cs="Arial"/>
          <w:sz w:val="28"/>
          <w:szCs w:val="28"/>
        </w:rPr>
      </w:pPr>
      <w:r>
        <w:rPr>
          <w:rFonts w:ascii="Consolas" w:hAnsi="Consolas" w:cs="Arial"/>
          <w:sz w:val="28"/>
          <w:szCs w:val="28"/>
        </w:rPr>
        <w:t xml:space="preserve">b) </w:t>
      </w:r>
      <w:r w:rsidRPr="00463F70">
        <w:rPr>
          <w:rFonts w:ascii="Consolas" w:hAnsi="Consolas" w:cs="Arial"/>
          <w:sz w:val="28"/>
          <w:szCs w:val="28"/>
        </w:rPr>
        <w:t>Horário de recebimento: das 08h00 às 11h00 e das 13h00 às 17h00.</w:t>
      </w:r>
      <w:r w:rsidR="00FE7928" w:rsidRPr="00463F70">
        <w:rPr>
          <w:rFonts w:ascii="Consolas" w:hAnsi="Consolas" w:cs="Arial"/>
          <w:sz w:val="28"/>
          <w:szCs w:val="28"/>
        </w:rPr>
        <w:t xml:space="preserve"> </w:t>
      </w:r>
    </w:p>
    <w:p w14:paraId="1461FE10" w14:textId="77777777" w:rsidR="00FE7928" w:rsidRPr="00325EE4" w:rsidRDefault="00FE7928" w:rsidP="00FE7928">
      <w:pPr>
        <w:ind w:left="0" w:right="-1"/>
        <w:rPr>
          <w:rFonts w:ascii="Consolas" w:hAnsi="Consolas" w:cs="Arial"/>
          <w:sz w:val="28"/>
          <w:szCs w:val="28"/>
        </w:rPr>
      </w:pPr>
    </w:p>
    <w:p w14:paraId="4FB02571"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5.5. A Contratada deverá realizar o prévio agendamento da entrega junto ao setor responsável, com antecedência mínima suficiente para disponibilização dos responsáveis pelo recebimento e, quando necessário, dos meios para realização dos testes de funcionamento.</w:t>
      </w:r>
    </w:p>
    <w:p w14:paraId="0B91EB19" w14:textId="77777777" w:rsidR="00FE7928" w:rsidRPr="00325EE4" w:rsidRDefault="00FE7928" w:rsidP="00FE7928">
      <w:pPr>
        <w:ind w:left="0" w:right="-1"/>
        <w:rPr>
          <w:rFonts w:ascii="Consolas" w:hAnsi="Consolas" w:cs="Arial"/>
          <w:sz w:val="28"/>
          <w:szCs w:val="28"/>
        </w:rPr>
      </w:pPr>
    </w:p>
    <w:p w14:paraId="33993924"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5.6. Correrão exclusivamente por conta da Contratada todos os custos e providências necessários à entrega integral e regular do objeto, incluindo, entre outros, frete, seguro, transporte, </w:t>
      </w:r>
      <w:r w:rsidRPr="00325EE4">
        <w:rPr>
          <w:rFonts w:ascii="Consolas" w:hAnsi="Consolas" w:cs="Arial"/>
          <w:sz w:val="28"/>
          <w:szCs w:val="28"/>
        </w:rPr>
        <w:lastRenderedPageBreak/>
        <w:t>tributos, carga, descarga, movimentação, mão de obra, montagem, regulagem, ajustes, testes, materiais auxiliares, deslocamentos, treinamento ou orientação operacional quando aplicável, bem como quaisquer outras despesas necessárias à colocação do equipamento em perfeitas condições de funcionamento.</w:t>
      </w:r>
    </w:p>
    <w:p w14:paraId="063D8AF2" w14:textId="77777777" w:rsidR="00FE7928" w:rsidRPr="00325EE4" w:rsidRDefault="00FE7928" w:rsidP="00FE7928">
      <w:pPr>
        <w:ind w:left="0" w:right="-1"/>
        <w:rPr>
          <w:rFonts w:ascii="Consolas" w:hAnsi="Consolas" w:cs="Arial"/>
          <w:sz w:val="28"/>
          <w:szCs w:val="28"/>
        </w:rPr>
      </w:pPr>
    </w:p>
    <w:p w14:paraId="1831F2CC" w14:textId="004C44B6" w:rsidR="00FE7928" w:rsidRDefault="00FE7928" w:rsidP="00FE7928">
      <w:pPr>
        <w:ind w:left="0" w:right="-1"/>
        <w:rPr>
          <w:rFonts w:ascii="Consolas" w:hAnsi="Consolas" w:cs="Arial"/>
          <w:sz w:val="28"/>
          <w:szCs w:val="28"/>
        </w:rPr>
      </w:pPr>
      <w:r w:rsidRPr="00325EE4">
        <w:rPr>
          <w:rFonts w:ascii="Consolas" w:hAnsi="Consolas" w:cs="Arial"/>
          <w:sz w:val="28"/>
          <w:szCs w:val="28"/>
        </w:rPr>
        <w:t>5.7. Condições dos equipamentos</w:t>
      </w:r>
      <w:r w:rsidR="00C77D1F">
        <w:rPr>
          <w:rFonts w:ascii="Consolas" w:hAnsi="Consolas" w:cs="Arial"/>
          <w:sz w:val="28"/>
          <w:szCs w:val="28"/>
        </w:rPr>
        <w:t>:</w:t>
      </w:r>
      <w:r w:rsidRPr="00325EE4">
        <w:rPr>
          <w:rFonts w:ascii="Consolas" w:hAnsi="Consolas" w:cs="Arial"/>
          <w:sz w:val="28"/>
          <w:szCs w:val="28"/>
        </w:rPr>
        <w:t xml:space="preserve"> Os equipamentos deverão ser novos, de fabricação atual e sem uso anterior, entregues completos, montados, regulados e em perfeitas condições de conservação, segurança e funcionamento, sendo vedado o fornecimento de bens usados, recondicionados, reformados ou remanufaturados.</w:t>
      </w:r>
    </w:p>
    <w:p w14:paraId="096CFDE7" w14:textId="77777777" w:rsidR="00FE7928" w:rsidRPr="00325EE4" w:rsidRDefault="00FE7928" w:rsidP="00FE7928">
      <w:pPr>
        <w:ind w:left="0" w:right="-1"/>
        <w:rPr>
          <w:rFonts w:ascii="Consolas" w:hAnsi="Consolas" w:cs="Arial"/>
          <w:sz w:val="28"/>
          <w:szCs w:val="28"/>
        </w:rPr>
      </w:pPr>
    </w:p>
    <w:p w14:paraId="4F3C31FB"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5.8. O equipamento fornecido deverá corresponder integralmente à marca, ao modelo e às características técnicas constantes da proposta aceita pela Administração, ressalvadas exclusivamente alterações previamente autorizadas que comprovadamente representem solução tecnicamente equivalente ou superior e não impliquem aumento de preço.</w:t>
      </w:r>
    </w:p>
    <w:p w14:paraId="2396C760" w14:textId="77777777" w:rsidR="00FE7928" w:rsidRPr="00325EE4" w:rsidRDefault="00FE7928" w:rsidP="00FE7928">
      <w:pPr>
        <w:ind w:left="0" w:right="-1"/>
        <w:rPr>
          <w:rFonts w:ascii="Consolas" w:hAnsi="Consolas" w:cs="Arial"/>
          <w:sz w:val="28"/>
          <w:szCs w:val="28"/>
        </w:rPr>
      </w:pPr>
    </w:p>
    <w:p w14:paraId="53565B06"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5.9. Verificação técnica. No ato da entrega e durante o procedimento de recebimento, a Administração poderá verificar, entre outros elementos:</w:t>
      </w:r>
    </w:p>
    <w:p w14:paraId="350B153A" w14:textId="77777777" w:rsidR="00FE7928" w:rsidRPr="00325EE4" w:rsidRDefault="00FE7928" w:rsidP="00FE7928">
      <w:pPr>
        <w:ind w:left="0" w:right="-1"/>
        <w:rPr>
          <w:rFonts w:ascii="Consolas" w:hAnsi="Consolas" w:cs="Arial"/>
          <w:sz w:val="28"/>
          <w:szCs w:val="28"/>
        </w:rPr>
      </w:pPr>
    </w:p>
    <w:p w14:paraId="32EEE426"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I – marca, modelo, fabricante e identificação do equipamento;</w:t>
      </w:r>
    </w:p>
    <w:p w14:paraId="11B36006"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 xml:space="preserve">II – </w:t>
      </w:r>
      <w:proofErr w:type="gramStart"/>
      <w:r w:rsidRPr="00325EE4">
        <w:rPr>
          <w:rFonts w:ascii="Consolas" w:hAnsi="Consolas" w:cs="Arial"/>
          <w:sz w:val="28"/>
          <w:szCs w:val="28"/>
        </w:rPr>
        <w:t>condição</w:t>
      </w:r>
      <w:proofErr w:type="gramEnd"/>
      <w:r w:rsidRPr="00325EE4">
        <w:rPr>
          <w:rFonts w:ascii="Consolas" w:hAnsi="Consolas" w:cs="Arial"/>
          <w:sz w:val="28"/>
          <w:szCs w:val="28"/>
        </w:rPr>
        <w:t xml:space="preserve"> de bem novo e de fabricação atual;</w:t>
      </w:r>
    </w:p>
    <w:p w14:paraId="29776DF8"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III – integridade estrutural e ausência de avarias decorrentes de fabricação, armazenamento ou transporte;</w:t>
      </w:r>
    </w:p>
    <w:p w14:paraId="65C287E0"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 xml:space="preserve">IV – </w:t>
      </w:r>
      <w:proofErr w:type="gramStart"/>
      <w:r w:rsidRPr="00325EE4">
        <w:rPr>
          <w:rFonts w:ascii="Consolas" w:hAnsi="Consolas" w:cs="Arial"/>
          <w:sz w:val="28"/>
          <w:szCs w:val="28"/>
        </w:rPr>
        <w:t>quantitativos</w:t>
      </w:r>
      <w:proofErr w:type="gramEnd"/>
      <w:r w:rsidRPr="00325EE4">
        <w:rPr>
          <w:rFonts w:ascii="Consolas" w:hAnsi="Consolas" w:cs="Arial"/>
          <w:sz w:val="28"/>
          <w:szCs w:val="28"/>
        </w:rPr>
        <w:t>, dimensões, capacidades e características técnicas previstas no item adjudicado;</w:t>
      </w:r>
    </w:p>
    <w:p w14:paraId="72E392D5"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V – presença e adequação de pneus, rodados, discos, mancais, rolamentos, sistemas hidráulicos, sistemas de acionamento, esteiras, correias, mecanismos de distribuição, sistemas de regulagem e demais componentes previstos para cada equipamento;</w:t>
      </w:r>
    </w:p>
    <w:p w14:paraId="1F84FC41"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VI – montagem, regulagem, lubrificação e ajustes necessários;</w:t>
      </w:r>
    </w:p>
    <w:p w14:paraId="4BCDFB4A"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VII – funcionamento dos mecanismos hidráulicos, mecânicos, de transmissão e de distribuição, conforme aplicável ao equipamento;</w:t>
      </w:r>
    </w:p>
    <w:p w14:paraId="382E3022"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lastRenderedPageBreak/>
        <w:t>VIII – existência dos dispositivos e elementos necessários à operação segura do bem; e</w:t>
      </w:r>
    </w:p>
    <w:p w14:paraId="5EF9518E"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IX – </w:t>
      </w:r>
      <w:proofErr w:type="gramStart"/>
      <w:r w:rsidRPr="00325EE4">
        <w:rPr>
          <w:rFonts w:ascii="Consolas" w:hAnsi="Consolas" w:cs="Arial"/>
          <w:sz w:val="28"/>
          <w:szCs w:val="28"/>
        </w:rPr>
        <w:t>atendimento</w:t>
      </w:r>
      <w:proofErr w:type="gramEnd"/>
      <w:r w:rsidRPr="00325EE4">
        <w:rPr>
          <w:rFonts w:ascii="Consolas" w:hAnsi="Consolas" w:cs="Arial"/>
          <w:sz w:val="28"/>
          <w:szCs w:val="28"/>
        </w:rPr>
        <w:t xml:space="preserve"> às demais especificações técnicas constantes deste Termo de Referência e da proposta da Contratada.</w:t>
      </w:r>
    </w:p>
    <w:p w14:paraId="2029E40E" w14:textId="77777777" w:rsidR="00FE7928" w:rsidRPr="00325EE4" w:rsidRDefault="00FE7928" w:rsidP="00FE7928">
      <w:pPr>
        <w:ind w:left="0" w:right="-1"/>
        <w:rPr>
          <w:rFonts w:ascii="Consolas" w:hAnsi="Consolas" w:cs="Arial"/>
          <w:sz w:val="28"/>
          <w:szCs w:val="28"/>
        </w:rPr>
      </w:pPr>
    </w:p>
    <w:p w14:paraId="1DBAA02F"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5.10. Em relação ao arado </w:t>
      </w:r>
      <w:proofErr w:type="spellStart"/>
      <w:r w:rsidRPr="00325EE4">
        <w:rPr>
          <w:rFonts w:ascii="Consolas" w:hAnsi="Consolas" w:cs="Arial"/>
          <w:sz w:val="28"/>
          <w:szCs w:val="28"/>
        </w:rPr>
        <w:t>terraceador</w:t>
      </w:r>
      <w:proofErr w:type="spellEnd"/>
      <w:r w:rsidRPr="00325EE4">
        <w:rPr>
          <w:rFonts w:ascii="Consolas" w:hAnsi="Consolas" w:cs="Arial"/>
          <w:sz w:val="28"/>
          <w:szCs w:val="28"/>
        </w:rPr>
        <w:t xml:space="preserve"> de arrasto, deverão ser especialmente observadas, sem prejuízo das demais especificações do item, a quantidade, diâmetro e espessura dos discos, o espaçamento entre eles, a compatibilidade dos pneus, o sistema de transporte hidráulico ou equivalente, os mancais e rolamentos, a estrutura para trabalho pesado e a compatibilidade com acoplamento e operação por trator agrícola.</w:t>
      </w:r>
    </w:p>
    <w:p w14:paraId="70C26F47" w14:textId="77777777" w:rsidR="00FE7928" w:rsidRPr="00325EE4" w:rsidRDefault="00FE7928" w:rsidP="00FE7928">
      <w:pPr>
        <w:ind w:left="0" w:right="-1"/>
        <w:rPr>
          <w:rFonts w:ascii="Consolas" w:hAnsi="Consolas" w:cs="Arial"/>
          <w:sz w:val="28"/>
          <w:szCs w:val="28"/>
        </w:rPr>
      </w:pPr>
    </w:p>
    <w:p w14:paraId="1B9FFE9F"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5.11. Em relação ao distribuidor de calcário e fertilizantes, deverão ser especialmente observadas, sem prejuízo das demais especificações do item, a capacidade mínima de carga e volumétrica, o sistema de acionamento pela tomada de potência – TDP, o sistema de transporte e distribuição, a largura mínima da esteira, o rodado, os pneus, o sistema de regulagem de vazão e distribuição e a resistência estrutural para utilização agrícola.</w:t>
      </w:r>
    </w:p>
    <w:p w14:paraId="664B0905" w14:textId="77777777" w:rsidR="00FE7928" w:rsidRPr="00325EE4" w:rsidRDefault="00FE7928" w:rsidP="00FE7928">
      <w:pPr>
        <w:ind w:left="0" w:right="-1"/>
        <w:rPr>
          <w:rFonts w:ascii="Consolas" w:hAnsi="Consolas" w:cs="Arial"/>
          <w:sz w:val="28"/>
          <w:szCs w:val="28"/>
        </w:rPr>
      </w:pPr>
    </w:p>
    <w:p w14:paraId="63F7E18B"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5.12. Testes e colocação em funcionamento. A entrega somente será considerada materialmente concluída após a montagem, regulagem e realização dos testes funcionais necessários à demonstração de que o equipamento se encontra apto à finalidade para a qual foi adquirido.</w:t>
      </w:r>
    </w:p>
    <w:p w14:paraId="639D6AB5" w14:textId="77777777" w:rsidR="00FE7928" w:rsidRPr="00325EE4" w:rsidRDefault="00FE7928" w:rsidP="00FE7928">
      <w:pPr>
        <w:ind w:left="0" w:right="-1"/>
        <w:rPr>
          <w:rFonts w:ascii="Consolas" w:hAnsi="Consolas" w:cs="Arial"/>
          <w:sz w:val="28"/>
          <w:szCs w:val="28"/>
        </w:rPr>
      </w:pPr>
    </w:p>
    <w:p w14:paraId="37946BC9"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5.12.1. Os testes e demais provas de funcionamento necessários à aferição da conformidade do equipamento serão realizados às expensas da Contratada, quando dependerem de sua atuação ou de recursos sob sua responsabilidade.</w:t>
      </w:r>
    </w:p>
    <w:p w14:paraId="6DC0CDA3" w14:textId="77777777" w:rsidR="00FE7928" w:rsidRPr="00325EE4" w:rsidRDefault="00FE7928" w:rsidP="00FE7928">
      <w:pPr>
        <w:ind w:left="0" w:right="-1"/>
        <w:rPr>
          <w:rFonts w:ascii="Consolas" w:hAnsi="Consolas" w:cs="Arial"/>
          <w:sz w:val="28"/>
          <w:szCs w:val="28"/>
        </w:rPr>
      </w:pPr>
    </w:p>
    <w:p w14:paraId="53F7D323"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5.12.2. Sempre que necessário e tecnicamente possível, os testes deverão abranger os mecanismos de acionamento e regulagem próprios do equipamento, incluindo sistema hidráulico, tomada de potência, mecanismos de transporte e distribuição e outros sistemas previstos na especificação do respectivo item.</w:t>
      </w:r>
    </w:p>
    <w:p w14:paraId="77E8FEBA" w14:textId="77777777" w:rsidR="00FE7928" w:rsidRPr="00325EE4" w:rsidRDefault="00FE7928" w:rsidP="00FE7928">
      <w:pPr>
        <w:ind w:left="0" w:right="-1"/>
        <w:rPr>
          <w:rFonts w:ascii="Consolas" w:hAnsi="Consolas" w:cs="Arial"/>
          <w:sz w:val="28"/>
          <w:szCs w:val="28"/>
        </w:rPr>
      </w:pPr>
    </w:p>
    <w:p w14:paraId="656BCCBD"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lastRenderedPageBreak/>
        <w:t>5.13. Documentação. No momento da entrega, a Contratada deverá apresentar, conforme aplicável ao modelo fornecido:</w:t>
      </w:r>
    </w:p>
    <w:p w14:paraId="35900EE2" w14:textId="77777777" w:rsidR="00FE7928" w:rsidRPr="00325EE4" w:rsidRDefault="00FE7928" w:rsidP="00FE7928">
      <w:pPr>
        <w:ind w:left="0" w:right="-1"/>
        <w:rPr>
          <w:rFonts w:ascii="Consolas" w:hAnsi="Consolas" w:cs="Arial"/>
          <w:sz w:val="28"/>
          <w:szCs w:val="28"/>
        </w:rPr>
      </w:pPr>
    </w:p>
    <w:p w14:paraId="739A657E"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I – Nota Fiscal correspondente ao item entregue;</w:t>
      </w:r>
    </w:p>
    <w:p w14:paraId="05349620"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 xml:space="preserve">II – </w:t>
      </w:r>
      <w:proofErr w:type="gramStart"/>
      <w:r w:rsidRPr="00325EE4">
        <w:rPr>
          <w:rFonts w:ascii="Consolas" w:hAnsi="Consolas" w:cs="Arial"/>
          <w:sz w:val="28"/>
          <w:szCs w:val="28"/>
        </w:rPr>
        <w:t>termo ou certificado</w:t>
      </w:r>
      <w:proofErr w:type="gramEnd"/>
      <w:r w:rsidRPr="00325EE4">
        <w:rPr>
          <w:rFonts w:ascii="Consolas" w:hAnsi="Consolas" w:cs="Arial"/>
          <w:sz w:val="28"/>
          <w:szCs w:val="28"/>
        </w:rPr>
        <w:t xml:space="preserve"> de garantia;</w:t>
      </w:r>
    </w:p>
    <w:p w14:paraId="4D700D23"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III – manual de operação e manutenção em língua portuguesa, físico ou eletrônico;</w:t>
      </w:r>
    </w:p>
    <w:p w14:paraId="5EB4C471"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 xml:space="preserve">IV – </w:t>
      </w:r>
      <w:proofErr w:type="gramStart"/>
      <w:r w:rsidRPr="00325EE4">
        <w:rPr>
          <w:rFonts w:ascii="Consolas" w:hAnsi="Consolas" w:cs="Arial"/>
          <w:sz w:val="28"/>
          <w:szCs w:val="28"/>
        </w:rPr>
        <w:t>catálogo</w:t>
      </w:r>
      <w:proofErr w:type="gramEnd"/>
      <w:r w:rsidRPr="00325EE4">
        <w:rPr>
          <w:rFonts w:ascii="Consolas" w:hAnsi="Consolas" w:cs="Arial"/>
          <w:sz w:val="28"/>
          <w:szCs w:val="28"/>
        </w:rPr>
        <w:t>, ficha técnica ou documento equivalente que permita verificar as características do modelo fornecido;</w:t>
      </w:r>
    </w:p>
    <w:p w14:paraId="57E0FCE3" w14:textId="77777777" w:rsidR="00FE7928" w:rsidRPr="00325EE4" w:rsidRDefault="00FE7928" w:rsidP="00FE7928">
      <w:pPr>
        <w:ind w:left="0" w:right="-1"/>
        <w:rPr>
          <w:rFonts w:ascii="Consolas" w:hAnsi="Consolas" w:cs="Arial"/>
          <w:sz w:val="28"/>
          <w:szCs w:val="28"/>
        </w:rPr>
      </w:pPr>
      <w:r w:rsidRPr="00325EE4">
        <w:rPr>
          <w:rFonts w:ascii="Consolas" w:hAnsi="Consolas" w:cs="Arial"/>
          <w:sz w:val="28"/>
          <w:szCs w:val="28"/>
        </w:rPr>
        <w:t xml:space="preserve">V – </w:t>
      </w:r>
      <w:proofErr w:type="gramStart"/>
      <w:r w:rsidRPr="00325EE4">
        <w:rPr>
          <w:rFonts w:ascii="Consolas" w:hAnsi="Consolas" w:cs="Arial"/>
          <w:sz w:val="28"/>
          <w:szCs w:val="28"/>
        </w:rPr>
        <w:t>identificação</w:t>
      </w:r>
      <w:proofErr w:type="gramEnd"/>
      <w:r w:rsidRPr="00325EE4">
        <w:rPr>
          <w:rFonts w:ascii="Consolas" w:hAnsi="Consolas" w:cs="Arial"/>
          <w:sz w:val="28"/>
          <w:szCs w:val="28"/>
        </w:rPr>
        <w:t xml:space="preserve"> do número de série, chassi ou outra identificação individual do equipamento, quando existente; e</w:t>
      </w:r>
    </w:p>
    <w:p w14:paraId="6D52887F"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VI – </w:t>
      </w:r>
      <w:proofErr w:type="gramStart"/>
      <w:r w:rsidRPr="00325EE4">
        <w:rPr>
          <w:rFonts w:ascii="Consolas" w:hAnsi="Consolas" w:cs="Arial"/>
          <w:sz w:val="28"/>
          <w:szCs w:val="28"/>
        </w:rPr>
        <w:t>demais</w:t>
      </w:r>
      <w:proofErr w:type="gramEnd"/>
      <w:r w:rsidRPr="00325EE4">
        <w:rPr>
          <w:rFonts w:ascii="Consolas" w:hAnsi="Consolas" w:cs="Arial"/>
          <w:sz w:val="28"/>
          <w:szCs w:val="28"/>
        </w:rPr>
        <w:t xml:space="preserve"> documentos indispensáveis à correta, segura e regular utilização do bem.</w:t>
      </w:r>
    </w:p>
    <w:p w14:paraId="41A82C0C" w14:textId="77777777" w:rsidR="00FE7928" w:rsidRPr="00325EE4" w:rsidRDefault="00FE7928" w:rsidP="00FE7928">
      <w:pPr>
        <w:ind w:left="0" w:right="-1"/>
        <w:rPr>
          <w:rFonts w:ascii="Consolas" w:hAnsi="Consolas" w:cs="Arial"/>
          <w:sz w:val="28"/>
          <w:szCs w:val="28"/>
        </w:rPr>
      </w:pPr>
    </w:p>
    <w:p w14:paraId="124B6FE4"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5.14. Orientação operacional. Quando necessária para utilização segura e adequada do equipamento, a Contratada deverá prestar orientação inicial aos servidores indicados pela Administração quanto à operação, regulagem, cuidados básicos, manutenção preventiva e procedimentos de segurança, sem cobrança adicional.</w:t>
      </w:r>
    </w:p>
    <w:p w14:paraId="4696843D" w14:textId="77777777" w:rsidR="00FE7928" w:rsidRPr="00325EE4" w:rsidRDefault="00FE7928" w:rsidP="00FE7928">
      <w:pPr>
        <w:ind w:left="0" w:right="-1"/>
        <w:rPr>
          <w:rFonts w:ascii="Consolas" w:hAnsi="Consolas" w:cs="Arial"/>
          <w:sz w:val="28"/>
          <w:szCs w:val="28"/>
        </w:rPr>
      </w:pPr>
    </w:p>
    <w:p w14:paraId="73104C20" w14:textId="77777777" w:rsidR="00FE7928" w:rsidRPr="00FE7928" w:rsidRDefault="00FE7928" w:rsidP="00FE7928">
      <w:pPr>
        <w:ind w:left="0" w:right="-1"/>
        <w:rPr>
          <w:rFonts w:ascii="Consolas" w:hAnsi="Consolas" w:cs="Arial"/>
          <w:b/>
          <w:bCs/>
          <w:sz w:val="28"/>
          <w:szCs w:val="28"/>
        </w:rPr>
      </w:pPr>
      <w:r w:rsidRPr="00FE7928">
        <w:rPr>
          <w:rFonts w:ascii="Consolas" w:hAnsi="Consolas" w:cs="Arial"/>
          <w:b/>
          <w:bCs/>
          <w:sz w:val="28"/>
          <w:szCs w:val="28"/>
        </w:rPr>
        <w:t>RECEBIMENTO E CORREÇÃO DE NÃO CONFORMIDADES</w:t>
      </w:r>
    </w:p>
    <w:p w14:paraId="241BA103" w14:textId="77777777" w:rsidR="00FE7928" w:rsidRPr="00325EE4" w:rsidRDefault="00FE7928" w:rsidP="00FE7928">
      <w:pPr>
        <w:ind w:left="0" w:right="-1"/>
        <w:rPr>
          <w:rFonts w:ascii="Consolas" w:hAnsi="Consolas" w:cs="Arial"/>
          <w:sz w:val="28"/>
          <w:szCs w:val="28"/>
        </w:rPr>
      </w:pPr>
    </w:p>
    <w:p w14:paraId="534560B5"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5.15. O recebimento provisório será realizado de forma sumária pelo responsável pelo acompanhamento e fiscalização contratual, no ato da entrega, sem que isso represente aceitação definitiva do equipamento ou afastamento da posterior verificação de conformidade.</w:t>
      </w:r>
    </w:p>
    <w:p w14:paraId="3AE19862" w14:textId="77777777" w:rsidR="00FE7928" w:rsidRPr="00325EE4" w:rsidRDefault="00FE7928" w:rsidP="00FE7928">
      <w:pPr>
        <w:ind w:left="0" w:right="-1"/>
        <w:rPr>
          <w:rFonts w:ascii="Consolas" w:hAnsi="Consolas" w:cs="Arial"/>
          <w:sz w:val="28"/>
          <w:szCs w:val="28"/>
        </w:rPr>
      </w:pPr>
    </w:p>
    <w:p w14:paraId="279BEDFA"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5.16. A Administração poderá rejeitar o equipamento, total ou parcialmente, inclusive antes do recebimento provisório, sempre que constatado desacordo com este Termo de Referência, com o Edital, com o instrumento contratual ou com a proposta aceita.</w:t>
      </w:r>
    </w:p>
    <w:p w14:paraId="39DB6896" w14:textId="77777777" w:rsidR="00FE7928" w:rsidRPr="00325EE4" w:rsidRDefault="00FE7928" w:rsidP="00FE7928">
      <w:pPr>
        <w:ind w:left="0" w:right="-1"/>
        <w:rPr>
          <w:rFonts w:ascii="Consolas" w:hAnsi="Consolas" w:cs="Arial"/>
          <w:sz w:val="28"/>
          <w:szCs w:val="28"/>
        </w:rPr>
      </w:pPr>
    </w:p>
    <w:p w14:paraId="24054AB7"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5.16.1. O equipamento rejeitado deverá ser reparado, corrigido ou substituído, conforme determinação da fiscalização e a natureza da irregularidade, às expensas da Contratada, observando-se, para as hipóteses de substituição previstas no item 7 deste Termo de Referência, o prazo máximo de 05 (cinco) dias contado da respectiva notificação.</w:t>
      </w:r>
    </w:p>
    <w:p w14:paraId="368AB984" w14:textId="77777777" w:rsidR="00FE7928" w:rsidRPr="00325EE4" w:rsidRDefault="00FE7928" w:rsidP="00FE7928">
      <w:pPr>
        <w:ind w:left="0" w:right="-1"/>
        <w:rPr>
          <w:rFonts w:ascii="Consolas" w:hAnsi="Consolas" w:cs="Arial"/>
          <w:sz w:val="28"/>
          <w:szCs w:val="28"/>
        </w:rPr>
      </w:pPr>
    </w:p>
    <w:p w14:paraId="7A101F7A"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lastRenderedPageBreak/>
        <w:t>5.16.2. Todos os custos relativos à retirada, transporte, seguro, reparação, substituição, reinstalação, regulagem e nova apresentação do equipamento correrão por conta da Contratada.</w:t>
      </w:r>
    </w:p>
    <w:p w14:paraId="55134674" w14:textId="77777777" w:rsidR="00463F70" w:rsidRPr="00325EE4" w:rsidRDefault="00463F70" w:rsidP="00FE7928">
      <w:pPr>
        <w:ind w:left="0" w:right="-1"/>
        <w:rPr>
          <w:rFonts w:ascii="Consolas" w:hAnsi="Consolas" w:cs="Arial"/>
          <w:sz w:val="28"/>
          <w:szCs w:val="28"/>
        </w:rPr>
      </w:pPr>
    </w:p>
    <w:p w14:paraId="579472B8"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5.17. O recebimento definitivo ocorrerá no prazo de até 05 (cinco) dias úteis, mediante termo detalhado de aceite emitido pelo responsável designado pela Administração, após a comprovação do atendimento das exigências contratuais e da adequada funcionalidade do equipamento.</w:t>
      </w:r>
    </w:p>
    <w:p w14:paraId="1329B2E3" w14:textId="77777777" w:rsidR="00FE7928" w:rsidRPr="00325EE4" w:rsidRDefault="00FE7928" w:rsidP="00FE7928">
      <w:pPr>
        <w:ind w:left="0" w:right="-1"/>
        <w:rPr>
          <w:rFonts w:ascii="Consolas" w:hAnsi="Consolas" w:cs="Arial"/>
          <w:sz w:val="28"/>
          <w:szCs w:val="28"/>
        </w:rPr>
      </w:pPr>
    </w:p>
    <w:p w14:paraId="7501F028"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5.18. O recebimento provisório ou definitivo não excluirá a responsabilidade da Contratada por vícios aparentes ou ocultos, defeitos de fabricação, segurança, solidez, desempenho, funcionalidade ou demais obrigações decorrentes da garantia e da legislação aplicável.</w:t>
      </w:r>
    </w:p>
    <w:p w14:paraId="0BE4C9F4" w14:textId="77777777" w:rsidR="00FE7928" w:rsidRPr="00325EE4" w:rsidRDefault="00FE7928" w:rsidP="00FE7928">
      <w:pPr>
        <w:ind w:left="0" w:right="-1"/>
        <w:rPr>
          <w:rFonts w:ascii="Consolas" w:hAnsi="Consolas" w:cs="Arial"/>
          <w:sz w:val="28"/>
          <w:szCs w:val="28"/>
        </w:rPr>
      </w:pPr>
    </w:p>
    <w:p w14:paraId="66671D46" w14:textId="77777777" w:rsidR="00FE7928" w:rsidRPr="00FE7928" w:rsidRDefault="00FE7928" w:rsidP="00FE7928">
      <w:pPr>
        <w:ind w:left="0" w:right="-1"/>
        <w:rPr>
          <w:rFonts w:ascii="Consolas" w:hAnsi="Consolas" w:cs="Arial"/>
          <w:b/>
          <w:bCs/>
          <w:sz w:val="28"/>
          <w:szCs w:val="28"/>
        </w:rPr>
      </w:pPr>
      <w:r w:rsidRPr="00FE7928">
        <w:rPr>
          <w:rFonts w:ascii="Consolas" w:hAnsi="Consolas" w:cs="Arial"/>
          <w:b/>
          <w:bCs/>
          <w:sz w:val="28"/>
          <w:szCs w:val="28"/>
        </w:rPr>
        <w:t>GARANTIA DO OBJETO</w:t>
      </w:r>
    </w:p>
    <w:p w14:paraId="04071F33" w14:textId="77777777" w:rsidR="00FE7928" w:rsidRPr="00325EE4" w:rsidRDefault="00FE7928" w:rsidP="00FE7928">
      <w:pPr>
        <w:ind w:left="0" w:right="-1"/>
        <w:rPr>
          <w:rFonts w:ascii="Consolas" w:hAnsi="Consolas" w:cs="Arial"/>
          <w:sz w:val="28"/>
          <w:szCs w:val="28"/>
        </w:rPr>
      </w:pPr>
    </w:p>
    <w:p w14:paraId="1CDAF241"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5.19. Cada equipamento deverá possuir garantia mínima de 12 (doze) meses contra defeitos de fabricação, contada do respectivo recebimento definitivo, sem prejuízo de prazo superior oferecido pelo fabricante ou pela proposta da Contratada, hipótese em que prevalecerá o prazo mais benéfico à Administração.</w:t>
      </w:r>
    </w:p>
    <w:p w14:paraId="054E4C45" w14:textId="77777777" w:rsidR="00FE7928" w:rsidRPr="00325EE4" w:rsidRDefault="00FE7928" w:rsidP="00FE7928">
      <w:pPr>
        <w:ind w:left="0" w:right="-1"/>
        <w:rPr>
          <w:rFonts w:ascii="Consolas" w:hAnsi="Consolas" w:cs="Arial"/>
          <w:sz w:val="28"/>
          <w:szCs w:val="28"/>
        </w:rPr>
      </w:pPr>
    </w:p>
    <w:p w14:paraId="168C69B4"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5.20. Durante o período de garantia, a Contratada responderá, sem ônus adicional para o Município, pela correção dos defeitos cobertos, incluindo peças, componentes, materiais, mão de obra, deslocamentos, fretes, seguros, retirada, transporte e reinstalação do equipamento ou componente, quando necessários.</w:t>
      </w:r>
    </w:p>
    <w:p w14:paraId="0924E499" w14:textId="77777777" w:rsidR="00FE7928" w:rsidRPr="00325EE4" w:rsidRDefault="00FE7928" w:rsidP="00FE7928">
      <w:pPr>
        <w:ind w:left="0" w:right="-1"/>
        <w:rPr>
          <w:rFonts w:ascii="Consolas" w:hAnsi="Consolas" w:cs="Arial"/>
          <w:sz w:val="28"/>
          <w:szCs w:val="28"/>
        </w:rPr>
      </w:pPr>
    </w:p>
    <w:p w14:paraId="23BFD9D0"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5.21. Constatado vício, defeito ou incorreção durante o período de garantia, a Contratada deverá adotar, após notificação da fiscalização, as providências necessárias à reparação, correção ou substituição, no prazo fixado pelo fiscal do contrato, considerado o grau de complexidade da intervenção, a segurança do equipamento e a necessidade da Administração.</w:t>
      </w:r>
    </w:p>
    <w:p w14:paraId="45124A90" w14:textId="77777777" w:rsidR="00FE7928" w:rsidRPr="00325EE4" w:rsidRDefault="00FE7928" w:rsidP="00FE7928">
      <w:pPr>
        <w:ind w:left="0" w:right="-1"/>
        <w:rPr>
          <w:rFonts w:ascii="Consolas" w:hAnsi="Consolas" w:cs="Arial"/>
          <w:sz w:val="28"/>
          <w:szCs w:val="28"/>
        </w:rPr>
      </w:pPr>
    </w:p>
    <w:p w14:paraId="1213B59D"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 xml:space="preserve">5.21.1. Quando o reparo se revelar tecnicamente inviável, não solucionar definitivamente a irregularidade ou puder comprometer </w:t>
      </w:r>
      <w:r w:rsidRPr="00325EE4">
        <w:rPr>
          <w:rFonts w:ascii="Consolas" w:hAnsi="Consolas" w:cs="Arial"/>
          <w:sz w:val="28"/>
          <w:szCs w:val="28"/>
        </w:rPr>
        <w:lastRenderedPageBreak/>
        <w:t>a segurança, a vida útil ou o desempenho mínimo exigido, a Administração poderá determinar a substituição do componente ou, conforme a gravidade, do próprio equipamento, sem custo adicional.</w:t>
      </w:r>
    </w:p>
    <w:p w14:paraId="32A5F505" w14:textId="77777777" w:rsidR="00463F70" w:rsidRPr="00325EE4" w:rsidRDefault="00463F70" w:rsidP="00FE7928">
      <w:pPr>
        <w:ind w:left="0" w:right="-1"/>
        <w:rPr>
          <w:rFonts w:ascii="Consolas" w:hAnsi="Consolas" w:cs="Arial"/>
          <w:sz w:val="28"/>
          <w:szCs w:val="28"/>
        </w:rPr>
      </w:pPr>
    </w:p>
    <w:p w14:paraId="192B1297"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5.22. A garantia contratual do objeto não abrangerá danos comprovadamente decorrentes de utilização manifestamente inadequada ou em desacordo com as orientações técnicas do fabricante, cabendo à Contratada demonstrar tecnicamente eventual hipótese de exclusão da cobertura.</w:t>
      </w:r>
    </w:p>
    <w:p w14:paraId="06930693" w14:textId="77777777" w:rsidR="00FE7928" w:rsidRPr="00325EE4" w:rsidRDefault="00FE7928" w:rsidP="00FE7928">
      <w:pPr>
        <w:ind w:left="0" w:right="-1"/>
        <w:rPr>
          <w:rFonts w:ascii="Consolas" w:hAnsi="Consolas" w:cs="Arial"/>
          <w:sz w:val="28"/>
          <w:szCs w:val="28"/>
        </w:rPr>
      </w:pPr>
    </w:p>
    <w:p w14:paraId="2474FA6E" w14:textId="77777777" w:rsidR="00FE7928" w:rsidRDefault="00FE7928" w:rsidP="00FE7928">
      <w:pPr>
        <w:ind w:left="0" w:right="-1"/>
        <w:rPr>
          <w:rFonts w:ascii="Consolas" w:hAnsi="Consolas" w:cs="Arial"/>
          <w:sz w:val="28"/>
          <w:szCs w:val="28"/>
        </w:rPr>
      </w:pPr>
      <w:r w:rsidRPr="00325EE4">
        <w:rPr>
          <w:rFonts w:ascii="Consolas" w:hAnsi="Consolas" w:cs="Arial"/>
          <w:sz w:val="28"/>
          <w:szCs w:val="28"/>
        </w:rPr>
        <w:t>5.23. A fiscalização ou o recebimento do objeto não excluirão nem reduzirão a responsabilidade da Contratada pelos danos causados diretamente à Administração ou a terceiros em razão da execução do contrato, nem a obrigação de reparar, corrigir ou substituir, às suas expensas, o objeto no qual sejam constatados vícios, defeitos ou incorreções.</w:t>
      </w:r>
    </w:p>
    <w:p w14:paraId="4D2BF293" w14:textId="77777777" w:rsidR="00FE7928" w:rsidRPr="00325EE4" w:rsidRDefault="00FE7928" w:rsidP="00FE7928">
      <w:pPr>
        <w:ind w:left="0" w:right="-1"/>
        <w:rPr>
          <w:rFonts w:ascii="Consolas" w:hAnsi="Consolas" w:cs="Arial"/>
          <w:sz w:val="28"/>
          <w:szCs w:val="28"/>
        </w:rPr>
      </w:pPr>
    </w:p>
    <w:p w14:paraId="70545475" w14:textId="2A05C985" w:rsidR="00AC6D77" w:rsidRDefault="00FE7928" w:rsidP="00FE7928">
      <w:pPr>
        <w:ind w:left="0" w:right="-1"/>
        <w:rPr>
          <w:rFonts w:ascii="Consolas" w:hAnsi="Consolas" w:cs="Arial"/>
          <w:sz w:val="28"/>
          <w:szCs w:val="28"/>
        </w:rPr>
      </w:pPr>
      <w:r w:rsidRPr="00325EE4">
        <w:rPr>
          <w:rFonts w:ascii="Consolas" w:hAnsi="Consolas" w:cs="Arial"/>
          <w:sz w:val="28"/>
          <w:szCs w:val="28"/>
        </w:rPr>
        <w:t>5.24. O descumprimento injustificado dos prazos de entrega, das especificações técnicas, das obrigações de correção ou substituição, das condições de garantia ou das determinações regulares da fiscalização caracterizará inadimplemento contratual, sujeitando a Contratada, observado o contraditório e a ampla defesa, às consequências e sanções previstas no Edital, no contrato e na Lei nº 14.133/2021.</w:t>
      </w:r>
    </w:p>
    <w:p w14:paraId="0C5C6312" w14:textId="77777777" w:rsidR="00FE7928" w:rsidRPr="00FE7928" w:rsidRDefault="00FE7928" w:rsidP="00FE7928">
      <w:pPr>
        <w:ind w:left="0" w:right="-1"/>
        <w:rPr>
          <w:rFonts w:ascii="Consolas" w:hAnsi="Consolas" w:cs="Arial"/>
          <w:sz w:val="28"/>
          <w:szCs w:val="28"/>
        </w:rPr>
      </w:pPr>
    </w:p>
    <w:p w14:paraId="6E38F69A"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6. MODELO DE GESTÃO DO CONTRATO:</w:t>
      </w:r>
    </w:p>
    <w:p w14:paraId="1A59539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 </w:t>
      </w:r>
    </w:p>
    <w:p w14:paraId="6FE822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3779573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B029B1D" w14:textId="6E36D973"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6.2. Em caso de impedimento, ordem de paralisação ou suspensão do contrato, o cronograma de execução será prorrogado automaticamente pelo tempo correspondente, anotadas tais circunstâncias mediante simples apostila.</w:t>
      </w:r>
    </w:p>
    <w:p w14:paraId="2AA3091D"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2E05938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6.3. As comunicações entre o órgão ou entidade e a contratada devem ser realizadas por escrito sempre que o ato exigir tal </w:t>
      </w:r>
      <w:r w:rsidRPr="008B7DA4">
        <w:rPr>
          <w:rFonts w:ascii="Consolas" w:hAnsi="Consolas" w:cs="Times New Roman"/>
          <w:color w:val="auto"/>
          <w:sz w:val="28"/>
          <w:szCs w:val="28"/>
        </w:rPr>
        <w:lastRenderedPageBreak/>
        <w:t>formalidade, admitindo-se o uso de mensagem eletrônica para esse fim.</w:t>
      </w:r>
    </w:p>
    <w:p w14:paraId="26F8B2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E5FD70" w14:textId="59B7D658"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6.4. O órgão ou entidade poderá convocar representante da empresa para adoção de providências que devam ser cumpridas de imediato.</w:t>
      </w:r>
    </w:p>
    <w:p w14:paraId="3746DEB0" w14:textId="77777777" w:rsidR="00FE7928" w:rsidRPr="008B7DA4" w:rsidRDefault="00FE7928" w:rsidP="00AC6D77">
      <w:pPr>
        <w:pStyle w:val="Nivel2"/>
        <w:numPr>
          <w:ilvl w:val="0"/>
          <w:numId w:val="0"/>
        </w:numPr>
        <w:spacing w:before="0" w:after="0" w:line="240" w:lineRule="auto"/>
        <w:rPr>
          <w:rFonts w:ascii="Consolas" w:hAnsi="Consolas" w:cs="Times New Roman"/>
          <w:color w:val="auto"/>
          <w:sz w:val="28"/>
          <w:szCs w:val="28"/>
        </w:rPr>
      </w:pPr>
    </w:p>
    <w:p w14:paraId="0D3875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6.5. Após a assinatura do contrato ou instrumento equivalente</w:t>
      </w:r>
      <w:r w:rsidRPr="008B7DA4">
        <w:rPr>
          <w:rFonts w:ascii="Consolas" w:hAnsi="Consolas" w:cs="Times New Roman"/>
          <w:strike/>
          <w:color w:val="auto"/>
          <w:sz w:val="28"/>
          <w:szCs w:val="28"/>
        </w:rPr>
        <w:t>,</w:t>
      </w:r>
      <w:r w:rsidRPr="008B7DA4">
        <w:rPr>
          <w:rFonts w:ascii="Consolas" w:hAnsi="Consolas" w:cs="Times New Roman"/>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36A1D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71EB09DE"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b/>
          <w:bCs/>
          <w:color w:val="auto"/>
          <w:sz w:val="28"/>
          <w:szCs w:val="28"/>
        </w:rPr>
        <w:t>FISCALIZAÇÃO</w:t>
      </w:r>
    </w:p>
    <w:p w14:paraId="60E691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FD53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6.6. A execução do contrato deverá ser acompanhada e fiscalizada pelo(s) fiscal(</w:t>
      </w:r>
      <w:proofErr w:type="spellStart"/>
      <w:r w:rsidRPr="008B7DA4">
        <w:rPr>
          <w:rFonts w:ascii="Consolas" w:hAnsi="Consolas" w:cs="Times New Roman"/>
          <w:color w:val="auto"/>
          <w:sz w:val="28"/>
          <w:szCs w:val="28"/>
        </w:rPr>
        <w:t>is</w:t>
      </w:r>
      <w:proofErr w:type="spellEnd"/>
      <w:r w:rsidRPr="008B7DA4">
        <w:rPr>
          <w:rFonts w:ascii="Consolas" w:hAnsi="Consolas" w:cs="Times New Roman"/>
          <w:color w:val="auto"/>
          <w:sz w:val="28"/>
          <w:szCs w:val="28"/>
        </w:rPr>
        <w:t>) do contrato, ou pelos respectivos substitutos.</w:t>
      </w:r>
    </w:p>
    <w:p w14:paraId="5F836D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01E14B6"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FISCALIZAÇÃO TÉCNICA</w:t>
      </w:r>
    </w:p>
    <w:p w14:paraId="2D0D799D" w14:textId="77777777" w:rsidR="00AC6D77" w:rsidRPr="008B7DA4" w:rsidRDefault="00AC6D77" w:rsidP="00AC6D77">
      <w:pPr>
        <w:pStyle w:val="Nvel1-SemNumPreto"/>
        <w:rPr>
          <w:rFonts w:ascii="Consolas" w:hAnsi="Consolas" w:cs="Times New Roman"/>
          <w:sz w:val="28"/>
          <w:szCs w:val="28"/>
        </w:rPr>
      </w:pPr>
    </w:p>
    <w:p w14:paraId="78FF3A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6.7.</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726C73A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59D2222"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color w:val="auto"/>
          <w:sz w:val="28"/>
          <w:szCs w:val="28"/>
        </w:rPr>
        <w:t xml:space="preserve">6.7.1. O fiscal técnico do contrato anotará no histórico de gerenciamento do contrato todas as ocorrências relacionadas à execução do contrato, com a descrição do que for necessário para a regularização das faltas ou dos defeitos observados. </w:t>
      </w:r>
    </w:p>
    <w:p w14:paraId="38335E2D" w14:textId="77777777" w:rsidR="00AC6D77" w:rsidRPr="008B7DA4" w:rsidRDefault="00AC6D77" w:rsidP="00AC6D77">
      <w:pPr>
        <w:pStyle w:val="Nivel3"/>
        <w:numPr>
          <w:ilvl w:val="0"/>
          <w:numId w:val="0"/>
        </w:numPr>
        <w:spacing w:before="0" w:after="0" w:line="240" w:lineRule="auto"/>
        <w:rPr>
          <w:rStyle w:val="Hyperlink"/>
          <w:rFonts w:ascii="Consolas" w:hAnsi="Consolas" w:cs="Times New Roman"/>
          <w:color w:val="auto"/>
          <w:sz w:val="28"/>
          <w:szCs w:val="28"/>
        </w:rPr>
      </w:pPr>
    </w:p>
    <w:p w14:paraId="25B0A67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6.7.2. Identificada qualquer inexatidão ou irregularidade, o fiscal técnico do contrato emitirá notificações para a correção da execução do contrato, determinando prazo para a correção. </w:t>
      </w:r>
    </w:p>
    <w:p w14:paraId="04EDD21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A2313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6.7.3. O fiscal técnico do contrato informará ao gestor do contato, em tempo hábil, a situação que demandar decisão ou </w:t>
      </w:r>
      <w:r w:rsidRPr="008B7DA4">
        <w:rPr>
          <w:rFonts w:ascii="Consolas" w:hAnsi="Consolas" w:cs="Times New Roman"/>
          <w:color w:val="auto"/>
          <w:sz w:val="28"/>
          <w:szCs w:val="28"/>
        </w:rPr>
        <w:lastRenderedPageBreak/>
        <w:t xml:space="preserve">adoção de medidas que ultrapassem sua competência, para que adote as medidas necessárias e saneadoras, se for o caso. </w:t>
      </w:r>
    </w:p>
    <w:p w14:paraId="1347224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AFA33E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6.7.4. No caso de ocorrências que possam inviabilizar a execução do contrato nas datas aprazadas, o fiscal técnico do contrato comunicará o fato imediatamente ao gestor do contrato. </w:t>
      </w:r>
    </w:p>
    <w:p w14:paraId="5BA66E1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1ADAA9F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6.7.5. O fiscal técnico do contrato comunicará ao gestor do contrato, em tempo hábil, o término do contrato sob sua responsabilidade, com vistas à renovação tempestiva ou à prorrogação contratual.</w:t>
      </w:r>
    </w:p>
    <w:p w14:paraId="51B776B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65252B4"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r w:rsidRPr="008B7DA4">
        <w:rPr>
          <w:rFonts w:ascii="Consolas" w:hAnsi="Consolas" w:cs="Times New Roman"/>
          <w:b/>
          <w:color w:val="auto"/>
          <w:sz w:val="28"/>
          <w:szCs w:val="28"/>
        </w:rPr>
        <w:t>FISCALIZAÇÃO ADMINISTRATIVA</w:t>
      </w:r>
    </w:p>
    <w:p w14:paraId="1F3B7F69" w14:textId="77777777" w:rsidR="00AC6D77" w:rsidRPr="008B7DA4" w:rsidRDefault="00AC6D77" w:rsidP="00AC6D77">
      <w:pPr>
        <w:pStyle w:val="Nivel3"/>
        <w:numPr>
          <w:ilvl w:val="0"/>
          <w:numId w:val="0"/>
        </w:numPr>
        <w:spacing w:before="0" w:after="0" w:line="240" w:lineRule="auto"/>
        <w:rPr>
          <w:rFonts w:ascii="Consolas" w:hAnsi="Consolas" w:cs="Times New Roman"/>
          <w:b/>
          <w:color w:val="auto"/>
          <w:sz w:val="28"/>
          <w:szCs w:val="28"/>
        </w:rPr>
      </w:pPr>
    </w:p>
    <w:p w14:paraId="4893A59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6343EE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29B50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1B13940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921D3DC"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6.10. 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01C9958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D7A70D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GESTOR DO CONTRATO</w:t>
      </w:r>
    </w:p>
    <w:p w14:paraId="4D482AFF" w14:textId="77777777" w:rsidR="00AC6D77" w:rsidRPr="008B7DA4" w:rsidRDefault="00AC6D77" w:rsidP="00AC6D77">
      <w:pPr>
        <w:pStyle w:val="Nvel1-SemNumPreto"/>
        <w:rPr>
          <w:rFonts w:ascii="Consolas" w:hAnsi="Consolas" w:cs="Times New Roman"/>
          <w:sz w:val="28"/>
          <w:szCs w:val="28"/>
        </w:rPr>
      </w:pPr>
    </w:p>
    <w:p w14:paraId="64A65446"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r w:rsidRPr="008B7DA4">
        <w:rPr>
          <w:rFonts w:ascii="Consolas" w:hAnsi="Consolas" w:cs="Times New Roman"/>
          <w:bCs/>
          <w:color w:val="auto"/>
          <w:sz w:val="28"/>
          <w:szCs w:val="28"/>
          <w:lang w:eastAsia="zh-CN" w:bidi="hi-IN"/>
        </w:rPr>
        <w:t>6.11.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Cabe ao gestor do contrato:</w:t>
      </w:r>
    </w:p>
    <w:p w14:paraId="5BFBE0E3"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lang w:eastAsia="zh-CN" w:bidi="hi-IN"/>
        </w:rPr>
      </w:pPr>
    </w:p>
    <w:p w14:paraId="68EF4E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6.11.1.</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 xml:space="preserve">coordenar a atualização do processo de acompanhamento e fiscalização do contrato contendo todos os registros formais da </w:t>
      </w:r>
      <w:r w:rsidRPr="008B7DA4">
        <w:rPr>
          <w:rFonts w:ascii="Consolas" w:hAnsi="Consolas" w:cs="Times New Roman"/>
          <w:color w:val="auto"/>
          <w:sz w:val="28"/>
          <w:szCs w:val="28"/>
        </w:rPr>
        <w:lastRenderedPageBreak/>
        <w:t xml:space="preserve">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F91ACD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A0EB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6.11.2. </w:t>
      </w:r>
      <w:r w:rsidRPr="008B7DA4">
        <w:rPr>
          <w:rFonts w:ascii="Consolas" w:hAnsi="Consolas" w:cs="Times New Roman"/>
          <w:color w:val="auto"/>
          <w:sz w:val="28"/>
          <w:szCs w:val="28"/>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026A2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E6839D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6.11.3. </w:t>
      </w:r>
      <w:r w:rsidRPr="008B7DA4">
        <w:rPr>
          <w:rFonts w:ascii="Consolas" w:hAnsi="Consolas" w:cs="Times New Roman"/>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3F80CD9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B5B354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6.11.4. </w:t>
      </w:r>
      <w:r w:rsidRPr="008B7DA4">
        <w:rPr>
          <w:rFonts w:ascii="Consolas" w:hAnsi="Consolas" w:cs="Times New Roman"/>
          <w:color w:val="auto"/>
          <w:sz w:val="28"/>
          <w:szCs w:val="28"/>
        </w:rPr>
        <w:t xml:space="preserve">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518ADF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C99FADA" w14:textId="3E9BB179"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 xml:space="preserve">6.11.5. </w:t>
      </w:r>
      <w:r w:rsidRPr="008B7DA4">
        <w:rPr>
          <w:rFonts w:ascii="Consolas" w:hAnsi="Consolas" w:cs="Times New Roman"/>
          <w:color w:val="auto"/>
          <w:sz w:val="28"/>
          <w:szCs w:val="28"/>
        </w:rPr>
        <w:t>enviar a documentação pertinente ao setor de contratos para a formalização dos procedimentos de liquidação e pagamento, no valor dimensionado pela fiscalização e gestão nos termos do contrato.</w:t>
      </w:r>
    </w:p>
    <w:p w14:paraId="21B051E7" w14:textId="77777777" w:rsidR="00FE7928" w:rsidRPr="008B7DA4" w:rsidRDefault="00FE7928" w:rsidP="00AC6D77">
      <w:pPr>
        <w:pStyle w:val="Nivel2"/>
        <w:numPr>
          <w:ilvl w:val="0"/>
          <w:numId w:val="0"/>
        </w:numPr>
        <w:spacing w:before="0" w:after="0" w:line="240" w:lineRule="auto"/>
        <w:rPr>
          <w:rFonts w:ascii="Consolas" w:hAnsi="Consolas" w:cs="Times New Roman"/>
          <w:color w:val="auto"/>
          <w:sz w:val="28"/>
          <w:szCs w:val="28"/>
        </w:rPr>
      </w:pPr>
    </w:p>
    <w:p w14:paraId="5A392C6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7. CRITÉRIOS DE MEDIÇÃO E DE PAGAMENTO: </w:t>
      </w:r>
    </w:p>
    <w:p w14:paraId="5E692F87" w14:textId="77777777" w:rsidR="00AC6D77" w:rsidRPr="008B7DA4" w:rsidRDefault="00AC6D77" w:rsidP="00AC6D77">
      <w:pPr>
        <w:rPr>
          <w:rFonts w:ascii="Consolas" w:hAnsi="Consolas"/>
          <w:sz w:val="28"/>
          <w:szCs w:val="28"/>
        </w:rPr>
      </w:pPr>
    </w:p>
    <w:p w14:paraId="04512C28"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RECEBIMENTO</w:t>
      </w:r>
    </w:p>
    <w:p w14:paraId="3917B367" w14:textId="77777777" w:rsidR="00AC6D77" w:rsidRPr="008B7DA4" w:rsidRDefault="00AC6D77" w:rsidP="00AC6D77">
      <w:pPr>
        <w:pStyle w:val="Nvel1-SemNumPreto"/>
        <w:rPr>
          <w:rFonts w:ascii="Consolas" w:hAnsi="Consolas" w:cs="Times New Roman"/>
          <w:sz w:val="28"/>
          <w:szCs w:val="28"/>
        </w:rPr>
      </w:pPr>
    </w:p>
    <w:p w14:paraId="5D4A4B1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 Os bens serão recebidos provisoriamente, de forma sumária, no ato da entrega, juntamente com a </w:t>
      </w:r>
      <w:r w:rsidRPr="008B7DA4">
        <w:rPr>
          <w:rFonts w:ascii="Consolas" w:eastAsia="Calibri" w:hAnsi="Consolas" w:cs="Times New Roman"/>
          <w:color w:val="auto"/>
          <w:sz w:val="28"/>
          <w:szCs w:val="28"/>
        </w:rPr>
        <w:t>nota</w:t>
      </w:r>
      <w:r w:rsidRPr="008B7DA4">
        <w:rPr>
          <w:rFonts w:ascii="Consolas" w:hAnsi="Consolas" w:cs="Times New Roman"/>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062F6E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B1C03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 Os bens poderão ser rejeitados, no todo ou em parte, inclusive antes do recebimento provisório, quando em desacordo </w:t>
      </w:r>
      <w:r w:rsidRPr="008B7DA4">
        <w:rPr>
          <w:rFonts w:ascii="Consolas" w:hAnsi="Consolas" w:cs="Times New Roman"/>
          <w:color w:val="auto"/>
          <w:sz w:val="28"/>
          <w:szCs w:val="28"/>
        </w:rPr>
        <w:lastRenderedPageBreak/>
        <w:t>com as especificações constantes no Termo de Referência e na proposta, devendo ser substituídos no prazo de 05 (cinco) dias, a contar da notificação da contratada, às suas custas, sem prejuízo da aplicação das penalidades.</w:t>
      </w:r>
    </w:p>
    <w:p w14:paraId="1228BEE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85395EE" w14:textId="4AAAECB9" w:rsidR="00853BA3"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7.3. </w:t>
      </w:r>
      <w:r w:rsidR="00853BA3" w:rsidRPr="00853BA3">
        <w:rPr>
          <w:rFonts w:ascii="Consolas" w:hAnsi="Consolas" w:cs="Times New Roman"/>
          <w:color w:val="auto"/>
          <w:sz w:val="28"/>
          <w:szCs w:val="28"/>
        </w:rPr>
        <w:t>O recebimento definitivo ocorrerá no prazo de até 05 (cinco) dias úteis, mediante termo detalhado de aceite emitido pelo responsável designado pela Administração</w:t>
      </w:r>
      <w:r w:rsidRPr="008B7DA4">
        <w:rPr>
          <w:rFonts w:ascii="Consolas" w:hAnsi="Consolas" w:cs="Times New Roman"/>
          <w:color w:val="auto"/>
          <w:sz w:val="28"/>
          <w:szCs w:val="28"/>
        </w:rPr>
        <w:t>.</w:t>
      </w:r>
    </w:p>
    <w:p w14:paraId="3917DA95" w14:textId="77777777" w:rsidR="00987047" w:rsidRDefault="00987047" w:rsidP="00AC6D77">
      <w:pPr>
        <w:pStyle w:val="Nivel2"/>
        <w:numPr>
          <w:ilvl w:val="0"/>
          <w:numId w:val="0"/>
        </w:numPr>
        <w:spacing w:before="0" w:after="0" w:line="240" w:lineRule="auto"/>
        <w:rPr>
          <w:rFonts w:ascii="Consolas" w:hAnsi="Consolas" w:cs="Times New Roman"/>
          <w:color w:val="auto"/>
          <w:sz w:val="28"/>
          <w:szCs w:val="28"/>
        </w:rPr>
      </w:pPr>
    </w:p>
    <w:p w14:paraId="1112474E" w14:textId="4461B03F" w:rsidR="00853BA3" w:rsidRPr="00853BA3" w:rsidRDefault="00853BA3" w:rsidP="00AC6D77">
      <w:pPr>
        <w:pStyle w:val="Nivel2"/>
        <w:numPr>
          <w:ilvl w:val="0"/>
          <w:numId w:val="0"/>
        </w:numPr>
        <w:spacing w:before="0" w:after="0" w:line="240" w:lineRule="auto"/>
        <w:rPr>
          <w:rFonts w:ascii="Consolas" w:hAnsi="Consolas" w:cs="Times New Roman"/>
          <w:color w:val="auto"/>
          <w:sz w:val="28"/>
          <w:szCs w:val="28"/>
        </w:rPr>
      </w:pPr>
      <w:r w:rsidRPr="00853BA3">
        <w:rPr>
          <w:rFonts w:ascii="Consolas" w:hAnsi="Consolas" w:cs="Times New Roman"/>
          <w:color w:val="auto"/>
          <w:sz w:val="28"/>
          <w:szCs w:val="28"/>
        </w:rPr>
        <w:t>7.3.1. O recebimento definitivo não afastará as responsabilidades decorrentes da garantia, dos vícios ocultos, da segurança e da adequada funcionalidade do equipamento.</w:t>
      </w:r>
    </w:p>
    <w:p w14:paraId="1964B19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6FCB4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6793852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66FDE2" w14:textId="6CE1862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7.5. No caso de controvérsia sobre a execução do objeto, quanto à dimensão, qualidade e quantidade, deverá ser observado o teor do </w:t>
      </w:r>
      <w:r w:rsidRPr="00F52350">
        <w:rPr>
          <w:rFonts w:ascii="Consolas" w:hAnsi="Consolas" w:cs="Times New Roman"/>
          <w:sz w:val="28"/>
          <w:szCs w:val="28"/>
        </w:rPr>
        <w:t>art. 143 da Lei nº 14.133, de 2021</w:t>
      </w:r>
      <w:r w:rsidRPr="008B7DA4">
        <w:rPr>
          <w:rFonts w:ascii="Consolas" w:hAnsi="Consolas" w:cs="Times New Roman"/>
          <w:color w:val="auto"/>
          <w:sz w:val="28"/>
          <w:szCs w:val="28"/>
        </w:rPr>
        <w:t>, comunicando-se à empresa para emissão de Nota Fiscal no que pertence à parcela incontroversa da execução do objeto, para efeito de liquidação e pagamento.</w:t>
      </w:r>
    </w:p>
    <w:p w14:paraId="072698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EA5DE7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C5507F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520B0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7.7. O recebimento provisório ou definitivo não excluirá a responsabilidade civil pela solidez e pela segurança dos bens nem a responsabilidade ético-profissional pela perfeita execução do contrato.</w:t>
      </w:r>
    </w:p>
    <w:p w14:paraId="2093B7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DF932E5"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LIQUIDAÇÃO</w:t>
      </w:r>
    </w:p>
    <w:p w14:paraId="3C2261FE" w14:textId="77777777" w:rsidR="00AC6D77" w:rsidRPr="008B7DA4" w:rsidRDefault="00AC6D77" w:rsidP="00AC6D77">
      <w:pPr>
        <w:pStyle w:val="Nvel1-SemNumPreto"/>
        <w:rPr>
          <w:rFonts w:ascii="Consolas" w:hAnsi="Consolas" w:cs="Times New Roman"/>
          <w:sz w:val="28"/>
          <w:szCs w:val="28"/>
        </w:rPr>
      </w:pPr>
    </w:p>
    <w:p w14:paraId="0E162F35" w14:textId="285642C2"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w:t>
      </w:r>
      <w:r w:rsidR="00F52350">
        <w:rPr>
          <w:rFonts w:ascii="Consolas" w:hAnsi="Consolas" w:cs="Times New Roman"/>
          <w:color w:val="auto"/>
          <w:sz w:val="28"/>
          <w:szCs w:val="28"/>
        </w:rPr>
        <w:t>8</w:t>
      </w:r>
      <w:r w:rsidRPr="008B7DA4">
        <w:rPr>
          <w:rFonts w:ascii="Consolas" w:hAnsi="Consolas" w:cs="Times New Roman"/>
          <w:color w:val="auto"/>
          <w:sz w:val="28"/>
          <w:szCs w:val="28"/>
        </w:rPr>
        <w:t xml:space="preserve">. Recebida a Nota Fiscal ou documento de cobrança equivalente, correrá o prazo de dez dias úteis para fins de </w:t>
      </w:r>
      <w:r w:rsidRPr="008B7DA4">
        <w:rPr>
          <w:rFonts w:ascii="Consolas" w:hAnsi="Consolas" w:cs="Times New Roman"/>
          <w:color w:val="auto"/>
          <w:sz w:val="28"/>
          <w:szCs w:val="28"/>
        </w:rPr>
        <w:lastRenderedPageBreak/>
        <w:t xml:space="preserve">liquidação, na forma desta seção, prorrogáveis por igual período, nos termos do art. 7º, </w:t>
      </w:r>
      <w:r w:rsidRPr="00F52350">
        <w:rPr>
          <w:rFonts w:ascii="Consolas" w:hAnsi="Consolas" w:cs="Times New Roman"/>
          <w:color w:val="auto"/>
          <w:sz w:val="28"/>
          <w:szCs w:val="28"/>
        </w:rPr>
        <w:t>§3</w:t>
      </w:r>
      <w:r w:rsidRPr="00F52350">
        <w:rPr>
          <w:rStyle w:val="Hyperlink"/>
          <w:rFonts w:ascii="Consolas" w:hAnsi="Consolas" w:cs="Times New Roman"/>
          <w:color w:val="auto"/>
          <w:sz w:val="28"/>
          <w:szCs w:val="28"/>
          <w:u w:val="none"/>
        </w:rPr>
        <w:t>º da Instrução Normativa SEGES/ME nº 77/2022</w:t>
      </w:r>
      <w:r w:rsidRPr="00F52350">
        <w:rPr>
          <w:rFonts w:ascii="Consolas" w:hAnsi="Consolas" w:cs="Times New Roman"/>
          <w:color w:val="auto"/>
          <w:sz w:val="28"/>
          <w:szCs w:val="28"/>
        </w:rPr>
        <w:t>.</w:t>
      </w:r>
    </w:p>
    <w:p w14:paraId="041DC73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68437D10" w14:textId="1A483F63"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5" w:anchor="art75" w:history="1">
        <w:r w:rsidRPr="00F52350">
          <w:rPr>
            <w:rStyle w:val="Hyperlink"/>
            <w:rFonts w:ascii="Consolas" w:hAnsi="Consolas" w:cs="Times New Roman"/>
            <w:color w:val="auto"/>
            <w:sz w:val="28"/>
            <w:szCs w:val="28"/>
            <w:u w:val="none"/>
          </w:rPr>
          <w:t>inciso II do art. 75 da Lei nº 14.133, de 2021</w:t>
        </w:r>
      </w:hyperlink>
      <w:r w:rsidRPr="00F52350">
        <w:rPr>
          <w:rFonts w:ascii="Consolas" w:hAnsi="Consolas" w:cs="Times New Roman"/>
          <w:color w:val="auto"/>
          <w:sz w:val="28"/>
          <w:szCs w:val="28"/>
        </w:rPr>
        <w:t>.</w:t>
      </w:r>
    </w:p>
    <w:p w14:paraId="439E926C" w14:textId="77777777" w:rsidR="00987047" w:rsidRPr="00F52350" w:rsidRDefault="00987047" w:rsidP="00AC6D77">
      <w:pPr>
        <w:pStyle w:val="Nivel3"/>
        <w:numPr>
          <w:ilvl w:val="0"/>
          <w:numId w:val="0"/>
        </w:numPr>
        <w:spacing w:before="0" w:after="0" w:line="240" w:lineRule="auto"/>
        <w:rPr>
          <w:rFonts w:ascii="Consolas" w:hAnsi="Consolas" w:cs="Times New Roman"/>
          <w:color w:val="auto"/>
          <w:sz w:val="28"/>
          <w:szCs w:val="28"/>
          <w:lang w:eastAsia="pt-BR"/>
        </w:rPr>
      </w:pPr>
    </w:p>
    <w:p w14:paraId="0021C43B"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585D27A0" w14:textId="77777777" w:rsidR="00F52350" w:rsidRPr="008B7DA4" w:rsidRDefault="00F52350" w:rsidP="00AC6D77">
      <w:pPr>
        <w:pStyle w:val="Nivel2"/>
        <w:numPr>
          <w:ilvl w:val="0"/>
          <w:numId w:val="0"/>
        </w:numPr>
        <w:spacing w:before="0" w:after="0" w:line="240" w:lineRule="auto"/>
        <w:rPr>
          <w:rFonts w:ascii="Consolas" w:hAnsi="Consolas" w:cs="Times New Roman"/>
          <w:color w:val="auto"/>
          <w:sz w:val="28"/>
          <w:szCs w:val="28"/>
        </w:rPr>
      </w:pPr>
    </w:p>
    <w:p w14:paraId="2A71B0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7.10.1. O prazo de validade;</w:t>
      </w:r>
    </w:p>
    <w:p w14:paraId="66967AC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6067AEFF" w14:textId="08C5F9CC"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7.10.2. A data da emissão; </w:t>
      </w:r>
    </w:p>
    <w:p w14:paraId="142B4A60" w14:textId="77777777" w:rsidR="00F16344" w:rsidRPr="008B7DA4" w:rsidRDefault="00F16344" w:rsidP="00AC6D77">
      <w:pPr>
        <w:pStyle w:val="Nivel3"/>
        <w:numPr>
          <w:ilvl w:val="0"/>
          <w:numId w:val="0"/>
        </w:numPr>
        <w:spacing w:before="0" w:after="0" w:line="240" w:lineRule="auto"/>
        <w:rPr>
          <w:rFonts w:ascii="Consolas" w:hAnsi="Consolas" w:cs="Times New Roman"/>
          <w:color w:val="auto"/>
          <w:sz w:val="28"/>
          <w:szCs w:val="28"/>
        </w:rPr>
      </w:pPr>
    </w:p>
    <w:p w14:paraId="04B15431"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7.10.3. Os dados do contrato e do órgão contratante; </w:t>
      </w:r>
    </w:p>
    <w:p w14:paraId="21F7905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168A6A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7.10.4. O período respectivo de execução do contrato; </w:t>
      </w:r>
    </w:p>
    <w:p w14:paraId="16CE411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01A3E2D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7.10.5. O valor a pagar; e </w:t>
      </w:r>
    </w:p>
    <w:p w14:paraId="07419FD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606F43D7" w14:textId="35641F36" w:rsidR="00AC6D77" w:rsidRDefault="00AC6D77" w:rsidP="0098704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7.10.6. Eventual destaque do valor de retenções tributárias cabíveis.</w:t>
      </w:r>
    </w:p>
    <w:p w14:paraId="134F0F2C" w14:textId="77777777" w:rsidR="00FE7928" w:rsidRPr="008B7DA4" w:rsidRDefault="00FE7928" w:rsidP="00987047">
      <w:pPr>
        <w:pStyle w:val="Nivel3"/>
        <w:numPr>
          <w:ilvl w:val="0"/>
          <w:numId w:val="0"/>
        </w:numPr>
        <w:spacing w:before="0" w:after="0" w:line="240" w:lineRule="auto"/>
        <w:rPr>
          <w:rFonts w:ascii="Consolas" w:hAnsi="Consolas" w:cs="Times New Roman"/>
          <w:color w:val="auto"/>
          <w:sz w:val="28"/>
          <w:szCs w:val="28"/>
        </w:rPr>
      </w:pPr>
    </w:p>
    <w:p w14:paraId="278A886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7.11. </w:t>
      </w:r>
      <w:r w:rsidRPr="008B7DA4">
        <w:rPr>
          <w:rFonts w:ascii="Consolas" w:eastAsia="Calibri" w:hAnsi="Consolas" w:cs="Times New Roman"/>
          <w:color w:val="auto"/>
          <w:sz w:val="28"/>
          <w:szCs w:val="28"/>
        </w:rPr>
        <w:t xml:space="preserve">Havendo erro na apresentação da nota fiscal ou instrumento de cobrança equivalente, ou circunstância que impeça a </w:t>
      </w:r>
      <w:r w:rsidRPr="008B7DA4">
        <w:rPr>
          <w:rFonts w:ascii="Consolas" w:hAnsi="Consolas" w:cs="Times New Roman"/>
          <w:color w:val="auto"/>
          <w:sz w:val="28"/>
          <w:szCs w:val="28"/>
        </w:rPr>
        <w:t>liquidação da despesa, esta ficará sobrestada até que o contratado providencie as medidas saneadoras, reiniciando-se o prazo após a comprovação da regularização da situação, sem ônus ao contratante;</w:t>
      </w:r>
    </w:p>
    <w:p w14:paraId="08A0274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E87ED7C" w14:textId="5B05C2A8" w:rsidR="00AC6D77" w:rsidRPr="00FE7928" w:rsidRDefault="00AC6D77" w:rsidP="00AC6D77">
      <w:pPr>
        <w:pStyle w:val="Nivel2"/>
        <w:numPr>
          <w:ilvl w:val="0"/>
          <w:numId w:val="0"/>
        </w:numPr>
        <w:spacing w:before="0" w:after="0" w:line="240" w:lineRule="auto"/>
        <w:rPr>
          <w:rFonts w:ascii="Consolas" w:hAnsi="Consolas" w:cs="Times New Roman"/>
          <w:sz w:val="28"/>
          <w:szCs w:val="28"/>
        </w:rPr>
      </w:pPr>
      <w:r w:rsidRPr="008B7DA4">
        <w:rPr>
          <w:rFonts w:ascii="Consolas" w:hAnsi="Consolas" w:cs="Times New Roman"/>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w:t>
      </w:r>
      <w:r w:rsidRPr="008B7DA4">
        <w:rPr>
          <w:rFonts w:ascii="Consolas" w:hAnsi="Consolas" w:cs="Times New Roman"/>
          <w:color w:val="auto"/>
          <w:sz w:val="28"/>
          <w:szCs w:val="28"/>
        </w:rPr>
        <w:lastRenderedPageBreak/>
        <w:t xml:space="preserve">mediante consulta aos sítios eletrônicos oficiais ou à documentação mencionada no </w:t>
      </w:r>
      <w:r w:rsidRPr="00F52350">
        <w:rPr>
          <w:rFonts w:ascii="Consolas" w:hAnsi="Consolas" w:cs="Times New Roman"/>
          <w:sz w:val="28"/>
          <w:szCs w:val="28"/>
        </w:rPr>
        <w:t xml:space="preserve">art. 68 da Lei nº 14.133, de 2021.  </w:t>
      </w:r>
      <w:r w:rsidRPr="008B7DA4">
        <w:rPr>
          <w:rFonts w:ascii="Consolas" w:hAnsi="Consolas" w:cs="Times New Roman"/>
          <w:color w:val="auto"/>
          <w:sz w:val="28"/>
          <w:szCs w:val="28"/>
        </w:rPr>
        <w:t xml:space="preserve"> </w:t>
      </w:r>
    </w:p>
    <w:p w14:paraId="3FAEB14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lang w:eastAsia="pt-BR"/>
        </w:rPr>
      </w:pPr>
      <w:r w:rsidRPr="008B7DA4">
        <w:rPr>
          <w:rFonts w:ascii="Consolas" w:hAnsi="Consolas" w:cs="Times New Roman"/>
          <w:color w:val="auto"/>
          <w:sz w:val="28"/>
          <w:szCs w:val="28"/>
        </w:rPr>
        <w:t xml:space="preserve">7.13. A Administração deverá realizar consulta ao SICAF para: </w:t>
      </w:r>
    </w:p>
    <w:p w14:paraId="2BD2B0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D3A1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a) verificar a manutenção das condições de habilitação exigidas no edital; </w:t>
      </w:r>
    </w:p>
    <w:p w14:paraId="4BB225F5" w14:textId="60B48C0F"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b) identificar possível razão que impeça a participação em licitação, no âmbito do órgão ou entidade, proibição de contratar com o Poder Público, bem como ocorrências impeditivas indiretas.</w:t>
      </w:r>
    </w:p>
    <w:p w14:paraId="4BD13F9B" w14:textId="77777777" w:rsidR="00987047" w:rsidRPr="008B7DA4" w:rsidRDefault="00987047" w:rsidP="00AC6D77">
      <w:pPr>
        <w:pStyle w:val="Nivel2"/>
        <w:numPr>
          <w:ilvl w:val="0"/>
          <w:numId w:val="0"/>
        </w:numPr>
        <w:spacing w:before="0" w:after="0" w:line="240" w:lineRule="auto"/>
        <w:rPr>
          <w:rFonts w:ascii="Consolas" w:hAnsi="Consolas" w:cs="Times New Roman"/>
          <w:color w:val="auto"/>
          <w:sz w:val="28"/>
          <w:szCs w:val="28"/>
        </w:rPr>
      </w:pPr>
    </w:p>
    <w:p w14:paraId="0C6700F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69C0E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BEC80C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B15426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09F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3218271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A0B47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2738E10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 </w:t>
      </w:r>
    </w:p>
    <w:p w14:paraId="4C1E67B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PRAZO DE PAGAMENTO</w:t>
      </w:r>
    </w:p>
    <w:p w14:paraId="457CE571" w14:textId="77777777" w:rsidR="00AC6D77" w:rsidRPr="008B7DA4" w:rsidRDefault="00AC6D77" w:rsidP="00AC6D77">
      <w:pPr>
        <w:pStyle w:val="Nvel1-SemNumPreto"/>
        <w:rPr>
          <w:rFonts w:ascii="Consolas" w:hAnsi="Consolas" w:cs="Times New Roman"/>
          <w:sz w:val="28"/>
          <w:szCs w:val="28"/>
        </w:rPr>
      </w:pPr>
    </w:p>
    <w:p w14:paraId="7330139B" w14:textId="07097F4D" w:rsidR="008A4AF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7.18. O pagamento será efetuado no prazo de até 10 (dez) dias úteis contados da finalização da liquidação da despesa, conforme </w:t>
      </w:r>
      <w:r w:rsidRPr="008B7DA4">
        <w:rPr>
          <w:rFonts w:ascii="Consolas" w:hAnsi="Consolas" w:cs="Times New Roman"/>
          <w:color w:val="auto"/>
          <w:sz w:val="28"/>
          <w:szCs w:val="28"/>
        </w:rPr>
        <w:lastRenderedPageBreak/>
        <w:t xml:space="preserve">seção anterior, nos termos da </w:t>
      </w:r>
      <w:hyperlink r:id="rId36" w:history="1">
        <w:r w:rsidRPr="00F52350">
          <w:rPr>
            <w:rStyle w:val="Hyperlink"/>
            <w:rFonts w:ascii="Consolas" w:hAnsi="Consolas" w:cs="Times New Roman"/>
            <w:color w:val="auto"/>
            <w:sz w:val="28"/>
            <w:szCs w:val="28"/>
            <w:u w:val="none"/>
          </w:rPr>
          <w:t>Instrução Normativa SEGES/ME nº 77, de 2022</w:t>
        </w:r>
      </w:hyperlink>
      <w:r w:rsidRPr="00F52350">
        <w:rPr>
          <w:rFonts w:ascii="Consolas" w:hAnsi="Consolas" w:cs="Times New Roman"/>
          <w:color w:val="auto"/>
          <w:sz w:val="28"/>
          <w:szCs w:val="28"/>
        </w:rPr>
        <w:t>.</w:t>
      </w:r>
    </w:p>
    <w:p w14:paraId="08B8D3AE" w14:textId="77777777" w:rsidR="00463F70" w:rsidRPr="008B7DA4" w:rsidRDefault="00463F70" w:rsidP="00AC6D77">
      <w:pPr>
        <w:pStyle w:val="Nivel2"/>
        <w:numPr>
          <w:ilvl w:val="0"/>
          <w:numId w:val="0"/>
        </w:numPr>
        <w:spacing w:before="0" w:after="0" w:line="240" w:lineRule="auto"/>
        <w:rPr>
          <w:rFonts w:ascii="Consolas" w:hAnsi="Consolas" w:cs="Times New Roman"/>
          <w:color w:val="auto"/>
          <w:sz w:val="28"/>
          <w:szCs w:val="28"/>
        </w:rPr>
      </w:pPr>
    </w:p>
    <w:p w14:paraId="549F4A7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DF8ED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1C3115D"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PAGAMENTO</w:t>
      </w:r>
    </w:p>
    <w:p w14:paraId="437DFF04" w14:textId="77777777" w:rsidR="00AC6D77" w:rsidRPr="008B7DA4" w:rsidRDefault="00AC6D77" w:rsidP="00AC6D77">
      <w:pPr>
        <w:pStyle w:val="Nvel1-SemNumPreto"/>
        <w:rPr>
          <w:rFonts w:ascii="Consolas" w:hAnsi="Consolas" w:cs="Times New Roman"/>
          <w:sz w:val="28"/>
          <w:szCs w:val="28"/>
        </w:rPr>
      </w:pPr>
    </w:p>
    <w:p w14:paraId="53AD1B5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7.20.</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O pagamento será realizado por meio de ordem bancária, para crédito em banco, agência e conta corrente indicados pelo contratado.</w:t>
      </w:r>
    </w:p>
    <w:p w14:paraId="32FDA4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3236F" w14:textId="77777777" w:rsidR="00AC6D77" w:rsidRPr="00E50EFC"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7.21. Será considerada data do pagamento o dia em que constar </w:t>
      </w:r>
      <w:r w:rsidRPr="00E50EFC">
        <w:rPr>
          <w:rFonts w:ascii="Consolas" w:hAnsi="Consolas" w:cs="Times New Roman"/>
          <w:color w:val="auto"/>
          <w:sz w:val="28"/>
          <w:szCs w:val="28"/>
        </w:rPr>
        <w:t>como emitida a ordem bancária para pagamento.</w:t>
      </w:r>
    </w:p>
    <w:p w14:paraId="72C340A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7940CA7"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 Quando do pagamento, será efetuada a retenção tributária prevista na legislação aplicável.</w:t>
      </w:r>
    </w:p>
    <w:p w14:paraId="15B62F5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9422F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7.22.1. Independentemente do percentual de tributo inserido na planilha, quando houver, serão retidos na fonte, quando da realização do pagamento, os percentuais estabelecidos na legislação vigente.</w:t>
      </w:r>
    </w:p>
    <w:p w14:paraId="4B2B3C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4B0D67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7.23. O contratado regularmente optante pelo Simples Nacional, nos termos da </w:t>
      </w:r>
      <w:hyperlink r:id="rId37" w:history="1">
        <w:r w:rsidRPr="00F52350">
          <w:rPr>
            <w:rStyle w:val="Hyperlink"/>
            <w:rFonts w:ascii="Consolas" w:hAnsi="Consolas" w:cs="Times New Roman"/>
            <w:color w:val="auto"/>
            <w:sz w:val="28"/>
            <w:szCs w:val="28"/>
            <w:u w:val="none"/>
          </w:rPr>
          <w:t>Lei Complementar nº 123, de 2006</w:t>
        </w:r>
      </w:hyperlink>
      <w:r w:rsidRPr="00F52350">
        <w:rPr>
          <w:rFonts w:ascii="Consolas" w:hAnsi="Consolas" w:cs="Times New Roman"/>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F1FF1E4"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78F71D3" w14:textId="77777777" w:rsidR="00AC6D77" w:rsidRPr="00F52350" w:rsidRDefault="00AC6D77" w:rsidP="00AC6D77">
      <w:pPr>
        <w:pStyle w:val="Nvel1-SemNumPreto"/>
        <w:rPr>
          <w:rFonts w:ascii="Consolas" w:hAnsi="Consolas" w:cs="Times New Roman"/>
          <w:sz w:val="28"/>
          <w:szCs w:val="28"/>
        </w:rPr>
      </w:pPr>
      <w:r w:rsidRPr="00F52350">
        <w:rPr>
          <w:rFonts w:ascii="Consolas" w:hAnsi="Consolas" w:cs="Times New Roman"/>
          <w:sz w:val="28"/>
          <w:szCs w:val="28"/>
        </w:rPr>
        <w:t>CESSÃO DE CRÉDITO</w:t>
      </w:r>
    </w:p>
    <w:p w14:paraId="450E75C2" w14:textId="77777777" w:rsidR="00AC6D77" w:rsidRPr="00F52350" w:rsidRDefault="00AC6D77" w:rsidP="00AC6D77">
      <w:pPr>
        <w:pStyle w:val="Nvel1-SemNumPreto"/>
        <w:rPr>
          <w:rFonts w:ascii="Consolas" w:hAnsi="Consolas" w:cs="Times New Roman"/>
          <w:sz w:val="28"/>
          <w:szCs w:val="28"/>
        </w:rPr>
      </w:pPr>
    </w:p>
    <w:p w14:paraId="53486179" w14:textId="043E587A" w:rsidR="00E84B8A" w:rsidRPr="00677C76" w:rsidRDefault="00E84B8A" w:rsidP="00E84B8A">
      <w:pPr>
        <w:ind w:left="0" w:right="-1"/>
        <w:rPr>
          <w:rFonts w:ascii="Consolas" w:hAnsi="Consolas"/>
          <w:sz w:val="28"/>
          <w:szCs w:val="28"/>
        </w:rPr>
      </w:pPr>
      <w:r w:rsidRPr="00677C76">
        <w:rPr>
          <w:rFonts w:ascii="Consolas" w:hAnsi="Consolas"/>
          <w:sz w:val="28"/>
          <w:szCs w:val="28"/>
        </w:rPr>
        <w:t>7.2</w:t>
      </w:r>
      <w:r>
        <w:rPr>
          <w:rFonts w:ascii="Consolas" w:hAnsi="Consolas"/>
          <w:sz w:val="28"/>
          <w:szCs w:val="28"/>
        </w:rPr>
        <w:t>4</w:t>
      </w:r>
      <w:r w:rsidRPr="00677C76">
        <w:rPr>
          <w:rFonts w:ascii="Consolas" w:hAnsi="Consolas"/>
          <w:sz w:val="28"/>
          <w:szCs w:val="28"/>
        </w:rPr>
        <w:t>. As cessões de crédito dependerão de prévia aprovação do Contratante.</w:t>
      </w:r>
    </w:p>
    <w:p w14:paraId="1AD0313B" w14:textId="77777777" w:rsidR="00E84B8A" w:rsidRPr="00677C76" w:rsidRDefault="00E84B8A" w:rsidP="00E84B8A">
      <w:pPr>
        <w:ind w:left="0" w:right="-1"/>
        <w:rPr>
          <w:rFonts w:ascii="Consolas" w:hAnsi="Consolas"/>
          <w:sz w:val="28"/>
          <w:szCs w:val="28"/>
        </w:rPr>
      </w:pPr>
    </w:p>
    <w:p w14:paraId="3FFD68D8" w14:textId="139F3F04" w:rsidR="00E84B8A" w:rsidRPr="00677C76" w:rsidRDefault="00E84B8A" w:rsidP="00E84B8A">
      <w:pPr>
        <w:ind w:left="0" w:right="-1"/>
        <w:rPr>
          <w:rFonts w:ascii="Consolas" w:hAnsi="Consolas"/>
          <w:sz w:val="28"/>
          <w:szCs w:val="28"/>
        </w:rPr>
      </w:pPr>
      <w:r w:rsidRPr="00677C76">
        <w:rPr>
          <w:rFonts w:ascii="Consolas" w:hAnsi="Consolas"/>
          <w:sz w:val="28"/>
          <w:szCs w:val="28"/>
        </w:rPr>
        <w:lastRenderedPageBreak/>
        <w:t>7.2</w:t>
      </w:r>
      <w:r>
        <w:rPr>
          <w:rFonts w:ascii="Consolas" w:hAnsi="Consolas"/>
          <w:sz w:val="28"/>
          <w:szCs w:val="28"/>
        </w:rPr>
        <w:t>5</w:t>
      </w:r>
      <w:r w:rsidRPr="00677C76">
        <w:rPr>
          <w:rFonts w:ascii="Consolas" w:hAnsi="Consolas"/>
          <w:sz w:val="28"/>
          <w:szCs w:val="28"/>
        </w:rPr>
        <w:t>. A eficácia da cessão de crédito, em relação à Administração, está condicionada à celebração de termo aditivo ao contrato administrativo.</w:t>
      </w:r>
    </w:p>
    <w:p w14:paraId="77ABFA16" w14:textId="77777777" w:rsidR="00E84B8A" w:rsidRPr="00677C76" w:rsidRDefault="00E84B8A" w:rsidP="00E84B8A">
      <w:pPr>
        <w:ind w:left="0" w:right="-1"/>
        <w:rPr>
          <w:rFonts w:ascii="Consolas" w:hAnsi="Consolas"/>
          <w:sz w:val="28"/>
          <w:szCs w:val="28"/>
        </w:rPr>
      </w:pPr>
    </w:p>
    <w:p w14:paraId="1BA6131C" w14:textId="6411E109" w:rsidR="00E84B8A" w:rsidRPr="00677C76" w:rsidRDefault="00E84B8A" w:rsidP="00E84B8A">
      <w:pPr>
        <w:ind w:left="0" w:right="-1"/>
        <w:rPr>
          <w:rFonts w:ascii="Consolas" w:hAnsi="Consolas"/>
          <w:sz w:val="28"/>
          <w:szCs w:val="28"/>
        </w:rPr>
      </w:pPr>
      <w:r w:rsidRPr="00677C76">
        <w:rPr>
          <w:rFonts w:ascii="Consolas" w:hAnsi="Consolas"/>
          <w:sz w:val="28"/>
          <w:szCs w:val="28"/>
        </w:rPr>
        <w:t>7.2</w:t>
      </w:r>
      <w:r>
        <w:rPr>
          <w:rFonts w:ascii="Consolas" w:hAnsi="Consolas"/>
          <w:sz w:val="28"/>
          <w:szCs w:val="28"/>
        </w:rPr>
        <w:t>6</w:t>
      </w:r>
      <w:r w:rsidRPr="00677C76">
        <w:rPr>
          <w:rFonts w:ascii="Consolas" w:hAnsi="Consolas"/>
          <w:sz w:val="28"/>
          <w:szCs w:val="28"/>
        </w:rPr>
        <w:t>.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D37C90D" w14:textId="77777777" w:rsidR="00E84B8A" w:rsidRPr="00677C76" w:rsidRDefault="00E84B8A" w:rsidP="00E84B8A">
      <w:pPr>
        <w:ind w:left="0" w:right="-1"/>
        <w:rPr>
          <w:rFonts w:ascii="Consolas" w:hAnsi="Consolas"/>
          <w:sz w:val="28"/>
          <w:szCs w:val="28"/>
        </w:rPr>
      </w:pPr>
    </w:p>
    <w:p w14:paraId="7028D42E" w14:textId="308D415A" w:rsidR="00E84B8A" w:rsidRPr="00677C76" w:rsidRDefault="00E84B8A" w:rsidP="00E84B8A">
      <w:pPr>
        <w:ind w:left="0" w:right="-1"/>
        <w:rPr>
          <w:rFonts w:ascii="Consolas" w:hAnsi="Consolas"/>
          <w:sz w:val="28"/>
          <w:szCs w:val="28"/>
        </w:rPr>
      </w:pPr>
      <w:r w:rsidRPr="00677C76">
        <w:rPr>
          <w:rFonts w:ascii="Consolas" w:hAnsi="Consolas"/>
          <w:sz w:val="28"/>
          <w:szCs w:val="28"/>
        </w:rPr>
        <w:t>7.2</w:t>
      </w:r>
      <w:r>
        <w:rPr>
          <w:rFonts w:ascii="Consolas" w:hAnsi="Consolas"/>
          <w:sz w:val="28"/>
          <w:szCs w:val="28"/>
        </w:rPr>
        <w:t>7</w:t>
      </w:r>
      <w:r w:rsidRPr="00677C76">
        <w:rPr>
          <w:rFonts w:ascii="Consolas" w:hAnsi="Consolas"/>
          <w:sz w:val="28"/>
          <w:szCs w:val="28"/>
        </w:rPr>
        <w:t>. 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6960EE75" w14:textId="77777777" w:rsidR="00E84B8A" w:rsidRPr="00677C76" w:rsidRDefault="00E84B8A" w:rsidP="00E84B8A">
      <w:pPr>
        <w:ind w:left="0" w:right="-1"/>
        <w:rPr>
          <w:rFonts w:ascii="Consolas" w:hAnsi="Consolas"/>
          <w:sz w:val="28"/>
          <w:szCs w:val="28"/>
        </w:rPr>
      </w:pPr>
    </w:p>
    <w:p w14:paraId="46A8E12F" w14:textId="41369925" w:rsidR="00E84B8A" w:rsidRPr="00677C76" w:rsidRDefault="00E84B8A" w:rsidP="00E84B8A">
      <w:pPr>
        <w:ind w:left="0" w:right="-1"/>
        <w:rPr>
          <w:rFonts w:ascii="Consolas" w:hAnsi="Consolas"/>
          <w:sz w:val="28"/>
          <w:szCs w:val="28"/>
        </w:rPr>
      </w:pPr>
      <w:r w:rsidRPr="00677C76">
        <w:rPr>
          <w:rFonts w:ascii="Consolas" w:hAnsi="Consolas"/>
          <w:sz w:val="28"/>
          <w:szCs w:val="28"/>
        </w:rPr>
        <w:t>7.2</w:t>
      </w:r>
      <w:r>
        <w:rPr>
          <w:rFonts w:ascii="Consolas" w:hAnsi="Consolas"/>
          <w:sz w:val="28"/>
          <w:szCs w:val="28"/>
        </w:rPr>
        <w:t>8</w:t>
      </w:r>
      <w:r w:rsidRPr="00677C76">
        <w:rPr>
          <w:rFonts w:ascii="Consolas" w:hAnsi="Consolas"/>
          <w:sz w:val="28"/>
          <w:szCs w:val="28"/>
        </w:rPr>
        <w:t>. A cessão de crédito não afetará a execução do objeto contratado, que continuará sob a integral responsabilidade do Contratado.</w:t>
      </w:r>
    </w:p>
    <w:p w14:paraId="57D3AA61" w14:textId="77777777" w:rsidR="00E84B8A" w:rsidRPr="00677C76" w:rsidRDefault="00E84B8A" w:rsidP="00E84B8A">
      <w:pPr>
        <w:ind w:left="0" w:right="-1"/>
        <w:rPr>
          <w:rFonts w:ascii="Consolas" w:hAnsi="Consolas"/>
          <w:sz w:val="28"/>
          <w:szCs w:val="28"/>
        </w:rPr>
      </w:pPr>
    </w:p>
    <w:p w14:paraId="6E3C3110" w14:textId="52C02E8C" w:rsidR="00E84B8A" w:rsidRPr="00677C76" w:rsidRDefault="00E84B8A" w:rsidP="00E84B8A">
      <w:pPr>
        <w:ind w:left="0" w:right="-1"/>
        <w:rPr>
          <w:rFonts w:ascii="Consolas" w:hAnsi="Consolas"/>
          <w:sz w:val="28"/>
          <w:szCs w:val="28"/>
        </w:rPr>
      </w:pPr>
      <w:r w:rsidRPr="00677C76">
        <w:rPr>
          <w:rFonts w:ascii="Consolas" w:hAnsi="Consolas"/>
          <w:sz w:val="28"/>
          <w:szCs w:val="28"/>
        </w:rPr>
        <w:t>7.2</w:t>
      </w:r>
      <w:r>
        <w:rPr>
          <w:rFonts w:ascii="Consolas" w:hAnsi="Consolas"/>
          <w:sz w:val="28"/>
          <w:szCs w:val="28"/>
        </w:rPr>
        <w:t>9</w:t>
      </w:r>
      <w:r w:rsidRPr="00677C76">
        <w:rPr>
          <w:rFonts w:ascii="Consolas" w:hAnsi="Consolas"/>
          <w:sz w:val="28"/>
          <w:szCs w:val="28"/>
        </w:rPr>
        <w:t>. O disposto nesta seção não afeta as operações de crédito de que trata a Instrução Normativa SEGES/MGI nº 82, de 21 de fevereiro de 2025, as quais ficam por esta regidas</w:t>
      </w:r>
    </w:p>
    <w:p w14:paraId="3E2DE0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00B286" w14:textId="77777777" w:rsidR="00AC6D77" w:rsidRPr="008B7DA4" w:rsidRDefault="00AC6D77" w:rsidP="00AC6D77">
      <w:pPr>
        <w:pStyle w:val="Nivel01"/>
        <w:rPr>
          <w:rFonts w:ascii="Consolas" w:hAnsi="Consolas" w:cs="Times New Roman"/>
          <w:sz w:val="28"/>
          <w:szCs w:val="28"/>
          <w:lang w:eastAsia="pt-BR"/>
        </w:rPr>
      </w:pPr>
      <w:r w:rsidRPr="008B7DA4">
        <w:rPr>
          <w:rFonts w:ascii="Consolas" w:hAnsi="Consolas" w:cs="Times New Roman"/>
          <w:sz w:val="28"/>
          <w:szCs w:val="28"/>
        </w:rPr>
        <w:lastRenderedPageBreak/>
        <w:t>8. FORMA E CRITÉRIOS DE SELEÇÃO DO FORNECEDOR E FORMA DE FORNECIMENTO:</w:t>
      </w:r>
    </w:p>
    <w:p w14:paraId="12CD65CC" w14:textId="77777777" w:rsidR="00AC6D77" w:rsidRPr="008B7DA4" w:rsidRDefault="00AC6D77" w:rsidP="00AC6D77">
      <w:pPr>
        <w:pStyle w:val="Nvel1-SemNumPreto"/>
        <w:rPr>
          <w:rFonts w:ascii="Consolas" w:hAnsi="Consolas" w:cs="Times New Roman"/>
          <w:sz w:val="28"/>
          <w:szCs w:val="28"/>
        </w:rPr>
      </w:pPr>
    </w:p>
    <w:p w14:paraId="6CC6EF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SELEÇÃO E CRITÉRIO DE JULGAMENTO DA PROPOSTA</w:t>
      </w:r>
    </w:p>
    <w:p w14:paraId="26E081D3" w14:textId="77777777" w:rsidR="00AC6D77" w:rsidRPr="008B7DA4" w:rsidRDefault="00AC6D77" w:rsidP="00AC6D77">
      <w:pPr>
        <w:pStyle w:val="Nvel1-SemNumPreto"/>
        <w:rPr>
          <w:rFonts w:ascii="Consolas" w:hAnsi="Consolas" w:cs="Times New Roman"/>
          <w:sz w:val="28"/>
          <w:szCs w:val="28"/>
        </w:rPr>
      </w:pPr>
    </w:p>
    <w:p w14:paraId="158BB7A0" w14:textId="7CA6D9CA"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O fornecedor será selecionado por meio da realização de procedimento de LICITAÇÃO, na modalidade PREGÃO, sob a forma ELETRÔNICA, com adoção do critério de julgamento pelo MENOR PREÇO</w:t>
      </w:r>
      <w:r w:rsidR="00E84B8A">
        <w:rPr>
          <w:rFonts w:ascii="Consolas" w:hAnsi="Consolas" w:cs="Times New Roman"/>
          <w:color w:val="auto"/>
          <w:sz w:val="28"/>
          <w:szCs w:val="28"/>
        </w:rPr>
        <w:t xml:space="preserve"> POR ITEM</w:t>
      </w:r>
      <w:r w:rsidRPr="008B7DA4">
        <w:rPr>
          <w:rFonts w:ascii="Consolas" w:hAnsi="Consolas" w:cs="Times New Roman"/>
          <w:color w:val="auto"/>
          <w:sz w:val="28"/>
          <w:szCs w:val="28"/>
        </w:rPr>
        <w:t>.</w:t>
      </w:r>
    </w:p>
    <w:p w14:paraId="76294C37" w14:textId="77777777" w:rsidR="00463F70" w:rsidRPr="008B7DA4" w:rsidRDefault="00463F70" w:rsidP="00AC6D77">
      <w:pPr>
        <w:pStyle w:val="Nivel2"/>
        <w:numPr>
          <w:ilvl w:val="0"/>
          <w:numId w:val="0"/>
        </w:numPr>
        <w:spacing w:before="0" w:after="0" w:line="240" w:lineRule="auto"/>
        <w:rPr>
          <w:rFonts w:ascii="Consolas" w:hAnsi="Consolas" w:cs="Times New Roman"/>
          <w:color w:val="auto"/>
          <w:sz w:val="28"/>
          <w:szCs w:val="28"/>
        </w:rPr>
      </w:pPr>
    </w:p>
    <w:p w14:paraId="2C10308B"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FORMA DE FORNECIMENTO</w:t>
      </w:r>
    </w:p>
    <w:p w14:paraId="04231FEA" w14:textId="77777777" w:rsidR="00AC6D77" w:rsidRPr="008B7DA4" w:rsidRDefault="00AC6D77" w:rsidP="00AC6D77">
      <w:pPr>
        <w:pStyle w:val="Nvel1-SemNumPreto"/>
        <w:rPr>
          <w:rFonts w:ascii="Consolas" w:hAnsi="Consolas" w:cs="Times New Roman"/>
          <w:sz w:val="28"/>
          <w:szCs w:val="28"/>
        </w:rPr>
      </w:pPr>
    </w:p>
    <w:p w14:paraId="528BF8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shd w:val="clear" w:color="auto" w:fill="FFFFFF"/>
        </w:rPr>
      </w:pPr>
      <w:r w:rsidRPr="008B7DA4">
        <w:rPr>
          <w:rStyle w:val="findhit"/>
          <w:rFonts w:ascii="Consolas" w:hAnsi="Consolas"/>
          <w:color w:val="auto"/>
          <w:sz w:val="28"/>
          <w:szCs w:val="28"/>
          <w:shd w:val="clear" w:color="auto" w:fill="FFFFFF"/>
        </w:rPr>
        <w:t xml:space="preserve">8.2. </w:t>
      </w:r>
      <w:r w:rsidRPr="006A1F70">
        <w:rPr>
          <w:rStyle w:val="findhit"/>
          <w:rFonts w:ascii="Consolas" w:hAnsi="Consolas"/>
          <w:color w:val="auto"/>
          <w:sz w:val="28"/>
          <w:szCs w:val="28"/>
          <w:shd w:val="clear" w:color="auto" w:fill="FFFFFF"/>
        </w:rPr>
        <w:t xml:space="preserve">O fornecimento do objeto será </w:t>
      </w:r>
      <w:r w:rsidRPr="006A1F70">
        <w:rPr>
          <w:rFonts w:ascii="Consolas" w:hAnsi="Consolas"/>
          <w:color w:val="auto"/>
          <w:sz w:val="28"/>
          <w:szCs w:val="28"/>
        </w:rPr>
        <w:t>integral</w:t>
      </w:r>
      <w:r w:rsidRPr="006A1F70">
        <w:rPr>
          <w:rFonts w:ascii="Consolas" w:hAnsi="Consolas"/>
          <w:color w:val="auto"/>
          <w:sz w:val="28"/>
          <w:szCs w:val="28"/>
          <w:shd w:val="clear" w:color="auto" w:fill="FFFFFF"/>
        </w:rPr>
        <w:t>.</w:t>
      </w:r>
    </w:p>
    <w:p w14:paraId="5EBD8C1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8B4978A"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EXIGÊNCIAS DE HABILITAÇÃO</w:t>
      </w:r>
    </w:p>
    <w:p w14:paraId="332657A9" w14:textId="77777777" w:rsidR="00AC6D77" w:rsidRPr="008B7DA4" w:rsidRDefault="00AC6D77" w:rsidP="00AC6D77">
      <w:pPr>
        <w:pStyle w:val="Nvel1-SemNumPreto"/>
        <w:rPr>
          <w:rFonts w:ascii="Consolas" w:hAnsi="Consolas" w:cs="Times New Roman"/>
          <w:sz w:val="28"/>
          <w:szCs w:val="28"/>
        </w:rPr>
      </w:pPr>
    </w:p>
    <w:p w14:paraId="60FDAFA8"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lang w:eastAsia="zh-CN" w:bidi="hi-IN"/>
        </w:rPr>
        <w:t>8.3.</w:t>
      </w:r>
      <w:r w:rsidRPr="008B7DA4">
        <w:rPr>
          <w:rFonts w:ascii="Consolas" w:hAnsi="Consolas" w:cs="Times New Roman"/>
          <w:b/>
          <w:bCs/>
          <w:color w:val="auto"/>
          <w:sz w:val="28"/>
          <w:szCs w:val="28"/>
          <w:lang w:eastAsia="zh-CN" w:bidi="hi-IN"/>
        </w:rPr>
        <w:t xml:space="preserve"> </w:t>
      </w:r>
      <w:r w:rsidRPr="008B7DA4">
        <w:rPr>
          <w:rFonts w:ascii="Consolas" w:hAnsi="Consolas" w:cs="Times New Roman"/>
          <w:color w:val="auto"/>
          <w:sz w:val="28"/>
          <w:szCs w:val="28"/>
        </w:rPr>
        <w:t>Para fins de habilitação, deverá o licitante comprovar os seguintes requisitos:</w:t>
      </w:r>
    </w:p>
    <w:p w14:paraId="71CE45CD" w14:textId="77777777" w:rsidR="008A4AF4" w:rsidRPr="008B7DA4" w:rsidRDefault="008A4AF4" w:rsidP="00AC6D77">
      <w:pPr>
        <w:pStyle w:val="Nivel2"/>
        <w:numPr>
          <w:ilvl w:val="0"/>
          <w:numId w:val="0"/>
        </w:numPr>
        <w:spacing w:before="0" w:after="0" w:line="240" w:lineRule="auto"/>
        <w:rPr>
          <w:rFonts w:ascii="Consolas" w:hAnsi="Consolas" w:cs="Times New Roman"/>
          <w:color w:val="auto"/>
          <w:sz w:val="28"/>
          <w:szCs w:val="28"/>
        </w:rPr>
      </w:pPr>
    </w:p>
    <w:p w14:paraId="7F48A1E2"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JURÍDICA</w:t>
      </w:r>
    </w:p>
    <w:p w14:paraId="207763D9" w14:textId="77777777" w:rsidR="00AC6D77" w:rsidRPr="008B7DA4" w:rsidRDefault="00AC6D77" w:rsidP="00AC6D77">
      <w:pPr>
        <w:pStyle w:val="Nvel1-SemNumPreto"/>
        <w:rPr>
          <w:rFonts w:ascii="Consolas" w:hAnsi="Consolas" w:cs="Times New Roman"/>
          <w:sz w:val="28"/>
          <w:szCs w:val="28"/>
        </w:rPr>
      </w:pPr>
    </w:p>
    <w:p w14:paraId="1F3E42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8.4.</w:t>
      </w:r>
      <w:r w:rsidRPr="008B7DA4">
        <w:rPr>
          <w:rFonts w:ascii="Consolas" w:hAnsi="Consolas" w:cs="Times New Roman"/>
          <w:b/>
          <w:bCs/>
          <w:color w:val="auto"/>
          <w:sz w:val="28"/>
          <w:szCs w:val="28"/>
        </w:rPr>
        <w:t xml:space="preserve"> Empresário individual:</w:t>
      </w:r>
      <w:r w:rsidRPr="008B7DA4">
        <w:rPr>
          <w:rFonts w:ascii="Consolas" w:hAnsi="Consolas" w:cs="Times New Roman"/>
          <w:color w:val="auto"/>
          <w:sz w:val="28"/>
          <w:szCs w:val="28"/>
        </w:rPr>
        <w:t xml:space="preserve"> inscrição no Registro Público de Empresas Mercantis, a cargo da Junta Comercial da respectiva sede; </w:t>
      </w:r>
    </w:p>
    <w:p w14:paraId="3283DA8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7631522" w14:textId="2C94CAE4"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8.5.</w:t>
      </w:r>
      <w:r w:rsidRPr="008B7DA4">
        <w:rPr>
          <w:rFonts w:ascii="Consolas" w:hAnsi="Consolas" w:cs="Times New Roman"/>
          <w:b/>
          <w:bCs/>
          <w:color w:val="auto"/>
          <w:sz w:val="28"/>
          <w:szCs w:val="28"/>
        </w:rPr>
        <w:t xml:space="preserve"> Microempreendedor Individual - MEI:</w:t>
      </w:r>
      <w:r w:rsidRPr="008B7DA4">
        <w:rPr>
          <w:rFonts w:ascii="Consolas" w:hAnsi="Consolas" w:cs="Times New Roman"/>
          <w:color w:val="auto"/>
          <w:sz w:val="28"/>
          <w:szCs w:val="28"/>
        </w:rPr>
        <w:t xml:space="preserve"> Certificado da Condição de Microempreendedor Individual - CCMEI, cuja aceitação ficará condicionada à verificação da autenticidade no sítio </w:t>
      </w:r>
      <w:r w:rsidRPr="00F52350">
        <w:rPr>
          <w:rFonts w:ascii="Consolas" w:hAnsi="Consolas" w:cs="Times New Roman"/>
          <w:sz w:val="28"/>
          <w:szCs w:val="28"/>
        </w:rPr>
        <w:t>https://www.gov.br/empresas-e-negocios/pt-br/empreendedor</w:t>
      </w:r>
      <w:r w:rsidRPr="008B7DA4">
        <w:rPr>
          <w:rFonts w:ascii="Consolas" w:hAnsi="Consolas" w:cs="Times New Roman"/>
          <w:color w:val="auto"/>
          <w:sz w:val="28"/>
          <w:szCs w:val="28"/>
        </w:rPr>
        <w:t xml:space="preserve">; </w:t>
      </w:r>
    </w:p>
    <w:p w14:paraId="7F2E73A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41766E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8.6. </w:t>
      </w:r>
      <w:r w:rsidRPr="008B7DA4">
        <w:rPr>
          <w:rFonts w:ascii="Consolas" w:hAnsi="Consolas" w:cs="Times New Roman"/>
          <w:b/>
          <w:bCs/>
          <w:color w:val="auto"/>
          <w:sz w:val="28"/>
          <w:szCs w:val="28"/>
        </w:rPr>
        <w:t>Sociedade empresária, sociedade limitada unipessoal – SLU ou sociedade identificada como empresa individual de responsabilidade limitada - EIRELI:</w:t>
      </w:r>
      <w:r w:rsidRPr="008B7DA4">
        <w:rPr>
          <w:rFonts w:ascii="Consolas" w:hAnsi="Consolas" w:cs="Times New Roman"/>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00D427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FA5E10" w14:textId="040CD3B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8.7.</w:t>
      </w:r>
      <w:r w:rsidRPr="008B7DA4">
        <w:rPr>
          <w:rFonts w:ascii="Consolas" w:hAnsi="Consolas" w:cs="Times New Roman"/>
          <w:b/>
          <w:bCs/>
          <w:color w:val="auto"/>
          <w:sz w:val="28"/>
          <w:szCs w:val="28"/>
        </w:rPr>
        <w:t xml:space="preserve"> Sociedade empresária estrangeira:</w:t>
      </w:r>
      <w:r w:rsidRPr="008B7DA4">
        <w:rPr>
          <w:rFonts w:ascii="Consolas" w:hAnsi="Consolas" w:cs="Times New Roman"/>
          <w:color w:val="auto"/>
          <w:sz w:val="28"/>
          <w:szCs w:val="28"/>
        </w:rPr>
        <w:t xml:space="preserve"> portaria de autorização de funcionamento no Brasil, publicada no Diário Oficial da União </w:t>
      </w:r>
      <w:r w:rsidRPr="008B7DA4">
        <w:rPr>
          <w:rFonts w:ascii="Consolas" w:hAnsi="Consolas" w:cs="Times New Roman"/>
          <w:color w:val="auto"/>
          <w:sz w:val="28"/>
          <w:szCs w:val="28"/>
        </w:rPr>
        <w:lastRenderedPageBreak/>
        <w:t xml:space="preserve">e arquivada na Junta Comercial da unidade federativa onde se localizar a filial, agência, sucursal ou estabelecimento, a qual será considerada como sua sede, conforme Instrução </w:t>
      </w:r>
      <w:r w:rsidRPr="00F52350">
        <w:rPr>
          <w:rFonts w:ascii="Consolas" w:hAnsi="Consolas" w:cs="Times New Roman"/>
          <w:sz w:val="28"/>
          <w:szCs w:val="28"/>
        </w:rPr>
        <w:t>Normativa DREI/ME nº 77, de 18 de março de 2020</w:t>
      </w:r>
      <w:r w:rsidRPr="008B7DA4">
        <w:rPr>
          <w:rFonts w:ascii="Consolas" w:hAnsi="Consolas" w:cs="Times New Roman"/>
          <w:color w:val="auto"/>
          <w:sz w:val="28"/>
          <w:szCs w:val="28"/>
        </w:rPr>
        <w:t>.</w:t>
      </w:r>
    </w:p>
    <w:p w14:paraId="50F76C3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F00896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8.8.</w:t>
      </w:r>
      <w:r w:rsidRPr="008B7DA4">
        <w:rPr>
          <w:rFonts w:ascii="Consolas" w:hAnsi="Consolas" w:cs="Times New Roman"/>
          <w:b/>
          <w:bCs/>
          <w:color w:val="auto"/>
          <w:sz w:val="28"/>
          <w:szCs w:val="28"/>
        </w:rPr>
        <w:t xml:space="preserve"> Sociedade simples: </w:t>
      </w:r>
      <w:r w:rsidRPr="008B7DA4">
        <w:rPr>
          <w:rFonts w:ascii="Consolas" w:hAnsi="Consolas" w:cs="Times New Roman"/>
          <w:color w:val="auto"/>
          <w:sz w:val="28"/>
          <w:szCs w:val="28"/>
        </w:rPr>
        <w:t>inscrição do ato constitutivo no Registro Civil de Pessoas Jurídicas do local de sua sede, acompanhada de documento comprobatório de seus administradores;</w:t>
      </w:r>
    </w:p>
    <w:p w14:paraId="12A4DA97" w14:textId="77777777" w:rsidR="00AC6D77" w:rsidRPr="008B7DA4" w:rsidRDefault="00AC6D77" w:rsidP="00AC6D77">
      <w:pPr>
        <w:pStyle w:val="Nivel2"/>
        <w:numPr>
          <w:ilvl w:val="0"/>
          <w:numId w:val="0"/>
        </w:numPr>
        <w:spacing w:before="0" w:after="0" w:line="240" w:lineRule="auto"/>
        <w:rPr>
          <w:rFonts w:ascii="Consolas" w:hAnsi="Consolas" w:cs="Times New Roman"/>
          <w:bCs/>
          <w:color w:val="auto"/>
          <w:sz w:val="28"/>
          <w:szCs w:val="28"/>
        </w:rPr>
      </w:pPr>
    </w:p>
    <w:p w14:paraId="59628AF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8.9.</w:t>
      </w:r>
      <w:r w:rsidRPr="008B7DA4">
        <w:rPr>
          <w:rFonts w:ascii="Consolas" w:hAnsi="Consolas" w:cs="Times New Roman"/>
          <w:b/>
          <w:bCs/>
          <w:color w:val="auto"/>
          <w:sz w:val="28"/>
          <w:szCs w:val="28"/>
        </w:rPr>
        <w:t xml:space="preserve"> Filial, sucursal ou agência de sociedade simples ou empresária:</w:t>
      </w:r>
      <w:r w:rsidRPr="008B7DA4">
        <w:rPr>
          <w:rFonts w:ascii="Consolas" w:hAnsi="Consolas" w:cs="Times New Roman"/>
          <w:color w:val="auto"/>
          <w:sz w:val="28"/>
          <w:szCs w:val="28"/>
        </w:rPr>
        <w:t xml:space="preserve"> inscrição do ato constitutivo da filial, sucursal ou agência da sociedade simples ou empresária, respectivamente, no Registro Civil das Pessoas Jurídicas ou no Registro Público de Empresas </w:t>
      </w:r>
      <w:bookmarkStart w:id="43" w:name="_Int_ySfCXwr4"/>
      <w:r w:rsidRPr="008B7DA4">
        <w:rPr>
          <w:rFonts w:ascii="Consolas" w:hAnsi="Consolas" w:cs="Times New Roman"/>
          <w:color w:val="auto"/>
          <w:sz w:val="28"/>
          <w:szCs w:val="28"/>
        </w:rPr>
        <w:t>Mercantis onde</w:t>
      </w:r>
      <w:bookmarkEnd w:id="43"/>
      <w:r w:rsidRPr="008B7DA4">
        <w:rPr>
          <w:rFonts w:ascii="Consolas" w:hAnsi="Consolas" w:cs="Times New Roman"/>
          <w:color w:val="auto"/>
          <w:sz w:val="28"/>
          <w:szCs w:val="28"/>
        </w:rPr>
        <w:t xml:space="preserve"> opera, com averbação no Registro onde tem sede a matriz.</w:t>
      </w:r>
    </w:p>
    <w:p w14:paraId="347A74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8D56BD5" w14:textId="7D8595B6"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Sociedade cooperativa:</w:t>
      </w:r>
      <w:r w:rsidRPr="008B7DA4">
        <w:rPr>
          <w:rFonts w:ascii="Consolas" w:hAnsi="Consolas" w:cs="Times New Roman"/>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r w:rsidRPr="00F52350">
        <w:rPr>
          <w:rFonts w:ascii="Consolas" w:hAnsi="Consolas" w:cs="Times New Roman"/>
          <w:sz w:val="28"/>
          <w:szCs w:val="28"/>
        </w:rPr>
        <w:t>Lei nº 5.764, de 16 de dezembro 1971</w:t>
      </w:r>
      <w:r w:rsidRPr="008B7DA4">
        <w:rPr>
          <w:rStyle w:val="Hyperlink"/>
          <w:rFonts w:ascii="Consolas" w:hAnsi="Consolas" w:cs="Times New Roman"/>
          <w:color w:val="auto"/>
          <w:sz w:val="28"/>
          <w:szCs w:val="28"/>
        </w:rPr>
        <w:t>.</w:t>
      </w:r>
    </w:p>
    <w:p w14:paraId="0E96AFD6" w14:textId="77777777" w:rsidR="00AC6D77" w:rsidRPr="008B7DA4" w:rsidRDefault="00AC6D77" w:rsidP="00AC6D77">
      <w:pPr>
        <w:pStyle w:val="Nivel2"/>
        <w:numPr>
          <w:ilvl w:val="0"/>
          <w:numId w:val="0"/>
        </w:numPr>
        <w:spacing w:before="0" w:after="0" w:line="240" w:lineRule="auto"/>
        <w:rPr>
          <w:rStyle w:val="Hyperlink"/>
          <w:rFonts w:ascii="Consolas" w:hAnsi="Consolas" w:cs="Times New Roman"/>
          <w:color w:val="auto"/>
          <w:sz w:val="28"/>
          <w:szCs w:val="28"/>
        </w:rPr>
      </w:pPr>
    </w:p>
    <w:p w14:paraId="45E455F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8.11. </w:t>
      </w:r>
      <w:r w:rsidRPr="008B7DA4">
        <w:rPr>
          <w:rFonts w:ascii="Consolas" w:hAnsi="Consolas" w:cs="Times New Roman"/>
          <w:b/>
          <w:color w:val="auto"/>
          <w:sz w:val="28"/>
          <w:szCs w:val="28"/>
        </w:rPr>
        <w:t>OS DOCUMENTOS APRESENTADOS DEVERÃO ESTAR ACOMPANHADOS DE TODAS AS ALTERAÇÕES OU DA CONSOLIDAÇÃO RESPECTIVA.</w:t>
      </w:r>
    </w:p>
    <w:p w14:paraId="63C2F1E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C6C01F"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HABILITAÇÃO FISCAL, SOCIAL E TRABALHISTA</w:t>
      </w:r>
    </w:p>
    <w:p w14:paraId="0BC54E9D" w14:textId="77777777" w:rsidR="00AC6D77" w:rsidRPr="008B7DA4" w:rsidRDefault="00AC6D77" w:rsidP="00AC6D77">
      <w:pPr>
        <w:pStyle w:val="Nvel1-SemNumPreto"/>
        <w:rPr>
          <w:rFonts w:ascii="Consolas" w:hAnsi="Consolas" w:cs="Times New Roman"/>
          <w:sz w:val="28"/>
          <w:szCs w:val="28"/>
        </w:rPr>
      </w:pPr>
    </w:p>
    <w:p w14:paraId="2B659F5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Prova de inscrição no Cadastro Nacional de Pessoas Jurídicas;</w:t>
      </w:r>
    </w:p>
    <w:p w14:paraId="749EE9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F76A11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50E6E6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D719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8.14. Prova de regularidade com o Fundo de Garantia do Tempo de Serviço (FGTS);</w:t>
      </w:r>
    </w:p>
    <w:p w14:paraId="09EB1BA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B9083D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21E0B4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5A42DB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8.16. Prova de inscrição no cadastro de contribuinte Estadual relativo ao domicílio ou sede do fornecedor, pertinente ao seu ramo de atividade e compatível com o objeto contratual; </w:t>
      </w:r>
    </w:p>
    <w:p w14:paraId="267992E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1066DB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8.17. Prova de regularidade com a Fazenda Estadual do domicílio ou sede do fornecedor, relativa à atividade em cujo exercício contrata ou concorre;</w:t>
      </w:r>
    </w:p>
    <w:p w14:paraId="0EAB89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5D631E4"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544E2E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EC1810D" w14:textId="1640A365"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8.19. O fornecedor enquadrado como microempreendedor individual que pretenda auferir os benefícios do tratamento diferenciado previstos na Lei Complementar n</w:t>
      </w:r>
      <w:r w:rsidR="008A4AF4">
        <w:rPr>
          <w:rFonts w:ascii="Consolas" w:hAnsi="Consolas" w:cs="Times New Roman"/>
          <w:color w:val="auto"/>
          <w:sz w:val="28"/>
          <w:szCs w:val="28"/>
        </w:rPr>
        <w:t>º</w:t>
      </w:r>
      <w:r w:rsidRPr="008B7DA4">
        <w:rPr>
          <w:rFonts w:ascii="Consolas" w:hAnsi="Consolas" w:cs="Times New Roman"/>
          <w:color w:val="auto"/>
          <w:sz w:val="28"/>
          <w:szCs w:val="28"/>
        </w:rPr>
        <w:t xml:space="preserve"> 123, de 2006, estará dispensado da prova de inscrição nos cadastros de contribuintes estadual e municipal.</w:t>
      </w:r>
    </w:p>
    <w:p w14:paraId="00808DF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ED3FA93" w14:textId="77777777" w:rsidR="00AC6D77" w:rsidRPr="008B7DA4" w:rsidRDefault="00AC6D77" w:rsidP="00AC6D77">
      <w:pPr>
        <w:pStyle w:val="Nvel1-SemNumPreto"/>
        <w:rPr>
          <w:rFonts w:ascii="Consolas" w:hAnsi="Consolas" w:cs="Times New Roman"/>
          <w:sz w:val="28"/>
          <w:szCs w:val="28"/>
        </w:rPr>
      </w:pPr>
      <w:r w:rsidRPr="008B7DA4">
        <w:rPr>
          <w:rFonts w:ascii="Consolas" w:hAnsi="Consolas" w:cs="Times New Roman"/>
          <w:sz w:val="28"/>
          <w:szCs w:val="28"/>
        </w:rPr>
        <w:t>QUALIFICAÇÃO ECONÔMICO-FINANCEIRA</w:t>
      </w:r>
    </w:p>
    <w:p w14:paraId="0540C72D" w14:textId="77777777" w:rsidR="00AC6D77" w:rsidRPr="008B7DA4" w:rsidRDefault="00AC6D77" w:rsidP="00AC6D77">
      <w:pPr>
        <w:pStyle w:val="Nvel1-SemNumPreto"/>
        <w:rPr>
          <w:rFonts w:ascii="Consolas" w:hAnsi="Consolas" w:cs="Times New Roman"/>
          <w:sz w:val="28"/>
          <w:szCs w:val="28"/>
        </w:rPr>
      </w:pPr>
    </w:p>
    <w:p w14:paraId="2125CC4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8.20. Certidão negativa de falência expedida pelo distribuidor da sede do fornecedor.</w:t>
      </w:r>
    </w:p>
    <w:p w14:paraId="4219E1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5F3CB04" w14:textId="77777777" w:rsidR="00AC6D77" w:rsidRPr="008B7DA4" w:rsidRDefault="00AC6D77" w:rsidP="00AC6D77">
      <w:pPr>
        <w:pStyle w:val="Nvel1-SemNumerao"/>
        <w:spacing w:before="0" w:after="0" w:line="240" w:lineRule="auto"/>
        <w:rPr>
          <w:rFonts w:ascii="Consolas" w:hAnsi="Consolas" w:cs="Times New Roman"/>
          <w:sz w:val="28"/>
          <w:szCs w:val="28"/>
        </w:rPr>
      </w:pPr>
      <w:r w:rsidRPr="008B7DA4">
        <w:rPr>
          <w:rFonts w:ascii="Consolas" w:hAnsi="Consolas" w:cs="Times New Roman"/>
          <w:sz w:val="28"/>
          <w:szCs w:val="28"/>
        </w:rPr>
        <w:t>DISPOSIÇÕES GERAIS SOBRE HABILITAÇÃO</w:t>
      </w:r>
    </w:p>
    <w:p w14:paraId="24C04D7E"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11586671" w14:textId="295DD05E" w:rsidR="00E84B8A"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8.21. Quando permitida a participação de empresas estrangeiras que não funcionem no País, as exigências de habilitação serão atendidas mediante documentos equivalentes, inicialmente apresentados em tradução livre.</w:t>
      </w:r>
    </w:p>
    <w:p w14:paraId="59039CBD" w14:textId="56BF874F"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lastRenderedPageBreak/>
        <w:t>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7AA0ED40"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8.23. Não serão aceitos documentos de habilitação com indicação de CNPJ/CPF diferentes, salvo aqueles legalmente permitidos.</w:t>
      </w:r>
    </w:p>
    <w:p w14:paraId="0ABAB45A" w14:textId="77777777" w:rsidR="00AC6D77" w:rsidRPr="008B7DA4" w:rsidRDefault="00AC6D77" w:rsidP="00AC6D77">
      <w:pPr>
        <w:pStyle w:val="Nvel02"/>
        <w:numPr>
          <w:ilvl w:val="0"/>
          <w:numId w:val="0"/>
        </w:numPr>
        <w:spacing w:before="0" w:after="0" w:line="240" w:lineRule="auto"/>
        <w:rPr>
          <w:rFonts w:ascii="Consolas" w:hAnsi="Consolas" w:cs="Times New Roman"/>
          <w:sz w:val="28"/>
          <w:szCs w:val="28"/>
        </w:rPr>
      </w:pPr>
    </w:p>
    <w:p w14:paraId="37A59D2A" w14:textId="77777777" w:rsidR="00AC6D77" w:rsidRDefault="00AC6D77" w:rsidP="00AC6D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467E8FC4" w14:textId="77777777" w:rsidR="00F16344" w:rsidRPr="008B7DA4" w:rsidRDefault="00F16344" w:rsidP="00AC6D77">
      <w:pPr>
        <w:pStyle w:val="Nvel02"/>
        <w:numPr>
          <w:ilvl w:val="0"/>
          <w:numId w:val="0"/>
        </w:numPr>
        <w:spacing w:before="0" w:after="0" w:line="240" w:lineRule="auto"/>
        <w:rPr>
          <w:rFonts w:ascii="Consolas" w:hAnsi="Consolas" w:cs="Times New Roman"/>
          <w:sz w:val="28"/>
          <w:szCs w:val="28"/>
        </w:rPr>
      </w:pPr>
    </w:p>
    <w:p w14:paraId="7BEA567E" w14:textId="0CB6CB0D" w:rsidR="00987047" w:rsidRDefault="00AC6D77" w:rsidP="007D4A77">
      <w:pPr>
        <w:pStyle w:val="Nvel02"/>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8.25. Serão aceitos registros de CNPJ de fornecedor matriz e filial com diferenças de números de documentos pertinentes ao CND e ao CRF/FGTS, quando for comprovada a centralização do recolhimento dessas contribuições.</w:t>
      </w:r>
    </w:p>
    <w:p w14:paraId="280A472C" w14:textId="77777777" w:rsidR="00987047" w:rsidRPr="008B7DA4" w:rsidRDefault="00987047" w:rsidP="00AC6D77">
      <w:pPr>
        <w:pStyle w:val="Nivel2"/>
        <w:numPr>
          <w:ilvl w:val="0"/>
          <w:numId w:val="0"/>
        </w:numPr>
        <w:spacing w:before="0" w:after="0" w:line="240" w:lineRule="auto"/>
        <w:rPr>
          <w:rFonts w:ascii="Consolas" w:hAnsi="Consolas" w:cs="Times New Roman"/>
          <w:color w:val="auto"/>
          <w:sz w:val="28"/>
          <w:szCs w:val="28"/>
        </w:rPr>
      </w:pPr>
    </w:p>
    <w:p w14:paraId="043518CC"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9. ESTIMATIVAS DO VALOR DA CONTRATAÇÃO:</w:t>
      </w:r>
    </w:p>
    <w:p w14:paraId="0404EEE7" w14:textId="77777777" w:rsidR="00AC6D77" w:rsidRPr="008B7DA4" w:rsidRDefault="00AC6D77" w:rsidP="00F52350">
      <w:pPr>
        <w:ind w:left="0" w:right="0"/>
        <w:rPr>
          <w:rFonts w:ascii="Consolas" w:hAnsi="Consolas"/>
          <w:sz w:val="28"/>
          <w:szCs w:val="28"/>
        </w:rPr>
      </w:pPr>
    </w:p>
    <w:p w14:paraId="4C4DCE83" w14:textId="7F5C390B" w:rsidR="00AC6D77" w:rsidRPr="008B7DA4" w:rsidRDefault="00AC6D77" w:rsidP="00F52350">
      <w:pPr>
        <w:tabs>
          <w:tab w:val="left" w:pos="8222"/>
          <w:tab w:val="left" w:pos="8647"/>
          <w:tab w:val="left" w:pos="8789"/>
        </w:tabs>
        <w:ind w:left="0" w:right="-1"/>
        <w:rPr>
          <w:rFonts w:ascii="Consolas" w:hAnsi="Consolas"/>
          <w:sz w:val="28"/>
          <w:szCs w:val="28"/>
        </w:rPr>
      </w:pPr>
      <w:r w:rsidRPr="008B7DA4">
        <w:rPr>
          <w:rFonts w:ascii="Consolas" w:hAnsi="Consolas"/>
          <w:sz w:val="28"/>
          <w:szCs w:val="28"/>
        </w:rPr>
        <w:t>9.1. O custo estimado total da</w:t>
      </w:r>
      <w:r w:rsidRPr="00E50EFC">
        <w:rPr>
          <w:rFonts w:ascii="Consolas" w:hAnsi="Consolas"/>
          <w:sz w:val="28"/>
          <w:szCs w:val="28"/>
        </w:rPr>
        <w:t xml:space="preserve"> contratação é de R$ </w:t>
      </w:r>
      <w:r w:rsidR="007A78B3" w:rsidRPr="007A78B3">
        <w:rPr>
          <w:rFonts w:ascii="Consolas" w:hAnsi="Consolas"/>
          <w:sz w:val="28"/>
          <w:szCs w:val="28"/>
        </w:rPr>
        <w:t>115.401,55 (cento e quinze mil e quatrocentos e um reais e cinquenta e cinco centavos)</w:t>
      </w:r>
      <w:r w:rsidRPr="008B7DA4">
        <w:rPr>
          <w:rFonts w:ascii="Consolas" w:hAnsi="Consolas"/>
          <w:sz w:val="28"/>
          <w:szCs w:val="28"/>
        </w:rPr>
        <w:t xml:space="preserve">, conforme custos unitários apostos na tabela contida no item </w:t>
      </w:r>
      <w:r w:rsidR="00F52350">
        <w:rPr>
          <w:rFonts w:ascii="Consolas" w:hAnsi="Consolas"/>
          <w:sz w:val="28"/>
          <w:szCs w:val="28"/>
        </w:rPr>
        <w:t>1.1.</w:t>
      </w:r>
      <w:r w:rsidRPr="008B7DA4">
        <w:rPr>
          <w:rFonts w:ascii="Consolas" w:hAnsi="Consolas"/>
          <w:sz w:val="28"/>
          <w:szCs w:val="28"/>
        </w:rPr>
        <w:t xml:space="preserve"> acima.</w:t>
      </w:r>
    </w:p>
    <w:p w14:paraId="5FF85313" w14:textId="77777777" w:rsidR="00AC6D77" w:rsidRPr="008B7DA4" w:rsidRDefault="00AC6D77" w:rsidP="00AC6D77">
      <w:pPr>
        <w:rPr>
          <w:rFonts w:ascii="Consolas" w:hAnsi="Consolas"/>
          <w:sz w:val="28"/>
          <w:szCs w:val="28"/>
        </w:rPr>
      </w:pPr>
    </w:p>
    <w:p w14:paraId="5497F7C9" w14:textId="77777777" w:rsidR="00AC6D77" w:rsidRPr="008B7DA4" w:rsidRDefault="00AC6D77" w:rsidP="00AC6D77">
      <w:pPr>
        <w:pStyle w:val="Nivel01"/>
        <w:rPr>
          <w:rFonts w:ascii="Consolas" w:eastAsia="Times New Roman" w:hAnsi="Consolas" w:cs="Times New Roman"/>
          <w:sz w:val="28"/>
          <w:szCs w:val="28"/>
        </w:rPr>
      </w:pPr>
      <w:r w:rsidRPr="008B7DA4">
        <w:rPr>
          <w:rFonts w:ascii="Consolas" w:hAnsi="Consolas" w:cs="Times New Roman"/>
          <w:sz w:val="28"/>
          <w:szCs w:val="28"/>
        </w:rPr>
        <w:t>10. ADEQUAÇÃO ORÇAMENTÁRIA:</w:t>
      </w:r>
    </w:p>
    <w:p w14:paraId="6509CBD5" w14:textId="77777777" w:rsidR="00AC6D77" w:rsidRPr="008B7DA4" w:rsidRDefault="00AC6D77" w:rsidP="00AC6D77">
      <w:pPr>
        <w:rPr>
          <w:rFonts w:ascii="Consolas" w:hAnsi="Consolas"/>
          <w:sz w:val="28"/>
          <w:szCs w:val="28"/>
        </w:rPr>
      </w:pPr>
    </w:p>
    <w:p w14:paraId="43DDA7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10.1. As despesas decorrentes da presente contratação correrão à conta de recursos específicos consignados no Orçamento Geral do Município.</w:t>
      </w:r>
    </w:p>
    <w:p w14:paraId="29648D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199DFC9" w14:textId="6040DB99"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10.2. A contratação será atendida pela seguinte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w:t>
      </w:r>
    </w:p>
    <w:p w14:paraId="5E9CE31E" w14:textId="04E17874" w:rsidR="00F16344" w:rsidRDefault="00133346" w:rsidP="00AC6D77">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02.08.01.4.4.90.52.34.18.542.0042.2046.0001</w:t>
      </w:r>
      <w:r w:rsidR="00F16344">
        <w:rPr>
          <w:rFonts w:ascii="Consolas" w:hAnsi="Consolas" w:cs="Times New Roman"/>
          <w:b/>
          <w:bCs/>
          <w:color w:val="auto"/>
          <w:sz w:val="28"/>
          <w:szCs w:val="28"/>
        </w:rPr>
        <w:t xml:space="preserve"> – FICHA </w:t>
      </w:r>
      <w:r w:rsidR="00FE7928">
        <w:rPr>
          <w:rFonts w:ascii="Consolas" w:hAnsi="Consolas" w:cs="Times New Roman"/>
          <w:b/>
          <w:bCs/>
          <w:color w:val="auto"/>
          <w:sz w:val="28"/>
          <w:szCs w:val="28"/>
        </w:rPr>
        <w:t>684</w:t>
      </w:r>
      <w:r w:rsidR="00F16344">
        <w:rPr>
          <w:rFonts w:ascii="Consolas" w:hAnsi="Consolas" w:cs="Times New Roman"/>
          <w:b/>
          <w:bCs/>
          <w:color w:val="auto"/>
          <w:sz w:val="28"/>
          <w:szCs w:val="28"/>
        </w:rPr>
        <w:t>.</w:t>
      </w:r>
    </w:p>
    <w:p w14:paraId="22C8A9BD" w14:textId="77777777" w:rsidR="00AC6D77" w:rsidRPr="008B7DA4" w:rsidRDefault="00AC6D77" w:rsidP="00AC6D77">
      <w:pPr>
        <w:pStyle w:val="PargrafodaLista"/>
        <w:spacing w:after="0" w:line="240" w:lineRule="auto"/>
        <w:ind w:left="0"/>
        <w:jc w:val="both"/>
        <w:rPr>
          <w:rFonts w:ascii="Consolas" w:eastAsia="MS Mincho" w:hAnsi="Consolas"/>
          <w:sz w:val="28"/>
          <w:szCs w:val="28"/>
        </w:rPr>
      </w:pPr>
    </w:p>
    <w:p w14:paraId="07248A29"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lastRenderedPageBreak/>
        <w:t>10.3. A dotação relativa aos exercícios financeiros subsequentes será indicada após aprovação da Lei Orçamentária respectiva e liberação dos créditos correspondentes.</w:t>
      </w:r>
    </w:p>
    <w:p w14:paraId="1FD4F9D9" w14:textId="77777777" w:rsidR="00AC6D77" w:rsidRPr="008B7DA4" w:rsidRDefault="00AC6D77" w:rsidP="00AC6D77">
      <w:pPr>
        <w:pStyle w:val="Nivel2"/>
        <w:numPr>
          <w:ilvl w:val="0"/>
          <w:numId w:val="0"/>
        </w:numPr>
        <w:spacing w:before="0" w:after="0" w:line="240" w:lineRule="auto"/>
        <w:jc w:val="center"/>
        <w:rPr>
          <w:rFonts w:ascii="Consolas" w:hAnsi="Consolas" w:cs="Times New Roman"/>
          <w:color w:val="auto"/>
          <w:sz w:val="28"/>
          <w:szCs w:val="28"/>
          <w:highlight w:val="cyan"/>
        </w:rPr>
      </w:pPr>
    </w:p>
    <w:bookmarkEnd w:id="42"/>
    <w:p w14:paraId="4881C117" w14:textId="0507CFB7" w:rsidR="00AC6D77" w:rsidRPr="008B7DA4" w:rsidRDefault="00AC6D77" w:rsidP="00AC6D77">
      <w:pPr>
        <w:jc w:val="center"/>
        <w:rPr>
          <w:rFonts w:ascii="Consolas" w:hAnsi="Consolas"/>
          <w:b/>
          <w:bCs/>
          <w:sz w:val="28"/>
          <w:szCs w:val="28"/>
        </w:rPr>
      </w:pPr>
      <w:r w:rsidRPr="008B7DA4">
        <w:rPr>
          <w:rFonts w:ascii="Consolas" w:hAnsi="Consolas"/>
          <w:b/>
          <w:bCs/>
          <w:sz w:val="28"/>
          <w:szCs w:val="28"/>
        </w:rPr>
        <w:br w:type="page"/>
      </w: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1E07EB">
        <w:rPr>
          <w:rFonts w:ascii="Consolas" w:hAnsi="Consolas"/>
          <w:b/>
          <w:bCs/>
          <w:sz w:val="28"/>
          <w:szCs w:val="28"/>
        </w:rPr>
        <w:t>082/2026</w:t>
      </w:r>
    </w:p>
    <w:p w14:paraId="34D95F3B" w14:textId="075C7AD5"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1E07EB">
        <w:rPr>
          <w:rFonts w:ascii="Consolas" w:hAnsi="Consolas"/>
          <w:b/>
          <w:bCs/>
          <w:sz w:val="28"/>
          <w:szCs w:val="28"/>
        </w:rPr>
        <w:t>028/2026</w:t>
      </w:r>
    </w:p>
    <w:p w14:paraId="1227260A" w14:textId="77777777" w:rsidR="00AC6D77" w:rsidRPr="008B7DA4" w:rsidRDefault="00AC6D77" w:rsidP="00AC6D77">
      <w:pPr>
        <w:jc w:val="center"/>
        <w:rPr>
          <w:rFonts w:ascii="Consolas" w:hAnsi="Consolas"/>
          <w:b/>
          <w:bCs/>
          <w:sz w:val="28"/>
          <w:szCs w:val="28"/>
        </w:rPr>
      </w:pPr>
      <w:r w:rsidRPr="008B7DA4">
        <w:rPr>
          <w:rFonts w:ascii="Consolas" w:hAnsi="Consolas"/>
          <w:b/>
          <w:bCs/>
          <w:sz w:val="28"/>
          <w:szCs w:val="28"/>
        </w:rPr>
        <w:t>ANEXO II – TERMO DE CONTRATO</w:t>
      </w:r>
    </w:p>
    <w:p w14:paraId="02EB0BAD" w14:textId="77777777" w:rsidR="00AC6D77" w:rsidRPr="008B7DA4" w:rsidRDefault="00AC6D77" w:rsidP="00AC6D77">
      <w:pPr>
        <w:widowControl w:val="0"/>
        <w:autoSpaceDE w:val="0"/>
        <w:autoSpaceDN w:val="0"/>
        <w:adjustRightInd w:val="0"/>
        <w:rPr>
          <w:rFonts w:ascii="Consolas" w:hAnsi="Consolas"/>
          <w:sz w:val="28"/>
          <w:szCs w:val="28"/>
        </w:rPr>
      </w:pPr>
    </w:p>
    <w:p w14:paraId="0E2BAE9D" w14:textId="77777777" w:rsidR="00AC6D77" w:rsidRPr="008B7DA4" w:rsidRDefault="00AC6D77" w:rsidP="00AC6D77">
      <w:pPr>
        <w:pStyle w:val="Prembulo"/>
        <w:spacing w:before="0" w:after="0" w:line="240" w:lineRule="auto"/>
        <w:ind w:left="3540" w:right="0"/>
        <w:rPr>
          <w:rFonts w:ascii="Consolas" w:hAnsi="Consolas" w:cs="Times New Roman"/>
          <w:bCs w:val="0"/>
          <w:sz w:val="28"/>
          <w:szCs w:val="28"/>
        </w:rPr>
      </w:pPr>
      <w:r w:rsidRPr="008B7DA4">
        <w:rPr>
          <w:rFonts w:ascii="Consolas" w:hAnsi="Consolas" w:cs="Times New Roman"/>
          <w:bCs w:val="0"/>
          <w:sz w:val="28"/>
          <w:szCs w:val="28"/>
        </w:rPr>
        <w:t>CONTRATO ADMINISTRATIVO Nº .... /202</w:t>
      </w:r>
      <w:r>
        <w:rPr>
          <w:rFonts w:ascii="Consolas" w:hAnsi="Consolas" w:cs="Times New Roman"/>
          <w:bCs w:val="0"/>
          <w:sz w:val="28"/>
          <w:szCs w:val="28"/>
        </w:rPr>
        <w:t>6</w:t>
      </w:r>
      <w:r w:rsidRPr="008B7DA4">
        <w:rPr>
          <w:rFonts w:ascii="Consolas" w:hAnsi="Consolas" w:cs="Times New Roman"/>
          <w:bCs w:val="0"/>
          <w:sz w:val="28"/>
          <w:szCs w:val="28"/>
        </w:rPr>
        <w:t xml:space="preserve">, QUE FAZEM ENTRE SI O MUNICIPIO DE </w:t>
      </w:r>
      <w:r w:rsidRPr="008B7DA4">
        <w:rPr>
          <w:rFonts w:ascii="Consolas" w:hAnsi="Consolas"/>
          <w:sz w:val="28"/>
          <w:szCs w:val="28"/>
        </w:rPr>
        <w:t>PIRAJUÍ</w:t>
      </w:r>
      <w:r w:rsidRPr="008B7DA4">
        <w:rPr>
          <w:rFonts w:ascii="Consolas" w:hAnsi="Consolas" w:cs="Times New Roman"/>
          <w:bCs w:val="0"/>
          <w:sz w:val="28"/>
          <w:szCs w:val="28"/>
        </w:rPr>
        <w:t xml:space="preserve"> E A XXX (NOME DO CONTRATADO).</w:t>
      </w:r>
    </w:p>
    <w:p w14:paraId="3CD66A72" w14:textId="77777777" w:rsidR="00AC6D77" w:rsidRPr="008B7DA4" w:rsidRDefault="00AC6D77" w:rsidP="00AC6D77">
      <w:pPr>
        <w:widowControl w:val="0"/>
        <w:autoSpaceDE w:val="0"/>
        <w:autoSpaceDN w:val="0"/>
        <w:adjustRightInd w:val="0"/>
        <w:rPr>
          <w:rFonts w:ascii="Consolas" w:hAnsi="Consolas"/>
          <w:sz w:val="28"/>
          <w:szCs w:val="28"/>
        </w:rPr>
      </w:pPr>
    </w:p>
    <w:p w14:paraId="08BE64BE" w14:textId="2E7EE7FB" w:rsidR="00AC6D77" w:rsidRPr="00F52350" w:rsidRDefault="00AC6D77" w:rsidP="00F52350">
      <w:pPr>
        <w:widowControl w:val="0"/>
        <w:tabs>
          <w:tab w:val="left" w:pos="8647"/>
        </w:tabs>
        <w:autoSpaceDE w:val="0"/>
        <w:autoSpaceDN w:val="0"/>
        <w:adjustRightInd w:val="0"/>
        <w:ind w:left="0" w:right="-1"/>
        <w:rPr>
          <w:rFonts w:ascii="Consolas" w:hAnsi="Consolas"/>
          <w:sz w:val="28"/>
          <w:szCs w:val="28"/>
        </w:rPr>
      </w:pPr>
      <w:r w:rsidRPr="008B7DA4">
        <w:rPr>
          <w:rFonts w:ascii="Consolas" w:eastAsia="Arial" w:hAnsi="Consolas"/>
          <w:sz w:val="28"/>
          <w:szCs w:val="28"/>
        </w:rPr>
        <w:t xml:space="preserve">O </w:t>
      </w:r>
      <w:r w:rsidRPr="008B7DA4">
        <w:rPr>
          <w:rFonts w:ascii="Consolas" w:eastAsia="Arial" w:hAnsi="Consolas"/>
          <w:b/>
          <w:bCs/>
          <w:sz w:val="28"/>
          <w:szCs w:val="28"/>
        </w:rPr>
        <w:t>MUNICÍPIO DE PIRAJUÍ</w:t>
      </w:r>
      <w:r w:rsidRPr="008B7DA4">
        <w:rPr>
          <w:rFonts w:ascii="Consolas" w:eastAsia="Arial" w:hAnsi="Consolas"/>
          <w:sz w:val="28"/>
          <w:szCs w:val="28"/>
        </w:rPr>
        <w:t xml:space="preserve">, inscrito no CNPJ nº 44.555.027/0001-16, com sede administrativa na Praça Doutor Pedro da Rocha Braga nº 116 – Bairro Centro – CEP 16.600-041 – Pirajuí – SP, neste ato representado pela Prefeita Municipal, </w:t>
      </w:r>
      <w:r>
        <w:rPr>
          <w:rFonts w:ascii="Consolas" w:hAnsi="Consolas" w:cs="Consolas"/>
          <w:b/>
          <w:bCs/>
          <w:sz w:val="28"/>
          <w:szCs w:val="28"/>
        </w:rPr>
        <w:t>SENHORA</w:t>
      </w:r>
      <w:bookmarkStart w:id="44" w:name="_Hlk221104956"/>
      <w:r>
        <w:rPr>
          <w:rFonts w:ascii="Consolas" w:hAnsi="Consolas" w:cs="Consolas"/>
          <w:b/>
          <w:bCs/>
          <w:sz w:val="28"/>
          <w:szCs w:val="28"/>
        </w:rPr>
        <w:t xml:space="preserve"> GERONICE LEMOS DE OLIVEIRA CALDEIRA</w:t>
      </w:r>
      <w:bookmarkEnd w:id="44"/>
      <w:r>
        <w:rPr>
          <w:rFonts w:ascii="Consolas" w:hAnsi="Consolas" w:cs="Consolas"/>
          <w:b/>
          <w:bCs/>
          <w:sz w:val="28"/>
          <w:szCs w:val="28"/>
        </w:rPr>
        <w:t xml:space="preserve">, </w:t>
      </w:r>
      <w:r>
        <w:rPr>
          <w:rFonts w:ascii="Consolas" w:hAnsi="Consolas" w:cs="Consolas"/>
          <w:sz w:val="28"/>
          <w:szCs w:val="28"/>
        </w:rPr>
        <w:t>portadora da cédula de identidade RG nº 37.518.809-5, emitido pela Secretaria da Segurança Pública do Estado de São Paulo e, devidamente Inscrita no Cadastro das Pessoas Físicas do Ministério da Fazenda sob o nº 290.752.198-57</w:t>
      </w:r>
      <w:r w:rsidRPr="008B7DA4">
        <w:rPr>
          <w:rFonts w:ascii="Consolas" w:hAnsi="Consolas"/>
          <w:sz w:val="28"/>
          <w:szCs w:val="28"/>
        </w:rPr>
        <w:t xml:space="preserve">, </w:t>
      </w:r>
      <w:r w:rsidRPr="008B7DA4">
        <w:rPr>
          <w:rFonts w:ascii="Consolas" w:eastAsia="Arial" w:hAnsi="Consolas"/>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8B7DA4">
        <w:rPr>
          <w:rFonts w:ascii="Consolas" w:eastAsia="Arial" w:hAnsi="Consolas"/>
          <w:b/>
          <w:bCs/>
          <w:sz w:val="28"/>
          <w:szCs w:val="28"/>
        </w:rPr>
        <w:t>OU</w:t>
      </w:r>
      <w:r w:rsidRPr="008B7DA4">
        <w:rPr>
          <w:rFonts w:ascii="Consolas" w:eastAsia="Arial" w:hAnsi="Consolas"/>
          <w:sz w:val="28"/>
          <w:szCs w:val="28"/>
        </w:rPr>
        <w:t xml:space="preserve"> procuração apresentada nos autos, tendo em vista o que consta no Processo nº </w:t>
      </w:r>
      <w:r w:rsidR="001E07EB">
        <w:rPr>
          <w:rFonts w:ascii="Consolas" w:eastAsia="Arial" w:hAnsi="Consolas"/>
          <w:sz w:val="28"/>
          <w:szCs w:val="28"/>
        </w:rPr>
        <w:t>082/2026</w:t>
      </w:r>
      <w:r w:rsidRPr="008B7DA4">
        <w:rPr>
          <w:rFonts w:ascii="Consolas" w:eastAsia="Arial" w:hAnsi="Consolas"/>
          <w:sz w:val="28"/>
          <w:szCs w:val="28"/>
        </w:rPr>
        <w:t xml:space="preserve"> e em observância às disposições da </w:t>
      </w:r>
      <w:hyperlink r:id="rId38" w:history="1">
        <w:r w:rsidRPr="00F52350">
          <w:rPr>
            <w:rStyle w:val="Hyperlink"/>
            <w:rFonts w:ascii="Consolas" w:eastAsia="Arial" w:hAnsi="Consolas"/>
            <w:color w:val="auto"/>
            <w:sz w:val="28"/>
            <w:szCs w:val="28"/>
            <w:u w:val="none"/>
          </w:rPr>
          <w:t>Lei nº 14.133, de 1º de abril de 2021</w:t>
        </w:r>
      </w:hyperlink>
      <w:r w:rsidRPr="00F52350">
        <w:rPr>
          <w:rFonts w:ascii="Consolas" w:eastAsia="Arial" w:hAnsi="Consolas"/>
          <w:sz w:val="28"/>
          <w:szCs w:val="28"/>
        </w:rPr>
        <w:t xml:space="preserve">, e demais legislação aplicável, resolvem celebrar o presente Termo de Contrato, decorrente do Pregão Eletrônico nº </w:t>
      </w:r>
      <w:r w:rsidR="001E07EB">
        <w:rPr>
          <w:rFonts w:ascii="Consolas" w:eastAsia="Arial" w:hAnsi="Consolas"/>
          <w:sz w:val="28"/>
          <w:szCs w:val="28"/>
        </w:rPr>
        <w:t>028/2026</w:t>
      </w:r>
      <w:r w:rsidRPr="00F52350">
        <w:rPr>
          <w:rFonts w:ascii="Consolas" w:eastAsia="Arial" w:hAnsi="Consolas"/>
          <w:sz w:val="28"/>
          <w:szCs w:val="28"/>
        </w:rPr>
        <w:t>, mediante as cláusulas e condições a seguir enunciadas.</w:t>
      </w:r>
    </w:p>
    <w:p w14:paraId="0B2B91E3" w14:textId="77777777" w:rsidR="00AC6D77" w:rsidRPr="00F52350" w:rsidRDefault="00AC6D77" w:rsidP="00AC6D77">
      <w:pPr>
        <w:widowControl w:val="0"/>
        <w:tabs>
          <w:tab w:val="center" w:pos="4779"/>
          <w:tab w:val="right" w:pos="9198"/>
        </w:tabs>
        <w:autoSpaceDE w:val="0"/>
        <w:autoSpaceDN w:val="0"/>
        <w:adjustRightInd w:val="0"/>
        <w:rPr>
          <w:rFonts w:ascii="Consolas" w:hAnsi="Consolas"/>
          <w:sz w:val="28"/>
          <w:szCs w:val="28"/>
        </w:rPr>
      </w:pPr>
    </w:p>
    <w:p w14:paraId="2188622C"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 CLÁUSULA PRIMEIRA – OBJETO (</w:t>
      </w:r>
      <w:hyperlink r:id="rId39" w:anchor="art92" w:history="1">
        <w:r w:rsidRPr="00F52350">
          <w:rPr>
            <w:rStyle w:val="Hyperlink"/>
            <w:rFonts w:ascii="Consolas" w:hAnsi="Consolas" w:cs="Times New Roman"/>
            <w:color w:val="auto"/>
            <w:sz w:val="28"/>
            <w:szCs w:val="28"/>
            <w:u w:val="none"/>
          </w:rPr>
          <w:t>art. 92, I e II</w:t>
        </w:r>
      </w:hyperlink>
      <w:r w:rsidRPr="00F52350">
        <w:rPr>
          <w:rFonts w:ascii="Consolas" w:hAnsi="Consolas" w:cs="Times New Roman"/>
          <w:sz w:val="28"/>
          <w:szCs w:val="28"/>
        </w:rPr>
        <w:t>):</w:t>
      </w:r>
    </w:p>
    <w:p w14:paraId="082AE803" w14:textId="77777777" w:rsidR="00AC6D77" w:rsidRPr="00F52350" w:rsidRDefault="00AC6D77" w:rsidP="00AC6D77">
      <w:pPr>
        <w:rPr>
          <w:rFonts w:ascii="Consolas" w:hAnsi="Consolas"/>
          <w:sz w:val="28"/>
          <w:szCs w:val="28"/>
        </w:rPr>
      </w:pPr>
    </w:p>
    <w:p w14:paraId="71136D24" w14:textId="748E4AB5" w:rsidR="00AC6D77" w:rsidRPr="00493D42" w:rsidRDefault="00AC6D77" w:rsidP="00AC6D77">
      <w:pPr>
        <w:pStyle w:val="Nivel2"/>
        <w:numPr>
          <w:ilvl w:val="0"/>
          <w:numId w:val="0"/>
        </w:numPr>
        <w:spacing w:before="0" w:after="0" w:line="240" w:lineRule="auto"/>
        <w:rPr>
          <w:rFonts w:ascii="Consolas" w:hAnsi="Consolas"/>
          <w:sz w:val="28"/>
          <w:szCs w:val="28"/>
        </w:rPr>
      </w:pPr>
      <w:r w:rsidRPr="008B7DA4">
        <w:rPr>
          <w:rFonts w:ascii="Consolas" w:hAnsi="Consolas" w:cs="Times New Roman"/>
          <w:color w:val="auto"/>
          <w:sz w:val="28"/>
          <w:szCs w:val="28"/>
        </w:rPr>
        <w:t>1.1. O objeto do presente instrumento é a</w:t>
      </w:r>
      <w:r w:rsidRPr="008B7DA4">
        <w:rPr>
          <w:rFonts w:ascii="Consolas" w:hAnsi="Consolas" w:cs="Times New Roman"/>
          <w:bCs/>
          <w:color w:val="auto"/>
          <w:sz w:val="28"/>
          <w:szCs w:val="28"/>
        </w:rPr>
        <w:t xml:space="preserve"> </w:t>
      </w:r>
      <w:r w:rsidR="007A78B3">
        <w:rPr>
          <w:rFonts w:ascii="Consolas" w:hAnsi="Consolas"/>
          <w:sz w:val="28"/>
          <w:szCs w:val="28"/>
        </w:rPr>
        <w:t>Aq</w:t>
      </w:r>
      <w:r w:rsidR="007A78B3" w:rsidRPr="007F28A3">
        <w:rPr>
          <w:rFonts w:ascii="Consolas" w:hAnsi="Consolas"/>
          <w:sz w:val="28"/>
          <w:szCs w:val="28"/>
        </w:rPr>
        <w:t>uisição</w:t>
      </w:r>
      <w:r w:rsidR="007A78B3">
        <w:rPr>
          <w:rFonts w:ascii="Consolas" w:hAnsi="Consolas"/>
          <w:sz w:val="28"/>
          <w:szCs w:val="28"/>
        </w:rPr>
        <w:t xml:space="preserve"> de</w:t>
      </w:r>
      <w:r w:rsidR="007A78B3" w:rsidRPr="007F28A3">
        <w:rPr>
          <w:rFonts w:ascii="Consolas" w:hAnsi="Consolas"/>
          <w:sz w:val="28"/>
          <w:szCs w:val="28"/>
        </w:rPr>
        <w:t xml:space="preserve"> </w:t>
      </w:r>
      <w:r w:rsidR="007A78B3">
        <w:rPr>
          <w:rFonts w:ascii="Consolas" w:hAnsi="Consolas"/>
          <w:sz w:val="28"/>
          <w:szCs w:val="28"/>
        </w:rPr>
        <w:t>Implementos Agrícolas</w:t>
      </w:r>
      <w:r w:rsidRPr="008B7DA4">
        <w:rPr>
          <w:rFonts w:ascii="Consolas" w:hAnsi="Consolas" w:cs="Times New Roman"/>
          <w:color w:val="auto"/>
          <w:sz w:val="28"/>
          <w:szCs w:val="28"/>
        </w:rPr>
        <w:t>, nas condições estabelecidas no Termo de Referência.</w:t>
      </w:r>
    </w:p>
    <w:p w14:paraId="114EE4C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AAC8DE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 Objeto da contratação:</w:t>
      </w:r>
    </w:p>
    <w:tbl>
      <w:tblPr>
        <w:tblStyle w:val="Tabelacomgrade"/>
        <w:tblW w:w="0" w:type="auto"/>
        <w:tblLook w:val="04A0" w:firstRow="1" w:lastRow="0" w:firstColumn="1" w:lastColumn="0" w:noHBand="0" w:noVBand="1"/>
      </w:tblPr>
      <w:tblGrid>
        <w:gridCol w:w="704"/>
        <w:gridCol w:w="2835"/>
        <w:gridCol w:w="992"/>
        <w:gridCol w:w="1276"/>
        <w:gridCol w:w="1415"/>
        <w:gridCol w:w="1278"/>
        <w:gridCol w:w="1128"/>
      </w:tblGrid>
      <w:tr w:rsidR="00F52350" w:rsidRPr="00F52350" w14:paraId="063C0A82" w14:textId="77777777" w:rsidTr="00F52350">
        <w:tc>
          <w:tcPr>
            <w:tcW w:w="704" w:type="dxa"/>
          </w:tcPr>
          <w:p w14:paraId="2AC2C024" w14:textId="3B7CB138"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ITEM</w:t>
            </w:r>
          </w:p>
        </w:tc>
        <w:tc>
          <w:tcPr>
            <w:tcW w:w="2835" w:type="dxa"/>
          </w:tcPr>
          <w:p w14:paraId="0C51F5DB" w14:textId="5FFF25DA"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ESPECIFICAÇÃO</w:t>
            </w:r>
          </w:p>
        </w:tc>
        <w:tc>
          <w:tcPr>
            <w:tcW w:w="992" w:type="dxa"/>
          </w:tcPr>
          <w:p w14:paraId="3F517EB1" w14:textId="03569C6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CÓDIGO</w:t>
            </w:r>
          </w:p>
        </w:tc>
        <w:tc>
          <w:tcPr>
            <w:tcW w:w="1276" w:type="dxa"/>
          </w:tcPr>
          <w:p w14:paraId="5BB76E44"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UNIDADE</w:t>
            </w:r>
          </w:p>
          <w:p w14:paraId="6477738C"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DE</w:t>
            </w:r>
          </w:p>
          <w:p w14:paraId="3476259E" w14:textId="3ECB5832"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MEDIDA</w:t>
            </w:r>
          </w:p>
        </w:tc>
        <w:tc>
          <w:tcPr>
            <w:tcW w:w="1415" w:type="dxa"/>
          </w:tcPr>
          <w:p w14:paraId="338DE5A8" w14:textId="0E67B62B"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QUANTIDADE</w:t>
            </w:r>
          </w:p>
        </w:tc>
        <w:tc>
          <w:tcPr>
            <w:tcW w:w="1278" w:type="dxa"/>
          </w:tcPr>
          <w:p w14:paraId="1E1026C5"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0C1EFC61" w14:textId="77777777"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UNITÁRIO</w:t>
            </w:r>
          </w:p>
          <w:p w14:paraId="65B02DE7" w14:textId="68E4742D"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c>
          <w:tcPr>
            <w:tcW w:w="1128" w:type="dxa"/>
          </w:tcPr>
          <w:p w14:paraId="2CFB6237" w14:textId="5F467663"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VALOR</w:t>
            </w:r>
          </w:p>
          <w:p w14:paraId="679DA7D9" w14:textId="1431DD25"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TOTAL</w:t>
            </w:r>
          </w:p>
          <w:p w14:paraId="32DDE8E3" w14:textId="11497EE6" w:rsidR="00F52350" w:rsidRPr="00F52350" w:rsidRDefault="00F52350" w:rsidP="00F52350">
            <w:pPr>
              <w:pStyle w:val="Nivel2"/>
              <w:numPr>
                <w:ilvl w:val="0"/>
                <w:numId w:val="0"/>
              </w:numPr>
              <w:spacing w:before="0" w:after="0" w:line="240" w:lineRule="auto"/>
              <w:jc w:val="center"/>
              <w:rPr>
                <w:rFonts w:ascii="Consolas" w:hAnsi="Consolas" w:cs="Times New Roman"/>
                <w:b/>
                <w:bCs/>
                <w:color w:val="auto"/>
              </w:rPr>
            </w:pPr>
            <w:r w:rsidRPr="00F52350">
              <w:rPr>
                <w:rFonts w:ascii="Consolas" w:hAnsi="Consolas" w:cs="Times New Roman"/>
                <w:b/>
                <w:bCs/>
                <w:color w:val="auto"/>
              </w:rPr>
              <w:t>R$</w:t>
            </w:r>
          </w:p>
        </w:tc>
      </w:tr>
      <w:tr w:rsidR="00F52350" w:rsidRPr="00F52350" w14:paraId="154E7BDB" w14:textId="77777777" w:rsidTr="00F52350">
        <w:tc>
          <w:tcPr>
            <w:tcW w:w="704" w:type="dxa"/>
          </w:tcPr>
          <w:p w14:paraId="486BDFF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2835" w:type="dxa"/>
          </w:tcPr>
          <w:p w14:paraId="6D7CC0AD"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992" w:type="dxa"/>
          </w:tcPr>
          <w:p w14:paraId="65F8AFE5"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6" w:type="dxa"/>
          </w:tcPr>
          <w:p w14:paraId="1080D88F"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415" w:type="dxa"/>
          </w:tcPr>
          <w:p w14:paraId="3A009CCC"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278" w:type="dxa"/>
          </w:tcPr>
          <w:p w14:paraId="448C1673"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c>
          <w:tcPr>
            <w:tcW w:w="1128" w:type="dxa"/>
          </w:tcPr>
          <w:p w14:paraId="4D461989" w14:textId="77777777" w:rsidR="00F52350" w:rsidRPr="00F52350" w:rsidRDefault="00F52350" w:rsidP="00AC6D77">
            <w:pPr>
              <w:pStyle w:val="Nivel2"/>
              <w:numPr>
                <w:ilvl w:val="0"/>
                <w:numId w:val="0"/>
              </w:numPr>
              <w:spacing w:before="0" w:after="0" w:line="240" w:lineRule="auto"/>
              <w:rPr>
                <w:rFonts w:ascii="Consolas" w:hAnsi="Consolas" w:cs="Times New Roman"/>
                <w:color w:val="auto"/>
              </w:rPr>
            </w:pPr>
          </w:p>
        </w:tc>
      </w:tr>
    </w:tbl>
    <w:p w14:paraId="1E22C8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lastRenderedPageBreak/>
        <w:t xml:space="preserve">1.3. </w:t>
      </w:r>
      <w:r w:rsidRPr="008B7DA4">
        <w:rPr>
          <w:rFonts w:ascii="Consolas" w:hAnsi="Consolas" w:cs="Times New Roman"/>
          <w:color w:val="auto"/>
          <w:sz w:val="28"/>
          <w:szCs w:val="28"/>
        </w:rPr>
        <w:t>Vinculam esta contratação, independentemente de transcrição:</w:t>
      </w:r>
    </w:p>
    <w:p w14:paraId="377F4D7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CB05D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O Termo de Referência;</w:t>
      </w:r>
    </w:p>
    <w:p w14:paraId="6CAC4433"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7C147B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1.3.2. O Edital da Licitação;</w:t>
      </w:r>
    </w:p>
    <w:p w14:paraId="3CE94CF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D3A6184" w14:textId="77777777" w:rsidR="00AC6D77"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1.3.3. A Proposta do contratado; e</w:t>
      </w:r>
    </w:p>
    <w:p w14:paraId="23BBF13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C22039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1.3.4. Eventuais anexos dos documentos supracitados.</w:t>
      </w:r>
    </w:p>
    <w:p w14:paraId="3FF11A5D"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F8D3F86"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2. CLÁUSULA SEGUNDA – VIGÊNCIA E PRORROGAÇÃO:</w:t>
      </w:r>
    </w:p>
    <w:p w14:paraId="08CAB413" w14:textId="77777777" w:rsidR="00AC6D77" w:rsidRPr="008B7DA4" w:rsidRDefault="00AC6D77" w:rsidP="00AC6D77">
      <w:pPr>
        <w:rPr>
          <w:rFonts w:ascii="Consolas" w:hAnsi="Consolas"/>
          <w:sz w:val="28"/>
          <w:szCs w:val="28"/>
        </w:rPr>
      </w:pPr>
    </w:p>
    <w:p w14:paraId="636AFFD0" w14:textId="40661C52"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2.1. O prazo de vigência da contratação é de </w:t>
      </w:r>
      <w:r w:rsidR="00F16344">
        <w:rPr>
          <w:rFonts w:ascii="Consolas" w:hAnsi="Consolas" w:cs="Times New Roman"/>
          <w:i w:val="0"/>
          <w:iCs w:val="0"/>
          <w:color w:val="auto"/>
          <w:sz w:val="28"/>
          <w:szCs w:val="28"/>
        </w:rPr>
        <w:t>12</w:t>
      </w:r>
      <w:r w:rsidRPr="008B7DA4">
        <w:rPr>
          <w:rFonts w:ascii="Consolas" w:hAnsi="Consolas" w:cs="Times New Roman"/>
          <w:i w:val="0"/>
          <w:iCs w:val="0"/>
          <w:color w:val="auto"/>
          <w:sz w:val="28"/>
          <w:szCs w:val="28"/>
        </w:rPr>
        <w:t xml:space="preserve"> (</w:t>
      </w:r>
      <w:r w:rsidR="00F16344">
        <w:rPr>
          <w:rFonts w:ascii="Consolas" w:hAnsi="Consolas" w:cs="Times New Roman"/>
          <w:i w:val="0"/>
          <w:iCs w:val="0"/>
          <w:color w:val="auto"/>
          <w:sz w:val="28"/>
          <w:szCs w:val="28"/>
        </w:rPr>
        <w:t>doze</w:t>
      </w:r>
      <w:r w:rsidRPr="008B7DA4">
        <w:rPr>
          <w:rFonts w:ascii="Consolas" w:hAnsi="Consolas" w:cs="Times New Roman"/>
          <w:i w:val="0"/>
          <w:iCs w:val="0"/>
          <w:color w:val="auto"/>
          <w:sz w:val="28"/>
          <w:szCs w:val="28"/>
        </w:rPr>
        <w:t xml:space="preserve">) meses, contados da assinatura, na forma do </w:t>
      </w:r>
      <w:r w:rsidRPr="00F52350">
        <w:rPr>
          <w:rFonts w:ascii="Consolas" w:hAnsi="Consolas" w:cs="Times New Roman"/>
          <w:i w:val="0"/>
          <w:iCs w:val="0"/>
          <w:color w:val="auto"/>
          <w:sz w:val="28"/>
          <w:szCs w:val="28"/>
        </w:rPr>
        <w:t>artigo 105 da Lei nº 14.133, de 2021.</w:t>
      </w:r>
    </w:p>
    <w:p w14:paraId="1AE4B046" w14:textId="77777777" w:rsidR="00AC6D77" w:rsidRPr="00F52350"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24B1B83" w14:textId="77777777" w:rsidR="00AC6D77" w:rsidRPr="00F52350" w:rsidRDefault="00AC6D77" w:rsidP="00AC6D77">
      <w:pPr>
        <w:pStyle w:val="Nvel3-R"/>
        <w:tabs>
          <w:tab w:val="clear" w:pos="360"/>
          <w:tab w:val="left" w:pos="708"/>
        </w:tabs>
        <w:spacing w:before="0" w:after="0" w:line="240" w:lineRule="auto"/>
        <w:ind w:left="0"/>
        <w:rPr>
          <w:rFonts w:ascii="Consolas" w:hAnsi="Consolas" w:cs="Times New Roman"/>
          <w:i w:val="0"/>
          <w:iCs w:val="0"/>
          <w:color w:val="auto"/>
          <w:sz w:val="28"/>
          <w:szCs w:val="28"/>
        </w:rPr>
      </w:pPr>
      <w:r w:rsidRPr="00F52350">
        <w:rPr>
          <w:rFonts w:ascii="Consolas" w:hAnsi="Consolas" w:cs="Times New Roman"/>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266B3F44"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7B66E2E6" w14:textId="77777777" w:rsidR="00AC6D77" w:rsidRPr="00F52350" w:rsidRDefault="00AC6D77" w:rsidP="00AC6D77">
      <w:pPr>
        <w:pStyle w:val="Nivel01"/>
        <w:rPr>
          <w:rStyle w:val="Hyperlink"/>
          <w:rFonts w:ascii="Consolas" w:hAnsi="Consolas" w:cs="Times New Roman"/>
          <w:color w:val="auto"/>
          <w:sz w:val="28"/>
          <w:szCs w:val="28"/>
          <w:u w:val="none"/>
          <w:lang w:eastAsia="pt-BR"/>
        </w:rPr>
      </w:pPr>
      <w:r w:rsidRPr="00F52350">
        <w:rPr>
          <w:rFonts w:ascii="Consolas" w:hAnsi="Consolas" w:cs="Times New Roman"/>
          <w:sz w:val="28"/>
          <w:szCs w:val="28"/>
        </w:rPr>
        <w:t>3. CLÁUSULA TERCEIRA – MODELOS DE EXECUÇÃO E GESTÃO CONTRATUAIS (</w:t>
      </w:r>
      <w:hyperlink r:id="rId40" w:anchor="art92" w:history="1">
        <w:r w:rsidRPr="00F52350">
          <w:rPr>
            <w:rStyle w:val="Hyperlink"/>
            <w:rFonts w:ascii="Consolas" w:hAnsi="Consolas" w:cs="Times New Roman"/>
            <w:color w:val="auto"/>
            <w:sz w:val="28"/>
            <w:szCs w:val="28"/>
            <w:u w:val="none"/>
          </w:rPr>
          <w:t>art. 92, IV, VII e XVIII)</w:t>
        </w:r>
      </w:hyperlink>
      <w:r w:rsidRPr="00F52350">
        <w:rPr>
          <w:rStyle w:val="Hyperlink"/>
          <w:rFonts w:ascii="Consolas" w:hAnsi="Consolas" w:cs="Times New Roman"/>
          <w:color w:val="auto"/>
          <w:sz w:val="28"/>
          <w:szCs w:val="28"/>
          <w:u w:val="none"/>
        </w:rPr>
        <w:t>:</w:t>
      </w:r>
    </w:p>
    <w:p w14:paraId="351B9188" w14:textId="77777777" w:rsidR="00AC6D77" w:rsidRPr="008B7DA4" w:rsidRDefault="00AC6D77" w:rsidP="00AC6D77">
      <w:pPr>
        <w:rPr>
          <w:rFonts w:ascii="Consolas" w:hAnsi="Consolas"/>
          <w:sz w:val="28"/>
          <w:szCs w:val="28"/>
        </w:rPr>
      </w:pPr>
    </w:p>
    <w:p w14:paraId="7DAAF18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2200FA86"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A97B3EF"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4. CLÁUSULA QUARTA – SUBCONTRATAÇÃO:</w:t>
      </w:r>
    </w:p>
    <w:p w14:paraId="48DE95B7" w14:textId="77777777" w:rsidR="00AC6D77" w:rsidRPr="008B7DA4" w:rsidRDefault="00AC6D77" w:rsidP="00AC6D77">
      <w:pPr>
        <w:rPr>
          <w:rFonts w:ascii="Consolas" w:hAnsi="Consolas"/>
          <w:sz w:val="28"/>
          <w:szCs w:val="28"/>
        </w:rPr>
      </w:pPr>
    </w:p>
    <w:p w14:paraId="1E2268AC"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 xml:space="preserve">4.1. </w:t>
      </w:r>
      <w:bookmarkStart w:id="45" w:name="_Hlk182220156"/>
      <w:r w:rsidRPr="008B7DA4">
        <w:rPr>
          <w:rFonts w:ascii="Consolas" w:hAnsi="Consolas" w:cs="Times New Roman"/>
          <w:i w:val="0"/>
          <w:iCs w:val="0"/>
          <w:color w:val="auto"/>
          <w:sz w:val="28"/>
          <w:szCs w:val="28"/>
        </w:rPr>
        <w:t>As regras sobre a subcontratação do objeto são aquelas estabelecidas no Termo de Referência, anexo a este Contrato</w:t>
      </w:r>
      <w:bookmarkEnd w:id="45"/>
      <w:r w:rsidRPr="008B7DA4">
        <w:rPr>
          <w:rFonts w:ascii="Consolas" w:hAnsi="Consolas" w:cs="Times New Roman"/>
          <w:i w:val="0"/>
          <w:iCs w:val="0"/>
          <w:color w:val="auto"/>
          <w:sz w:val="28"/>
          <w:szCs w:val="28"/>
        </w:rPr>
        <w:t>.</w:t>
      </w:r>
    </w:p>
    <w:p w14:paraId="29164422"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640A84A" w14:textId="77777777" w:rsidR="00AC6D77" w:rsidRPr="008B7DA4" w:rsidRDefault="00AC6D77" w:rsidP="00AC6D77">
      <w:pPr>
        <w:pStyle w:val="Nivel01"/>
        <w:rPr>
          <w:rStyle w:val="Hyperlink"/>
          <w:rFonts w:ascii="Consolas" w:hAnsi="Consolas" w:cs="Times New Roman"/>
          <w:sz w:val="28"/>
          <w:szCs w:val="28"/>
        </w:rPr>
      </w:pPr>
      <w:r w:rsidRPr="008B7DA4">
        <w:rPr>
          <w:rFonts w:ascii="Consolas" w:hAnsi="Consolas" w:cs="Times New Roman"/>
          <w:sz w:val="28"/>
          <w:szCs w:val="28"/>
        </w:rPr>
        <w:t>5. CLÁUSULA QUINTA – PREÇO (</w:t>
      </w:r>
      <w:hyperlink r:id="rId41"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0984F3DB" w14:textId="77777777" w:rsidR="00AC6D77" w:rsidRPr="008B7DA4" w:rsidRDefault="00AC6D77" w:rsidP="00AC6D77">
      <w:pPr>
        <w:rPr>
          <w:rFonts w:ascii="Consolas" w:hAnsi="Consolas"/>
          <w:sz w:val="28"/>
          <w:szCs w:val="28"/>
        </w:rPr>
      </w:pPr>
    </w:p>
    <w:p w14:paraId="4C8BCB49"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5.1. O valor total da contratação é de R$.......... (.....)</w:t>
      </w:r>
    </w:p>
    <w:p w14:paraId="2A02883C"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3E3142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BF1DC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8E5175A" w14:textId="17ABAC72"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5.3. </w:t>
      </w:r>
      <w:r w:rsidR="00853BA3" w:rsidRPr="00853BA3">
        <w:rPr>
          <w:rFonts w:ascii="Consolas" w:hAnsi="Consolas" w:cs="Times New Roman"/>
          <w:color w:val="auto"/>
          <w:sz w:val="28"/>
          <w:szCs w:val="28"/>
        </w:rPr>
        <w:t>O valor total contratado corresponde ao fornecimento integral de 01 (uma) unidade do equipamento, compreendendo todos os bens, acessórios, materiais, serviços de instalação, testes, treinamento, garantia e demais obrigações previstas neste Contrato, no Termo de Referência e na proposta da Contratada</w:t>
      </w:r>
      <w:r w:rsidR="00853BA3">
        <w:rPr>
          <w:rFonts w:ascii="Consolas" w:hAnsi="Consolas" w:cs="Times New Roman"/>
          <w:color w:val="auto"/>
          <w:sz w:val="28"/>
          <w:szCs w:val="28"/>
        </w:rPr>
        <w:t>.</w:t>
      </w:r>
    </w:p>
    <w:p w14:paraId="07BDD847"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91EDAA9"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6. CLÁUSULA SEXTA - PAGAMENTO </w:t>
      </w:r>
      <w:r w:rsidRPr="00F52350">
        <w:rPr>
          <w:rFonts w:ascii="Consolas" w:hAnsi="Consolas" w:cs="Times New Roman"/>
          <w:sz w:val="28"/>
          <w:szCs w:val="28"/>
        </w:rPr>
        <w:t>(</w:t>
      </w:r>
      <w:hyperlink r:id="rId42" w:anchor="art92" w:history="1">
        <w:r w:rsidRPr="00F52350">
          <w:rPr>
            <w:rStyle w:val="Hyperlink"/>
            <w:rFonts w:ascii="Consolas" w:hAnsi="Consolas" w:cs="Times New Roman"/>
            <w:color w:val="auto"/>
            <w:sz w:val="28"/>
            <w:szCs w:val="28"/>
            <w:u w:val="none"/>
          </w:rPr>
          <w:t>art. 92, V e VI</w:t>
        </w:r>
      </w:hyperlink>
      <w:r w:rsidRPr="00F52350">
        <w:rPr>
          <w:rFonts w:ascii="Consolas" w:hAnsi="Consolas" w:cs="Times New Roman"/>
          <w:sz w:val="28"/>
          <w:szCs w:val="28"/>
        </w:rPr>
        <w:t>):</w:t>
      </w:r>
    </w:p>
    <w:p w14:paraId="4FB74815" w14:textId="77777777" w:rsidR="00AC6D77" w:rsidRPr="00F52350" w:rsidRDefault="00AC6D77" w:rsidP="00AC6D77">
      <w:pPr>
        <w:rPr>
          <w:rFonts w:ascii="Consolas" w:hAnsi="Consolas"/>
          <w:sz w:val="28"/>
          <w:szCs w:val="28"/>
        </w:rPr>
      </w:pPr>
    </w:p>
    <w:p w14:paraId="45551A6E"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6.1. O prazo para pagamento ao contratado e demais condições a ele referentes encontram-se definidos no Termo de Referência, anexo a este Contrato.</w:t>
      </w:r>
    </w:p>
    <w:p w14:paraId="6CE3CEC4" w14:textId="77777777" w:rsidR="00AC6D77" w:rsidRPr="00F52350" w:rsidRDefault="00AC6D77" w:rsidP="00AC6D77">
      <w:pPr>
        <w:pStyle w:val="Nvel4"/>
        <w:spacing w:before="0" w:after="0" w:line="240" w:lineRule="auto"/>
        <w:ind w:left="0"/>
        <w:rPr>
          <w:rFonts w:ascii="Consolas" w:hAnsi="Consolas" w:cs="Times New Roman"/>
          <w:color w:val="auto"/>
          <w:sz w:val="28"/>
          <w:szCs w:val="28"/>
        </w:rPr>
      </w:pPr>
    </w:p>
    <w:p w14:paraId="7A80291D" w14:textId="77777777" w:rsidR="00AC6D77" w:rsidRPr="00F52350" w:rsidRDefault="00AC6D77" w:rsidP="00AC6D77">
      <w:pPr>
        <w:pStyle w:val="Nivel01"/>
        <w:rPr>
          <w:rStyle w:val="Hyperlink"/>
          <w:rFonts w:ascii="Consolas" w:hAnsi="Consolas" w:cs="Times New Roman"/>
          <w:color w:val="auto"/>
          <w:sz w:val="28"/>
          <w:szCs w:val="28"/>
          <w:u w:val="none"/>
        </w:rPr>
      </w:pPr>
      <w:r w:rsidRPr="00F52350">
        <w:rPr>
          <w:rFonts w:ascii="Consolas" w:hAnsi="Consolas" w:cs="Times New Roman"/>
          <w:sz w:val="28"/>
          <w:szCs w:val="28"/>
        </w:rPr>
        <w:t>7. CLÁUSULA SÉTIMA - REAJUSTE (</w:t>
      </w:r>
      <w:hyperlink r:id="rId43" w:anchor="art92" w:history="1">
        <w:r w:rsidRPr="00F52350">
          <w:rPr>
            <w:rStyle w:val="Hyperlink"/>
            <w:rFonts w:ascii="Consolas" w:hAnsi="Consolas" w:cs="Times New Roman"/>
            <w:color w:val="auto"/>
            <w:sz w:val="28"/>
            <w:szCs w:val="28"/>
            <w:u w:val="none"/>
          </w:rPr>
          <w:t>art. 92, V)</w:t>
        </w:r>
      </w:hyperlink>
      <w:r w:rsidRPr="00F52350">
        <w:rPr>
          <w:rStyle w:val="Hyperlink"/>
          <w:rFonts w:ascii="Consolas" w:hAnsi="Consolas" w:cs="Times New Roman"/>
          <w:color w:val="auto"/>
          <w:sz w:val="28"/>
          <w:szCs w:val="28"/>
          <w:u w:val="none"/>
        </w:rPr>
        <w:t>:</w:t>
      </w:r>
    </w:p>
    <w:p w14:paraId="21B63DBD" w14:textId="77777777" w:rsidR="00AC6D77" w:rsidRPr="008B7DA4" w:rsidRDefault="00AC6D77" w:rsidP="00AC6D77">
      <w:pPr>
        <w:rPr>
          <w:rFonts w:ascii="Consolas" w:hAnsi="Consolas"/>
          <w:sz w:val="28"/>
          <w:szCs w:val="28"/>
        </w:rPr>
      </w:pPr>
    </w:p>
    <w:p w14:paraId="676B4D6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7.1. Os preços inicialmente contratados são fixos e irreajustáveis no prazo de um ano contado da data do orçamento estimado, em __/__/__ (DD/MM/AAAA).</w:t>
      </w:r>
    </w:p>
    <w:p w14:paraId="1A856F24"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0C05823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7.2. Após o interregno de um ano, e independentemente de pedido do contratado, os preços iniciais serão reajustados, mediante a aplicação, pelo contratante, do índice (IPCA)</w:t>
      </w:r>
      <w:r w:rsidRPr="008B7DA4">
        <w:rPr>
          <w:rFonts w:ascii="Consolas" w:hAnsi="Consolas" w:cs="Times New Roman"/>
          <w:i/>
          <w:iCs/>
          <w:color w:val="auto"/>
          <w:sz w:val="28"/>
          <w:szCs w:val="28"/>
        </w:rPr>
        <w:t>,</w:t>
      </w:r>
      <w:r w:rsidRPr="008B7DA4">
        <w:rPr>
          <w:rFonts w:ascii="Consolas" w:hAnsi="Consolas" w:cs="Times New Roman"/>
          <w:color w:val="auto"/>
          <w:sz w:val="28"/>
          <w:szCs w:val="28"/>
        </w:rPr>
        <w:t xml:space="preserve"> exclusivamente para as obrigações iniciadas e concluídas após a ocorrência da anualidade.</w:t>
      </w:r>
    </w:p>
    <w:p w14:paraId="4A60113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80C0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7.3. Nos reajustes subsequentes ao primeiro, o interregno mínimo de 01 (um) ano será contado a partir dos efeitos financeiros do último reajuste.</w:t>
      </w:r>
    </w:p>
    <w:p w14:paraId="005FE29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A83BD37" w14:textId="2D592A51"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7AFEA6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7.5. Nas aferições finais, o(s) índice(s) utilizado(s) para reajuste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obrigatoriamente, o(s) definitivo(s).</w:t>
      </w:r>
    </w:p>
    <w:p w14:paraId="1638B80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8F7BAD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7.6. Caso o(s) índice(s) estabelecido(s) para reajustamento venha(m) a ser extinto(s) ou de qualquer forma não possa(m) mais ser utilizado(s), será(</w:t>
      </w:r>
      <w:proofErr w:type="spellStart"/>
      <w:r w:rsidRPr="008B7DA4">
        <w:rPr>
          <w:rFonts w:ascii="Consolas" w:hAnsi="Consolas" w:cs="Times New Roman"/>
          <w:color w:val="auto"/>
          <w:sz w:val="28"/>
          <w:szCs w:val="28"/>
        </w:rPr>
        <w:t>ão</w:t>
      </w:r>
      <w:proofErr w:type="spellEnd"/>
      <w:r w:rsidRPr="008B7DA4">
        <w:rPr>
          <w:rFonts w:ascii="Consolas" w:hAnsi="Consolas" w:cs="Times New Roman"/>
          <w:color w:val="auto"/>
          <w:sz w:val="28"/>
          <w:szCs w:val="28"/>
        </w:rPr>
        <w:t>) adotado(s), em substituição, o(s) que vier(em) a ser determinado(s) pela legislação então em vigor.</w:t>
      </w:r>
    </w:p>
    <w:p w14:paraId="72C7474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2058C8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7.7. Na ausência de previsão legal quanto ao índice substituto, as partes elegerão novo índice oficial, para reajustamento do preço do valor remanescente, por meio de termo aditivo. </w:t>
      </w:r>
    </w:p>
    <w:p w14:paraId="09EE4536" w14:textId="77777777" w:rsidR="00AC6D77" w:rsidRPr="008B7DA4" w:rsidRDefault="00AC6D77" w:rsidP="00AC6D77">
      <w:pPr>
        <w:rPr>
          <w:rFonts w:ascii="Consolas" w:hAnsi="Consolas"/>
          <w:sz w:val="28"/>
          <w:szCs w:val="28"/>
        </w:rPr>
      </w:pPr>
    </w:p>
    <w:p w14:paraId="14E1D461" w14:textId="77777777" w:rsidR="00AC6D77" w:rsidRPr="008B7DA4" w:rsidRDefault="00AC6D77" w:rsidP="00F52350">
      <w:pPr>
        <w:ind w:left="0" w:right="-1"/>
        <w:rPr>
          <w:rFonts w:ascii="Consolas" w:hAnsi="Consolas"/>
          <w:sz w:val="28"/>
          <w:szCs w:val="28"/>
        </w:rPr>
      </w:pPr>
      <w:r w:rsidRPr="008B7DA4">
        <w:rPr>
          <w:rFonts w:ascii="Consolas" w:hAnsi="Consolas"/>
          <w:sz w:val="28"/>
          <w:szCs w:val="28"/>
        </w:rPr>
        <w:t>7.8. O reajuste será realizado por apostilamento.</w:t>
      </w:r>
    </w:p>
    <w:p w14:paraId="369D43B6" w14:textId="77777777" w:rsidR="00AC6D77" w:rsidRPr="008B7DA4" w:rsidRDefault="00AC6D77" w:rsidP="00AC6D77">
      <w:pPr>
        <w:pStyle w:val="Nvel3"/>
        <w:spacing w:before="0" w:after="0" w:line="240" w:lineRule="auto"/>
        <w:ind w:left="0"/>
        <w:rPr>
          <w:rFonts w:ascii="Consolas" w:hAnsi="Consolas" w:cs="Times New Roman"/>
          <w:color w:val="auto"/>
          <w:sz w:val="28"/>
          <w:szCs w:val="28"/>
        </w:rPr>
      </w:pPr>
    </w:p>
    <w:p w14:paraId="4A3B78FB"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8. CLÁUSULA OITAVA - OBRIGAÇÕES DO CONTRATANTE </w:t>
      </w:r>
      <w:r w:rsidRPr="00F52350">
        <w:rPr>
          <w:rFonts w:ascii="Consolas" w:hAnsi="Consolas" w:cs="Times New Roman"/>
          <w:sz w:val="28"/>
          <w:szCs w:val="28"/>
        </w:rPr>
        <w:t>(</w:t>
      </w:r>
      <w:hyperlink r:id="rId44" w:anchor="art92" w:history="1">
        <w:r w:rsidRPr="00F52350">
          <w:rPr>
            <w:rStyle w:val="Hyperlink"/>
            <w:rFonts w:ascii="Consolas" w:hAnsi="Consolas" w:cs="Times New Roman"/>
            <w:color w:val="auto"/>
            <w:sz w:val="28"/>
            <w:szCs w:val="28"/>
            <w:u w:val="none"/>
          </w:rPr>
          <w:t>art. 92, X, XI e XIV</w:t>
        </w:r>
      </w:hyperlink>
      <w:r w:rsidRPr="00F52350">
        <w:rPr>
          <w:rFonts w:ascii="Consolas" w:hAnsi="Consolas" w:cs="Times New Roman"/>
          <w:sz w:val="28"/>
          <w:szCs w:val="28"/>
        </w:rPr>
        <w:t>):</w:t>
      </w:r>
    </w:p>
    <w:p w14:paraId="669D032F" w14:textId="77777777" w:rsidR="00AC6D77" w:rsidRPr="008B7DA4" w:rsidRDefault="00AC6D77" w:rsidP="00AC6D77">
      <w:pPr>
        <w:rPr>
          <w:rFonts w:ascii="Consolas" w:hAnsi="Consolas"/>
          <w:sz w:val="28"/>
          <w:szCs w:val="28"/>
        </w:rPr>
      </w:pPr>
    </w:p>
    <w:p w14:paraId="308FFF4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 São obrigações do Contratante:</w:t>
      </w:r>
    </w:p>
    <w:p w14:paraId="1F416BDD"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2BD3B6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8.2.</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Exigir o cumprimento de todas as obrigações assumidas pelo Contratado, de acordo com o contrato e seus anexos.</w:t>
      </w:r>
    </w:p>
    <w:p w14:paraId="741410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0C1FA5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8.3. Receber o objeto no prazo e condições estabelecidas no Termo de Referência.</w:t>
      </w:r>
    </w:p>
    <w:p w14:paraId="6CADC76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1C8890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53E734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7D9C73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8.5. Acompanhar e fiscalizar a execução do contrato e o cumprimento das obrigações pelo Contratado.</w:t>
      </w:r>
    </w:p>
    <w:p w14:paraId="68BD0B1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60017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8.6. Efetuar o pagamento ao Contratado do valor correspondente à execução do objeto, no prazo, forma e condições estabelecidos no presente Contrato e no Termo de Referência.</w:t>
      </w:r>
    </w:p>
    <w:p w14:paraId="7926342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9ACE11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8.7. Aplicar ao Contratado as sanções previstas na lei e neste Contrato.</w:t>
      </w:r>
    </w:p>
    <w:p w14:paraId="0845011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46690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8.8. Cientificar o órgão de representação judicial do Município de </w:t>
      </w:r>
      <w:r w:rsidRPr="008B7DA4">
        <w:rPr>
          <w:rFonts w:ascii="Consolas" w:hAnsi="Consolas"/>
          <w:color w:val="auto"/>
          <w:sz w:val="28"/>
          <w:szCs w:val="28"/>
        </w:rPr>
        <w:t>Pirajuí</w:t>
      </w:r>
      <w:r w:rsidRPr="008B7DA4">
        <w:rPr>
          <w:rFonts w:ascii="Consolas" w:hAnsi="Consolas" w:cs="Times New Roman"/>
          <w:color w:val="auto"/>
          <w:sz w:val="28"/>
          <w:szCs w:val="28"/>
        </w:rPr>
        <w:t xml:space="preserve"> para adoção das medidas cabíveis quando do descumprimento de obrigações pelo Contratado.</w:t>
      </w:r>
    </w:p>
    <w:p w14:paraId="5A37FD72"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02D8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531E72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67DBE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8.9.1. A Administração terá o prazo de 01 (um) mês, a contar da data do protocolo do requerimento para decidir, admitida a prorrogação motivada, por igual período. </w:t>
      </w:r>
    </w:p>
    <w:p w14:paraId="510D8D12"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FE9DA3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bCs/>
          <w:color w:val="auto"/>
          <w:sz w:val="28"/>
          <w:szCs w:val="28"/>
        </w:rPr>
        <w:t>8.10.</w:t>
      </w:r>
      <w:r w:rsidRPr="008B7DA4">
        <w:rPr>
          <w:rFonts w:ascii="Consolas" w:hAnsi="Consolas" w:cs="Times New Roman"/>
          <w:b/>
          <w:bCs/>
          <w:color w:val="auto"/>
          <w:sz w:val="28"/>
          <w:szCs w:val="28"/>
        </w:rPr>
        <w:t xml:space="preserve"> </w:t>
      </w:r>
      <w:r w:rsidRPr="008B7DA4">
        <w:rPr>
          <w:rFonts w:ascii="Consolas" w:hAnsi="Consolas" w:cs="Times New Roman"/>
          <w:color w:val="auto"/>
          <w:sz w:val="28"/>
          <w:szCs w:val="28"/>
        </w:rPr>
        <w:t>Responder eventuais pedidos de reestabelecimento do equilíbrio econômico-financeiro feitos pelo contratado no prazo máximo de 01 (um) mês.</w:t>
      </w:r>
    </w:p>
    <w:p w14:paraId="196507F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3EF20A3"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8.11. Notificar os emitentes das garantias quanto ao início de processo administrativo para apuração de descumprimento de cláusulas contratuais.</w:t>
      </w:r>
    </w:p>
    <w:p w14:paraId="17C3F6DE" w14:textId="77777777" w:rsidR="00AC6D77" w:rsidRPr="008B7DA4" w:rsidRDefault="00AC6D77" w:rsidP="00AC6D77">
      <w:pPr>
        <w:pStyle w:val="Nvel2-Red"/>
        <w:tabs>
          <w:tab w:val="clear" w:pos="360"/>
          <w:tab w:val="left" w:pos="708"/>
        </w:tabs>
        <w:spacing w:before="0" w:after="0" w:line="240" w:lineRule="auto"/>
        <w:rPr>
          <w:rFonts w:ascii="Consolas" w:hAnsi="Consolas" w:cs="Times New Roman"/>
          <w:i w:val="0"/>
          <w:iCs w:val="0"/>
          <w:color w:val="auto"/>
          <w:sz w:val="28"/>
          <w:szCs w:val="28"/>
        </w:rPr>
      </w:pPr>
    </w:p>
    <w:p w14:paraId="53E25A7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B593C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F3C9A9" w14:textId="77777777" w:rsidR="00AC6D77" w:rsidRPr="00F52350" w:rsidRDefault="00AC6D77" w:rsidP="00AC6D77">
      <w:pPr>
        <w:pStyle w:val="Nivel01"/>
        <w:rPr>
          <w:rStyle w:val="Hyperlink"/>
          <w:rFonts w:ascii="Consolas" w:hAnsi="Consolas" w:cs="Times New Roman"/>
          <w:color w:val="auto"/>
          <w:sz w:val="28"/>
          <w:szCs w:val="28"/>
          <w:u w:val="none"/>
        </w:rPr>
      </w:pPr>
      <w:r w:rsidRPr="008B7DA4">
        <w:rPr>
          <w:rFonts w:ascii="Consolas" w:hAnsi="Consolas" w:cs="Times New Roman"/>
          <w:sz w:val="28"/>
          <w:szCs w:val="28"/>
        </w:rPr>
        <w:t xml:space="preserve">9. CLÁUSULA NONA - OBRIGAÇÕES DO </w:t>
      </w:r>
      <w:r w:rsidRPr="00F52350">
        <w:rPr>
          <w:rFonts w:ascii="Consolas" w:hAnsi="Consolas" w:cs="Times New Roman"/>
          <w:sz w:val="28"/>
          <w:szCs w:val="28"/>
        </w:rPr>
        <w:t>CONTRATADO (</w:t>
      </w:r>
      <w:hyperlink r:id="rId45" w:anchor="art92" w:history="1">
        <w:r w:rsidRPr="00F52350">
          <w:rPr>
            <w:rStyle w:val="Hyperlink"/>
            <w:rFonts w:ascii="Consolas" w:hAnsi="Consolas" w:cs="Times New Roman"/>
            <w:color w:val="auto"/>
            <w:sz w:val="28"/>
            <w:szCs w:val="28"/>
            <w:u w:val="none"/>
          </w:rPr>
          <w:t>art. 92, XIV, XVI e XVII)</w:t>
        </w:r>
      </w:hyperlink>
      <w:r w:rsidRPr="00F52350">
        <w:rPr>
          <w:rStyle w:val="Hyperlink"/>
          <w:rFonts w:ascii="Consolas" w:hAnsi="Consolas" w:cs="Times New Roman"/>
          <w:color w:val="auto"/>
          <w:sz w:val="28"/>
          <w:szCs w:val="28"/>
          <w:u w:val="none"/>
        </w:rPr>
        <w:t>:</w:t>
      </w:r>
    </w:p>
    <w:p w14:paraId="088C15FD" w14:textId="77777777" w:rsidR="00AC6D77" w:rsidRPr="008B7DA4" w:rsidRDefault="00AC6D77" w:rsidP="00AC6D77">
      <w:pPr>
        <w:rPr>
          <w:rFonts w:ascii="Consolas" w:hAnsi="Consolas"/>
          <w:sz w:val="28"/>
          <w:szCs w:val="28"/>
        </w:rPr>
      </w:pPr>
    </w:p>
    <w:p w14:paraId="01344A3B"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105934"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3AFA5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45A2570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7FF1CB08"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9.2. Atender às determinações regulares emitidas pelo fiscal do contrato ou autoridade </w:t>
      </w:r>
      <w:r w:rsidRPr="00F52350">
        <w:rPr>
          <w:rFonts w:ascii="Consolas" w:hAnsi="Consolas" w:cs="Times New Roman"/>
          <w:color w:val="auto"/>
          <w:sz w:val="28"/>
          <w:szCs w:val="28"/>
        </w:rPr>
        <w:t>superior (</w:t>
      </w:r>
      <w:hyperlink r:id="rId46" w:anchor="art137" w:history="1">
        <w:r w:rsidRPr="00F52350">
          <w:rPr>
            <w:rStyle w:val="Hyperlink"/>
            <w:rFonts w:ascii="Consolas" w:hAnsi="Consolas" w:cs="Times New Roman"/>
            <w:color w:val="auto"/>
            <w:sz w:val="28"/>
            <w:szCs w:val="28"/>
            <w:u w:val="none"/>
          </w:rPr>
          <w:t>art. 137, II</w:t>
        </w:r>
      </w:hyperlink>
      <w:r w:rsidRPr="00F52350">
        <w:rPr>
          <w:rFonts w:ascii="Consolas" w:hAnsi="Consolas" w:cs="Times New Roman"/>
          <w:color w:val="auto"/>
          <w:sz w:val="28"/>
          <w:szCs w:val="28"/>
        </w:rPr>
        <w:t>) e prestar todo esclarecimento ou informação por eles solicitados.</w:t>
      </w:r>
    </w:p>
    <w:p w14:paraId="7A06FF25"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977176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68CA29C7"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2EB1A34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9.4. Responsabilizar-se pelos vícios e danos decorrentes da execução do objeto, de acordo com o </w:t>
      </w:r>
      <w:hyperlink r:id="rId47" w:history="1">
        <w:r w:rsidRPr="00F52350">
          <w:rPr>
            <w:rStyle w:val="Hyperlink"/>
            <w:rFonts w:ascii="Consolas" w:hAnsi="Consolas" w:cs="Times New Roman"/>
            <w:color w:val="auto"/>
            <w:sz w:val="28"/>
            <w:szCs w:val="28"/>
            <w:u w:val="none"/>
          </w:rPr>
          <w:t>Código de Defesa do Consumidor (Lei nº 8.078, de 1990</w:t>
        </w:r>
      </w:hyperlink>
      <w:r w:rsidRPr="00F52350">
        <w:rPr>
          <w:rFonts w:ascii="Consolas" w:hAnsi="Consolas" w:cs="Times New Roman"/>
          <w:color w:val="auto"/>
          <w:sz w:val="28"/>
          <w:szCs w:val="28"/>
        </w:rPr>
        <w:t xml:space="preserve">), </w:t>
      </w:r>
      <w:r w:rsidRPr="008B7DA4">
        <w:rPr>
          <w:rFonts w:ascii="Consolas" w:hAnsi="Consolas" w:cs="Times New Roman"/>
          <w:color w:val="auto"/>
          <w:sz w:val="28"/>
          <w:szCs w:val="28"/>
        </w:rPr>
        <w:t>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6FD137B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853B41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4E31726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9FEF09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 prova de regularidade relativa à Seguridade Social; </w:t>
      </w:r>
    </w:p>
    <w:p w14:paraId="2461F2B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CA9CA2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2) certidão conjunta relativa aos tributos federais e à Dívida Ativa da União; </w:t>
      </w:r>
    </w:p>
    <w:p w14:paraId="78BCE1F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3538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3) certidões que comprovem a regularidade perante a Fazenda Municipal do domicílio ou sede do contratado; </w:t>
      </w:r>
    </w:p>
    <w:p w14:paraId="71D06DA1"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40AA7E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4) Certidão de Regularidade do FGTS – CRF; e </w:t>
      </w:r>
    </w:p>
    <w:p w14:paraId="07D95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7F1A9D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5) Certidão Negativa de Débitos Trabalhistas – CNDT.</w:t>
      </w:r>
    </w:p>
    <w:p w14:paraId="4D0D972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6CFBFA"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9.6. Responsabilizar-se pelo cumprimento de todas as obrigações trabalhistas, sociais, previdenciárias, tributárias, fiscais, comerciais e as demais previstas em legislação específica, cuja </w:t>
      </w:r>
      <w:r w:rsidRPr="008B7DA4">
        <w:rPr>
          <w:rFonts w:ascii="Consolas" w:hAnsi="Consolas" w:cs="Times New Roman"/>
          <w:color w:val="auto"/>
          <w:sz w:val="28"/>
          <w:szCs w:val="28"/>
        </w:rPr>
        <w:lastRenderedPageBreak/>
        <w:t xml:space="preserve">inadimplência não transfere a responsabilidade ao CONTRATANTE e não poderá onerar o objeto do contrato. </w:t>
      </w:r>
    </w:p>
    <w:p w14:paraId="790B77D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48025584"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9.7. Comunicar ao Fiscal do contrato tempestivamente, observada a urgência da situação, qualquer ocorrência anormal ou acidente que se verifique no local da execução do objeto contratual, não ultrapassando o prazo de 24 (vinte e quatro) horas.</w:t>
      </w:r>
    </w:p>
    <w:p w14:paraId="1C978917"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p>
    <w:p w14:paraId="7C72EC8D" w14:textId="77777777" w:rsidR="00AC6D77" w:rsidRPr="008B7DA4" w:rsidRDefault="00AC6D77" w:rsidP="00AC6D77">
      <w:pPr>
        <w:pStyle w:val="Nivel2"/>
        <w:numPr>
          <w:ilvl w:val="0"/>
          <w:numId w:val="0"/>
        </w:numPr>
        <w:tabs>
          <w:tab w:val="left" w:pos="851"/>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9.8. Paralisar, por determinação do Contratante, qualquer atividade que não esteja sendo executada de acordo com a boa técnica ou que ponha em risco a segurança de pessoas ou bens de terceiros.</w:t>
      </w:r>
    </w:p>
    <w:p w14:paraId="5FE9DC1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9ACB2A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9.9. Manter durante toda a vigência do contrato, em compatibilidade com as obrigações assumidas, todas as condições exigidas para habilitação na licitação;</w:t>
      </w:r>
    </w:p>
    <w:p w14:paraId="614F4E4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A7B7CF8"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r w:rsidRPr="008B7DA4">
        <w:rPr>
          <w:rFonts w:ascii="Consolas" w:hAnsi="Consolas" w:cs="Times New Roman"/>
          <w:color w:val="auto"/>
          <w:sz w:val="28"/>
          <w:szCs w:val="28"/>
        </w:rPr>
        <w:t>9.10. Cumprir, durante todo o período de execução do contrato, a reserva de cargos prevista em lei para pessoa com deficiência, para reabilitado da Previdência Social ou para aprendiz, bem como as reservas de cargos previstas na legislação;</w:t>
      </w:r>
    </w:p>
    <w:p w14:paraId="2E761B40" w14:textId="77777777" w:rsidR="00AC6D77" w:rsidRPr="008B7DA4" w:rsidRDefault="00AC6D77" w:rsidP="00AC6D77">
      <w:pPr>
        <w:pStyle w:val="Nivel2"/>
        <w:numPr>
          <w:ilvl w:val="0"/>
          <w:numId w:val="0"/>
        </w:numPr>
        <w:spacing w:before="0" w:after="0" w:line="240" w:lineRule="auto"/>
        <w:rPr>
          <w:rFonts w:ascii="Consolas" w:hAnsi="Consolas" w:cs="Times New Roman"/>
          <w:b/>
          <w:bCs/>
          <w:color w:val="auto"/>
          <w:sz w:val="28"/>
          <w:szCs w:val="28"/>
        </w:rPr>
      </w:pPr>
    </w:p>
    <w:p w14:paraId="040021F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9.11. Comprovar a reserva de cargos a que se refere a cláusula acima, no prazo fixado pelo fiscal do contrato, com a indicação dos empregados que preencheram as referidas vagas;</w:t>
      </w:r>
    </w:p>
    <w:p w14:paraId="1423F80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2EE91E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9.12. Guardar sigilo sobre todas as informações obtidas em decorrência do cumprimento do contrato;</w:t>
      </w:r>
    </w:p>
    <w:p w14:paraId="555F8289"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C1FB02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6B51DE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1D493C6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9.14. Responsabilizar-se pelos vícios e danos decorrentes do objeto, de acordo com o Código de Defesa do Consumidor (Lei nº 8.078, de 1990);</w:t>
      </w:r>
    </w:p>
    <w:p w14:paraId="1D9EFD48"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9.15. Comunicar ao CONTRATANTE, no prazo máximo de 24 (vinte e quatro) horas que antecede a data da entrega, os motivos que impossibilitem o cumprimento do prazo previsto, com a devida comprovação.</w:t>
      </w:r>
    </w:p>
    <w:p w14:paraId="77678008" w14:textId="77777777" w:rsidR="00AC6D77" w:rsidRPr="008B7DA4"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58A79AAE"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10. CLÁUSULA DÉCIMA– GARANTIA DE EXECUÇÃO </w:t>
      </w:r>
      <w:r w:rsidRPr="00F52350">
        <w:rPr>
          <w:rFonts w:ascii="Consolas" w:hAnsi="Consolas" w:cs="Times New Roman"/>
          <w:sz w:val="28"/>
          <w:szCs w:val="28"/>
        </w:rPr>
        <w:t>(</w:t>
      </w:r>
      <w:hyperlink r:id="rId48" w:anchor="art92" w:history="1">
        <w:r w:rsidRPr="00F52350">
          <w:rPr>
            <w:rStyle w:val="Hyperlink"/>
            <w:rFonts w:ascii="Consolas" w:hAnsi="Consolas" w:cs="Times New Roman"/>
            <w:color w:val="auto"/>
            <w:sz w:val="28"/>
            <w:szCs w:val="28"/>
            <w:u w:val="none"/>
          </w:rPr>
          <w:t>art. 92, XII</w:t>
        </w:r>
      </w:hyperlink>
      <w:r w:rsidRPr="00F52350">
        <w:rPr>
          <w:rFonts w:ascii="Consolas" w:hAnsi="Consolas" w:cs="Times New Roman"/>
          <w:sz w:val="28"/>
          <w:szCs w:val="28"/>
        </w:rPr>
        <w:t>):</w:t>
      </w:r>
    </w:p>
    <w:p w14:paraId="30E5F515" w14:textId="77777777" w:rsidR="00AC6D77" w:rsidRPr="00F52350" w:rsidRDefault="00AC6D77" w:rsidP="00AC6D77">
      <w:pPr>
        <w:rPr>
          <w:rFonts w:ascii="Consolas" w:hAnsi="Consolas"/>
          <w:sz w:val="28"/>
          <w:szCs w:val="28"/>
        </w:rPr>
      </w:pPr>
    </w:p>
    <w:p w14:paraId="00F7E16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10.1. Não haverá exigência de garantia contratual da execução.</w:t>
      </w:r>
    </w:p>
    <w:p w14:paraId="408DE2F0" w14:textId="77777777" w:rsidR="00AC6D77" w:rsidRPr="00F52350" w:rsidRDefault="00AC6D77" w:rsidP="00AC6D77">
      <w:pPr>
        <w:pStyle w:val="Nivel2"/>
        <w:numPr>
          <w:ilvl w:val="0"/>
          <w:numId w:val="0"/>
        </w:numPr>
        <w:autoSpaceDE w:val="0"/>
        <w:autoSpaceDN w:val="0"/>
        <w:adjustRightInd w:val="0"/>
        <w:spacing w:before="0" w:after="0" w:line="240" w:lineRule="auto"/>
        <w:rPr>
          <w:rFonts w:ascii="Consolas" w:hAnsi="Consolas" w:cs="Times New Roman"/>
          <w:color w:val="auto"/>
          <w:sz w:val="28"/>
          <w:szCs w:val="28"/>
        </w:rPr>
      </w:pPr>
    </w:p>
    <w:p w14:paraId="1E47DA79"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11. CLÁUSULA DÉCIMA PRIMEIRA – INFRAÇÕES E SANÇÕES ADMINISTRATIVAS (</w:t>
      </w:r>
      <w:hyperlink r:id="rId49" w:anchor="art92" w:history="1">
        <w:r w:rsidRPr="00F52350">
          <w:rPr>
            <w:rStyle w:val="Hyperlink"/>
            <w:rFonts w:ascii="Consolas" w:hAnsi="Consolas" w:cs="Times New Roman"/>
            <w:color w:val="auto"/>
            <w:sz w:val="28"/>
            <w:szCs w:val="28"/>
            <w:u w:val="none"/>
          </w:rPr>
          <w:t>art. 92, XIV</w:t>
        </w:r>
      </w:hyperlink>
      <w:r w:rsidRPr="00F52350">
        <w:rPr>
          <w:rFonts w:ascii="Consolas" w:hAnsi="Consolas" w:cs="Times New Roman"/>
          <w:sz w:val="28"/>
          <w:szCs w:val="28"/>
        </w:rPr>
        <w:t>):</w:t>
      </w:r>
    </w:p>
    <w:p w14:paraId="45950543" w14:textId="77777777" w:rsidR="00AC6D77" w:rsidRPr="00F52350" w:rsidRDefault="00AC6D77" w:rsidP="00AC6D77">
      <w:pPr>
        <w:rPr>
          <w:rFonts w:ascii="Consolas" w:hAnsi="Consolas"/>
          <w:sz w:val="28"/>
          <w:szCs w:val="28"/>
        </w:rPr>
      </w:pPr>
    </w:p>
    <w:p w14:paraId="00F7A2C0"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 Comete infração administrativa, nos termos da </w:t>
      </w:r>
      <w:hyperlink r:id="rId50"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o contratado que:</w:t>
      </w:r>
    </w:p>
    <w:p w14:paraId="372B573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4BD02E4"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w:t>
      </w:r>
    </w:p>
    <w:p w14:paraId="3224AF1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parcial do contrato que cause grave dano à Administração ou ao funcionamento dos serviços públicos ou ao interesse coletivo;</w:t>
      </w:r>
    </w:p>
    <w:p w14:paraId="445D92B1"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der causa à inexecução total do contrato;</w:t>
      </w:r>
    </w:p>
    <w:p w14:paraId="54D176E0"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ensejar o retardamento da execução ou da entrega do objeto da contratação sem motivo justificado;</w:t>
      </w:r>
    </w:p>
    <w:p w14:paraId="02CA62C5"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apresentar documentação falsa ou prestar declaração falsa durante a execução do contrato;</w:t>
      </w:r>
    </w:p>
    <w:p w14:paraId="293BC88E"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praticar ato fraudulento na execução do contrato;</w:t>
      </w:r>
    </w:p>
    <w:p w14:paraId="7589B0C6"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comportar-se de modo inidôneo ou cometer fraude de qualquer natureza;</w:t>
      </w:r>
    </w:p>
    <w:p w14:paraId="3E4F8DD2" w14:textId="77777777" w:rsidR="00AC6D77" w:rsidRPr="00F52350" w:rsidRDefault="00AC6D77">
      <w:pPr>
        <w:numPr>
          <w:ilvl w:val="2"/>
          <w:numId w:val="3"/>
        </w:numPr>
        <w:suppressAutoHyphens/>
        <w:ind w:left="0" w:right="0" w:firstLine="0"/>
        <w:rPr>
          <w:rFonts w:ascii="Consolas" w:eastAsia="Arial" w:hAnsi="Consolas"/>
          <w:sz w:val="28"/>
          <w:szCs w:val="28"/>
        </w:rPr>
      </w:pPr>
      <w:r w:rsidRPr="00F52350">
        <w:rPr>
          <w:rFonts w:ascii="Consolas" w:eastAsia="Arial" w:hAnsi="Consolas"/>
          <w:sz w:val="28"/>
          <w:szCs w:val="28"/>
        </w:rPr>
        <w:t xml:space="preserve">praticar ato lesivo previsto no </w:t>
      </w:r>
      <w:hyperlink r:id="rId51" w:anchor="art5" w:history="1">
        <w:r w:rsidRPr="00F52350">
          <w:rPr>
            <w:rStyle w:val="Hyperlink"/>
            <w:rFonts w:ascii="Consolas" w:eastAsia="Arial" w:hAnsi="Consolas"/>
            <w:color w:val="auto"/>
            <w:sz w:val="28"/>
            <w:szCs w:val="28"/>
            <w:u w:val="none"/>
          </w:rPr>
          <w:t>art. 5º da Lei nº 12.846, de 1º de agosto de 2013</w:t>
        </w:r>
      </w:hyperlink>
      <w:r w:rsidRPr="00F52350">
        <w:rPr>
          <w:rFonts w:ascii="Consolas" w:eastAsia="Arial" w:hAnsi="Consolas"/>
          <w:sz w:val="28"/>
          <w:szCs w:val="28"/>
        </w:rPr>
        <w:t>.</w:t>
      </w:r>
    </w:p>
    <w:p w14:paraId="0D008EBA" w14:textId="77777777" w:rsidR="00AC6D77" w:rsidRPr="00F52350" w:rsidRDefault="00AC6D77" w:rsidP="00AC6D77">
      <w:pPr>
        <w:suppressAutoHyphens/>
        <w:rPr>
          <w:rFonts w:ascii="Consolas" w:eastAsia="Arial" w:hAnsi="Consolas"/>
          <w:sz w:val="28"/>
          <w:szCs w:val="28"/>
        </w:rPr>
      </w:pPr>
    </w:p>
    <w:p w14:paraId="69703C73"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11.2. </w:t>
      </w:r>
      <w:r w:rsidRPr="008B7DA4">
        <w:rPr>
          <w:rFonts w:ascii="Consolas" w:hAnsi="Consolas" w:cs="Times New Roman"/>
          <w:color w:val="auto"/>
          <w:sz w:val="28"/>
          <w:szCs w:val="28"/>
        </w:rPr>
        <w:t>Serão aplicadas ao contratado que incorrer nas infrações acima descritas as seguintes sanções:</w:t>
      </w:r>
    </w:p>
    <w:p w14:paraId="11CC018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A63C4FA"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 Advertência</w:t>
      </w:r>
      <w:r w:rsidRPr="008B7DA4">
        <w:rPr>
          <w:rFonts w:ascii="Consolas" w:eastAsia="Arial" w:hAnsi="Consolas"/>
          <w:sz w:val="28"/>
          <w:szCs w:val="28"/>
        </w:rPr>
        <w:t>, quando o contratado der causa à inexecução parcial do contrato, sempre que não se justificar a imposição de penalidade mais grave;</w:t>
      </w:r>
    </w:p>
    <w:p w14:paraId="40888D5A" w14:textId="77777777" w:rsidR="00AC6D77" w:rsidRPr="008B7DA4" w:rsidRDefault="00AC6D77" w:rsidP="00F52350">
      <w:pPr>
        <w:suppressAutoHyphens/>
        <w:ind w:left="0" w:right="-1"/>
        <w:rPr>
          <w:rFonts w:ascii="Consolas" w:eastAsia="Arial" w:hAnsi="Consolas"/>
          <w:sz w:val="28"/>
          <w:szCs w:val="28"/>
        </w:rPr>
      </w:pPr>
    </w:p>
    <w:p w14:paraId="51A38A10"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 Impedimento de licitar e contratar</w:t>
      </w:r>
      <w:r w:rsidRPr="008B7DA4">
        <w:rPr>
          <w:rFonts w:ascii="Consolas" w:eastAsia="Arial" w:hAnsi="Consolas"/>
          <w:sz w:val="28"/>
          <w:szCs w:val="28"/>
        </w:rPr>
        <w:t xml:space="preserve">, quando praticadas as condutas descritas nas alíneas “b”, “c” e “d” do subitem acima </w:t>
      </w:r>
      <w:r w:rsidRPr="008B7DA4">
        <w:rPr>
          <w:rFonts w:ascii="Consolas" w:eastAsia="Arial" w:hAnsi="Consolas"/>
          <w:sz w:val="28"/>
          <w:szCs w:val="28"/>
        </w:rPr>
        <w:lastRenderedPageBreak/>
        <w:t>deste Contrato, sempre que não se justificar a imposição de penalidade mais grave;</w:t>
      </w:r>
    </w:p>
    <w:p w14:paraId="09F475E3" w14:textId="77777777" w:rsidR="00AC6D77" w:rsidRPr="008B7DA4" w:rsidRDefault="00AC6D77" w:rsidP="00F52350">
      <w:pPr>
        <w:suppressAutoHyphens/>
        <w:ind w:left="0" w:right="-1"/>
        <w:rPr>
          <w:rFonts w:ascii="Consolas" w:eastAsia="Arial" w:hAnsi="Consolas"/>
          <w:sz w:val="28"/>
          <w:szCs w:val="28"/>
        </w:rPr>
      </w:pPr>
    </w:p>
    <w:p w14:paraId="025B326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III. Declaração de inidoneidade para licitar e contratar</w:t>
      </w:r>
      <w:r w:rsidRPr="008B7DA4">
        <w:rPr>
          <w:rFonts w:ascii="Consolas" w:eastAsia="Arial" w:hAnsi="Consolas"/>
          <w:sz w:val="28"/>
          <w:szCs w:val="28"/>
        </w:rPr>
        <w:t>, quando praticadas as condutas descritas nas alíneas “e”, “f”, “g” e “h” do subitem acima deste Contrato, bem como nas alíneas “b”, “c” e “d”, que justifiquem a imposição de penalidade mais grave.</w:t>
      </w:r>
    </w:p>
    <w:p w14:paraId="7FAA3278" w14:textId="77777777" w:rsidR="00AC6D77" w:rsidRPr="008B7DA4" w:rsidRDefault="00AC6D77" w:rsidP="00F52350">
      <w:pPr>
        <w:suppressAutoHyphens/>
        <w:ind w:left="0" w:right="-1"/>
        <w:rPr>
          <w:rFonts w:ascii="Consolas" w:eastAsia="Arial" w:hAnsi="Consolas"/>
          <w:sz w:val="28"/>
          <w:szCs w:val="28"/>
        </w:rPr>
      </w:pPr>
    </w:p>
    <w:p w14:paraId="3F5F329D" w14:textId="77777777" w:rsidR="00AC6D77" w:rsidRPr="008B7DA4" w:rsidRDefault="00AC6D77" w:rsidP="00F52350">
      <w:pPr>
        <w:suppressAutoHyphens/>
        <w:ind w:left="0" w:right="-1"/>
        <w:rPr>
          <w:rFonts w:ascii="Consolas" w:eastAsia="Arial" w:hAnsi="Consolas"/>
          <w:sz w:val="28"/>
          <w:szCs w:val="28"/>
        </w:rPr>
      </w:pPr>
      <w:r w:rsidRPr="008B7DA4">
        <w:rPr>
          <w:rFonts w:ascii="Consolas" w:eastAsia="Arial" w:hAnsi="Consolas"/>
          <w:b/>
          <w:bCs/>
          <w:sz w:val="28"/>
          <w:szCs w:val="28"/>
        </w:rPr>
        <w:t>IV. Multa:</w:t>
      </w:r>
    </w:p>
    <w:p w14:paraId="422575BF"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Moratória, para as infrações descritas no item “d”,</w:t>
      </w:r>
      <w:r w:rsidRPr="008B7DA4">
        <w:rPr>
          <w:rFonts w:ascii="Consolas" w:eastAsia="Arial" w:hAnsi="Consolas"/>
          <w:sz w:val="28"/>
          <w:szCs w:val="28"/>
        </w:rPr>
        <w:t xml:space="preserve"> de 1% (um por cento) por dia de atraso injustificado sobre o valor da parcela inadimplida, até o limite de 30 (trinta) dias;</w:t>
      </w:r>
    </w:p>
    <w:p w14:paraId="3222E9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00655196" w14:textId="77777777" w:rsidR="00AC6D77" w:rsidRPr="008B7DA4" w:rsidRDefault="00AC6D77" w:rsidP="00AC6D77">
      <w:pPr>
        <w:pStyle w:val="PargrafodaLista"/>
        <w:suppressAutoHyphens/>
        <w:spacing w:after="0" w:line="240" w:lineRule="auto"/>
        <w:ind w:left="0"/>
        <w:jc w:val="both"/>
        <w:rPr>
          <w:rFonts w:ascii="Consolas" w:eastAsia="Arial" w:hAnsi="Consolas"/>
          <w:sz w:val="28"/>
          <w:szCs w:val="28"/>
        </w:rPr>
      </w:pPr>
      <w:r w:rsidRPr="008B7DA4">
        <w:rPr>
          <w:rFonts w:ascii="Consolas" w:eastAsia="Arial" w:hAnsi="Consolas"/>
          <w:sz w:val="28"/>
          <w:szCs w:val="28"/>
        </w:rPr>
        <w:t>2.1. O atraso superior a 15 (quinze) dias autoriza a Administração a promover a extinção do contrato por descumprimento ou cumprimento irregular de suas cláusulas, conforme dispõe o inciso I do art. 137 da Lei n</w:t>
      </w:r>
      <w:r>
        <w:rPr>
          <w:rFonts w:ascii="Consolas" w:eastAsia="Arial" w:hAnsi="Consolas"/>
          <w:sz w:val="28"/>
          <w:szCs w:val="28"/>
        </w:rPr>
        <w:t>º</w:t>
      </w:r>
      <w:r w:rsidRPr="008B7DA4">
        <w:rPr>
          <w:rFonts w:ascii="Consolas" w:eastAsia="Arial" w:hAnsi="Consolas"/>
          <w:sz w:val="28"/>
          <w:szCs w:val="28"/>
        </w:rPr>
        <w:t xml:space="preserve"> 14.133, de 2021. </w:t>
      </w:r>
    </w:p>
    <w:p w14:paraId="49F798CB"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as infrações descritas acima alíneas “e” a “h”, de 1% a 30% do valor do Contrato.</w:t>
      </w:r>
    </w:p>
    <w:p w14:paraId="3AAD9185"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 xml:space="preserve">Compensatória, para a inexecução total do contrato prevista acima na alínea “c”, de 1% a 30% do valor do Contrato. </w:t>
      </w:r>
    </w:p>
    <w:p w14:paraId="2FB46127"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Fonts w:ascii="Consolas" w:eastAsia="Arial" w:hAnsi="Consolas"/>
          <w:sz w:val="28"/>
          <w:szCs w:val="28"/>
        </w:rPr>
        <w:t>Compensatória, para a infração descrita acima na alínea “b”, de 1% a 30% do valor do Contrato.</w:t>
      </w:r>
    </w:p>
    <w:p w14:paraId="35FFD3BC"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em substituição à multa moratória para a infração descrita acima na alínea “d”,</w:t>
      </w:r>
      <w:r w:rsidRPr="008B7DA4">
        <w:rPr>
          <w:rFonts w:ascii="Consolas" w:eastAsia="Arial" w:hAnsi="Consolas"/>
          <w:sz w:val="28"/>
          <w:szCs w:val="28"/>
        </w:rPr>
        <w:t xml:space="preserve"> de 1% a 30% do valor do Contrato.</w:t>
      </w:r>
    </w:p>
    <w:p w14:paraId="326AA079" w14:textId="77777777" w:rsidR="00AC6D77" w:rsidRPr="008B7DA4" w:rsidRDefault="00AC6D77">
      <w:pPr>
        <w:pStyle w:val="PargrafodaLista"/>
        <w:numPr>
          <w:ilvl w:val="1"/>
          <w:numId w:val="4"/>
        </w:numPr>
        <w:suppressAutoHyphens/>
        <w:spacing w:after="0" w:line="240" w:lineRule="auto"/>
        <w:ind w:left="0" w:firstLine="0"/>
        <w:jc w:val="both"/>
        <w:rPr>
          <w:rFonts w:ascii="Consolas" w:eastAsia="Arial" w:hAnsi="Consolas"/>
          <w:sz w:val="28"/>
          <w:szCs w:val="28"/>
        </w:rPr>
      </w:pPr>
      <w:r w:rsidRPr="008B7DA4">
        <w:rPr>
          <w:rStyle w:val="normaltextrun"/>
          <w:rFonts w:ascii="Consolas" w:hAnsi="Consolas"/>
          <w:sz w:val="28"/>
          <w:szCs w:val="28"/>
        </w:rPr>
        <w:t>Compensatória, para a infração descrita acima na alínea “</w:t>
      </w:r>
      <w:r w:rsidRPr="008B7DA4">
        <w:rPr>
          <w:rStyle w:val="normaltextrun"/>
          <w:rFonts w:ascii="Consolas" w:hAnsi="Consolas"/>
          <w:b/>
          <w:sz w:val="28"/>
          <w:szCs w:val="28"/>
        </w:rPr>
        <w:t>a</w:t>
      </w:r>
      <w:r w:rsidRPr="008B7DA4">
        <w:rPr>
          <w:rStyle w:val="normaltextrun"/>
          <w:rFonts w:ascii="Consolas" w:hAnsi="Consolas"/>
          <w:sz w:val="28"/>
          <w:szCs w:val="28"/>
        </w:rPr>
        <w:t>”,</w:t>
      </w:r>
      <w:r w:rsidRPr="008B7DA4">
        <w:rPr>
          <w:rFonts w:ascii="Consolas" w:eastAsia="Arial" w:hAnsi="Consolas"/>
          <w:sz w:val="28"/>
          <w:szCs w:val="28"/>
        </w:rPr>
        <w:t xml:space="preserve"> de 1% a 30% do valor do Contrato.</w:t>
      </w:r>
    </w:p>
    <w:p w14:paraId="3F9B1F3E" w14:textId="77777777" w:rsidR="00AC6D77" w:rsidRPr="008B7DA4" w:rsidRDefault="00AC6D77" w:rsidP="00AC6D77">
      <w:pPr>
        <w:pStyle w:val="Nivel2"/>
        <w:numPr>
          <w:ilvl w:val="0"/>
          <w:numId w:val="0"/>
        </w:numPr>
        <w:spacing w:before="0" w:after="0" w:line="240" w:lineRule="auto"/>
        <w:rPr>
          <w:rFonts w:ascii="Consolas" w:eastAsia="Arial" w:hAnsi="Consolas" w:cs="Times New Roman"/>
          <w:color w:val="auto"/>
          <w:sz w:val="28"/>
          <w:szCs w:val="28"/>
        </w:rPr>
      </w:pPr>
    </w:p>
    <w:p w14:paraId="3D0A6CD5"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r w:rsidRPr="008B7DA4">
        <w:rPr>
          <w:rFonts w:ascii="Consolas" w:eastAsia="Arial" w:hAnsi="Consolas" w:cs="Times New Roman"/>
          <w:color w:val="auto"/>
          <w:sz w:val="28"/>
          <w:szCs w:val="28"/>
        </w:rPr>
        <w:t xml:space="preserve">11.3. </w:t>
      </w:r>
      <w:r w:rsidRPr="008B7DA4">
        <w:rPr>
          <w:rFonts w:ascii="Consolas" w:hAnsi="Consolas" w:cs="Times New Roman"/>
          <w:color w:val="auto"/>
          <w:sz w:val="28"/>
          <w:szCs w:val="28"/>
        </w:rPr>
        <w:t>A aplicação das sanções previstas neste Contrato não exclui, em hipótese alguma, a obrigação de reparação integral do dano causado ao Contratante.</w:t>
      </w:r>
    </w:p>
    <w:p w14:paraId="53FE030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2C68FE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11.3.1. Todas as sanções previstas neste Contrato poderão ser aplicadas cumulativamente com a multa.</w:t>
      </w:r>
    </w:p>
    <w:p w14:paraId="268BC738"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5B66868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11.3.2. Antes da aplicação da multa será facultada a defesa do interessado no prazo de 15 (quinze) dias úteis, contado da data de sua intimação.</w:t>
      </w:r>
    </w:p>
    <w:p w14:paraId="07450647"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E0E7B99"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0CA8AA6D"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D9EC53B"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11.3.4. A multa poderá ser recolhida administrativamente no prazo máximo de 15 (quinze) dias, a contar da data do recebimento da comunicação enviada pela autoridade competente.</w:t>
      </w:r>
      <w:bookmarkStart w:id="46" w:name="_Hlk78351618"/>
      <w:bookmarkEnd w:id="46"/>
    </w:p>
    <w:p w14:paraId="0F0133AA"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C27C252" w14:textId="2B94BF8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 A aplicação das sanções realizar-se-á em processo administrativo que assegure o contraditório e a ampla defesa ao Contratado, observando-se o procedimento previsto no caput e parágrafos do </w:t>
      </w:r>
      <w:r w:rsidRPr="00F52350">
        <w:rPr>
          <w:rFonts w:ascii="Consolas" w:hAnsi="Consolas" w:cs="Times New Roman"/>
          <w:sz w:val="28"/>
          <w:szCs w:val="28"/>
        </w:rPr>
        <w:t>art. 158 da Lei nº 14.133, de 2021</w:t>
      </w:r>
      <w:r w:rsidRPr="008B7DA4">
        <w:rPr>
          <w:rFonts w:ascii="Consolas" w:hAnsi="Consolas" w:cs="Times New Roman"/>
          <w:color w:val="auto"/>
          <w:sz w:val="28"/>
          <w:szCs w:val="28"/>
        </w:rPr>
        <w:t>, para as penalidades de impedimento de licitar e contratar e de declaração de inidoneidade para licitar ou contratar.</w:t>
      </w:r>
    </w:p>
    <w:p w14:paraId="5C569B27"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18B1F6F" w14:textId="77777777" w:rsidR="00AC6D77" w:rsidRPr="008B7DA4" w:rsidRDefault="00AC6D77" w:rsidP="00AC6D77">
      <w:pPr>
        <w:pStyle w:val="Nivel3"/>
        <w:numPr>
          <w:ilvl w:val="0"/>
          <w:numId w:val="0"/>
        </w:numPr>
        <w:spacing w:before="0" w:after="0" w:line="240" w:lineRule="auto"/>
        <w:rPr>
          <w:rStyle w:val="normaltextrun"/>
          <w:rFonts w:ascii="Consolas" w:hAnsi="Consolas" w:cs="Times New Roman"/>
          <w:color w:val="auto"/>
          <w:sz w:val="28"/>
          <w:szCs w:val="28"/>
        </w:rPr>
      </w:pPr>
      <w:r w:rsidRPr="008B7DA4">
        <w:rPr>
          <w:rFonts w:ascii="Consolas" w:hAnsi="Consolas" w:cs="Times New Roman"/>
          <w:color w:val="auto"/>
          <w:sz w:val="28"/>
          <w:szCs w:val="28"/>
        </w:rPr>
        <w:t xml:space="preserve">11.4.1. </w:t>
      </w:r>
      <w:r w:rsidRPr="008B7DA4">
        <w:rPr>
          <w:rStyle w:val="normaltextrun"/>
          <w:rFonts w:ascii="Consolas" w:hAnsi="Consolas" w:cs="Times New Roman"/>
          <w:color w:val="auto"/>
          <w:sz w:val="28"/>
          <w:szCs w:val="28"/>
        </w:rPr>
        <w:t>Para a garantia da ampla defesa e contraditório, as notificações serão enviadas eletronicamente para os endereços de e-mail informados na proposta comercial, bem como os cadastrados pela empresa no SICAF.</w:t>
      </w:r>
    </w:p>
    <w:p w14:paraId="514186E4" w14:textId="77777777" w:rsidR="00AC6D77" w:rsidRPr="008B7DA4" w:rsidRDefault="00AC6D77" w:rsidP="00AC6D77">
      <w:pPr>
        <w:pStyle w:val="Nivel3"/>
        <w:numPr>
          <w:ilvl w:val="0"/>
          <w:numId w:val="0"/>
        </w:numPr>
        <w:spacing w:before="0" w:after="0" w:line="240" w:lineRule="auto"/>
        <w:rPr>
          <w:rStyle w:val="eop"/>
          <w:rFonts w:ascii="Consolas" w:hAnsi="Consolas" w:cs="Times New Roman"/>
          <w:color w:val="auto"/>
          <w:sz w:val="28"/>
          <w:szCs w:val="28"/>
        </w:rPr>
      </w:pPr>
    </w:p>
    <w:p w14:paraId="59E0C10E"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11.4.2. </w:t>
      </w:r>
      <w:r w:rsidRPr="008B7DA4">
        <w:rPr>
          <w:rStyle w:val="normaltextrun"/>
          <w:rFonts w:ascii="Consolas" w:hAnsi="Consolas" w:cs="Times New Roman"/>
          <w:color w:val="auto"/>
          <w:sz w:val="28"/>
          <w:szCs w:val="28"/>
        </w:rPr>
        <w:t xml:space="preserve">Os endereços de e-mail informados na proposta comercial e/ou cadastrados no </w:t>
      </w:r>
      <w:proofErr w:type="spellStart"/>
      <w:r w:rsidRPr="008B7DA4">
        <w:rPr>
          <w:rStyle w:val="normaltextrun"/>
          <w:rFonts w:ascii="Consolas" w:hAnsi="Consolas" w:cs="Times New Roman"/>
          <w:color w:val="auto"/>
          <w:sz w:val="28"/>
          <w:szCs w:val="28"/>
        </w:rPr>
        <w:t>Sicaf</w:t>
      </w:r>
      <w:proofErr w:type="spellEnd"/>
      <w:r w:rsidRPr="008B7DA4">
        <w:rPr>
          <w:rStyle w:val="normaltextrun"/>
          <w:rFonts w:ascii="Consolas" w:hAnsi="Consolas" w:cs="Times New Roman"/>
          <w:color w:val="auto"/>
          <w:sz w:val="28"/>
          <w:szCs w:val="28"/>
        </w:rPr>
        <w:t xml:space="preserve"> serão considerados de uso contínuo da empresa, não cabendo alegação de desconhecimento das comunicações a eles comprovadamente enviadas.</w:t>
      </w:r>
    </w:p>
    <w:p w14:paraId="1E5B0E6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26454B5C"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11.5. Na aplicação das sanções serão considerados:</w:t>
      </w:r>
    </w:p>
    <w:p w14:paraId="4B68C124"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CC66F2D"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natureza e a gravidade da infração cometida;</w:t>
      </w:r>
    </w:p>
    <w:p w14:paraId="33A3D6CF"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peculiaridades do caso concreto;</w:t>
      </w:r>
    </w:p>
    <w:p w14:paraId="2F74854A"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as circunstâncias agravantes ou atenuantes;</w:t>
      </w:r>
    </w:p>
    <w:p w14:paraId="242A234E" w14:textId="77777777" w:rsidR="00AC6D77" w:rsidRPr="008B7DA4"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os danos que dela provierem para o Contratante;</w:t>
      </w:r>
    </w:p>
    <w:p w14:paraId="7F991C62" w14:textId="77777777" w:rsidR="00AC6D77" w:rsidRPr="00DD18FF" w:rsidRDefault="00AC6D77">
      <w:pPr>
        <w:numPr>
          <w:ilvl w:val="0"/>
          <w:numId w:val="5"/>
        </w:numPr>
        <w:suppressAutoHyphens/>
        <w:ind w:left="0" w:right="0" w:firstLine="0"/>
        <w:contextualSpacing/>
        <w:rPr>
          <w:rFonts w:ascii="Consolas" w:eastAsia="Arial" w:hAnsi="Consolas"/>
          <w:sz w:val="28"/>
          <w:szCs w:val="28"/>
        </w:rPr>
      </w:pPr>
      <w:r w:rsidRPr="008B7DA4">
        <w:rPr>
          <w:rFonts w:ascii="Consolas" w:eastAsia="Arial" w:hAnsi="Consolas"/>
          <w:sz w:val="28"/>
          <w:szCs w:val="28"/>
        </w:rPr>
        <w:t>a implantação ou o aperfeiçoamento de programa de integridade, conforme normas e orientações dos órgãos de controle.</w:t>
      </w:r>
    </w:p>
    <w:p w14:paraId="2FE2CC8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eastAsia="Arial" w:hAnsi="Consolas" w:cs="Times New Roman"/>
          <w:color w:val="auto"/>
          <w:sz w:val="28"/>
          <w:szCs w:val="28"/>
        </w:rPr>
        <w:lastRenderedPageBreak/>
        <w:t xml:space="preserve">11.6. </w:t>
      </w:r>
      <w:r w:rsidRPr="00F52350">
        <w:rPr>
          <w:rFonts w:ascii="Consolas" w:hAnsi="Consolas" w:cs="Times New Roman"/>
          <w:color w:val="auto"/>
          <w:sz w:val="28"/>
          <w:szCs w:val="28"/>
        </w:rPr>
        <w:t xml:space="preserve">Os atos previstos como infrações administrativas na </w:t>
      </w:r>
      <w:hyperlink r:id="rId52" w:history="1">
        <w:r w:rsidRPr="00F52350">
          <w:rPr>
            <w:rStyle w:val="Hyperlink"/>
            <w:rFonts w:ascii="Consolas" w:hAnsi="Consolas" w:cs="Times New Roman"/>
            <w:color w:val="auto"/>
            <w:sz w:val="28"/>
            <w:szCs w:val="28"/>
            <w:u w:val="none"/>
          </w:rPr>
          <w:t>Lei nº 14.133, de 2021</w:t>
        </w:r>
      </w:hyperlink>
      <w:r w:rsidRPr="00F52350">
        <w:rPr>
          <w:rFonts w:ascii="Consolas" w:hAnsi="Consolas" w:cs="Times New Roman"/>
          <w:color w:val="auto"/>
          <w:sz w:val="28"/>
          <w:szCs w:val="28"/>
        </w:rPr>
        <w:t xml:space="preserve">, ou em outras leis de licitações e contratos da Administração Pública que também sejam tipificados como atos lesivos na </w:t>
      </w:r>
      <w:hyperlink r:id="rId53" w:history="1">
        <w:r w:rsidRPr="00F52350">
          <w:rPr>
            <w:rStyle w:val="Hyperlink"/>
            <w:rFonts w:ascii="Consolas" w:hAnsi="Consolas" w:cs="Times New Roman"/>
            <w:color w:val="auto"/>
            <w:sz w:val="28"/>
            <w:szCs w:val="28"/>
            <w:u w:val="none"/>
          </w:rPr>
          <w:t>Lei nº 12.846, de 2013</w:t>
        </w:r>
      </w:hyperlink>
      <w:r w:rsidRPr="00F52350">
        <w:rPr>
          <w:rFonts w:ascii="Consolas" w:hAnsi="Consolas" w:cs="Times New Roman"/>
          <w:color w:val="auto"/>
          <w:sz w:val="28"/>
          <w:szCs w:val="28"/>
        </w:rPr>
        <w:t>, serão apurados e julgados conjuntamente, nos mesmos autos</w:t>
      </w:r>
      <w:r w:rsidRPr="008B7DA4">
        <w:rPr>
          <w:rFonts w:ascii="Consolas" w:hAnsi="Consolas" w:cs="Times New Roman"/>
          <w:color w:val="auto"/>
          <w:sz w:val="28"/>
          <w:szCs w:val="28"/>
        </w:rPr>
        <w:t>, observados o rito procedimental e autoridade competente definidos na referida Lei.</w:t>
      </w:r>
    </w:p>
    <w:p w14:paraId="2ACCD9F8" w14:textId="77777777" w:rsidR="00AC6D77" w:rsidRPr="008B7DA4" w:rsidRDefault="00AC6D77" w:rsidP="00AC6D77">
      <w:pPr>
        <w:pStyle w:val="Nivel2"/>
        <w:numPr>
          <w:ilvl w:val="0"/>
          <w:numId w:val="0"/>
        </w:numPr>
        <w:spacing w:before="0" w:after="0" w:line="240" w:lineRule="auto"/>
        <w:rPr>
          <w:rFonts w:ascii="Consolas" w:eastAsia="Times New Roman" w:hAnsi="Consolas" w:cs="Times New Roman"/>
          <w:color w:val="auto"/>
          <w:sz w:val="28"/>
          <w:szCs w:val="28"/>
        </w:rPr>
      </w:pPr>
    </w:p>
    <w:p w14:paraId="0FD2B5CB"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94F727" w14:textId="77777777" w:rsidR="00AC6D77" w:rsidRPr="008B7DA4"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6ADA54CE"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11.8. </w:t>
      </w:r>
      <w:r w:rsidRPr="008B7DA4">
        <w:rPr>
          <w:rFonts w:ascii="Consolas" w:hAnsi="Consolas" w:cs="Times New Roman"/>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8B7DA4">
        <w:rPr>
          <w:rFonts w:ascii="Consolas" w:hAnsi="Consolas" w:cs="Times New Roman"/>
          <w:color w:val="auto"/>
          <w:sz w:val="28"/>
          <w:szCs w:val="28"/>
        </w:rPr>
        <w:t>Ceis</w:t>
      </w:r>
      <w:proofErr w:type="spellEnd"/>
      <w:r w:rsidRPr="008B7DA4">
        <w:rPr>
          <w:rFonts w:ascii="Consolas" w:hAnsi="Consolas" w:cs="Times New Roman"/>
          <w:color w:val="auto"/>
          <w:sz w:val="28"/>
          <w:szCs w:val="28"/>
        </w:rPr>
        <w:t>) e no Cadastro Nacional de Empresas Punidas (</w:t>
      </w:r>
      <w:proofErr w:type="spellStart"/>
      <w:r w:rsidRPr="008B7DA4">
        <w:rPr>
          <w:rFonts w:ascii="Consolas" w:hAnsi="Consolas" w:cs="Times New Roman"/>
          <w:color w:val="auto"/>
          <w:sz w:val="28"/>
          <w:szCs w:val="28"/>
        </w:rPr>
        <w:t>Cnep</w:t>
      </w:r>
      <w:proofErr w:type="spellEnd"/>
      <w:r w:rsidRPr="008B7DA4">
        <w:rPr>
          <w:rFonts w:ascii="Consolas" w:hAnsi="Consolas" w:cs="Times New Roman"/>
          <w:color w:val="auto"/>
          <w:sz w:val="28"/>
          <w:szCs w:val="28"/>
        </w:rPr>
        <w:t>), instituídos no âmbito do Poder Executivo Federal.</w:t>
      </w:r>
    </w:p>
    <w:p w14:paraId="54F4412B" w14:textId="77777777" w:rsidR="00AC6D77" w:rsidRPr="008B7DA4" w:rsidRDefault="00AC6D77" w:rsidP="00AC6D77">
      <w:pPr>
        <w:pStyle w:val="Nivel2"/>
        <w:numPr>
          <w:ilvl w:val="0"/>
          <w:numId w:val="0"/>
        </w:numPr>
        <w:spacing w:before="0" w:after="0" w:line="240" w:lineRule="auto"/>
        <w:rPr>
          <w:rFonts w:ascii="Consolas" w:hAnsi="Consolas" w:cs="Times New Roman"/>
          <w:iCs/>
          <w:color w:val="auto"/>
          <w:sz w:val="28"/>
          <w:szCs w:val="28"/>
        </w:rPr>
      </w:pPr>
    </w:p>
    <w:p w14:paraId="397502D6"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iCs/>
          <w:color w:val="auto"/>
          <w:sz w:val="28"/>
          <w:szCs w:val="28"/>
        </w:rPr>
        <w:t xml:space="preserve">11.9. </w:t>
      </w:r>
      <w:r w:rsidRPr="008B7DA4">
        <w:rPr>
          <w:rFonts w:ascii="Consolas" w:hAnsi="Consolas" w:cs="Times New Roman"/>
          <w:color w:val="auto"/>
          <w:sz w:val="28"/>
          <w:szCs w:val="28"/>
        </w:rPr>
        <w:t xml:space="preserve">As sanções de impedimento de licitar e contratar e declaração de inidoneidade para licitar ou contratar são passíveis de reabilitação na forma do </w:t>
      </w:r>
      <w:hyperlink r:id="rId54" w:anchor="163" w:history="1">
        <w:r w:rsidRPr="00F52350">
          <w:rPr>
            <w:rStyle w:val="Hyperlink"/>
            <w:rFonts w:ascii="Consolas" w:hAnsi="Consolas" w:cs="Times New Roman"/>
            <w:color w:val="auto"/>
            <w:sz w:val="28"/>
            <w:szCs w:val="28"/>
            <w:u w:val="none"/>
          </w:rPr>
          <w:t>art. 163 da Lei nº 14.133/21</w:t>
        </w:r>
      </w:hyperlink>
      <w:r w:rsidRPr="00F52350">
        <w:rPr>
          <w:rFonts w:ascii="Consolas" w:hAnsi="Consolas" w:cs="Times New Roman"/>
          <w:color w:val="auto"/>
          <w:sz w:val="28"/>
          <w:szCs w:val="28"/>
        </w:rPr>
        <w:t>.</w:t>
      </w:r>
    </w:p>
    <w:p w14:paraId="58FA9B04" w14:textId="77777777" w:rsidR="00AC6D77" w:rsidRPr="00F52350" w:rsidRDefault="00AC6D77" w:rsidP="00AC6D77">
      <w:pPr>
        <w:pStyle w:val="Nivel2"/>
        <w:numPr>
          <w:ilvl w:val="0"/>
          <w:numId w:val="0"/>
        </w:numPr>
        <w:spacing w:before="0" w:after="0" w:line="240" w:lineRule="auto"/>
        <w:rPr>
          <w:rFonts w:ascii="Consolas" w:hAnsi="Consolas" w:cs="Times New Roman"/>
          <w:i/>
          <w:iCs/>
          <w:color w:val="auto"/>
          <w:sz w:val="28"/>
          <w:szCs w:val="28"/>
        </w:rPr>
      </w:pPr>
    </w:p>
    <w:p w14:paraId="2119C90A"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5" w:history="1">
        <w:r w:rsidRPr="00F52350">
          <w:rPr>
            <w:rStyle w:val="Hyperlink"/>
            <w:rFonts w:ascii="Consolas" w:hAnsi="Consolas" w:cs="Times New Roman"/>
            <w:color w:val="auto"/>
            <w:sz w:val="28"/>
            <w:szCs w:val="28"/>
            <w:u w:val="none"/>
          </w:rPr>
          <w:t>Normativa SEGES/ME nº 26, de 13 de abril de 2022</w:t>
        </w:r>
      </w:hyperlink>
      <w:r w:rsidRPr="00F52350">
        <w:rPr>
          <w:rFonts w:ascii="Consolas" w:hAnsi="Consolas" w:cs="Times New Roman"/>
          <w:color w:val="auto"/>
          <w:sz w:val="28"/>
          <w:szCs w:val="28"/>
        </w:rPr>
        <w:t xml:space="preserve">. </w:t>
      </w:r>
    </w:p>
    <w:p w14:paraId="75423D47"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12. CLÁUSULA DÉCIMA SEGUNDA– DA EXTINÇÃO CONTRATUAL </w:t>
      </w:r>
      <w:r w:rsidRPr="00F52350">
        <w:rPr>
          <w:rFonts w:ascii="Consolas" w:hAnsi="Consolas" w:cs="Times New Roman"/>
          <w:sz w:val="28"/>
          <w:szCs w:val="28"/>
        </w:rPr>
        <w:t>(</w:t>
      </w:r>
      <w:hyperlink r:id="rId56" w:anchor="art92" w:history="1">
        <w:r w:rsidRPr="00F52350">
          <w:rPr>
            <w:rStyle w:val="Hyperlink"/>
            <w:rFonts w:ascii="Consolas" w:hAnsi="Consolas" w:cs="Times New Roman"/>
            <w:color w:val="auto"/>
            <w:sz w:val="28"/>
            <w:szCs w:val="28"/>
            <w:u w:val="none"/>
          </w:rPr>
          <w:t>art. 92, XIX</w:t>
        </w:r>
      </w:hyperlink>
      <w:r w:rsidRPr="00F52350">
        <w:rPr>
          <w:rFonts w:ascii="Consolas" w:hAnsi="Consolas" w:cs="Times New Roman"/>
          <w:sz w:val="28"/>
          <w:szCs w:val="28"/>
        </w:rPr>
        <w:t>):</w:t>
      </w:r>
    </w:p>
    <w:p w14:paraId="0935B2ED" w14:textId="77777777" w:rsidR="00AC6D77" w:rsidRPr="008B7DA4" w:rsidRDefault="00AC6D77" w:rsidP="00AC6D77">
      <w:pPr>
        <w:rPr>
          <w:rFonts w:ascii="Consolas" w:hAnsi="Consolas"/>
          <w:sz w:val="28"/>
          <w:szCs w:val="28"/>
        </w:rPr>
      </w:pPr>
    </w:p>
    <w:p w14:paraId="6C1DD163"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4EF6B202"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917D80E" w14:textId="77777777" w:rsidR="00AC6D77" w:rsidRPr="008B7DA4" w:rsidRDefault="00AC6D77">
      <w:pPr>
        <w:pStyle w:val="PargrafodaLista"/>
        <w:numPr>
          <w:ilvl w:val="0"/>
          <w:numId w:val="6"/>
        </w:numPr>
        <w:spacing w:after="0" w:line="240" w:lineRule="auto"/>
        <w:ind w:left="0" w:firstLine="0"/>
        <w:contextualSpacing w:val="0"/>
        <w:jc w:val="both"/>
        <w:rPr>
          <w:rFonts w:ascii="Consolas" w:eastAsiaTheme="minorHAnsi" w:hAnsi="Consolas"/>
          <w:vanish/>
          <w:sz w:val="28"/>
          <w:szCs w:val="28"/>
        </w:rPr>
      </w:pPr>
    </w:p>
    <w:p w14:paraId="64B38496" w14:textId="77777777" w:rsidR="00853BA3" w:rsidRPr="00853BA3" w:rsidRDefault="00853BA3" w:rsidP="00853BA3">
      <w:pPr>
        <w:pStyle w:val="Nvel2-Red"/>
        <w:tabs>
          <w:tab w:val="left" w:pos="993"/>
        </w:tabs>
        <w:spacing w:before="0" w:after="0" w:line="240" w:lineRule="auto"/>
        <w:rPr>
          <w:rFonts w:ascii="Consolas" w:hAnsi="Consolas" w:cs="Times New Roman"/>
          <w:i w:val="0"/>
          <w:iCs w:val="0"/>
          <w:color w:val="auto"/>
          <w:sz w:val="28"/>
          <w:szCs w:val="28"/>
        </w:rPr>
      </w:pPr>
      <w:r w:rsidRPr="00853BA3">
        <w:rPr>
          <w:rFonts w:ascii="Consolas" w:hAnsi="Consolas" w:cs="Times New Roman"/>
          <w:i w:val="0"/>
          <w:iCs w:val="0"/>
          <w:color w:val="auto"/>
          <w:sz w:val="28"/>
          <w:szCs w:val="28"/>
        </w:rPr>
        <w:t>12.1. Tratando-se de contratação destinada à conclusão de escopo predefinido, o contrato extinguir-se-á com o cumprimento integral das obrigações nele previstas, observado o prazo de vigência estabelecido.</w:t>
      </w:r>
    </w:p>
    <w:p w14:paraId="55F25C43" w14:textId="77777777" w:rsidR="00853BA3" w:rsidRPr="00853BA3" w:rsidRDefault="00853BA3" w:rsidP="00853BA3">
      <w:pPr>
        <w:pStyle w:val="Nvel2-Red"/>
        <w:tabs>
          <w:tab w:val="left" w:pos="993"/>
        </w:tabs>
        <w:spacing w:before="0" w:after="0" w:line="240" w:lineRule="auto"/>
        <w:rPr>
          <w:rFonts w:ascii="Consolas" w:hAnsi="Consolas" w:cs="Times New Roman"/>
          <w:i w:val="0"/>
          <w:iCs w:val="0"/>
          <w:color w:val="auto"/>
          <w:sz w:val="28"/>
          <w:szCs w:val="28"/>
        </w:rPr>
      </w:pPr>
    </w:p>
    <w:p w14:paraId="4DCA5426" w14:textId="77777777" w:rsidR="00853BA3" w:rsidRPr="00853BA3" w:rsidRDefault="00853BA3" w:rsidP="00853BA3">
      <w:pPr>
        <w:pStyle w:val="Nvel2-Red"/>
        <w:tabs>
          <w:tab w:val="left" w:pos="993"/>
        </w:tabs>
        <w:spacing w:before="0" w:after="0" w:line="240" w:lineRule="auto"/>
        <w:rPr>
          <w:rFonts w:ascii="Consolas" w:hAnsi="Consolas" w:cs="Times New Roman"/>
          <w:i w:val="0"/>
          <w:iCs w:val="0"/>
          <w:color w:val="auto"/>
          <w:sz w:val="28"/>
          <w:szCs w:val="28"/>
        </w:rPr>
      </w:pPr>
      <w:r w:rsidRPr="00853BA3">
        <w:rPr>
          <w:rFonts w:ascii="Consolas" w:hAnsi="Consolas" w:cs="Times New Roman"/>
          <w:i w:val="0"/>
          <w:iCs w:val="0"/>
          <w:color w:val="auto"/>
          <w:sz w:val="28"/>
          <w:szCs w:val="28"/>
        </w:rPr>
        <w:t>12.1.1. Caso o objeto não seja concluído no período de vigência, o prazo será automaticamente prorrogado, nos termos do art. 111 da Lei nº 14.133/2021.</w:t>
      </w:r>
    </w:p>
    <w:p w14:paraId="660B1F87" w14:textId="77777777" w:rsidR="00853BA3" w:rsidRPr="00853BA3" w:rsidRDefault="00853BA3" w:rsidP="00853BA3">
      <w:pPr>
        <w:pStyle w:val="Nvel2-Red"/>
        <w:tabs>
          <w:tab w:val="left" w:pos="993"/>
        </w:tabs>
        <w:spacing w:before="0" w:after="0" w:line="240" w:lineRule="auto"/>
        <w:rPr>
          <w:rFonts w:ascii="Consolas" w:hAnsi="Consolas" w:cs="Times New Roman"/>
          <w:i w:val="0"/>
          <w:iCs w:val="0"/>
          <w:color w:val="auto"/>
          <w:sz w:val="28"/>
          <w:szCs w:val="28"/>
        </w:rPr>
      </w:pPr>
    </w:p>
    <w:p w14:paraId="0112A9F7" w14:textId="77290127" w:rsidR="00AC6D77" w:rsidRPr="008B7DA4" w:rsidRDefault="00853BA3" w:rsidP="00853BA3">
      <w:pPr>
        <w:pStyle w:val="Nvel2-Red"/>
        <w:tabs>
          <w:tab w:val="clear" w:pos="360"/>
          <w:tab w:val="left" w:pos="993"/>
        </w:tabs>
        <w:spacing w:before="0" w:after="0" w:line="240" w:lineRule="auto"/>
        <w:rPr>
          <w:rFonts w:ascii="Consolas" w:hAnsi="Consolas" w:cs="Times New Roman"/>
          <w:i w:val="0"/>
          <w:iCs w:val="0"/>
          <w:color w:val="auto"/>
          <w:sz w:val="28"/>
          <w:szCs w:val="28"/>
        </w:rPr>
      </w:pPr>
      <w:r w:rsidRPr="00853BA3">
        <w:rPr>
          <w:rFonts w:ascii="Consolas" w:hAnsi="Consolas" w:cs="Times New Roman"/>
          <w:i w:val="0"/>
          <w:iCs w:val="0"/>
          <w:color w:val="auto"/>
          <w:sz w:val="28"/>
          <w:szCs w:val="28"/>
        </w:rPr>
        <w:t>12.1.2. Quando a não conclusão decorrer de culpa da Contratada, esta será constituída em mora e ficará sujeita às sanções cabíveis, podendo a Administração, motivadamente, optar pela extinção do contrato e adotar as medidas necessárias à continuidade da contratação.</w:t>
      </w:r>
    </w:p>
    <w:p w14:paraId="440F25B9"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1426FE81" w14:textId="77777777" w:rsidR="00AC6D77" w:rsidRPr="008B7DA4" w:rsidRDefault="00AC6D77" w:rsidP="00AC6D77">
      <w:pPr>
        <w:pStyle w:val="Nvel2-Red"/>
        <w:tabs>
          <w:tab w:val="clear" w:pos="360"/>
          <w:tab w:val="left" w:pos="993"/>
        </w:tabs>
        <w:spacing w:before="0" w:after="0" w:line="240" w:lineRule="auto"/>
        <w:rPr>
          <w:rFonts w:ascii="Consolas" w:hAnsi="Consolas" w:cs="Times New Roman"/>
          <w:i w:val="0"/>
          <w:iCs w:val="0"/>
          <w:color w:val="auto"/>
          <w:sz w:val="28"/>
          <w:szCs w:val="28"/>
        </w:rPr>
      </w:pPr>
      <w:r w:rsidRPr="008B7DA4">
        <w:rPr>
          <w:rFonts w:ascii="Consolas" w:hAnsi="Consolas" w:cs="Times New Roman"/>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36FE6711" w14:textId="77777777" w:rsidR="00AC6D77" w:rsidRPr="008B7DA4" w:rsidRDefault="00AC6D77" w:rsidP="00AC6D77">
      <w:pPr>
        <w:pStyle w:val="Nvel2-Red"/>
        <w:tabs>
          <w:tab w:val="clear" w:pos="360"/>
        </w:tabs>
        <w:spacing w:before="0" w:after="0" w:line="240" w:lineRule="auto"/>
        <w:rPr>
          <w:rFonts w:ascii="Consolas" w:hAnsi="Consolas" w:cs="Times New Roman"/>
          <w:i w:val="0"/>
          <w:iCs w:val="0"/>
          <w:color w:val="auto"/>
          <w:sz w:val="28"/>
          <w:szCs w:val="28"/>
        </w:rPr>
      </w:pPr>
    </w:p>
    <w:p w14:paraId="58C4C699" w14:textId="77777777" w:rsidR="00AC6D77" w:rsidRPr="00F52350"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12.2.  O contrato poderá ser extinto antes de cumpridas as obrigações nele estipuladas, ou antes do prazo nele fixado, por algum dos motivos previstos no </w:t>
      </w:r>
      <w:hyperlink r:id="rId57" w:anchor="art137">
        <w:r w:rsidRPr="00F52350">
          <w:rPr>
            <w:rStyle w:val="Hyperlink"/>
            <w:rFonts w:ascii="Consolas" w:hAnsi="Consolas" w:cs="Times New Roman"/>
            <w:color w:val="auto"/>
            <w:sz w:val="28"/>
            <w:szCs w:val="28"/>
            <w:u w:val="none"/>
          </w:rPr>
          <w:t>artigo 137 da Lei nº 14.133/21</w:t>
        </w:r>
      </w:hyperlink>
      <w:r w:rsidRPr="00F52350">
        <w:rPr>
          <w:rFonts w:ascii="Consolas" w:hAnsi="Consolas" w:cs="Times New Roman"/>
          <w:color w:val="auto"/>
          <w:sz w:val="28"/>
          <w:szCs w:val="28"/>
        </w:rPr>
        <w:t>, bem como amigavelmente, assegurados o contraditório e a ampla defesa.</w:t>
      </w:r>
    </w:p>
    <w:p w14:paraId="1003CA1B"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7C6D1E35" w14:textId="77777777" w:rsidR="00AC6D77" w:rsidRPr="00F52350" w:rsidRDefault="00AC6D77" w:rsidP="00AC6D77">
      <w:pPr>
        <w:pStyle w:val="Nivel3"/>
        <w:numPr>
          <w:ilvl w:val="0"/>
          <w:numId w:val="0"/>
        </w:numPr>
        <w:tabs>
          <w:tab w:val="left" w:pos="1134"/>
        </w:tabs>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12.3. Nesta hipótese, aplicam-se também os </w:t>
      </w:r>
      <w:hyperlink r:id="rId58" w:anchor="art138" w:history="1">
        <w:r w:rsidRPr="00F52350">
          <w:rPr>
            <w:rStyle w:val="Hyperlink"/>
            <w:rFonts w:ascii="Consolas" w:hAnsi="Consolas" w:cs="Times New Roman"/>
            <w:color w:val="auto"/>
            <w:sz w:val="28"/>
            <w:szCs w:val="28"/>
            <w:u w:val="none"/>
          </w:rPr>
          <w:t>artigos 138 e 139</w:t>
        </w:r>
      </w:hyperlink>
      <w:r w:rsidRPr="00F52350">
        <w:rPr>
          <w:rFonts w:ascii="Consolas" w:hAnsi="Consolas" w:cs="Times New Roman"/>
          <w:color w:val="auto"/>
          <w:sz w:val="28"/>
          <w:szCs w:val="28"/>
        </w:rPr>
        <w:t xml:space="preserve"> da mesma Lei.</w:t>
      </w:r>
    </w:p>
    <w:p w14:paraId="012CE47F"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32469EC0"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12.4. A alteração social ou a modificação da finalidade ou da estrutura da empresa não ensejará a extinção se não restringir sua capacidade de concluir o contrato.</w:t>
      </w:r>
    </w:p>
    <w:p w14:paraId="5A44F1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21F4D190" w14:textId="77777777" w:rsidR="00AC6D77" w:rsidRPr="008B7DA4" w:rsidRDefault="00AC6D77" w:rsidP="00AC6D77">
      <w:pPr>
        <w:pStyle w:val="Nivel4"/>
        <w:numPr>
          <w:ilvl w:val="0"/>
          <w:numId w:val="0"/>
        </w:numPr>
        <w:tabs>
          <w:tab w:val="left" w:pos="1560"/>
        </w:tabs>
        <w:spacing w:before="0" w:after="0" w:line="240" w:lineRule="auto"/>
        <w:rPr>
          <w:rFonts w:ascii="Consolas" w:hAnsi="Consolas" w:cs="Times New Roman"/>
          <w:sz w:val="28"/>
          <w:szCs w:val="28"/>
        </w:rPr>
      </w:pPr>
      <w:r w:rsidRPr="008B7DA4">
        <w:rPr>
          <w:rFonts w:ascii="Consolas" w:hAnsi="Consolas" w:cs="Times New Roman"/>
          <w:sz w:val="28"/>
          <w:szCs w:val="28"/>
        </w:rPr>
        <w:t>12.5. Se a operação implicar mudança da pessoa jurídica contratada, deverá ser formalizado termo aditivo para alteração subjetiva.</w:t>
      </w:r>
    </w:p>
    <w:p w14:paraId="481836D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3FB9790"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12.6. O termo de extinção, sempre que possível, será precedido:</w:t>
      </w:r>
    </w:p>
    <w:p w14:paraId="6D49EA8C" w14:textId="77777777" w:rsidR="00987047" w:rsidRPr="008B7DA4" w:rsidRDefault="00987047" w:rsidP="00AC6D77">
      <w:pPr>
        <w:pStyle w:val="Nivel2"/>
        <w:numPr>
          <w:ilvl w:val="0"/>
          <w:numId w:val="0"/>
        </w:numPr>
        <w:spacing w:before="0" w:after="0" w:line="240" w:lineRule="auto"/>
        <w:rPr>
          <w:rFonts w:ascii="Consolas" w:hAnsi="Consolas" w:cs="Times New Roman"/>
          <w:color w:val="auto"/>
          <w:sz w:val="28"/>
          <w:szCs w:val="28"/>
        </w:rPr>
      </w:pPr>
    </w:p>
    <w:p w14:paraId="45F24C86"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12.6.1. Do balanço dos eventos contratuais já cumpridos ou parcialmente cumpridos;</w:t>
      </w:r>
    </w:p>
    <w:p w14:paraId="7B6E8904"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5A8B649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12.6.2. Da relação dos pagamentos já efetuados e ainda devidos;</w:t>
      </w:r>
    </w:p>
    <w:p w14:paraId="309E3AA3"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413C53E2"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r w:rsidRPr="008B7DA4">
        <w:rPr>
          <w:rFonts w:ascii="Consolas" w:hAnsi="Consolas" w:cs="Times New Roman"/>
          <w:sz w:val="28"/>
          <w:szCs w:val="28"/>
        </w:rPr>
        <w:t>12.6.3. Das indenizações e multas.</w:t>
      </w:r>
    </w:p>
    <w:p w14:paraId="426AE8AE" w14:textId="77777777" w:rsidR="00AC6D77" w:rsidRPr="008B7DA4" w:rsidRDefault="00AC6D77" w:rsidP="00AC6D77">
      <w:pPr>
        <w:pStyle w:val="Nivel4"/>
        <w:numPr>
          <w:ilvl w:val="0"/>
          <w:numId w:val="0"/>
        </w:numPr>
        <w:spacing w:before="0" w:after="0" w:line="240" w:lineRule="auto"/>
        <w:rPr>
          <w:rFonts w:ascii="Consolas" w:hAnsi="Consolas" w:cs="Times New Roman"/>
          <w:sz w:val="28"/>
          <w:szCs w:val="28"/>
        </w:rPr>
      </w:pPr>
    </w:p>
    <w:p w14:paraId="1A6D446A" w14:textId="77777777" w:rsidR="00AC6D77"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12.7. A extinção do contrato não configura óbice para o reconhecimento do desequilíbrio econômico-financeiro, hipótese em que será concedida indenização por meio de termo indenizatório.</w:t>
      </w:r>
    </w:p>
    <w:p w14:paraId="6CE64AE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59D398A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 O CONTRATANTE poderá ainda:</w:t>
      </w:r>
    </w:p>
    <w:p w14:paraId="2594A693"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52C70FB2"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12.8.1. nos casos de obrigação de pagamento de multa pelo CONTRATADO, reter a garantia prestada a ser executada, conforme legislação que rege a matéria; e</w:t>
      </w:r>
    </w:p>
    <w:p w14:paraId="39B205A4"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p>
    <w:p w14:paraId="7D8F4695" w14:textId="77777777" w:rsidR="00AC6D77" w:rsidRPr="008B7DA4" w:rsidRDefault="00AC6D77" w:rsidP="00AC6D77">
      <w:pPr>
        <w:pStyle w:val="Nivel3"/>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C93B271"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p>
    <w:p w14:paraId="4931A40B" w14:textId="77777777" w:rsidR="00AC6D77" w:rsidRPr="008B7DA4" w:rsidRDefault="00AC6D77" w:rsidP="00AC6D77">
      <w:pPr>
        <w:pStyle w:val="Nivel2"/>
        <w:numPr>
          <w:ilvl w:val="0"/>
          <w:numId w:val="0"/>
        </w:numPr>
        <w:tabs>
          <w:tab w:val="left" w:pos="993"/>
        </w:tabs>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106F11BE" w14:textId="77777777" w:rsidR="00AC6D77" w:rsidRDefault="00AC6D77" w:rsidP="00AC6D77">
      <w:pPr>
        <w:pStyle w:val="Nivel2"/>
        <w:numPr>
          <w:ilvl w:val="0"/>
          <w:numId w:val="0"/>
        </w:numPr>
        <w:spacing w:before="0" w:after="0" w:line="240" w:lineRule="auto"/>
        <w:rPr>
          <w:rFonts w:ascii="Consolas" w:hAnsi="Consolas" w:cs="Times New Roman"/>
          <w:color w:val="auto"/>
          <w:sz w:val="28"/>
          <w:szCs w:val="28"/>
        </w:rPr>
      </w:pPr>
    </w:p>
    <w:p w14:paraId="05D56C98" w14:textId="77777777" w:rsidR="00987047" w:rsidRDefault="00987047" w:rsidP="00AC6D77">
      <w:pPr>
        <w:pStyle w:val="Nivel2"/>
        <w:numPr>
          <w:ilvl w:val="0"/>
          <w:numId w:val="0"/>
        </w:numPr>
        <w:spacing w:before="0" w:after="0" w:line="240" w:lineRule="auto"/>
        <w:rPr>
          <w:rFonts w:ascii="Consolas" w:hAnsi="Consolas" w:cs="Times New Roman"/>
          <w:color w:val="auto"/>
          <w:sz w:val="28"/>
          <w:szCs w:val="28"/>
        </w:rPr>
      </w:pPr>
    </w:p>
    <w:p w14:paraId="75D90C4C" w14:textId="77777777" w:rsidR="00987047" w:rsidRDefault="00987047" w:rsidP="00AC6D77">
      <w:pPr>
        <w:pStyle w:val="Nivel2"/>
        <w:numPr>
          <w:ilvl w:val="0"/>
          <w:numId w:val="0"/>
        </w:numPr>
        <w:spacing w:before="0" w:after="0" w:line="240" w:lineRule="auto"/>
        <w:rPr>
          <w:rFonts w:ascii="Consolas" w:hAnsi="Consolas" w:cs="Times New Roman"/>
          <w:color w:val="auto"/>
          <w:sz w:val="28"/>
          <w:szCs w:val="28"/>
        </w:rPr>
      </w:pPr>
    </w:p>
    <w:p w14:paraId="4917B64B" w14:textId="77777777" w:rsidR="00987047" w:rsidRDefault="00987047" w:rsidP="00AC6D77">
      <w:pPr>
        <w:pStyle w:val="Nivel2"/>
        <w:numPr>
          <w:ilvl w:val="0"/>
          <w:numId w:val="0"/>
        </w:numPr>
        <w:spacing w:before="0" w:after="0" w:line="240" w:lineRule="auto"/>
        <w:rPr>
          <w:rFonts w:ascii="Consolas" w:hAnsi="Consolas" w:cs="Times New Roman"/>
          <w:color w:val="auto"/>
          <w:sz w:val="28"/>
          <w:szCs w:val="28"/>
        </w:rPr>
      </w:pPr>
    </w:p>
    <w:p w14:paraId="37B1A215" w14:textId="77777777" w:rsidR="00987047" w:rsidRPr="008B7DA4" w:rsidRDefault="00987047" w:rsidP="00AC6D77">
      <w:pPr>
        <w:pStyle w:val="Nivel2"/>
        <w:numPr>
          <w:ilvl w:val="0"/>
          <w:numId w:val="0"/>
        </w:numPr>
        <w:spacing w:before="0" w:after="0" w:line="240" w:lineRule="auto"/>
        <w:rPr>
          <w:rFonts w:ascii="Consolas" w:hAnsi="Consolas" w:cs="Times New Roman"/>
          <w:color w:val="auto"/>
          <w:sz w:val="28"/>
          <w:szCs w:val="28"/>
        </w:rPr>
      </w:pPr>
    </w:p>
    <w:p w14:paraId="10084E0A" w14:textId="77777777" w:rsidR="00AC6D77" w:rsidRPr="00F52350" w:rsidRDefault="00AC6D77" w:rsidP="00AC6D77">
      <w:pPr>
        <w:pStyle w:val="Nivel01"/>
        <w:rPr>
          <w:rFonts w:ascii="Consolas" w:hAnsi="Consolas" w:cs="Times New Roman"/>
          <w:sz w:val="28"/>
          <w:szCs w:val="28"/>
        </w:rPr>
      </w:pPr>
      <w:r w:rsidRPr="008B7DA4">
        <w:rPr>
          <w:rFonts w:ascii="Consolas" w:hAnsi="Consolas" w:cs="Times New Roman"/>
          <w:sz w:val="28"/>
          <w:szCs w:val="28"/>
        </w:rPr>
        <w:lastRenderedPageBreak/>
        <w:t xml:space="preserve">13. CLÁUSULA DÉCIMA TERCEIRA – DOTAÇÃO ORÇAMENTÁRIA </w:t>
      </w:r>
      <w:r w:rsidRPr="00F52350">
        <w:rPr>
          <w:rFonts w:ascii="Consolas" w:hAnsi="Consolas" w:cs="Times New Roman"/>
          <w:sz w:val="28"/>
          <w:szCs w:val="28"/>
        </w:rPr>
        <w:t>(</w:t>
      </w:r>
      <w:hyperlink r:id="rId59" w:anchor="art92" w:history="1">
        <w:r w:rsidRPr="00F52350">
          <w:rPr>
            <w:rStyle w:val="Hyperlink"/>
            <w:rFonts w:ascii="Consolas" w:hAnsi="Consolas" w:cs="Times New Roman"/>
            <w:color w:val="auto"/>
            <w:sz w:val="28"/>
            <w:szCs w:val="28"/>
            <w:u w:val="none"/>
          </w:rPr>
          <w:t>art. 92, VIII</w:t>
        </w:r>
      </w:hyperlink>
      <w:r w:rsidRPr="00F52350">
        <w:rPr>
          <w:rFonts w:ascii="Consolas" w:hAnsi="Consolas" w:cs="Times New Roman"/>
          <w:sz w:val="28"/>
          <w:szCs w:val="28"/>
        </w:rPr>
        <w:t>):</w:t>
      </w:r>
    </w:p>
    <w:p w14:paraId="29A688F6" w14:textId="77777777" w:rsidR="00AC6D77" w:rsidRPr="008B7DA4" w:rsidRDefault="00AC6D77" w:rsidP="00AC6D77">
      <w:pPr>
        <w:rPr>
          <w:rFonts w:ascii="Consolas" w:hAnsi="Consolas"/>
          <w:sz w:val="28"/>
          <w:szCs w:val="28"/>
        </w:rPr>
      </w:pPr>
    </w:p>
    <w:p w14:paraId="74E10919" w14:textId="1E51528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13.1. As despesas decorrentes da presente contratação correrão à conta de recursos específicos consignados no Orçamento deste exercício, na dota</w:t>
      </w:r>
      <w:r>
        <w:rPr>
          <w:rFonts w:ascii="Consolas" w:hAnsi="Consolas" w:cs="Times New Roman"/>
          <w:color w:val="auto"/>
          <w:sz w:val="28"/>
          <w:szCs w:val="28"/>
        </w:rPr>
        <w:t>ç</w:t>
      </w:r>
      <w:r w:rsidR="00F16344">
        <w:rPr>
          <w:rFonts w:ascii="Consolas" w:hAnsi="Consolas" w:cs="Times New Roman"/>
          <w:color w:val="auto"/>
          <w:sz w:val="28"/>
          <w:szCs w:val="28"/>
        </w:rPr>
        <w:t>ão</w:t>
      </w:r>
      <w:r w:rsidRPr="008B7DA4">
        <w:rPr>
          <w:rFonts w:ascii="Consolas" w:hAnsi="Consolas" w:cs="Times New Roman"/>
          <w:color w:val="auto"/>
          <w:sz w:val="28"/>
          <w:szCs w:val="28"/>
        </w:rPr>
        <w:t xml:space="preserve"> abaixo discriminada:</w:t>
      </w:r>
    </w:p>
    <w:p w14:paraId="3D28CB15" w14:textId="77777777" w:rsidR="00133346" w:rsidRDefault="00133346" w:rsidP="00133346">
      <w:pPr>
        <w:pStyle w:val="Nivel2"/>
        <w:numPr>
          <w:ilvl w:val="0"/>
          <w:numId w:val="0"/>
        </w:numPr>
        <w:spacing w:before="0" w:after="0" w:line="240" w:lineRule="auto"/>
        <w:rPr>
          <w:rFonts w:ascii="Consolas" w:hAnsi="Consolas" w:cs="Times New Roman"/>
          <w:b/>
          <w:bCs/>
          <w:color w:val="auto"/>
          <w:sz w:val="28"/>
          <w:szCs w:val="28"/>
        </w:rPr>
      </w:pPr>
      <w:r>
        <w:rPr>
          <w:rFonts w:ascii="Consolas" w:hAnsi="Consolas" w:cs="Times New Roman"/>
          <w:b/>
          <w:bCs/>
          <w:color w:val="auto"/>
          <w:sz w:val="28"/>
          <w:szCs w:val="28"/>
        </w:rPr>
        <w:t>02.08.01.4.4.90.52.34.18.542.0042.2046.0001 – FICHA 684.</w:t>
      </w:r>
    </w:p>
    <w:p w14:paraId="74580FE4" w14:textId="77777777" w:rsidR="00987047" w:rsidRDefault="00987047" w:rsidP="00BB49C0">
      <w:pPr>
        <w:pStyle w:val="Nivel2"/>
        <w:numPr>
          <w:ilvl w:val="0"/>
          <w:numId w:val="0"/>
        </w:numPr>
        <w:spacing w:before="0" w:after="0" w:line="240" w:lineRule="auto"/>
        <w:rPr>
          <w:rFonts w:ascii="Consolas" w:hAnsi="Consolas" w:cs="Times New Roman"/>
          <w:b/>
          <w:bCs/>
          <w:color w:val="auto"/>
          <w:sz w:val="28"/>
          <w:szCs w:val="28"/>
        </w:rPr>
      </w:pPr>
    </w:p>
    <w:p w14:paraId="66B5B3C3" w14:textId="77777777" w:rsidR="00AC6D77" w:rsidRPr="008B7DA4" w:rsidRDefault="00AC6D77" w:rsidP="00F52350">
      <w:pPr>
        <w:ind w:left="0" w:right="-1"/>
        <w:rPr>
          <w:rFonts w:ascii="Consolas" w:hAnsi="Consolas"/>
          <w:b/>
          <w:bCs/>
          <w:sz w:val="28"/>
          <w:szCs w:val="28"/>
        </w:rPr>
      </w:pPr>
      <w:r w:rsidRPr="008B7DA4">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63BE37E0" w14:textId="77777777" w:rsidR="00AC6D77" w:rsidRPr="008B7DA4" w:rsidRDefault="00AC6D77" w:rsidP="00F52350">
      <w:pPr>
        <w:ind w:left="0" w:right="-1"/>
        <w:rPr>
          <w:rFonts w:ascii="Consolas" w:hAnsi="Consolas"/>
          <w:b/>
          <w:bCs/>
          <w:sz w:val="28"/>
          <w:szCs w:val="28"/>
        </w:rPr>
      </w:pPr>
    </w:p>
    <w:p w14:paraId="137265C4"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 xml:space="preserve">14. CLÁUSULA DÉCIMA QUARTA – DOS CASOS </w:t>
      </w:r>
      <w:r w:rsidRPr="00F52350">
        <w:rPr>
          <w:rFonts w:ascii="Consolas" w:hAnsi="Consolas" w:cs="Times New Roman"/>
          <w:sz w:val="28"/>
          <w:szCs w:val="28"/>
        </w:rPr>
        <w:t>OMISSOS (</w:t>
      </w:r>
      <w:hyperlink r:id="rId60" w:anchor="art92" w:history="1">
        <w:r w:rsidRPr="00F52350">
          <w:rPr>
            <w:rStyle w:val="Hyperlink"/>
            <w:rFonts w:ascii="Consolas" w:hAnsi="Consolas" w:cs="Times New Roman"/>
            <w:color w:val="auto"/>
            <w:sz w:val="28"/>
            <w:szCs w:val="28"/>
            <w:u w:val="none"/>
          </w:rPr>
          <w:t>art. 92, III</w:t>
        </w:r>
      </w:hyperlink>
      <w:r w:rsidRPr="00F52350">
        <w:rPr>
          <w:rFonts w:ascii="Consolas" w:hAnsi="Consolas" w:cs="Times New Roman"/>
          <w:sz w:val="28"/>
          <w:szCs w:val="28"/>
        </w:rPr>
        <w:t>):</w:t>
      </w:r>
    </w:p>
    <w:p w14:paraId="26B6DE6E" w14:textId="77777777" w:rsidR="00AC6D77" w:rsidRPr="008B7DA4" w:rsidRDefault="00AC6D77" w:rsidP="00AC6D77">
      <w:pPr>
        <w:rPr>
          <w:rFonts w:ascii="Consolas" w:hAnsi="Consolas"/>
          <w:sz w:val="28"/>
          <w:szCs w:val="28"/>
        </w:rPr>
      </w:pPr>
    </w:p>
    <w:p w14:paraId="507FEDB6"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14.1. Os casos omissos serão decididos pelo contratante, segundo as disposições contidas na Lei </w:t>
      </w:r>
      <w:hyperlink r:id="rId61" w:history="1">
        <w:r w:rsidRPr="00F52350">
          <w:rPr>
            <w:rStyle w:val="Hyperlink"/>
            <w:rFonts w:ascii="Consolas" w:hAnsi="Consolas" w:cs="Times New Roman"/>
            <w:color w:val="auto"/>
            <w:sz w:val="28"/>
            <w:szCs w:val="28"/>
            <w:u w:val="none"/>
          </w:rPr>
          <w:t>nº 14.133, de 2021</w:t>
        </w:r>
      </w:hyperlink>
      <w:r w:rsidRPr="00F52350">
        <w:rPr>
          <w:rFonts w:ascii="Consolas" w:hAnsi="Consolas" w:cs="Times New Roman"/>
          <w:color w:val="auto"/>
          <w:sz w:val="28"/>
          <w:szCs w:val="28"/>
        </w:rPr>
        <w:t xml:space="preserve">, e demais normas federais aplicáveis e, subsidiariamente, segundo as disposições contidas na </w:t>
      </w:r>
      <w:hyperlink r:id="rId62" w:history="1">
        <w:r w:rsidRPr="00F52350">
          <w:rPr>
            <w:rStyle w:val="Hyperlink"/>
            <w:rFonts w:ascii="Consolas" w:hAnsi="Consolas" w:cs="Times New Roman"/>
            <w:color w:val="auto"/>
            <w:sz w:val="28"/>
            <w:szCs w:val="28"/>
            <w:u w:val="none"/>
          </w:rPr>
          <w:t>Lei nº 8.078, de 1990 – Código de Defesa do Consumidor</w:t>
        </w:r>
      </w:hyperlink>
      <w:r w:rsidRPr="00F52350">
        <w:rPr>
          <w:rFonts w:ascii="Consolas" w:hAnsi="Consolas" w:cs="Times New Roman"/>
          <w:color w:val="auto"/>
          <w:sz w:val="28"/>
          <w:szCs w:val="28"/>
        </w:rPr>
        <w:t xml:space="preserve"> – e normas e princ</w:t>
      </w:r>
      <w:r w:rsidRPr="008B7DA4">
        <w:rPr>
          <w:rFonts w:ascii="Consolas" w:hAnsi="Consolas" w:cs="Times New Roman"/>
          <w:color w:val="auto"/>
          <w:sz w:val="28"/>
          <w:szCs w:val="28"/>
        </w:rPr>
        <w:t>ípios gerais dos contratos.</w:t>
      </w:r>
    </w:p>
    <w:p w14:paraId="56CF517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6A74D662" w14:textId="77777777" w:rsidR="00AC6D77" w:rsidRPr="008B7DA4" w:rsidRDefault="00AC6D77" w:rsidP="00AC6D77">
      <w:pPr>
        <w:pStyle w:val="Nivel01"/>
        <w:rPr>
          <w:rFonts w:ascii="Consolas" w:hAnsi="Consolas" w:cs="Times New Roman"/>
          <w:sz w:val="28"/>
          <w:szCs w:val="28"/>
        </w:rPr>
      </w:pPr>
      <w:r w:rsidRPr="008B7DA4">
        <w:rPr>
          <w:rFonts w:ascii="Consolas" w:hAnsi="Consolas" w:cs="Times New Roman"/>
          <w:sz w:val="28"/>
          <w:szCs w:val="28"/>
        </w:rPr>
        <w:t>15. CLÁUSULA DÉCIMA QUINTA – ALTERAÇÕES:</w:t>
      </w:r>
    </w:p>
    <w:p w14:paraId="1F51687C" w14:textId="77777777" w:rsidR="00AC6D77" w:rsidRPr="008B7DA4" w:rsidRDefault="00AC6D77" w:rsidP="00AC6D77">
      <w:pPr>
        <w:rPr>
          <w:rFonts w:ascii="Consolas" w:hAnsi="Consolas"/>
          <w:sz w:val="28"/>
          <w:szCs w:val="28"/>
        </w:rPr>
      </w:pPr>
    </w:p>
    <w:p w14:paraId="112232B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 xml:space="preserve">15.1. Eventuais alterações contratuais reger-se-ão pela disciplina dos </w:t>
      </w:r>
      <w:hyperlink r:id="rId63" w:anchor="art124" w:history="1">
        <w:proofErr w:type="spellStart"/>
        <w:r w:rsidRPr="00F52350">
          <w:rPr>
            <w:rStyle w:val="Hyperlink"/>
            <w:rFonts w:ascii="Consolas" w:hAnsi="Consolas" w:cs="Times New Roman"/>
            <w:color w:val="auto"/>
            <w:sz w:val="28"/>
            <w:szCs w:val="28"/>
            <w:u w:val="none"/>
          </w:rPr>
          <w:t>arts</w:t>
        </w:r>
        <w:proofErr w:type="spellEnd"/>
        <w:r w:rsidRPr="00F52350">
          <w:rPr>
            <w:rStyle w:val="Hyperlink"/>
            <w:rFonts w:ascii="Consolas" w:hAnsi="Consolas" w:cs="Times New Roman"/>
            <w:color w:val="auto"/>
            <w:sz w:val="28"/>
            <w:szCs w:val="28"/>
            <w:u w:val="none"/>
          </w:rPr>
          <w:t>. 124 e seguintes da Lei nº 14.133, de 2021</w:t>
        </w:r>
      </w:hyperlink>
      <w:r w:rsidRPr="00F52350">
        <w:rPr>
          <w:rFonts w:ascii="Consolas" w:hAnsi="Consolas" w:cs="Times New Roman"/>
          <w:color w:val="auto"/>
          <w:sz w:val="28"/>
          <w:szCs w:val="28"/>
        </w:rPr>
        <w:t>.</w:t>
      </w:r>
    </w:p>
    <w:p w14:paraId="67FF7B60"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4F2D123A"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F211AAF"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0409565D"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15.3. As supressões resultantes de acordo celebrado entre as partes contratantes poderão exceder o limite de 25% (vinte e cinco por cento) do valor inicial atualizado do contrato.</w:t>
      </w:r>
    </w:p>
    <w:p w14:paraId="7542D665" w14:textId="77777777"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p>
    <w:p w14:paraId="31C0E769" w14:textId="34A3E2FC" w:rsidR="00AC6D77" w:rsidRPr="008B7DA4"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07A6C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8B7DA4">
        <w:rPr>
          <w:rFonts w:ascii="Consolas" w:hAnsi="Consolas" w:cs="Times New Roman"/>
          <w:color w:val="auto"/>
          <w:sz w:val="28"/>
          <w:szCs w:val="28"/>
        </w:rPr>
        <w:lastRenderedPageBreak/>
        <w:t xml:space="preserve">15.5. Registros que não caracterizam alteração do contrato podem ser realizados por simples apostila, dispensada a celebração de termo aditivo, na forma </w:t>
      </w:r>
      <w:r w:rsidRPr="00F52350">
        <w:rPr>
          <w:rFonts w:ascii="Consolas" w:hAnsi="Consolas" w:cs="Times New Roman"/>
          <w:color w:val="auto"/>
          <w:sz w:val="28"/>
          <w:szCs w:val="28"/>
        </w:rPr>
        <w:t xml:space="preserve">do </w:t>
      </w:r>
      <w:hyperlink r:id="rId64" w:anchor="art136" w:history="1">
        <w:r w:rsidRPr="00F52350">
          <w:rPr>
            <w:rStyle w:val="Hyperlink"/>
            <w:rFonts w:ascii="Consolas" w:hAnsi="Consolas" w:cs="Times New Roman"/>
            <w:color w:val="auto"/>
            <w:sz w:val="28"/>
            <w:szCs w:val="28"/>
            <w:u w:val="none"/>
          </w:rPr>
          <w:t>art. 136 da Lei nº 14.133, de 2021</w:t>
        </w:r>
      </w:hyperlink>
      <w:r w:rsidRPr="00F52350">
        <w:rPr>
          <w:rFonts w:ascii="Consolas" w:hAnsi="Consolas" w:cs="Times New Roman"/>
          <w:color w:val="auto"/>
          <w:sz w:val="28"/>
          <w:szCs w:val="28"/>
        </w:rPr>
        <w:t>.</w:t>
      </w:r>
    </w:p>
    <w:p w14:paraId="321078C3"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3CF5A5F5"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16. CLÁUSULA DÉCIMA SEXTA – PUBLICAÇÃO:</w:t>
      </w:r>
    </w:p>
    <w:p w14:paraId="36EC8F08" w14:textId="77777777" w:rsidR="00AC6D77" w:rsidRPr="00F52350" w:rsidRDefault="00AC6D77" w:rsidP="00AC6D77">
      <w:pPr>
        <w:rPr>
          <w:rFonts w:ascii="Consolas" w:hAnsi="Consolas"/>
          <w:sz w:val="28"/>
          <w:szCs w:val="28"/>
        </w:rPr>
      </w:pPr>
    </w:p>
    <w:p w14:paraId="2C37F661"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r w:rsidRPr="00F52350">
        <w:rPr>
          <w:rFonts w:ascii="Consolas" w:hAnsi="Consolas" w:cs="Times New Roman"/>
          <w:color w:val="auto"/>
          <w:sz w:val="28"/>
          <w:szCs w:val="28"/>
        </w:rPr>
        <w:t xml:space="preserve">16.1. Incumbirá ao contratante divulgar o presente instrumento no Portal Nacional de Contratações Públicas (PNCP), na forma prevista no </w:t>
      </w:r>
      <w:hyperlink r:id="rId65" w:anchor="art94" w:history="1">
        <w:r w:rsidRPr="00F52350">
          <w:rPr>
            <w:rStyle w:val="Hyperlink"/>
            <w:rFonts w:ascii="Consolas" w:hAnsi="Consolas" w:cs="Times New Roman"/>
            <w:color w:val="auto"/>
            <w:sz w:val="28"/>
            <w:szCs w:val="28"/>
            <w:u w:val="none"/>
          </w:rPr>
          <w:t>art. 94 da Lei 14.133, de 2021</w:t>
        </w:r>
      </w:hyperlink>
      <w:r w:rsidRPr="00F52350">
        <w:rPr>
          <w:rFonts w:ascii="Consolas" w:hAnsi="Consolas" w:cs="Times New Roman"/>
          <w:color w:val="auto"/>
          <w:sz w:val="28"/>
          <w:szCs w:val="28"/>
        </w:rPr>
        <w:t xml:space="preserve">, bem como no respectivo sítio oficial na Internet, em atenção ao art. 91, </w:t>
      </w:r>
      <w:r w:rsidRPr="00F52350">
        <w:rPr>
          <w:rFonts w:ascii="Consolas" w:hAnsi="Consolas" w:cs="Times New Roman"/>
          <w:i/>
          <w:color w:val="auto"/>
          <w:sz w:val="28"/>
          <w:szCs w:val="28"/>
        </w:rPr>
        <w:t>caput,</w:t>
      </w:r>
      <w:r w:rsidRPr="00F52350">
        <w:rPr>
          <w:rFonts w:ascii="Consolas" w:hAnsi="Consolas" w:cs="Times New Roman"/>
          <w:color w:val="auto"/>
          <w:sz w:val="28"/>
          <w:szCs w:val="28"/>
        </w:rPr>
        <w:t xml:space="preserve"> da Lei nº 14.133, de 2021, e ao </w:t>
      </w:r>
      <w:hyperlink r:id="rId66" w:anchor="art8§2" w:history="1">
        <w:r w:rsidRPr="00F52350">
          <w:rPr>
            <w:rStyle w:val="Hyperlink"/>
            <w:rFonts w:ascii="Consolas" w:hAnsi="Consolas" w:cs="Times New Roman"/>
            <w:color w:val="auto"/>
            <w:sz w:val="28"/>
            <w:szCs w:val="28"/>
            <w:u w:val="none"/>
          </w:rPr>
          <w:t>art. 8º, §2º, da Lei nº 12.527, de 2011</w:t>
        </w:r>
      </w:hyperlink>
      <w:r w:rsidRPr="00F52350">
        <w:rPr>
          <w:rFonts w:ascii="Consolas" w:hAnsi="Consolas" w:cs="Times New Roman"/>
          <w:color w:val="auto"/>
          <w:sz w:val="28"/>
          <w:szCs w:val="28"/>
        </w:rPr>
        <w:t>.</w:t>
      </w:r>
    </w:p>
    <w:p w14:paraId="79F3C439" w14:textId="77777777" w:rsidR="00AC6D77" w:rsidRPr="00F52350" w:rsidRDefault="00AC6D77" w:rsidP="00AC6D77">
      <w:pPr>
        <w:pStyle w:val="Nivel2"/>
        <w:numPr>
          <w:ilvl w:val="0"/>
          <w:numId w:val="0"/>
        </w:numPr>
        <w:spacing w:before="0" w:after="0" w:line="240" w:lineRule="auto"/>
        <w:rPr>
          <w:rFonts w:ascii="Consolas" w:hAnsi="Consolas" w:cs="Times New Roman"/>
          <w:color w:val="auto"/>
          <w:sz w:val="28"/>
          <w:szCs w:val="28"/>
        </w:rPr>
      </w:pPr>
    </w:p>
    <w:p w14:paraId="17BBA882" w14:textId="77777777" w:rsidR="00AC6D77" w:rsidRPr="00F52350" w:rsidRDefault="00AC6D77" w:rsidP="00AC6D77">
      <w:pPr>
        <w:pStyle w:val="Nivel01"/>
        <w:rPr>
          <w:rFonts w:ascii="Consolas" w:hAnsi="Consolas" w:cs="Times New Roman"/>
          <w:sz w:val="28"/>
          <w:szCs w:val="28"/>
        </w:rPr>
      </w:pPr>
      <w:r w:rsidRPr="00F52350">
        <w:rPr>
          <w:rFonts w:ascii="Consolas" w:hAnsi="Consolas" w:cs="Times New Roman"/>
          <w:sz w:val="28"/>
          <w:szCs w:val="28"/>
        </w:rPr>
        <w:t>17. CLÁUSULA DÉCIMA SÉTIMA– FORO (</w:t>
      </w:r>
      <w:hyperlink r:id="rId67" w:anchor="art92§1" w:history="1">
        <w:r w:rsidRPr="00F52350">
          <w:rPr>
            <w:rStyle w:val="Hyperlink"/>
            <w:rFonts w:ascii="Consolas" w:hAnsi="Consolas" w:cs="Times New Roman"/>
            <w:color w:val="auto"/>
            <w:sz w:val="28"/>
            <w:szCs w:val="28"/>
            <w:u w:val="none"/>
          </w:rPr>
          <w:t>art. 92, §1º</w:t>
        </w:r>
      </w:hyperlink>
      <w:r w:rsidRPr="00F52350">
        <w:rPr>
          <w:rFonts w:ascii="Consolas" w:hAnsi="Consolas" w:cs="Times New Roman"/>
          <w:sz w:val="28"/>
          <w:szCs w:val="28"/>
        </w:rPr>
        <w:t>):</w:t>
      </w:r>
    </w:p>
    <w:p w14:paraId="153C48FD" w14:textId="77777777" w:rsidR="00AC6D77" w:rsidRPr="00F52350" w:rsidRDefault="00AC6D77" w:rsidP="00AC6D77">
      <w:pPr>
        <w:rPr>
          <w:rFonts w:ascii="Consolas" w:hAnsi="Consolas"/>
          <w:sz w:val="28"/>
          <w:szCs w:val="28"/>
        </w:rPr>
      </w:pPr>
    </w:p>
    <w:p w14:paraId="44C8C982" w14:textId="059B5A11" w:rsidR="00AC6D77" w:rsidRPr="008B7DA4" w:rsidRDefault="003C7D74" w:rsidP="00F52350">
      <w:pPr>
        <w:tabs>
          <w:tab w:val="left" w:pos="8789"/>
        </w:tabs>
        <w:ind w:left="0" w:right="-1"/>
        <w:rPr>
          <w:rFonts w:ascii="Consolas" w:hAnsi="Consolas"/>
          <w:sz w:val="28"/>
          <w:szCs w:val="28"/>
        </w:rPr>
      </w:pPr>
      <w:r>
        <w:rPr>
          <w:rFonts w:ascii="Consolas" w:hAnsi="Consolas"/>
          <w:sz w:val="28"/>
          <w:szCs w:val="28"/>
        </w:rPr>
        <w:t xml:space="preserve">17.1. </w:t>
      </w:r>
      <w:r w:rsidR="00AC6D77" w:rsidRPr="00F52350">
        <w:rPr>
          <w:rFonts w:ascii="Consolas" w:hAnsi="Consolas"/>
          <w:sz w:val="28"/>
          <w:szCs w:val="28"/>
        </w:rPr>
        <w:t xml:space="preserve">Fica eleito o Foro da Comarca de Pirajuí, Estado de São Paulo, para dirimir os litígios que decorrerem da execução deste Termo de Contrato que não puderem ser compostos pela conciliação, conforme </w:t>
      </w:r>
      <w:hyperlink r:id="rId68" w:anchor="art92§1" w:history="1">
        <w:r w:rsidR="00AC6D77" w:rsidRPr="00F52350">
          <w:rPr>
            <w:rStyle w:val="Hyperlink"/>
            <w:rFonts w:ascii="Consolas" w:hAnsi="Consolas"/>
            <w:color w:val="auto"/>
            <w:sz w:val="28"/>
            <w:szCs w:val="28"/>
            <w:u w:val="none"/>
          </w:rPr>
          <w:t>art. 92, §1º, da Lei nº 14.133/21</w:t>
        </w:r>
      </w:hyperlink>
      <w:r w:rsidR="00AC6D77" w:rsidRPr="008B7DA4">
        <w:rPr>
          <w:rFonts w:ascii="Consolas" w:hAnsi="Consolas"/>
          <w:sz w:val="28"/>
          <w:szCs w:val="28"/>
        </w:rPr>
        <w:t>.</w:t>
      </w:r>
    </w:p>
    <w:p w14:paraId="65E75186" w14:textId="77777777" w:rsidR="00AC6D77" w:rsidRPr="008B7DA4" w:rsidRDefault="00AC6D77" w:rsidP="00AC6D77">
      <w:pPr>
        <w:jc w:val="center"/>
        <w:rPr>
          <w:rFonts w:ascii="Consolas" w:hAnsi="Consolas"/>
          <w:sz w:val="28"/>
          <w:szCs w:val="28"/>
        </w:rPr>
      </w:pPr>
      <w:bookmarkStart w:id="47" w:name="_Hlk158021690"/>
    </w:p>
    <w:bookmarkEnd w:id="47"/>
    <w:p w14:paraId="762F5E96" w14:textId="77777777" w:rsidR="00AC6D77" w:rsidRPr="008B7DA4" w:rsidRDefault="00AC6D77" w:rsidP="00AC6D77">
      <w:pPr>
        <w:jc w:val="center"/>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124CA9B0" w14:textId="77777777" w:rsidR="00AC6D77" w:rsidRPr="008B7DA4" w:rsidRDefault="00AC6D77" w:rsidP="00AC6D77">
      <w:pPr>
        <w:rPr>
          <w:rFonts w:ascii="Consolas" w:hAnsi="Consolas"/>
          <w:sz w:val="28"/>
          <w:szCs w:val="28"/>
        </w:rPr>
      </w:pPr>
    </w:p>
    <w:p w14:paraId="22168EE5" w14:textId="77777777" w:rsidR="00AC6D77" w:rsidRPr="008B7DA4" w:rsidRDefault="00AC6D77" w:rsidP="00AC6D77">
      <w:pPr>
        <w:rPr>
          <w:rFonts w:ascii="Consolas" w:hAnsi="Consolas"/>
          <w:sz w:val="28"/>
          <w:szCs w:val="28"/>
        </w:rPr>
      </w:pPr>
    </w:p>
    <w:p w14:paraId="5674A561" w14:textId="59B70F98"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53F9714C"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CONTRATANTE</w:t>
      </w:r>
    </w:p>
    <w:p w14:paraId="237C6281" w14:textId="77777777" w:rsidR="00AC6D77" w:rsidRPr="008B7DA4" w:rsidRDefault="00AC6D77" w:rsidP="00AC6D77">
      <w:pPr>
        <w:jc w:val="center"/>
        <w:rPr>
          <w:rFonts w:ascii="Consolas" w:hAnsi="Consolas"/>
          <w:sz w:val="28"/>
          <w:szCs w:val="28"/>
        </w:rPr>
      </w:pPr>
    </w:p>
    <w:p w14:paraId="75DBA5EF" w14:textId="77777777" w:rsidR="00AC6D77" w:rsidRPr="008B7DA4" w:rsidRDefault="00AC6D77" w:rsidP="00AC6D77">
      <w:pPr>
        <w:jc w:val="center"/>
        <w:rPr>
          <w:rFonts w:ascii="Consolas" w:hAnsi="Consolas"/>
          <w:sz w:val="28"/>
          <w:szCs w:val="28"/>
        </w:rPr>
      </w:pPr>
    </w:p>
    <w:p w14:paraId="0679AF13" w14:textId="5EDE27FD" w:rsidR="00AC6D77" w:rsidRPr="008B7DA4" w:rsidRDefault="00AC6D77" w:rsidP="00AC6D77">
      <w:pPr>
        <w:jc w:val="center"/>
        <w:rPr>
          <w:rFonts w:ascii="Consolas" w:hAnsi="Consolas"/>
          <w:sz w:val="28"/>
          <w:szCs w:val="28"/>
        </w:rPr>
      </w:pPr>
      <w:r w:rsidRPr="008B7DA4">
        <w:rPr>
          <w:rFonts w:ascii="Consolas" w:hAnsi="Consolas"/>
          <w:sz w:val="28"/>
          <w:szCs w:val="28"/>
        </w:rPr>
        <w:t>______________________________________________________</w:t>
      </w:r>
    </w:p>
    <w:p w14:paraId="053E1917" w14:textId="77777777" w:rsidR="00AC6D77" w:rsidRPr="008B7DA4" w:rsidRDefault="00AC6D77" w:rsidP="00AC6D77">
      <w:pPr>
        <w:jc w:val="center"/>
        <w:rPr>
          <w:rFonts w:ascii="Consolas" w:hAnsi="Consolas"/>
          <w:sz w:val="28"/>
          <w:szCs w:val="28"/>
        </w:rPr>
      </w:pPr>
      <w:r w:rsidRPr="008B7DA4">
        <w:rPr>
          <w:rFonts w:ascii="Consolas" w:hAnsi="Consolas"/>
          <w:sz w:val="28"/>
          <w:szCs w:val="28"/>
        </w:rPr>
        <w:t>Representante legal do CONTRATADO</w:t>
      </w:r>
    </w:p>
    <w:p w14:paraId="3A5528C6" w14:textId="77777777" w:rsidR="00AC6D77" w:rsidRPr="008B7DA4" w:rsidRDefault="00AC6D77" w:rsidP="00AC6D77">
      <w:pPr>
        <w:rPr>
          <w:rFonts w:ascii="Consolas" w:hAnsi="Consolas"/>
          <w:b/>
          <w:sz w:val="28"/>
          <w:szCs w:val="28"/>
        </w:rPr>
      </w:pPr>
    </w:p>
    <w:p w14:paraId="700A0E37" w14:textId="77777777" w:rsidR="00AC6D77" w:rsidRPr="008B7DA4" w:rsidRDefault="00AC6D77" w:rsidP="00AC6D77">
      <w:pPr>
        <w:rPr>
          <w:rFonts w:ascii="Consolas" w:hAnsi="Consolas"/>
          <w:b/>
          <w:sz w:val="28"/>
          <w:szCs w:val="28"/>
        </w:rPr>
      </w:pPr>
      <w:r w:rsidRPr="008B7DA4">
        <w:rPr>
          <w:rFonts w:ascii="Consolas" w:hAnsi="Consolas"/>
          <w:b/>
          <w:sz w:val="28"/>
          <w:szCs w:val="28"/>
        </w:rPr>
        <w:t>TESTEMUNHAS:</w:t>
      </w:r>
    </w:p>
    <w:p w14:paraId="4CD04F76" w14:textId="77777777" w:rsidR="00AC6D77" w:rsidRPr="008B7DA4" w:rsidRDefault="00AC6D77" w:rsidP="00AC6D77">
      <w:pPr>
        <w:rPr>
          <w:rFonts w:ascii="Consolas" w:hAnsi="Consolas"/>
          <w:bCs/>
          <w:sz w:val="28"/>
          <w:szCs w:val="28"/>
        </w:rPr>
      </w:pPr>
      <w:r w:rsidRPr="008B7DA4">
        <w:rPr>
          <w:rFonts w:ascii="Consolas" w:hAnsi="Consolas"/>
          <w:bCs/>
          <w:sz w:val="28"/>
          <w:szCs w:val="28"/>
        </w:rPr>
        <w:t>1-</w:t>
      </w:r>
    </w:p>
    <w:p w14:paraId="6E8548E4" w14:textId="77777777" w:rsidR="00AC6D77" w:rsidRPr="008B7DA4" w:rsidRDefault="00AC6D77" w:rsidP="00AC6D77">
      <w:pPr>
        <w:rPr>
          <w:rFonts w:ascii="Consolas" w:hAnsi="Consolas"/>
          <w:bCs/>
          <w:sz w:val="28"/>
          <w:szCs w:val="28"/>
        </w:rPr>
      </w:pPr>
      <w:r w:rsidRPr="008B7DA4">
        <w:rPr>
          <w:rFonts w:ascii="Consolas" w:hAnsi="Consolas"/>
          <w:bCs/>
          <w:sz w:val="28"/>
          <w:szCs w:val="28"/>
        </w:rPr>
        <w:t>2-</w:t>
      </w:r>
    </w:p>
    <w:p w14:paraId="0A4A49AB" w14:textId="77777777" w:rsidR="00AC6D77" w:rsidRPr="008B7DA4" w:rsidRDefault="00AC6D77" w:rsidP="00AC6D77">
      <w:pPr>
        <w:rPr>
          <w:rFonts w:ascii="Consolas" w:hAnsi="Consolas"/>
          <w:bCs/>
          <w:sz w:val="28"/>
          <w:szCs w:val="28"/>
        </w:rPr>
      </w:pPr>
    </w:p>
    <w:p w14:paraId="5EF8DBE4" w14:textId="77777777" w:rsidR="00AC6D77" w:rsidRPr="008B7DA4" w:rsidRDefault="00AC6D77" w:rsidP="00AC6D77">
      <w:pPr>
        <w:rPr>
          <w:rFonts w:ascii="Consolas" w:hAnsi="Consolas"/>
          <w:bCs/>
          <w:sz w:val="28"/>
          <w:szCs w:val="28"/>
        </w:rPr>
      </w:pPr>
    </w:p>
    <w:p w14:paraId="0C18B191" w14:textId="77777777" w:rsidR="00AC6D77" w:rsidRPr="008B7DA4" w:rsidRDefault="00AC6D77" w:rsidP="00AC6D77">
      <w:pPr>
        <w:rPr>
          <w:rFonts w:ascii="Consolas" w:hAnsi="Consolas"/>
          <w:bCs/>
          <w:sz w:val="28"/>
          <w:szCs w:val="28"/>
        </w:rPr>
      </w:pPr>
    </w:p>
    <w:p w14:paraId="2A60C532" w14:textId="77777777" w:rsidR="00AC6D77" w:rsidRDefault="00AC6D77" w:rsidP="00AC6D77">
      <w:pPr>
        <w:spacing w:after="160" w:line="259" w:lineRule="auto"/>
        <w:rPr>
          <w:rFonts w:ascii="Consolas" w:hAnsi="Consolas"/>
          <w:bCs/>
          <w:sz w:val="28"/>
          <w:szCs w:val="28"/>
        </w:rPr>
      </w:pPr>
    </w:p>
    <w:p w14:paraId="2362E193" w14:textId="77777777" w:rsidR="00AC6D77" w:rsidRDefault="00AC6D77" w:rsidP="00F52350">
      <w:pPr>
        <w:spacing w:after="160" w:line="259" w:lineRule="auto"/>
        <w:ind w:left="0"/>
        <w:rPr>
          <w:rFonts w:ascii="Consolas" w:hAnsi="Consolas"/>
          <w:bCs/>
          <w:sz w:val="28"/>
          <w:szCs w:val="28"/>
        </w:rPr>
      </w:pPr>
    </w:p>
    <w:p w14:paraId="6F7E6C34" w14:textId="77777777" w:rsidR="00987047" w:rsidRDefault="00987047" w:rsidP="00F52350">
      <w:pPr>
        <w:spacing w:after="160" w:line="259" w:lineRule="auto"/>
        <w:ind w:left="0"/>
        <w:rPr>
          <w:rFonts w:ascii="Consolas" w:hAnsi="Consolas"/>
          <w:bCs/>
          <w:sz w:val="28"/>
          <w:szCs w:val="28"/>
        </w:rPr>
      </w:pPr>
    </w:p>
    <w:p w14:paraId="237493C1" w14:textId="71E8EE2E" w:rsidR="00AC6D77" w:rsidRPr="008B7DA4" w:rsidRDefault="00AC6D77" w:rsidP="00AC6D77">
      <w:pPr>
        <w:jc w:val="center"/>
        <w:rPr>
          <w:rFonts w:ascii="Consolas" w:hAnsi="Consolas"/>
          <w:b/>
          <w:bCs/>
          <w:sz w:val="28"/>
          <w:szCs w:val="28"/>
        </w:rPr>
      </w:pPr>
      <w:r w:rsidRPr="008B7DA4">
        <w:rPr>
          <w:rFonts w:ascii="Consolas" w:hAnsi="Consolas"/>
          <w:b/>
          <w:bCs/>
          <w:sz w:val="28"/>
          <w:szCs w:val="28"/>
        </w:rPr>
        <w:lastRenderedPageBreak/>
        <w:t>PROCESSO ADMINISTRATIVO N</w:t>
      </w:r>
      <w:r>
        <w:rPr>
          <w:rFonts w:ascii="Consolas" w:hAnsi="Consolas"/>
          <w:b/>
          <w:bCs/>
          <w:sz w:val="28"/>
          <w:szCs w:val="28"/>
        </w:rPr>
        <w:t>º</w:t>
      </w:r>
      <w:r w:rsidRPr="008B7DA4">
        <w:rPr>
          <w:rFonts w:ascii="Consolas" w:hAnsi="Consolas"/>
          <w:b/>
          <w:bCs/>
          <w:sz w:val="28"/>
          <w:szCs w:val="28"/>
        </w:rPr>
        <w:t xml:space="preserve"> </w:t>
      </w:r>
      <w:r w:rsidR="001E07EB">
        <w:rPr>
          <w:rFonts w:ascii="Consolas" w:hAnsi="Consolas"/>
          <w:b/>
          <w:bCs/>
          <w:sz w:val="28"/>
          <w:szCs w:val="28"/>
        </w:rPr>
        <w:t>082/2026</w:t>
      </w:r>
    </w:p>
    <w:p w14:paraId="4A55144D" w14:textId="032D6086" w:rsidR="00AC6D77" w:rsidRPr="008B7DA4" w:rsidRDefault="00AC6D77" w:rsidP="00AC6D77">
      <w:pPr>
        <w:jc w:val="center"/>
        <w:rPr>
          <w:rFonts w:ascii="Consolas" w:hAnsi="Consolas"/>
          <w:b/>
          <w:bCs/>
          <w:sz w:val="28"/>
          <w:szCs w:val="28"/>
        </w:rPr>
      </w:pPr>
      <w:r w:rsidRPr="008B7DA4">
        <w:rPr>
          <w:rFonts w:ascii="Consolas" w:hAnsi="Consolas"/>
          <w:b/>
          <w:bCs/>
          <w:sz w:val="28"/>
          <w:szCs w:val="28"/>
        </w:rPr>
        <w:t xml:space="preserve">PREGÃO ELETRÔNICO Nº </w:t>
      </w:r>
      <w:r w:rsidR="001E07EB">
        <w:rPr>
          <w:rFonts w:ascii="Consolas" w:hAnsi="Consolas"/>
          <w:b/>
          <w:bCs/>
          <w:sz w:val="28"/>
          <w:szCs w:val="28"/>
        </w:rPr>
        <w:t>028/2026</w:t>
      </w:r>
    </w:p>
    <w:p w14:paraId="3CF8A8DC" w14:textId="77777777" w:rsidR="00AC6D77" w:rsidRPr="008B7DA4" w:rsidRDefault="00AC6D77" w:rsidP="00AC6D77">
      <w:pPr>
        <w:jc w:val="center"/>
        <w:rPr>
          <w:rFonts w:ascii="Consolas" w:hAnsi="Consolas"/>
          <w:b/>
          <w:sz w:val="28"/>
          <w:szCs w:val="28"/>
        </w:rPr>
      </w:pPr>
      <w:r w:rsidRPr="008B7DA4">
        <w:rPr>
          <w:rFonts w:ascii="Consolas" w:hAnsi="Consolas"/>
          <w:b/>
          <w:bCs/>
          <w:sz w:val="28"/>
          <w:szCs w:val="28"/>
        </w:rPr>
        <w:t xml:space="preserve">ANEXO III – </w:t>
      </w:r>
      <w:r w:rsidRPr="008B7DA4">
        <w:rPr>
          <w:rFonts w:ascii="Consolas" w:hAnsi="Consolas"/>
          <w:b/>
          <w:sz w:val="28"/>
          <w:szCs w:val="28"/>
        </w:rPr>
        <w:t xml:space="preserve">MODELO ARQUIVO DECLARAÇÃO </w:t>
      </w:r>
    </w:p>
    <w:p w14:paraId="2A72E66D" w14:textId="77777777" w:rsidR="00AC6D77" w:rsidRPr="008B7DA4" w:rsidRDefault="00AC6D77" w:rsidP="00AC6D77">
      <w:pPr>
        <w:tabs>
          <w:tab w:val="left" w:pos="-1701"/>
        </w:tabs>
        <w:autoSpaceDE w:val="0"/>
        <w:autoSpaceDN w:val="0"/>
        <w:adjustRightInd w:val="0"/>
        <w:jc w:val="center"/>
        <w:rPr>
          <w:rFonts w:ascii="Consolas" w:hAnsi="Consolas"/>
          <w:b/>
          <w:sz w:val="28"/>
          <w:szCs w:val="28"/>
        </w:rPr>
      </w:pPr>
      <w:r w:rsidRPr="008B7DA4">
        <w:rPr>
          <w:rFonts w:ascii="Consolas" w:hAnsi="Consolas"/>
          <w:b/>
          <w:sz w:val="28"/>
          <w:szCs w:val="28"/>
        </w:rPr>
        <w:t>(FASE CADASTRAMENTO DA PROPOSTA INICIAL)</w:t>
      </w:r>
    </w:p>
    <w:p w14:paraId="14FEA9A9"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08BF6581"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1A5C6AD" w14:textId="77777777" w:rsidR="00AC6D77" w:rsidRPr="008B7DA4" w:rsidRDefault="00AC6D77" w:rsidP="00AC6D77">
      <w:pPr>
        <w:tabs>
          <w:tab w:val="left" w:pos="-1701"/>
        </w:tabs>
        <w:autoSpaceDE w:val="0"/>
        <w:autoSpaceDN w:val="0"/>
        <w:adjustRightInd w:val="0"/>
        <w:rPr>
          <w:rFonts w:ascii="Consolas" w:hAnsi="Consolas"/>
          <w:sz w:val="28"/>
          <w:szCs w:val="28"/>
        </w:rPr>
      </w:pPr>
    </w:p>
    <w:p w14:paraId="3FC3B942" w14:textId="74877D0B" w:rsidR="00AC6D77" w:rsidRPr="00F52350" w:rsidRDefault="00AC6D77" w:rsidP="00F52350">
      <w:pPr>
        <w:tabs>
          <w:tab w:val="left" w:pos="-1701"/>
        </w:tabs>
        <w:autoSpaceDE w:val="0"/>
        <w:autoSpaceDN w:val="0"/>
        <w:adjustRightInd w:val="0"/>
        <w:ind w:left="0" w:right="-1"/>
        <w:rPr>
          <w:rFonts w:ascii="Consolas" w:hAnsi="Consolas"/>
          <w:sz w:val="28"/>
          <w:szCs w:val="28"/>
        </w:rPr>
      </w:pPr>
      <w:r w:rsidRPr="00F52350">
        <w:rPr>
          <w:rFonts w:ascii="Consolas" w:hAnsi="Consolas"/>
          <w:sz w:val="28"/>
          <w:szCs w:val="28"/>
        </w:rPr>
        <w:t xml:space="preserve">Eu ___________________ (nome completo), representante legal da empresa _____________________ (denominação da pessoa jurídica), participante do Pregão Eletrônico nº </w:t>
      </w:r>
      <w:r w:rsidR="001E07EB">
        <w:rPr>
          <w:rFonts w:ascii="Consolas" w:hAnsi="Consolas"/>
          <w:sz w:val="28"/>
          <w:szCs w:val="28"/>
        </w:rPr>
        <w:t>028/2026</w:t>
      </w:r>
      <w:r w:rsidRPr="00F52350">
        <w:rPr>
          <w:rFonts w:ascii="Consolas" w:hAnsi="Consolas"/>
          <w:sz w:val="28"/>
          <w:szCs w:val="28"/>
        </w:rPr>
        <w:t xml:space="preserve">, realizado pelo Município de Pirajuí, </w:t>
      </w:r>
      <w:r w:rsidRPr="00F52350">
        <w:rPr>
          <w:rFonts w:ascii="Consolas" w:hAnsi="Consolas"/>
          <w:b/>
          <w:sz w:val="28"/>
          <w:szCs w:val="28"/>
        </w:rPr>
        <w:t>DECLARO</w:t>
      </w:r>
      <w:r w:rsidRPr="00F52350">
        <w:rPr>
          <w:rFonts w:ascii="Consolas" w:hAnsi="Consolas"/>
          <w:sz w:val="28"/>
          <w:szCs w:val="28"/>
        </w:rPr>
        <w:t xml:space="preserve">, sob as penas da lei: </w:t>
      </w:r>
    </w:p>
    <w:p w14:paraId="52A6EDB8" w14:textId="77777777" w:rsidR="00AC6D77" w:rsidRPr="00F52350" w:rsidRDefault="00AC6D77" w:rsidP="00F52350">
      <w:pPr>
        <w:tabs>
          <w:tab w:val="left" w:pos="-1701"/>
        </w:tabs>
        <w:autoSpaceDE w:val="0"/>
        <w:autoSpaceDN w:val="0"/>
        <w:adjustRightInd w:val="0"/>
        <w:ind w:left="0" w:right="-1"/>
        <w:rPr>
          <w:rFonts w:ascii="Consolas" w:hAnsi="Consolas"/>
          <w:sz w:val="28"/>
          <w:szCs w:val="28"/>
        </w:rPr>
      </w:pPr>
    </w:p>
    <w:p w14:paraId="1AA4F7C9"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r w:rsidRPr="00987047">
        <w:rPr>
          <w:rFonts w:ascii="Consolas" w:hAnsi="Consolas"/>
          <w:bCs/>
          <w:sz w:val="28"/>
          <w:szCs w:val="28"/>
        </w:rPr>
        <w:t>a) Declaro que estou ciente e concordo com as condições contidas no edital e em seus anexos, bem como que a proposta apresentada compreende a integralidade dos custos necessários ao atendimento dos direitos trabalhistas assegurados na Constituição Federal, nas leis trabalhistas, nas normas infralegais, nas convenções coletivas de trabalho e nos termos de ajustamento de conduta vigentes na data de sua entrega definitiva, e que cumpro plenamente os requisitos de habilitação definidos no instrumento convocatório.</w:t>
      </w:r>
    </w:p>
    <w:p w14:paraId="45C2ABB1"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p>
    <w:p w14:paraId="58417EB0"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r w:rsidRPr="00987047">
        <w:rPr>
          <w:rFonts w:ascii="Consolas" w:hAnsi="Consolas"/>
          <w:bCs/>
          <w:sz w:val="28"/>
          <w:szCs w:val="28"/>
        </w:rPr>
        <w:t>b) Declaro que não emprego menor de 18 anos em trabalho noturno, perigoso ou insalubre e que não emprego menor de 16 anos, salvo na condição de aprendiz, a partir dos 14 anos, nos termos do artigo 7º, inciso XXXIII, da Constituição Federal.</w:t>
      </w:r>
    </w:p>
    <w:p w14:paraId="63A61A86"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p>
    <w:p w14:paraId="765478CB"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r w:rsidRPr="00987047">
        <w:rPr>
          <w:rFonts w:ascii="Consolas" w:hAnsi="Consolas"/>
          <w:bCs/>
          <w:sz w:val="28"/>
          <w:szCs w:val="28"/>
        </w:rPr>
        <w:t>c) Declaro que não possuo empregados executando trabalho degradante ou forçado, observando o disposto nos incisos III e IV do artigo 1º e no inciso III do artigo 5º da Constituição Federal.</w:t>
      </w:r>
    </w:p>
    <w:p w14:paraId="21AAF617"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p>
    <w:p w14:paraId="36AF8B06"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r w:rsidRPr="00987047">
        <w:rPr>
          <w:rFonts w:ascii="Consolas" w:hAnsi="Consolas"/>
          <w:bCs/>
          <w:sz w:val="28"/>
          <w:szCs w:val="28"/>
        </w:rPr>
        <w:t>d) Declaro que cumpro as exigências de reserva de cargos para pessoas com deficiência e para reabilitados da Previdência Social, previstas em lei e em outras normas específicas.</w:t>
      </w:r>
    </w:p>
    <w:p w14:paraId="077547A4"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p>
    <w:p w14:paraId="394A059E"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r w:rsidRPr="00987047">
        <w:rPr>
          <w:rFonts w:ascii="Consolas" w:hAnsi="Consolas"/>
          <w:bCs/>
          <w:sz w:val="28"/>
          <w:szCs w:val="28"/>
        </w:rPr>
        <w:t>e) Declaro que, caso esteja organizado sob a forma de cooperativa, cumpro os requisitos estabelecidos no artigo 16 da Lei nº 14.133, de 2021.</w:t>
      </w:r>
    </w:p>
    <w:p w14:paraId="67C64A39" w14:textId="77777777" w:rsidR="00987047" w:rsidRPr="00987047" w:rsidRDefault="00987047" w:rsidP="00987047">
      <w:pPr>
        <w:tabs>
          <w:tab w:val="left" w:pos="-1701"/>
        </w:tabs>
        <w:autoSpaceDE w:val="0"/>
        <w:autoSpaceDN w:val="0"/>
        <w:adjustRightInd w:val="0"/>
        <w:ind w:left="0" w:right="140"/>
        <w:rPr>
          <w:rFonts w:ascii="Consolas" w:hAnsi="Consolas"/>
          <w:bCs/>
          <w:sz w:val="28"/>
          <w:szCs w:val="28"/>
        </w:rPr>
      </w:pPr>
    </w:p>
    <w:p w14:paraId="4D363446" w14:textId="3D1A6604" w:rsidR="00AC6D77" w:rsidRPr="008B7DA4" w:rsidRDefault="00987047" w:rsidP="00987047">
      <w:pPr>
        <w:tabs>
          <w:tab w:val="left" w:pos="-1701"/>
        </w:tabs>
        <w:autoSpaceDE w:val="0"/>
        <w:autoSpaceDN w:val="0"/>
        <w:adjustRightInd w:val="0"/>
        <w:ind w:left="0" w:right="140"/>
        <w:rPr>
          <w:rFonts w:ascii="Consolas" w:hAnsi="Consolas"/>
          <w:sz w:val="28"/>
          <w:szCs w:val="28"/>
        </w:rPr>
      </w:pPr>
      <w:r w:rsidRPr="00987047">
        <w:rPr>
          <w:rFonts w:ascii="Consolas" w:hAnsi="Consolas"/>
          <w:bCs/>
          <w:sz w:val="28"/>
          <w:szCs w:val="28"/>
        </w:rPr>
        <w:lastRenderedPageBreak/>
        <w:t>f) Declaro que, caso esteja enquadrado como microempresa, empresa de pequeno porte ou sociedade cooperativa, cumpro os requisitos estabelecidos no artigo 3º da Lei Complementar nº 123, de 2006, estando apto a usufruir do tratamento favorecido previsto em seus artigos 42 a 49, observado o disposto nos §§ 1º a 3º do artigo 4º da Lei nº 14.133, de 2021</w:t>
      </w:r>
    </w:p>
    <w:p w14:paraId="33804B14" w14:textId="77777777" w:rsidR="00AC6D77" w:rsidRPr="008B7DA4" w:rsidRDefault="00AC6D77" w:rsidP="00987047">
      <w:pPr>
        <w:tabs>
          <w:tab w:val="left" w:pos="-1701"/>
        </w:tabs>
        <w:autoSpaceDE w:val="0"/>
        <w:autoSpaceDN w:val="0"/>
        <w:adjustRightInd w:val="0"/>
        <w:ind w:left="0" w:right="140"/>
        <w:rPr>
          <w:rFonts w:ascii="Consolas" w:hAnsi="Consolas"/>
          <w:sz w:val="28"/>
          <w:szCs w:val="28"/>
        </w:rPr>
      </w:pPr>
      <w:r w:rsidRPr="008B7DA4">
        <w:rPr>
          <w:rFonts w:ascii="Consolas" w:hAnsi="Consolas"/>
          <w:sz w:val="28"/>
          <w:szCs w:val="28"/>
        </w:rPr>
        <w:t>Pirajuí, XX (dia), de XXX (mês) de 202</w:t>
      </w:r>
      <w:r>
        <w:rPr>
          <w:rFonts w:ascii="Consolas" w:hAnsi="Consolas"/>
          <w:sz w:val="28"/>
          <w:szCs w:val="28"/>
        </w:rPr>
        <w:t>6</w:t>
      </w:r>
      <w:r w:rsidRPr="008B7DA4">
        <w:rPr>
          <w:rFonts w:ascii="Consolas" w:hAnsi="Consolas"/>
          <w:sz w:val="28"/>
          <w:szCs w:val="28"/>
        </w:rPr>
        <w:t>.</w:t>
      </w:r>
    </w:p>
    <w:p w14:paraId="5BCD1C73" w14:textId="77777777" w:rsidR="00AC6D77" w:rsidRDefault="00AC6D77" w:rsidP="00AC6D77">
      <w:pPr>
        <w:tabs>
          <w:tab w:val="left" w:pos="-1701"/>
        </w:tabs>
        <w:autoSpaceDE w:val="0"/>
        <w:autoSpaceDN w:val="0"/>
        <w:adjustRightInd w:val="0"/>
        <w:jc w:val="center"/>
        <w:rPr>
          <w:rFonts w:ascii="Consolas" w:hAnsi="Consolas"/>
          <w:sz w:val="28"/>
          <w:szCs w:val="28"/>
        </w:rPr>
      </w:pPr>
    </w:p>
    <w:p w14:paraId="66C94DFA"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53C166BB"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p>
    <w:p w14:paraId="3D8EF7E3" w14:textId="77777777" w:rsidR="00AC6D77" w:rsidRPr="008B7DA4" w:rsidRDefault="00AC6D77" w:rsidP="00AC6D77">
      <w:pPr>
        <w:tabs>
          <w:tab w:val="left" w:pos="-1701"/>
        </w:tabs>
        <w:autoSpaceDE w:val="0"/>
        <w:autoSpaceDN w:val="0"/>
        <w:adjustRightInd w:val="0"/>
        <w:jc w:val="center"/>
        <w:rPr>
          <w:rFonts w:ascii="Consolas" w:hAnsi="Consolas"/>
          <w:sz w:val="28"/>
          <w:szCs w:val="28"/>
        </w:rPr>
      </w:pPr>
      <w:r w:rsidRPr="008B7DA4">
        <w:rPr>
          <w:rFonts w:ascii="Consolas" w:hAnsi="Consolas"/>
          <w:sz w:val="28"/>
          <w:szCs w:val="28"/>
        </w:rPr>
        <w:t>______________________________________________</w:t>
      </w:r>
    </w:p>
    <w:p w14:paraId="30C8A525"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Nome e assinatura do representante legal</w:t>
      </w:r>
    </w:p>
    <w:p w14:paraId="1C744294"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RG nº ...........................</w:t>
      </w:r>
    </w:p>
    <w:p w14:paraId="332ADBD8" w14:textId="77777777" w:rsidR="00AC6D77" w:rsidRPr="008B7DA4" w:rsidRDefault="00AC6D77" w:rsidP="00AC6D77">
      <w:pPr>
        <w:widowControl w:val="0"/>
        <w:autoSpaceDE w:val="0"/>
        <w:autoSpaceDN w:val="0"/>
        <w:adjustRightInd w:val="0"/>
        <w:jc w:val="center"/>
        <w:rPr>
          <w:rFonts w:ascii="Consolas" w:hAnsi="Consolas"/>
          <w:sz w:val="28"/>
          <w:szCs w:val="28"/>
        </w:rPr>
      </w:pPr>
      <w:r w:rsidRPr="008B7DA4">
        <w:rPr>
          <w:rFonts w:ascii="Consolas" w:hAnsi="Consolas"/>
          <w:sz w:val="28"/>
          <w:szCs w:val="28"/>
        </w:rPr>
        <w:t>CPF nº ..........................</w:t>
      </w:r>
    </w:p>
    <w:p w14:paraId="0E40AA2A" w14:textId="77777777" w:rsidR="00AC6D77" w:rsidRPr="008B7DA4" w:rsidRDefault="00AC6D77" w:rsidP="00AC6D77">
      <w:pPr>
        <w:widowControl w:val="0"/>
        <w:autoSpaceDE w:val="0"/>
        <w:autoSpaceDN w:val="0"/>
        <w:adjustRightInd w:val="0"/>
        <w:jc w:val="center"/>
        <w:rPr>
          <w:rFonts w:ascii="Consolas" w:hAnsi="Consolas"/>
          <w:b/>
          <w:bCs/>
          <w:sz w:val="28"/>
          <w:szCs w:val="28"/>
        </w:rPr>
      </w:pPr>
      <w:r w:rsidRPr="008B7DA4">
        <w:rPr>
          <w:rFonts w:ascii="Consolas" w:hAnsi="Consolas"/>
          <w:sz w:val="28"/>
          <w:szCs w:val="28"/>
        </w:rPr>
        <w:t>E-mail: .........................</w:t>
      </w:r>
    </w:p>
    <w:p w14:paraId="61CCC5AD" w14:textId="77777777" w:rsidR="00AC6D77" w:rsidRPr="008B7DA4" w:rsidRDefault="00AC6D77" w:rsidP="00AC6D77">
      <w:pPr>
        <w:widowControl w:val="0"/>
        <w:autoSpaceDE w:val="0"/>
        <w:autoSpaceDN w:val="0"/>
        <w:adjustRightInd w:val="0"/>
        <w:rPr>
          <w:rFonts w:ascii="Consolas" w:hAnsi="Consolas"/>
          <w:b/>
          <w:bCs/>
          <w:sz w:val="28"/>
          <w:szCs w:val="28"/>
        </w:rPr>
      </w:pPr>
    </w:p>
    <w:p w14:paraId="07C87570" w14:textId="77777777" w:rsidR="00AC6D77" w:rsidRPr="008B7DA4" w:rsidRDefault="00AC6D77" w:rsidP="00AC6D77">
      <w:pPr>
        <w:widowControl w:val="0"/>
        <w:autoSpaceDE w:val="0"/>
        <w:autoSpaceDN w:val="0"/>
        <w:adjustRightInd w:val="0"/>
        <w:rPr>
          <w:rFonts w:ascii="Consolas" w:hAnsi="Consolas"/>
          <w:sz w:val="28"/>
          <w:szCs w:val="28"/>
        </w:rPr>
      </w:pPr>
    </w:p>
    <w:p w14:paraId="304DF945" w14:textId="77777777" w:rsidR="00AC6D77" w:rsidRPr="008B7DA4" w:rsidRDefault="00AC6D77" w:rsidP="00AC6D77">
      <w:pPr>
        <w:rPr>
          <w:rFonts w:ascii="Consolas" w:hAnsi="Consolas"/>
          <w:sz w:val="28"/>
          <w:szCs w:val="28"/>
        </w:rPr>
      </w:pPr>
    </w:p>
    <w:p w14:paraId="3A608CA8" w14:textId="77777777" w:rsidR="00AC6D77" w:rsidRPr="008B7DA4" w:rsidRDefault="00AC6D77" w:rsidP="00AC6D77">
      <w:pPr>
        <w:rPr>
          <w:rFonts w:ascii="Consolas" w:hAnsi="Consolas"/>
          <w:sz w:val="28"/>
          <w:szCs w:val="28"/>
        </w:rPr>
      </w:pPr>
    </w:p>
    <w:p w14:paraId="2500D28A" w14:textId="77777777" w:rsidR="00AC6D77" w:rsidRPr="008B7DA4" w:rsidRDefault="00AC6D77" w:rsidP="00AC6D77">
      <w:pPr>
        <w:rPr>
          <w:rFonts w:ascii="Consolas" w:hAnsi="Consolas"/>
          <w:bCs/>
          <w:sz w:val="28"/>
          <w:szCs w:val="28"/>
        </w:rPr>
      </w:pPr>
    </w:p>
    <w:p w14:paraId="2B99B2E1" w14:textId="77777777" w:rsidR="00AC6D77" w:rsidRPr="008B7DA4" w:rsidRDefault="00AC6D77" w:rsidP="00AC6D77">
      <w:pPr>
        <w:rPr>
          <w:rFonts w:ascii="Consolas" w:hAnsi="Consolas"/>
          <w:sz w:val="28"/>
          <w:szCs w:val="28"/>
        </w:rPr>
      </w:pPr>
    </w:p>
    <w:p w14:paraId="764875E8" w14:textId="77777777" w:rsidR="00780DD3" w:rsidRPr="00AA4FF3" w:rsidRDefault="00780DD3" w:rsidP="00AA4FF3"/>
    <w:sectPr w:rsidR="00780DD3" w:rsidRPr="00AA4FF3" w:rsidSect="00AC6D77">
      <w:headerReference w:type="default" r:id="rId69"/>
      <w:pgSz w:w="11906" w:h="16838"/>
      <w:pgMar w:top="1418" w:right="1134" w:bottom="993" w:left="1134"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EF0C4" w14:textId="77777777" w:rsidR="00E4677B" w:rsidRDefault="00E4677B" w:rsidP="00EB5DA3">
      <w:r>
        <w:separator/>
      </w:r>
    </w:p>
  </w:endnote>
  <w:endnote w:type="continuationSeparator" w:id="0">
    <w:p w14:paraId="043CE841" w14:textId="77777777" w:rsidR="00E4677B" w:rsidRDefault="00E4677B" w:rsidP="00EB5D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badi MT Condensed Light">
    <w:altName w:val="Gill Sans MT Condensed"/>
    <w:charset w:val="00"/>
    <w:family w:val="swiss"/>
    <w:pitch w:val="variable"/>
    <w:sig w:usb0="00000003" w:usb1="00000000" w:usb2="00000000" w:usb3="00000000" w:csb0="00000001" w:csb1="00000000"/>
  </w:font>
  <w:font w:name="Albertus Medium">
    <w:altName w:val="Century Gothic"/>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66A27" w14:textId="77777777" w:rsidR="00E4677B" w:rsidRDefault="00E4677B" w:rsidP="00EB5DA3">
      <w:r>
        <w:separator/>
      </w:r>
    </w:p>
  </w:footnote>
  <w:footnote w:type="continuationSeparator" w:id="0">
    <w:p w14:paraId="1750D4B5" w14:textId="77777777" w:rsidR="00E4677B" w:rsidRDefault="00E4677B" w:rsidP="00EB5D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233" w:type="pct"/>
      <w:jc w:val="center"/>
      <w:shd w:val="clear" w:color="auto" w:fill="FFFFFF"/>
      <w:tblLook w:val="04A0" w:firstRow="1" w:lastRow="0" w:firstColumn="1" w:lastColumn="0" w:noHBand="0" w:noVBand="1"/>
    </w:tblPr>
    <w:tblGrid>
      <w:gridCol w:w="1747"/>
      <w:gridCol w:w="8340"/>
    </w:tblGrid>
    <w:tr w:rsidR="00FF2B31" w:rsidRPr="0040340E" w14:paraId="3DA52E46" w14:textId="77777777" w:rsidTr="00AC6D77">
      <w:trPr>
        <w:trHeight w:val="1538"/>
        <w:jc w:val="center"/>
      </w:trPr>
      <w:tc>
        <w:tcPr>
          <w:tcW w:w="866" w:type="pct"/>
          <w:shd w:val="clear" w:color="auto" w:fill="FFFFFF"/>
        </w:tcPr>
        <w:p w14:paraId="24F4CC16" w14:textId="3E3E37A4" w:rsidR="00FF2B31" w:rsidRPr="00AC6D77" w:rsidRDefault="00000000" w:rsidP="00AC6D77">
          <w:pPr>
            <w:pStyle w:val="Cabealho"/>
            <w:ind w:left="-109"/>
            <w:jc w:val="center"/>
            <w:rPr>
              <w:rFonts w:ascii="Old English Text MT" w:hAnsi="Old English Text MT"/>
              <w:outline/>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pPr>
          <w:r>
            <w:rPr>
              <w:rFonts w:ascii="Old English Text MT" w:hAnsi="Old English Text MT"/>
              <w:outline/>
              <w:noProof/>
              <w:color w:val="000000"/>
              <w:sz w:val="16"/>
              <w:szCs w:val="16"/>
              <w14:shadow w14:blurRad="50800" w14:dist="38100" w14:dir="2700000" w14:sx="100000" w14:sy="100000" w14:kx="0" w14:ky="0" w14:algn="tl">
                <w14:srgbClr w14:val="000000">
                  <w14:alpha w14:val="60000"/>
                </w14:srgbClr>
              </w14:shadow>
              <w14:textOutline w14:w="9525" w14:cap="flat" w14:cmpd="sng" w14:algn="ctr">
                <w14:solidFill>
                  <w14:srgbClr w14:val="000000"/>
                </w14:solidFill>
                <w14:prstDash w14:val="solid"/>
                <w14:round/>
              </w14:textOutline>
              <w14:textFill>
                <w14:noFill/>
              </w14:textFill>
            </w:rPr>
            <w:object w:dxaOrig="1440" w:dyaOrig="1440" w14:anchorId="309B5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left:0;text-align:left;margin-left:8.45pt;margin-top:5.4pt;width:61.2pt;height:72.4pt;z-index:251658240;mso-position-horizontal-relative:text;mso-position-vertical-relative:text">
                <v:imagedata r:id="rId1" o:title=""/>
                <w10:wrap type="square"/>
              </v:shape>
              <o:OLEObject Type="Embed" ProgID="PBrush" ShapeID="_x0000_s1029" DrawAspect="Content" ObjectID="_1849242116" r:id="rId2"/>
            </w:object>
          </w:r>
        </w:p>
      </w:tc>
      <w:tc>
        <w:tcPr>
          <w:tcW w:w="4134" w:type="pct"/>
          <w:shd w:val="clear" w:color="auto" w:fill="FFFFFF"/>
        </w:tcPr>
        <w:p w14:paraId="22CD61AE" w14:textId="77777777" w:rsidR="001F0789" w:rsidRDefault="00FF2B31" w:rsidP="001F0789">
          <w:pPr>
            <w:pStyle w:val="Ttulo1"/>
            <w:spacing w:line="276" w:lineRule="auto"/>
            <w:rPr>
              <w:rFonts w:ascii="Old English Text MT" w:hAnsi="Old English Text MT"/>
              <w:sz w:val="60"/>
              <w:szCs w:val="60"/>
              <w14:shadow w14:blurRad="50800" w14:dist="38100" w14:dir="2700000" w14:sx="100000" w14:sy="100000" w14:kx="0" w14:ky="0" w14:algn="tl">
                <w14:srgbClr w14:val="000000">
                  <w14:alpha w14:val="60000"/>
                </w14:srgbClr>
              </w14:shadow>
            </w:rPr>
          </w:pPr>
          <w:r w:rsidRPr="00CF328F">
            <w:rPr>
              <w:rFonts w:ascii="Old English Text MT" w:hAnsi="Old English Text MT"/>
              <w:sz w:val="60"/>
              <w:szCs w:val="60"/>
              <w14:shadow w14:blurRad="50800" w14:dist="38100" w14:dir="2700000" w14:sx="100000" w14:sy="100000" w14:kx="0" w14:ky="0" w14:algn="tl">
                <w14:srgbClr w14:val="000000">
                  <w14:alpha w14:val="60000"/>
                </w14:srgbClr>
              </w14:shadow>
            </w:rPr>
            <w:t>Município de Pirajuí</w:t>
          </w:r>
        </w:p>
        <w:p w14:paraId="483E7B37" w14:textId="697E0687" w:rsidR="00FF2B31" w:rsidRPr="00053EBD" w:rsidRDefault="00FF2B31" w:rsidP="001F0789">
          <w:pPr>
            <w:pStyle w:val="Ttulo1"/>
            <w:spacing w:line="276" w:lineRule="auto"/>
            <w:rPr>
              <w:rFonts w:ascii="Copperplate Gothic Light" w:hAnsi="Copperplate Gothic Light"/>
              <w:b w:val="0"/>
              <w:sz w:val="24"/>
              <w:szCs w:val="24"/>
            </w:rPr>
          </w:pPr>
          <w:r>
            <w:rPr>
              <w:rFonts w:ascii="Copperplate Gothic Light" w:hAnsi="Copperplate Gothic Light"/>
              <w:sz w:val="24"/>
              <w:szCs w:val="24"/>
            </w:rPr>
            <w:t>DIRETORIA DE COMPRAS E LICITAÇÕES</w:t>
          </w:r>
        </w:p>
        <w:p w14:paraId="2009C519" w14:textId="4FFFD37F" w:rsidR="00FF2B31" w:rsidRPr="00534669" w:rsidRDefault="00FF2B31" w:rsidP="001F0789">
          <w:pPr>
            <w:pStyle w:val="Cabealho"/>
            <w:spacing w:line="276" w:lineRule="auto"/>
            <w:jc w:val="center"/>
            <w:rPr>
              <w:rFonts w:ascii="Times New Roman" w:hAnsi="Times New Roman"/>
              <w:i/>
              <w:sz w:val="18"/>
              <w:szCs w:val="18"/>
            </w:rPr>
          </w:pPr>
          <w:r w:rsidRPr="00534669">
            <w:rPr>
              <w:rFonts w:ascii="Times New Roman" w:hAnsi="Times New Roman"/>
              <w:i/>
              <w:sz w:val="18"/>
              <w:szCs w:val="18"/>
            </w:rPr>
            <w:t xml:space="preserve">Praça Dr. Pedro da Rocha Braga, 116 - Centro - </w:t>
          </w:r>
          <w:proofErr w:type="spellStart"/>
          <w:r w:rsidRPr="00534669">
            <w:rPr>
              <w:rFonts w:ascii="Times New Roman" w:hAnsi="Times New Roman"/>
              <w:i/>
              <w:sz w:val="18"/>
              <w:szCs w:val="18"/>
            </w:rPr>
            <w:t>Tel</w:t>
          </w:r>
          <w:proofErr w:type="spellEnd"/>
          <w:r w:rsidRPr="00534669">
            <w:rPr>
              <w:rFonts w:ascii="Times New Roman" w:hAnsi="Times New Roman"/>
              <w:i/>
              <w:sz w:val="18"/>
              <w:szCs w:val="18"/>
            </w:rPr>
            <w:t xml:space="preserve">: (14) </w:t>
          </w:r>
          <w:r w:rsidR="001F0789" w:rsidRPr="001F0789">
            <w:rPr>
              <w:rFonts w:ascii="Times New Roman" w:hAnsi="Times New Roman"/>
              <w:i/>
              <w:sz w:val="18"/>
              <w:szCs w:val="18"/>
            </w:rPr>
            <w:t>99695-9161</w:t>
          </w:r>
        </w:p>
        <w:p w14:paraId="31DB1AF0" w14:textId="1F58D486" w:rsidR="00FF2B31" w:rsidRPr="006E5A0A" w:rsidRDefault="00FF2B31" w:rsidP="001F0789">
          <w:pPr>
            <w:pStyle w:val="Cabealho"/>
            <w:spacing w:line="276" w:lineRule="auto"/>
            <w:jc w:val="center"/>
            <w:rPr>
              <w:rFonts w:ascii="Times New Roman" w:hAnsi="Times New Roman"/>
              <w:i/>
              <w:color w:val="000000"/>
              <w:sz w:val="18"/>
              <w:szCs w:val="18"/>
            </w:rPr>
          </w:pPr>
          <w:r w:rsidRPr="00534669">
            <w:rPr>
              <w:rFonts w:ascii="Times New Roman" w:hAnsi="Times New Roman"/>
              <w:i/>
              <w:sz w:val="18"/>
              <w:szCs w:val="18"/>
            </w:rPr>
            <w:t>CEP 16.600-0</w:t>
          </w:r>
          <w:r w:rsidR="006E5A0A">
            <w:rPr>
              <w:rFonts w:ascii="Times New Roman" w:hAnsi="Times New Roman"/>
              <w:i/>
              <w:sz w:val="18"/>
              <w:szCs w:val="18"/>
            </w:rPr>
            <w:t>41</w:t>
          </w:r>
          <w:r w:rsidRPr="00534669">
            <w:rPr>
              <w:rFonts w:ascii="Times New Roman" w:hAnsi="Times New Roman"/>
              <w:i/>
              <w:sz w:val="18"/>
              <w:szCs w:val="18"/>
            </w:rPr>
            <w:t xml:space="preserve"> - Pirajuí/SP-CNPJ: 44.555.027/0001-16</w:t>
          </w:r>
          <w:r w:rsidRPr="00534669">
            <w:rPr>
              <w:rFonts w:ascii="Times New Roman" w:hAnsi="Times New Roman"/>
              <w:i/>
              <w:color w:val="000000"/>
              <w:sz w:val="18"/>
              <w:szCs w:val="18"/>
            </w:rPr>
            <w:t>-e-mail: licitac</w:t>
          </w:r>
          <w:r w:rsidR="001F0789">
            <w:rPr>
              <w:rFonts w:ascii="Times New Roman" w:hAnsi="Times New Roman"/>
              <w:i/>
              <w:color w:val="000000"/>
              <w:sz w:val="18"/>
              <w:szCs w:val="18"/>
            </w:rPr>
            <w:t>oes</w:t>
          </w:r>
          <w:r w:rsidRPr="00534669">
            <w:rPr>
              <w:rFonts w:ascii="Times New Roman" w:hAnsi="Times New Roman"/>
              <w:i/>
              <w:color w:val="000000"/>
              <w:sz w:val="18"/>
              <w:szCs w:val="18"/>
            </w:rPr>
            <w:t>@pirajui.sp.gov.br</w:t>
          </w:r>
        </w:p>
      </w:tc>
    </w:tr>
  </w:tbl>
  <w:p w14:paraId="04ECF90B" w14:textId="73E96B69" w:rsidR="00FF2B31" w:rsidRPr="00BF5471" w:rsidRDefault="001F0789" w:rsidP="00E22216">
    <w:pPr>
      <w:pStyle w:val="Cabealho"/>
      <w:ind w:left="0"/>
      <w:rPr>
        <w:rFonts w:ascii="Arial" w:hAnsi="Arial"/>
      </w:rPr>
    </w:pPr>
    <w:r>
      <w:rPr>
        <w:rFonts w:ascii="Old English Text MT" w:hAnsi="Old English Text MT"/>
        <w:noProof/>
        <w:sz w:val="60"/>
        <w:szCs w:val="60"/>
        <w:lang w:eastAsia="pt-BR"/>
      </w:rPr>
      <mc:AlternateContent>
        <mc:Choice Requires="wps">
          <w:drawing>
            <wp:anchor distT="0" distB="0" distL="114300" distR="114300" simplePos="0" relativeHeight="251657216" behindDoc="0" locked="0" layoutInCell="1" allowOverlap="1" wp14:anchorId="528ECF33" wp14:editId="32BD73A2">
              <wp:simplePos x="0" y="0"/>
              <wp:positionH relativeFrom="column">
                <wp:posOffset>150495</wp:posOffset>
              </wp:positionH>
              <wp:positionV relativeFrom="paragraph">
                <wp:posOffset>10795</wp:posOffset>
              </wp:positionV>
              <wp:extent cx="6276340" cy="635"/>
              <wp:effectExtent l="8255" t="6985" r="11430" b="1143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76340" cy="63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w16cei="http://schemas.microsoft.com/office/word/2026/wordml/cei">
          <w:pict>
            <v:shapetype w14:anchorId="6D5EEDE1" id="_x0000_t32" coordsize="21600,21600" o:spt="32" o:oned="t" path="m,l21600,21600e" filled="f">
              <v:path arrowok="t" fillok="f" o:connecttype="none"/>
              <o:lock v:ext="edit" shapetype="t"/>
            </v:shapetype>
            <v:shape id="AutoShape 6" o:spid="_x0000_s1026" type="#_x0000_t32" style="position:absolute;margin-left:11.85pt;margin-top:.85pt;width:494.2pt;height:.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" strokeweight="1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4"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603732184">
    <w:abstractNumId w:val="0"/>
  </w:num>
  <w:num w:numId="2" w16cid:durableId="15073283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7847278">
    <w:abstractNumId w:val="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10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94596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96927033">
    <w:abstractNumId w:val="5"/>
  </w:num>
  <w:num w:numId="7" w16cid:durableId="1003388590">
    <w:abstractNumId w:val="2"/>
  </w:num>
  <w:num w:numId="8" w16cid:durableId="1737241031">
    <w:abstractNumId w:val="4"/>
  </w:num>
  <w:num w:numId="9" w16cid:durableId="93480028">
    <w:abstractNumId w:val="6"/>
  </w:num>
  <w:num w:numId="10" w16cid:durableId="247541375">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DA3"/>
    <w:rsid w:val="0000577A"/>
    <w:rsid w:val="00007449"/>
    <w:rsid w:val="00012A06"/>
    <w:rsid w:val="000154CA"/>
    <w:rsid w:val="00016CAA"/>
    <w:rsid w:val="00025CED"/>
    <w:rsid w:val="000327BA"/>
    <w:rsid w:val="0004570F"/>
    <w:rsid w:val="0005473C"/>
    <w:rsid w:val="00054AE0"/>
    <w:rsid w:val="00056972"/>
    <w:rsid w:val="00061BCB"/>
    <w:rsid w:val="000739B5"/>
    <w:rsid w:val="00075266"/>
    <w:rsid w:val="00075BEF"/>
    <w:rsid w:val="00076C62"/>
    <w:rsid w:val="00077066"/>
    <w:rsid w:val="00087AEE"/>
    <w:rsid w:val="00091059"/>
    <w:rsid w:val="000918F8"/>
    <w:rsid w:val="00093100"/>
    <w:rsid w:val="0009738B"/>
    <w:rsid w:val="000A1297"/>
    <w:rsid w:val="000A13A8"/>
    <w:rsid w:val="000A68E5"/>
    <w:rsid w:val="000A782E"/>
    <w:rsid w:val="000B2DF6"/>
    <w:rsid w:val="000B5802"/>
    <w:rsid w:val="000B5C28"/>
    <w:rsid w:val="000B7424"/>
    <w:rsid w:val="000F522E"/>
    <w:rsid w:val="000F532F"/>
    <w:rsid w:val="000F5E98"/>
    <w:rsid w:val="000F7128"/>
    <w:rsid w:val="00100309"/>
    <w:rsid w:val="0010184C"/>
    <w:rsid w:val="00102837"/>
    <w:rsid w:val="00102E60"/>
    <w:rsid w:val="00107AA7"/>
    <w:rsid w:val="00114CE1"/>
    <w:rsid w:val="001320EE"/>
    <w:rsid w:val="00133346"/>
    <w:rsid w:val="00142A81"/>
    <w:rsid w:val="001464B3"/>
    <w:rsid w:val="00151E98"/>
    <w:rsid w:val="0015731C"/>
    <w:rsid w:val="001744DD"/>
    <w:rsid w:val="001752C5"/>
    <w:rsid w:val="0017745C"/>
    <w:rsid w:val="00183BAF"/>
    <w:rsid w:val="00186975"/>
    <w:rsid w:val="00190036"/>
    <w:rsid w:val="00197D17"/>
    <w:rsid w:val="001A5A21"/>
    <w:rsid w:val="001B2F81"/>
    <w:rsid w:val="001B6C3B"/>
    <w:rsid w:val="001C20AD"/>
    <w:rsid w:val="001C2CA3"/>
    <w:rsid w:val="001C3200"/>
    <w:rsid w:val="001D3320"/>
    <w:rsid w:val="001D680D"/>
    <w:rsid w:val="001E07EB"/>
    <w:rsid w:val="001E45F4"/>
    <w:rsid w:val="001E63B3"/>
    <w:rsid w:val="001F053B"/>
    <w:rsid w:val="001F0789"/>
    <w:rsid w:val="001F1CF8"/>
    <w:rsid w:val="00203D22"/>
    <w:rsid w:val="002167BD"/>
    <w:rsid w:val="0021697A"/>
    <w:rsid w:val="00216A38"/>
    <w:rsid w:val="0021765E"/>
    <w:rsid w:val="00224A94"/>
    <w:rsid w:val="00226B3A"/>
    <w:rsid w:val="00230C26"/>
    <w:rsid w:val="00234D9F"/>
    <w:rsid w:val="00244D09"/>
    <w:rsid w:val="00251D74"/>
    <w:rsid w:val="00257E3A"/>
    <w:rsid w:val="00270646"/>
    <w:rsid w:val="00276CB8"/>
    <w:rsid w:val="00281034"/>
    <w:rsid w:val="00282D0B"/>
    <w:rsid w:val="00284CC2"/>
    <w:rsid w:val="0028718B"/>
    <w:rsid w:val="00292D8C"/>
    <w:rsid w:val="00293097"/>
    <w:rsid w:val="002A06EB"/>
    <w:rsid w:val="002A250B"/>
    <w:rsid w:val="002B7C43"/>
    <w:rsid w:val="002C4647"/>
    <w:rsid w:val="002C6EDC"/>
    <w:rsid w:val="002D6E2B"/>
    <w:rsid w:val="002E0EF7"/>
    <w:rsid w:val="002E1CDC"/>
    <w:rsid w:val="002E235B"/>
    <w:rsid w:val="00302DC4"/>
    <w:rsid w:val="00320218"/>
    <w:rsid w:val="0032418D"/>
    <w:rsid w:val="00325994"/>
    <w:rsid w:val="00327AE6"/>
    <w:rsid w:val="00327DD8"/>
    <w:rsid w:val="00333F61"/>
    <w:rsid w:val="003378F3"/>
    <w:rsid w:val="00337DB2"/>
    <w:rsid w:val="003403A2"/>
    <w:rsid w:val="00351395"/>
    <w:rsid w:val="0035181B"/>
    <w:rsid w:val="00353FF6"/>
    <w:rsid w:val="003573E0"/>
    <w:rsid w:val="00370FDE"/>
    <w:rsid w:val="0037152E"/>
    <w:rsid w:val="00373F6B"/>
    <w:rsid w:val="003744E8"/>
    <w:rsid w:val="00382D5A"/>
    <w:rsid w:val="003908E4"/>
    <w:rsid w:val="00393EA7"/>
    <w:rsid w:val="00396D59"/>
    <w:rsid w:val="003A37BA"/>
    <w:rsid w:val="003A3985"/>
    <w:rsid w:val="003B0074"/>
    <w:rsid w:val="003B0245"/>
    <w:rsid w:val="003B0E09"/>
    <w:rsid w:val="003B657C"/>
    <w:rsid w:val="003C003E"/>
    <w:rsid w:val="003C5D70"/>
    <w:rsid w:val="003C7D74"/>
    <w:rsid w:val="003D4DA3"/>
    <w:rsid w:val="003D537E"/>
    <w:rsid w:val="003D766F"/>
    <w:rsid w:val="003D76B0"/>
    <w:rsid w:val="003E6E93"/>
    <w:rsid w:val="00423596"/>
    <w:rsid w:val="00423F14"/>
    <w:rsid w:val="004254FB"/>
    <w:rsid w:val="00426845"/>
    <w:rsid w:val="004279BC"/>
    <w:rsid w:val="00427AB8"/>
    <w:rsid w:val="004323EA"/>
    <w:rsid w:val="00434881"/>
    <w:rsid w:val="004379F5"/>
    <w:rsid w:val="00441A4B"/>
    <w:rsid w:val="004501F2"/>
    <w:rsid w:val="00451036"/>
    <w:rsid w:val="00461548"/>
    <w:rsid w:val="00461896"/>
    <w:rsid w:val="00463F70"/>
    <w:rsid w:val="00466D15"/>
    <w:rsid w:val="004734E4"/>
    <w:rsid w:val="00476B9F"/>
    <w:rsid w:val="004823C9"/>
    <w:rsid w:val="0049020A"/>
    <w:rsid w:val="00490EDB"/>
    <w:rsid w:val="00493D42"/>
    <w:rsid w:val="004C7B6B"/>
    <w:rsid w:val="004D1C32"/>
    <w:rsid w:val="004D2EB5"/>
    <w:rsid w:val="004E1078"/>
    <w:rsid w:val="004E17A4"/>
    <w:rsid w:val="004E1FB9"/>
    <w:rsid w:val="004F2A8B"/>
    <w:rsid w:val="004F426F"/>
    <w:rsid w:val="0050208E"/>
    <w:rsid w:val="00505548"/>
    <w:rsid w:val="005058B0"/>
    <w:rsid w:val="00505DF7"/>
    <w:rsid w:val="00520E2F"/>
    <w:rsid w:val="00521A68"/>
    <w:rsid w:val="00523FB6"/>
    <w:rsid w:val="005345C1"/>
    <w:rsid w:val="00540DFF"/>
    <w:rsid w:val="0054452A"/>
    <w:rsid w:val="00544694"/>
    <w:rsid w:val="00551089"/>
    <w:rsid w:val="005578F4"/>
    <w:rsid w:val="0056601B"/>
    <w:rsid w:val="00571DDD"/>
    <w:rsid w:val="0057690C"/>
    <w:rsid w:val="00586502"/>
    <w:rsid w:val="00597D19"/>
    <w:rsid w:val="005A6620"/>
    <w:rsid w:val="005B1F0A"/>
    <w:rsid w:val="005B3765"/>
    <w:rsid w:val="005B6AD3"/>
    <w:rsid w:val="005C0C16"/>
    <w:rsid w:val="005C1D2F"/>
    <w:rsid w:val="005C7C56"/>
    <w:rsid w:val="005D12F9"/>
    <w:rsid w:val="005D2631"/>
    <w:rsid w:val="005D516B"/>
    <w:rsid w:val="005E0FF5"/>
    <w:rsid w:val="005E62DA"/>
    <w:rsid w:val="00604BD8"/>
    <w:rsid w:val="0060540D"/>
    <w:rsid w:val="00614DBA"/>
    <w:rsid w:val="0062161E"/>
    <w:rsid w:val="0062420E"/>
    <w:rsid w:val="00632E6B"/>
    <w:rsid w:val="00637E84"/>
    <w:rsid w:val="0064637B"/>
    <w:rsid w:val="0065013F"/>
    <w:rsid w:val="00654673"/>
    <w:rsid w:val="006561E2"/>
    <w:rsid w:val="00656ECD"/>
    <w:rsid w:val="00676B73"/>
    <w:rsid w:val="00680A33"/>
    <w:rsid w:val="006828C3"/>
    <w:rsid w:val="00697515"/>
    <w:rsid w:val="006A1326"/>
    <w:rsid w:val="006B4873"/>
    <w:rsid w:val="006B5215"/>
    <w:rsid w:val="006B5E73"/>
    <w:rsid w:val="006D3F23"/>
    <w:rsid w:val="006E5A0A"/>
    <w:rsid w:val="006F2196"/>
    <w:rsid w:val="006F2204"/>
    <w:rsid w:val="006F2D5B"/>
    <w:rsid w:val="006F5B5A"/>
    <w:rsid w:val="007122A3"/>
    <w:rsid w:val="007137F7"/>
    <w:rsid w:val="00714FAE"/>
    <w:rsid w:val="00717B4C"/>
    <w:rsid w:val="007210B4"/>
    <w:rsid w:val="00730F10"/>
    <w:rsid w:val="0074064A"/>
    <w:rsid w:val="0074202C"/>
    <w:rsid w:val="00747198"/>
    <w:rsid w:val="00755F17"/>
    <w:rsid w:val="00756F5C"/>
    <w:rsid w:val="00757C34"/>
    <w:rsid w:val="0076245B"/>
    <w:rsid w:val="0076282D"/>
    <w:rsid w:val="00765073"/>
    <w:rsid w:val="00772383"/>
    <w:rsid w:val="00776178"/>
    <w:rsid w:val="00780DD3"/>
    <w:rsid w:val="00786E60"/>
    <w:rsid w:val="007A14F1"/>
    <w:rsid w:val="007A508B"/>
    <w:rsid w:val="007A78B3"/>
    <w:rsid w:val="007B06F2"/>
    <w:rsid w:val="007C2097"/>
    <w:rsid w:val="007C3FBA"/>
    <w:rsid w:val="007C549F"/>
    <w:rsid w:val="007D4A77"/>
    <w:rsid w:val="007D4D8C"/>
    <w:rsid w:val="007D6E47"/>
    <w:rsid w:val="007F28A3"/>
    <w:rsid w:val="007F5F53"/>
    <w:rsid w:val="00805613"/>
    <w:rsid w:val="008058A2"/>
    <w:rsid w:val="00816A98"/>
    <w:rsid w:val="00817665"/>
    <w:rsid w:val="008212A4"/>
    <w:rsid w:val="008226A1"/>
    <w:rsid w:val="008268CA"/>
    <w:rsid w:val="00836F91"/>
    <w:rsid w:val="00842AD8"/>
    <w:rsid w:val="00846A9E"/>
    <w:rsid w:val="00853BA3"/>
    <w:rsid w:val="00855FAB"/>
    <w:rsid w:val="00880C31"/>
    <w:rsid w:val="00881810"/>
    <w:rsid w:val="008A4AF4"/>
    <w:rsid w:val="008A5244"/>
    <w:rsid w:val="008C0528"/>
    <w:rsid w:val="008C0F32"/>
    <w:rsid w:val="008D1D5C"/>
    <w:rsid w:val="008E3B68"/>
    <w:rsid w:val="008F2D81"/>
    <w:rsid w:val="008F30E2"/>
    <w:rsid w:val="008F3C3B"/>
    <w:rsid w:val="008F4BB4"/>
    <w:rsid w:val="008F7900"/>
    <w:rsid w:val="00910537"/>
    <w:rsid w:val="00914E33"/>
    <w:rsid w:val="00924468"/>
    <w:rsid w:val="00936D3C"/>
    <w:rsid w:val="0094372A"/>
    <w:rsid w:val="00961FA9"/>
    <w:rsid w:val="009712BE"/>
    <w:rsid w:val="009739DD"/>
    <w:rsid w:val="009801C7"/>
    <w:rsid w:val="00981A13"/>
    <w:rsid w:val="00987047"/>
    <w:rsid w:val="00995F87"/>
    <w:rsid w:val="009A6316"/>
    <w:rsid w:val="009C3343"/>
    <w:rsid w:val="009D02CC"/>
    <w:rsid w:val="009D4992"/>
    <w:rsid w:val="009E6BE0"/>
    <w:rsid w:val="009F49E7"/>
    <w:rsid w:val="00A0217C"/>
    <w:rsid w:val="00A1740D"/>
    <w:rsid w:val="00A20EE8"/>
    <w:rsid w:val="00A2155B"/>
    <w:rsid w:val="00A2184F"/>
    <w:rsid w:val="00A23C3E"/>
    <w:rsid w:val="00A2693C"/>
    <w:rsid w:val="00A415C3"/>
    <w:rsid w:val="00A43821"/>
    <w:rsid w:val="00A5349F"/>
    <w:rsid w:val="00A72C65"/>
    <w:rsid w:val="00A8048D"/>
    <w:rsid w:val="00A85D62"/>
    <w:rsid w:val="00A87F5E"/>
    <w:rsid w:val="00A97BE3"/>
    <w:rsid w:val="00AA4FF3"/>
    <w:rsid w:val="00AB1D61"/>
    <w:rsid w:val="00AB5A90"/>
    <w:rsid w:val="00AC6D77"/>
    <w:rsid w:val="00AD1CC5"/>
    <w:rsid w:val="00AE01B9"/>
    <w:rsid w:val="00AE1983"/>
    <w:rsid w:val="00AE2DCD"/>
    <w:rsid w:val="00AE7CDF"/>
    <w:rsid w:val="00AF1F15"/>
    <w:rsid w:val="00B02A09"/>
    <w:rsid w:val="00B06576"/>
    <w:rsid w:val="00B15CDA"/>
    <w:rsid w:val="00B33DA8"/>
    <w:rsid w:val="00B42443"/>
    <w:rsid w:val="00B433FE"/>
    <w:rsid w:val="00B44547"/>
    <w:rsid w:val="00B5294E"/>
    <w:rsid w:val="00B53475"/>
    <w:rsid w:val="00B6747A"/>
    <w:rsid w:val="00B67788"/>
    <w:rsid w:val="00B67ACB"/>
    <w:rsid w:val="00B7007B"/>
    <w:rsid w:val="00B71E33"/>
    <w:rsid w:val="00B822DD"/>
    <w:rsid w:val="00B854F5"/>
    <w:rsid w:val="00B94B39"/>
    <w:rsid w:val="00B95B88"/>
    <w:rsid w:val="00BA087E"/>
    <w:rsid w:val="00BA2904"/>
    <w:rsid w:val="00BA7D7F"/>
    <w:rsid w:val="00BB49C0"/>
    <w:rsid w:val="00BC48B9"/>
    <w:rsid w:val="00BD7003"/>
    <w:rsid w:val="00BD7AE0"/>
    <w:rsid w:val="00BE0423"/>
    <w:rsid w:val="00BE5365"/>
    <w:rsid w:val="00BF2208"/>
    <w:rsid w:val="00BF49C6"/>
    <w:rsid w:val="00C266BB"/>
    <w:rsid w:val="00C36C6B"/>
    <w:rsid w:val="00C44868"/>
    <w:rsid w:val="00C44E4D"/>
    <w:rsid w:val="00C46A7F"/>
    <w:rsid w:val="00C46D6A"/>
    <w:rsid w:val="00C47338"/>
    <w:rsid w:val="00C508CC"/>
    <w:rsid w:val="00C64152"/>
    <w:rsid w:val="00C73F77"/>
    <w:rsid w:val="00C77D1F"/>
    <w:rsid w:val="00C8087E"/>
    <w:rsid w:val="00C80A1F"/>
    <w:rsid w:val="00CA0241"/>
    <w:rsid w:val="00CE4E11"/>
    <w:rsid w:val="00CE7EDD"/>
    <w:rsid w:val="00CF328F"/>
    <w:rsid w:val="00D121F3"/>
    <w:rsid w:val="00D1376B"/>
    <w:rsid w:val="00D16B36"/>
    <w:rsid w:val="00D213EC"/>
    <w:rsid w:val="00D26A3A"/>
    <w:rsid w:val="00D32E19"/>
    <w:rsid w:val="00D47216"/>
    <w:rsid w:val="00D552CD"/>
    <w:rsid w:val="00D613E9"/>
    <w:rsid w:val="00D81397"/>
    <w:rsid w:val="00D8229D"/>
    <w:rsid w:val="00D91588"/>
    <w:rsid w:val="00D93FAB"/>
    <w:rsid w:val="00D953F0"/>
    <w:rsid w:val="00D95EAF"/>
    <w:rsid w:val="00D969F8"/>
    <w:rsid w:val="00DA5B37"/>
    <w:rsid w:val="00DA7DB5"/>
    <w:rsid w:val="00DB122C"/>
    <w:rsid w:val="00DC02FA"/>
    <w:rsid w:val="00DC41EB"/>
    <w:rsid w:val="00DC7C5B"/>
    <w:rsid w:val="00DD0A04"/>
    <w:rsid w:val="00DE0DD3"/>
    <w:rsid w:val="00DE36AA"/>
    <w:rsid w:val="00DE3DAE"/>
    <w:rsid w:val="00DF2B2A"/>
    <w:rsid w:val="00DF4634"/>
    <w:rsid w:val="00E03A07"/>
    <w:rsid w:val="00E05863"/>
    <w:rsid w:val="00E05FB1"/>
    <w:rsid w:val="00E06913"/>
    <w:rsid w:val="00E103BC"/>
    <w:rsid w:val="00E15A53"/>
    <w:rsid w:val="00E20220"/>
    <w:rsid w:val="00E205D2"/>
    <w:rsid w:val="00E22216"/>
    <w:rsid w:val="00E2438B"/>
    <w:rsid w:val="00E3220C"/>
    <w:rsid w:val="00E36F07"/>
    <w:rsid w:val="00E44BFA"/>
    <w:rsid w:val="00E4677B"/>
    <w:rsid w:val="00E5080C"/>
    <w:rsid w:val="00E541B4"/>
    <w:rsid w:val="00E56C91"/>
    <w:rsid w:val="00E62338"/>
    <w:rsid w:val="00E649EA"/>
    <w:rsid w:val="00E66FDD"/>
    <w:rsid w:val="00E76013"/>
    <w:rsid w:val="00E84B8A"/>
    <w:rsid w:val="00E853A8"/>
    <w:rsid w:val="00E9174A"/>
    <w:rsid w:val="00E944DC"/>
    <w:rsid w:val="00E971B3"/>
    <w:rsid w:val="00EA195E"/>
    <w:rsid w:val="00EA32D0"/>
    <w:rsid w:val="00EA4407"/>
    <w:rsid w:val="00EB24DE"/>
    <w:rsid w:val="00EB3615"/>
    <w:rsid w:val="00EB3BED"/>
    <w:rsid w:val="00EB5DA3"/>
    <w:rsid w:val="00ED3373"/>
    <w:rsid w:val="00ED7ABB"/>
    <w:rsid w:val="00EE5057"/>
    <w:rsid w:val="00EF2042"/>
    <w:rsid w:val="00EF3302"/>
    <w:rsid w:val="00F01411"/>
    <w:rsid w:val="00F01E71"/>
    <w:rsid w:val="00F06445"/>
    <w:rsid w:val="00F14CCC"/>
    <w:rsid w:val="00F16344"/>
    <w:rsid w:val="00F30556"/>
    <w:rsid w:val="00F30792"/>
    <w:rsid w:val="00F35847"/>
    <w:rsid w:val="00F4576B"/>
    <w:rsid w:val="00F52350"/>
    <w:rsid w:val="00F53D3F"/>
    <w:rsid w:val="00F63747"/>
    <w:rsid w:val="00F76112"/>
    <w:rsid w:val="00F82317"/>
    <w:rsid w:val="00F87EAA"/>
    <w:rsid w:val="00F92793"/>
    <w:rsid w:val="00F96F4C"/>
    <w:rsid w:val="00FB0012"/>
    <w:rsid w:val="00FC27C2"/>
    <w:rsid w:val="00FC57D3"/>
    <w:rsid w:val="00FD6783"/>
    <w:rsid w:val="00FE7928"/>
    <w:rsid w:val="00FF2B31"/>
    <w:rsid w:val="00FF5E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6B38E"/>
  <w15:docId w15:val="{ED04E02A-390E-4646-A4DB-B306F24D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DA3"/>
    <w:pPr>
      <w:spacing w:after="0" w:line="240" w:lineRule="auto"/>
      <w:ind w:left="567" w:right="624"/>
      <w:jc w:val="both"/>
    </w:pPr>
    <w:rPr>
      <w:rFonts w:ascii="Calibri" w:eastAsia="Calibri" w:hAnsi="Calibri" w:cs="Times New Roman"/>
    </w:rPr>
  </w:style>
  <w:style w:type="paragraph" w:styleId="Ttulo1">
    <w:name w:val="heading 1"/>
    <w:basedOn w:val="Normal"/>
    <w:next w:val="Normal"/>
    <w:link w:val="Ttulo1Char"/>
    <w:qFormat/>
    <w:rsid w:val="00EB5DA3"/>
    <w:pPr>
      <w:keepNext/>
      <w:widowControl w:val="0"/>
      <w:ind w:left="0" w:right="0"/>
      <w:jc w:val="center"/>
      <w:outlineLvl w:val="0"/>
    </w:pPr>
    <w:rPr>
      <w:rFonts w:ascii="Arial" w:eastAsia="Times New Roman" w:hAnsi="Arial"/>
      <w:b/>
      <w:sz w:val="20"/>
      <w:szCs w:val="20"/>
      <w:lang w:eastAsia="pt-BR"/>
    </w:rPr>
  </w:style>
  <w:style w:type="paragraph" w:styleId="Ttulo2">
    <w:name w:val="heading 2"/>
    <w:basedOn w:val="Normal"/>
    <w:next w:val="Normal"/>
    <w:link w:val="Ttulo2Char"/>
    <w:qFormat/>
    <w:rsid w:val="00EB5DA3"/>
    <w:pPr>
      <w:keepNext/>
      <w:widowControl w:val="0"/>
      <w:ind w:left="0" w:right="0"/>
      <w:jc w:val="center"/>
      <w:outlineLvl w:val="1"/>
    </w:pPr>
    <w:rPr>
      <w:rFonts w:ascii="Arial" w:eastAsia="Times New Roman" w:hAnsi="Arial"/>
      <w:b/>
      <w:szCs w:val="20"/>
      <w:u w:val="single"/>
      <w:lang w:eastAsia="pt-BR"/>
    </w:rPr>
  </w:style>
  <w:style w:type="paragraph" w:styleId="Ttulo3">
    <w:name w:val="heading 3"/>
    <w:basedOn w:val="Normal"/>
    <w:next w:val="Normal"/>
    <w:link w:val="Ttulo3Char"/>
    <w:qFormat/>
    <w:rsid w:val="00EB5DA3"/>
    <w:pPr>
      <w:keepNext/>
      <w:ind w:left="0" w:right="0"/>
      <w:jc w:val="center"/>
      <w:outlineLvl w:val="2"/>
    </w:pPr>
    <w:rPr>
      <w:rFonts w:ascii="Times New Roman" w:eastAsia="Times New Roman" w:hAnsi="Times New Roman"/>
      <w:b/>
      <w:bCs/>
      <w:sz w:val="26"/>
      <w:szCs w:val="24"/>
      <w:lang w:eastAsia="pt-BR"/>
    </w:rPr>
  </w:style>
  <w:style w:type="paragraph" w:styleId="Ttulo4">
    <w:name w:val="heading 4"/>
    <w:basedOn w:val="Normal"/>
    <w:next w:val="Normal"/>
    <w:link w:val="Ttulo4Char"/>
    <w:qFormat/>
    <w:rsid w:val="00EB5DA3"/>
    <w:pPr>
      <w:keepNext/>
      <w:widowControl w:val="0"/>
      <w:ind w:left="0" w:right="0"/>
      <w:jc w:val="center"/>
      <w:outlineLvl w:val="3"/>
    </w:pPr>
    <w:rPr>
      <w:rFonts w:ascii="Arial" w:eastAsia="Times New Roman" w:hAnsi="Arial"/>
      <w:b/>
      <w:szCs w:val="20"/>
      <w:lang w:eastAsia="pt-BR"/>
    </w:rPr>
  </w:style>
  <w:style w:type="paragraph" w:styleId="Ttulo5">
    <w:name w:val="heading 5"/>
    <w:basedOn w:val="Normal"/>
    <w:next w:val="Normal"/>
    <w:link w:val="Ttulo5Char"/>
    <w:qFormat/>
    <w:rsid w:val="00EB5DA3"/>
    <w:pPr>
      <w:spacing w:before="240" w:after="60"/>
      <w:ind w:left="0" w:right="0"/>
      <w:jc w:val="left"/>
      <w:outlineLvl w:val="4"/>
    </w:pPr>
    <w:rPr>
      <w:rFonts w:ascii="Helv" w:eastAsia="Times New Roman" w:hAnsi="Helv"/>
      <w:b/>
      <w:bCs/>
      <w:i/>
      <w:iCs/>
      <w:sz w:val="26"/>
      <w:szCs w:val="26"/>
      <w:lang w:eastAsia="pt-BR"/>
    </w:rPr>
  </w:style>
  <w:style w:type="paragraph" w:styleId="Ttulo6">
    <w:name w:val="heading 6"/>
    <w:basedOn w:val="Normal"/>
    <w:next w:val="Normal"/>
    <w:link w:val="Ttulo6Char"/>
    <w:qFormat/>
    <w:rsid w:val="00EB5DA3"/>
    <w:pPr>
      <w:spacing w:before="240" w:after="60"/>
      <w:ind w:left="0" w:right="0"/>
      <w:jc w:val="left"/>
      <w:outlineLvl w:val="5"/>
    </w:pPr>
    <w:rPr>
      <w:rFonts w:ascii="Times New Roman" w:eastAsia="Times New Roman" w:hAnsi="Times New Roman"/>
      <w:b/>
      <w:bCs/>
      <w:lang w:eastAsia="pt-BR"/>
    </w:rPr>
  </w:style>
  <w:style w:type="paragraph" w:styleId="Ttulo7">
    <w:name w:val="heading 7"/>
    <w:basedOn w:val="Normal"/>
    <w:next w:val="Normal"/>
    <w:link w:val="Ttulo7Char"/>
    <w:uiPriority w:val="99"/>
    <w:qFormat/>
    <w:rsid w:val="00EB5DA3"/>
    <w:pPr>
      <w:keepNext/>
      <w:ind w:left="0" w:right="0"/>
      <w:outlineLvl w:val="6"/>
    </w:pPr>
    <w:rPr>
      <w:rFonts w:ascii="Arial" w:eastAsia="Times New Roman" w:hAnsi="Arial" w:cs="Arial"/>
      <w:sz w:val="28"/>
      <w:szCs w:val="20"/>
      <w:lang w:eastAsia="pt-BR"/>
    </w:rPr>
  </w:style>
  <w:style w:type="paragraph" w:styleId="Ttulo8">
    <w:name w:val="heading 8"/>
    <w:basedOn w:val="Normal"/>
    <w:next w:val="Normal"/>
    <w:link w:val="Ttulo8Char"/>
    <w:uiPriority w:val="99"/>
    <w:qFormat/>
    <w:rsid w:val="00EB5DA3"/>
    <w:pPr>
      <w:keepNext/>
      <w:ind w:left="0" w:right="0"/>
      <w:outlineLvl w:val="7"/>
    </w:pPr>
    <w:rPr>
      <w:rFonts w:ascii="Arial Narrow" w:eastAsia="Times New Roman" w:hAnsi="Arial Narrow"/>
      <w:b/>
      <w:bCs/>
      <w:color w:val="FF0000"/>
      <w:sz w:val="24"/>
      <w:szCs w:val="24"/>
      <w:lang w:eastAsia="pt-BR"/>
    </w:rPr>
  </w:style>
  <w:style w:type="paragraph" w:styleId="Ttulo9">
    <w:name w:val="heading 9"/>
    <w:basedOn w:val="Normal"/>
    <w:next w:val="Normal"/>
    <w:link w:val="Ttulo9Char"/>
    <w:uiPriority w:val="99"/>
    <w:qFormat/>
    <w:rsid w:val="00EB5DA3"/>
    <w:pPr>
      <w:spacing w:before="240" w:after="60"/>
      <w:ind w:left="0" w:right="0"/>
      <w:jc w:val="left"/>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B5DA3"/>
    <w:rPr>
      <w:rFonts w:ascii="Arial" w:eastAsia="Times New Roman" w:hAnsi="Arial" w:cs="Times New Roman"/>
      <w:b/>
      <w:sz w:val="20"/>
      <w:szCs w:val="20"/>
      <w:lang w:eastAsia="pt-BR"/>
    </w:rPr>
  </w:style>
  <w:style w:type="character" w:customStyle="1" w:styleId="Ttulo2Char">
    <w:name w:val="Título 2 Char"/>
    <w:basedOn w:val="Fontepargpadro"/>
    <w:link w:val="Ttulo2"/>
    <w:rsid w:val="00EB5DA3"/>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EB5DA3"/>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EB5DA3"/>
    <w:rPr>
      <w:rFonts w:ascii="Arial" w:eastAsia="Times New Roman" w:hAnsi="Arial" w:cs="Times New Roman"/>
      <w:b/>
      <w:szCs w:val="20"/>
      <w:lang w:eastAsia="pt-BR"/>
    </w:rPr>
  </w:style>
  <w:style w:type="character" w:customStyle="1" w:styleId="Ttulo5Char">
    <w:name w:val="Título 5 Char"/>
    <w:basedOn w:val="Fontepargpadro"/>
    <w:link w:val="Ttulo5"/>
    <w:rsid w:val="00EB5DA3"/>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EB5DA3"/>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EB5DA3"/>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EB5DA3"/>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EB5DA3"/>
    <w:rPr>
      <w:rFonts w:ascii="Arial" w:eastAsia="Times New Roman" w:hAnsi="Arial" w:cs="Arial"/>
      <w:lang w:eastAsia="pt-BR"/>
    </w:rPr>
  </w:style>
  <w:style w:type="paragraph" w:styleId="Cabealho">
    <w:name w:val="header"/>
    <w:aliases w:val="Cabeçalho superior,Heading 1a,h,he,HeaderNN"/>
    <w:basedOn w:val="Normal"/>
    <w:link w:val="CabealhoChar"/>
    <w:uiPriority w:val="99"/>
    <w:unhideWhenUsed/>
    <w:rsid w:val="00EB5DA3"/>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EB5DA3"/>
    <w:rPr>
      <w:rFonts w:ascii="Calibri" w:eastAsia="Calibri" w:hAnsi="Calibri" w:cs="Times New Roman"/>
    </w:rPr>
  </w:style>
  <w:style w:type="character" w:styleId="Hyperlink">
    <w:name w:val="Hyperlink"/>
    <w:basedOn w:val="Fontepargpadro"/>
    <w:uiPriority w:val="99"/>
    <w:rsid w:val="00EB5DA3"/>
    <w:rPr>
      <w:color w:val="0000FF"/>
      <w:u w:val="single"/>
    </w:rPr>
  </w:style>
  <w:style w:type="paragraph" w:styleId="Rodap">
    <w:name w:val="footer"/>
    <w:basedOn w:val="Normal"/>
    <w:link w:val="RodapChar"/>
    <w:uiPriority w:val="99"/>
    <w:rsid w:val="00EB5DA3"/>
    <w:pPr>
      <w:tabs>
        <w:tab w:val="center" w:pos="4419"/>
        <w:tab w:val="right" w:pos="8838"/>
      </w:tabs>
      <w:ind w:left="0" w:right="0"/>
    </w:pPr>
    <w:rPr>
      <w:rFonts w:ascii="Arial" w:eastAsia="Times New Roman" w:hAnsi="Arial"/>
      <w:sz w:val="28"/>
      <w:szCs w:val="20"/>
      <w:lang w:eastAsia="pt-BR"/>
    </w:rPr>
  </w:style>
  <w:style w:type="character" w:customStyle="1" w:styleId="RodapChar">
    <w:name w:val="Rodapé Char"/>
    <w:basedOn w:val="Fontepargpadro"/>
    <w:link w:val="Rodap"/>
    <w:uiPriority w:val="99"/>
    <w:rsid w:val="00EB5DA3"/>
    <w:rPr>
      <w:rFonts w:ascii="Arial" w:eastAsia="Times New Roman" w:hAnsi="Arial" w:cs="Times New Roman"/>
      <w:sz w:val="28"/>
      <w:szCs w:val="20"/>
      <w:lang w:eastAsia="pt-BR"/>
    </w:rPr>
  </w:style>
  <w:style w:type="paragraph" w:styleId="Corpodetexto3">
    <w:name w:val="Body Text 3"/>
    <w:basedOn w:val="Normal"/>
    <w:link w:val="Corpodetexto3Char"/>
    <w:uiPriority w:val="99"/>
    <w:rsid w:val="00EB5DA3"/>
    <w:pPr>
      <w:widowControl w:val="0"/>
      <w:ind w:left="0" w:right="0"/>
    </w:pPr>
    <w:rPr>
      <w:rFonts w:ascii="Arial" w:eastAsia="Times New Roman" w:hAnsi="Arial" w:cs="Arial"/>
      <w:b/>
      <w:sz w:val="32"/>
      <w:szCs w:val="20"/>
      <w:u w:val="single"/>
      <w:lang w:eastAsia="pt-BR"/>
    </w:rPr>
  </w:style>
  <w:style w:type="character" w:customStyle="1" w:styleId="Corpodetexto3Char">
    <w:name w:val="Corpo de texto 3 Char"/>
    <w:basedOn w:val="Fontepargpadro"/>
    <w:link w:val="Corpodetexto3"/>
    <w:uiPriority w:val="99"/>
    <w:rsid w:val="00EB5DA3"/>
    <w:rPr>
      <w:rFonts w:ascii="Arial" w:eastAsia="Times New Roman" w:hAnsi="Arial" w:cs="Arial"/>
      <w:b/>
      <w:sz w:val="32"/>
      <w:szCs w:val="20"/>
      <w:u w:val="single"/>
      <w:lang w:eastAsia="pt-BR"/>
    </w:rPr>
  </w:style>
  <w:style w:type="paragraph" w:styleId="Corpodetexto">
    <w:name w:val="Body Text"/>
    <w:basedOn w:val="Normal"/>
    <w:link w:val="CorpodetextoChar"/>
    <w:uiPriority w:val="99"/>
    <w:rsid w:val="00EB5DA3"/>
    <w:pPr>
      <w:widowControl w:val="0"/>
      <w:ind w:left="0" w:right="0"/>
    </w:pPr>
    <w:rPr>
      <w:rFonts w:ascii="Arial" w:eastAsia="Times New Roman" w:hAnsi="Arial" w:cs="Arial"/>
      <w:b/>
      <w:bCs/>
      <w:sz w:val="28"/>
      <w:szCs w:val="20"/>
      <w:u w:val="single"/>
      <w:lang w:eastAsia="pt-BR"/>
    </w:rPr>
  </w:style>
  <w:style w:type="character" w:customStyle="1" w:styleId="CorpodetextoChar">
    <w:name w:val="Corpo de texto Char"/>
    <w:basedOn w:val="Fontepargpadro"/>
    <w:link w:val="Corpodetexto"/>
    <w:uiPriority w:val="99"/>
    <w:rsid w:val="00EB5DA3"/>
    <w:rPr>
      <w:rFonts w:ascii="Arial" w:eastAsia="Times New Roman" w:hAnsi="Arial" w:cs="Arial"/>
      <w:b/>
      <w:bCs/>
      <w:sz w:val="28"/>
      <w:szCs w:val="20"/>
      <w:u w:val="single"/>
      <w:lang w:eastAsia="pt-BR"/>
    </w:rPr>
  </w:style>
  <w:style w:type="character" w:styleId="Refdenotaderodap">
    <w:name w:val="footnote reference"/>
    <w:basedOn w:val="Fontepargpadro"/>
    <w:uiPriority w:val="99"/>
    <w:semiHidden/>
    <w:rsid w:val="00EB5DA3"/>
    <w:rPr>
      <w:vertAlign w:val="superscript"/>
    </w:rPr>
  </w:style>
  <w:style w:type="paragraph" w:customStyle="1" w:styleId="BodyText25">
    <w:name w:val="Body Text 25"/>
    <w:basedOn w:val="Normal"/>
    <w:uiPriority w:val="99"/>
    <w:rsid w:val="00EB5DA3"/>
    <w:pPr>
      <w:spacing w:line="300" w:lineRule="exact"/>
      <w:ind w:left="0" w:right="0"/>
    </w:pPr>
    <w:rPr>
      <w:rFonts w:ascii="Abadi MT Condensed Light" w:eastAsia="Times New Roman" w:hAnsi="Abadi MT Condensed Light"/>
      <w:szCs w:val="20"/>
      <w:lang w:eastAsia="pt-BR"/>
    </w:rPr>
  </w:style>
  <w:style w:type="paragraph" w:customStyle="1" w:styleId="BodyText23">
    <w:name w:val="Body Text 23"/>
    <w:basedOn w:val="Normal"/>
    <w:uiPriority w:val="99"/>
    <w:rsid w:val="00EB5DA3"/>
    <w:pPr>
      <w:widowControl w:val="0"/>
      <w:spacing w:line="360" w:lineRule="atLeast"/>
      <w:ind w:right="0" w:hanging="567"/>
    </w:pPr>
    <w:rPr>
      <w:rFonts w:ascii="Arial" w:eastAsia="Times New Roman" w:hAnsi="Arial"/>
      <w:sz w:val="20"/>
      <w:szCs w:val="20"/>
      <w:lang w:eastAsia="pt-BR"/>
    </w:rPr>
  </w:style>
  <w:style w:type="paragraph" w:styleId="Recuodecorpodetexto2">
    <w:name w:val="Body Text Indent 2"/>
    <w:basedOn w:val="Normal"/>
    <w:link w:val="Recuodecorpodetexto2Char"/>
    <w:uiPriority w:val="99"/>
    <w:rsid w:val="00EB5DA3"/>
    <w:pPr>
      <w:widowControl w:val="0"/>
      <w:ind w:left="709" w:right="0"/>
    </w:pPr>
    <w:rPr>
      <w:rFonts w:ascii="Arial" w:eastAsia="Times New Roman" w:hAnsi="Arial"/>
      <w:sz w:val="20"/>
      <w:szCs w:val="20"/>
      <w:lang w:eastAsia="pt-BR"/>
    </w:rPr>
  </w:style>
  <w:style w:type="character" w:customStyle="1" w:styleId="Recuodecorpodetexto2Char">
    <w:name w:val="Recuo de corpo de texto 2 Char"/>
    <w:basedOn w:val="Fontepargpadro"/>
    <w:link w:val="Recuodecorpodetexto2"/>
    <w:uiPriority w:val="99"/>
    <w:rsid w:val="00EB5DA3"/>
    <w:rPr>
      <w:rFonts w:ascii="Arial" w:eastAsia="Times New Roman" w:hAnsi="Arial" w:cs="Times New Roman"/>
      <w:sz w:val="20"/>
      <w:szCs w:val="20"/>
      <w:lang w:eastAsia="pt-BR"/>
    </w:rPr>
  </w:style>
  <w:style w:type="paragraph" w:styleId="Recuodecorpodetexto3">
    <w:name w:val="Body Text Indent 3"/>
    <w:basedOn w:val="Normal"/>
    <w:link w:val="Recuodecorpodetexto3Char"/>
    <w:uiPriority w:val="99"/>
    <w:rsid w:val="00EB5DA3"/>
    <w:pPr>
      <w:widowControl w:val="0"/>
      <w:ind w:left="0" w:right="0" w:firstLine="708"/>
    </w:pPr>
    <w:rPr>
      <w:rFonts w:ascii="Albertus Medium" w:eastAsia="Times New Roman" w:hAnsi="Albertus Medium"/>
      <w:i/>
      <w:iCs/>
      <w:sz w:val="28"/>
      <w:szCs w:val="20"/>
      <w:lang w:eastAsia="pt-BR"/>
    </w:rPr>
  </w:style>
  <w:style w:type="character" w:customStyle="1" w:styleId="Recuodecorpodetexto3Char">
    <w:name w:val="Recuo de corpo de texto 3 Char"/>
    <w:basedOn w:val="Fontepargpadro"/>
    <w:link w:val="Recuodecorpodetexto3"/>
    <w:uiPriority w:val="99"/>
    <w:rsid w:val="00EB5DA3"/>
    <w:rPr>
      <w:rFonts w:ascii="Albertus Medium" w:eastAsia="Times New Roman" w:hAnsi="Albertus Medium" w:cs="Times New Roman"/>
      <w:i/>
      <w:iCs/>
      <w:sz w:val="28"/>
      <w:szCs w:val="20"/>
      <w:lang w:eastAsia="pt-BR"/>
    </w:rPr>
  </w:style>
  <w:style w:type="paragraph" w:customStyle="1" w:styleId="Corpodetexto21">
    <w:name w:val="Corpo de texto 21"/>
    <w:basedOn w:val="Normal"/>
    <w:uiPriority w:val="99"/>
    <w:rsid w:val="00EB5DA3"/>
    <w:pPr>
      <w:widowControl w:val="0"/>
      <w:overflowPunct w:val="0"/>
      <w:autoSpaceDE w:val="0"/>
      <w:autoSpaceDN w:val="0"/>
      <w:adjustRightInd w:val="0"/>
      <w:spacing w:line="180" w:lineRule="atLeast"/>
      <w:ind w:left="0" w:right="720"/>
      <w:textAlignment w:val="baseline"/>
    </w:pPr>
    <w:rPr>
      <w:rFonts w:ascii="Arial" w:eastAsia="Times New Roman" w:hAnsi="Arial"/>
      <w:sz w:val="20"/>
      <w:szCs w:val="20"/>
      <w:lang w:eastAsia="pt-BR"/>
    </w:rPr>
  </w:style>
  <w:style w:type="paragraph" w:styleId="Textodenotaderodap">
    <w:name w:val="footnote text"/>
    <w:basedOn w:val="Normal"/>
    <w:link w:val="TextodenotaderodapChar"/>
    <w:uiPriority w:val="99"/>
    <w:rsid w:val="00EB5DA3"/>
    <w:pPr>
      <w:overflowPunct w:val="0"/>
      <w:autoSpaceDE w:val="0"/>
      <w:autoSpaceDN w:val="0"/>
      <w:adjustRightInd w:val="0"/>
      <w:ind w:left="0" w:right="0"/>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rsid w:val="00EB5DA3"/>
    <w:rPr>
      <w:rFonts w:ascii="Arial" w:eastAsia="Times New Roman" w:hAnsi="Arial" w:cs="Times New Roman"/>
      <w:sz w:val="20"/>
      <w:szCs w:val="20"/>
      <w:lang w:eastAsia="pt-BR"/>
    </w:rPr>
  </w:style>
  <w:style w:type="character" w:styleId="Nmerodepgina">
    <w:name w:val="page number"/>
    <w:basedOn w:val="Fontepargpadro"/>
    <w:rsid w:val="00EB5DA3"/>
  </w:style>
  <w:style w:type="paragraph" w:styleId="Ttulo">
    <w:name w:val="Title"/>
    <w:basedOn w:val="Normal"/>
    <w:link w:val="TtuloChar"/>
    <w:uiPriority w:val="99"/>
    <w:qFormat/>
    <w:rsid w:val="00EB5DA3"/>
    <w:pPr>
      <w:widowControl w:val="0"/>
      <w:ind w:left="0" w:right="254"/>
      <w:jc w:val="center"/>
    </w:pPr>
    <w:rPr>
      <w:rFonts w:ascii="Arial" w:eastAsia="Times New Roman" w:hAnsi="Arial" w:cs="Arial"/>
      <w:b/>
      <w:sz w:val="36"/>
      <w:szCs w:val="20"/>
      <w:lang w:eastAsia="pt-BR"/>
    </w:rPr>
  </w:style>
  <w:style w:type="character" w:customStyle="1" w:styleId="TtuloChar">
    <w:name w:val="Título Char"/>
    <w:basedOn w:val="Fontepargpadro"/>
    <w:link w:val="Ttulo"/>
    <w:uiPriority w:val="99"/>
    <w:rsid w:val="00EB5DA3"/>
    <w:rPr>
      <w:rFonts w:ascii="Arial" w:eastAsia="Times New Roman" w:hAnsi="Arial" w:cs="Arial"/>
      <w:b/>
      <w:sz w:val="36"/>
      <w:szCs w:val="20"/>
      <w:lang w:eastAsia="pt-BR"/>
    </w:rPr>
  </w:style>
  <w:style w:type="paragraph" w:styleId="Textodebalo">
    <w:name w:val="Balloon Text"/>
    <w:basedOn w:val="Normal"/>
    <w:link w:val="TextodebaloChar"/>
    <w:uiPriority w:val="99"/>
    <w:semiHidden/>
    <w:rsid w:val="00EB5DA3"/>
    <w:pPr>
      <w:ind w:left="0" w:right="0"/>
      <w:jc w:val="left"/>
    </w:pPr>
    <w:rPr>
      <w:rFonts w:ascii="Tahoma" w:eastAsia="Times New Roman" w:hAnsi="Tahoma" w:cs="Tahoma"/>
      <w:sz w:val="16"/>
      <w:szCs w:val="16"/>
      <w:lang w:eastAsia="pt-BR"/>
    </w:rPr>
  </w:style>
  <w:style w:type="character" w:customStyle="1" w:styleId="TextodebaloChar">
    <w:name w:val="Texto de balão Char"/>
    <w:basedOn w:val="Fontepargpadro"/>
    <w:link w:val="Textodebalo"/>
    <w:uiPriority w:val="99"/>
    <w:semiHidden/>
    <w:rsid w:val="00EB5DA3"/>
    <w:rPr>
      <w:rFonts w:ascii="Tahoma" w:eastAsia="Times New Roman" w:hAnsi="Tahoma" w:cs="Tahoma"/>
      <w:sz w:val="16"/>
      <w:szCs w:val="16"/>
      <w:lang w:eastAsia="pt-BR"/>
    </w:rPr>
  </w:style>
  <w:style w:type="table" w:styleId="Tabelacomgrade">
    <w:name w:val="Table Grid"/>
    <w:basedOn w:val="Tabelanormal"/>
    <w:uiPriority w:val="39"/>
    <w:rsid w:val="00EB5DA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EB5DA3"/>
    <w:pPr>
      <w:spacing w:line="480" w:lineRule="atLeast"/>
      <w:ind w:left="-851" w:right="-1650"/>
      <w:jc w:val="left"/>
    </w:pPr>
    <w:rPr>
      <w:rFonts w:ascii="Helv" w:eastAsia="Times New Roman" w:hAnsi="Helv"/>
      <w:b/>
      <w:sz w:val="18"/>
      <w:szCs w:val="20"/>
      <w:lang w:eastAsia="pt-BR"/>
    </w:rPr>
  </w:style>
  <w:style w:type="paragraph" w:styleId="Textoembloco">
    <w:name w:val="Block Text"/>
    <w:basedOn w:val="Normal"/>
    <w:uiPriority w:val="99"/>
    <w:rsid w:val="00EB5DA3"/>
    <w:pPr>
      <w:ind w:left="-851" w:right="-1650"/>
      <w:jc w:val="left"/>
    </w:pPr>
    <w:rPr>
      <w:rFonts w:ascii="Helv" w:eastAsia="Times New Roman" w:hAnsi="Helv"/>
      <w:b/>
      <w:sz w:val="18"/>
      <w:szCs w:val="20"/>
      <w:lang w:eastAsia="pt-BR"/>
    </w:rPr>
  </w:style>
  <w:style w:type="paragraph" w:styleId="Recuodecorpodetexto">
    <w:name w:val="Body Text Indent"/>
    <w:basedOn w:val="Normal"/>
    <w:link w:val="RecuodecorpodetextoChar"/>
    <w:uiPriority w:val="99"/>
    <w:rsid w:val="00EB5DA3"/>
    <w:pPr>
      <w:spacing w:after="120"/>
      <w:ind w:left="283" w:right="0"/>
      <w:jc w:val="left"/>
    </w:pPr>
    <w:rPr>
      <w:rFonts w:ascii="Helv" w:eastAsia="Times New Roman" w:hAnsi="Helv"/>
      <w:sz w:val="20"/>
      <w:szCs w:val="20"/>
      <w:lang w:eastAsia="pt-BR"/>
    </w:rPr>
  </w:style>
  <w:style w:type="character" w:customStyle="1" w:styleId="RecuodecorpodetextoChar">
    <w:name w:val="Recuo de corpo de texto Char"/>
    <w:basedOn w:val="Fontepargpadro"/>
    <w:link w:val="Recuodecorpodetexto"/>
    <w:uiPriority w:val="99"/>
    <w:rsid w:val="00EB5DA3"/>
    <w:rPr>
      <w:rFonts w:ascii="Helv" w:eastAsia="Times New Roman" w:hAnsi="Helv" w:cs="Times New Roman"/>
      <w:sz w:val="20"/>
      <w:szCs w:val="20"/>
      <w:lang w:eastAsia="pt-BR"/>
    </w:rPr>
  </w:style>
  <w:style w:type="paragraph" w:customStyle="1" w:styleId="Ttulo01">
    <w:name w:val="Título 01"/>
    <w:basedOn w:val="Ttulo"/>
    <w:uiPriority w:val="99"/>
    <w:rsid w:val="00EB5DA3"/>
    <w:pPr>
      <w:widowControl/>
      <w:ind w:right="0"/>
      <w:outlineLvl w:val="0"/>
    </w:pPr>
    <w:rPr>
      <w:bCs/>
      <w:caps/>
      <w:sz w:val="26"/>
    </w:rPr>
  </w:style>
  <w:style w:type="paragraph" w:styleId="Corpodetexto2">
    <w:name w:val="Body Text 2"/>
    <w:basedOn w:val="Normal"/>
    <w:link w:val="Corpodetexto2Char"/>
    <w:uiPriority w:val="99"/>
    <w:rsid w:val="00EB5DA3"/>
    <w:pPr>
      <w:spacing w:after="120" w:line="480" w:lineRule="auto"/>
      <w:ind w:left="0" w:right="0"/>
      <w:jc w:val="left"/>
    </w:pPr>
    <w:rPr>
      <w:rFonts w:ascii="Helv" w:eastAsia="Times New Roman" w:hAnsi="Helv"/>
      <w:sz w:val="20"/>
      <w:szCs w:val="20"/>
      <w:lang w:eastAsia="pt-BR"/>
    </w:rPr>
  </w:style>
  <w:style w:type="character" w:customStyle="1" w:styleId="Corpodetexto2Char">
    <w:name w:val="Corpo de texto 2 Char"/>
    <w:basedOn w:val="Fontepargpadro"/>
    <w:link w:val="Corpodetexto2"/>
    <w:uiPriority w:val="99"/>
    <w:rsid w:val="00EB5DA3"/>
    <w:rPr>
      <w:rFonts w:ascii="Helv" w:eastAsia="Times New Roman" w:hAnsi="Helv" w:cs="Times New Roman"/>
      <w:sz w:val="20"/>
      <w:szCs w:val="20"/>
      <w:lang w:eastAsia="pt-BR"/>
    </w:rPr>
  </w:style>
  <w:style w:type="paragraph" w:customStyle="1" w:styleId="Ttulo02">
    <w:name w:val="Título 02"/>
    <w:basedOn w:val="Ttulo2"/>
    <w:uiPriority w:val="99"/>
    <w:rsid w:val="00EB5DA3"/>
    <w:pPr>
      <w:widowControl/>
    </w:pPr>
    <w:rPr>
      <w:rFonts w:cs="Arial"/>
      <w:bCs/>
      <w:caps/>
      <w:snapToGrid w:val="0"/>
      <w:sz w:val="24"/>
      <w:szCs w:val="24"/>
      <w:u w:val="none"/>
    </w:rPr>
  </w:style>
  <w:style w:type="paragraph" w:styleId="Subttulo">
    <w:name w:val="Subtitle"/>
    <w:basedOn w:val="Normal"/>
    <w:link w:val="SubttuloChar"/>
    <w:uiPriority w:val="99"/>
    <w:qFormat/>
    <w:rsid w:val="00EB5DA3"/>
    <w:pPr>
      <w:ind w:left="0" w:right="0"/>
      <w:jc w:val="center"/>
    </w:pPr>
    <w:rPr>
      <w:rFonts w:ascii="Arial" w:eastAsia="Times New Roman" w:hAnsi="Arial" w:cs="Arial"/>
      <w:b/>
      <w:bCs/>
      <w:sz w:val="28"/>
      <w:szCs w:val="24"/>
      <w:lang w:eastAsia="pt-BR"/>
    </w:rPr>
  </w:style>
  <w:style w:type="character" w:customStyle="1" w:styleId="SubttuloChar">
    <w:name w:val="Subtítulo Char"/>
    <w:basedOn w:val="Fontepargpadro"/>
    <w:link w:val="Subttulo"/>
    <w:uiPriority w:val="99"/>
    <w:rsid w:val="00EB5DA3"/>
    <w:rPr>
      <w:rFonts w:ascii="Arial" w:eastAsia="Times New Roman" w:hAnsi="Arial" w:cs="Arial"/>
      <w:b/>
      <w:bCs/>
      <w:sz w:val="28"/>
      <w:szCs w:val="24"/>
      <w:lang w:eastAsia="pt-BR"/>
    </w:rPr>
  </w:style>
  <w:style w:type="character" w:customStyle="1" w:styleId="clconteudodados1">
    <w:name w:val="clconteudodados1"/>
    <w:basedOn w:val="Fontepargpadro"/>
    <w:rsid w:val="00EB5DA3"/>
    <w:rPr>
      <w:sz w:val="15"/>
      <w:szCs w:val="15"/>
    </w:rPr>
  </w:style>
  <w:style w:type="paragraph" w:customStyle="1" w:styleId="Corpo">
    <w:name w:val="Corpo"/>
    <w:uiPriority w:val="99"/>
    <w:rsid w:val="00EB5DA3"/>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EB5DA3"/>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styleId="NormalWeb">
    <w:name w:val="Normal (Web)"/>
    <w:basedOn w:val="Normal"/>
    <w:uiPriority w:val="99"/>
    <w:rsid w:val="00EB5DA3"/>
    <w:pPr>
      <w:spacing w:before="100" w:beforeAutospacing="1" w:after="100" w:afterAutospacing="1"/>
      <w:ind w:left="0" w:right="0"/>
      <w:jc w:val="left"/>
    </w:pPr>
    <w:rPr>
      <w:rFonts w:ascii="Times New Roman" w:eastAsia="Times New Roman" w:hAnsi="Times New Roman"/>
      <w:color w:val="000000"/>
      <w:sz w:val="24"/>
      <w:szCs w:val="24"/>
      <w:lang w:eastAsia="pt-BR"/>
    </w:rPr>
  </w:style>
  <w:style w:type="paragraph" w:styleId="TextosemFormatao">
    <w:name w:val="Plain Text"/>
    <w:aliases w:val="Texto simples"/>
    <w:basedOn w:val="Normal"/>
    <w:link w:val="TextosemFormataoChar"/>
    <w:rsid w:val="00EB5DA3"/>
    <w:pPr>
      <w:ind w:left="0" w:right="0"/>
      <w:jc w:val="left"/>
    </w:pPr>
    <w:rPr>
      <w:rFonts w:ascii="Courier New" w:eastAsia="Times New Roman" w:hAnsi="Courier New"/>
      <w:sz w:val="20"/>
      <w:szCs w:val="24"/>
      <w:lang w:eastAsia="pt-BR"/>
    </w:rPr>
  </w:style>
  <w:style w:type="character" w:customStyle="1" w:styleId="TextosemFormataoChar">
    <w:name w:val="Texto sem Formatação Char"/>
    <w:aliases w:val="Texto simples Char"/>
    <w:basedOn w:val="Fontepargpadro"/>
    <w:link w:val="TextosemFormatao"/>
    <w:rsid w:val="00EB5DA3"/>
    <w:rPr>
      <w:rFonts w:ascii="Courier New" w:eastAsia="Times New Roman" w:hAnsi="Courier New" w:cs="Times New Roman"/>
      <w:sz w:val="20"/>
      <w:szCs w:val="24"/>
      <w:lang w:eastAsia="pt-BR"/>
    </w:rPr>
  </w:style>
  <w:style w:type="paragraph" w:customStyle="1" w:styleId="xl24">
    <w:name w:val="xl24"/>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Unicode MS" w:eastAsia="Arial Unicode MS" w:hAnsi="Arial Unicode MS" w:cs="Arial Unicode MS"/>
      <w:sz w:val="24"/>
      <w:szCs w:val="24"/>
    </w:rPr>
  </w:style>
  <w:style w:type="paragraph" w:customStyle="1" w:styleId="xl25">
    <w:name w:val="xl25"/>
    <w:basedOn w:val="Normal"/>
    <w:uiPriority w:val="99"/>
    <w:rsid w:val="00EB5DA3"/>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ind w:left="0" w:right="0"/>
      <w:jc w:val="left"/>
    </w:pPr>
    <w:rPr>
      <w:rFonts w:ascii="Arial" w:eastAsia="Arial Unicode MS" w:hAnsi="Arial" w:cs="Arial"/>
      <w:sz w:val="18"/>
      <w:szCs w:val="18"/>
    </w:rPr>
  </w:style>
  <w:style w:type="paragraph" w:customStyle="1" w:styleId="Ocr12j">
    <w:name w:val="Ocr12j"/>
    <w:basedOn w:val="Normal"/>
    <w:uiPriority w:val="99"/>
    <w:rsid w:val="00EB5DA3"/>
    <w:pPr>
      <w:ind w:left="0" w:right="0"/>
    </w:pPr>
    <w:rPr>
      <w:rFonts w:ascii="Times New Roman" w:eastAsia="Times New Roman" w:hAnsi="Times New Roman"/>
      <w:sz w:val="24"/>
      <w:szCs w:val="20"/>
      <w:lang w:eastAsia="pt-BR"/>
    </w:rPr>
  </w:style>
  <w:style w:type="character" w:customStyle="1" w:styleId="WW8Num16z0">
    <w:name w:val="WW8Num16z0"/>
    <w:rsid w:val="00EB5DA3"/>
    <w:rPr>
      <w:rFonts w:ascii="Wingdings" w:hAnsi="Wingdings"/>
    </w:rPr>
  </w:style>
  <w:style w:type="paragraph" w:customStyle="1" w:styleId="Default">
    <w:name w:val="Default"/>
    <w:uiPriority w:val="99"/>
    <w:rsid w:val="00EB5DA3"/>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EB5DA3"/>
    <w:pPr>
      <w:ind w:left="0" w:right="0"/>
      <w:jc w:val="left"/>
    </w:pPr>
    <w:rPr>
      <w:rFonts w:ascii="Arial" w:eastAsia="Times New Roman" w:hAnsi="Arial"/>
      <w:sz w:val="24"/>
      <w:szCs w:val="20"/>
      <w:lang w:eastAsia="pt-BR"/>
    </w:rPr>
  </w:style>
  <w:style w:type="paragraph" w:styleId="PargrafodaLista">
    <w:name w:val="List Paragraph"/>
    <w:aliases w:val="Itemização"/>
    <w:basedOn w:val="Normal"/>
    <w:link w:val="PargrafodaListaChar"/>
    <w:uiPriority w:val="34"/>
    <w:qFormat/>
    <w:rsid w:val="00EB5DA3"/>
    <w:pPr>
      <w:spacing w:after="200" w:line="276" w:lineRule="auto"/>
      <w:ind w:left="720" w:right="0"/>
      <w:contextualSpacing/>
      <w:jc w:val="left"/>
    </w:pPr>
  </w:style>
  <w:style w:type="paragraph" w:customStyle="1" w:styleId="Artigo">
    <w:name w:val="Artigo"/>
    <w:basedOn w:val="Normal"/>
    <w:link w:val="ArtigoChar"/>
    <w:uiPriority w:val="99"/>
    <w:rsid w:val="00EB5DA3"/>
    <w:pPr>
      <w:autoSpaceDE w:val="0"/>
      <w:autoSpaceDN w:val="0"/>
      <w:adjustRightInd w:val="0"/>
      <w:spacing w:before="85" w:after="85"/>
      <w:ind w:left="0" w:right="0"/>
    </w:pPr>
    <w:rPr>
      <w:rFonts w:ascii="Arial" w:eastAsia="Times New Roman" w:hAnsi="Arial"/>
      <w:b/>
      <w:bCs/>
      <w:sz w:val="20"/>
      <w:szCs w:val="20"/>
      <w:u w:val="single"/>
      <w:lang w:eastAsia="pt-BR"/>
    </w:rPr>
  </w:style>
  <w:style w:type="character" w:customStyle="1" w:styleId="ArtigoChar">
    <w:name w:val="Artigo Char"/>
    <w:link w:val="Artigo"/>
    <w:uiPriority w:val="99"/>
    <w:rsid w:val="00EB5DA3"/>
    <w:rPr>
      <w:rFonts w:ascii="Arial" w:eastAsia="Times New Roman" w:hAnsi="Arial" w:cs="Times New Roman"/>
      <w:b/>
      <w:bCs/>
      <w:sz w:val="20"/>
      <w:szCs w:val="20"/>
      <w:u w:val="single"/>
      <w:lang w:eastAsia="pt-BR"/>
    </w:rPr>
  </w:style>
  <w:style w:type="character" w:styleId="Forte">
    <w:name w:val="Strong"/>
    <w:uiPriority w:val="22"/>
    <w:qFormat/>
    <w:rsid w:val="00EB5DA3"/>
    <w:rPr>
      <w:b/>
      <w:bCs/>
    </w:rPr>
  </w:style>
  <w:style w:type="paragraph" w:customStyle="1" w:styleId="Assunto">
    <w:name w:val="Assunto"/>
    <w:basedOn w:val="Normal"/>
    <w:uiPriority w:val="99"/>
    <w:rsid w:val="00EB5DA3"/>
    <w:pPr>
      <w:autoSpaceDE w:val="0"/>
      <w:autoSpaceDN w:val="0"/>
      <w:adjustRightInd w:val="0"/>
      <w:spacing w:before="170" w:after="170"/>
      <w:ind w:left="0" w:right="0"/>
      <w:jc w:val="left"/>
    </w:pPr>
    <w:rPr>
      <w:rFonts w:ascii="Arial" w:eastAsia="Times New Roman" w:hAnsi="Arial" w:cs="Arial"/>
      <w:b/>
      <w:bCs/>
      <w:sz w:val="20"/>
      <w:szCs w:val="20"/>
      <w:lang w:eastAsia="pt-BR"/>
    </w:rPr>
  </w:style>
  <w:style w:type="paragraph" w:customStyle="1" w:styleId="Normal10">
    <w:name w:val="Normal 10"/>
    <w:basedOn w:val="Normal"/>
    <w:uiPriority w:val="99"/>
    <w:rsid w:val="00EB5DA3"/>
    <w:pPr>
      <w:autoSpaceDE w:val="0"/>
      <w:autoSpaceDN w:val="0"/>
      <w:adjustRightInd w:val="0"/>
      <w:spacing w:before="85" w:after="85"/>
      <w:ind w:left="0" w:right="0" w:firstLine="1134"/>
    </w:pPr>
    <w:rPr>
      <w:rFonts w:ascii="Arial" w:eastAsia="Times New Roman" w:hAnsi="Arial" w:cs="Arial"/>
      <w:sz w:val="20"/>
      <w:szCs w:val="20"/>
      <w:lang w:eastAsia="pt-BR"/>
    </w:rPr>
  </w:style>
  <w:style w:type="paragraph" w:customStyle="1" w:styleId="Artigo1">
    <w:name w:val="Artigo1"/>
    <w:basedOn w:val="Normal"/>
    <w:uiPriority w:val="99"/>
    <w:rsid w:val="00EB5DA3"/>
    <w:pPr>
      <w:autoSpaceDE w:val="0"/>
      <w:autoSpaceDN w:val="0"/>
      <w:adjustRightInd w:val="0"/>
      <w:spacing w:before="85" w:after="85"/>
      <w:ind w:left="0" w:right="0"/>
    </w:pPr>
    <w:rPr>
      <w:rFonts w:ascii="Arial" w:eastAsia="Times New Roman" w:hAnsi="Arial" w:cs="Arial"/>
      <w:sz w:val="20"/>
      <w:szCs w:val="20"/>
      <w:lang w:eastAsia="pt-BR"/>
    </w:rPr>
  </w:style>
  <w:style w:type="paragraph" w:styleId="Assinatura">
    <w:name w:val="Signature"/>
    <w:basedOn w:val="Normal"/>
    <w:link w:val="AssinaturaChar"/>
    <w:uiPriority w:val="99"/>
    <w:rsid w:val="00EB5DA3"/>
    <w:pPr>
      <w:autoSpaceDE w:val="0"/>
      <w:autoSpaceDN w:val="0"/>
      <w:adjustRightInd w:val="0"/>
      <w:spacing w:before="51" w:after="51"/>
      <w:ind w:left="1134" w:right="0"/>
      <w:jc w:val="left"/>
    </w:pPr>
    <w:rPr>
      <w:rFonts w:ascii="Arial" w:eastAsia="Times New Roman" w:hAnsi="Arial"/>
      <w:i/>
      <w:iCs/>
      <w:sz w:val="20"/>
      <w:szCs w:val="20"/>
      <w:lang w:eastAsia="pt-BR"/>
    </w:rPr>
  </w:style>
  <w:style w:type="character" w:customStyle="1" w:styleId="AssinaturaChar">
    <w:name w:val="Assinatura Char"/>
    <w:basedOn w:val="Fontepargpadro"/>
    <w:link w:val="Assinatura"/>
    <w:uiPriority w:val="99"/>
    <w:rsid w:val="00EB5DA3"/>
    <w:rPr>
      <w:rFonts w:ascii="Arial" w:eastAsia="Times New Roman" w:hAnsi="Arial" w:cs="Times New Roman"/>
      <w:i/>
      <w:iCs/>
      <w:sz w:val="20"/>
      <w:szCs w:val="20"/>
      <w:lang w:eastAsia="pt-BR"/>
    </w:rPr>
  </w:style>
  <w:style w:type="paragraph" w:customStyle="1" w:styleId="Alnea">
    <w:name w:val="Alínea"/>
    <w:basedOn w:val="Normal"/>
    <w:uiPriority w:val="99"/>
    <w:rsid w:val="00EB5DA3"/>
    <w:pPr>
      <w:autoSpaceDE w:val="0"/>
      <w:autoSpaceDN w:val="0"/>
      <w:adjustRightInd w:val="0"/>
      <w:spacing w:before="51" w:after="51"/>
      <w:ind w:left="1134" w:right="0"/>
    </w:pPr>
    <w:rPr>
      <w:rFonts w:ascii="Arial" w:eastAsia="Times New Roman" w:hAnsi="Arial" w:cs="Arial"/>
      <w:sz w:val="20"/>
      <w:szCs w:val="20"/>
      <w:lang w:eastAsia="pt-BR"/>
    </w:rPr>
  </w:style>
  <w:style w:type="paragraph" w:customStyle="1" w:styleId="normal100">
    <w:name w:val="normal10"/>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ssunto0">
    <w:name w:val="assunt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10">
    <w:name w:val="artigo1"/>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inciso">
    <w:name w:val="incis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artigo0">
    <w:name w:val="artigo"/>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extopadro">
    <w:name w:val="Texto padrão"/>
    <w:basedOn w:val="Normal"/>
    <w:uiPriority w:val="99"/>
    <w:rsid w:val="00EB5DA3"/>
    <w:pPr>
      <w:autoSpaceDE w:val="0"/>
      <w:autoSpaceDN w:val="0"/>
      <w:adjustRightInd w:val="0"/>
      <w:ind w:left="0" w:right="0"/>
      <w:jc w:val="left"/>
    </w:pPr>
    <w:rPr>
      <w:rFonts w:ascii="Times New Roman" w:eastAsia="Times New Roman" w:hAnsi="Times New Roman"/>
      <w:sz w:val="24"/>
      <w:szCs w:val="24"/>
      <w:lang w:eastAsia="pt-BR"/>
    </w:rPr>
  </w:style>
  <w:style w:type="paragraph" w:styleId="SemEspaamento">
    <w:name w:val="No Spacing"/>
    <w:link w:val="SemEspaamentoChar"/>
    <w:uiPriority w:val="1"/>
    <w:qFormat/>
    <w:rsid w:val="00EB5DA3"/>
    <w:pPr>
      <w:spacing w:after="0" w:line="240" w:lineRule="auto"/>
    </w:pPr>
    <w:rPr>
      <w:rFonts w:ascii="Times New Roman" w:eastAsia="Times New Roman" w:hAnsi="Times New Roman" w:cs="Times New Roman"/>
      <w:sz w:val="24"/>
      <w:szCs w:val="24"/>
      <w:lang w:eastAsia="pt-BR"/>
    </w:rPr>
  </w:style>
  <w:style w:type="table" w:customStyle="1" w:styleId="Tabelacomgrade1">
    <w:name w:val="Tabela com grade1"/>
    <w:basedOn w:val="Tabelanormal"/>
    <w:next w:val="Tabelacomgrade"/>
    <w:uiPriority w:val="59"/>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EB5DA3"/>
    <w:pPr>
      <w:numPr>
        <w:numId w:val="1"/>
      </w:numPr>
      <w:ind w:right="0"/>
      <w:jc w:val="left"/>
    </w:pPr>
    <w:rPr>
      <w:rFonts w:ascii="Helv" w:eastAsia="Times New Roman" w:hAnsi="Helv"/>
      <w:sz w:val="20"/>
      <w:szCs w:val="20"/>
      <w:lang w:eastAsia="pt-BR"/>
    </w:rPr>
  </w:style>
  <w:style w:type="character" w:customStyle="1" w:styleId="st1">
    <w:name w:val="st1"/>
    <w:basedOn w:val="Fontepargpadro"/>
    <w:rsid w:val="00EB5DA3"/>
  </w:style>
  <w:style w:type="character" w:customStyle="1" w:styleId="CharChar1">
    <w:name w:val="Char Char1"/>
    <w:semiHidden/>
    <w:rsid w:val="00EB5DA3"/>
    <w:rPr>
      <w:sz w:val="28"/>
      <w:lang w:val="pt-BR" w:eastAsia="pt-BR" w:bidi="ar-SA"/>
    </w:rPr>
  </w:style>
  <w:style w:type="paragraph" w:customStyle="1" w:styleId="ecxmsonormal">
    <w:name w:val="ecx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character" w:customStyle="1" w:styleId="apple-converted-space">
    <w:name w:val="apple-converted-space"/>
    <w:basedOn w:val="Fontepargpadro"/>
    <w:qFormat/>
    <w:rsid w:val="00EB5DA3"/>
  </w:style>
  <w:style w:type="character" w:styleId="nfase">
    <w:name w:val="Emphasis"/>
    <w:uiPriority w:val="20"/>
    <w:qFormat/>
    <w:rsid w:val="00EB5DA3"/>
    <w:rPr>
      <w:i/>
      <w:iCs/>
    </w:rPr>
  </w:style>
  <w:style w:type="character" w:customStyle="1" w:styleId="apple-style-span">
    <w:name w:val="apple-style-span"/>
    <w:basedOn w:val="Fontepargpadro"/>
    <w:rsid w:val="00EB5DA3"/>
  </w:style>
  <w:style w:type="character" w:styleId="HiperlinkVisitado">
    <w:name w:val="FollowedHyperlink"/>
    <w:uiPriority w:val="99"/>
    <w:unhideWhenUsed/>
    <w:rsid w:val="00EB5DA3"/>
    <w:rPr>
      <w:color w:val="800080"/>
      <w:u w:val="single"/>
    </w:rPr>
  </w:style>
  <w:style w:type="paragraph" w:customStyle="1" w:styleId="xl63">
    <w:name w:val="xl63"/>
    <w:basedOn w:val="Normal"/>
    <w:uiPriority w:val="99"/>
    <w:rsid w:val="00EB5DA3"/>
    <w:pPr>
      <w:spacing w:before="100" w:beforeAutospacing="1" w:after="100" w:afterAutospacing="1"/>
      <w:ind w:left="0" w:right="0"/>
      <w:jc w:val="left"/>
      <w:textAlignment w:val="center"/>
    </w:pPr>
    <w:rPr>
      <w:rFonts w:ascii="Times New Roman" w:eastAsia="Times New Roman" w:hAnsi="Times New Roman"/>
      <w:sz w:val="24"/>
      <w:szCs w:val="24"/>
      <w:lang w:eastAsia="pt-BR"/>
    </w:rPr>
  </w:style>
  <w:style w:type="paragraph" w:customStyle="1" w:styleId="xl64">
    <w:name w:val="xl64"/>
    <w:basedOn w:val="Normal"/>
    <w:uiPriority w:val="99"/>
    <w:rsid w:val="00EB5DA3"/>
    <w:pPr>
      <w:spacing w:before="100" w:beforeAutospacing="1" w:after="100" w:afterAutospacing="1"/>
      <w:ind w:left="0" w:right="0"/>
      <w:jc w:val="left"/>
    </w:pPr>
    <w:rPr>
      <w:rFonts w:ascii="Arial" w:eastAsia="Times New Roman" w:hAnsi="Arial" w:cs="Arial"/>
      <w:sz w:val="16"/>
      <w:szCs w:val="16"/>
      <w:lang w:eastAsia="pt-BR"/>
    </w:rPr>
  </w:style>
  <w:style w:type="paragraph" w:customStyle="1" w:styleId="xl65">
    <w:name w:val="xl65"/>
    <w:basedOn w:val="Normal"/>
    <w:uiPriority w:val="99"/>
    <w:rsid w:val="00EB5DA3"/>
    <w:pPr>
      <w:spacing w:before="100" w:beforeAutospacing="1" w:after="100" w:afterAutospacing="1"/>
      <w:ind w:left="0" w:right="0"/>
      <w:jc w:val="center"/>
      <w:textAlignment w:val="center"/>
    </w:pPr>
    <w:rPr>
      <w:rFonts w:ascii="Arial" w:eastAsia="Times New Roman" w:hAnsi="Arial" w:cs="Arial"/>
      <w:b/>
      <w:bCs/>
      <w:sz w:val="18"/>
      <w:szCs w:val="18"/>
      <w:lang w:eastAsia="pt-BR"/>
    </w:rPr>
  </w:style>
  <w:style w:type="paragraph" w:customStyle="1" w:styleId="xl66">
    <w:name w:val="xl66"/>
    <w:basedOn w:val="Normal"/>
    <w:uiPriority w:val="99"/>
    <w:rsid w:val="00EB5DA3"/>
    <w:pPr>
      <w:spacing w:before="100" w:beforeAutospacing="1" w:after="100" w:afterAutospacing="1"/>
      <w:ind w:left="0" w:right="0"/>
      <w:jc w:val="left"/>
      <w:textAlignment w:val="center"/>
    </w:pPr>
    <w:rPr>
      <w:rFonts w:ascii="Arial" w:eastAsia="Times New Roman" w:hAnsi="Arial" w:cs="Arial"/>
      <w:sz w:val="16"/>
      <w:szCs w:val="16"/>
      <w:lang w:eastAsia="pt-BR"/>
    </w:rPr>
  </w:style>
  <w:style w:type="paragraph" w:customStyle="1" w:styleId="xl67">
    <w:name w:val="xl67"/>
    <w:basedOn w:val="Normal"/>
    <w:uiPriority w:val="99"/>
    <w:rsid w:val="00EB5DA3"/>
    <w:pPr>
      <w:spacing w:before="100" w:beforeAutospacing="1" w:after="100" w:afterAutospacing="1"/>
      <w:ind w:left="0" w:right="0"/>
      <w:jc w:val="left"/>
      <w:textAlignment w:val="center"/>
    </w:pPr>
    <w:rPr>
      <w:rFonts w:ascii="Arial" w:eastAsia="Times New Roman" w:hAnsi="Arial" w:cs="Arial"/>
      <w:color w:val="000080"/>
      <w:sz w:val="24"/>
      <w:szCs w:val="24"/>
      <w:lang w:eastAsia="pt-BR"/>
    </w:rPr>
  </w:style>
  <w:style w:type="paragraph" w:customStyle="1" w:styleId="xl68">
    <w:name w:val="xl6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69">
    <w:name w:val="xl69"/>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0">
    <w:name w:val="xl7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1">
    <w:name w:val="xl71"/>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2">
    <w:name w:val="xl72"/>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3">
    <w:name w:val="xl73"/>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4">
    <w:name w:val="xl74"/>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5">
    <w:name w:val="xl75"/>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76">
    <w:name w:val="xl7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7">
    <w:name w:val="xl77"/>
    <w:basedOn w:val="Normal"/>
    <w:uiPriority w:val="99"/>
    <w:rsid w:val="00EB5DA3"/>
    <w:pPr>
      <w:pBdr>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78">
    <w:name w:val="xl78"/>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79">
    <w:name w:val="xl79"/>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80">
    <w:name w:val="xl80"/>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1">
    <w:name w:val="xl81"/>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82">
    <w:name w:val="xl82"/>
    <w:basedOn w:val="Normal"/>
    <w:uiPriority w:val="99"/>
    <w:rsid w:val="00EB5DA3"/>
    <w:pPr>
      <w:pBdr>
        <w:top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3">
    <w:name w:val="xl83"/>
    <w:basedOn w:val="Normal"/>
    <w:uiPriority w:val="99"/>
    <w:rsid w:val="00EB5DA3"/>
    <w:pPr>
      <w:pBdr>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4">
    <w:name w:val="xl84"/>
    <w:basedOn w:val="Normal"/>
    <w:uiPriority w:val="99"/>
    <w:rsid w:val="00EB5DA3"/>
    <w:pPr>
      <w:pBdr>
        <w:top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5">
    <w:name w:val="xl85"/>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6">
    <w:name w:val="xl86"/>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87">
    <w:name w:val="xl87"/>
    <w:basedOn w:val="Normal"/>
    <w:uiPriority w:val="99"/>
    <w:rsid w:val="00EB5DA3"/>
    <w:pP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8">
    <w:name w:val="xl88"/>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89">
    <w:name w:val="xl89"/>
    <w:basedOn w:val="Normal"/>
    <w:uiPriority w:val="99"/>
    <w:rsid w:val="00EB5DA3"/>
    <w:pPr>
      <w:pBdr>
        <w:top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0">
    <w:name w:val="xl90"/>
    <w:basedOn w:val="Normal"/>
    <w:uiPriority w:val="99"/>
    <w:rsid w:val="00EB5DA3"/>
    <w:pPr>
      <w:pBdr>
        <w:top w:val="single" w:sz="4" w:space="0" w:color="auto"/>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1">
    <w:name w:val="xl91"/>
    <w:basedOn w:val="Normal"/>
    <w:uiPriority w:val="99"/>
    <w:rsid w:val="00EB5DA3"/>
    <w:pPr>
      <w:pBdr>
        <w:bottom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2">
    <w:name w:val="xl92"/>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3">
    <w:name w:val="xl93"/>
    <w:basedOn w:val="Normal"/>
    <w:uiPriority w:val="99"/>
    <w:rsid w:val="00EB5DA3"/>
    <w:pPr>
      <w:pBdr>
        <w:left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4">
    <w:name w:val="xl94"/>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5">
    <w:name w:val="xl95"/>
    <w:basedOn w:val="Normal"/>
    <w:uiPriority w:val="99"/>
    <w:rsid w:val="00EB5DA3"/>
    <w:pPr>
      <w:pBdr>
        <w:top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6">
    <w:name w:val="xl96"/>
    <w:basedOn w:val="Normal"/>
    <w:uiPriority w:val="99"/>
    <w:rsid w:val="00EB5DA3"/>
    <w:pPr>
      <w:pBdr>
        <w:bottom w:val="single" w:sz="4" w:space="0" w:color="auto"/>
        <w:right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7">
    <w:name w:val="xl97"/>
    <w:basedOn w:val="Normal"/>
    <w:uiPriority w:val="99"/>
    <w:rsid w:val="00EB5DA3"/>
    <w:pPr>
      <w:pBdr>
        <w:top w:val="single" w:sz="4" w:space="0" w:color="auto"/>
        <w:left w:val="single" w:sz="4" w:space="0" w:color="auto"/>
        <w:bottom w:val="single" w:sz="4" w:space="0" w:color="auto"/>
      </w:pBdr>
      <w:spacing w:before="100" w:beforeAutospacing="1" w:after="100" w:afterAutospacing="1"/>
      <w:ind w:left="0" w:right="0"/>
      <w:jc w:val="left"/>
      <w:textAlignment w:val="center"/>
    </w:pPr>
    <w:rPr>
      <w:rFonts w:ascii="Verdana" w:eastAsia="Times New Roman" w:hAnsi="Verdana"/>
      <w:sz w:val="16"/>
      <w:szCs w:val="16"/>
      <w:lang w:eastAsia="pt-BR"/>
    </w:rPr>
  </w:style>
  <w:style w:type="paragraph" w:customStyle="1" w:styleId="xl98">
    <w:name w:val="xl98"/>
    <w:basedOn w:val="Normal"/>
    <w:uiPriority w:val="99"/>
    <w:rsid w:val="00EB5DA3"/>
    <w:pPr>
      <w:pBdr>
        <w:bottom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99">
    <w:name w:val="xl99"/>
    <w:basedOn w:val="Normal"/>
    <w:uiPriority w:val="99"/>
    <w:rsid w:val="00EB5DA3"/>
    <w:pPr>
      <w:pBdr>
        <w:top w:val="single" w:sz="4" w:space="0" w:color="auto"/>
        <w:right w:val="single" w:sz="4" w:space="0" w:color="auto"/>
      </w:pBdr>
      <w:spacing w:before="100" w:beforeAutospacing="1" w:after="100" w:afterAutospacing="1"/>
      <w:ind w:left="0" w:right="0"/>
      <w:jc w:val="left"/>
    </w:pPr>
    <w:rPr>
      <w:rFonts w:ascii="Verdana" w:eastAsia="Times New Roman" w:hAnsi="Verdana"/>
      <w:sz w:val="16"/>
      <w:szCs w:val="16"/>
      <w:lang w:eastAsia="pt-BR"/>
    </w:rPr>
  </w:style>
  <w:style w:type="paragraph" w:customStyle="1" w:styleId="xl100">
    <w:name w:val="xl100"/>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1">
    <w:name w:val="xl101"/>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2">
    <w:name w:val="xl102"/>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3">
    <w:name w:val="xl103"/>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4">
    <w:name w:val="xl104"/>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5">
    <w:name w:val="xl105"/>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6">
    <w:name w:val="xl106"/>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color w:val="000080"/>
      <w:sz w:val="16"/>
      <w:szCs w:val="16"/>
      <w:lang w:eastAsia="pt-BR"/>
    </w:rPr>
  </w:style>
  <w:style w:type="paragraph" w:customStyle="1" w:styleId="xl107">
    <w:name w:val="xl107"/>
    <w:basedOn w:val="Normal"/>
    <w:uiPriority w:val="99"/>
    <w:rsid w:val="00EB5DA3"/>
    <w:pPr>
      <w:pBdr>
        <w:top w:val="single" w:sz="4" w:space="0" w:color="auto"/>
        <w:left w:val="single" w:sz="4" w:space="0" w:color="auto"/>
        <w:bottom w:val="single" w:sz="4" w:space="0" w:color="auto"/>
        <w:righ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08">
    <w:name w:val="xl108"/>
    <w:basedOn w:val="Normal"/>
    <w:uiPriority w:val="99"/>
    <w:rsid w:val="00EB5DA3"/>
    <w:pPr>
      <w:pBdr>
        <w:left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09">
    <w:name w:val="xl109"/>
    <w:basedOn w:val="Normal"/>
    <w:uiPriority w:val="99"/>
    <w:rsid w:val="00EB5DA3"/>
    <w:pPr>
      <w:spacing w:before="100" w:beforeAutospacing="1" w:after="100" w:afterAutospacing="1"/>
      <w:ind w:left="0" w:right="0"/>
      <w:jc w:val="left"/>
    </w:pPr>
    <w:rPr>
      <w:rFonts w:ascii="Verdana" w:eastAsia="Times New Roman" w:hAnsi="Verdana"/>
      <w:sz w:val="16"/>
      <w:szCs w:val="16"/>
      <w:lang w:eastAsia="pt-BR"/>
    </w:rPr>
  </w:style>
  <w:style w:type="paragraph" w:customStyle="1" w:styleId="xl110">
    <w:name w:val="xl110"/>
    <w:basedOn w:val="Normal"/>
    <w:uiPriority w:val="99"/>
    <w:rsid w:val="00EB5DA3"/>
    <w:pPr>
      <w:pBdr>
        <w:top w:val="single" w:sz="4" w:space="0" w:color="auto"/>
        <w:left w:val="single" w:sz="4" w:space="0" w:color="auto"/>
      </w:pBdr>
      <w:spacing w:before="100" w:beforeAutospacing="1" w:after="100" w:afterAutospacing="1"/>
      <w:ind w:left="0" w:right="0"/>
      <w:jc w:val="center"/>
    </w:pPr>
    <w:rPr>
      <w:rFonts w:ascii="Verdana" w:eastAsia="Times New Roman" w:hAnsi="Verdana"/>
      <w:sz w:val="16"/>
      <w:szCs w:val="16"/>
      <w:lang w:eastAsia="pt-BR"/>
    </w:rPr>
  </w:style>
  <w:style w:type="paragraph" w:customStyle="1" w:styleId="xl111">
    <w:name w:val="xl111"/>
    <w:basedOn w:val="Normal"/>
    <w:uiPriority w:val="99"/>
    <w:rsid w:val="00EB5DA3"/>
    <w:pPr>
      <w:spacing w:before="100" w:beforeAutospacing="1" w:after="100" w:afterAutospacing="1"/>
      <w:ind w:left="0" w:right="0"/>
      <w:jc w:val="left"/>
      <w:textAlignment w:val="center"/>
    </w:pPr>
    <w:rPr>
      <w:rFonts w:ascii="Brush Script MT" w:eastAsia="Times New Roman" w:hAnsi="Brush Script MT"/>
      <w:sz w:val="24"/>
      <w:szCs w:val="24"/>
      <w:lang w:eastAsia="pt-BR"/>
    </w:rPr>
  </w:style>
  <w:style w:type="paragraph" w:customStyle="1" w:styleId="xl112">
    <w:name w:val="xl112"/>
    <w:basedOn w:val="Normal"/>
    <w:uiPriority w:val="99"/>
    <w:rsid w:val="00EB5DA3"/>
    <w:pPr>
      <w:spacing w:before="100" w:beforeAutospacing="1" w:after="100" w:afterAutospacing="1"/>
      <w:ind w:left="0" w:right="0"/>
      <w:jc w:val="left"/>
      <w:textAlignment w:val="center"/>
    </w:pPr>
    <w:rPr>
      <w:rFonts w:ascii="Arial" w:eastAsia="Times New Roman" w:hAnsi="Arial" w:cs="Arial"/>
      <w:sz w:val="24"/>
      <w:szCs w:val="24"/>
      <w:lang w:eastAsia="pt-BR"/>
    </w:rPr>
  </w:style>
  <w:style w:type="paragraph" w:customStyle="1" w:styleId="xl113">
    <w:name w:val="xl113"/>
    <w:basedOn w:val="Normal"/>
    <w:uiPriority w:val="99"/>
    <w:rsid w:val="00EB5DA3"/>
    <w:pPr>
      <w:spacing w:before="100" w:beforeAutospacing="1" w:after="100" w:afterAutospacing="1"/>
      <w:ind w:left="0" w:right="0"/>
      <w:jc w:val="left"/>
    </w:pPr>
    <w:rPr>
      <w:rFonts w:ascii="Brush Script MT" w:eastAsia="Times New Roman" w:hAnsi="Brush Script MT"/>
      <w:sz w:val="28"/>
      <w:szCs w:val="28"/>
      <w:lang w:eastAsia="pt-BR"/>
    </w:rPr>
  </w:style>
  <w:style w:type="paragraph" w:customStyle="1" w:styleId="xl114">
    <w:name w:val="xl114"/>
    <w:basedOn w:val="Normal"/>
    <w:uiPriority w:val="99"/>
    <w:rsid w:val="00EB5DA3"/>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5">
    <w:name w:val="xl115"/>
    <w:basedOn w:val="Normal"/>
    <w:uiPriority w:val="99"/>
    <w:rsid w:val="00EB5DA3"/>
    <w:pPr>
      <w:pBdr>
        <w:top w:val="single" w:sz="4" w:space="0" w:color="auto"/>
        <w:left w:val="single" w:sz="4" w:space="0" w:color="auto"/>
        <w:bottom w:val="single" w:sz="4" w:space="0" w:color="auto"/>
      </w:pBdr>
      <w:shd w:val="clear" w:color="000000" w:fill="00B0F0"/>
      <w:spacing w:before="100" w:beforeAutospacing="1" w:after="100" w:afterAutospacing="1"/>
      <w:ind w:left="0" w:right="0"/>
      <w:jc w:val="center"/>
      <w:textAlignment w:val="center"/>
    </w:pPr>
    <w:rPr>
      <w:rFonts w:ascii="Verdana" w:eastAsia="Times New Roman" w:hAnsi="Verdana"/>
      <w:b/>
      <w:bCs/>
      <w:sz w:val="18"/>
      <w:szCs w:val="18"/>
      <w:u w:val="single"/>
      <w:lang w:eastAsia="pt-BR"/>
    </w:rPr>
  </w:style>
  <w:style w:type="paragraph" w:customStyle="1" w:styleId="xl116">
    <w:name w:val="xl116"/>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17">
    <w:name w:val="xl117"/>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8">
    <w:name w:val="xl118"/>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19">
    <w:name w:val="xl119"/>
    <w:basedOn w:val="Normal"/>
    <w:uiPriority w:val="99"/>
    <w:rsid w:val="00EB5DA3"/>
    <w:pPr>
      <w:pBdr>
        <w:top w:val="single" w:sz="4" w:space="0" w:color="auto"/>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0">
    <w:name w:val="xl120"/>
    <w:basedOn w:val="Normal"/>
    <w:uiPriority w:val="99"/>
    <w:rsid w:val="00EB5DA3"/>
    <w:pPr>
      <w:pBdr>
        <w:top w:val="single" w:sz="4" w:space="0" w:color="auto"/>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1">
    <w:name w:val="xl121"/>
    <w:basedOn w:val="Normal"/>
    <w:uiPriority w:val="99"/>
    <w:rsid w:val="00EB5DA3"/>
    <w:pPr>
      <w:pBdr>
        <w:left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2">
    <w:name w:val="xl122"/>
    <w:basedOn w:val="Normal"/>
    <w:uiPriority w:val="99"/>
    <w:rsid w:val="00EB5DA3"/>
    <w:pPr>
      <w:pBdr>
        <w:left w:val="single" w:sz="4" w:space="0" w:color="auto"/>
        <w:bottom w:val="single" w:sz="4" w:space="0" w:color="auto"/>
      </w:pBdr>
      <w:spacing w:before="100" w:beforeAutospacing="1" w:after="100" w:afterAutospacing="1"/>
      <w:ind w:left="0" w:right="0"/>
      <w:jc w:val="center"/>
      <w:textAlignment w:val="center"/>
    </w:pPr>
    <w:rPr>
      <w:rFonts w:ascii="Verdana" w:eastAsia="Times New Roman" w:hAnsi="Verdana"/>
      <w:b/>
      <w:bCs/>
      <w:sz w:val="18"/>
      <w:szCs w:val="18"/>
      <w:lang w:eastAsia="pt-BR"/>
    </w:rPr>
  </w:style>
  <w:style w:type="paragraph" w:customStyle="1" w:styleId="xl123">
    <w:name w:val="xl123"/>
    <w:basedOn w:val="Normal"/>
    <w:uiPriority w:val="99"/>
    <w:rsid w:val="00EB5DA3"/>
    <w:pPr>
      <w:pBdr>
        <w:left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4">
    <w:name w:val="xl124"/>
    <w:basedOn w:val="Normal"/>
    <w:uiPriority w:val="99"/>
    <w:rsid w:val="00EB5DA3"/>
    <w:pPr>
      <w:pBdr>
        <w:top w:val="single" w:sz="4" w:space="0" w:color="auto"/>
        <w:bottom w:val="single" w:sz="4" w:space="0" w:color="auto"/>
        <w:right w:val="single" w:sz="4" w:space="0" w:color="auto"/>
      </w:pBdr>
      <w:spacing w:before="100" w:beforeAutospacing="1" w:after="100" w:afterAutospacing="1"/>
      <w:ind w:left="0" w:right="0"/>
      <w:jc w:val="center"/>
      <w:textAlignment w:val="center"/>
    </w:pPr>
    <w:rPr>
      <w:rFonts w:ascii="Verdana" w:eastAsia="Times New Roman" w:hAnsi="Verdana"/>
      <w:sz w:val="16"/>
      <w:szCs w:val="16"/>
      <w:lang w:eastAsia="pt-BR"/>
    </w:rPr>
  </w:style>
  <w:style w:type="paragraph" w:customStyle="1" w:styleId="xl125">
    <w:name w:val="xl125"/>
    <w:basedOn w:val="Normal"/>
    <w:uiPriority w:val="99"/>
    <w:rsid w:val="00EB5DA3"/>
    <w:pPr>
      <w:spacing w:before="100" w:beforeAutospacing="1" w:after="100" w:afterAutospacing="1"/>
      <w:ind w:left="0" w:right="0"/>
      <w:jc w:val="left"/>
    </w:pPr>
    <w:rPr>
      <w:rFonts w:ascii="Freestyle Script" w:eastAsia="Times New Roman" w:hAnsi="Freestyle Script"/>
      <w:b/>
      <w:bCs/>
      <w:sz w:val="28"/>
      <w:szCs w:val="28"/>
      <w:lang w:eastAsia="pt-BR"/>
    </w:rPr>
  </w:style>
  <w:style w:type="table" w:customStyle="1" w:styleId="Tabelacomgrade2">
    <w:name w:val="Tabela com grade2"/>
    <w:basedOn w:val="Tabelanormal"/>
    <w:next w:val="Tabelacomgrade"/>
    <w:rsid w:val="00EB5DA3"/>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EB5DA3"/>
    <w:pPr>
      <w:ind w:left="0" w:right="0"/>
      <w:jc w:val="left"/>
    </w:pPr>
    <w:rPr>
      <w:rFonts w:ascii="Times New Roman" w:eastAsia="Times New Roman" w:hAnsi="Times New Roman"/>
      <w:sz w:val="24"/>
      <w:szCs w:val="24"/>
      <w:lang w:eastAsia="pt-BR"/>
    </w:rPr>
  </w:style>
  <w:style w:type="character" w:customStyle="1" w:styleId="normalchar1">
    <w:name w:val="normal__char1"/>
    <w:rsid w:val="00EB5DA3"/>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EB5DA3"/>
    <w:pPr>
      <w:suppressLineNumbers/>
      <w:suppressAutoHyphens/>
      <w:ind w:left="0" w:right="0"/>
      <w:jc w:val="left"/>
    </w:pPr>
    <w:rPr>
      <w:rFonts w:ascii="Times New Roman" w:eastAsia="Times New Roman" w:hAnsi="Times New Roman"/>
      <w:sz w:val="24"/>
      <w:szCs w:val="20"/>
      <w:lang w:eastAsia="ar-SA"/>
    </w:rPr>
  </w:style>
  <w:style w:type="paragraph" w:customStyle="1" w:styleId="Textoembloco1">
    <w:name w:val="Texto em bloco1"/>
    <w:basedOn w:val="Normal"/>
    <w:uiPriority w:val="99"/>
    <w:rsid w:val="00EB5DA3"/>
    <w:pPr>
      <w:ind w:left="2832" w:right="567" w:hanging="2832"/>
    </w:pPr>
    <w:rPr>
      <w:rFonts w:ascii="Courier" w:eastAsia="Times New Roman" w:hAnsi="Courier"/>
      <w:sz w:val="24"/>
      <w:szCs w:val="20"/>
      <w:lang w:eastAsia="pt-BR"/>
    </w:rPr>
  </w:style>
  <w:style w:type="paragraph" w:customStyle="1" w:styleId="yiv784081582msonormal">
    <w:name w:val="yiv784081582msonormal"/>
    <w:basedOn w:val="Normal"/>
    <w:uiPriority w:val="99"/>
    <w:rsid w:val="00EB5DA3"/>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Pr-formataoHTML">
    <w:name w:val="HTML Preformatted"/>
    <w:basedOn w:val="Normal"/>
    <w:link w:val="Pr-formataoHTMLChar"/>
    <w:uiPriority w:val="99"/>
    <w:unhideWhenUsed/>
    <w:rsid w:val="00EB5D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jc w:val="left"/>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rsid w:val="00EB5DA3"/>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D552CD"/>
    <w:rPr>
      <w:rFonts w:ascii="Tahoma" w:hAnsi="Tahoma" w:cs="Tahoma"/>
      <w:sz w:val="16"/>
      <w:szCs w:val="16"/>
    </w:rPr>
  </w:style>
  <w:style w:type="character" w:customStyle="1" w:styleId="MapadoDocumentoChar">
    <w:name w:val="Mapa do Documento Char"/>
    <w:basedOn w:val="Fontepargpadro"/>
    <w:link w:val="MapadoDocumento"/>
    <w:uiPriority w:val="99"/>
    <w:semiHidden/>
    <w:rsid w:val="00D552CD"/>
    <w:rPr>
      <w:rFonts w:ascii="Tahoma" w:eastAsia="Calibri" w:hAnsi="Tahoma" w:cs="Tahoma"/>
      <w:sz w:val="16"/>
      <w:szCs w:val="16"/>
    </w:rPr>
  </w:style>
  <w:style w:type="character" w:styleId="Nmerodelinha">
    <w:name w:val="line number"/>
    <w:basedOn w:val="Fontepargpadro"/>
    <w:uiPriority w:val="99"/>
    <w:semiHidden/>
    <w:unhideWhenUsed/>
    <w:rsid w:val="00B06576"/>
  </w:style>
  <w:style w:type="character" w:customStyle="1" w:styleId="TextodenotaderodapChar1">
    <w:name w:val="Texto de nota de rodapé Char1"/>
    <w:basedOn w:val="Fontepargpadro"/>
    <w:uiPriority w:val="99"/>
    <w:semiHidden/>
    <w:rsid w:val="00B06576"/>
    <w:rPr>
      <w:lang w:eastAsia="en-US"/>
    </w:rPr>
  </w:style>
  <w:style w:type="character" w:customStyle="1" w:styleId="CabealhoChar1">
    <w:name w:val="Cabeçalho Char1"/>
    <w:basedOn w:val="Fontepargpadro"/>
    <w:uiPriority w:val="99"/>
    <w:semiHidden/>
    <w:rsid w:val="00B06576"/>
    <w:rPr>
      <w:sz w:val="22"/>
      <w:szCs w:val="22"/>
      <w:lang w:eastAsia="en-US"/>
    </w:rPr>
  </w:style>
  <w:style w:type="character" w:customStyle="1" w:styleId="RodapChar1">
    <w:name w:val="Rodapé Char1"/>
    <w:basedOn w:val="Fontepargpadro"/>
    <w:uiPriority w:val="99"/>
    <w:semiHidden/>
    <w:rsid w:val="00B06576"/>
    <w:rPr>
      <w:sz w:val="22"/>
      <w:szCs w:val="22"/>
      <w:lang w:eastAsia="en-US"/>
    </w:rPr>
  </w:style>
  <w:style w:type="character" w:customStyle="1" w:styleId="CorpodetextoChar1">
    <w:name w:val="Corpo de texto Char1"/>
    <w:basedOn w:val="Fontepargpadro"/>
    <w:uiPriority w:val="99"/>
    <w:semiHidden/>
    <w:rsid w:val="00B06576"/>
    <w:rPr>
      <w:sz w:val="22"/>
      <w:szCs w:val="22"/>
      <w:lang w:eastAsia="en-US"/>
    </w:rPr>
  </w:style>
  <w:style w:type="character" w:customStyle="1" w:styleId="RecuodecorpodetextoChar1">
    <w:name w:val="Recuo de corpo de texto Char1"/>
    <w:basedOn w:val="Fontepargpadro"/>
    <w:uiPriority w:val="99"/>
    <w:semiHidden/>
    <w:rsid w:val="00B06576"/>
    <w:rPr>
      <w:sz w:val="22"/>
      <w:szCs w:val="22"/>
      <w:lang w:eastAsia="en-US"/>
    </w:rPr>
  </w:style>
  <w:style w:type="character" w:customStyle="1" w:styleId="Corpodetexto2Char1">
    <w:name w:val="Corpo de texto 2 Char1"/>
    <w:basedOn w:val="Fontepargpadro"/>
    <w:uiPriority w:val="99"/>
    <w:semiHidden/>
    <w:rsid w:val="00B06576"/>
    <w:rPr>
      <w:sz w:val="22"/>
      <w:szCs w:val="22"/>
      <w:lang w:eastAsia="en-US"/>
    </w:rPr>
  </w:style>
  <w:style w:type="character" w:customStyle="1" w:styleId="Corpodetexto3Char1">
    <w:name w:val="Corpo de texto 3 Char1"/>
    <w:basedOn w:val="Fontepargpadro"/>
    <w:uiPriority w:val="99"/>
    <w:semiHidden/>
    <w:rsid w:val="00B06576"/>
    <w:rPr>
      <w:sz w:val="16"/>
      <w:szCs w:val="16"/>
      <w:lang w:eastAsia="en-US"/>
    </w:rPr>
  </w:style>
  <w:style w:type="character" w:customStyle="1" w:styleId="Recuodecorpodetexto2Char1">
    <w:name w:val="Recuo de corpo de texto 2 Char1"/>
    <w:basedOn w:val="Fontepargpadro"/>
    <w:uiPriority w:val="99"/>
    <w:semiHidden/>
    <w:rsid w:val="00B06576"/>
    <w:rPr>
      <w:sz w:val="22"/>
      <w:szCs w:val="22"/>
      <w:lang w:eastAsia="en-US"/>
    </w:rPr>
  </w:style>
  <w:style w:type="character" w:customStyle="1" w:styleId="Recuodecorpodetexto3Char1">
    <w:name w:val="Recuo de corpo de texto 3 Char1"/>
    <w:basedOn w:val="Fontepargpadro"/>
    <w:uiPriority w:val="99"/>
    <w:semiHidden/>
    <w:rsid w:val="00B06576"/>
    <w:rPr>
      <w:sz w:val="16"/>
      <w:szCs w:val="16"/>
      <w:lang w:eastAsia="en-US"/>
    </w:rPr>
  </w:style>
  <w:style w:type="character" w:customStyle="1" w:styleId="TextosemFormataoChar1">
    <w:name w:val="Texto sem Formatação Char1"/>
    <w:aliases w:val="Texto simples Char1"/>
    <w:basedOn w:val="Fontepargpadro"/>
    <w:uiPriority w:val="99"/>
    <w:semiHidden/>
    <w:rsid w:val="00B06576"/>
    <w:rPr>
      <w:rFonts w:ascii="Consolas" w:hAnsi="Consolas" w:cs="Consolas"/>
      <w:sz w:val="21"/>
      <w:szCs w:val="21"/>
      <w:lang w:eastAsia="en-US"/>
    </w:rPr>
  </w:style>
  <w:style w:type="character" w:customStyle="1" w:styleId="portal-description">
    <w:name w:val="portal-description"/>
    <w:basedOn w:val="Fontepargpadro"/>
    <w:rsid w:val="00B06576"/>
  </w:style>
  <w:style w:type="character" w:customStyle="1" w:styleId="tex3">
    <w:name w:val="tex3"/>
    <w:basedOn w:val="Fontepargpadro"/>
    <w:rsid w:val="008058A2"/>
  </w:style>
  <w:style w:type="character" w:customStyle="1" w:styleId="PGE-Alteraesdestacadas">
    <w:name w:val="PGE - Alterações destacadas"/>
    <w:basedOn w:val="Fontepargpadro"/>
    <w:uiPriority w:val="1"/>
    <w:qFormat/>
    <w:rsid w:val="00DD0A04"/>
    <w:rPr>
      <w:rFonts w:ascii="Arial" w:hAnsi="Arial"/>
      <w:b/>
      <w:color w:val="000000" w:themeColor="text1"/>
      <w:sz w:val="22"/>
      <w:u w:val="single"/>
    </w:rPr>
  </w:style>
  <w:style w:type="character" w:styleId="MenoPendente">
    <w:name w:val="Unresolved Mention"/>
    <w:basedOn w:val="Fontepargpadro"/>
    <w:uiPriority w:val="99"/>
    <w:semiHidden/>
    <w:unhideWhenUsed/>
    <w:rsid w:val="00551089"/>
    <w:rPr>
      <w:color w:val="605E5C"/>
      <w:shd w:val="clear" w:color="auto" w:fill="E1DFDD"/>
    </w:rPr>
  </w:style>
  <w:style w:type="paragraph" w:customStyle="1" w:styleId="msonormal0">
    <w:name w:val="msonormal"/>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unhideWhenUsed/>
    <w:qFormat/>
    <w:rsid w:val="00016CAA"/>
    <w:pPr>
      <w:ind w:left="0" w:right="0"/>
      <w:jc w:val="left"/>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uiPriority w:val="99"/>
    <w:qFormat/>
    <w:rsid w:val="00016CA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016CAA"/>
    <w:pPr>
      <w:widowControl/>
      <w:suppressAutoHyphens/>
    </w:pPr>
    <w:rPr>
      <w:rFonts w:ascii="Garamond" w:eastAsia="Batang" w:hAnsi="Garamond" w:cs="Tahoma"/>
      <w:b w:val="0"/>
      <w:bCs w:val="0"/>
      <w:kern w:val="2"/>
      <w:u w:val="none"/>
      <w:lang w:eastAsia="ar-SA"/>
    </w:rPr>
  </w:style>
  <w:style w:type="paragraph" w:styleId="Assuntodocomentrio">
    <w:name w:val="annotation subject"/>
    <w:basedOn w:val="Textodecomentrio"/>
    <w:next w:val="Textodecomentrio"/>
    <w:link w:val="AssuntodocomentrioChar"/>
    <w:uiPriority w:val="99"/>
    <w:semiHidden/>
    <w:unhideWhenUsed/>
    <w:rsid w:val="00016CA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16CAA"/>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016CAA"/>
    <w:rPr>
      <w:rFonts w:ascii="Times New Roman" w:eastAsia="Times New Roman" w:hAnsi="Times New Roman" w:cs="Times New Roman"/>
      <w:sz w:val="24"/>
      <w:szCs w:val="24"/>
      <w:lang w:eastAsia="pt-BR"/>
    </w:rPr>
  </w:style>
  <w:style w:type="character" w:customStyle="1" w:styleId="PargrafodaListaChar">
    <w:name w:val="Parágrafo da Lista Char"/>
    <w:aliases w:val="Itemização Char"/>
    <w:link w:val="PargrafodaLista"/>
    <w:uiPriority w:val="34"/>
    <w:locked/>
    <w:rsid w:val="00016CAA"/>
    <w:rPr>
      <w:rFonts w:ascii="Calibri" w:eastAsia="Calibri" w:hAnsi="Calibri" w:cs="Times New Roman"/>
    </w:rPr>
  </w:style>
  <w:style w:type="character" w:customStyle="1" w:styleId="CitaoChar">
    <w:name w:val="Citação Char"/>
    <w:aliases w:val="TCU Char,Citação AGU Char,NotaExplicativa Char"/>
    <w:basedOn w:val="Fontepargpadro"/>
    <w:link w:val="Citao"/>
    <w:qFormat/>
    <w:locked/>
    <w:rsid w:val="00016CAA"/>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Arial" w:hAnsi="Arial" w:cs="Tahoma"/>
      <w:i/>
      <w:iCs/>
      <w:color w:val="000000"/>
      <w:szCs w:val="24"/>
    </w:rPr>
  </w:style>
  <w:style w:type="character" w:customStyle="1" w:styleId="CitaoChar1">
    <w:name w:val="Citação Char1"/>
    <w:aliases w:val="TCU Char1,Citação AGU Char1,NotaExplicativa Char1"/>
    <w:basedOn w:val="Fontepargpadro"/>
    <w:rsid w:val="00016CAA"/>
    <w:rPr>
      <w:rFonts w:ascii="Calibri" w:eastAsia="Calibri" w:hAnsi="Calibri" w:cs="Times New Roman"/>
      <w:i/>
      <w:iCs/>
      <w:color w:val="404040" w:themeColor="text1" w:themeTint="BF"/>
    </w:rPr>
  </w:style>
  <w:style w:type="paragraph" w:customStyle="1" w:styleId="Ttulo10">
    <w:name w:val="Título1"/>
    <w:basedOn w:val="Normal"/>
    <w:next w:val="Corpodetexto"/>
    <w:uiPriority w:val="99"/>
    <w:rsid w:val="00016CAA"/>
    <w:pPr>
      <w:keepNext/>
      <w:suppressAutoHyphens/>
      <w:spacing w:before="240" w:after="120"/>
      <w:ind w:left="0" w:right="0"/>
    </w:pPr>
    <w:rPr>
      <w:rFonts w:ascii="Arial" w:eastAsia="MS Mincho" w:hAnsi="Arial" w:cs="Tahoma"/>
      <w:kern w:val="2"/>
      <w:sz w:val="28"/>
      <w:szCs w:val="28"/>
      <w:lang w:eastAsia="ar-SA"/>
    </w:rPr>
  </w:style>
  <w:style w:type="paragraph" w:customStyle="1" w:styleId="Legenda1">
    <w:name w:val="Legenda1"/>
    <w:basedOn w:val="Normal"/>
    <w:uiPriority w:val="99"/>
    <w:rsid w:val="00016CAA"/>
    <w:pPr>
      <w:suppressLineNumbers/>
      <w:suppressAutoHyphens/>
      <w:spacing w:before="120" w:after="120"/>
      <w:ind w:left="0" w:right="0"/>
    </w:pPr>
    <w:rPr>
      <w:rFonts w:ascii="Times New Roman" w:eastAsia="Batang" w:hAnsi="Times New Roman" w:cs="Tahoma"/>
      <w:i/>
      <w:iCs/>
      <w:kern w:val="2"/>
      <w:sz w:val="20"/>
      <w:szCs w:val="20"/>
      <w:lang w:eastAsia="ar-SA"/>
    </w:rPr>
  </w:style>
  <w:style w:type="paragraph" w:customStyle="1" w:styleId="ndice">
    <w:name w:val="Índice"/>
    <w:basedOn w:val="Normal"/>
    <w:uiPriority w:val="99"/>
    <w:rsid w:val="00016CAA"/>
    <w:pPr>
      <w:suppressLineNumbers/>
      <w:suppressAutoHyphens/>
      <w:ind w:left="0" w:right="0"/>
    </w:pPr>
    <w:rPr>
      <w:rFonts w:ascii="Times New Roman" w:eastAsia="Batang" w:hAnsi="Times New Roman" w:cs="Tahoma"/>
      <w:kern w:val="2"/>
      <w:sz w:val="24"/>
      <w:szCs w:val="20"/>
      <w:lang w:eastAsia="ar-SA"/>
    </w:rPr>
  </w:style>
  <w:style w:type="paragraph" w:customStyle="1" w:styleId="Captulo">
    <w:name w:val="Cap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16CAA"/>
    <w:pPr>
      <w:keepNext/>
      <w:suppressAutoHyphens/>
      <w:spacing w:before="240" w:after="120"/>
      <w:ind w:left="0" w:right="0"/>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16CAA"/>
    <w:pPr>
      <w:shd w:val="clear" w:color="auto" w:fill="000080"/>
      <w:suppressAutoHyphens/>
      <w:ind w:left="0" w:right="0"/>
    </w:pPr>
    <w:rPr>
      <w:rFonts w:ascii="Tahoma" w:eastAsia="Batang" w:hAnsi="Tahoma"/>
      <w:kern w:val="2"/>
      <w:sz w:val="24"/>
      <w:szCs w:val="20"/>
      <w:lang w:eastAsia="ar-SA"/>
    </w:rPr>
  </w:style>
  <w:style w:type="paragraph" w:customStyle="1" w:styleId="Recuodecorpodetexto21">
    <w:name w:val="Recuo de corpo de texto 21"/>
    <w:basedOn w:val="Normal"/>
    <w:uiPriority w:val="99"/>
    <w:rsid w:val="00016CAA"/>
    <w:pPr>
      <w:suppressAutoHyphens/>
      <w:spacing w:after="120" w:line="480" w:lineRule="auto"/>
      <w:ind w:left="283" w:right="0"/>
    </w:pPr>
    <w:rPr>
      <w:rFonts w:ascii="Times New Roman" w:eastAsia="Batang" w:hAnsi="Times New Roman"/>
      <w:kern w:val="2"/>
      <w:sz w:val="24"/>
      <w:szCs w:val="20"/>
      <w:lang w:eastAsia="ar-SA"/>
    </w:rPr>
  </w:style>
  <w:style w:type="paragraph" w:customStyle="1" w:styleId="Corpodetexto31">
    <w:name w:val="Corpo de texto 31"/>
    <w:basedOn w:val="Normal"/>
    <w:uiPriority w:val="99"/>
    <w:rsid w:val="00016CAA"/>
    <w:pPr>
      <w:tabs>
        <w:tab w:val="left" w:pos="0"/>
      </w:tabs>
      <w:suppressAutoHyphens/>
      <w:spacing w:line="100" w:lineRule="atLeast"/>
      <w:ind w:left="0" w:right="0"/>
    </w:pPr>
    <w:rPr>
      <w:rFonts w:ascii="Times New Roman" w:eastAsia="SimSun" w:hAnsi="Times New Roman" w:cs="Mangal"/>
      <w:i/>
      <w:iCs/>
      <w:kern w:val="2"/>
      <w:lang w:eastAsia="hi-IN" w:bidi="hi-IN"/>
    </w:rPr>
  </w:style>
  <w:style w:type="paragraph" w:customStyle="1" w:styleId="font5">
    <w:name w:val="font5"/>
    <w:basedOn w:val="Normal"/>
    <w:uiPriority w:val="99"/>
    <w:rsid w:val="00016CAA"/>
    <w:pPr>
      <w:spacing w:before="100" w:beforeAutospacing="1" w:after="100" w:afterAutospacing="1"/>
      <w:ind w:left="0" w:right="0"/>
      <w:jc w:val="left"/>
    </w:pPr>
    <w:rPr>
      <w:rFonts w:ascii="Book Antiqua" w:eastAsia="Times New Roman" w:hAnsi="Book Antiqua"/>
      <w:color w:val="000000"/>
      <w:sz w:val="24"/>
      <w:szCs w:val="24"/>
      <w:lang w:eastAsia="pt-BR"/>
    </w:rPr>
  </w:style>
  <w:style w:type="paragraph" w:customStyle="1" w:styleId="font6">
    <w:name w:val="font6"/>
    <w:basedOn w:val="Normal"/>
    <w:uiPriority w:val="99"/>
    <w:rsid w:val="00016CAA"/>
    <w:pPr>
      <w:spacing w:before="100" w:beforeAutospacing="1" w:after="100" w:afterAutospacing="1"/>
      <w:ind w:left="0" w:right="0"/>
      <w:jc w:val="left"/>
    </w:pPr>
    <w:rPr>
      <w:rFonts w:ascii="Book Antiqua" w:eastAsia="Times New Roman" w:hAnsi="Book Antiqua"/>
      <w:b/>
      <w:bCs/>
      <w:color w:val="000000"/>
      <w:sz w:val="24"/>
      <w:szCs w:val="24"/>
      <w:lang w:eastAsia="pt-BR"/>
    </w:rPr>
  </w:style>
  <w:style w:type="paragraph" w:customStyle="1" w:styleId="font7">
    <w:name w:val="font7"/>
    <w:basedOn w:val="Normal"/>
    <w:uiPriority w:val="99"/>
    <w:rsid w:val="00016CAA"/>
    <w:pPr>
      <w:spacing w:before="100" w:beforeAutospacing="1" w:after="100" w:afterAutospacing="1"/>
      <w:ind w:left="0" w:right="0"/>
      <w:jc w:val="left"/>
    </w:pPr>
    <w:rPr>
      <w:rFonts w:ascii="Book Antiqua" w:eastAsia="Times New Roman" w:hAnsi="Book Antiqua"/>
      <w:color w:val="000000"/>
      <w:sz w:val="16"/>
      <w:szCs w:val="16"/>
      <w:lang w:eastAsia="pt-BR"/>
    </w:rPr>
  </w:style>
  <w:style w:type="paragraph" w:customStyle="1" w:styleId="font8">
    <w:name w:val="font8"/>
    <w:basedOn w:val="Normal"/>
    <w:uiPriority w:val="99"/>
    <w:rsid w:val="00016CAA"/>
    <w:pPr>
      <w:spacing w:before="100" w:beforeAutospacing="1" w:after="100" w:afterAutospacing="1"/>
      <w:ind w:left="0" w:right="0"/>
      <w:jc w:val="left"/>
    </w:pPr>
    <w:rPr>
      <w:rFonts w:ascii="Book Antiqua" w:eastAsia="Times New Roman" w:hAnsi="Book Antiqua"/>
      <w:b/>
      <w:bCs/>
      <w:color w:val="0D0D0D"/>
      <w:sz w:val="16"/>
      <w:szCs w:val="16"/>
      <w:lang w:eastAsia="pt-BR"/>
    </w:rPr>
  </w:style>
  <w:style w:type="paragraph" w:customStyle="1" w:styleId="font9">
    <w:name w:val="font9"/>
    <w:basedOn w:val="Normal"/>
    <w:uiPriority w:val="99"/>
    <w:rsid w:val="00016CAA"/>
    <w:pPr>
      <w:spacing w:before="100" w:beforeAutospacing="1" w:after="100" w:afterAutospacing="1"/>
      <w:ind w:left="0" w:right="0"/>
      <w:jc w:val="left"/>
    </w:pPr>
    <w:rPr>
      <w:rFonts w:ascii="Book Antiqua" w:eastAsia="Times New Roman" w:hAnsi="Book Antiqua"/>
      <w:color w:val="0D0D0D"/>
      <w:sz w:val="16"/>
      <w:szCs w:val="16"/>
      <w:lang w:eastAsia="pt-BR"/>
    </w:rPr>
  </w:style>
  <w:style w:type="paragraph" w:customStyle="1" w:styleId="Corpodetexto1">
    <w:name w:val="Corpo de texto1"/>
    <w:uiPriority w:val="99"/>
    <w:rsid w:val="00016CA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016CAA"/>
    <w:rPr>
      <w:rFonts w:ascii="Arial" w:hAnsi="Arial" w:cs="Arial"/>
      <w:b/>
      <w:caps/>
      <w:sz w:val="24"/>
      <w:szCs w:val="24"/>
    </w:rPr>
  </w:style>
  <w:style w:type="paragraph" w:customStyle="1" w:styleId="Livro">
    <w:name w:val="Livro"/>
    <w:basedOn w:val="Normal"/>
    <w:link w:val="LivroChar"/>
    <w:qFormat/>
    <w:rsid w:val="00016CAA"/>
    <w:pPr>
      <w:spacing w:before="120" w:after="120"/>
      <w:ind w:left="0" w:right="0"/>
      <w:jc w:val="center"/>
      <w:outlineLvl w:val="0"/>
    </w:pPr>
    <w:rPr>
      <w:rFonts w:ascii="Arial" w:eastAsiaTheme="minorHAnsi" w:hAnsi="Arial" w:cs="Arial"/>
      <w:b/>
      <w:caps/>
      <w:sz w:val="24"/>
      <w:szCs w:val="24"/>
    </w:rPr>
  </w:style>
  <w:style w:type="paragraph" w:customStyle="1" w:styleId="cabecalhodescricao">
    <w:name w:val="cabecalho__descricao"/>
    <w:basedOn w:val="Normal"/>
    <w:uiPriority w:val="99"/>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TableParagraph">
    <w:name w:val="Table Paragraph"/>
    <w:basedOn w:val="Normal"/>
    <w:uiPriority w:val="1"/>
    <w:qFormat/>
    <w:rsid w:val="00016CAA"/>
    <w:pPr>
      <w:widowControl w:val="0"/>
      <w:autoSpaceDE w:val="0"/>
      <w:autoSpaceDN w:val="0"/>
      <w:spacing w:before="145"/>
      <w:ind w:left="0" w:right="0"/>
      <w:jc w:val="left"/>
    </w:pPr>
    <w:rPr>
      <w:rFonts w:ascii="Arial" w:eastAsia="Arial" w:hAnsi="Arial" w:cs="Arial"/>
      <w:lang w:val="pt-PT"/>
    </w:rPr>
  </w:style>
  <w:style w:type="character" w:customStyle="1" w:styleId="Nivel01Char">
    <w:name w:val="Nivel 01 Char"/>
    <w:link w:val="Nivel01"/>
    <w:locked/>
    <w:rsid w:val="00016CAA"/>
    <w:rPr>
      <w:rFonts w:ascii="Arial" w:hAnsi="Arial" w:cs="Arial"/>
      <w:b/>
      <w:bCs/>
      <w:sz w:val="24"/>
      <w:szCs w:val="24"/>
    </w:rPr>
  </w:style>
  <w:style w:type="paragraph" w:customStyle="1" w:styleId="Nivel01">
    <w:name w:val="Nivel 01"/>
    <w:basedOn w:val="Ttulo1"/>
    <w:next w:val="Normal"/>
    <w:link w:val="Nivel01Char"/>
    <w:autoRedefine/>
    <w:qFormat/>
    <w:rsid w:val="00016CAA"/>
    <w:pPr>
      <w:keepLines/>
      <w:widowControl/>
      <w:tabs>
        <w:tab w:val="left" w:pos="567"/>
      </w:tabs>
      <w:jc w:val="both"/>
    </w:pPr>
    <w:rPr>
      <w:rFonts w:eastAsiaTheme="minorHAnsi" w:cs="Arial"/>
      <w:bCs/>
      <w:sz w:val="24"/>
      <w:szCs w:val="24"/>
      <w:lang w:eastAsia="en-US"/>
    </w:rPr>
  </w:style>
  <w:style w:type="character" w:customStyle="1" w:styleId="Nivel2Char">
    <w:name w:val="Nivel 2 Char"/>
    <w:link w:val="Nivel2"/>
    <w:qFormat/>
    <w:locked/>
    <w:rsid w:val="00016CAA"/>
    <w:rPr>
      <w:rFonts w:ascii="Arial" w:hAnsi="Arial" w:cs="Arial"/>
      <w:color w:val="000000"/>
    </w:rPr>
  </w:style>
  <w:style w:type="paragraph" w:customStyle="1" w:styleId="Nivel2">
    <w:name w:val="Nivel 2"/>
    <w:basedOn w:val="Normal"/>
    <w:link w:val="Nivel2Char"/>
    <w:qFormat/>
    <w:rsid w:val="00016CAA"/>
    <w:pPr>
      <w:numPr>
        <w:ilvl w:val="1"/>
        <w:numId w:val="2"/>
      </w:numPr>
      <w:spacing w:before="120" w:after="120" w:line="276" w:lineRule="auto"/>
      <w:ind w:right="0"/>
    </w:pPr>
    <w:rPr>
      <w:rFonts w:ascii="Arial" w:eastAsiaTheme="minorHAnsi" w:hAnsi="Arial" w:cs="Arial"/>
      <w:color w:val="000000"/>
    </w:rPr>
  </w:style>
  <w:style w:type="character" w:customStyle="1" w:styleId="Nivel3Char">
    <w:name w:val="Nivel 3 Char"/>
    <w:link w:val="Nivel3"/>
    <w:locked/>
    <w:rsid w:val="00016CAA"/>
    <w:rPr>
      <w:rFonts w:ascii="Arial" w:hAnsi="Arial" w:cs="Arial"/>
      <w:color w:val="000000"/>
    </w:rPr>
  </w:style>
  <w:style w:type="paragraph" w:customStyle="1" w:styleId="Nivel3">
    <w:name w:val="Nivel 3"/>
    <w:basedOn w:val="Normal"/>
    <w:link w:val="Nivel3Char"/>
    <w:qFormat/>
    <w:rsid w:val="00016CAA"/>
    <w:pPr>
      <w:numPr>
        <w:ilvl w:val="2"/>
        <w:numId w:val="2"/>
      </w:numPr>
      <w:spacing w:before="120" w:after="120" w:line="276" w:lineRule="auto"/>
      <w:ind w:right="0"/>
    </w:pPr>
    <w:rPr>
      <w:rFonts w:ascii="Arial" w:eastAsiaTheme="minorHAnsi" w:hAnsi="Arial" w:cs="Arial"/>
      <w:color w:val="000000"/>
    </w:rPr>
  </w:style>
  <w:style w:type="character" w:customStyle="1" w:styleId="Nivel4Char">
    <w:name w:val="Nivel 4 Char"/>
    <w:link w:val="Nivel4"/>
    <w:locked/>
    <w:rsid w:val="00016CAA"/>
    <w:rPr>
      <w:rFonts w:ascii="Arial" w:hAnsi="Arial" w:cs="Arial"/>
    </w:rPr>
  </w:style>
  <w:style w:type="paragraph" w:customStyle="1" w:styleId="Nivel4">
    <w:name w:val="Nivel 4"/>
    <w:basedOn w:val="Nivel3"/>
    <w:link w:val="Nivel4Char"/>
    <w:qFormat/>
    <w:rsid w:val="00016CAA"/>
    <w:pPr>
      <w:numPr>
        <w:ilvl w:val="3"/>
      </w:numPr>
      <w:ind w:left="567" w:firstLine="0"/>
    </w:pPr>
    <w:rPr>
      <w:color w:val="auto"/>
    </w:rPr>
  </w:style>
  <w:style w:type="paragraph" w:customStyle="1" w:styleId="Nivel5">
    <w:name w:val="Nivel 5"/>
    <w:basedOn w:val="Nivel4"/>
    <w:qFormat/>
    <w:rsid w:val="00016CAA"/>
    <w:pPr>
      <w:numPr>
        <w:ilvl w:val="4"/>
      </w:numPr>
      <w:tabs>
        <w:tab w:val="num" w:pos="360"/>
      </w:tabs>
      <w:ind w:left="851" w:firstLine="0"/>
    </w:pPr>
  </w:style>
  <w:style w:type="character" w:customStyle="1" w:styleId="ouChar">
    <w:name w:val="ou Char"/>
    <w:link w:val="ou"/>
    <w:locked/>
    <w:rsid w:val="00016CAA"/>
    <w:rPr>
      <w:rFonts w:ascii="Arial" w:eastAsia="Calibri" w:hAnsi="Arial" w:cs="Arial"/>
      <w:b/>
      <w:bCs/>
      <w:i/>
      <w:iCs/>
      <w:color w:val="FF0000"/>
      <w:sz w:val="24"/>
      <w:szCs w:val="24"/>
      <w:u w:val="single"/>
    </w:rPr>
  </w:style>
  <w:style w:type="paragraph" w:customStyle="1" w:styleId="ou">
    <w:name w:val="ou"/>
    <w:basedOn w:val="PargrafodaLista"/>
    <w:link w:val="ouChar"/>
    <w:qFormat/>
    <w:rsid w:val="00016CAA"/>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016CAA"/>
    <w:rPr>
      <w:rFonts w:ascii="Arial" w:hAnsi="Arial" w:cs="Arial"/>
      <w:i/>
      <w:iCs/>
      <w:color w:val="FF0000"/>
    </w:rPr>
  </w:style>
  <w:style w:type="paragraph" w:customStyle="1" w:styleId="Nvel2-Red">
    <w:name w:val="Nível 2 -Red"/>
    <w:basedOn w:val="Nivel2"/>
    <w:link w:val="Nvel2-RedChar"/>
    <w:qFormat/>
    <w:rsid w:val="00016CAA"/>
    <w:pPr>
      <w:numPr>
        <w:ilvl w:val="0"/>
        <w:numId w:val="0"/>
      </w:numPr>
      <w:tabs>
        <w:tab w:val="num" w:pos="360"/>
      </w:tabs>
    </w:pPr>
    <w:rPr>
      <w:i/>
      <w:iCs/>
      <w:color w:val="FF0000"/>
    </w:rPr>
  </w:style>
  <w:style w:type="character" w:customStyle="1" w:styleId="Nvel3-RChar">
    <w:name w:val="Nível 3-R Char"/>
    <w:link w:val="Nvel3-R"/>
    <w:locked/>
    <w:rsid w:val="00016CAA"/>
    <w:rPr>
      <w:rFonts w:ascii="Arial" w:hAnsi="Arial" w:cs="Arial"/>
      <w:i/>
      <w:iCs/>
      <w:color w:val="FF0000"/>
    </w:rPr>
  </w:style>
  <w:style w:type="paragraph" w:customStyle="1" w:styleId="Nvel3-R">
    <w:name w:val="Nível 3-R"/>
    <w:basedOn w:val="Nivel3"/>
    <w:link w:val="Nvel3-RChar"/>
    <w:qFormat/>
    <w:rsid w:val="00016CAA"/>
    <w:pPr>
      <w:numPr>
        <w:ilvl w:val="0"/>
        <w:numId w:val="0"/>
      </w:numPr>
      <w:tabs>
        <w:tab w:val="num" w:pos="360"/>
      </w:tabs>
      <w:ind w:left="284"/>
    </w:pPr>
    <w:rPr>
      <w:i/>
      <w:iCs/>
      <w:color w:val="FF0000"/>
    </w:rPr>
  </w:style>
  <w:style w:type="character" w:customStyle="1" w:styleId="Nvel4-RChar">
    <w:name w:val="Nível 4-R Char"/>
    <w:link w:val="Nvel4-R"/>
    <w:locked/>
    <w:rsid w:val="00016CAA"/>
    <w:rPr>
      <w:rFonts w:ascii="Arial" w:hAnsi="Arial" w:cs="Arial"/>
      <w:i/>
      <w:iCs/>
      <w:color w:val="FF0000"/>
    </w:rPr>
  </w:style>
  <w:style w:type="paragraph" w:customStyle="1" w:styleId="Nvel4-R">
    <w:name w:val="Nível 4-R"/>
    <w:basedOn w:val="Nivel4"/>
    <w:link w:val="Nvel4-RChar"/>
    <w:qFormat/>
    <w:rsid w:val="00016CAA"/>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016CAA"/>
    <w:rPr>
      <w:rFonts w:ascii="Arial" w:hAnsi="Arial" w:cs="Arial"/>
      <w:b/>
      <w:bCs/>
    </w:rPr>
  </w:style>
  <w:style w:type="paragraph" w:customStyle="1" w:styleId="Nvel01-SemNumerao">
    <w:name w:val="Nível 01-Sem Numeração"/>
    <w:basedOn w:val="Normal"/>
    <w:link w:val="Nvel01-SemNumeraoChar"/>
    <w:autoRedefine/>
    <w:uiPriority w:val="1"/>
    <w:qFormat/>
    <w:rsid w:val="00016CAA"/>
    <w:pPr>
      <w:keepNext/>
      <w:keepLines/>
      <w:spacing w:before="240" w:after="120" w:line="276" w:lineRule="auto"/>
      <w:ind w:left="0" w:right="0"/>
      <w:outlineLvl w:val="1"/>
    </w:pPr>
    <w:rPr>
      <w:rFonts w:ascii="Arial" w:eastAsiaTheme="minorHAnsi" w:hAnsi="Arial" w:cs="Arial"/>
      <w:b/>
      <w:bCs/>
    </w:rPr>
  </w:style>
  <w:style w:type="character" w:customStyle="1" w:styleId="Nvel1-SemNumChar">
    <w:name w:val="Nível 1-Sem Num Char"/>
    <w:link w:val="Nvel1-SemNum"/>
    <w:locked/>
    <w:rsid w:val="00016CAA"/>
    <w:rPr>
      <w:rFonts w:ascii="Arial" w:hAnsi="Arial" w:cs="Arial"/>
      <w:b/>
      <w:bCs/>
      <w:sz w:val="24"/>
      <w:szCs w:val="24"/>
    </w:rPr>
  </w:style>
  <w:style w:type="paragraph" w:customStyle="1" w:styleId="Nvel1-SemNum">
    <w:name w:val="Nível 1-Sem Num"/>
    <w:basedOn w:val="Nivel01"/>
    <w:link w:val="Nvel1-SemNumChar"/>
    <w:autoRedefine/>
    <w:qFormat/>
    <w:rsid w:val="00016CAA"/>
    <w:pPr>
      <w:outlineLvl w:val="1"/>
    </w:pPr>
  </w:style>
  <w:style w:type="character" w:customStyle="1" w:styleId="Nvel1-SemNumPretoChar">
    <w:name w:val="Nível 1-Sem Num Preto Char"/>
    <w:link w:val="Nvel1-SemNumPreto"/>
    <w:locked/>
    <w:rsid w:val="00016CAA"/>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016CAA"/>
    <w:rPr>
      <w:lang w:eastAsia="zh-CN" w:bidi="hi-IN"/>
    </w:rPr>
  </w:style>
  <w:style w:type="character" w:customStyle="1" w:styleId="GradeColorida-nfase1Char">
    <w:name w:val="Grade Colorida - Ênfase 1 Char"/>
    <w:link w:val="GradeColorida-nfase11"/>
    <w:locked/>
    <w:rsid w:val="00016CAA"/>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016CAA"/>
    <w:pPr>
      <w:pBdr>
        <w:top w:val="single" w:sz="4" w:space="1" w:color="1F497D"/>
        <w:left w:val="single" w:sz="4" w:space="4" w:color="1F497D"/>
        <w:bottom w:val="single" w:sz="4" w:space="1" w:color="1F497D"/>
        <w:right w:val="single" w:sz="4" w:space="4" w:color="1F497D"/>
      </w:pBdr>
      <w:shd w:val="clear" w:color="auto" w:fill="FFFFCC"/>
      <w:spacing w:before="120"/>
      <w:ind w:left="0" w:right="0"/>
    </w:pPr>
    <w:rPr>
      <w:rFonts w:ascii="Ecofont_Spranq_eco_Sans" w:hAnsi="Ecofont_Spranq_eco_Sans" w:cs="Tahoma"/>
      <w:i/>
      <w:iCs/>
      <w:color w:val="000000"/>
      <w:szCs w:val="24"/>
    </w:rPr>
  </w:style>
  <w:style w:type="character" w:customStyle="1" w:styleId="Nvel3Char">
    <w:name w:val="Nível 3 Char"/>
    <w:link w:val="Nvel3"/>
    <w:locked/>
    <w:rsid w:val="00016CAA"/>
    <w:rPr>
      <w:rFonts w:ascii="Arial" w:hAnsi="Arial" w:cs="Arial"/>
      <w:color w:val="FF0000"/>
    </w:rPr>
  </w:style>
  <w:style w:type="paragraph" w:customStyle="1" w:styleId="Nvel3">
    <w:name w:val="Nível 3"/>
    <w:basedOn w:val="Nvel3-R"/>
    <w:link w:val="Nvel3Char"/>
    <w:qFormat/>
    <w:rsid w:val="00016CAA"/>
    <w:pPr>
      <w:tabs>
        <w:tab w:val="clear" w:pos="360"/>
      </w:tabs>
    </w:pPr>
    <w:rPr>
      <w:i w:val="0"/>
      <w:iCs w:val="0"/>
    </w:rPr>
  </w:style>
  <w:style w:type="character" w:customStyle="1" w:styleId="Nvel4Char">
    <w:name w:val="Nível 4 Char"/>
    <w:link w:val="Nvel4"/>
    <w:locked/>
    <w:rsid w:val="00016CAA"/>
    <w:rPr>
      <w:rFonts w:ascii="Arial" w:hAnsi="Arial" w:cs="Arial"/>
      <w:color w:val="FF0000"/>
    </w:rPr>
  </w:style>
  <w:style w:type="paragraph" w:customStyle="1" w:styleId="Nvel4">
    <w:name w:val="Nível 4"/>
    <w:basedOn w:val="Nvel3"/>
    <w:link w:val="Nvel4Char"/>
    <w:qFormat/>
    <w:rsid w:val="00016CAA"/>
    <w:pPr>
      <w:ind w:left="567"/>
    </w:pPr>
  </w:style>
  <w:style w:type="character" w:customStyle="1" w:styleId="SubTitNNChar">
    <w:name w:val="SubTitNN Char"/>
    <w:link w:val="SubTitNN"/>
    <w:locked/>
    <w:rsid w:val="00016CAA"/>
    <w:rPr>
      <w:rFonts w:ascii="Arial" w:hAnsi="Arial" w:cs="Arial"/>
      <w:b/>
      <w:bCs/>
      <w:iCs/>
    </w:rPr>
  </w:style>
  <w:style w:type="paragraph" w:customStyle="1" w:styleId="SubTitNN">
    <w:name w:val="SubTitNN"/>
    <w:basedOn w:val="Normal"/>
    <w:link w:val="SubTitNNChar"/>
    <w:qFormat/>
    <w:rsid w:val="00016CAA"/>
    <w:pPr>
      <w:spacing w:before="240" w:after="120" w:line="276" w:lineRule="auto"/>
      <w:ind w:left="0" w:right="0"/>
    </w:pPr>
    <w:rPr>
      <w:rFonts w:ascii="Arial" w:eastAsiaTheme="minorHAnsi" w:hAnsi="Arial" w:cs="Arial"/>
      <w:b/>
      <w:bCs/>
      <w:iCs/>
    </w:rPr>
  </w:style>
  <w:style w:type="character" w:customStyle="1" w:styleId="PrembuloChar">
    <w:name w:val="Preâmbulo Char"/>
    <w:basedOn w:val="Fontepargpadro"/>
    <w:link w:val="Prembulo"/>
    <w:locked/>
    <w:rsid w:val="00016CAA"/>
    <w:rPr>
      <w:rFonts w:ascii="Arial" w:eastAsia="Arial" w:hAnsi="Arial" w:cs="Arial"/>
      <w:bCs/>
    </w:rPr>
  </w:style>
  <w:style w:type="paragraph" w:customStyle="1" w:styleId="Prembulo">
    <w:name w:val="Preâmbulo"/>
    <w:basedOn w:val="Normal"/>
    <w:link w:val="PrembuloChar"/>
    <w:qFormat/>
    <w:rsid w:val="00016CAA"/>
    <w:pPr>
      <w:spacing w:before="480" w:after="120" w:line="360" w:lineRule="auto"/>
      <w:ind w:left="4253" w:right="-17"/>
    </w:pPr>
    <w:rPr>
      <w:rFonts w:ascii="Arial" w:eastAsia="Arial" w:hAnsi="Arial" w:cs="Arial"/>
      <w:bCs/>
    </w:rPr>
  </w:style>
  <w:style w:type="character" w:styleId="Refdecomentrio">
    <w:name w:val="annotation reference"/>
    <w:unhideWhenUsed/>
    <w:qFormat/>
    <w:rsid w:val="00016CAA"/>
    <w:rPr>
      <w:sz w:val="16"/>
      <w:szCs w:val="16"/>
    </w:rPr>
  </w:style>
  <w:style w:type="character" w:customStyle="1" w:styleId="Absatz-Standardschriftart">
    <w:name w:val="Absatz-Standardschriftart"/>
    <w:rsid w:val="00016CAA"/>
  </w:style>
  <w:style w:type="character" w:customStyle="1" w:styleId="WW-Absatz-Standardschriftart">
    <w:name w:val="WW-Absatz-Standardschriftart"/>
    <w:rsid w:val="00016CAA"/>
  </w:style>
  <w:style w:type="character" w:customStyle="1" w:styleId="WW-Absatz-Standardschriftart1">
    <w:name w:val="WW-Absatz-Standardschriftart1"/>
    <w:rsid w:val="00016CAA"/>
  </w:style>
  <w:style w:type="character" w:customStyle="1" w:styleId="WW-Absatz-Standardschriftart11">
    <w:name w:val="WW-Absatz-Standardschriftart11"/>
    <w:rsid w:val="00016CAA"/>
  </w:style>
  <w:style w:type="character" w:customStyle="1" w:styleId="WW-Absatz-Standardschriftart111">
    <w:name w:val="WW-Absatz-Standardschriftart111"/>
    <w:rsid w:val="00016CAA"/>
  </w:style>
  <w:style w:type="character" w:customStyle="1" w:styleId="WW-Absatz-Standardschriftart1111">
    <w:name w:val="WW-Absatz-Standardschriftart1111"/>
    <w:rsid w:val="00016CAA"/>
  </w:style>
  <w:style w:type="character" w:customStyle="1" w:styleId="WW-Absatz-Standardschriftart11111">
    <w:name w:val="WW-Absatz-Standardschriftart11111"/>
    <w:rsid w:val="00016CAA"/>
  </w:style>
  <w:style w:type="character" w:customStyle="1" w:styleId="WW-Absatz-Standardschriftart111111">
    <w:name w:val="WW-Absatz-Standardschriftart111111"/>
    <w:rsid w:val="00016CAA"/>
  </w:style>
  <w:style w:type="character" w:customStyle="1" w:styleId="WW-Absatz-Standardschriftart1111111">
    <w:name w:val="WW-Absatz-Standardschriftart1111111"/>
    <w:rsid w:val="00016CAA"/>
  </w:style>
  <w:style w:type="character" w:customStyle="1" w:styleId="WW-Absatz-Standardschriftart11111111">
    <w:name w:val="WW-Absatz-Standardschriftart11111111"/>
    <w:rsid w:val="00016CAA"/>
  </w:style>
  <w:style w:type="character" w:customStyle="1" w:styleId="WW-Absatz-Standardschriftart111111111">
    <w:name w:val="WW-Absatz-Standardschriftart111111111"/>
    <w:rsid w:val="00016CAA"/>
  </w:style>
  <w:style w:type="character" w:customStyle="1" w:styleId="WW-Absatz-Standardschriftart1111111111">
    <w:name w:val="WW-Absatz-Standardschriftart1111111111"/>
    <w:rsid w:val="00016CAA"/>
  </w:style>
  <w:style w:type="character" w:customStyle="1" w:styleId="WW-Absatz-Standardschriftart11111111111">
    <w:name w:val="WW-Absatz-Standardschriftart11111111111"/>
    <w:rsid w:val="00016CAA"/>
  </w:style>
  <w:style w:type="character" w:customStyle="1" w:styleId="WW-Absatz-Standardschriftart111111111111">
    <w:name w:val="WW-Absatz-Standardschriftart111111111111"/>
    <w:rsid w:val="00016CAA"/>
  </w:style>
  <w:style w:type="character" w:customStyle="1" w:styleId="WW-Absatz-Standardschriftart1111111111111">
    <w:name w:val="WW-Absatz-Standardschriftart1111111111111"/>
    <w:rsid w:val="00016CAA"/>
  </w:style>
  <w:style w:type="character" w:customStyle="1" w:styleId="WW-Absatz-Standardschriftart11111111111111">
    <w:name w:val="WW-Absatz-Standardschriftart11111111111111"/>
    <w:rsid w:val="00016CAA"/>
  </w:style>
  <w:style w:type="character" w:customStyle="1" w:styleId="WW-Absatz-Standardschriftart111111111111111">
    <w:name w:val="WW-Absatz-Standardschriftart111111111111111"/>
    <w:rsid w:val="00016CAA"/>
  </w:style>
  <w:style w:type="character" w:customStyle="1" w:styleId="WW-Absatz-Standardschriftart1111111111111111">
    <w:name w:val="WW-Absatz-Standardschriftart1111111111111111"/>
    <w:rsid w:val="00016CAA"/>
  </w:style>
  <w:style w:type="character" w:customStyle="1" w:styleId="WW-Absatz-Standardschriftart11111111111111111">
    <w:name w:val="WW-Absatz-Standardschriftart11111111111111111"/>
    <w:rsid w:val="00016CAA"/>
  </w:style>
  <w:style w:type="character" w:customStyle="1" w:styleId="WW-Absatz-Standardschriftart111111111111111111">
    <w:name w:val="WW-Absatz-Standardschriftart111111111111111111"/>
    <w:rsid w:val="00016CAA"/>
  </w:style>
  <w:style w:type="character" w:customStyle="1" w:styleId="WW-Absatz-Standardschriftart1111111111111111111">
    <w:name w:val="WW-Absatz-Standardschriftart1111111111111111111"/>
    <w:rsid w:val="00016CAA"/>
  </w:style>
  <w:style w:type="character" w:customStyle="1" w:styleId="WW-Absatz-Standardschriftart11111111111111111111">
    <w:name w:val="WW-Absatz-Standardschriftart11111111111111111111"/>
    <w:rsid w:val="00016CAA"/>
  </w:style>
  <w:style w:type="character" w:customStyle="1" w:styleId="WW-Absatz-Standardschriftart111111111111111111111">
    <w:name w:val="WW-Absatz-Standardschriftart111111111111111111111"/>
    <w:rsid w:val="00016CAA"/>
  </w:style>
  <w:style w:type="character" w:customStyle="1" w:styleId="WW-Absatz-Standardschriftart1111111111111111111111">
    <w:name w:val="WW-Absatz-Standardschriftart1111111111111111111111"/>
    <w:rsid w:val="00016CAA"/>
  </w:style>
  <w:style w:type="character" w:customStyle="1" w:styleId="Fontepargpadro1">
    <w:name w:val="Fonte parág. padrão1"/>
    <w:rsid w:val="00016CAA"/>
  </w:style>
  <w:style w:type="character" w:customStyle="1" w:styleId="WW-Absatz-Standardschriftart11111111111111111111111">
    <w:name w:val="WW-Absatz-Standardschriftart11111111111111111111111"/>
    <w:rsid w:val="00016CAA"/>
  </w:style>
  <w:style w:type="character" w:customStyle="1" w:styleId="WW-Absatz-Standardschriftart111111111111111111111111">
    <w:name w:val="WW-Absatz-Standardschriftart111111111111111111111111"/>
    <w:rsid w:val="00016CAA"/>
  </w:style>
  <w:style w:type="character" w:customStyle="1" w:styleId="WW-Absatz-Standardschriftart1111111111111111111111111">
    <w:name w:val="WW-Absatz-Standardschriftart1111111111111111111111111"/>
    <w:rsid w:val="00016CAA"/>
  </w:style>
  <w:style w:type="character" w:customStyle="1" w:styleId="Smbolosdenumerao">
    <w:name w:val="Símbolos de numeração"/>
    <w:rsid w:val="00016CAA"/>
  </w:style>
  <w:style w:type="character" w:customStyle="1" w:styleId="WW-Absatz-Standardschriftart11111111111111111111111111">
    <w:name w:val="WW-Absatz-Standardschriftart11111111111111111111111111"/>
    <w:rsid w:val="00016CAA"/>
  </w:style>
  <w:style w:type="character" w:customStyle="1" w:styleId="WW-Absatz-Standardschriftart111111111111111111111111111">
    <w:name w:val="WW-Absatz-Standardschriftart111111111111111111111111111"/>
    <w:rsid w:val="00016CAA"/>
  </w:style>
  <w:style w:type="character" w:customStyle="1" w:styleId="WW-Absatz-Standardschriftart1111111111111111111111111111">
    <w:name w:val="WW-Absatz-Standardschriftart1111111111111111111111111111"/>
    <w:rsid w:val="00016CAA"/>
  </w:style>
  <w:style w:type="character" w:customStyle="1" w:styleId="WW-Absatz-Standardschriftart11111111111111111111111111111">
    <w:name w:val="WW-Absatz-Standardschriftart11111111111111111111111111111"/>
    <w:rsid w:val="00016CAA"/>
  </w:style>
  <w:style w:type="character" w:customStyle="1" w:styleId="WW8Num2z0">
    <w:name w:val="WW8Num2z0"/>
    <w:rsid w:val="00016CAA"/>
    <w:rPr>
      <w:b/>
      <w:bCs w:val="0"/>
    </w:rPr>
  </w:style>
  <w:style w:type="character" w:customStyle="1" w:styleId="WW8Num4z0">
    <w:name w:val="WW8Num4z0"/>
    <w:rsid w:val="00016CAA"/>
    <w:rPr>
      <w:rFonts w:ascii="Times New Roman" w:hAnsi="Times New Roman" w:cs="Times New Roman" w:hint="default"/>
    </w:rPr>
  </w:style>
  <w:style w:type="character" w:customStyle="1" w:styleId="WW8Num5z0">
    <w:name w:val="WW8Num5z0"/>
    <w:rsid w:val="00016CAA"/>
    <w:rPr>
      <w:rFonts w:ascii="Times New Roman" w:hAnsi="Times New Roman" w:cs="Times New Roman" w:hint="default"/>
    </w:rPr>
  </w:style>
  <w:style w:type="character" w:customStyle="1" w:styleId="WW-Fontepargpadro">
    <w:name w:val="WW-Fonte parág. padrão"/>
    <w:rsid w:val="00016CAA"/>
  </w:style>
  <w:style w:type="character" w:customStyle="1" w:styleId="MenoPendente1">
    <w:name w:val="Menção Pendente1"/>
    <w:uiPriority w:val="99"/>
    <w:semiHidden/>
    <w:rsid w:val="00016CAA"/>
    <w:rPr>
      <w:color w:val="605E5C"/>
      <w:shd w:val="clear" w:color="auto" w:fill="E1DFDD"/>
    </w:rPr>
  </w:style>
  <w:style w:type="character" w:customStyle="1" w:styleId="fontstyle01">
    <w:name w:val="fontstyle01"/>
    <w:rsid w:val="00016CAA"/>
    <w:rPr>
      <w:rFonts w:ascii="Consolas-Bold" w:hAnsi="Consolas-Bold" w:hint="default"/>
      <w:b/>
      <w:bCs/>
      <w:i w:val="0"/>
      <w:iCs w:val="0"/>
      <w:color w:val="000000"/>
      <w:sz w:val="28"/>
      <w:szCs w:val="28"/>
    </w:rPr>
  </w:style>
  <w:style w:type="character" w:customStyle="1" w:styleId="fontstyle21">
    <w:name w:val="fontstyle21"/>
    <w:rsid w:val="00016CAA"/>
    <w:rPr>
      <w:rFonts w:ascii="Consolas" w:hAnsi="Consolas" w:hint="default"/>
      <w:b w:val="0"/>
      <w:bCs w:val="0"/>
      <w:i w:val="0"/>
      <w:iCs w:val="0"/>
      <w:color w:val="000000"/>
      <w:sz w:val="28"/>
      <w:szCs w:val="28"/>
    </w:rPr>
  </w:style>
  <w:style w:type="character" w:customStyle="1" w:styleId="fontstyle31">
    <w:name w:val="fontstyle31"/>
    <w:rsid w:val="00016CAA"/>
    <w:rPr>
      <w:rFonts w:ascii="SymbolMT" w:hAnsi="SymbolMT" w:hint="default"/>
      <w:b w:val="0"/>
      <w:bCs w:val="0"/>
      <w:i w:val="0"/>
      <w:iCs w:val="0"/>
      <w:color w:val="000000"/>
      <w:sz w:val="28"/>
      <w:szCs w:val="28"/>
    </w:rPr>
  </w:style>
  <w:style w:type="character" w:customStyle="1" w:styleId="normaltextrun">
    <w:name w:val="normaltextrun"/>
    <w:basedOn w:val="Fontepargpadro"/>
    <w:rsid w:val="00016CAA"/>
  </w:style>
  <w:style w:type="character" w:customStyle="1" w:styleId="eop">
    <w:name w:val="eop"/>
    <w:basedOn w:val="Fontepargpadro"/>
    <w:rsid w:val="00016CAA"/>
  </w:style>
  <w:style w:type="character" w:customStyle="1" w:styleId="findhit">
    <w:name w:val="findhit"/>
    <w:basedOn w:val="Fontepargpadro"/>
    <w:rsid w:val="00016CAA"/>
  </w:style>
  <w:style w:type="table" w:customStyle="1" w:styleId="TableNormal">
    <w:name w:val="Table Normal"/>
    <w:uiPriority w:val="2"/>
    <w:semiHidden/>
    <w:qFormat/>
    <w:rsid w:val="00016CAA"/>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customStyle="1" w:styleId="pf0">
    <w:name w:val="pf0"/>
    <w:basedOn w:val="Normal"/>
    <w:rsid w:val="00016CAA"/>
    <w:pPr>
      <w:spacing w:before="100" w:beforeAutospacing="1" w:after="100" w:afterAutospacing="1"/>
      <w:ind w:left="0" w:right="0"/>
      <w:jc w:val="left"/>
    </w:pPr>
    <w:rPr>
      <w:rFonts w:ascii="Times New Roman" w:eastAsia="Times New Roman" w:hAnsi="Times New Roman"/>
      <w:sz w:val="24"/>
      <w:szCs w:val="24"/>
      <w:lang w:eastAsia="pt-BR"/>
    </w:rPr>
  </w:style>
  <w:style w:type="paragraph" w:customStyle="1" w:styleId="Nivel2-Opcional">
    <w:name w:val="Nivel 2-Opcional"/>
    <w:basedOn w:val="Normal"/>
    <w:autoRedefine/>
    <w:rsid w:val="00016CAA"/>
    <w:pPr>
      <w:shd w:val="clear" w:color="auto" w:fill="76923C" w:themeFill="accent3" w:themeFillShade="BF"/>
      <w:spacing w:before="120" w:after="120" w:line="276" w:lineRule="auto"/>
      <w:ind w:left="0" w:right="0"/>
    </w:pPr>
    <w:rPr>
      <w:rFonts w:ascii="Arial" w:eastAsia="Arial" w:hAnsi="Arial" w:cs="Arial"/>
      <w:i/>
      <w:color w:val="FF0000"/>
      <w:sz w:val="20"/>
      <w:szCs w:val="20"/>
      <w:lang w:eastAsia="pt-BR"/>
    </w:rPr>
  </w:style>
  <w:style w:type="character" w:customStyle="1" w:styleId="Nvel02Char">
    <w:name w:val="Nível 02 Char"/>
    <w:basedOn w:val="Fontepargpadro"/>
    <w:link w:val="Nvel02"/>
    <w:locked/>
    <w:rsid w:val="00016CAA"/>
    <w:rPr>
      <w:rFonts w:ascii="Arial" w:eastAsia="Arial" w:hAnsi="Arial" w:cs="Arial"/>
      <w:iCs/>
      <w:lang w:eastAsia="pt-BR"/>
    </w:rPr>
  </w:style>
  <w:style w:type="paragraph" w:customStyle="1" w:styleId="Nvel02">
    <w:name w:val="Nível 02"/>
    <w:basedOn w:val="Nivel2-Opcional"/>
    <w:link w:val="Nvel02Char"/>
    <w:autoRedefine/>
    <w:qFormat/>
    <w:rsid w:val="00016CAA"/>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016CAA"/>
    <w:rPr>
      <w:rFonts w:ascii="Arial" w:eastAsia="Arial" w:hAnsi="Arial" w:cs="Arial"/>
      <w:b/>
    </w:rPr>
  </w:style>
  <w:style w:type="paragraph" w:customStyle="1" w:styleId="Nvel1-SemNumerao">
    <w:name w:val="Nível 1-Sem Numeração"/>
    <w:basedOn w:val="Normal"/>
    <w:link w:val="Nvel1-SemNumeraoChar"/>
    <w:autoRedefine/>
    <w:qFormat/>
    <w:rsid w:val="00016CAA"/>
    <w:pPr>
      <w:spacing w:before="120" w:after="120" w:line="276" w:lineRule="auto"/>
      <w:ind w:left="0" w:right="0"/>
      <w:outlineLvl w:val="1"/>
    </w:pPr>
    <w:rPr>
      <w:rFonts w:ascii="Arial" w:eastAsia="Arial" w:hAnsi="Arial" w:cs="Arial"/>
      <w:b/>
    </w:rPr>
  </w:style>
  <w:style w:type="character" w:customStyle="1" w:styleId="Nvel2-OpcionalChar">
    <w:name w:val="Nível 2-Opcional Char"/>
    <w:basedOn w:val="Nvel02Char"/>
    <w:link w:val="Nvel2-Opcional"/>
    <w:locked/>
    <w:rsid w:val="00016CAA"/>
    <w:rPr>
      <w:rFonts w:ascii="Arial" w:eastAsia="Arial" w:hAnsi="Arial" w:cs="Arial"/>
      <w:i/>
      <w:iCs/>
      <w:color w:val="FF0000"/>
      <w:lang w:eastAsia="pt-BR"/>
    </w:rPr>
  </w:style>
  <w:style w:type="paragraph" w:customStyle="1" w:styleId="Nvel2-Opcional">
    <w:name w:val="Nível 2-Opcional"/>
    <w:basedOn w:val="Nvel02"/>
    <w:link w:val="Nvel2-OpcionalChar"/>
    <w:qFormat/>
    <w:rsid w:val="00016CAA"/>
    <w:rPr>
      <w:i/>
      <w:color w:val="FF0000"/>
    </w:rPr>
  </w:style>
  <w:style w:type="character" w:customStyle="1" w:styleId="Nvel3-OpcionalChar">
    <w:name w:val="Nível 3-Opcional Char"/>
    <w:basedOn w:val="Nivel3Char"/>
    <w:link w:val="Nvel3-Opcional"/>
    <w:locked/>
    <w:rsid w:val="00016CAA"/>
    <w:rPr>
      <w:rFonts w:ascii="Arial" w:hAnsi="Arial" w:cs="Tahoma"/>
      <w:i/>
      <w:color w:val="FF0000"/>
      <w:szCs w:val="24"/>
      <w:lang w:eastAsia="pt-BR"/>
    </w:rPr>
  </w:style>
  <w:style w:type="paragraph" w:customStyle="1" w:styleId="Nvel3-Opcional">
    <w:name w:val="Nível 3-Opcional"/>
    <w:basedOn w:val="Nivel3"/>
    <w:link w:val="Nvel3-OpcionalChar"/>
    <w:qFormat/>
    <w:rsid w:val="00016CAA"/>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06982">
      <w:bodyDiv w:val="1"/>
      <w:marLeft w:val="0"/>
      <w:marRight w:val="0"/>
      <w:marTop w:val="0"/>
      <w:marBottom w:val="0"/>
      <w:divBdr>
        <w:top w:val="none" w:sz="0" w:space="0" w:color="auto"/>
        <w:left w:val="none" w:sz="0" w:space="0" w:color="auto"/>
        <w:bottom w:val="none" w:sz="0" w:space="0" w:color="auto"/>
        <w:right w:val="none" w:sz="0" w:space="0" w:color="auto"/>
      </w:divBdr>
    </w:div>
    <w:div w:id="133068898">
      <w:bodyDiv w:val="1"/>
      <w:marLeft w:val="0"/>
      <w:marRight w:val="0"/>
      <w:marTop w:val="0"/>
      <w:marBottom w:val="0"/>
      <w:divBdr>
        <w:top w:val="none" w:sz="0" w:space="0" w:color="auto"/>
        <w:left w:val="none" w:sz="0" w:space="0" w:color="auto"/>
        <w:bottom w:val="none" w:sz="0" w:space="0" w:color="auto"/>
        <w:right w:val="none" w:sz="0" w:space="0" w:color="auto"/>
      </w:divBdr>
    </w:div>
    <w:div w:id="155460992">
      <w:bodyDiv w:val="1"/>
      <w:marLeft w:val="0"/>
      <w:marRight w:val="0"/>
      <w:marTop w:val="0"/>
      <w:marBottom w:val="0"/>
      <w:divBdr>
        <w:top w:val="none" w:sz="0" w:space="0" w:color="auto"/>
        <w:left w:val="none" w:sz="0" w:space="0" w:color="auto"/>
        <w:bottom w:val="none" w:sz="0" w:space="0" w:color="auto"/>
        <w:right w:val="none" w:sz="0" w:space="0" w:color="auto"/>
      </w:divBdr>
    </w:div>
    <w:div w:id="159661870">
      <w:bodyDiv w:val="1"/>
      <w:marLeft w:val="0"/>
      <w:marRight w:val="0"/>
      <w:marTop w:val="0"/>
      <w:marBottom w:val="0"/>
      <w:divBdr>
        <w:top w:val="none" w:sz="0" w:space="0" w:color="auto"/>
        <w:left w:val="none" w:sz="0" w:space="0" w:color="auto"/>
        <w:bottom w:val="none" w:sz="0" w:space="0" w:color="auto"/>
        <w:right w:val="none" w:sz="0" w:space="0" w:color="auto"/>
      </w:divBdr>
    </w:div>
    <w:div w:id="198930337">
      <w:bodyDiv w:val="1"/>
      <w:marLeft w:val="0"/>
      <w:marRight w:val="0"/>
      <w:marTop w:val="0"/>
      <w:marBottom w:val="0"/>
      <w:divBdr>
        <w:top w:val="none" w:sz="0" w:space="0" w:color="auto"/>
        <w:left w:val="none" w:sz="0" w:space="0" w:color="auto"/>
        <w:bottom w:val="none" w:sz="0" w:space="0" w:color="auto"/>
        <w:right w:val="none" w:sz="0" w:space="0" w:color="auto"/>
      </w:divBdr>
    </w:div>
    <w:div w:id="267615633">
      <w:bodyDiv w:val="1"/>
      <w:marLeft w:val="0"/>
      <w:marRight w:val="0"/>
      <w:marTop w:val="0"/>
      <w:marBottom w:val="0"/>
      <w:divBdr>
        <w:top w:val="none" w:sz="0" w:space="0" w:color="auto"/>
        <w:left w:val="none" w:sz="0" w:space="0" w:color="auto"/>
        <w:bottom w:val="none" w:sz="0" w:space="0" w:color="auto"/>
        <w:right w:val="none" w:sz="0" w:space="0" w:color="auto"/>
      </w:divBdr>
    </w:div>
    <w:div w:id="309675776">
      <w:bodyDiv w:val="1"/>
      <w:marLeft w:val="0"/>
      <w:marRight w:val="0"/>
      <w:marTop w:val="0"/>
      <w:marBottom w:val="0"/>
      <w:divBdr>
        <w:top w:val="none" w:sz="0" w:space="0" w:color="auto"/>
        <w:left w:val="none" w:sz="0" w:space="0" w:color="auto"/>
        <w:bottom w:val="none" w:sz="0" w:space="0" w:color="auto"/>
        <w:right w:val="none" w:sz="0" w:space="0" w:color="auto"/>
      </w:divBdr>
    </w:div>
    <w:div w:id="326444735">
      <w:bodyDiv w:val="1"/>
      <w:marLeft w:val="0"/>
      <w:marRight w:val="0"/>
      <w:marTop w:val="0"/>
      <w:marBottom w:val="0"/>
      <w:divBdr>
        <w:top w:val="none" w:sz="0" w:space="0" w:color="auto"/>
        <w:left w:val="none" w:sz="0" w:space="0" w:color="auto"/>
        <w:bottom w:val="none" w:sz="0" w:space="0" w:color="auto"/>
        <w:right w:val="none" w:sz="0" w:space="0" w:color="auto"/>
      </w:divBdr>
    </w:div>
    <w:div w:id="390619614">
      <w:bodyDiv w:val="1"/>
      <w:marLeft w:val="0"/>
      <w:marRight w:val="0"/>
      <w:marTop w:val="0"/>
      <w:marBottom w:val="0"/>
      <w:divBdr>
        <w:top w:val="none" w:sz="0" w:space="0" w:color="auto"/>
        <w:left w:val="none" w:sz="0" w:space="0" w:color="auto"/>
        <w:bottom w:val="none" w:sz="0" w:space="0" w:color="auto"/>
        <w:right w:val="none" w:sz="0" w:space="0" w:color="auto"/>
      </w:divBdr>
    </w:div>
    <w:div w:id="622805959">
      <w:bodyDiv w:val="1"/>
      <w:marLeft w:val="0"/>
      <w:marRight w:val="0"/>
      <w:marTop w:val="0"/>
      <w:marBottom w:val="0"/>
      <w:divBdr>
        <w:top w:val="none" w:sz="0" w:space="0" w:color="auto"/>
        <w:left w:val="none" w:sz="0" w:space="0" w:color="auto"/>
        <w:bottom w:val="none" w:sz="0" w:space="0" w:color="auto"/>
        <w:right w:val="none" w:sz="0" w:space="0" w:color="auto"/>
      </w:divBdr>
    </w:div>
    <w:div w:id="648752201">
      <w:bodyDiv w:val="1"/>
      <w:marLeft w:val="0"/>
      <w:marRight w:val="0"/>
      <w:marTop w:val="0"/>
      <w:marBottom w:val="0"/>
      <w:divBdr>
        <w:top w:val="none" w:sz="0" w:space="0" w:color="auto"/>
        <w:left w:val="none" w:sz="0" w:space="0" w:color="auto"/>
        <w:bottom w:val="none" w:sz="0" w:space="0" w:color="auto"/>
        <w:right w:val="none" w:sz="0" w:space="0" w:color="auto"/>
      </w:divBdr>
    </w:div>
    <w:div w:id="703791137">
      <w:bodyDiv w:val="1"/>
      <w:marLeft w:val="0"/>
      <w:marRight w:val="0"/>
      <w:marTop w:val="0"/>
      <w:marBottom w:val="0"/>
      <w:divBdr>
        <w:top w:val="none" w:sz="0" w:space="0" w:color="auto"/>
        <w:left w:val="none" w:sz="0" w:space="0" w:color="auto"/>
        <w:bottom w:val="none" w:sz="0" w:space="0" w:color="auto"/>
        <w:right w:val="none" w:sz="0" w:space="0" w:color="auto"/>
      </w:divBdr>
    </w:div>
    <w:div w:id="852644135">
      <w:bodyDiv w:val="1"/>
      <w:marLeft w:val="0"/>
      <w:marRight w:val="0"/>
      <w:marTop w:val="0"/>
      <w:marBottom w:val="0"/>
      <w:divBdr>
        <w:top w:val="none" w:sz="0" w:space="0" w:color="auto"/>
        <w:left w:val="none" w:sz="0" w:space="0" w:color="auto"/>
        <w:bottom w:val="none" w:sz="0" w:space="0" w:color="auto"/>
        <w:right w:val="none" w:sz="0" w:space="0" w:color="auto"/>
      </w:divBdr>
    </w:div>
    <w:div w:id="986321002">
      <w:bodyDiv w:val="1"/>
      <w:marLeft w:val="0"/>
      <w:marRight w:val="0"/>
      <w:marTop w:val="0"/>
      <w:marBottom w:val="0"/>
      <w:divBdr>
        <w:top w:val="none" w:sz="0" w:space="0" w:color="auto"/>
        <w:left w:val="none" w:sz="0" w:space="0" w:color="auto"/>
        <w:bottom w:val="none" w:sz="0" w:space="0" w:color="auto"/>
        <w:right w:val="none" w:sz="0" w:space="0" w:color="auto"/>
      </w:divBdr>
    </w:div>
    <w:div w:id="1005740092">
      <w:bodyDiv w:val="1"/>
      <w:marLeft w:val="0"/>
      <w:marRight w:val="0"/>
      <w:marTop w:val="0"/>
      <w:marBottom w:val="0"/>
      <w:divBdr>
        <w:top w:val="none" w:sz="0" w:space="0" w:color="auto"/>
        <w:left w:val="none" w:sz="0" w:space="0" w:color="auto"/>
        <w:bottom w:val="none" w:sz="0" w:space="0" w:color="auto"/>
        <w:right w:val="none" w:sz="0" w:space="0" w:color="auto"/>
      </w:divBdr>
    </w:div>
    <w:div w:id="1037586668">
      <w:bodyDiv w:val="1"/>
      <w:marLeft w:val="0"/>
      <w:marRight w:val="0"/>
      <w:marTop w:val="0"/>
      <w:marBottom w:val="0"/>
      <w:divBdr>
        <w:top w:val="none" w:sz="0" w:space="0" w:color="auto"/>
        <w:left w:val="none" w:sz="0" w:space="0" w:color="auto"/>
        <w:bottom w:val="none" w:sz="0" w:space="0" w:color="auto"/>
        <w:right w:val="none" w:sz="0" w:space="0" w:color="auto"/>
      </w:divBdr>
    </w:div>
    <w:div w:id="1109082137">
      <w:bodyDiv w:val="1"/>
      <w:marLeft w:val="0"/>
      <w:marRight w:val="0"/>
      <w:marTop w:val="0"/>
      <w:marBottom w:val="0"/>
      <w:divBdr>
        <w:top w:val="none" w:sz="0" w:space="0" w:color="auto"/>
        <w:left w:val="none" w:sz="0" w:space="0" w:color="auto"/>
        <w:bottom w:val="none" w:sz="0" w:space="0" w:color="auto"/>
        <w:right w:val="none" w:sz="0" w:space="0" w:color="auto"/>
      </w:divBdr>
    </w:div>
    <w:div w:id="1109853855">
      <w:bodyDiv w:val="1"/>
      <w:marLeft w:val="0"/>
      <w:marRight w:val="0"/>
      <w:marTop w:val="0"/>
      <w:marBottom w:val="0"/>
      <w:divBdr>
        <w:top w:val="none" w:sz="0" w:space="0" w:color="auto"/>
        <w:left w:val="none" w:sz="0" w:space="0" w:color="auto"/>
        <w:bottom w:val="none" w:sz="0" w:space="0" w:color="auto"/>
        <w:right w:val="none" w:sz="0" w:space="0" w:color="auto"/>
      </w:divBdr>
    </w:div>
    <w:div w:id="1441685462">
      <w:bodyDiv w:val="1"/>
      <w:marLeft w:val="0"/>
      <w:marRight w:val="0"/>
      <w:marTop w:val="0"/>
      <w:marBottom w:val="0"/>
      <w:divBdr>
        <w:top w:val="none" w:sz="0" w:space="0" w:color="auto"/>
        <w:left w:val="none" w:sz="0" w:space="0" w:color="auto"/>
        <w:bottom w:val="none" w:sz="0" w:space="0" w:color="auto"/>
        <w:right w:val="none" w:sz="0" w:space="0" w:color="auto"/>
      </w:divBdr>
    </w:div>
    <w:div w:id="1465275334">
      <w:bodyDiv w:val="1"/>
      <w:marLeft w:val="0"/>
      <w:marRight w:val="0"/>
      <w:marTop w:val="0"/>
      <w:marBottom w:val="0"/>
      <w:divBdr>
        <w:top w:val="none" w:sz="0" w:space="0" w:color="auto"/>
        <w:left w:val="none" w:sz="0" w:space="0" w:color="auto"/>
        <w:bottom w:val="none" w:sz="0" w:space="0" w:color="auto"/>
        <w:right w:val="none" w:sz="0" w:space="0" w:color="auto"/>
      </w:divBdr>
    </w:div>
    <w:div w:id="1640067080">
      <w:bodyDiv w:val="1"/>
      <w:marLeft w:val="0"/>
      <w:marRight w:val="0"/>
      <w:marTop w:val="0"/>
      <w:marBottom w:val="0"/>
      <w:divBdr>
        <w:top w:val="none" w:sz="0" w:space="0" w:color="auto"/>
        <w:left w:val="none" w:sz="0" w:space="0" w:color="auto"/>
        <w:bottom w:val="none" w:sz="0" w:space="0" w:color="auto"/>
        <w:right w:val="none" w:sz="0" w:space="0" w:color="auto"/>
      </w:divBdr>
    </w:div>
    <w:div w:id="1682930098">
      <w:bodyDiv w:val="1"/>
      <w:marLeft w:val="0"/>
      <w:marRight w:val="0"/>
      <w:marTop w:val="0"/>
      <w:marBottom w:val="0"/>
      <w:divBdr>
        <w:top w:val="none" w:sz="0" w:space="0" w:color="auto"/>
        <w:left w:val="none" w:sz="0" w:space="0" w:color="auto"/>
        <w:bottom w:val="none" w:sz="0" w:space="0" w:color="auto"/>
        <w:right w:val="none" w:sz="0" w:space="0" w:color="auto"/>
      </w:divBdr>
    </w:div>
    <w:div w:id="1731927417">
      <w:bodyDiv w:val="1"/>
      <w:marLeft w:val="0"/>
      <w:marRight w:val="0"/>
      <w:marTop w:val="0"/>
      <w:marBottom w:val="0"/>
      <w:divBdr>
        <w:top w:val="none" w:sz="0" w:space="0" w:color="auto"/>
        <w:left w:val="none" w:sz="0" w:space="0" w:color="auto"/>
        <w:bottom w:val="none" w:sz="0" w:space="0" w:color="auto"/>
        <w:right w:val="none" w:sz="0" w:space="0" w:color="auto"/>
      </w:divBdr>
    </w:div>
    <w:div w:id="1767075793">
      <w:bodyDiv w:val="1"/>
      <w:marLeft w:val="0"/>
      <w:marRight w:val="0"/>
      <w:marTop w:val="0"/>
      <w:marBottom w:val="0"/>
      <w:divBdr>
        <w:top w:val="none" w:sz="0" w:space="0" w:color="auto"/>
        <w:left w:val="none" w:sz="0" w:space="0" w:color="auto"/>
        <w:bottom w:val="none" w:sz="0" w:space="0" w:color="auto"/>
        <w:right w:val="none" w:sz="0" w:space="0" w:color="auto"/>
      </w:divBdr>
    </w:div>
    <w:div w:id="1778519167">
      <w:bodyDiv w:val="1"/>
      <w:marLeft w:val="0"/>
      <w:marRight w:val="0"/>
      <w:marTop w:val="0"/>
      <w:marBottom w:val="0"/>
      <w:divBdr>
        <w:top w:val="none" w:sz="0" w:space="0" w:color="auto"/>
        <w:left w:val="none" w:sz="0" w:space="0" w:color="auto"/>
        <w:bottom w:val="none" w:sz="0" w:space="0" w:color="auto"/>
        <w:right w:val="none" w:sz="0" w:space="0" w:color="auto"/>
      </w:divBdr>
    </w:div>
    <w:div w:id="2123111537">
      <w:bodyDiv w:val="1"/>
      <w:marLeft w:val="0"/>
      <w:marRight w:val="0"/>
      <w:marTop w:val="0"/>
      <w:marBottom w:val="0"/>
      <w:divBdr>
        <w:top w:val="none" w:sz="0" w:space="0" w:color="auto"/>
        <w:left w:val="none" w:sz="0" w:space="0" w:color="auto"/>
        <w:bottom w:val="none" w:sz="0" w:space="0" w:color="auto"/>
        <w:right w:val="none" w:sz="0" w:space="0" w:color="auto"/>
      </w:divBdr>
      <w:divsChild>
        <w:div w:id="1086078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8078compilado.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prefeiturapirajui1.ddns.net:8079/COMPRASEDITAL/"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prefeiturapirajui1.ddns.net:8079/COMPRASEDITAL/"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gov.br/compras/pt-br/acesso-a-informacao/legislacao/instrucoes-normativas/instrucao-normativa-seges-me-no-26-de-13-de-abril-de-2022"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DFDAD-45AF-4CBC-8E90-ED350468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208</TotalTime>
  <Pages>1</Pages>
  <Words>19153</Words>
  <Characters>103432</Characters>
  <Application>Microsoft Office Word</Application>
  <DocSecurity>0</DocSecurity>
  <Lines>861</Lines>
  <Paragraphs>244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Vinicius Assessoria</cp:lastModifiedBy>
  <cp:revision>10</cp:revision>
  <cp:lastPrinted>2018-11-14T15:45:00Z</cp:lastPrinted>
  <dcterms:created xsi:type="dcterms:W3CDTF">2026-08-18T13:38:00Z</dcterms:created>
  <dcterms:modified xsi:type="dcterms:W3CDTF">2026-08-26T12:36:00Z</dcterms:modified>
</cp:coreProperties>
</file>