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03041DF0"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4362D6">
        <w:rPr>
          <w:rFonts w:ascii="Tahoma" w:hAnsi="Tahoma" w:cs="Tahoma"/>
          <w:b/>
          <w:bCs/>
        </w:rPr>
        <w:t>059/2026</w:t>
      </w:r>
    </w:p>
    <w:p w14:paraId="345BED3A" w14:textId="04297BF0"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4362D6">
        <w:rPr>
          <w:rFonts w:ascii="Tahoma" w:hAnsi="Tahoma" w:cs="Tahoma"/>
          <w:b/>
          <w:bCs/>
        </w:rPr>
        <w:t>027/2026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625AB527"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4362D6" w:rsidRPr="009701CB">
        <w:rPr>
          <w:rFonts w:ascii="Tahoma" w:hAnsi="Tahoma" w:cs="Tahoma"/>
        </w:rPr>
        <w:t>Aquisição de Materia</w:t>
      </w:r>
      <w:r w:rsidR="004362D6">
        <w:rPr>
          <w:rFonts w:ascii="Tahoma" w:hAnsi="Tahoma" w:cs="Tahoma"/>
        </w:rPr>
        <w:t>is</w:t>
      </w:r>
      <w:r w:rsidR="004362D6" w:rsidRPr="009701CB">
        <w:rPr>
          <w:rFonts w:ascii="Tahoma" w:hAnsi="Tahoma" w:cs="Tahoma"/>
        </w:rPr>
        <w:t xml:space="preserve"> Permanente</w:t>
      </w:r>
      <w:r w:rsidR="004362D6">
        <w:rPr>
          <w:rFonts w:ascii="Tahoma" w:hAnsi="Tahoma" w:cs="Tahoma"/>
        </w:rPr>
        <w:t>s</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6DE8270F"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4362D6" w:rsidRPr="004362D6">
        <w:rPr>
          <w:rFonts w:ascii="Tahoma" w:hAnsi="Tahoma" w:cs="Tahoma"/>
          <w:b/>
          <w:bCs/>
        </w:rPr>
        <w:t xml:space="preserve">44.744,00 </w:t>
      </w:r>
      <w:r w:rsidR="00584B9C" w:rsidRPr="00971A9A">
        <w:rPr>
          <w:rFonts w:ascii="Tahoma" w:hAnsi="Tahoma" w:cs="Tahoma"/>
          <w:b/>
          <w:bCs/>
        </w:rPr>
        <w:t>(</w:t>
      </w:r>
      <w:bookmarkEnd w:id="0"/>
      <w:r w:rsidR="004362D6" w:rsidRPr="004362D6">
        <w:rPr>
          <w:rFonts w:ascii="Tahoma" w:hAnsi="Tahoma" w:cs="Tahoma"/>
          <w:b/>
          <w:bCs/>
        </w:rPr>
        <w:t xml:space="preserve">QUARENTA E QUATRO MIL </w:t>
      </w:r>
      <w:r w:rsidR="004362D6">
        <w:rPr>
          <w:rFonts w:ascii="Tahoma" w:hAnsi="Tahoma" w:cs="Tahoma"/>
          <w:b/>
          <w:bCs/>
        </w:rPr>
        <w:t xml:space="preserve">E </w:t>
      </w:r>
      <w:r w:rsidR="004362D6" w:rsidRPr="004362D6">
        <w:rPr>
          <w:rFonts w:ascii="Tahoma" w:hAnsi="Tahoma" w:cs="Tahoma"/>
          <w:b/>
          <w:bCs/>
        </w:rPr>
        <w:t>SETECENTOS E QUARENTA E QUATRO REAIS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73C68FEB"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4362D6">
        <w:rPr>
          <w:rFonts w:ascii="Tahoma" w:eastAsia="MS Mincho" w:hAnsi="Tahoma" w:cs="Tahoma"/>
        </w:rPr>
        <w:t>28</w:t>
      </w:r>
      <w:r w:rsidR="00584B9C" w:rsidRPr="00971A9A">
        <w:rPr>
          <w:rFonts w:ascii="Tahoma" w:hAnsi="Tahoma" w:cs="Tahoma"/>
          <w:bCs/>
        </w:rPr>
        <w:t>/</w:t>
      </w:r>
      <w:r w:rsidR="00A867CD" w:rsidRPr="00971A9A">
        <w:rPr>
          <w:rFonts w:ascii="Tahoma" w:hAnsi="Tahoma" w:cs="Tahoma"/>
          <w:bCs/>
        </w:rPr>
        <w:t>0</w:t>
      </w:r>
      <w:r w:rsidR="00A73F97">
        <w:rPr>
          <w:rFonts w:ascii="Tahoma" w:hAnsi="Tahoma" w:cs="Tahoma"/>
          <w:bCs/>
        </w:rPr>
        <w:t>7</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D55018D"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r w:rsidR="004362D6">
        <w:rPr>
          <w:rFonts w:ascii="Tahoma" w:hAnsi="Tahoma" w:cs="Tahoma"/>
        </w:rPr>
        <w:t xml:space="preserve"> por item</w:t>
      </w:r>
      <w:r w:rsidRPr="00971A9A">
        <w:rPr>
          <w:rFonts w:ascii="Tahoma" w:hAnsi="Tahoma" w:cs="Tahoma"/>
        </w:rPr>
        <w:t>.</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1A494216" w14:textId="67C4FA3D" w:rsidR="0072799D" w:rsidRDefault="002A3A04" w:rsidP="00374FB3">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6176150C" w14:textId="77777777" w:rsidR="00A73F97" w:rsidRDefault="00A73F97" w:rsidP="00374FB3">
      <w:pPr>
        <w:ind w:right="-1"/>
        <w:jc w:val="both"/>
        <w:rPr>
          <w:rFonts w:ascii="Tahoma" w:hAnsi="Tahoma" w:cs="Tahoma"/>
        </w:rPr>
      </w:pPr>
    </w:p>
    <w:p w14:paraId="6F2284B0" w14:textId="26B927EA" w:rsidR="0072799D" w:rsidRPr="00971A9A" w:rsidRDefault="0072799D" w:rsidP="004362D6">
      <w:pPr>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3CA8D57B"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25219">
        <w:rPr>
          <w:rFonts w:ascii="Tahoma" w:hAnsi="Tahoma" w:cs="Tahoma"/>
          <w:b/>
          <w:bCs/>
        </w:rPr>
        <w:t>º</w:t>
      </w:r>
      <w:r w:rsidRPr="00971A9A">
        <w:rPr>
          <w:rFonts w:ascii="Tahoma" w:hAnsi="Tahoma" w:cs="Tahoma"/>
          <w:b/>
          <w:bCs/>
        </w:rPr>
        <w:t xml:space="preserve"> </w:t>
      </w:r>
      <w:r w:rsidR="004362D6">
        <w:rPr>
          <w:rFonts w:ascii="Tahoma" w:hAnsi="Tahoma" w:cs="Tahoma"/>
          <w:b/>
          <w:bCs/>
        </w:rPr>
        <w:t>059/2026</w:t>
      </w:r>
    </w:p>
    <w:p w14:paraId="6E279DB3" w14:textId="5BFDFC9F" w:rsidR="002A3A04" w:rsidRPr="00971A9A" w:rsidRDefault="002A3A04" w:rsidP="002A3A04">
      <w:pPr>
        <w:jc w:val="center"/>
        <w:rPr>
          <w:rFonts w:ascii="Tahoma" w:hAnsi="Tahoma" w:cs="Tahoma"/>
          <w:b/>
          <w:bCs/>
        </w:rPr>
      </w:pPr>
      <w:r w:rsidRPr="00971A9A">
        <w:rPr>
          <w:rFonts w:ascii="Tahoma" w:hAnsi="Tahoma" w:cs="Tahoma"/>
          <w:b/>
          <w:bCs/>
        </w:rPr>
        <w:t>PREGÃO ELETRÔNICO N</w:t>
      </w:r>
      <w:r w:rsidR="00225219">
        <w:rPr>
          <w:rFonts w:ascii="Tahoma" w:hAnsi="Tahoma" w:cs="Tahoma"/>
          <w:b/>
          <w:bCs/>
        </w:rPr>
        <w:t>º</w:t>
      </w:r>
      <w:r w:rsidRPr="00971A9A">
        <w:rPr>
          <w:rFonts w:ascii="Tahoma" w:hAnsi="Tahoma" w:cs="Tahoma"/>
          <w:b/>
          <w:bCs/>
        </w:rPr>
        <w:t xml:space="preserve"> </w:t>
      </w:r>
      <w:r w:rsidR="004362D6">
        <w:rPr>
          <w:rFonts w:ascii="Tahoma" w:hAnsi="Tahoma" w:cs="Tahoma"/>
          <w:b/>
          <w:bCs/>
        </w:rPr>
        <w:t>027/2026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6935C4F9"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4362D6" w:rsidRPr="009701CB">
        <w:rPr>
          <w:rFonts w:ascii="Tahoma" w:hAnsi="Tahoma" w:cs="Tahoma"/>
        </w:rPr>
        <w:t>Aquisição de Materia</w:t>
      </w:r>
      <w:r w:rsidR="004362D6">
        <w:rPr>
          <w:rFonts w:ascii="Tahoma" w:hAnsi="Tahoma" w:cs="Tahoma"/>
        </w:rPr>
        <w:t>is</w:t>
      </w:r>
      <w:r w:rsidR="004362D6" w:rsidRPr="009701CB">
        <w:rPr>
          <w:rFonts w:ascii="Tahoma" w:hAnsi="Tahoma" w:cs="Tahoma"/>
        </w:rPr>
        <w:t xml:space="preserve"> Permanente</w:t>
      </w:r>
      <w:r w:rsidR="004362D6">
        <w:rPr>
          <w:rFonts w:ascii="Tahoma" w:hAnsi="Tahoma" w:cs="Tahoma"/>
        </w:rPr>
        <w:t>s</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1C484132" w14:textId="77777777" w:rsidR="00B533D6" w:rsidRPr="00B533D6" w:rsidRDefault="00B533D6" w:rsidP="00B533D6">
      <w:pPr>
        <w:widowControl w:val="0"/>
        <w:ind w:right="-1"/>
        <w:jc w:val="both"/>
        <w:rPr>
          <w:rFonts w:ascii="Tahoma" w:hAnsi="Tahoma" w:cs="Tahoma"/>
        </w:rPr>
      </w:pPr>
      <w:r w:rsidRPr="00B533D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3DE61AB5" w14:textId="26C507FB" w:rsidR="002A3A04" w:rsidRPr="00971A9A" w:rsidRDefault="002A3A04" w:rsidP="00AC4131">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59A115E7" w14:textId="77777777" w:rsidR="004362D6" w:rsidRPr="004362D6" w:rsidRDefault="004362D6" w:rsidP="004362D6">
      <w:pPr>
        <w:jc w:val="both"/>
        <w:rPr>
          <w:rFonts w:ascii="Tahoma" w:hAnsi="Tahoma" w:cs="Tahoma"/>
          <w:bCs/>
          <w:color w:val="000000" w:themeColor="text1"/>
        </w:rPr>
      </w:pPr>
      <w:r w:rsidRPr="004362D6">
        <w:rPr>
          <w:rFonts w:ascii="Tahoma" w:hAnsi="Tahoma" w:cs="Tahoma"/>
          <w:bCs/>
          <w:color w:val="000000" w:themeColor="text1"/>
        </w:rPr>
        <w:t>2.5. A participação é exclusiva a microempresas e empresas de pequeno porte, nos termos do art. 48 da Lei Complementar nº 123, de 14 de dezembro de 2006.</w:t>
      </w:r>
    </w:p>
    <w:p w14:paraId="13D22ABE" w14:textId="77777777" w:rsidR="004362D6" w:rsidRPr="004362D6" w:rsidRDefault="004362D6" w:rsidP="004362D6">
      <w:pPr>
        <w:jc w:val="both"/>
        <w:rPr>
          <w:rFonts w:ascii="Tahoma" w:hAnsi="Tahoma" w:cs="Tahoma"/>
          <w:bCs/>
        </w:rPr>
      </w:pPr>
    </w:p>
    <w:p w14:paraId="00BE7D1D" w14:textId="77777777" w:rsidR="004362D6" w:rsidRPr="004362D6" w:rsidRDefault="004362D6" w:rsidP="004362D6">
      <w:pPr>
        <w:jc w:val="both"/>
        <w:rPr>
          <w:rFonts w:ascii="Tahoma" w:hAnsi="Tahoma" w:cs="Tahoma"/>
          <w:bCs/>
        </w:rPr>
      </w:pPr>
      <w:r w:rsidRPr="004362D6">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6D27CF5" w14:textId="77777777" w:rsidR="004362D6" w:rsidRPr="004362D6" w:rsidRDefault="004362D6" w:rsidP="004362D6">
      <w:pPr>
        <w:jc w:val="both"/>
        <w:rPr>
          <w:rFonts w:ascii="Tahoma" w:hAnsi="Tahoma" w:cs="Tahoma"/>
          <w:bCs/>
        </w:rPr>
      </w:pPr>
    </w:p>
    <w:p w14:paraId="7410780D" w14:textId="77777777" w:rsidR="004362D6" w:rsidRPr="004362D6" w:rsidRDefault="004362D6" w:rsidP="004362D6">
      <w:pPr>
        <w:jc w:val="both"/>
        <w:rPr>
          <w:rFonts w:ascii="Tahoma" w:hAnsi="Tahoma" w:cs="Tahoma"/>
          <w:bCs/>
        </w:rPr>
      </w:pPr>
      <w:r w:rsidRPr="004362D6">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2.6.8.</w:t>
      </w:r>
      <w:r w:rsidRPr="00971A9A">
        <w:rPr>
          <w:rFonts w:ascii="Tahoma" w:hAnsi="Tahoma" w:cs="Tahoma"/>
          <w:b/>
          <w:bCs/>
        </w:rPr>
        <w:t xml:space="preserve"> </w:t>
      </w:r>
      <w:r w:rsidRPr="00971A9A">
        <w:rPr>
          <w:rFonts w:ascii="Tahoma" w:hAnsi="Tahoma" w:cs="Tahoma"/>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w:t>
      </w:r>
      <w:r w:rsidRPr="00971A9A">
        <w:rPr>
          <w:rFonts w:ascii="Tahoma" w:hAnsi="Tahoma" w:cs="Tahoma"/>
        </w:rPr>
        <w:lastRenderedPageBreak/>
        <w:t>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AF55A36" w14:textId="5EA1866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7192A2C7" w14:textId="50D67BA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lastRenderedPageBreak/>
        <w:t>2.13.</w:t>
      </w:r>
      <w:r w:rsidRPr="00971A9A">
        <w:rPr>
          <w:rFonts w:ascii="Tahoma" w:hAnsi="Tahoma" w:cs="Tahoma"/>
          <w:b/>
          <w:bCs/>
        </w:rPr>
        <w:t xml:space="preserve"> </w:t>
      </w:r>
      <w:r w:rsidRPr="00971A9A">
        <w:rPr>
          <w:rFonts w:ascii="Tahoma" w:hAnsi="Tahoma" w:cs="Tahoma"/>
        </w:rPr>
        <w:t>A vedação de que trata o item 2</w:t>
      </w:r>
      <w:r w:rsidR="005138D1">
        <w:rPr>
          <w:rFonts w:ascii="Tahoma" w:hAnsi="Tahoma" w:cs="Tahoma"/>
        </w:rPr>
        <w:t>.7</w:t>
      </w:r>
      <w:r w:rsidRPr="00971A9A">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1DAC7DFA"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w:t>
      </w:r>
      <w:r w:rsidR="00AC4131">
        <w:rPr>
          <w:rFonts w:ascii="Tahoma" w:hAnsi="Tahoma" w:cs="Tahoma"/>
          <w:color w:val="auto"/>
          <w:sz w:val="24"/>
          <w:szCs w:val="24"/>
        </w:rPr>
        <w:t>V</w:t>
      </w:r>
      <w:r w:rsidRPr="00971A9A">
        <w:rPr>
          <w:rFonts w:ascii="Tahoma" w:hAnsi="Tahoma" w:cs="Tahoma"/>
          <w:color w:val="auto"/>
          <w:sz w:val="24"/>
          <w:szCs w:val="24"/>
        </w:rPr>
        <w:t xml:space="preserve">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3EF2091D"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w:t>
        </w:r>
        <w:r w:rsidR="004362D6">
          <w:rPr>
            <w:rStyle w:val="Hyperlink"/>
            <w:rFonts w:ascii="Tahoma" w:hAnsi="Tahoma" w:cs="Tahoma"/>
            <w:color w:val="auto"/>
            <w:u w:val="none"/>
          </w:rPr>
          <w:t>º</w:t>
        </w:r>
        <w:r w:rsidRPr="00971A9A">
          <w:rPr>
            <w:rStyle w:val="Hyperlink"/>
            <w:rFonts w:ascii="Tahoma" w:hAnsi="Tahoma" w:cs="Tahoma"/>
            <w:color w:val="auto"/>
            <w:u w:val="none"/>
          </w:rPr>
          <w:t>,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0BFF012C"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w:t>
        </w:r>
        <w:r w:rsidR="004362D6">
          <w:rPr>
            <w:rStyle w:val="Hyperlink"/>
            <w:rFonts w:ascii="Tahoma" w:hAnsi="Tahoma" w:cs="Tahoma"/>
            <w:color w:val="auto"/>
            <w:u w:val="none"/>
          </w:rPr>
          <w:t>º</w:t>
        </w:r>
        <w:r w:rsidRPr="00971A9A">
          <w:rPr>
            <w:rStyle w:val="Hyperlink"/>
            <w:rFonts w:ascii="Tahoma" w:hAnsi="Tahoma" w:cs="Tahoma"/>
            <w:color w:val="auto"/>
            <w:u w:val="none"/>
          </w:rPr>
          <w:t xml:space="preserve">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50DC1EE3" w14:textId="4669546F" w:rsidR="005138D1" w:rsidRPr="005138D1" w:rsidRDefault="005138D1" w:rsidP="005138D1">
      <w:pPr>
        <w:tabs>
          <w:tab w:val="left" w:pos="-1701"/>
        </w:tabs>
        <w:autoSpaceDE w:val="0"/>
        <w:autoSpaceDN w:val="0"/>
        <w:adjustRightInd w:val="0"/>
        <w:jc w:val="both"/>
        <w:rPr>
          <w:rStyle w:val="Hyperlink"/>
          <w:rFonts w:ascii="Tahoma" w:hAnsi="Tahoma" w:cs="Tahoma"/>
          <w:color w:val="000000" w:themeColor="text1"/>
          <w:u w:val="none"/>
        </w:rPr>
      </w:pPr>
      <w:r w:rsidRPr="005138D1">
        <w:rPr>
          <w:rStyle w:val="Hyperlink"/>
          <w:rFonts w:ascii="Tahoma" w:hAnsi="Tahoma" w:cs="Tahoma"/>
          <w:bCs/>
          <w:color w:val="000000" w:themeColor="text1"/>
          <w:u w:val="none"/>
        </w:rPr>
        <w:t>3.7.</w:t>
      </w:r>
      <w:r w:rsidRPr="005138D1">
        <w:rPr>
          <w:rStyle w:val="Hyperlink"/>
          <w:rFonts w:ascii="Tahoma" w:hAnsi="Tahoma" w:cs="Tahoma"/>
          <w:b/>
          <w:bCs/>
          <w:color w:val="000000" w:themeColor="text1"/>
          <w:u w:val="none"/>
        </w:rPr>
        <w:t xml:space="preserve"> </w:t>
      </w:r>
      <w:r w:rsidRPr="005138D1">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5138D1">
          <w:rPr>
            <w:rStyle w:val="Hyperlink"/>
            <w:rFonts w:ascii="Tahoma" w:hAnsi="Tahoma" w:cs="Tahoma"/>
            <w:color w:val="000000" w:themeColor="text1"/>
            <w:u w:val="none"/>
          </w:rPr>
          <w:t>artigo 3° da Lei Complementar n</w:t>
        </w:r>
        <w:r>
          <w:rPr>
            <w:rStyle w:val="Hyperlink"/>
            <w:rFonts w:ascii="Tahoma" w:hAnsi="Tahoma" w:cs="Tahoma"/>
            <w:color w:val="000000" w:themeColor="text1"/>
            <w:u w:val="none"/>
          </w:rPr>
          <w:t>º</w:t>
        </w:r>
        <w:r w:rsidRPr="005138D1">
          <w:rPr>
            <w:rStyle w:val="Hyperlink"/>
            <w:rFonts w:ascii="Tahoma" w:hAnsi="Tahoma" w:cs="Tahoma"/>
            <w:color w:val="000000" w:themeColor="text1"/>
            <w:u w:val="none"/>
          </w:rPr>
          <w:t xml:space="preserve"> 123, de 2006</w:t>
        </w:r>
      </w:hyperlink>
      <w:r w:rsidRPr="005138D1">
        <w:rPr>
          <w:rFonts w:ascii="Tahoma" w:hAnsi="Tahoma" w:cs="Tahoma"/>
          <w:color w:val="000000" w:themeColor="text1"/>
        </w:rPr>
        <w:t xml:space="preserve">, estando apto a usufruir do tratamento favorecido estabelecido em seus </w:t>
      </w:r>
      <w:hyperlink r:id="rId12" w:anchor="art42" w:history="1">
        <w:proofErr w:type="spellStart"/>
        <w:r w:rsidRPr="005138D1">
          <w:rPr>
            <w:rStyle w:val="Hyperlink"/>
            <w:rFonts w:ascii="Tahoma" w:hAnsi="Tahoma" w:cs="Tahoma"/>
            <w:color w:val="000000" w:themeColor="text1"/>
            <w:u w:val="none"/>
          </w:rPr>
          <w:t>arts</w:t>
        </w:r>
        <w:proofErr w:type="spellEnd"/>
        <w:r w:rsidRPr="005138D1">
          <w:rPr>
            <w:rStyle w:val="Hyperlink"/>
            <w:rFonts w:ascii="Tahoma" w:hAnsi="Tahoma" w:cs="Tahoma"/>
            <w:color w:val="000000" w:themeColor="text1"/>
            <w:u w:val="none"/>
          </w:rPr>
          <w:t>. 42 a 49</w:t>
        </w:r>
      </w:hyperlink>
      <w:r w:rsidRPr="005138D1">
        <w:rPr>
          <w:rFonts w:ascii="Tahoma" w:hAnsi="Tahoma" w:cs="Tahoma"/>
          <w:color w:val="000000" w:themeColor="text1"/>
        </w:rPr>
        <w:t xml:space="preserve">, observado o disposto nos </w:t>
      </w:r>
      <w:hyperlink r:id="rId13" w:anchor="art4§1" w:history="1">
        <w:r w:rsidRPr="005138D1">
          <w:rPr>
            <w:rStyle w:val="Hyperlink"/>
            <w:rFonts w:ascii="Tahoma" w:hAnsi="Tahoma" w:cs="Tahoma"/>
            <w:color w:val="000000" w:themeColor="text1"/>
            <w:u w:val="none"/>
          </w:rPr>
          <w:t>§§ 1º ao 3º do art. 4º, da Lei nº 14.133, de 2021.</w:t>
        </w:r>
      </w:hyperlink>
    </w:p>
    <w:p w14:paraId="2799B83E" w14:textId="77777777" w:rsidR="005138D1" w:rsidRPr="005138D1" w:rsidRDefault="005138D1" w:rsidP="005138D1">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4F3DEAD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3.7.1. No</w:t>
      </w:r>
      <w:r w:rsidRPr="005138D1">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1566ABB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79FDA9E" w14:textId="1D4BEC30" w:rsidR="00CB5442"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3.7.2. N</w:t>
      </w:r>
      <w:r w:rsidRPr="005138D1">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5138D1">
          <w:rPr>
            <w:rStyle w:val="Hyperlink"/>
            <w:rFonts w:ascii="Tahoma" w:hAnsi="Tahoma" w:cs="Tahoma"/>
            <w:color w:val="000000" w:themeColor="text1"/>
            <w:sz w:val="24"/>
            <w:szCs w:val="24"/>
            <w:u w:val="none"/>
          </w:rPr>
          <w:t>Lei Complementar nº 123, de 2006</w:t>
        </w:r>
      </w:hyperlink>
      <w:r w:rsidRPr="005138D1">
        <w:rPr>
          <w:rFonts w:ascii="Tahoma" w:hAnsi="Tahoma" w:cs="Tahoma"/>
          <w:color w:val="000000" w:themeColor="text1"/>
          <w:sz w:val="24"/>
          <w:szCs w:val="24"/>
        </w:rPr>
        <w:t>, mesmo que microempresa ou empresa de pequeno porte.</w:t>
      </w:r>
    </w:p>
    <w:p w14:paraId="11FB12CD" w14:textId="77777777" w:rsidR="00A73F97" w:rsidRPr="005138D1" w:rsidRDefault="00A73F97" w:rsidP="005138D1">
      <w:pPr>
        <w:pStyle w:val="Nivel3"/>
        <w:numPr>
          <w:ilvl w:val="0"/>
          <w:numId w:val="0"/>
        </w:numPr>
        <w:spacing w:before="0" w:after="0" w:line="240" w:lineRule="auto"/>
        <w:rPr>
          <w:rFonts w:ascii="Tahoma" w:hAnsi="Tahoma" w:cs="Tahoma"/>
          <w:color w:val="000000" w:themeColor="text1"/>
          <w:sz w:val="24"/>
          <w:szCs w:val="24"/>
        </w:rPr>
      </w:pPr>
    </w:p>
    <w:p w14:paraId="35CFBAFF" w14:textId="680D0C20"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3.8. Não poderá se beneficiar do tratamento jurídico diferenciado estabelecido nos </w:t>
      </w:r>
      <w:proofErr w:type="spellStart"/>
      <w:r w:rsidRPr="005138D1">
        <w:rPr>
          <w:rFonts w:ascii="Tahoma" w:hAnsi="Tahoma" w:cs="Tahoma"/>
          <w:color w:val="000000" w:themeColor="text1"/>
          <w:sz w:val="24"/>
          <w:szCs w:val="24"/>
        </w:rPr>
        <w:t>arts</w:t>
      </w:r>
      <w:proofErr w:type="spellEnd"/>
      <w:r w:rsidRPr="005138D1">
        <w:rPr>
          <w:rFonts w:ascii="Tahoma" w:hAnsi="Tahoma" w:cs="Tahoma"/>
          <w:color w:val="000000" w:themeColor="text1"/>
          <w:sz w:val="24"/>
          <w:szCs w:val="24"/>
        </w:rPr>
        <w:t>. 42 a 49 da Lei Complementar nº 123, de 2006, a pessoa jurídica:</w:t>
      </w:r>
    </w:p>
    <w:p w14:paraId="7D45992E" w14:textId="77777777" w:rsidR="005138D1" w:rsidRPr="005138D1" w:rsidRDefault="005138D1" w:rsidP="005138D1">
      <w:pPr>
        <w:pStyle w:val="Nivel3"/>
        <w:numPr>
          <w:ilvl w:val="2"/>
          <w:numId w:val="31"/>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De cujo capital participe outra pessoa jurídica;</w:t>
      </w:r>
    </w:p>
    <w:p w14:paraId="7212840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B5FE65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3.8.2. Que seja filial, sucursal, agência ou representação, no País, de pessoa jurídica com sede no exterior;</w:t>
      </w:r>
    </w:p>
    <w:p w14:paraId="39159EA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D746C3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799D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F85F1F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9FC22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BE7577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512294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4C718A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3.8.6. Constituída sob a forma de cooperativas, salvo as de consumo;</w:t>
      </w:r>
    </w:p>
    <w:p w14:paraId="6508D86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F62507E" w14:textId="77777777" w:rsidR="005138D1" w:rsidRPr="005138D1" w:rsidRDefault="005138D1" w:rsidP="005138D1">
      <w:pPr>
        <w:pStyle w:val="Nivel3"/>
        <w:numPr>
          <w:ilvl w:val="2"/>
          <w:numId w:val="32"/>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Que participe do capital de outra pessoa jurídica;</w:t>
      </w:r>
    </w:p>
    <w:p w14:paraId="19B6B54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557E4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7D910B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D63813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6D6200E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C9DF4E" w14:textId="77777777" w:rsidR="005138D1" w:rsidRPr="005138D1" w:rsidRDefault="005138D1" w:rsidP="005138D1">
      <w:pPr>
        <w:pStyle w:val="Nivel3"/>
        <w:numPr>
          <w:ilvl w:val="2"/>
          <w:numId w:val="33"/>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 Constituída sob a forma de sociedade por ações.</w:t>
      </w:r>
    </w:p>
    <w:p w14:paraId="5288AC7F"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04E52F6"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3.8.11. Cujos titulares ou sócios guardem, cumulativamente, com o contratante do serviço, relação de pessoalidade, subordinação e habitualidade.</w:t>
      </w:r>
    </w:p>
    <w:p w14:paraId="37D18481"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BD51A3B"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r w:rsidRPr="005138D1">
        <w:rPr>
          <w:rFonts w:ascii="Tahoma" w:hAnsi="Tahoma" w:cs="Tahoma"/>
          <w:bCs/>
          <w:color w:val="000000" w:themeColor="text1"/>
        </w:rPr>
        <w:t>3.9.</w:t>
      </w:r>
      <w:r w:rsidRPr="005138D1">
        <w:rPr>
          <w:rFonts w:ascii="Tahoma" w:hAnsi="Tahoma" w:cs="Tahoma"/>
          <w:b/>
          <w:bCs/>
          <w:color w:val="000000" w:themeColor="text1"/>
        </w:rPr>
        <w:t xml:space="preserve"> </w:t>
      </w:r>
      <w:r w:rsidRPr="005138D1">
        <w:rPr>
          <w:rFonts w:ascii="Tahoma" w:hAnsi="Tahoma" w:cs="Tahoma"/>
          <w:color w:val="000000" w:themeColor="text1"/>
        </w:rPr>
        <w:t xml:space="preserve">A falsidade da declaração de que trata os itens 3.2 ou 3.7 sujeitará o licitante às sanções previstas na </w:t>
      </w:r>
      <w:hyperlink r:id="rId15" w:history="1">
        <w:r w:rsidRPr="005138D1">
          <w:rPr>
            <w:rStyle w:val="Hyperlink"/>
            <w:rFonts w:ascii="Tahoma" w:hAnsi="Tahoma" w:cs="Tahoma"/>
            <w:color w:val="000000" w:themeColor="text1"/>
            <w:u w:val="none"/>
          </w:rPr>
          <w:t>Lei nº 14.133, de 2021</w:t>
        </w:r>
      </w:hyperlink>
      <w:r w:rsidRPr="005138D1">
        <w:rPr>
          <w:rFonts w:ascii="Tahoma" w:hAnsi="Tahoma" w:cs="Tahoma"/>
          <w:color w:val="000000" w:themeColor="text1"/>
        </w:rPr>
        <w:t>, e neste Edital.</w:t>
      </w:r>
    </w:p>
    <w:p w14:paraId="395C53AD"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p>
    <w:p w14:paraId="6004C56B" w14:textId="04B0A736" w:rsidR="00225219"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3.10.</w:t>
      </w:r>
      <w:r w:rsidRPr="005138D1">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262C66" w14:textId="77777777" w:rsidR="00A73F97" w:rsidRPr="005138D1" w:rsidRDefault="00A73F97" w:rsidP="005138D1">
      <w:pPr>
        <w:pStyle w:val="Nivel2"/>
        <w:numPr>
          <w:ilvl w:val="0"/>
          <w:numId w:val="0"/>
        </w:numPr>
        <w:spacing w:before="0" w:after="0" w:line="240" w:lineRule="auto"/>
        <w:rPr>
          <w:rFonts w:ascii="Tahoma" w:hAnsi="Tahoma" w:cs="Tahoma"/>
          <w:color w:val="000000" w:themeColor="text1"/>
          <w:sz w:val="24"/>
          <w:szCs w:val="24"/>
        </w:rPr>
      </w:pPr>
    </w:p>
    <w:p w14:paraId="0C1368D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lastRenderedPageBreak/>
        <w:t>3.11.</w:t>
      </w:r>
      <w:r w:rsidRPr="005138D1">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FAA0D6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9D1B1B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3.12.</w:t>
      </w:r>
      <w:r w:rsidRPr="005138D1">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1C9C80C5" w14:textId="77777777" w:rsidR="005138D1" w:rsidRPr="005138D1" w:rsidRDefault="005138D1" w:rsidP="005138D1">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3B04C8A1" w14:textId="77777777"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w:t>
      </w:r>
      <w:r w:rsidRPr="005138D1">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BDCC8F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19191C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3.13.1. A</w:t>
      </w:r>
      <w:r w:rsidRPr="005138D1">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91FEC6"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E79AF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3.13.2. O</w:t>
      </w:r>
      <w:r w:rsidRPr="005138D1">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4731CA6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C2FB4B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352A7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BAA405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14976FF" w14:textId="1A928A43" w:rsidR="00374FB3"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3B00656B" w14:textId="77777777" w:rsidR="0094517B" w:rsidRPr="00CB5442" w:rsidRDefault="0094517B"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4F079451" w14:textId="13153950" w:rsidR="00374FB3"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344C7EBC" w14:textId="77777777" w:rsidR="0094517B" w:rsidRPr="00971A9A" w:rsidRDefault="0094517B" w:rsidP="002A3A04">
      <w:pPr>
        <w:pStyle w:val="Nivel2"/>
        <w:numPr>
          <w:ilvl w:val="0"/>
          <w:numId w:val="0"/>
        </w:numPr>
        <w:spacing w:before="0" w:after="0" w:line="240" w:lineRule="auto"/>
        <w:rPr>
          <w:rFonts w:ascii="Tahoma" w:hAnsi="Tahoma" w:cs="Tahoma"/>
          <w:color w:val="auto"/>
          <w:sz w:val="24"/>
          <w:szCs w:val="24"/>
        </w:rPr>
      </w:pPr>
    </w:p>
    <w:p w14:paraId="4B9089F3" w14:textId="75A6B9C7" w:rsidR="00225219"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DEAF7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E24F33" w:rsidRPr="00971A9A">
        <w:rPr>
          <w:rFonts w:ascii="Tahoma" w:hAnsi="Tahoma" w:cs="Tahoma"/>
          <w:sz w:val="24"/>
          <w:szCs w:val="24"/>
        </w:rPr>
        <w:t xml:space="preserve"> </w:t>
      </w:r>
      <w:r w:rsidR="00B533D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5.20.4. A pregoeira solicitará ao licitante mais bem classificado que, no prazo de 02 (duas) horas, envie a proposta adequada ao último lance ofertado após a negociação realizada, </w:t>
      </w:r>
      <w:r w:rsidRPr="00971A9A">
        <w:rPr>
          <w:rFonts w:ascii="Tahoma" w:hAnsi="Tahoma" w:cs="Tahoma"/>
          <w:color w:val="auto"/>
          <w:sz w:val="24"/>
          <w:szCs w:val="24"/>
        </w:rPr>
        <w:lastRenderedPageBreak/>
        <w:t>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19"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0"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DA8B99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4CE609D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153BE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5138D1">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A8C85E"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1B1B8CC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7.12.1. A aferição das condições de habilitação do licitante, desde que decorrentes de fatos existentes à época da abertura do certame;</w:t>
      </w:r>
    </w:p>
    <w:p w14:paraId="0AF369FC"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7359FE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7.12.2. Atualização de documentos cuja validade tenha expirado após a data de recebimento das propostas;</w:t>
      </w:r>
    </w:p>
    <w:p w14:paraId="1F44DD21"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2FE3FDE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7.12.3. Suprimento da ausência de documento de cunho declaratório emitido unilateralmente pelo licitante;</w:t>
      </w:r>
    </w:p>
    <w:p w14:paraId="58904243"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14AD8C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F6B65B2"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76292CD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4AAF3E7"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4D5BA1A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5138D1">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F569C5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8B80F9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5138D1">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138D1">
        <w:rPr>
          <w:rFonts w:ascii="Tahoma" w:hAnsi="Tahoma" w:cs="Tahoma"/>
          <w:color w:val="000000" w:themeColor="text1"/>
          <w:sz w:val="24"/>
          <w:szCs w:val="24"/>
        </w:rPr>
        <w:fldChar w:fldCharType="begin"/>
      </w:r>
      <w:r w:rsidRPr="005138D1">
        <w:rPr>
          <w:rFonts w:ascii="Tahoma" w:hAnsi="Tahoma" w:cs="Tahoma"/>
          <w:color w:val="000000" w:themeColor="text1"/>
          <w:sz w:val="24"/>
          <w:szCs w:val="24"/>
        </w:rPr>
        <w:instrText xml:space="preserve"> REF _Ref114663151 \r \h  \* MERGEFORMAT </w:instrText>
      </w:r>
      <w:r w:rsidRPr="005138D1">
        <w:rPr>
          <w:rFonts w:ascii="Tahoma" w:hAnsi="Tahoma" w:cs="Tahoma"/>
          <w:color w:val="000000" w:themeColor="text1"/>
          <w:sz w:val="24"/>
          <w:szCs w:val="24"/>
        </w:rPr>
      </w:r>
      <w:r w:rsidRPr="005138D1">
        <w:rPr>
          <w:rFonts w:ascii="Tahoma" w:hAnsi="Tahoma" w:cs="Tahoma"/>
          <w:color w:val="000000" w:themeColor="text1"/>
          <w:sz w:val="24"/>
          <w:szCs w:val="24"/>
        </w:rPr>
        <w:fldChar w:fldCharType="end"/>
      </w:r>
      <w:bookmarkEnd w:id="21"/>
      <w:r w:rsidRPr="005138D1">
        <w:rPr>
          <w:rFonts w:ascii="Tahoma" w:hAnsi="Tahoma" w:cs="Tahoma"/>
          <w:color w:val="000000" w:themeColor="text1"/>
          <w:sz w:val="24"/>
          <w:szCs w:val="24"/>
        </w:rPr>
        <w:t>7.10.1.</w:t>
      </w:r>
    </w:p>
    <w:p w14:paraId="583BF6B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F74ADE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5138D1">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5138D1">
        <w:rPr>
          <w:rFonts w:ascii="Tahoma" w:hAnsi="Tahoma" w:cs="Tahoma"/>
          <w:color w:val="000000" w:themeColor="text1"/>
          <w:sz w:val="24"/>
          <w:szCs w:val="24"/>
        </w:rPr>
        <w:t>.</w:t>
      </w:r>
    </w:p>
    <w:p w14:paraId="0A409EE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C1D0D4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55368243"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7E6400F6"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3C1C7614" w14:textId="77777777" w:rsidR="005138D1" w:rsidRPr="00971A9A" w:rsidRDefault="005138D1"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3" w:name="_Toc135469233"/>
      <w:r w:rsidRPr="00971A9A">
        <w:rPr>
          <w:rFonts w:ascii="Tahoma" w:hAnsi="Tahoma" w:cs="Tahoma"/>
        </w:rPr>
        <w:lastRenderedPageBreak/>
        <w:t>8. DOS RECURSOS</w:t>
      </w:r>
      <w:bookmarkEnd w:id="23"/>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7137AE31" w14:textId="77777777" w:rsidR="005138D1" w:rsidRPr="00971A9A" w:rsidRDefault="005138D1" w:rsidP="00971A9A">
      <w:pPr>
        <w:pStyle w:val="Nivel2"/>
        <w:numPr>
          <w:ilvl w:val="0"/>
          <w:numId w:val="0"/>
        </w:numPr>
        <w:spacing w:before="0" w:after="0" w:line="240" w:lineRule="auto"/>
        <w:rPr>
          <w:rFonts w:ascii="Tahoma" w:hAnsi="Tahoma" w:cs="Tahoma"/>
          <w:color w:val="auto"/>
          <w:sz w:val="24"/>
          <w:szCs w:val="24"/>
        </w:rPr>
      </w:pP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971A9A">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5"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93D707C" w14:textId="002272BC" w:rsidR="00AE0141"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33FC5877" w14:textId="77777777" w:rsidR="002A3A04" w:rsidRPr="00971A9A" w:rsidRDefault="002A3A04" w:rsidP="00584B9C">
      <w:pPr>
        <w:pStyle w:val="Nivel01"/>
        <w:rPr>
          <w:rFonts w:ascii="Tahoma" w:hAnsi="Tahoma" w:cs="Tahoma"/>
        </w:rPr>
      </w:pPr>
      <w:r w:rsidRPr="00971A9A">
        <w:rPr>
          <w:rFonts w:ascii="Tahoma" w:hAnsi="Tahoma" w:cs="Tahoma"/>
        </w:rPr>
        <w:lastRenderedPageBreak/>
        <w:t xml:space="preserve">9. </w:t>
      </w:r>
      <w:bookmarkStart w:id="26" w:name="_Toc135469234"/>
      <w:r w:rsidRPr="00971A9A">
        <w:rPr>
          <w:rFonts w:ascii="Tahoma" w:hAnsi="Tahoma" w:cs="Tahoma"/>
        </w:rPr>
        <w:t>DAS INFRAÇÕES ADMINISTRATIVAS E SANÇÕES</w:t>
      </w:r>
      <w:bookmarkEnd w:id="26"/>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971A9A">
        <w:rPr>
          <w:rFonts w:ascii="Tahoma" w:hAnsi="Tahoma" w:cs="Tahoma"/>
          <w:color w:val="auto"/>
          <w:sz w:val="24"/>
          <w:szCs w:val="24"/>
        </w:rPr>
        <w:t>9.</w:t>
      </w:r>
      <w:r w:rsidRPr="005138D1">
        <w:rPr>
          <w:rFonts w:ascii="Tahoma" w:hAnsi="Tahoma" w:cs="Tahoma"/>
          <w:color w:val="000000" w:themeColor="text1"/>
          <w:sz w:val="24"/>
          <w:szCs w:val="24"/>
        </w:rPr>
        <w:t>1.2. Salvo em decorrência de fato superveniente devidamente justificado, não mantiver a proposta em especial quando:</w:t>
      </w:r>
      <w:bookmarkEnd w:id="29"/>
    </w:p>
    <w:p w14:paraId="396C5C03"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21D77970" w14:textId="56CDE32E"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9.1.2.1. Não enviar a proposta adequada ao último lance ofertado ou após a negociação; </w:t>
      </w:r>
    </w:p>
    <w:p w14:paraId="1F701855" w14:textId="77777777" w:rsidR="005138D1" w:rsidRPr="005138D1" w:rsidRDefault="005138D1"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9.1.2.2. Recusar-se a enviar o detalhamento da proposta quando exigível; </w:t>
      </w:r>
    </w:p>
    <w:p w14:paraId="44F5EFEF"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3EE33A2D" w14:textId="1807CF7F"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9.1.2.3. Pedir para ser desclassificado quando encerrada a etapa competitiva; </w:t>
      </w:r>
    </w:p>
    <w:p w14:paraId="424461F6" w14:textId="77777777" w:rsidR="00834E8F" w:rsidRPr="005138D1" w:rsidRDefault="00834E8F" w:rsidP="002A3A04">
      <w:pPr>
        <w:pStyle w:val="Nivel4"/>
        <w:numPr>
          <w:ilvl w:val="0"/>
          <w:numId w:val="0"/>
        </w:numPr>
        <w:spacing w:before="0" w:after="0" w:line="240" w:lineRule="auto"/>
        <w:rPr>
          <w:rFonts w:ascii="Tahoma" w:hAnsi="Tahoma" w:cs="Tahoma"/>
          <w:color w:val="000000" w:themeColor="text1"/>
          <w:sz w:val="24"/>
          <w:szCs w:val="24"/>
        </w:rPr>
      </w:pPr>
    </w:p>
    <w:p w14:paraId="2E3BB128"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9.1.2.4. Deixar de apresentar amostra;</w:t>
      </w:r>
    </w:p>
    <w:p w14:paraId="4308191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5138D1">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255A11BE"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bookmarkEnd w:id="28"/>
    <w:p w14:paraId="336558F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521360A3"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C6F23A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5138D1">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5138D1">
        <w:rPr>
          <w:rFonts w:ascii="Tahoma" w:hAnsi="Tahoma" w:cs="Tahoma"/>
          <w:color w:val="000000" w:themeColor="text1"/>
          <w:sz w:val="24"/>
          <w:szCs w:val="24"/>
        </w:rPr>
        <w:t>;</w:t>
      </w:r>
    </w:p>
    <w:p w14:paraId="5EB8BB9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000EFC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5138D1">
        <w:rPr>
          <w:rFonts w:ascii="Tahoma" w:hAnsi="Tahoma" w:cs="Tahoma"/>
          <w:color w:val="000000" w:themeColor="text1"/>
          <w:sz w:val="24"/>
          <w:szCs w:val="24"/>
        </w:rPr>
        <w:t>9.1.6. Fraudar a licitação</w:t>
      </w:r>
      <w:bookmarkEnd w:id="32"/>
      <w:r w:rsidRPr="005138D1">
        <w:rPr>
          <w:rFonts w:ascii="Tahoma" w:hAnsi="Tahoma" w:cs="Tahoma"/>
          <w:color w:val="000000" w:themeColor="text1"/>
          <w:sz w:val="24"/>
          <w:szCs w:val="24"/>
        </w:rPr>
        <w:t>;</w:t>
      </w:r>
      <w:bookmarkStart w:id="33" w:name="_Ref114668247"/>
    </w:p>
    <w:p w14:paraId="6EFBD5B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E43F79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9.1.7. Comportar-se de modo inidôneo ou cometer fraude de qualquer natureza, em especial quando:</w:t>
      </w:r>
      <w:bookmarkEnd w:id="33"/>
    </w:p>
    <w:p w14:paraId="207E822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052BB6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9.1.7.1. Agir em conluio ou em desconformidade com a lei; </w:t>
      </w:r>
    </w:p>
    <w:p w14:paraId="70ED081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505CE6E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9.1.7.2. Induzir deliberadamente a erro no julgamento; </w:t>
      </w:r>
    </w:p>
    <w:p w14:paraId="1712DF6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A10F75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9.1.7.3. Apresentar amostra falsificada ou deteriorada; </w:t>
      </w:r>
    </w:p>
    <w:p w14:paraId="07EE842E"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6451809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5138D1">
        <w:rPr>
          <w:rFonts w:ascii="Tahoma" w:hAnsi="Tahoma" w:cs="Tahoma"/>
          <w:color w:val="000000" w:themeColor="text1"/>
          <w:sz w:val="24"/>
          <w:szCs w:val="24"/>
        </w:rPr>
        <w:t>9.1.8. Praticar atos ilícitos com vistas a frustrar os objetivos da licitação</w:t>
      </w:r>
      <w:bookmarkEnd w:id="34"/>
      <w:r w:rsidRPr="005138D1">
        <w:rPr>
          <w:rFonts w:ascii="Tahoma" w:hAnsi="Tahoma" w:cs="Tahoma"/>
          <w:color w:val="000000" w:themeColor="text1"/>
          <w:sz w:val="24"/>
          <w:szCs w:val="24"/>
        </w:rPr>
        <w:t>.</w:t>
      </w:r>
    </w:p>
    <w:p w14:paraId="25BE532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88F18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5138D1">
        <w:rPr>
          <w:rFonts w:ascii="Tahoma" w:hAnsi="Tahoma" w:cs="Tahoma"/>
          <w:color w:val="000000" w:themeColor="text1"/>
          <w:sz w:val="24"/>
          <w:szCs w:val="24"/>
        </w:rPr>
        <w:t xml:space="preserve">9.1.9. Praticar ato lesivo previsto no </w:t>
      </w:r>
      <w:hyperlink r:id="rId26" w:anchor="art5" w:history="1">
        <w:r w:rsidRPr="005138D1">
          <w:rPr>
            <w:rStyle w:val="Hyperlink"/>
            <w:rFonts w:ascii="Tahoma" w:hAnsi="Tahoma" w:cs="Tahoma"/>
            <w:color w:val="000000" w:themeColor="text1"/>
            <w:sz w:val="24"/>
            <w:szCs w:val="24"/>
            <w:u w:val="none"/>
          </w:rPr>
          <w:t>art. 5º da Lei n.º 12.846, de 2013</w:t>
        </w:r>
      </w:hyperlink>
      <w:r w:rsidRPr="005138D1">
        <w:rPr>
          <w:rFonts w:ascii="Tahoma" w:hAnsi="Tahoma" w:cs="Tahoma"/>
          <w:color w:val="000000" w:themeColor="text1"/>
          <w:sz w:val="24"/>
          <w:szCs w:val="24"/>
        </w:rPr>
        <w:t>.</w:t>
      </w:r>
      <w:bookmarkEnd w:id="35"/>
    </w:p>
    <w:p w14:paraId="4DA5E91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0ECABB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9.2. Com fulcro na </w:t>
      </w:r>
      <w:hyperlink r:id="rId27" w:history="1">
        <w:r w:rsidRPr="005138D1">
          <w:rPr>
            <w:rStyle w:val="Hyperlink"/>
            <w:rFonts w:ascii="Tahoma" w:hAnsi="Tahoma" w:cs="Tahoma"/>
            <w:color w:val="000000" w:themeColor="text1"/>
            <w:sz w:val="24"/>
            <w:szCs w:val="24"/>
            <w:u w:val="none"/>
          </w:rPr>
          <w:t>Lei nº 14.133, de 2021</w:t>
        </w:r>
      </w:hyperlink>
      <w:r w:rsidRPr="005138D1">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2837AF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910611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9.2.1. Advertência; </w:t>
      </w:r>
    </w:p>
    <w:p w14:paraId="1468AA2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E53B5D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9.2.2. Multa;</w:t>
      </w:r>
    </w:p>
    <w:p w14:paraId="3C73CAA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1314DF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9.2.3. Impedimento de licitar e contratar e</w:t>
      </w:r>
    </w:p>
    <w:p w14:paraId="1B87ED0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89CA3D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3C45824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1A4F46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 Na aplicação das sanções serão considerados:</w:t>
      </w:r>
    </w:p>
    <w:p w14:paraId="4041F0B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CBD2EC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9.3.1. A natureza e a gravidade da infração cometida;</w:t>
      </w:r>
    </w:p>
    <w:p w14:paraId="40B8FB1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3845C1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9.3.2. As peculiaridades do caso concreto;</w:t>
      </w:r>
    </w:p>
    <w:p w14:paraId="57CCEE6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BE324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9.3.3. As circunstâncias agravantes ou atenuantes;</w:t>
      </w:r>
    </w:p>
    <w:p w14:paraId="03ED2A9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C87328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9.3.4. Os danos que dela provierem para a Administração Pública;</w:t>
      </w:r>
    </w:p>
    <w:p w14:paraId="29AA38D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252604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9.3.5. A implantação ou o aperfeiçoamento de programa de integridade, conforme normas e orientações dos órgãos de controle.</w:t>
      </w:r>
    </w:p>
    <w:p w14:paraId="2D43452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8C1A59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9.4. A multa será recolhida no prazo máximo de </w:t>
      </w:r>
      <w:r w:rsidRPr="005138D1">
        <w:rPr>
          <w:rFonts w:ascii="Tahoma" w:hAnsi="Tahoma" w:cs="Tahoma"/>
          <w:b/>
          <w:bCs/>
          <w:color w:val="000000" w:themeColor="text1"/>
          <w:sz w:val="24"/>
          <w:szCs w:val="24"/>
        </w:rPr>
        <w:t>10 (dez) dias</w:t>
      </w:r>
      <w:r w:rsidRPr="005138D1">
        <w:rPr>
          <w:rFonts w:ascii="Tahoma" w:hAnsi="Tahoma" w:cs="Tahoma"/>
          <w:color w:val="000000" w:themeColor="text1"/>
          <w:sz w:val="24"/>
          <w:szCs w:val="24"/>
        </w:rPr>
        <w:t xml:space="preserve"> úteis, a contar da comunicação oficial. </w:t>
      </w:r>
    </w:p>
    <w:p w14:paraId="07FA855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D971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5138D1">
        <w:rPr>
          <w:rFonts w:ascii="Tahoma" w:hAnsi="Tahoma" w:cs="Tahoma"/>
          <w:color w:val="000000" w:themeColor="text1"/>
          <w:sz w:val="24"/>
          <w:szCs w:val="24"/>
        </w:rPr>
        <w:t>9.4.1. Para as infrações previstas nos itens 9.1.1, 9.1.2 e 9.1.3, a multa será de 0,5% a 15% do valor do contrato licitado.</w:t>
      </w:r>
    </w:p>
    <w:bookmarkEnd w:id="36"/>
    <w:p w14:paraId="20D4FC3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5DD8B6D" w14:textId="31D473FB"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9.4.2. Para as infrações previstas nos itens </w:t>
      </w:r>
      <w:r w:rsidR="004362D6">
        <w:rPr>
          <w:rFonts w:ascii="Tahoma" w:hAnsi="Tahoma" w:cs="Tahoma"/>
          <w:color w:val="000000" w:themeColor="text1"/>
          <w:sz w:val="24"/>
          <w:szCs w:val="24"/>
        </w:rPr>
        <w:t xml:space="preserve">9.1.4, </w:t>
      </w:r>
      <w:r w:rsidRPr="005138D1">
        <w:rPr>
          <w:rFonts w:ascii="Tahoma" w:hAnsi="Tahoma" w:cs="Tahoma"/>
          <w:color w:val="000000" w:themeColor="text1"/>
          <w:sz w:val="24"/>
          <w:szCs w:val="24"/>
        </w:rPr>
        <w:t>9.1.5, 9.1.6, 9.1.7, 9.1.8 e 9.1.9 a multa será de 15% a 30% do valor do contrato licitado.</w:t>
      </w:r>
    </w:p>
    <w:p w14:paraId="3F3A913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4E1C2C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3FAE1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AA7F4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4863AE3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31FC52E" w14:textId="31748668"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9.7. A sanção de impedimento de licitar e contratar será aplicada ao responsável em decorrência das infrações administrativas relacionadas nos itens 9.1.1, 9.1.2</w:t>
      </w:r>
      <w:r w:rsidR="004362D6">
        <w:rPr>
          <w:rFonts w:ascii="Tahoma" w:hAnsi="Tahoma" w:cs="Tahoma"/>
          <w:color w:val="000000" w:themeColor="text1"/>
          <w:sz w:val="24"/>
          <w:szCs w:val="24"/>
        </w:rPr>
        <w:t>,</w:t>
      </w:r>
      <w:r w:rsidRPr="005138D1">
        <w:rPr>
          <w:rFonts w:ascii="Tahoma" w:hAnsi="Tahoma" w:cs="Tahoma"/>
          <w:color w:val="000000" w:themeColor="text1"/>
          <w:sz w:val="24"/>
          <w:szCs w:val="24"/>
        </w:rPr>
        <w:t xml:space="preserve"> 9.1.3</w:t>
      </w:r>
      <w:r w:rsidR="004362D6">
        <w:rPr>
          <w:rFonts w:ascii="Tahoma" w:hAnsi="Tahoma" w:cs="Tahoma"/>
          <w:color w:val="000000" w:themeColor="text1"/>
          <w:sz w:val="24"/>
          <w:szCs w:val="24"/>
        </w:rPr>
        <w:t xml:space="preserve"> e</w:t>
      </w:r>
      <w:r w:rsidRPr="005138D1">
        <w:rPr>
          <w:rFonts w:ascii="Tahoma" w:hAnsi="Tahoma" w:cs="Tahoma"/>
          <w:color w:val="000000" w:themeColor="text1"/>
          <w:sz w:val="24"/>
          <w:szCs w:val="24"/>
        </w:rPr>
        <w:t xml:space="preserve"> </w:t>
      </w:r>
      <w:r w:rsidR="004362D6">
        <w:rPr>
          <w:rFonts w:ascii="Tahoma" w:hAnsi="Tahoma" w:cs="Tahoma"/>
          <w:color w:val="000000" w:themeColor="text1"/>
          <w:sz w:val="24"/>
          <w:szCs w:val="24"/>
        </w:rPr>
        <w:t xml:space="preserve">9.1.4 </w:t>
      </w:r>
      <w:r w:rsidRPr="005138D1">
        <w:rPr>
          <w:rFonts w:ascii="Tahoma" w:hAnsi="Tahoma" w:cs="Tahoma"/>
          <w:color w:val="000000" w:themeColor="text1"/>
          <w:sz w:val="24"/>
          <w:szCs w:val="24"/>
        </w:rPr>
        <w:t xml:space="preserve">quando não se justificar a imposição de penalidade mais grave, e impedirá o responsável </w:t>
      </w:r>
      <w:r w:rsidRPr="005138D1">
        <w:rPr>
          <w:rFonts w:ascii="Tahoma" w:hAnsi="Tahoma" w:cs="Tahoma"/>
          <w:color w:val="000000" w:themeColor="text1"/>
          <w:sz w:val="24"/>
          <w:szCs w:val="24"/>
        </w:rPr>
        <w:lastRenderedPageBreak/>
        <w:t>de licitar e contratar no âmbito da Administração Pública direta e indireta do ente federativo a qual pertencer o órgão ou entidade, pelo prazo máximo de 3 (três) anos.</w:t>
      </w:r>
    </w:p>
    <w:p w14:paraId="64DC54F1"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3B39C95" w14:textId="39394D0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9.8. Poderá ser aplicada ao responsável a sanção de declaração de inidoneidade para licitar ou contratar, em decorrência da prática das infrações dispostas nos itens 9.1.5, 9.1.6, 9.1.7, 9.1.8 e 9.1.9, bem como pelas infrações administrativas previstas nos itens 9.1.1, 9.1.2 e 9.1.3</w:t>
      </w:r>
      <w:r w:rsidR="004362D6">
        <w:rPr>
          <w:rFonts w:ascii="Tahoma" w:hAnsi="Tahoma" w:cs="Tahoma"/>
          <w:color w:val="000000" w:themeColor="text1"/>
          <w:sz w:val="24"/>
          <w:szCs w:val="24"/>
        </w:rPr>
        <w:t>, 9.1.4</w:t>
      </w:r>
      <w:r w:rsidRPr="005138D1">
        <w:rPr>
          <w:rFonts w:ascii="Tahoma" w:hAnsi="Tahoma" w:cs="Tahoma"/>
          <w:color w:val="000000" w:themeColor="text1"/>
          <w:sz w:val="24"/>
          <w:szCs w:val="24"/>
        </w:rPr>
        <w:t xml:space="preserve"> que justifiquem a imposição de penalidade mais grave que a sanção de impedimento de licitar e contratar, cuja duração observará o prazo previsto no </w:t>
      </w:r>
      <w:hyperlink r:id="rId28" w:anchor="art156§5" w:history="1">
        <w:r w:rsidRPr="005138D1">
          <w:rPr>
            <w:rStyle w:val="Hyperlink"/>
            <w:rFonts w:ascii="Tahoma" w:hAnsi="Tahoma" w:cs="Tahoma"/>
            <w:color w:val="000000" w:themeColor="text1"/>
            <w:sz w:val="24"/>
            <w:szCs w:val="24"/>
            <w:u w:val="none"/>
          </w:rPr>
          <w:t>art. 156, §5º, da Lei nº 14.133/2021</w:t>
        </w:r>
      </w:hyperlink>
      <w:r w:rsidRPr="005138D1">
        <w:rPr>
          <w:rFonts w:ascii="Tahoma" w:hAnsi="Tahoma" w:cs="Tahoma"/>
          <w:color w:val="000000" w:themeColor="text1"/>
          <w:sz w:val="24"/>
          <w:szCs w:val="24"/>
        </w:rPr>
        <w:t>.</w:t>
      </w:r>
    </w:p>
    <w:p w14:paraId="4C8AE3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74E8008" w14:textId="2BD53EC9"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9.9. A recusa injustificada do adjudicatário em assinar o contrato ou a ata de registro de preço, ou em aceitar ou retirar o instrumento equivalente no prazo estabelecido pela Administração, descrita no item 9.1.</w:t>
      </w:r>
      <w:r w:rsidR="004362D6">
        <w:rPr>
          <w:rFonts w:ascii="Tahoma" w:hAnsi="Tahoma" w:cs="Tahoma"/>
          <w:color w:val="000000" w:themeColor="text1"/>
          <w:sz w:val="24"/>
          <w:szCs w:val="24"/>
        </w:rPr>
        <w:t>4</w:t>
      </w:r>
      <w:r w:rsidRPr="005138D1">
        <w:rPr>
          <w:rFonts w:ascii="Tahoma" w:hAnsi="Tahoma" w:cs="Tahoma"/>
          <w:color w:val="000000" w:themeColor="text1"/>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9" w:history="1">
        <w:r w:rsidRPr="005138D1">
          <w:rPr>
            <w:rStyle w:val="Hyperlink"/>
            <w:rFonts w:ascii="Tahoma" w:hAnsi="Tahoma" w:cs="Tahoma"/>
            <w:color w:val="000000" w:themeColor="text1"/>
            <w:sz w:val="24"/>
            <w:szCs w:val="24"/>
            <w:u w:val="none"/>
          </w:rPr>
          <w:t>art. 45, §4º da IN SEGES/ME nº 73, de 2022</w:t>
        </w:r>
      </w:hyperlink>
      <w:r w:rsidRPr="005138D1">
        <w:rPr>
          <w:rFonts w:ascii="Tahoma" w:hAnsi="Tahoma" w:cs="Tahoma"/>
          <w:color w:val="000000" w:themeColor="text1"/>
          <w:sz w:val="24"/>
          <w:szCs w:val="24"/>
        </w:rPr>
        <w:t xml:space="preserve">. </w:t>
      </w:r>
    </w:p>
    <w:p w14:paraId="69926E3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19C61B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5CB85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B18B0C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43A8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7A226E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BB780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CF8BE5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4DAC18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E41607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0D1DD0A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BDB5F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9F81FD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EEA03B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9.15.1. Os endereços de e-mail informados na proposta comercial e/ou cadastrados no </w:t>
      </w:r>
      <w:proofErr w:type="spellStart"/>
      <w:r w:rsidRPr="005138D1">
        <w:rPr>
          <w:rFonts w:ascii="Tahoma" w:hAnsi="Tahoma" w:cs="Tahoma"/>
          <w:color w:val="000000" w:themeColor="text1"/>
          <w:sz w:val="24"/>
          <w:szCs w:val="24"/>
        </w:rPr>
        <w:t>Sicaf</w:t>
      </w:r>
      <w:proofErr w:type="spellEnd"/>
      <w:r w:rsidRPr="005138D1">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7" w:name="_Toc135469235"/>
      <w:r w:rsidRPr="00971A9A">
        <w:rPr>
          <w:rFonts w:ascii="Tahoma" w:hAnsi="Tahoma" w:cs="Tahoma"/>
        </w:rPr>
        <w:t>DA IMPUGNAÇÃO AO EDITAL E DO PEDIDO DE ESCLARECIMENTO</w:t>
      </w:r>
      <w:bookmarkEnd w:id="37"/>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0"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8" w:name="_Toc180399230"/>
      <w:r w:rsidRPr="00971A9A">
        <w:rPr>
          <w:rFonts w:ascii="Tahoma" w:hAnsi="Tahoma" w:cs="Tahoma"/>
        </w:rPr>
        <w:t>11. DO TERMO DE CONTRATO</w:t>
      </w:r>
      <w:bookmarkEnd w:id="38"/>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1" w:name="_Toc135469231"/>
      <w:r w:rsidRPr="00971A9A">
        <w:rPr>
          <w:rFonts w:ascii="Tahoma" w:hAnsi="Tahoma" w:cs="Tahoma"/>
        </w:rPr>
        <w:t>12. DA ATA DE REGISTRO DE PREÇOS</w:t>
      </w:r>
      <w:bookmarkEnd w:id="41"/>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971A9A">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43D675FA" w14:textId="77777777" w:rsidR="005138D1" w:rsidRDefault="005138D1" w:rsidP="00584B9C">
      <w:pPr>
        <w:pStyle w:val="Nivel2"/>
        <w:numPr>
          <w:ilvl w:val="0"/>
          <w:numId w:val="0"/>
        </w:numPr>
        <w:spacing w:before="0" w:after="0" w:line="240" w:lineRule="auto"/>
        <w:rPr>
          <w:rFonts w:ascii="Tahoma" w:hAnsi="Tahoma" w:cs="Tahoma"/>
          <w:color w:val="auto"/>
          <w:sz w:val="24"/>
          <w:szCs w:val="24"/>
        </w:rPr>
      </w:pPr>
    </w:p>
    <w:p w14:paraId="2EB057E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 O prazo de vigência da ata de registro de preços será de 1 (um) ano e poderá ser prorrogado, por igual período, desde que comprovado o preço vantajoso.</w:t>
      </w:r>
    </w:p>
    <w:p w14:paraId="3E2A42F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6F0737D" w14:textId="6F070F2A" w:rsidR="005138D1" w:rsidRPr="005138D1" w:rsidRDefault="005138D1" w:rsidP="00584B9C">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12.8.1. Em caso de prorrogação da ata, poderá ser renovado o quantitativo originalmente registrado</w:t>
      </w:r>
    </w:p>
    <w:p w14:paraId="3470D22E" w14:textId="77777777" w:rsidR="00AE0141" w:rsidRPr="00971A9A" w:rsidRDefault="00AE0141" w:rsidP="00AE0141">
      <w:pPr>
        <w:rPr>
          <w:rFonts w:ascii="Tahoma" w:hAnsi="Tahoma" w:cs="Tahoma"/>
          <w:lang w:eastAsia="en-US"/>
        </w:rPr>
      </w:pPr>
      <w:bookmarkStart w:id="42"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2"/>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3" w:name="_Hlk132991372"/>
      <w:r w:rsidRPr="00971A9A">
        <w:rPr>
          <w:rFonts w:ascii="Tahoma" w:hAnsi="Tahoma" w:cs="Tahoma"/>
          <w:color w:val="auto"/>
          <w:sz w:val="24"/>
          <w:szCs w:val="24"/>
        </w:rPr>
        <w:t xml:space="preserve">que </w:t>
      </w:r>
      <w:bookmarkStart w:id="44" w:name="_Hlk132989696"/>
      <w:r w:rsidRPr="00971A9A">
        <w:rPr>
          <w:rFonts w:ascii="Tahoma" w:hAnsi="Tahoma" w:cs="Tahoma"/>
          <w:color w:val="auto"/>
          <w:sz w:val="24"/>
          <w:szCs w:val="24"/>
        </w:rPr>
        <w:t>aceitarem cotar o objeto com preço igual ao do adjudicatári</w:t>
      </w:r>
      <w:bookmarkEnd w:id="43"/>
      <w:r w:rsidRPr="00971A9A">
        <w:rPr>
          <w:rFonts w:ascii="Tahoma" w:hAnsi="Tahoma" w:cs="Tahoma"/>
          <w:color w:val="auto"/>
          <w:sz w:val="24"/>
          <w:szCs w:val="24"/>
        </w:rPr>
        <w:t>o</w:t>
      </w:r>
      <w:bookmarkEnd w:id="44"/>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5"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5"/>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84E64FC" w14:textId="2E11B922" w:rsidR="007876E1"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364CDFBC" w14:textId="77777777" w:rsidR="004362D6" w:rsidRPr="009701CB" w:rsidRDefault="004362D6" w:rsidP="004362D6">
      <w:pPr>
        <w:jc w:val="center"/>
        <w:rPr>
          <w:rFonts w:ascii="Tahoma" w:eastAsia="MS Mincho" w:hAnsi="Tahoma" w:cs="Tahoma"/>
          <w:b/>
          <w:bCs/>
        </w:rPr>
      </w:pPr>
      <w:r w:rsidRPr="009701CB">
        <w:rPr>
          <w:rFonts w:ascii="Tahoma" w:eastAsia="MS Mincho" w:hAnsi="Tahoma" w:cs="Tahoma"/>
          <w:b/>
          <w:bCs/>
        </w:rPr>
        <w:t>URU, 0</w:t>
      </w:r>
      <w:r>
        <w:rPr>
          <w:rFonts w:ascii="Tahoma" w:eastAsia="MS Mincho" w:hAnsi="Tahoma" w:cs="Tahoma"/>
          <w:b/>
          <w:bCs/>
        </w:rPr>
        <w:t>7</w:t>
      </w:r>
      <w:r w:rsidRPr="009701CB">
        <w:rPr>
          <w:rFonts w:ascii="Tahoma" w:eastAsia="MS Mincho" w:hAnsi="Tahoma" w:cs="Tahoma"/>
          <w:b/>
          <w:bCs/>
        </w:rPr>
        <w:t xml:space="preserve"> DE JULHO DE 2026.</w:t>
      </w:r>
    </w:p>
    <w:p w14:paraId="22E8ED89" w14:textId="77777777" w:rsidR="0094517B" w:rsidRDefault="0094517B" w:rsidP="0094517B">
      <w:pPr>
        <w:jc w:val="center"/>
        <w:rPr>
          <w:rFonts w:ascii="Tahoma" w:eastAsia="MS Mincho" w:hAnsi="Tahoma" w:cs="Tahoma"/>
          <w:b/>
          <w:bCs/>
        </w:rPr>
      </w:pPr>
    </w:p>
    <w:p w14:paraId="18837E07" w14:textId="77777777" w:rsidR="0094517B" w:rsidRDefault="0094517B" w:rsidP="0094517B">
      <w:pPr>
        <w:jc w:val="center"/>
        <w:rPr>
          <w:rFonts w:ascii="Tahoma" w:eastAsia="MS Mincho" w:hAnsi="Tahoma" w:cs="Tahoma"/>
          <w:b/>
          <w:bCs/>
        </w:rPr>
      </w:pPr>
    </w:p>
    <w:p w14:paraId="56CE06C9" w14:textId="77777777" w:rsidR="00A73F97" w:rsidRPr="0094517B" w:rsidRDefault="00A73F97" w:rsidP="0094517B">
      <w:pPr>
        <w:jc w:val="center"/>
        <w:rPr>
          <w:rFonts w:ascii="Tahoma" w:eastAsia="MS Mincho" w:hAnsi="Tahoma" w:cs="Tahoma"/>
          <w:b/>
          <w:bCs/>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49439F44" w:rsidR="002A3A04" w:rsidRPr="00971A9A" w:rsidRDefault="002A3A04" w:rsidP="00816724">
      <w:pPr>
        <w:jc w:val="center"/>
        <w:rPr>
          <w:rFonts w:ascii="Tahoma" w:hAnsi="Tahoma" w:cs="Tahoma"/>
          <w:b/>
          <w:bCs/>
        </w:rPr>
      </w:pPr>
      <w:r w:rsidRPr="00971A9A">
        <w:rPr>
          <w:rFonts w:ascii="Tahoma" w:hAnsi="Tahoma" w:cs="Tahoma"/>
          <w:b/>
          <w:bCs/>
        </w:rPr>
        <w:br w:type="page"/>
      </w:r>
      <w:bookmarkStart w:id="46" w:name="_Hlk82471863"/>
      <w:r w:rsidRPr="00971A9A">
        <w:rPr>
          <w:rFonts w:ascii="Tahoma" w:hAnsi="Tahoma" w:cs="Tahoma"/>
          <w:b/>
        </w:rPr>
        <w:lastRenderedPageBreak/>
        <w:t>PROCESSO ADMINISTRATIVO N</w:t>
      </w:r>
      <w:r w:rsidRPr="00971A9A">
        <w:rPr>
          <w:rFonts w:ascii="Tahoma" w:hAnsi="Tahoma" w:cs="Tahoma"/>
          <w:b/>
          <w:bCs/>
        </w:rPr>
        <w:t xml:space="preserve">º </w:t>
      </w:r>
      <w:r w:rsidR="004362D6">
        <w:rPr>
          <w:rFonts w:ascii="Tahoma" w:hAnsi="Tahoma" w:cs="Tahoma"/>
          <w:b/>
          <w:bCs/>
        </w:rPr>
        <w:t>059/2026</w:t>
      </w:r>
    </w:p>
    <w:p w14:paraId="759BE40C" w14:textId="2CF17FB8"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4362D6">
        <w:rPr>
          <w:rFonts w:ascii="Tahoma" w:hAnsi="Tahoma" w:cs="Tahoma"/>
          <w:b/>
          <w:bCs/>
        </w:rPr>
        <w:t>027/2026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6BC36C67" w14:textId="17122CB0" w:rsidR="004362D6" w:rsidRPr="006323E8"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4362D6" w:rsidRPr="009701CB">
        <w:rPr>
          <w:rFonts w:ascii="Tahoma" w:hAnsi="Tahoma" w:cs="Tahoma"/>
          <w:sz w:val="24"/>
          <w:szCs w:val="24"/>
        </w:rPr>
        <w:t>Aquisição de Materia</w:t>
      </w:r>
      <w:r w:rsidR="004362D6">
        <w:rPr>
          <w:rFonts w:ascii="Tahoma" w:hAnsi="Tahoma" w:cs="Tahoma"/>
          <w:sz w:val="24"/>
          <w:szCs w:val="24"/>
        </w:rPr>
        <w:t>is</w:t>
      </w:r>
      <w:r w:rsidR="004362D6" w:rsidRPr="009701CB">
        <w:rPr>
          <w:rFonts w:ascii="Tahoma" w:hAnsi="Tahoma" w:cs="Tahoma"/>
          <w:sz w:val="24"/>
          <w:szCs w:val="24"/>
        </w:rPr>
        <w:t xml:space="preserve"> Permanente</w:t>
      </w:r>
      <w:r w:rsidR="004362D6">
        <w:rPr>
          <w:rFonts w:ascii="Tahoma" w:hAnsi="Tahoma" w:cs="Tahoma"/>
          <w:sz w:val="24"/>
          <w:szCs w:val="24"/>
        </w:rPr>
        <w:t>s</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66CEAD9F" w14:textId="77777777" w:rsidR="004362D6" w:rsidRDefault="004362D6" w:rsidP="002A3A04">
      <w:pPr>
        <w:pStyle w:val="Nivel2"/>
        <w:numPr>
          <w:ilvl w:val="0"/>
          <w:numId w:val="0"/>
        </w:numPr>
        <w:spacing w:before="0" w:after="0" w:line="240" w:lineRule="auto"/>
        <w:rPr>
          <w:rFonts w:ascii="Tahoma" w:hAnsi="Tahoma" w:cs="Tahoma"/>
          <w:color w:val="auto"/>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7"/>
        <w:gridCol w:w="1027"/>
        <w:gridCol w:w="4219"/>
        <w:gridCol w:w="910"/>
        <w:gridCol w:w="937"/>
        <w:gridCol w:w="992"/>
        <w:gridCol w:w="992"/>
      </w:tblGrid>
      <w:tr w:rsidR="006323E8" w14:paraId="58912E9A" w14:textId="77777777" w:rsidTr="006323E8">
        <w:trPr>
          <w:trHeight w:val="300"/>
        </w:trPr>
        <w:tc>
          <w:tcPr>
            <w:tcW w:w="557" w:type="dxa"/>
            <w:shd w:val="clear" w:color="auto" w:fill="D9D9D9" w:themeFill="background1" w:themeFillShade="D9"/>
            <w:noWrap/>
          </w:tcPr>
          <w:p w14:paraId="5FC63436" w14:textId="2324A325" w:rsidR="006323E8" w:rsidRPr="004362D6" w:rsidRDefault="006323E8" w:rsidP="006323E8">
            <w:pPr>
              <w:jc w:val="center"/>
              <w:rPr>
                <w:rFonts w:ascii="Tahoma" w:hAnsi="Tahoma" w:cs="Tahoma"/>
                <w:color w:val="000000"/>
                <w:sz w:val="16"/>
                <w:szCs w:val="16"/>
              </w:rPr>
            </w:pPr>
            <w:r w:rsidRPr="00A73F97">
              <w:rPr>
                <w:rFonts w:ascii="Tahoma" w:eastAsia="Arial" w:hAnsi="Tahoma" w:cs="Tahoma"/>
                <w:b/>
                <w:bCs/>
                <w:sz w:val="16"/>
                <w:szCs w:val="16"/>
              </w:rPr>
              <w:t>ITEM</w:t>
            </w:r>
          </w:p>
        </w:tc>
        <w:tc>
          <w:tcPr>
            <w:tcW w:w="1027" w:type="dxa"/>
            <w:shd w:val="clear" w:color="auto" w:fill="D9D9D9" w:themeFill="background1" w:themeFillShade="D9"/>
            <w:noWrap/>
          </w:tcPr>
          <w:p w14:paraId="51CDF36D" w14:textId="4F9392B0" w:rsidR="006323E8" w:rsidRPr="004362D6" w:rsidRDefault="006323E8" w:rsidP="006323E8">
            <w:pPr>
              <w:jc w:val="center"/>
              <w:rPr>
                <w:rFonts w:ascii="Tahoma" w:hAnsi="Tahoma" w:cs="Tahoma"/>
                <w:color w:val="000000"/>
                <w:sz w:val="16"/>
                <w:szCs w:val="16"/>
              </w:rPr>
            </w:pPr>
            <w:r w:rsidRPr="00A73F97">
              <w:rPr>
                <w:rFonts w:ascii="Tahoma" w:eastAsia="Arial" w:hAnsi="Tahoma" w:cs="Tahoma"/>
                <w:b/>
                <w:bCs/>
                <w:sz w:val="16"/>
                <w:szCs w:val="16"/>
              </w:rPr>
              <w:t>CÓDIGO</w:t>
            </w:r>
          </w:p>
        </w:tc>
        <w:tc>
          <w:tcPr>
            <w:tcW w:w="4219" w:type="dxa"/>
            <w:shd w:val="clear" w:color="auto" w:fill="D9D9D9" w:themeFill="background1" w:themeFillShade="D9"/>
            <w:noWrap/>
          </w:tcPr>
          <w:p w14:paraId="65008772" w14:textId="6B6F5861" w:rsidR="006323E8" w:rsidRPr="004362D6" w:rsidRDefault="006323E8" w:rsidP="006323E8">
            <w:pPr>
              <w:jc w:val="center"/>
              <w:rPr>
                <w:rFonts w:ascii="Tahoma" w:hAnsi="Tahoma" w:cs="Tahoma"/>
                <w:color w:val="000000"/>
                <w:sz w:val="16"/>
                <w:szCs w:val="16"/>
              </w:rPr>
            </w:pPr>
            <w:r w:rsidRPr="00A73F97">
              <w:rPr>
                <w:rFonts w:ascii="Tahoma" w:eastAsia="Arial" w:hAnsi="Tahoma" w:cs="Tahoma"/>
                <w:b/>
                <w:bCs/>
                <w:sz w:val="16"/>
                <w:szCs w:val="16"/>
              </w:rPr>
              <w:t>ESPECIFICAÇÃO</w:t>
            </w:r>
          </w:p>
        </w:tc>
        <w:tc>
          <w:tcPr>
            <w:tcW w:w="910" w:type="dxa"/>
            <w:shd w:val="clear" w:color="auto" w:fill="D9D9D9" w:themeFill="background1" w:themeFillShade="D9"/>
            <w:noWrap/>
          </w:tcPr>
          <w:p w14:paraId="6058FB00" w14:textId="299E7767" w:rsidR="006323E8" w:rsidRPr="004362D6" w:rsidRDefault="006323E8" w:rsidP="006323E8">
            <w:pPr>
              <w:jc w:val="center"/>
              <w:rPr>
                <w:rFonts w:ascii="Tahoma" w:hAnsi="Tahoma" w:cs="Tahoma"/>
                <w:color w:val="000000"/>
                <w:sz w:val="16"/>
                <w:szCs w:val="16"/>
              </w:rPr>
            </w:pPr>
            <w:r w:rsidRPr="00A73F97">
              <w:rPr>
                <w:rFonts w:ascii="Tahoma" w:hAnsi="Tahoma" w:cs="Tahoma"/>
                <w:b/>
                <w:bCs/>
                <w:color w:val="000000"/>
                <w:sz w:val="16"/>
                <w:szCs w:val="16"/>
              </w:rPr>
              <w:t>UNIDADE</w:t>
            </w:r>
          </w:p>
        </w:tc>
        <w:tc>
          <w:tcPr>
            <w:tcW w:w="937" w:type="dxa"/>
            <w:shd w:val="clear" w:color="auto" w:fill="D9D9D9" w:themeFill="background1" w:themeFillShade="D9"/>
            <w:noWrap/>
          </w:tcPr>
          <w:p w14:paraId="50A21FFE" w14:textId="3F576F21" w:rsidR="006323E8" w:rsidRPr="004362D6" w:rsidRDefault="006323E8" w:rsidP="006323E8">
            <w:pPr>
              <w:jc w:val="center"/>
              <w:rPr>
                <w:rFonts w:ascii="Tahoma" w:hAnsi="Tahoma" w:cs="Tahoma"/>
                <w:color w:val="000000"/>
                <w:sz w:val="16"/>
                <w:szCs w:val="16"/>
              </w:rPr>
            </w:pPr>
            <w:r w:rsidRPr="00A73F97">
              <w:rPr>
                <w:rFonts w:ascii="Tahoma" w:hAnsi="Tahoma" w:cs="Tahoma"/>
                <w:b/>
                <w:bCs/>
                <w:color w:val="000000"/>
                <w:sz w:val="16"/>
                <w:szCs w:val="16"/>
              </w:rPr>
              <w:t>QUANT.</w:t>
            </w:r>
          </w:p>
        </w:tc>
        <w:tc>
          <w:tcPr>
            <w:tcW w:w="992" w:type="dxa"/>
            <w:shd w:val="clear" w:color="auto" w:fill="D9D9D9" w:themeFill="background1" w:themeFillShade="D9"/>
            <w:noWrap/>
          </w:tcPr>
          <w:p w14:paraId="184F0E1F" w14:textId="77777777" w:rsidR="006323E8" w:rsidRPr="00A73F97" w:rsidRDefault="006323E8" w:rsidP="006323E8">
            <w:pPr>
              <w:jc w:val="center"/>
              <w:rPr>
                <w:rFonts w:ascii="Tahoma" w:eastAsia="Arial" w:hAnsi="Tahoma" w:cs="Tahoma"/>
                <w:b/>
                <w:bCs/>
                <w:sz w:val="16"/>
                <w:szCs w:val="16"/>
              </w:rPr>
            </w:pPr>
            <w:r w:rsidRPr="00A73F97">
              <w:rPr>
                <w:rFonts w:ascii="Tahoma" w:eastAsia="Arial" w:hAnsi="Tahoma" w:cs="Tahoma"/>
                <w:b/>
                <w:bCs/>
                <w:sz w:val="16"/>
                <w:szCs w:val="16"/>
              </w:rPr>
              <w:t>VALOR</w:t>
            </w:r>
          </w:p>
          <w:p w14:paraId="2BDD7987" w14:textId="77777777" w:rsidR="006323E8" w:rsidRPr="00A73F97" w:rsidRDefault="006323E8" w:rsidP="006323E8">
            <w:pPr>
              <w:jc w:val="center"/>
              <w:rPr>
                <w:rFonts w:ascii="Tahoma" w:eastAsia="Arial" w:hAnsi="Tahoma" w:cs="Tahoma"/>
                <w:b/>
                <w:bCs/>
                <w:sz w:val="16"/>
                <w:szCs w:val="16"/>
              </w:rPr>
            </w:pPr>
            <w:r w:rsidRPr="00A73F97">
              <w:rPr>
                <w:rFonts w:ascii="Tahoma" w:eastAsia="Arial" w:hAnsi="Tahoma" w:cs="Tahoma"/>
                <w:b/>
                <w:bCs/>
                <w:sz w:val="16"/>
                <w:szCs w:val="16"/>
              </w:rPr>
              <w:t>UNITÁRIO</w:t>
            </w:r>
          </w:p>
          <w:p w14:paraId="76B229D0" w14:textId="6A8C07B5" w:rsidR="006323E8" w:rsidRPr="004362D6" w:rsidRDefault="006323E8" w:rsidP="006323E8">
            <w:pPr>
              <w:jc w:val="center"/>
              <w:rPr>
                <w:rFonts w:ascii="Tahoma" w:hAnsi="Tahoma" w:cs="Tahoma"/>
                <w:color w:val="000000"/>
                <w:sz w:val="16"/>
                <w:szCs w:val="16"/>
              </w:rPr>
            </w:pPr>
            <w:r w:rsidRPr="00A73F97">
              <w:rPr>
                <w:rFonts w:ascii="Tahoma" w:eastAsia="Arial" w:hAnsi="Tahoma" w:cs="Tahoma"/>
                <w:b/>
                <w:bCs/>
                <w:sz w:val="16"/>
                <w:szCs w:val="16"/>
              </w:rPr>
              <w:t>R$</w:t>
            </w:r>
          </w:p>
        </w:tc>
        <w:tc>
          <w:tcPr>
            <w:tcW w:w="992" w:type="dxa"/>
            <w:shd w:val="clear" w:color="auto" w:fill="D9D9D9" w:themeFill="background1" w:themeFillShade="D9"/>
            <w:noWrap/>
          </w:tcPr>
          <w:p w14:paraId="19109887" w14:textId="77777777" w:rsidR="006323E8" w:rsidRPr="00A73F97" w:rsidRDefault="006323E8" w:rsidP="006323E8">
            <w:pPr>
              <w:jc w:val="center"/>
              <w:rPr>
                <w:rFonts w:ascii="Tahoma" w:eastAsia="Arial" w:hAnsi="Tahoma" w:cs="Tahoma"/>
                <w:b/>
                <w:bCs/>
                <w:sz w:val="16"/>
                <w:szCs w:val="16"/>
              </w:rPr>
            </w:pPr>
            <w:r w:rsidRPr="00A73F97">
              <w:rPr>
                <w:rFonts w:ascii="Tahoma" w:eastAsia="Arial" w:hAnsi="Tahoma" w:cs="Tahoma"/>
                <w:b/>
                <w:bCs/>
                <w:sz w:val="16"/>
                <w:szCs w:val="16"/>
              </w:rPr>
              <w:t>VALOR</w:t>
            </w:r>
          </w:p>
          <w:p w14:paraId="2CB82A7E" w14:textId="77777777" w:rsidR="006323E8" w:rsidRPr="00A73F97" w:rsidRDefault="006323E8" w:rsidP="006323E8">
            <w:pPr>
              <w:jc w:val="center"/>
              <w:rPr>
                <w:rFonts w:ascii="Tahoma" w:eastAsia="Arial" w:hAnsi="Tahoma" w:cs="Tahoma"/>
                <w:b/>
                <w:bCs/>
                <w:sz w:val="16"/>
                <w:szCs w:val="16"/>
              </w:rPr>
            </w:pPr>
            <w:r w:rsidRPr="00A73F97">
              <w:rPr>
                <w:rFonts w:ascii="Tahoma" w:eastAsia="Arial" w:hAnsi="Tahoma" w:cs="Tahoma"/>
                <w:b/>
                <w:bCs/>
                <w:sz w:val="16"/>
                <w:szCs w:val="16"/>
              </w:rPr>
              <w:t>TOTAL</w:t>
            </w:r>
          </w:p>
          <w:p w14:paraId="2BFB08E6" w14:textId="3042E723" w:rsidR="006323E8" w:rsidRPr="004362D6" w:rsidRDefault="006323E8" w:rsidP="006323E8">
            <w:pPr>
              <w:jc w:val="center"/>
              <w:rPr>
                <w:rFonts w:ascii="Tahoma" w:hAnsi="Tahoma" w:cs="Tahoma"/>
                <w:color w:val="000000"/>
                <w:sz w:val="16"/>
                <w:szCs w:val="16"/>
              </w:rPr>
            </w:pPr>
            <w:r w:rsidRPr="00A73F97">
              <w:rPr>
                <w:rFonts w:ascii="Tahoma" w:eastAsia="Arial" w:hAnsi="Tahoma" w:cs="Tahoma"/>
                <w:b/>
                <w:bCs/>
                <w:sz w:val="16"/>
                <w:szCs w:val="16"/>
              </w:rPr>
              <w:t>R$</w:t>
            </w:r>
          </w:p>
        </w:tc>
      </w:tr>
      <w:tr w:rsidR="006323E8" w14:paraId="6809B7A1" w14:textId="77777777" w:rsidTr="006323E8">
        <w:trPr>
          <w:trHeight w:val="300"/>
        </w:trPr>
        <w:tc>
          <w:tcPr>
            <w:tcW w:w="557" w:type="dxa"/>
            <w:noWrap/>
            <w:vAlign w:val="bottom"/>
            <w:hideMark/>
          </w:tcPr>
          <w:p w14:paraId="0CA80D58"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1027" w:type="dxa"/>
            <w:noWrap/>
            <w:vAlign w:val="bottom"/>
            <w:hideMark/>
          </w:tcPr>
          <w:p w14:paraId="2614B339"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002.000.970</w:t>
            </w:r>
          </w:p>
        </w:tc>
        <w:tc>
          <w:tcPr>
            <w:tcW w:w="4219" w:type="dxa"/>
            <w:noWrap/>
            <w:vAlign w:val="bottom"/>
            <w:hideMark/>
          </w:tcPr>
          <w:p w14:paraId="032C6BC6"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ESMERILHADEIRA ANGULAR 9 POL - 2500W - CARACTERÍSTICAS: DUPLA ISOLAÇÃO; LIMITADOR DE TORQUE; VOLTAGEM: 110V; ROTAÇÕES POR MINUTO: 6.600RPM; DIÂMETRO DO DISCO: 9" (230MM); EIXO: M14; DIMENSÕES (CXLXA): 511X249X140MM; EMISSÃO DE VIBRAÇÕES: 5.5 M/S²; INCERTEZA K: 1.2M/S²; PESO: 6,7KG.</w:t>
            </w:r>
          </w:p>
        </w:tc>
        <w:tc>
          <w:tcPr>
            <w:tcW w:w="910" w:type="dxa"/>
            <w:noWrap/>
            <w:vAlign w:val="bottom"/>
            <w:hideMark/>
          </w:tcPr>
          <w:p w14:paraId="63629778"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5859BCF2"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05B26E67"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1.457,61</w:t>
            </w:r>
          </w:p>
        </w:tc>
        <w:tc>
          <w:tcPr>
            <w:tcW w:w="992" w:type="dxa"/>
            <w:noWrap/>
            <w:vAlign w:val="bottom"/>
            <w:hideMark/>
          </w:tcPr>
          <w:p w14:paraId="29421AC5"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1.457,61</w:t>
            </w:r>
          </w:p>
        </w:tc>
      </w:tr>
      <w:tr w:rsidR="006323E8" w14:paraId="555C90EA" w14:textId="77777777" w:rsidTr="006323E8">
        <w:trPr>
          <w:trHeight w:val="300"/>
        </w:trPr>
        <w:tc>
          <w:tcPr>
            <w:tcW w:w="557" w:type="dxa"/>
            <w:noWrap/>
            <w:vAlign w:val="bottom"/>
            <w:hideMark/>
          </w:tcPr>
          <w:p w14:paraId="57D680F1"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2</w:t>
            </w:r>
          </w:p>
        </w:tc>
        <w:tc>
          <w:tcPr>
            <w:tcW w:w="1027" w:type="dxa"/>
            <w:noWrap/>
            <w:vAlign w:val="bottom"/>
            <w:hideMark/>
          </w:tcPr>
          <w:p w14:paraId="5B1D7524"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002.000.971</w:t>
            </w:r>
          </w:p>
        </w:tc>
        <w:tc>
          <w:tcPr>
            <w:tcW w:w="4219" w:type="dxa"/>
            <w:noWrap/>
            <w:vAlign w:val="bottom"/>
            <w:hideMark/>
          </w:tcPr>
          <w:p w14:paraId="1423CCE2"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PARAFUSADEIRA FURADEIRA DE IMPACTO 1/2” POL.; 20V; COM 2 BATERIAS; CARREGADOR BIVOLT E MALETA – PROFISSIONAL; BATERIA: 20V MAX LI-ION; TORQUE MÁXIMO: 65NM; VELOCIDADE SEM CARGA 0-550 / 0-1750RPM; MANDRIL DE APERTO RÁPIDO 1/2" (13MM); CAPACIDADE MADEIRA: 25MM; CAPACIDADE AÇO: 13MM; CAPACIDADE CONCRETO: 6,5MM; IMPACTOS POR MINUTO: 0-8000 / 0-29750 IPM. CONTEÚDO DA EMBALAGEM: 1 PARAFUSADEIRA FURADEIRA DE IMPACTO 1/2", 2 BATERIAS 20V MAX* 2,0AH. 1 CARREGADOR BIVOLT, 1 MALETA.</w:t>
            </w:r>
          </w:p>
        </w:tc>
        <w:tc>
          <w:tcPr>
            <w:tcW w:w="910" w:type="dxa"/>
            <w:noWrap/>
            <w:vAlign w:val="bottom"/>
            <w:hideMark/>
          </w:tcPr>
          <w:p w14:paraId="57814A78"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1612C645"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694D1563"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1.252,71</w:t>
            </w:r>
          </w:p>
        </w:tc>
        <w:tc>
          <w:tcPr>
            <w:tcW w:w="992" w:type="dxa"/>
            <w:noWrap/>
            <w:vAlign w:val="bottom"/>
            <w:hideMark/>
          </w:tcPr>
          <w:p w14:paraId="4D3A6C61"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1.252,71</w:t>
            </w:r>
          </w:p>
        </w:tc>
      </w:tr>
      <w:tr w:rsidR="006323E8" w14:paraId="0AF5AA46" w14:textId="77777777" w:rsidTr="006323E8">
        <w:trPr>
          <w:trHeight w:val="300"/>
        </w:trPr>
        <w:tc>
          <w:tcPr>
            <w:tcW w:w="557" w:type="dxa"/>
            <w:noWrap/>
            <w:vAlign w:val="bottom"/>
            <w:hideMark/>
          </w:tcPr>
          <w:p w14:paraId="5B304C61"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3</w:t>
            </w:r>
          </w:p>
        </w:tc>
        <w:tc>
          <w:tcPr>
            <w:tcW w:w="1027" w:type="dxa"/>
            <w:noWrap/>
            <w:vAlign w:val="bottom"/>
            <w:hideMark/>
          </w:tcPr>
          <w:p w14:paraId="66EF0A3D"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002.000.972</w:t>
            </w:r>
          </w:p>
        </w:tc>
        <w:tc>
          <w:tcPr>
            <w:tcW w:w="4219" w:type="dxa"/>
            <w:noWrap/>
            <w:vAlign w:val="bottom"/>
            <w:hideMark/>
          </w:tcPr>
          <w:p w14:paraId="7B68C0AA"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SERRA MÁRMORE 1450W; PARA CORTE RÁPIDO EM MÁRMORE, GRANITO, CONCRETO E CERÂMICA - 110V. ESPECIFICAÇÕES TÉCNICAS: PRODUTO: SERRA MÁRMORE; MATERIAL: METAL E PLÁSTICO DE ENGENHARIA; POTÊNCIA: 1450W; VOLTAGEM: 110V; TIPO DE ALIMENTAÇÃO: ELÉTRICA COM FIO; DUPLA APLICAÇÃO: CORTE DE MATERIAIS DUROS; COMPATIBILIDADE: DISCOS DIAMANTADOS PARA SERRA MÁRMORE; ESTRUTURA: COMPACTA E ERGONÔMICA. ITENS QUE DEVERÃO ESTAR INCLUSOS: 01 SERRA MÁRMORE, 01 CHAVE E 01 CHAVE ALLEN.</w:t>
            </w:r>
          </w:p>
        </w:tc>
        <w:tc>
          <w:tcPr>
            <w:tcW w:w="910" w:type="dxa"/>
            <w:noWrap/>
            <w:vAlign w:val="bottom"/>
            <w:hideMark/>
          </w:tcPr>
          <w:p w14:paraId="2906855B"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7A36B3D2"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1F9D6F3C"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531,89</w:t>
            </w:r>
          </w:p>
        </w:tc>
        <w:tc>
          <w:tcPr>
            <w:tcW w:w="992" w:type="dxa"/>
            <w:noWrap/>
            <w:vAlign w:val="bottom"/>
            <w:hideMark/>
          </w:tcPr>
          <w:p w14:paraId="75C112A8"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531,89</w:t>
            </w:r>
          </w:p>
        </w:tc>
      </w:tr>
      <w:tr w:rsidR="006323E8" w14:paraId="0AA90A53" w14:textId="77777777" w:rsidTr="006323E8">
        <w:trPr>
          <w:trHeight w:val="300"/>
        </w:trPr>
        <w:tc>
          <w:tcPr>
            <w:tcW w:w="557" w:type="dxa"/>
            <w:noWrap/>
            <w:vAlign w:val="bottom"/>
            <w:hideMark/>
          </w:tcPr>
          <w:p w14:paraId="0D9200FF"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4</w:t>
            </w:r>
          </w:p>
        </w:tc>
        <w:tc>
          <w:tcPr>
            <w:tcW w:w="1027" w:type="dxa"/>
            <w:noWrap/>
            <w:vAlign w:val="bottom"/>
            <w:hideMark/>
          </w:tcPr>
          <w:p w14:paraId="353CE7A4"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002.000.973</w:t>
            </w:r>
          </w:p>
        </w:tc>
        <w:tc>
          <w:tcPr>
            <w:tcW w:w="4219" w:type="dxa"/>
            <w:noWrap/>
            <w:vAlign w:val="bottom"/>
            <w:hideMark/>
          </w:tcPr>
          <w:p w14:paraId="7C8F5079"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FURADEIRA DE IMPACTO 1/2"; VOLTAGEM: 110V; POTÊNCIA: 800 WATTS; NÚMERO DE VELOCIDADES: 2; ROTAÇÕES POR MINUTO: 0 A 1.100 / 0 A 3.000 RPM; IMPACTOS POR MINUTO: 0 A 48.000 IPM; DIÂMETRO MÁXIMO DE PERFURAÇÃO EM CONCRETO: 20 MM; DIÂMETRO MÁXIMO DE PERFURAÇÃO EM MADEIRA: 40 MM; DIÂMETRO MÁXIMO DE PERFURAÇÃO EM AÇO: 13 MM; MANDRIL: 1/2" (13MM); COMPRIMENTO DO CABO: 2,0 METROS; COMPRIMENTO: 368 MM; LARGURA: 89 MM; ALTURA: 217 MM; VIBRAÇÃO: 7 M/S²; MODOS DE OPERAÇÃO: COM E SEM IMPACTO; TIPO DO MANDRIL: COM CHAVE; POSSUI IMPACTO; ROLAMENTO OU BUCHA: ROLAMENTO; VELOCIDADE VARIÁVEL; APLICAÇÃO: PERFURAÇÕES EM CONCRETO, ALVENARIA, MADEIRA E METAL COM E SEM IMPACTO; COR: AZUL; ACABAMENTO/ COMPOSIÇÃO DA FERRAMENTA: POLIAMIDA, METAL E ELASTÔMERO; ACABAMENTO/ MATERIAL DO CABO: BORRACHA, COBRE; CERTIFICADO: ISO 9001; PESO: 2,6 KG.</w:t>
            </w:r>
          </w:p>
        </w:tc>
        <w:tc>
          <w:tcPr>
            <w:tcW w:w="910" w:type="dxa"/>
            <w:noWrap/>
            <w:vAlign w:val="bottom"/>
            <w:hideMark/>
          </w:tcPr>
          <w:p w14:paraId="5C551F79"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48A55832"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0A355DF1"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1.446,41</w:t>
            </w:r>
          </w:p>
        </w:tc>
        <w:tc>
          <w:tcPr>
            <w:tcW w:w="992" w:type="dxa"/>
            <w:noWrap/>
            <w:vAlign w:val="bottom"/>
            <w:hideMark/>
          </w:tcPr>
          <w:p w14:paraId="3C61AFFB"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1.446,41</w:t>
            </w:r>
          </w:p>
        </w:tc>
      </w:tr>
      <w:tr w:rsidR="006323E8" w14:paraId="18CCFB83" w14:textId="77777777" w:rsidTr="006323E8">
        <w:trPr>
          <w:trHeight w:val="300"/>
        </w:trPr>
        <w:tc>
          <w:tcPr>
            <w:tcW w:w="557" w:type="dxa"/>
            <w:noWrap/>
            <w:vAlign w:val="bottom"/>
            <w:hideMark/>
          </w:tcPr>
          <w:p w14:paraId="11FDD956"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5</w:t>
            </w:r>
          </w:p>
        </w:tc>
        <w:tc>
          <w:tcPr>
            <w:tcW w:w="1027" w:type="dxa"/>
            <w:noWrap/>
            <w:vAlign w:val="bottom"/>
            <w:hideMark/>
          </w:tcPr>
          <w:p w14:paraId="52878126"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002.000.974</w:t>
            </w:r>
          </w:p>
        </w:tc>
        <w:tc>
          <w:tcPr>
            <w:tcW w:w="4219" w:type="dxa"/>
            <w:noWrap/>
            <w:vAlign w:val="bottom"/>
            <w:hideMark/>
          </w:tcPr>
          <w:p w14:paraId="33725E88"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 xml:space="preserve">GERADOR DE ENERGIA A GASOLINA 10KVA; TRIFÁSICO; 110/220V; PARTIDA ELÉTRICA; FREQUÊNCIA: 60HZ POTÊNCIA - 8.0KW / 8.3KW; FASES: TRIFÁSICO; MODELO DE REGULAÇÃO: AVR; VOLTAGEM: 127/220V; </w:t>
            </w:r>
            <w:r w:rsidRPr="004362D6">
              <w:rPr>
                <w:rFonts w:ascii="Tahoma" w:hAnsi="Tahoma" w:cs="Tahoma"/>
                <w:color w:val="000000"/>
                <w:sz w:val="16"/>
                <w:szCs w:val="16"/>
              </w:rPr>
              <w:lastRenderedPageBreak/>
              <w:t>TOMADAS - 127V 3UNI PADRÃO / 127/220V 1UNI INDUSTRIAL DC 12V; TIPO DE MOTOR: 4 TEMPOS, 1 CILINDRO; CILINDRADAS: 459CC; ROTAÇÕES POR MINUTO: 3600; COMBUSTÍVEL: GASOLINA; SISTEMA DE REFRIGERAÇÃO: AR; TIPO DE PARTIDA: ELÉTRICA; TIPO DE ÓLEO: 20W50; NÍVEL DE RUÍDO: 80DB; CAPACIDADE DO TANQUE DE COMBUSTÍVEL: 25L; P.L / P.B: 89/ 91KG; DIMENSÕES: 81,5X56X58CM; CERTIFICAÇÕES: CE, EU, ISO9001.</w:t>
            </w:r>
          </w:p>
        </w:tc>
        <w:tc>
          <w:tcPr>
            <w:tcW w:w="910" w:type="dxa"/>
            <w:noWrap/>
            <w:vAlign w:val="bottom"/>
            <w:hideMark/>
          </w:tcPr>
          <w:p w14:paraId="56E3B02F"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lastRenderedPageBreak/>
              <w:t>UN</w:t>
            </w:r>
          </w:p>
        </w:tc>
        <w:tc>
          <w:tcPr>
            <w:tcW w:w="937" w:type="dxa"/>
            <w:noWrap/>
            <w:vAlign w:val="bottom"/>
            <w:hideMark/>
          </w:tcPr>
          <w:p w14:paraId="77EAE372"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09248D98"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4.987,62</w:t>
            </w:r>
          </w:p>
        </w:tc>
        <w:tc>
          <w:tcPr>
            <w:tcW w:w="992" w:type="dxa"/>
            <w:noWrap/>
            <w:vAlign w:val="bottom"/>
            <w:hideMark/>
          </w:tcPr>
          <w:p w14:paraId="5A58B963"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4.987,62</w:t>
            </w:r>
          </w:p>
        </w:tc>
      </w:tr>
      <w:tr w:rsidR="006323E8" w14:paraId="33D1B184" w14:textId="77777777" w:rsidTr="006323E8">
        <w:trPr>
          <w:trHeight w:val="300"/>
        </w:trPr>
        <w:tc>
          <w:tcPr>
            <w:tcW w:w="557" w:type="dxa"/>
            <w:noWrap/>
            <w:vAlign w:val="bottom"/>
            <w:hideMark/>
          </w:tcPr>
          <w:p w14:paraId="0AD97D53"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6</w:t>
            </w:r>
          </w:p>
        </w:tc>
        <w:tc>
          <w:tcPr>
            <w:tcW w:w="1027" w:type="dxa"/>
            <w:noWrap/>
            <w:vAlign w:val="bottom"/>
            <w:hideMark/>
          </w:tcPr>
          <w:p w14:paraId="54A99D7C"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002.000.975</w:t>
            </w:r>
          </w:p>
        </w:tc>
        <w:tc>
          <w:tcPr>
            <w:tcW w:w="4219" w:type="dxa"/>
            <w:noWrap/>
            <w:vAlign w:val="bottom"/>
            <w:hideMark/>
          </w:tcPr>
          <w:p w14:paraId="0A0B9111"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FURADEIRA DE IMPACTO 1/2"; POTÊNCIA NOMINAL ABSORVIDA: 550 W; Nº DE ROTAÇÕES EM VAZIO, 1ª VELOCIDADE: 0 3.100 R.P.M.; AMPLITUDE DE APERTO, MIN./MÁX.: 13 MM; Nº MÁX. DE IMPACTOS EM VAZIO: 49.600 I.P.M.; PESO: 1,3 KG. FAIXA DE PERFURAÇÃO: DIÂMETRO DE PERFURAÇÃO EM CONCRETO:13 MM; DIÂMETRO DE PERFURAÇÃO EM MADEIRA: 25 MM; DIÂMETRO DE PERFURAÇÃO EM AÇO: 10 MM; DIÂMETRO DE PERFURAÇÃO EM ALVENARIA: 13 MM. VALORES TOTAIS DE VIBRAÇÃO (PERFURAR METAL): VALOR DE EMISSÃO DE VIBRAÇÕES AH: 4,4 M/S²; INCERTEZA K: 1,5 M/S². VALORES TOTAIS DE VIBRAÇÃO (PERFURAR COM PERCUSSÃO EM CONCRETO): VALOR DE EMISSÃO DE VIBRAÇÕES AH: 14,4 M/S²; INCERTEZA K: 1,5 M/S². PERFURAR METAL: VALOR DE EMISSÃO DE VIBRAÇÕES AH: 4,4 M/S²; INCERTEZA K: 1,5 M/S². PERFURAR COM PERCUSSÃO EM CONCRETO: VALOR DE EMISSÃO DE VIBRAÇÕES AH: 14,4 M/S²; INCERTEZA K: 1,5 M/S². VOLTAGEM: 110V.</w:t>
            </w:r>
          </w:p>
        </w:tc>
        <w:tc>
          <w:tcPr>
            <w:tcW w:w="910" w:type="dxa"/>
            <w:noWrap/>
            <w:vAlign w:val="bottom"/>
            <w:hideMark/>
          </w:tcPr>
          <w:p w14:paraId="4E20405E"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46522F3D"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59EB0FE0"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427,44</w:t>
            </w:r>
          </w:p>
        </w:tc>
        <w:tc>
          <w:tcPr>
            <w:tcW w:w="992" w:type="dxa"/>
            <w:noWrap/>
            <w:vAlign w:val="bottom"/>
            <w:hideMark/>
          </w:tcPr>
          <w:p w14:paraId="29CCE09D"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427,44</w:t>
            </w:r>
          </w:p>
        </w:tc>
      </w:tr>
      <w:tr w:rsidR="006323E8" w14:paraId="20ABC498" w14:textId="77777777" w:rsidTr="006323E8">
        <w:trPr>
          <w:trHeight w:val="1980"/>
        </w:trPr>
        <w:tc>
          <w:tcPr>
            <w:tcW w:w="557" w:type="dxa"/>
            <w:noWrap/>
            <w:vAlign w:val="bottom"/>
            <w:hideMark/>
          </w:tcPr>
          <w:p w14:paraId="0E93DD90"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7</w:t>
            </w:r>
          </w:p>
        </w:tc>
        <w:tc>
          <w:tcPr>
            <w:tcW w:w="1027" w:type="dxa"/>
            <w:noWrap/>
            <w:vAlign w:val="bottom"/>
            <w:hideMark/>
          </w:tcPr>
          <w:p w14:paraId="59A79129"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002.000.976</w:t>
            </w:r>
          </w:p>
        </w:tc>
        <w:tc>
          <w:tcPr>
            <w:tcW w:w="4219" w:type="dxa"/>
            <w:noWrap/>
            <w:vAlign w:val="bottom"/>
            <w:hideMark/>
          </w:tcPr>
          <w:p w14:paraId="44E81370" w14:textId="77777777" w:rsidR="006323E8" w:rsidRDefault="006323E8" w:rsidP="006323E8">
            <w:pPr>
              <w:jc w:val="both"/>
              <w:rPr>
                <w:rFonts w:ascii="Tahoma" w:hAnsi="Tahoma" w:cs="Tahoma"/>
                <w:color w:val="000000"/>
                <w:sz w:val="16"/>
                <w:szCs w:val="16"/>
              </w:rPr>
            </w:pPr>
            <w:r w:rsidRPr="004362D6">
              <w:rPr>
                <w:rFonts w:ascii="Tahoma" w:hAnsi="Tahoma" w:cs="Tahoma"/>
                <w:color w:val="000000"/>
                <w:sz w:val="16"/>
                <w:szCs w:val="16"/>
              </w:rPr>
              <w:t>BEBEDOURO DE ÁGUA REFRIGERADO POR COMPRESSOR; TIPO: COLUNA.</w:t>
            </w:r>
            <w:r>
              <w:rPr>
                <w:rFonts w:ascii="Tahoma" w:hAnsi="Tahoma" w:cs="Tahoma"/>
                <w:color w:val="000000"/>
                <w:sz w:val="16"/>
                <w:szCs w:val="16"/>
              </w:rPr>
              <w:t xml:space="preserve"> </w:t>
            </w:r>
          </w:p>
          <w:p w14:paraId="0C78C669" w14:textId="5E998B5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NÍVEIS DE TEMPERATURA: CONTROLE GRADUAL; TEMPERATURA DE RESFRIAMENTO: TERMOSTATO FRONTAL PARA AJUSTE DE TEMPERATURA ENTRE 5° À 15ºC: TIPO DE ÁGUA: NATURAL E GELADA; RESERVATÓRIO DE ÁGUA GELADA: 1,8L; SUPORTA GALÕES DE ATÉ: 20L; ALTURA MÁXIMA DO COPO: 17,5CM; RECURSOS – TORNEIRAS: COM FLUXO CONTINUO E CONTROLADO; RECURSOS -</w:t>
            </w:r>
            <w:r>
              <w:rPr>
                <w:rFonts w:ascii="Tahoma" w:hAnsi="Tahoma" w:cs="Tahoma"/>
                <w:color w:val="000000"/>
                <w:sz w:val="16"/>
                <w:szCs w:val="16"/>
              </w:rPr>
              <w:t xml:space="preserve"> </w:t>
            </w:r>
            <w:r w:rsidRPr="004362D6">
              <w:rPr>
                <w:rFonts w:ascii="Tahoma" w:hAnsi="Tahoma" w:cs="Tahoma"/>
                <w:color w:val="000000"/>
                <w:sz w:val="16"/>
                <w:szCs w:val="16"/>
              </w:rPr>
              <w:t>BANDEJA DE ÁGUA: REMOVÍVEL; RECURSOS - ALÇAS LATERAIS: PARA FACILITAR A MOVIMENTAÇÃO; SILENCIOSO: GÁS REFRIGERANTE ECOLÓGICO: DEVERÁ UTILIZA O GÁS R134A, NÃO AGRIDE A CAMADA DE OZÔNIO; POTÊNCIA: 97W; VOLTAGEM: 110V; CONSUMO APROXIMADO DE ENERGIA: 14,4 KWH/MÊS; MATERIAL: GABINETE COM PEÇAS FRONTAIS EM PLÁSTICO INJETADO E LATERAIS DE AÇO; SISTEMA ELETRÔNICO DE REFRIGERAÇÃO: POR COMPRESSOR, MAIOR CAPACIDADE DE REFRIGERAÇÃO E MENOR CONSUMO DE ENERGIA; COR: BRANCO; PESO DO PRODUTO: 12KG; DIMENSÕES DO PRODUTO: LARGURA: 31,5CM; ALTURA: 100,5CM; PROFUNDIDADE: 31,5CM; PESO DO PRODUTO COM EMBALAGEM: 13,04KG; DIMENSÕES DO PRODUTO COM EMBALAGEM: LARGURA:</w:t>
            </w:r>
            <w:r>
              <w:rPr>
                <w:rFonts w:ascii="Tahoma" w:hAnsi="Tahoma" w:cs="Tahoma"/>
                <w:color w:val="000000"/>
                <w:sz w:val="16"/>
                <w:szCs w:val="16"/>
              </w:rPr>
              <w:t xml:space="preserve"> </w:t>
            </w:r>
            <w:r w:rsidRPr="004362D6">
              <w:rPr>
                <w:rFonts w:ascii="Tahoma" w:hAnsi="Tahoma" w:cs="Tahoma"/>
                <w:color w:val="000000"/>
                <w:sz w:val="16"/>
                <w:szCs w:val="16"/>
              </w:rPr>
              <w:t>32,5CM; ALTURA: 101,5CM; PROFUNDIDADE: 34CM.</w:t>
            </w:r>
          </w:p>
        </w:tc>
        <w:tc>
          <w:tcPr>
            <w:tcW w:w="910" w:type="dxa"/>
            <w:noWrap/>
            <w:vAlign w:val="bottom"/>
            <w:hideMark/>
          </w:tcPr>
          <w:p w14:paraId="5E8C708F"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4CC6FE75"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2,</w:t>
            </w:r>
          </w:p>
        </w:tc>
        <w:tc>
          <w:tcPr>
            <w:tcW w:w="992" w:type="dxa"/>
            <w:noWrap/>
            <w:vAlign w:val="bottom"/>
            <w:hideMark/>
          </w:tcPr>
          <w:p w14:paraId="091CA68C"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713,52</w:t>
            </w:r>
          </w:p>
        </w:tc>
        <w:tc>
          <w:tcPr>
            <w:tcW w:w="992" w:type="dxa"/>
            <w:noWrap/>
            <w:vAlign w:val="bottom"/>
            <w:hideMark/>
          </w:tcPr>
          <w:p w14:paraId="2B2E0CBF"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1.427,04</w:t>
            </w:r>
          </w:p>
        </w:tc>
      </w:tr>
      <w:tr w:rsidR="006323E8" w14:paraId="527D9384" w14:textId="77777777" w:rsidTr="006323E8">
        <w:trPr>
          <w:trHeight w:val="300"/>
        </w:trPr>
        <w:tc>
          <w:tcPr>
            <w:tcW w:w="557" w:type="dxa"/>
            <w:noWrap/>
            <w:vAlign w:val="bottom"/>
            <w:hideMark/>
          </w:tcPr>
          <w:p w14:paraId="78A1C073"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8</w:t>
            </w:r>
          </w:p>
        </w:tc>
        <w:tc>
          <w:tcPr>
            <w:tcW w:w="1027" w:type="dxa"/>
            <w:noWrap/>
            <w:vAlign w:val="bottom"/>
            <w:hideMark/>
          </w:tcPr>
          <w:p w14:paraId="7060F5AF"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002.000.977</w:t>
            </w:r>
          </w:p>
        </w:tc>
        <w:tc>
          <w:tcPr>
            <w:tcW w:w="4219" w:type="dxa"/>
            <w:noWrap/>
            <w:vAlign w:val="bottom"/>
            <w:hideMark/>
          </w:tcPr>
          <w:p w14:paraId="52BE28CB"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CADEIRA DIRETOR; BASE GIRATÓRIA; BRAÇOS; ESPUMA INJETADA 50MM NO ASSENTO E ENCOSTO; PISTÃO SISTEMA A GÁS, COMPORTA ATÉ 150 KG, COSTURADA.</w:t>
            </w:r>
          </w:p>
        </w:tc>
        <w:tc>
          <w:tcPr>
            <w:tcW w:w="910" w:type="dxa"/>
            <w:noWrap/>
            <w:vAlign w:val="bottom"/>
            <w:hideMark/>
          </w:tcPr>
          <w:p w14:paraId="1A0E383C"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2E9012B7"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4,</w:t>
            </w:r>
          </w:p>
        </w:tc>
        <w:tc>
          <w:tcPr>
            <w:tcW w:w="992" w:type="dxa"/>
            <w:noWrap/>
            <w:vAlign w:val="bottom"/>
            <w:hideMark/>
          </w:tcPr>
          <w:p w14:paraId="682AC3CE"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816,43</w:t>
            </w:r>
          </w:p>
        </w:tc>
        <w:tc>
          <w:tcPr>
            <w:tcW w:w="992" w:type="dxa"/>
            <w:noWrap/>
            <w:vAlign w:val="bottom"/>
            <w:hideMark/>
          </w:tcPr>
          <w:p w14:paraId="4BA6A10F"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3.265,72</w:t>
            </w:r>
          </w:p>
        </w:tc>
      </w:tr>
      <w:tr w:rsidR="006323E8" w14:paraId="2A2CE739" w14:textId="77777777" w:rsidTr="006323E8">
        <w:trPr>
          <w:trHeight w:val="300"/>
        </w:trPr>
        <w:tc>
          <w:tcPr>
            <w:tcW w:w="557" w:type="dxa"/>
            <w:noWrap/>
            <w:vAlign w:val="bottom"/>
            <w:hideMark/>
          </w:tcPr>
          <w:p w14:paraId="36910B57"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9</w:t>
            </w:r>
          </w:p>
        </w:tc>
        <w:tc>
          <w:tcPr>
            <w:tcW w:w="1027" w:type="dxa"/>
            <w:noWrap/>
            <w:vAlign w:val="bottom"/>
            <w:hideMark/>
          </w:tcPr>
          <w:p w14:paraId="756CE105"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002.000.978</w:t>
            </w:r>
          </w:p>
        </w:tc>
        <w:tc>
          <w:tcPr>
            <w:tcW w:w="4219" w:type="dxa"/>
            <w:noWrap/>
            <w:vAlign w:val="bottom"/>
            <w:hideMark/>
          </w:tcPr>
          <w:p w14:paraId="6D01638A"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 xml:space="preserve">QUADRO BRANCO MAGNÉTICO (PARA USO DE IMÃS PARA FIXAÇÃO); DIMENSÕES: 2,50 X 1,20; DE USO PROFISSIONAL; INDICADO PARA ESCRITA COM MARCADORES DE QUADRO BRANCO. CONFECCIONADO EM BASE DE MDF SOBREPOSTO POR LAMINADO MELAMÍNICO DE ALTA QUALIDADE; COM MOLDURA DE ALUMÍNIO. SUPORTE PARA CANETA E APAGADOR; FÁCIL DE APAGAR A SECO COM PANO MACIO OU APAGADOR DE QUADRO BRANCO. CONFECCIONADO EM MDF 9MM, SOBREPOSTO POR LAMINADO MELAMÍNICO (FÓRMICA OU PERTECH). MOLDURA EM ALUMÍNIO NAS CORES ANODIZADO (FOSCO), BRANCO OU PRETO. ESPESSURA </w:t>
            </w:r>
            <w:r w:rsidRPr="004362D6">
              <w:rPr>
                <w:rFonts w:ascii="Tahoma" w:hAnsi="Tahoma" w:cs="Tahoma"/>
                <w:color w:val="000000"/>
                <w:sz w:val="16"/>
                <w:szCs w:val="16"/>
              </w:rPr>
              <w:lastRenderedPageBreak/>
              <w:t>DA MOLDURA: 15MM LATERAL E 25MM DE FRENTE; PODE SER FIXADO NA HORIZONTAL OU VERTICAL; ACOMPANHA KIT PARA INSTALAÇÃO E SUPORTE EM ALUMÍNIO PARA MARCADOR E APAGADOR DE 20CM A 50CM DE ACORDO COM O COMPRIMENTO DO QUADRO; GARANTIA 3 ANOS PARA DEFEITOS DE FABRICAÇÃO. FACILIDADE PARA APAGAR; MAIOR DURABILIDADE; NÃO DEIXA MANCHAS.</w:t>
            </w:r>
          </w:p>
        </w:tc>
        <w:tc>
          <w:tcPr>
            <w:tcW w:w="910" w:type="dxa"/>
            <w:noWrap/>
            <w:vAlign w:val="bottom"/>
            <w:hideMark/>
          </w:tcPr>
          <w:p w14:paraId="6F85A3EB"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lastRenderedPageBreak/>
              <w:t>UN</w:t>
            </w:r>
          </w:p>
        </w:tc>
        <w:tc>
          <w:tcPr>
            <w:tcW w:w="937" w:type="dxa"/>
            <w:noWrap/>
            <w:vAlign w:val="bottom"/>
            <w:hideMark/>
          </w:tcPr>
          <w:p w14:paraId="74EE5984"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76ED1390"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938,36</w:t>
            </w:r>
          </w:p>
        </w:tc>
        <w:tc>
          <w:tcPr>
            <w:tcW w:w="992" w:type="dxa"/>
            <w:noWrap/>
            <w:vAlign w:val="bottom"/>
            <w:hideMark/>
          </w:tcPr>
          <w:p w14:paraId="001469D6"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938,36</w:t>
            </w:r>
          </w:p>
        </w:tc>
      </w:tr>
      <w:tr w:rsidR="006323E8" w14:paraId="6652EF15" w14:textId="77777777" w:rsidTr="006323E8">
        <w:trPr>
          <w:trHeight w:val="2880"/>
        </w:trPr>
        <w:tc>
          <w:tcPr>
            <w:tcW w:w="557" w:type="dxa"/>
            <w:noWrap/>
            <w:vAlign w:val="bottom"/>
            <w:hideMark/>
          </w:tcPr>
          <w:p w14:paraId="17AF3D31"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10</w:t>
            </w:r>
          </w:p>
        </w:tc>
        <w:tc>
          <w:tcPr>
            <w:tcW w:w="1027" w:type="dxa"/>
            <w:noWrap/>
            <w:vAlign w:val="bottom"/>
            <w:hideMark/>
          </w:tcPr>
          <w:p w14:paraId="38CB4CDB"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002.000.979</w:t>
            </w:r>
          </w:p>
        </w:tc>
        <w:tc>
          <w:tcPr>
            <w:tcW w:w="4219" w:type="dxa"/>
            <w:noWrap/>
            <w:vAlign w:val="bottom"/>
            <w:hideMark/>
          </w:tcPr>
          <w:p w14:paraId="6A502F0B" w14:textId="1A56397E"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SMART TV LED 55” CRYSTAL; PROCESSOR 4K; UHD TIZEN; 110V. TAMANHO: 55" (138,7 CM), RESOLUÇÃO: 4K (3.840 × 2.160), PROCESSADOR: CRYSTAL PROCESSOR 4K HDR10+: SUPORTE MOTION XCELERATOR PARA MOVIMENTOS MAIS SUAVES, 4K UPSCALING E MODO CINEASTA. SOM DE RASTREAMENTO DE OBJETOS: OTS LITE Q-SYMPHONY PARA ÁUDIO MAIS IMERSIVO. SAÍDA DE SOM: 20 W RMS | 2 CANAIS. ÁUDIO BLUETOOTH: SMART TV, SISTEMA OPERACIONAL TIZEN.</w:t>
            </w:r>
            <w:r>
              <w:rPr>
                <w:rFonts w:ascii="Tahoma" w:hAnsi="Tahoma" w:cs="Tahoma"/>
                <w:color w:val="000000"/>
                <w:sz w:val="16"/>
                <w:szCs w:val="16"/>
              </w:rPr>
              <w:t xml:space="preserve"> </w:t>
            </w:r>
            <w:r w:rsidRPr="004362D6">
              <w:rPr>
                <w:rFonts w:ascii="Tahoma" w:hAnsi="Tahoma" w:cs="Tahoma"/>
                <w:color w:val="000000"/>
                <w:sz w:val="16"/>
                <w:szCs w:val="16"/>
              </w:rPr>
              <w:t>ASSISTENTES DE VOZ: BIXBY E ALEXA. NAVEGADOR DE INTERNET INTEGRADO. EXPERIÊNCIA MULTI-DISPOSITIVOS: MOBILE TO TV, SOUND MIRRORING, WIRELESS TV ON, ESPAÇO DE TRABALHO REMOTO: CONECTIVIDADE, HDMI: 3, USB: 1 (USB-A), ETHERNET (LAN): 1, ENTRADA DE RF: 1/1 (USO TERRESTRE) / 0 SATÉLITE. CANAL DE RETORNO DE ÁUDIO: EARC/ARC, WI-FI: SIM (WI-FI 5), BLUETOOTH (5.2) DESIGN, SLIM LOOK COM MOLDURA 3 BEZEL-LESS. COR FRONTAL: PRETO  SUPORTE: FLAT FEET (PRETO) ACESSIBILIDADE, BAIXA VISÃO: ÁUDIO DESCRIPTION, ZOOM, HIGH CONTRAST, SEECOLORS, COLOR INVERSION, GRAYSCALE, AUTO PICTURE OFF  DEFICIENTES AUDITIVOS: CLOSED CAPTION, MULTI-OUTPUT AUDIO, SIGN LANGUAGE ZOOM  DEFICIENTES MOTORES: SLOW BUTTON REPEAT, REMOTE CONTROL APP FOR ALL; GUIA</w:t>
            </w:r>
            <w:r>
              <w:rPr>
                <w:rFonts w:ascii="Tahoma" w:hAnsi="Tahoma" w:cs="Tahoma"/>
                <w:color w:val="000000"/>
                <w:sz w:val="16"/>
                <w:szCs w:val="16"/>
              </w:rPr>
              <w:t xml:space="preserve"> </w:t>
            </w:r>
            <w:r w:rsidRPr="004362D6">
              <w:rPr>
                <w:rFonts w:ascii="Tahoma" w:hAnsi="Tahoma" w:cs="Tahoma"/>
                <w:color w:val="000000"/>
                <w:sz w:val="16"/>
                <w:szCs w:val="16"/>
              </w:rPr>
              <w:t>DE VOZ: INGLÊS (US), PORTUGUÊS (BR), ESPANHOL (MX); ENERGIA  CONSUMO: 130 W DIMENSÕES E PESO DIMENSÃO DO CONJUNTO (L X A X P): 1234,1 × 710,8 × 60,3 MM;  DIMENSÃO DA EMBALAGEM: 1386 × 828 × 158 MM. PESO DO CONJUNTO: 10,7 KG. PESO COM EMBALAGEM: 14,8 KG. SENSOR ECOLÓGICO: SUPORTE PARA MINI-MONTAGEM NA PAREDE: TRANSMISSÃO DIGITAL ISDB-T E SINTONIZADOR ANALÓGICO TRINORMA. APLICATIVO DE TV COMERCIAL ANDROID/IOS</w:t>
            </w:r>
          </w:p>
        </w:tc>
        <w:tc>
          <w:tcPr>
            <w:tcW w:w="910" w:type="dxa"/>
            <w:noWrap/>
            <w:vAlign w:val="bottom"/>
            <w:hideMark/>
          </w:tcPr>
          <w:p w14:paraId="57487B7E"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12B67EB2"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2,</w:t>
            </w:r>
          </w:p>
        </w:tc>
        <w:tc>
          <w:tcPr>
            <w:tcW w:w="992" w:type="dxa"/>
            <w:noWrap/>
            <w:vAlign w:val="bottom"/>
            <w:hideMark/>
          </w:tcPr>
          <w:p w14:paraId="7E27380B"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3.845,88</w:t>
            </w:r>
          </w:p>
        </w:tc>
        <w:tc>
          <w:tcPr>
            <w:tcW w:w="992" w:type="dxa"/>
            <w:noWrap/>
            <w:vAlign w:val="bottom"/>
            <w:hideMark/>
          </w:tcPr>
          <w:p w14:paraId="419E05D7"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7.691,76</w:t>
            </w:r>
          </w:p>
        </w:tc>
      </w:tr>
      <w:tr w:rsidR="006323E8" w14:paraId="529AA3BF" w14:textId="77777777" w:rsidTr="006323E8">
        <w:trPr>
          <w:trHeight w:val="300"/>
        </w:trPr>
        <w:tc>
          <w:tcPr>
            <w:tcW w:w="557" w:type="dxa"/>
            <w:noWrap/>
            <w:vAlign w:val="bottom"/>
            <w:hideMark/>
          </w:tcPr>
          <w:p w14:paraId="16AADAA3"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11</w:t>
            </w:r>
          </w:p>
        </w:tc>
        <w:tc>
          <w:tcPr>
            <w:tcW w:w="1027" w:type="dxa"/>
            <w:noWrap/>
            <w:vAlign w:val="bottom"/>
            <w:hideMark/>
          </w:tcPr>
          <w:p w14:paraId="3392692C"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002.000.980</w:t>
            </w:r>
          </w:p>
        </w:tc>
        <w:tc>
          <w:tcPr>
            <w:tcW w:w="4219" w:type="dxa"/>
            <w:noWrap/>
            <w:vAlign w:val="bottom"/>
            <w:hideMark/>
          </w:tcPr>
          <w:p w14:paraId="12D97B2E"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MOLDURA INTERATIVA 55"; FUNÇÃO: TRANSFORMAR TV CONVENCIONAL EM TOUCHSCREEN / TOQUE DE DEDO.</w:t>
            </w:r>
          </w:p>
        </w:tc>
        <w:tc>
          <w:tcPr>
            <w:tcW w:w="910" w:type="dxa"/>
            <w:noWrap/>
            <w:vAlign w:val="bottom"/>
            <w:hideMark/>
          </w:tcPr>
          <w:p w14:paraId="79F41DE2"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252B6AE7"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2,</w:t>
            </w:r>
          </w:p>
        </w:tc>
        <w:tc>
          <w:tcPr>
            <w:tcW w:w="992" w:type="dxa"/>
            <w:noWrap/>
            <w:vAlign w:val="bottom"/>
            <w:hideMark/>
          </w:tcPr>
          <w:p w14:paraId="0DB0E6E1"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2.681,98</w:t>
            </w:r>
          </w:p>
        </w:tc>
        <w:tc>
          <w:tcPr>
            <w:tcW w:w="992" w:type="dxa"/>
            <w:noWrap/>
            <w:vAlign w:val="bottom"/>
            <w:hideMark/>
          </w:tcPr>
          <w:p w14:paraId="5695F9BD"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5.363,96</w:t>
            </w:r>
          </w:p>
        </w:tc>
      </w:tr>
      <w:tr w:rsidR="006323E8" w14:paraId="17C52671" w14:textId="77777777" w:rsidTr="006323E8">
        <w:trPr>
          <w:trHeight w:val="300"/>
        </w:trPr>
        <w:tc>
          <w:tcPr>
            <w:tcW w:w="557" w:type="dxa"/>
            <w:noWrap/>
            <w:vAlign w:val="bottom"/>
            <w:hideMark/>
          </w:tcPr>
          <w:p w14:paraId="1188B94C"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12</w:t>
            </w:r>
          </w:p>
        </w:tc>
        <w:tc>
          <w:tcPr>
            <w:tcW w:w="1027" w:type="dxa"/>
            <w:noWrap/>
            <w:vAlign w:val="bottom"/>
            <w:hideMark/>
          </w:tcPr>
          <w:p w14:paraId="45394318"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002.000.981</w:t>
            </w:r>
          </w:p>
        </w:tc>
        <w:tc>
          <w:tcPr>
            <w:tcW w:w="4219" w:type="dxa"/>
            <w:noWrap/>
            <w:vAlign w:val="bottom"/>
            <w:hideMark/>
          </w:tcPr>
          <w:p w14:paraId="40CFC92F"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GAVETEIRO VOLANTE PARA ESCRITÓRIO COM 4 GAVETAS. ALTURA (CM): 70 - LARGURA (CM): 46 - PROFUNDIDADE (CM): 42 - MATERIAL: MDP; BORDAS: ABS - SAPATAS REGULADORAS DE NÍVEL: TAMPO EM 30MM REENGROSSADO. CAIXAS E GAVETAS 15MM - GAVETAS COM CORREDIÇAS METÁLICAS. BASE COM RODÍZIO. ACABAMENTO: ACETINADO; MATERIAL DA GAVETA: MDP COR. QUANTIDADE DE GAVETAS: 04 GAVETAS. POSSUI RODÍZIO. PESO (KG):21. SUPORTA ATÉ (KG): 15. PESO MÁXIMO POR GAVETA:15.</w:t>
            </w:r>
          </w:p>
        </w:tc>
        <w:tc>
          <w:tcPr>
            <w:tcW w:w="910" w:type="dxa"/>
            <w:noWrap/>
            <w:vAlign w:val="bottom"/>
            <w:hideMark/>
          </w:tcPr>
          <w:p w14:paraId="26194FB3"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34135261"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4,</w:t>
            </w:r>
          </w:p>
        </w:tc>
        <w:tc>
          <w:tcPr>
            <w:tcW w:w="992" w:type="dxa"/>
            <w:noWrap/>
            <w:vAlign w:val="bottom"/>
            <w:hideMark/>
          </w:tcPr>
          <w:p w14:paraId="644C3099"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799,75</w:t>
            </w:r>
          </w:p>
        </w:tc>
        <w:tc>
          <w:tcPr>
            <w:tcW w:w="992" w:type="dxa"/>
            <w:noWrap/>
            <w:vAlign w:val="bottom"/>
            <w:hideMark/>
          </w:tcPr>
          <w:p w14:paraId="59F143DC"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3.199,00</w:t>
            </w:r>
          </w:p>
        </w:tc>
      </w:tr>
      <w:tr w:rsidR="006323E8" w14:paraId="1584C3A7" w14:textId="77777777" w:rsidTr="006323E8">
        <w:trPr>
          <w:trHeight w:val="300"/>
        </w:trPr>
        <w:tc>
          <w:tcPr>
            <w:tcW w:w="557" w:type="dxa"/>
            <w:noWrap/>
            <w:vAlign w:val="bottom"/>
            <w:hideMark/>
          </w:tcPr>
          <w:p w14:paraId="01607686"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13</w:t>
            </w:r>
          </w:p>
        </w:tc>
        <w:tc>
          <w:tcPr>
            <w:tcW w:w="1027" w:type="dxa"/>
            <w:noWrap/>
            <w:vAlign w:val="bottom"/>
            <w:hideMark/>
          </w:tcPr>
          <w:p w14:paraId="6CAFB25E"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002.000.982</w:t>
            </w:r>
          </w:p>
        </w:tc>
        <w:tc>
          <w:tcPr>
            <w:tcW w:w="4219" w:type="dxa"/>
            <w:noWrap/>
            <w:vAlign w:val="bottom"/>
            <w:hideMark/>
          </w:tcPr>
          <w:p w14:paraId="2B5AA920"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 xml:space="preserve">QUADRO BRANCO MAGNÉTICO (PARA USO DE IMÃS PARA FIXAÇÃO); DIMENSÕES: 3,00 X 1,20; DE USO PROFISSIONAL; INDICADO PARA ESCRITA COM MARCADORES DE QUADRO BRANCO. CONFECCIONADO EM BASE DE MDF SOBREPOSTO POR LAMINADO MELAMÍNICO DE ALTA QUALIDADE; COM MOLDURA DE ALUMÍNIO. SUPORTE PARA CANETA E APAGADOR; FÁCIL DE APAGAR A SECO COM PANO MACIO OU APAGADOR DE QUADRO BRANCO. CONFECCIONADO EM MDF 9MM, SOBREPOSTO POR LAMINADO MELAMÍNICO (FÓRMICA OU PERTECH). MOLDURA EM ALUMÍNIO NAS CORES ANODIZADO (FOSCO), BRANCO OU PRETO. ESPESSURA DA MOLDURA: 15MM LATERAL E 25MM DE FRENTE; PODE </w:t>
            </w:r>
            <w:r w:rsidRPr="004362D6">
              <w:rPr>
                <w:rFonts w:ascii="Tahoma" w:hAnsi="Tahoma" w:cs="Tahoma"/>
                <w:color w:val="000000"/>
                <w:sz w:val="16"/>
                <w:szCs w:val="16"/>
              </w:rPr>
              <w:lastRenderedPageBreak/>
              <w:t>SER FIXADO NA HORIZONTAL OU VERTICAL; ACOMPANHA KIT PARA INSTALAÇÃO E SUPORTE EM ALUMÍNIO PARA MARCADOR E APAGADOR DE 20CM A 50CM DE ACORDO COM O COMPRIMENTO DO QUADRO; GARANTIA 3 ANOS PARA DEFEITOS DE FABRICAÇÃO. FACILIDADE PARA APAGAR; MAIOR DURABILIDADE; NÃO DEIXA MANCHAS.</w:t>
            </w:r>
          </w:p>
        </w:tc>
        <w:tc>
          <w:tcPr>
            <w:tcW w:w="910" w:type="dxa"/>
            <w:noWrap/>
            <w:vAlign w:val="bottom"/>
            <w:hideMark/>
          </w:tcPr>
          <w:p w14:paraId="1DB75764"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lastRenderedPageBreak/>
              <w:t>UN</w:t>
            </w:r>
          </w:p>
        </w:tc>
        <w:tc>
          <w:tcPr>
            <w:tcW w:w="937" w:type="dxa"/>
            <w:noWrap/>
            <w:vAlign w:val="bottom"/>
            <w:hideMark/>
          </w:tcPr>
          <w:p w14:paraId="1DA04B8E"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297F5137"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1.356,07</w:t>
            </w:r>
          </w:p>
        </w:tc>
        <w:tc>
          <w:tcPr>
            <w:tcW w:w="992" w:type="dxa"/>
            <w:noWrap/>
            <w:vAlign w:val="bottom"/>
            <w:hideMark/>
          </w:tcPr>
          <w:p w14:paraId="145B8187"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1.356,07</w:t>
            </w:r>
          </w:p>
        </w:tc>
      </w:tr>
      <w:tr w:rsidR="006323E8" w14:paraId="1B83119C" w14:textId="77777777" w:rsidTr="006323E8">
        <w:trPr>
          <w:trHeight w:val="300"/>
        </w:trPr>
        <w:tc>
          <w:tcPr>
            <w:tcW w:w="557" w:type="dxa"/>
            <w:noWrap/>
            <w:vAlign w:val="bottom"/>
            <w:hideMark/>
          </w:tcPr>
          <w:p w14:paraId="2152AC92"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14</w:t>
            </w:r>
          </w:p>
        </w:tc>
        <w:tc>
          <w:tcPr>
            <w:tcW w:w="1027" w:type="dxa"/>
            <w:noWrap/>
            <w:vAlign w:val="bottom"/>
            <w:hideMark/>
          </w:tcPr>
          <w:p w14:paraId="7BB31AC7"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002.000.983</w:t>
            </w:r>
          </w:p>
        </w:tc>
        <w:tc>
          <w:tcPr>
            <w:tcW w:w="4219" w:type="dxa"/>
            <w:noWrap/>
            <w:vAlign w:val="bottom"/>
            <w:hideMark/>
          </w:tcPr>
          <w:p w14:paraId="211737E9"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QUADRO BRANCO MAGNÉTICO (PARA USO DE IMÃS PARA FIXAÇÃO); DIMENSÕES: 3,50 X 1,20; DE USO PROFISSIONAL; INDICADO PARA ESCRITA COM MARCADORES DE QUADRO BRANCO. CONFECCIONADO EM BASE DE MDF SOBREPOSTO POR LAMINADO MELAMÍNICO DE ALTA QUALIDADE; COM MOLDURA DE ALUMÍNIO. SUPORTE PARA CANETA E APAGADOR; FÁCIL DE APAGAR A SECO COM PANO MACIO OU APAGADOR DE QUADRO BRANCO. CONFECCIONADO EM MDF 9MM, SOBREPOSTO POR LAMINADO MELAMÍNICO (FÓRMICA OU PERTECH). MOLDURA EM ALUMÍNIO NAS CORES ANODIZADO (FOSCO), BRANCO OU PRETO. ESPESSURA DA MOLDURA: 15MM LATERAL E 25MM DE FRENTE; PODE SER FIXADO NA HORIZONTAL OU VERTICAL; ACOMPANHA KIT PARA INSTALAÇÃO E SUPORTE EM ALUMÍNIO PARA MARCADOR E APAGADOR DE 20CM A 50CM DE ACORDO COM O COMPRIMENTO DO QUADRO; GARANTIA 3 ANOS PARA DEFEITOS DE FABRICAÇÃO. FACILIDADE PARA APAGAR; MAIOR DURABILIDADE; NÃO DEIXA MANCHAS.</w:t>
            </w:r>
          </w:p>
        </w:tc>
        <w:tc>
          <w:tcPr>
            <w:tcW w:w="910" w:type="dxa"/>
            <w:noWrap/>
            <w:vAlign w:val="bottom"/>
            <w:hideMark/>
          </w:tcPr>
          <w:p w14:paraId="363979D4"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560391E8"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5,</w:t>
            </w:r>
          </w:p>
        </w:tc>
        <w:tc>
          <w:tcPr>
            <w:tcW w:w="992" w:type="dxa"/>
            <w:noWrap/>
            <w:vAlign w:val="bottom"/>
            <w:hideMark/>
          </w:tcPr>
          <w:p w14:paraId="62014D97"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1.531,48</w:t>
            </w:r>
          </w:p>
        </w:tc>
        <w:tc>
          <w:tcPr>
            <w:tcW w:w="992" w:type="dxa"/>
            <w:noWrap/>
            <w:vAlign w:val="bottom"/>
            <w:hideMark/>
          </w:tcPr>
          <w:p w14:paraId="670A91AA"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7.657,40</w:t>
            </w:r>
          </w:p>
        </w:tc>
      </w:tr>
      <w:tr w:rsidR="006323E8" w14:paraId="3BA9C74D" w14:textId="77777777" w:rsidTr="006323E8">
        <w:trPr>
          <w:trHeight w:val="300"/>
        </w:trPr>
        <w:tc>
          <w:tcPr>
            <w:tcW w:w="557" w:type="dxa"/>
            <w:noWrap/>
            <w:vAlign w:val="bottom"/>
            <w:hideMark/>
          </w:tcPr>
          <w:p w14:paraId="0E4741E6"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15</w:t>
            </w:r>
          </w:p>
        </w:tc>
        <w:tc>
          <w:tcPr>
            <w:tcW w:w="1027" w:type="dxa"/>
            <w:noWrap/>
            <w:vAlign w:val="bottom"/>
            <w:hideMark/>
          </w:tcPr>
          <w:p w14:paraId="5EB7DF2F"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002.000.984</w:t>
            </w:r>
          </w:p>
        </w:tc>
        <w:tc>
          <w:tcPr>
            <w:tcW w:w="4219" w:type="dxa"/>
            <w:noWrap/>
            <w:vAlign w:val="bottom"/>
            <w:hideMark/>
          </w:tcPr>
          <w:p w14:paraId="4EF9E49E"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QUADRO BRANCO MAGNÉTICO (PARA USO DE IMÃS PARA FIXAÇÃO); DIMENSÕES: 1,50 X 1,20; DE USO PROFISSIONAL; INDICADO PARA ESCRITA COM MARCADORES DE QUADRO BRANCO. CONFECCIONADO EM BASE DE MDF SOBREPOSTO POR LAMINADO MELAMÍNICO DE ALTA QUALIDADE; COM MOLDURA DE ALUMÍNIO. SUPORTE PARA CANETA E APAGADOR; FÁCIL DE APAGAR A SECO COM PANO MACIO OU APAGADOR DE QUADRO BRANCO. CONFECCIONADO EM MDF 9MM, SOBREPOSTO POR LAMINADO MELAMÍNICO (FÓRMICA OU PERTECH). MOLDURA EM ALUMÍNIO NAS CORES ANODIZADO (FOSCO), BRANCO OU PRETO. ESPESSURA DA MOLDURA: 15MM LATERAL E 25MM DE FRENTE; PODE SER FIXADO NA HORIZONTAL OU VERTICAL; ACOMPANHA KIT PARA INSTALAÇÃO E SUPORTE EM ALUMÍNIO PARA MARCADOR E APAGADOR DE 20CM A 50CM DE ACORDO COM O COMPRIMENTO DO QUADRO; GARANTIA 3 ANOS PARA DEFEITOS DE FABRICAÇÃO. FACILIDADE PARA APAGAR; MAIOR DURABILIDADE; NÃO DEIXA MANCHAS.</w:t>
            </w:r>
          </w:p>
        </w:tc>
        <w:tc>
          <w:tcPr>
            <w:tcW w:w="910" w:type="dxa"/>
            <w:noWrap/>
            <w:vAlign w:val="bottom"/>
            <w:hideMark/>
          </w:tcPr>
          <w:p w14:paraId="7DBF3268"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2AFDCA40"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w:t>
            </w:r>
          </w:p>
        </w:tc>
        <w:tc>
          <w:tcPr>
            <w:tcW w:w="992" w:type="dxa"/>
            <w:noWrap/>
            <w:vAlign w:val="bottom"/>
            <w:hideMark/>
          </w:tcPr>
          <w:p w14:paraId="6544C680"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756,17</w:t>
            </w:r>
          </w:p>
        </w:tc>
        <w:tc>
          <w:tcPr>
            <w:tcW w:w="992" w:type="dxa"/>
            <w:noWrap/>
            <w:vAlign w:val="bottom"/>
            <w:hideMark/>
          </w:tcPr>
          <w:p w14:paraId="1A8000C2"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756,17</w:t>
            </w:r>
          </w:p>
        </w:tc>
      </w:tr>
      <w:tr w:rsidR="006323E8" w14:paraId="77D3AC43" w14:textId="77777777" w:rsidTr="006323E8">
        <w:trPr>
          <w:trHeight w:val="300"/>
        </w:trPr>
        <w:tc>
          <w:tcPr>
            <w:tcW w:w="557" w:type="dxa"/>
            <w:noWrap/>
            <w:vAlign w:val="bottom"/>
            <w:hideMark/>
          </w:tcPr>
          <w:p w14:paraId="7B4FB0FB"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16</w:t>
            </w:r>
          </w:p>
        </w:tc>
        <w:tc>
          <w:tcPr>
            <w:tcW w:w="1027" w:type="dxa"/>
            <w:noWrap/>
            <w:vAlign w:val="bottom"/>
            <w:hideMark/>
          </w:tcPr>
          <w:p w14:paraId="3B458F7C"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002.000.985</w:t>
            </w:r>
          </w:p>
        </w:tc>
        <w:tc>
          <w:tcPr>
            <w:tcW w:w="4219" w:type="dxa"/>
            <w:noWrap/>
            <w:vAlign w:val="bottom"/>
            <w:hideMark/>
          </w:tcPr>
          <w:p w14:paraId="769E5D16" w14:textId="77777777" w:rsidR="006323E8" w:rsidRPr="004362D6" w:rsidRDefault="006323E8" w:rsidP="006323E8">
            <w:pPr>
              <w:jc w:val="both"/>
              <w:rPr>
                <w:rFonts w:ascii="Tahoma" w:hAnsi="Tahoma" w:cs="Tahoma"/>
                <w:color w:val="000000"/>
                <w:sz w:val="16"/>
                <w:szCs w:val="16"/>
              </w:rPr>
            </w:pPr>
            <w:r w:rsidRPr="004362D6">
              <w:rPr>
                <w:rFonts w:ascii="Tahoma" w:hAnsi="Tahoma" w:cs="Tahoma"/>
                <w:color w:val="000000"/>
                <w:sz w:val="16"/>
                <w:szCs w:val="16"/>
              </w:rPr>
              <w:t>MESA DE ESCRITÓRIO COM GAVETAS. ESPECIFICAÇÕES: MESA DE ESCRITÓRIO 1,52×0,62M; PÉS DE AÇO COM ACABAMENTO; GAVETAS COR CINZA; MDP COR CINZA; REFERÊNCIA DO MODELO: MESA RETA 1,52; ITENS INCLUSOS NA EMBALAGEM DA MESA DE ESCRITÓRIO: 01 TAMPO; 02 PÉS; 01 PAINEL; 01 KIT DE MONTAGEM; 01 GAVETEIRO SUSPENSO. ALTURA 200,00 CM; LARGURA 200,00 CM; COMPRIMENTO 200,00 CM; COR CINZA; PESO DO PRODUTO 50,00 KG.</w:t>
            </w:r>
          </w:p>
        </w:tc>
        <w:tc>
          <w:tcPr>
            <w:tcW w:w="910" w:type="dxa"/>
            <w:noWrap/>
            <w:vAlign w:val="bottom"/>
            <w:hideMark/>
          </w:tcPr>
          <w:p w14:paraId="4C368640"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UN</w:t>
            </w:r>
          </w:p>
        </w:tc>
        <w:tc>
          <w:tcPr>
            <w:tcW w:w="937" w:type="dxa"/>
            <w:noWrap/>
            <w:vAlign w:val="bottom"/>
            <w:hideMark/>
          </w:tcPr>
          <w:p w14:paraId="62C92FCC" w14:textId="77777777" w:rsidR="006323E8" w:rsidRPr="004362D6" w:rsidRDefault="006323E8" w:rsidP="004362D6">
            <w:pPr>
              <w:jc w:val="center"/>
              <w:rPr>
                <w:rFonts w:ascii="Tahoma" w:hAnsi="Tahoma" w:cs="Tahoma"/>
                <w:color w:val="000000"/>
                <w:sz w:val="16"/>
                <w:szCs w:val="16"/>
              </w:rPr>
            </w:pPr>
            <w:r w:rsidRPr="004362D6">
              <w:rPr>
                <w:rFonts w:ascii="Tahoma" w:hAnsi="Tahoma" w:cs="Tahoma"/>
                <w:color w:val="000000"/>
                <w:sz w:val="16"/>
                <w:szCs w:val="16"/>
              </w:rPr>
              <w:t>4,</w:t>
            </w:r>
          </w:p>
        </w:tc>
        <w:tc>
          <w:tcPr>
            <w:tcW w:w="992" w:type="dxa"/>
            <w:noWrap/>
            <w:vAlign w:val="bottom"/>
            <w:hideMark/>
          </w:tcPr>
          <w:p w14:paraId="5B3B8A30"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746,21</w:t>
            </w:r>
          </w:p>
        </w:tc>
        <w:tc>
          <w:tcPr>
            <w:tcW w:w="992" w:type="dxa"/>
            <w:noWrap/>
            <w:vAlign w:val="bottom"/>
            <w:hideMark/>
          </w:tcPr>
          <w:p w14:paraId="16312E8E" w14:textId="77777777" w:rsidR="006323E8" w:rsidRPr="004362D6" w:rsidRDefault="006323E8" w:rsidP="004362D6">
            <w:pPr>
              <w:jc w:val="right"/>
              <w:rPr>
                <w:rFonts w:ascii="Tahoma" w:hAnsi="Tahoma" w:cs="Tahoma"/>
                <w:color w:val="000000"/>
                <w:sz w:val="16"/>
                <w:szCs w:val="16"/>
              </w:rPr>
            </w:pPr>
            <w:r w:rsidRPr="004362D6">
              <w:rPr>
                <w:rFonts w:ascii="Tahoma" w:hAnsi="Tahoma" w:cs="Tahoma"/>
                <w:color w:val="000000"/>
                <w:sz w:val="16"/>
                <w:szCs w:val="16"/>
              </w:rPr>
              <w:t>2.984,84</w:t>
            </w:r>
          </w:p>
        </w:tc>
      </w:tr>
    </w:tbl>
    <w:p w14:paraId="73502EBA" w14:textId="77777777" w:rsidR="004362D6" w:rsidRDefault="004362D6" w:rsidP="006323E8">
      <w:pPr>
        <w:pStyle w:val="Nivel2"/>
        <w:numPr>
          <w:ilvl w:val="0"/>
          <w:numId w:val="0"/>
        </w:numPr>
        <w:spacing w:before="0" w:after="0" w:line="240" w:lineRule="auto"/>
        <w:rPr>
          <w:rFonts w:ascii="Tahoma" w:hAnsi="Tahoma" w:cs="Tahoma"/>
          <w:color w:val="auto"/>
          <w:sz w:val="24"/>
          <w:szCs w:val="24"/>
        </w:rPr>
      </w:pPr>
    </w:p>
    <w:p w14:paraId="1BFB250C" w14:textId="7C80054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77154C38" w14:textId="66BEE758" w:rsidR="00AE0278"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0E93BD34" w14:textId="77777777" w:rsidR="00374FB3" w:rsidRPr="00971A9A" w:rsidRDefault="00374FB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lastRenderedPageBreak/>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5C9E0D6A" w:rsidR="002A3A04" w:rsidRPr="00C147D6" w:rsidRDefault="002A3A04" w:rsidP="002A3A04">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r w:rsidRPr="00C147D6">
        <w:rPr>
          <w:rFonts w:ascii="Tahoma" w:hAnsi="Tahoma" w:cs="Tahoma"/>
          <w:i w:val="0"/>
          <w:iCs w:val="0"/>
          <w:color w:val="000000" w:themeColor="text1"/>
          <w:sz w:val="24"/>
          <w:szCs w:val="24"/>
        </w:rPr>
        <w:t>2.2. O objeto da contratação</w:t>
      </w:r>
      <w:r w:rsidR="008B5E61" w:rsidRPr="00C147D6">
        <w:rPr>
          <w:rFonts w:ascii="Tahoma" w:hAnsi="Tahoma" w:cs="Tahoma"/>
          <w:i w:val="0"/>
          <w:iCs w:val="0"/>
          <w:color w:val="000000" w:themeColor="text1"/>
          <w:sz w:val="24"/>
          <w:szCs w:val="24"/>
        </w:rPr>
        <w:t xml:space="preserve"> </w:t>
      </w:r>
      <w:r w:rsidR="00C147D6" w:rsidRPr="00C147D6">
        <w:rPr>
          <w:rFonts w:ascii="Tahoma" w:hAnsi="Tahoma" w:cs="Tahoma"/>
          <w:i w:val="0"/>
          <w:iCs w:val="0"/>
          <w:color w:val="000000" w:themeColor="text1"/>
          <w:sz w:val="24"/>
          <w:szCs w:val="24"/>
        </w:rPr>
        <w:t xml:space="preserve">não </w:t>
      </w:r>
      <w:r w:rsidRPr="00C147D6">
        <w:rPr>
          <w:rFonts w:ascii="Tahoma" w:hAnsi="Tahoma" w:cs="Tahoma"/>
          <w:i w:val="0"/>
          <w:iCs w:val="0"/>
          <w:color w:val="000000" w:themeColor="text1"/>
          <w:sz w:val="24"/>
          <w:szCs w:val="24"/>
        </w:rPr>
        <w:t>está previsto no Plano de Contratações Anual.</w:t>
      </w:r>
    </w:p>
    <w:p w14:paraId="5B477550" w14:textId="77777777" w:rsidR="003D17A4" w:rsidRPr="00C147D6" w:rsidRDefault="003D17A4" w:rsidP="002A3A04">
      <w:pPr>
        <w:pStyle w:val="Nvel2-Red"/>
        <w:numPr>
          <w:ilvl w:val="0"/>
          <w:numId w:val="0"/>
        </w:numPr>
        <w:tabs>
          <w:tab w:val="left" w:pos="708"/>
        </w:tabs>
        <w:spacing w:before="0" w:after="0" w:line="240" w:lineRule="auto"/>
        <w:rPr>
          <w:rFonts w:ascii="Tahoma" w:hAnsi="Tahoma" w:cs="Tahoma"/>
          <w:i w:val="0"/>
          <w:iCs w:val="0"/>
          <w:color w:val="000000" w:themeColor="text1"/>
          <w:sz w:val="24"/>
          <w:szCs w:val="24"/>
        </w:rPr>
      </w:pPr>
    </w:p>
    <w:p w14:paraId="15825E9F" w14:textId="77777777" w:rsidR="002A3A04" w:rsidRPr="00971A9A" w:rsidRDefault="002A3A04" w:rsidP="00584B9C">
      <w:pPr>
        <w:pStyle w:val="Nivel01"/>
        <w:rPr>
          <w:rFonts w:ascii="Tahoma" w:hAnsi="Tahoma" w:cs="Tahoma"/>
        </w:rPr>
      </w:pPr>
      <w:r w:rsidRPr="00C147D6">
        <w:rPr>
          <w:rFonts w:ascii="Tahoma" w:hAnsi="Tahoma" w:cs="Tahoma"/>
          <w:color w:val="000000" w:themeColor="text1"/>
        </w:rPr>
        <w:t xml:space="preserve">3. DESCRIÇÃO DA SOLUÇÃO COMO UM TODO CONSIDERADO O CICLO DE VIDA </w:t>
      </w:r>
      <w:r w:rsidRPr="00971A9A">
        <w:rPr>
          <w:rFonts w:ascii="Tahoma" w:hAnsi="Tahoma" w:cs="Tahoma"/>
        </w:rPr>
        <w:t>DO OBJETO E ESPECIFICAÇÃO DO PRODUTO:</w:t>
      </w:r>
    </w:p>
    <w:p w14:paraId="4574A4FF" w14:textId="77777777" w:rsidR="002A3A04" w:rsidRPr="00971A9A" w:rsidRDefault="002A3A04" w:rsidP="002A3A04">
      <w:pPr>
        <w:rPr>
          <w:rFonts w:ascii="Tahoma" w:hAnsi="Tahoma" w:cs="Tahoma"/>
        </w:rPr>
      </w:pPr>
    </w:p>
    <w:p w14:paraId="6B375049" w14:textId="1891016E" w:rsidR="00A73F97"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34157519" w14:textId="77777777" w:rsidR="00A73F97" w:rsidRPr="00971A9A" w:rsidRDefault="00A73F9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Default="002A3A04" w:rsidP="00584B9C">
      <w:pPr>
        <w:pStyle w:val="Nivel01"/>
        <w:rPr>
          <w:rFonts w:ascii="Tahoma" w:hAnsi="Tahoma" w:cs="Tahoma"/>
        </w:rPr>
      </w:pPr>
      <w:r w:rsidRPr="00971A9A">
        <w:rPr>
          <w:rFonts w:ascii="Tahoma" w:hAnsi="Tahoma" w:cs="Tahoma"/>
        </w:rPr>
        <w:t>4. REQUISITOS DA CONTRATAÇÃO:</w:t>
      </w:r>
    </w:p>
    <w:p w14:paraId="58D1AE47" w14:textId="77777777" w:rsidR="00D472A1" w:rsidRDefault="00D472A1" w:rsidP="00D472A1">
      <w:pPr>
        <w:rPr>
          <w:lang w:eastAsia="en-US"/>
        </w:rPr>
      </w:pPr>
    </w:p>
    <w:p w14:paraId="251FD864" w14:textId="77777777" w:rsidR="00EE40FE" w:rsidRPr="00F11CE1" w:rsidRDefault="00EE40FE" w:rsidP="00EE40FE">
      <w:pPr>
        <w:pStyle w:val="Nvel1-SemNumPreto"/>
        <w:rPr>
          <w:rFonts w:ascii="Tahoma" w:hAnsi="Tahoma" w:cs="Tahoma"/>
        </w:rPr>
      </w:pPr>
      <w:r w:rsidRPr="00F11CE1">
        <w:rPr>
          <w:rFonts w:ascii="Tahoma" w:hAnsi="Tahoma" w:cs="Tahoma"/>
        </w:rPr>
        <w:t>GARANTIA DA CONTRATAÇÃO</w:t>
      </w:r>
    </w:p>
    <w:p w14:paraId="51BD3B82" w14:textId="77777777" w:rsidR="00EE40FE" w:rsidRPr="00F11CE1" w:rsidRDefault="00EE40FE" w:rsidP="00EE40FE">
      <w:pPr>
        <w:jc w:val="both"/>
        <w:rPr>
          <w:rFonts w:ascii="Tahoma" w:hAnsi="Tahoma" w:cs="Tahoma"/>
        </w:rPr>
      </w:pPr>
    </w:p>
    <w:p w14:paraId="63A0D97E" w14:textId="3707C09C"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r w:rsidRPr="00F11CE1">
        <w:rPr>
          <w:rFonts w:ascii="Tahoma" w:hAnsi="Tahoma" w:cs="Tahoma"/>
          <w:bCs/>
          <w:i w:val="0"/>
          <w:iCs w:val="0"/>
          <w:color w:val="auto"/>
          <w:sz w:val="24"/>
          <w:szCs w:val="24"/>
          <w:lang w:eastAsia="zh-CN" w:bidi="hi-IN"/>
        </w:rPr>
        <w:t>4.</w:t>
      </w:r>
      <w:r w:rsidR="006323E8">
        <w:rPr>
          <w:rFonts w:ascii="Tahoma" w:hAnsi="Tahoma" w:cs="Tahoma"/>
          <w:bCs/>
          <w:i w:val="0"/>
          <w:iCs w:val="0"/>
          <w:color w:val="auto"/>
          <w:sz w:val="24"/>
          <w:szCs w:val="24"/>
          <w:lang w:eastAsia="zh-CN" w:bidi="hi-IN"/>
        </w:rPr>
        <w:t>1</w:t>
      </w:r>
      <w:r w:rsidRPr="00F11CE1">
        <w:rPr>
          <w:rFonts w:ascii="Tahoma" w:hAnsi="Tahoma" w:cs="Tahoma"/>
          <w:bCs/>
          <w:i w:val="0"/>
          <w:iCs w:val="0"/>
          <w:color w:val="auto"/>
          <w:sz w:val="24"/>
          <w:szCs w:val="24"/>
          <w:lang w:eastAsia="zh-CN" w:bidi="hi-IN"/>
        </w:rPr>
        <w:t>.</w:t>
      </w:r>
      <w:r w:rsidRPr="00F11CE1">
        <w:rPr>
          <w:rFonts w:ascii="Tahoma" w:hAnsi="Tahoma" w:cs="Tahoma"/>
          <w:b/>
          <w:bCs/>
          <w:i w:val="0"/>
          <w:iCs w:val="0"/>
          <w:color w:val="auto"/>
          <w:sz w:val="24"/>
          <w:szCs w:val="24"/>
          <w:lang w:eastAsia="zh-CN" w:bidi="hi-IN"/>
        </w:rPr>
        <w:t xml:space="preserve"> </w:t>
      </w:r>
      <w:r w:rsidRPr="00F11CE1">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2CC4ACDD" w14:textId="77777777" w:rsidR="00EE40FE" w:rsidRPr="00F11CE1" w:rsidRDefault="00EE40FE" w:rsidP="00EE40FE">
      <w:pPr>
        <w:pStyle w:val="Nvel2-Red"/>
        <w:numPr>
          <w:ilvl w:val="0"/>
          <w:numId w:val="0"/>
        </w:numPr>
        <w:spacing w:before="0" w:after="0" w:line="240" w:lineRule="auto"/>
        <w:rPr>
          <w:rFonts w:ascii="Tahoma" w:hAnsi="Tahoma" w:cs="Tahoma"/>
          <w:i w:val="0"/>
          <w:iCs w:val="0"/>
          <w:color w:val="auto"/>
          <w:sz w:val="24"/>
          <w:szCs w:val="24"/>
        </w:rPr>
      </w:pPr>
    </w:p>
    <w:p w14:paraId="102857F4" w14:textId="66B67962" w:rsidR="00EE40FE" w:rsidRPr="00F11CE1" w:rsidRDefault="00EE40FE" w:rsidP="00EE40FE">
      <w:pPr>
        <w:pStyle w:val="Nivel2"/>
        <w:numPr>
          <w:ilvl w:val="0"/>
          <w:numId w:val="0"/>
        </w:numPr>
        <w:spacing w:before="0" w:after="0" w:line="240" w:lineRule="auto"/>
        <w:rPr>
          <w:rFonts w:ascii="Tahoma" w:hAnsi="Tahoma" w:cs="Tahoma"/>
          <w:color w:val="auto"/>
          <w:sz w:val="24"/>
          <w:szCs w:val="24"/>
        </w:rPr>
      </w:pPr>
      <w:r w:rsidRPr="00F11CE1">
        <w:rPr>
          <w:rFonts w:ascii="Tahoma" w:hAnsi="Tahoma" w:cs="Tahoma"/>
          <w:bCs/>
          <w:color w:val="auto"/>
          <w:sz w:val="24"/>
          <w:szCs w:val="24"/>
        </w:rPr>
        <w:t>4.</w:t>
      </w:r>
      <w:r w:rsidR="006323E8">
        <w:rPr>
          <w:rFonts w:ascii="Tahoma" w:hAnsi="Tahoma" w:cs="Tahoma"/>
          <w:bCs/>
          <w:color w:val="auto"/>
          <w:sz w:val="24"/>
          <w:szCs w:val="24"/>
        </w:rPr>
        <w:t>2</w:t>
      </w:r>
      <w:r w:rsidRPr="00F11CE1">
        <w:rPr>
          <w:rFonts w:ascii="Tahoma" w:hAnsi="Tahoma" w:cs="Tahoma"/>
          <w:bCs/>
          <w:color w:val="auto"/>
          <w:sz w:val="24"/>
          <w:szCs w:val="24"/>
        </w:rPr>
        <w:t>.</w:t>
      </w:r>
      <w:r w:rsidRPr="00F11CE1">
        <w:rPr>
          <w:rFonts w:ascii="Tahoma" w:hAnsi="Tahoma" w:cs="Tahoma"/>
          <w:b/>
          <w:bCs/>
          <w:color w:val="auto"/>
          <w:sz w:val="24"/>
          <w:szCs w:val="24"/>
        </w:rPr>
        <w:t xml:space="preserve"> </w:t>
      </w:r>
      <w:r w:rsidRPr="00F11CE1">
        <w:rPr>
          <w:rFonts w:ascii="Tahoma" w:hAnsi="Tahoma" w:cs="Tahoma"/>
          <w:color w:val="auto"/>
          <w:sz w:val="24"/>
          <w:szCs w:val="24"/>
        </w:rPr>
        <w:t>O contrato oferece maior detalhamento das regras que serão aplicadas em relação à garantia da contratação.</w:t>
      </w:r>
    </w:p>
    <w:p w14:paraId="1DCAACFD" w14:textId="77777777" w:rsidR="00EE40FE" w:rsidRPr="00F11CE1" w:rsidRDefault="00EE40FE" w:rsidP="00EE40FE">
      <w:pPr>
        <w:jc w:val="both"/>
        <w:rPr>
          <w:rFonts w:ascii="Tahoma" w:hAnsi="Tahoma" w:cs="Tahoma"/>
        </w:rPr>
      </w:pPr>
    </w:p>
    <w:p w14:paraId="2FC7D31C" w14:textId="77777777" w:rsidR="00EE40FE" w:rsidRPr="00F11CE1" w:rsidRDefault="00EE40FE" w:rsidP="00EE40FE">
      <w:pPr>
        <w:autoSpaceDE w:val="0"/>
        <w:autoSpaceDN w:val="0"/>
        <w:adjustRightInd w:val="0"/>
        <w:rPr>
          <w:rFonts w:ascii="Tahoma" w:hAnsi="Tahoma" w:cs="Tahoma"/>
          <w:b/>
          <w:bCs/>
        </w:rPr>
      </w:pPr>
      <w:r w:rsidRPr="00F11CE1">
        <w:rPr>
          <w:rFonts w:ascii="Tahoma" w:hAnsi="Tahoma" w:cs="Tahoma"/>
          <w:b/>
          <w:bCs/>
        </w:rPr>
        <w:t>SUSTENTABILIDADE</w:t>
      </w:r>
    </w:p>
    <w:p w14:paraId="1FFAB410" w14:textId="77777777" w:rsidR="00EE40FE" w:rsidRPr="00F11CE1" w:rsidRDefault="00EE40FE" w:rsidP="00EE40FE">
      <w:pPr>
        <w:autoSpaceDE w:val="0"/>
        <w:autoSpaceDN w:val="0"/>
        <w:adjustRightInd w:val="0"/>
        <w:rPr>
          <w:rFonts w:ascii="Tahoma" w:hAnsi="Tahoma" w:cs="Tahoma"/>
          <w:b/>
          <w:bCs/>
        </w:rPr>
      </w:pPr>
    </w:p>
    <w:p w14:paraId="6FDA89F3" w14:textId="5A4482D8" w:rsidR="00EE40FE" w:rsidRPr="00F11CE1" w:rsidRDefault="00EE40FE" w:rsidP="00EE40FE">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F11CE1">
        <w:rPr>
          <w:rFonts w:ascii="Tahoma" w:hAnsi="Tahoma" w:cs="Tahoma"/>
          <w:color w:val="auto"/>
          <w:sz w:val="24"/>
          <w:szCs w:val="24"/>
        </w:rPr>
        <w:t>4.</w:t>
      </w:r>
      <w:r w:rsidR="006323E8">
        <w:rPr>
          <w:rFonts w:ascii="Tahoma" w:hAnsi="Tahoma" w:cs="Tahoma"/>
          <w:color w:val="auto"/>
          <w:sz w:val="24"/>
          <w:szCs w:val="24"/>
        </w:rPr>
        <w:t>3</w:t>
      </w:r>
      <w:r w:rsidRPr="00F11CE1">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2DEB1BB3" w14:textId="77777777" w:rsidR="00EE40FE" w:rsidRPr="00F11CE1" w:rsidRDefault="00EE40FE" w:rsidP="00EE40FE">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F927593" w14:textId="77777777" w:rsidR="00EE40FE" w:rsidRPr="00F11CE1" w:rsidRDefault="00EE40FE" w:rsidP="00EE40FE">
      <w:pPr>
        <w:pStyle w:val="Nvel1-SemNumPreto"/>
        <w:rPr>
          <w:rFonts w:ascii="Tahoma" w:hAnsi="Tahoma" w:cs="Tahoma"/>
        </w:rPr>
      </w:pPr>
      <w:r w:rsidRPr="00F11CE1">
        <w:rPr>
          <w:rFonts w:ascii="Tahoma" w:hAnsi="Tahoma" w:cs="Tahoma"/>
        </w:rPr>
        <w:t>SUBCONTRATAÇÃO</w:t>
      </w:r>
    </w:p>
    <w:p w14:paraId="20B55030" w14:textId="77777777" w:rsidR="00EE40FE" w:rsidRPr="00F11CE1" w:rsidRDefault="00EE40FE" w:rsidP="00EE40FE">
      <w:pPr>
        <w:pStyle w:val="Nvel1-SemNumPreto"/>
        <w:rPr>
          <w:rFonts w:ascii="Tahoma" w:hAnsi="Tahoma" w:cs="Tahoma"/>
        </w:rPr>
      </w:pPr>
    </w:p>
    <w:p w14:paraId="66D1F55C" w14:textId="0B92642E" w:rsidR="00EE40FE" w:rsidRPr="00F11CE1" w:rsidRDefault="00EE40FE" w:rsidP="00EE40FE">
      <w:pPr>
        <w:pStyle w:val="Nivel2"/>
        <w:numPr>
          <w:ilvl w:val="0"/>
          <w:numId w:val="0"/>
        </w:numPr>
        <w:spacing w:before="0" w:after="0" w:line="240" w:lineRule="auto"/>
        <w:rPr>
          <w:rFonts w:ascii="Tahoma" w:hAnsi="Tahoma" w:cs="Tahoma"/>
          <w:color w:val="auto"/>
          <w:sz w:val="24"/>
          <w:szCs w:val="24"/>
        </w:rPr>
      </w:pPr>
      <w:r w:rsidRPr="00F11CE1">
        <w:rPr>
          <w:rFonts w:ascii="Tahoma" w:hAnsi="Tahoma" w:cs="Tahoma"/>
          <w:bCs/>
          <w:color w:val="auto"/>
          <w:sz w:val="24"/>
          <w:szCs w:val="24"/>
          <w:lang w:eastAsia="zh-CN" w:bidi="hi-IN"/>
        </w:rPr>
        <w:t>4.</w:t>
      </w:r>
      <w:r w:rsidR="006323E8">
        <w:rPr>
          <w:rFonts w:ascii="Tahoma" w:hAnsi="Tahoma" w:cs="Tahoma"/>
          <w:bCs/>
          <w:color w:val="auto"/>
          <w:sz w:val="24"/>
          <w:szCs w:val="24"/>
          <w:lang w:eastAsia="zh-CN" w:bidi="hi-IN"/>
        </w:rPr>
        <w:t>4</w:t>
      </w:r>
      <w:r w:rsidRPr="00F11CE1">
        <w:rPr>
          <w:rFonts w:ascii="Tahoma" w:hAnsi="Tahoma" w:cs="Tahoma"/>
          <w:bCs/>
          <w:color w:val="auto"/>
          <w:sz w:val="24"/>
          <w:szCs w:val="24"/>
          <w:lang w:eastAsia="zh-CN" w:bidi="hi-IN"/>
        </w:rPr>
        <w:t>.</w:t>
      </w:r>
      <w:r w:rsidRPr="00F11CE1">
        <w:rPr>
          <w:rFonts w:ascii="Tahoma" w:hAnsi="Tahoma" w:cs="Tahoma"/>
          <w:b/>
          <w:bCs/>
          <w:color w:val="auto"/>
          <w:sz w:val="24"/>
          <w:szCs w:val="24"/>
          <w:lang w:eastAsia="zh-CN" w:bidi="hi-IN"/>
        </w:rPr>
        <w:t xml:space="preserve"> </w:t>
      </w:r>
      <w:r w:rsidRPr="00F11CE1">
        <w:rPr>
          <w:rFonts w:ascii="Tahoma" w:hAnsi="Tahoma" w:cs="Tahoma"/>
          <w:color w:val="auto"/>
          <w:sz w:val="24"/>
          <w:szCs w:val="24"/>
        </w:rPr>
        <w:t>Não é admitida a subcontratação do objeto contratual.</w:t>
      </w:r>
    </w:p>
    <w:p w14:paraId="1FBEC5E8" w14:textId="77777777" w:rsidR="00EE40FE" w:rsidRPr="00F11CE1" w:rsidRDefault="00EE40FE" w:rsidP="00EE40FE">
      <w:pPr>
        <w:pStyle w:val="Nivel2"/>
        <w:numPr>
          <w:ilvl w:val="0"/>
          <w:numId w:val="0"/>
        </w:numPr>
        <w:spacing w:before="0" w:after="0" w:line="240" w:lineRule="auto"/>
        <w:rPr>
          <w:rFonts w:ascii="Tahoma" w:hAnsi="Tahoma" w:cs="Tahoma"/>
          <w:color w:val="auto"/>
          <w:sz w:val="24"/>
          <w:szCs w:val="24"/>
        </w:rPr>
      </w:pPr>
    </w:p>
    <w:p w14:paraId="74BB15F1" w14:textId="77777777" w:rsidR="00EE40FE" w:rsidRPr="00F11CE1" w:rsidRDefault="00EE40FE" w:rsidP="00EE40FE">
      <w:pPr>
        <w:pStyle w:val="Nvel1-SemNumPreto"/>
        <w:rPr>
          <w:rFonts w:ascii="Tahoma" w:hAnsi="Tahoma" w:cs="Tahoma"/>
        </w:rPr>
      </w:pPr>
      <w:r w:rsidRPr="00F11CE1">
        <w:rPr>
          <w:rFonts w:ascii="Tahoma" w:hAnsi="Tahoma" w:cs="Tahoma"/>
        </w:rPr>
        <w:t>GARANTIA DA CONTRATAÇÃO</w:t>
      </w:r>
    </w:p>
    <w:p w14:paraId="4845B563" w14:textId="77777777" w:rsidR="00EE40FE" w:rsidRPr="00F11CE1" w:rsidRDefault="00EE40FE" w:rsidP="00EE40FE">
      <w:pPr>
        <w:pStyle w:val="Nvel1-SemNumPreto"/>
        <w:rPr>
          <w:rFonts w:ascii="Tahoma" w:hAnsi="Tahoma" w:cs="Tahoma"/>
        </w:rPr>
      </w:pPr>
    </w:p>
    <w:p w14:paraId="354C741A" w14:textId="2AD8B335" w:rsidR="00EE40FE" w:rsidRPr="00F11CE1" w:rsidRDefault="00EE40FE" w:rsidP="00EE40FE">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F11CE1">
        <w:rPr>
          <w:rFonts w:ascii="Tahoma" w:hAnsi="Tahoma" w:cs="Tahoma"/>
          <w:bCs/>
          <w:i w:val="0"/>
          <w:iCs w:val="0"/>
          <w:color w:val="auto"/>
          <w:sz w:val="24"/>
          <w:szCs w:val="24"/>
          <w:lang w:eastAsia="zh-CN" w:bidi="hi-IN"/>
        </w:rPr>
        <w:t>4.</w:t>
      </w:r>
      <w:r w:rsidR="006323E8">
        <w:rPr>
          <w:rFonts w:ascii="Tahoma" w:hAnsi="Tahoma" w:cs="Tahoma"/>
          <w:bCs/>
          <w:i w:val="0"/>
          <w:iCs w:val="0"/>
          <w:color w:val="auto"/>
          <w:sz w:val="24"/>
          <w:szCs w:val="24"/>
          <w:lang w:eastAsia="zh-CN" w:bidi="hi-IN"/>
        </w:rPr>
        <w:t>5</w:t>
      </w:r>
      <w:r w:rsidRPr="00F11CE1">
        <w:rPr>
          <w:rFonts w:ascii="Tahoma" w:hAnsi="Tahoma" w:cs="Tahoma"/>
          <w:bCs/>
          <w:i w:val="0"/>
          <w:iCs w:val="0"/>
          <w:color w:val="auto"/>
          <w:sz w:val="24"/>
          <w:szCs w:val="24"/>
          <w:lang w:eastAsia="zh-CN" w:bidi="hi-IN"/>
        </w:rPr>
        <w:t>.</w:t>
      </w:r>
      <w:r w:rsidRPr="00F11CE1">
        <w:rPr>
          <w:rFonts w:ascii="Tahoma" w:hAnsi="Tahoma" w:cs="Tahoma"/>
          <w:b/>
          <w:bCs/>
          <w:i w:val="0"/>
          <w:iCs w:val="0"/>
          <w:color w:val="auto"/>
          <w:sz w:val="24"/>
          <w:szCs w:val="24"/>
          <w:lang w:eastAsia="zh-CN" w:bidi="hi-IN"/>
        </w:rPr>
        <w:t xml:space="preserve"> </w:t>
      </w:r>
      <w:r w:rsidRPr="00F11CE1">
        <w:rPr>
          <w:rFonts w:ascii="Tahoma" w:hAnsi="Tahoma" w:cs="Tahoma"/>
          <w:i w:val="0"/>
          <w:iCs w:val="0"/>
          <w:color w:val="auto"/>
          <w:sz w:val="24"/>
          <w:szCs w:val="24"/>
        </w:rPr>
        <w:t xml:space="preserve">Não haverá exigência da garantia da contratação dos </w:t>
      </w:r>
      <w:hyperlink r:id="rId31" w:anchor="art96" w:history="1">
        <w:r w:rsidRPr="00F11CE1">
          <w:rPr>
            <w:rStyle w:val="Hyperlink"/>
            <w:rFonts w:ascii="Tahoma" w:hAnsi="Tahoma" w:cs="Tahoma"/>
            <w:i w:val="0"/>
            <w:iCs w:val="0"/>
            <w:color w:val="auto"/>
            <w:sz w:val="24"/>
            <w:szCs w:val="24"/>
            <w:u w:val="none"/>
          </w:rPr>
          <w:t>artigos 96 e seguintes da Lei nº 14.133, de 2021</w:t>
        </w:r>
      </w:hyperlink>
      <w:r w:rsidRPr="00F11CE1">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lastRenderedPageBreak/>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6E2C7613" w14:textId="1447BAB1"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5.</w:t>
      </w:r>
      <w:r w:rsidRPr="00193248">
        <w:rPr>
          <w:rFonts w:ascii="Tahoma" w:hAnsi="Tahoma" w:cs="Tahoma"/>
          <w:bCs/>
          <w:i w:val="0"/>
          <w:iCs w:val="0"/>
          <w:color w:val="auto"/>
          <w:sz w:val="24"/>
          <w:szCs w:val="24"/>
        </w:rPr>
        <w:t xml:space="preserve">1. O prazo de entrega do(s) item(ns) é de </w:t>
      </w:r>
      <w:r w:rsidR="006323E8">
        <w:rPr>
          <w:rFonts w:ascii="Tahoma" w:hAnsi="Tahoma" w:cs="Tahoma"/>
          <w:i w:val="0"/>
          <w:iCs w:val="0"/>
          <w:color w:val="auto"/>
          <w:sz w:val="24"/>
          <w:szCs w:val="24"/>
        </w:rPr>
        <w:t>30</w:t>
      </w:r>
      <w:r w:rsidR="00EE40FE" w:rsidRPr="000B60A9">
        <w:rPr>
          <w:rFonts w:ascii="Tahoma" w:hAnsi="Tahoma" w:cs="Tahoma"/>
          <w:i w:val="0"/>
          <w:iCs w:val="0"/>
          <w:color w:val="auto"/>
          <w:sz w:val="24"/>
          <w:szCs w:val="24"/>
        </w:rPr>
        <w:t xml:space="preserve"> (</w:t>
      </w:r>
      <w:r w:rsidR="006323E8">
        <w:rPr>
          <w:rFonts w:ascii="Tahoma" w:hAnsi="Tahoma" w:cs="Tahoma"/>
          <w:i w:val="0"/>
          <w:iCs w:val="0"/>
          <w:color w:val="auto"/>
          <w:sz w:val="24"/>
          <w:szCs w:val="24"/>
        </w:rPr>
        <w:t>trinta</w:t>
      </w:r>
      <w:r w:rsidR="00EE40FE" w:rsidRPr="000B60A9">
        <w:rPr>
          <w:rFonts w:ascii="Tahoma" w:hAnsi="Tahoma" w:cs="Tahoma"/>
          <w:i w:val="0"/>
          <w:iCs w:val="0"/>
          <w:color w:val="auto"/>
          <w:sz w:val="24"/>
          <w:szCs w:val="24"/>
        </w:rPr>
        <w:t xml:space="preserve">) </w:t>
      </w:r>
      <w:r w:rsidRPr="00193248">
        <w:rPr>
          <w:rFonts w:ascii="Tahoma" w:hAnsi="Tahoma" w:cs="Tahoma"/>
          <w:bCs/>
          <w:i w:val="0"/>
          <w:iCs w:val="0"/>
          <w:color w:val="auto"/>
          <w:sz w:val="24"/>
          <w:szCs w:val="24"/>
        </w:rPr>
        <w:t xml:space="preserve">dias, contado da emissão da Ordem de Fornecimento formalizada pelo Contratante, em quantitativo </w:t>
      </w:r>
      <w:r w:rsidRPr="000B60A9">
        <w:rPr>
          <w:rFonts w:ascii="Tahoma" w:hAnsi="Tahoma" w:cs="Tahoma"/>
          <w:bCs/>
          <w:i w:val="0"/>
          <w:iCs w:val="0"/>
          <w:color w:val="auto"/>
          <w:sz w:val="24"/>
          <w:szCs w:val="24"/>
        </w:rPr>
        <w:t>especificado pelo Contratante</w:t>
      </w:r>
      <w:r w:rsidRPr="000B60A9">
        <w:rPr>
          <w:rFonts w:ascii="Tahoma" w:hAnsi="Tahoma" w:cs="Tahoma"/>
          <w:i w:val="0"/>
          <w:iCs w:val="0"/>
          <w:color w:val="auto"/>
          <w:sz w:val="24"/>
          <w:szCs w:val="24"/>
        </w:rPr>
        <w:t>.</w:t>
      </w:r>
    </w:p>
    <w:p w14:paraId="3ABAA067" w14:textId="7777777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4A85FAB" w14:textId="1DA54C0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5.</w:t>
      </w:r>
      <w:r>
        <w:rPr>
          <w:rFonts w:ascii="Tahoma" w:hAnsi="Tahoma" w:cs="Tahoma"/>
          <w:i w:val="0"/>
          <w:iCs w:val="0"/>
          <w:color w:val="auto"/>
          <w:sz w:val="24"/>
          <w:szCs w:val="24"/>
        </w:rPr>
        <w:t>1.1</w:t>
      </w:r>
      <w:r w:rsidRPr="000B60A9">
        <w:rPr>
          <w:rFonts w:ascii="Tahoma" w:hAnsi="Tahoma" w:cs="Tahoma"/>
          <w:i w:val="0"/>
          <w:iCs w:val="0"/>
          <w:color w:val="auto"/>
          <w:sz w:val="24"/>
          <w:szCs w:val="24"/>
        </w:rPr>
        <w:t xml:space="preserve">. Caso não seja possível a entrega na data assinalada, a empresa deverá comunicar as razões respectivas com pelo menos </w:t>
      </w:r>
      <w:r w:rsidR="006323E8">
        <w:rPr>
          <w:rFonts w:ascii="Tahoma" w:hAnsi="Tahoma" w:cs="Tahoma"/>
          <w:i w:val="0"/>
          <w:iCs w:val="0"/>
          <w:color w:val="auto"/>
          <w:sz w:val="24"/>
          <w:szCs w:val="24"/>
        </w:rPr>
        <w:t>15</w:t>
      </w:r>
      <w:r w:rsidRPr="000B60A9">
        <w:rPr>
          <w:rFonts w:ascii="Tahoma" w:hAnsi="Tahoma" w:cs="Tahoma"/>
          <w:i w:val="0"/>
          <w:iCs w:val="0"/>
          <w:color w:val="auto"/>
          <w:sz w:val="24"/>
          <w:szCs w:val="24"/>
        </w:rPr>
        <w:t xml:space="preserve"> (</w:t>
      </w:r>
      <w:r w:rsidR="006323E8">
        <w:rPr>
          <w:rFonts w:ascii="Tahoma" w:hAnsi="Tahoma" w:cs="Tahoma"/>
          <w:i w:val="0"/>
          <w:iCs w:val="0"/>
          <w:color w:val="auto"/>
          <w:sz w:val="24"/>
          <w:szCs w:val="24"/>
        </w:rPr>
        <w:t>quinze</w:t>
      </w:r>
      <w:r w:rsidRPr="000B60A9">
        <w:rPr>
          <w:rFonts w:ascii="Tahoma" w:hAnsi="Tahoma" w:cs="Tahoma"/>
          <w:i w:val="0"/>
          <w:iCs w:val="0"/>
          <w:color w:val="auto"/>
          <w:sz w:val="24"/>
          <w:szCs w:val="24"/>
        </w:rPr>
        <w:t>) dia de antecedência para que qualquer pleito de prorrogação de prazo seja analisado, ressalvadas situações de caso fortuito e força maior.</w:t>
      </w:r>
    </w:p>
    <w:p w14:paraId="1A3B9858" w14:textId="77777777" w:rsidR="00333BC4" w:rsidRPr="006E3219" w:rsidRDefault="00333BC4" w:rsidP="006E3219">
      <w:pPr>
        <w:pStyle w:val="SemEspaamento"/>
        <w:jc w:val="both"/>
        <w:rPr>
          <w:rFonts w:ascii="Tahoma" w:hAnsi="Tahoma" w:cs="Tahoma"/>
          <w:color w:val="FF0000"/>
        </w:rPr>
      </w:pPr>
    </w:p>
    <w:p w14:paraId="24FEEAB6" w14:textId="5F6C7413" w:rsidR="006E3219"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6AFC0731" w14:textId="77777777" w:rsidR="00A73F97" w:rsidRPr="00971A9A" w:rsidRDefault="00A73F97" w:rsidP="00B85757">
      <w:pPr>
        <w:tabs>
          <w:tab w:val="left" w:pos="0"/>
        </w:tabs>
        <w:ind w:right="-1"/>
        <w:jc w:val="both"/>
        <w:rPr>
          <w:rFonts w:ascii="Tahoma" w:hAnsi="Tahoma" w:cs="Tahoma"/>
        </w:rPr>
      </w:pP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 xml:space="preserve">.2. Os requerimentos em questão devem ser acompanhados de justificativa, da indicação de nova marca, com caraterísticas equivalentes ou </w:t>
      </w:r>
      <w:proofErr w:type="spellStart"/>
      <w:r w:rsidRPr="00971A9A">
        <w:rPr>
          <w:rFonts w:ascii="Tahoma" w:hAnsi="Tahoma" w:cs="Tahoma"/>
          <w:i w:val="0"/>
          <w:iCs w:val="0"/>
          <w:color w:val="auto"/>
          <w:sz w:val="24"/>
          <w:szCs w:val="24"/>
        </w:rPr>
        <w:t>superiores</w:t>
      </w:r>
      <w:proofErr w:type="spellEnd"/>
      <w:r w:rsidRPr="00971A9A">
        <w:rPr>
          <w:rFonts w:ascii="Tahoma" w:hAnsi="Tahoma" w:cs="Tahoma"/>
          <w:i w:val="0"/>
          <w:iCs w:val="0"/>
          <w:color w:val="auto"/>
          <w:sz w:val="24"/>
          <w:szCs w:val="24"/>
        </w:rPr>
        <w:t xml:space="preserve">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5F18FB32" w14:textId="3D1B02F5" w:rsidR="00747AD0" w:rsidRDefault="00747AD0" w:rsidP="00663B92">
      <w:pPr>
        <w:tabs>
          <w:tab w:val="left" w:pos="0"/>
        </w:tabs>
        <w:ind w:right="-1"/>
        <w:jc w:val="both"/>
        <w:rPr>
          <w:rFonts w:ascii="Tahoma" w:hAnsi="Tahoma" w:cs="Tahoma"/>
        </w:rPr>
      </w:pPr>
    </w:p>
    <w:p w14:paraId="50D501A8" w14:textId="70F83FE7" w:rsidR="00EE40FE" w:rsidRPr="00EE40FE" w:rsidRDefault="00747AD0" w:rsidP="00EE40FE">
      <w:pPr>
        <w:tabs>
          <w:tab w:val="left" w:pos="0"/>
        </w:tabs>
        <w:ind w:right="-1"/>
        <w:jc w:val="both"/>
        <w:rPr>
          <w:rFonts w:ascii="Tahoma" w:hAnsi="Tahoma" w:cs="Tahoma"/>
          <w:bCs/>
        </w:rPr>
      </w:pPr>
      <w:r w:rsidRPr="00747AD0">
        <w:rPr>
          <w:rFonts w:ascii="Tahoma" w:hAnsi="Tahoma" w:cs="Tahoma"/>
          <w:bCs/>
        </w:rPr>
        <w:t>a)</w:t>
      </w:r>
      <w:r w:rsidRPr="00747AD0">
        <w:rPr>
          <w:rFonts w:ascii="Tahoma" w:hAnsi="Tahoma" w:cs="Tahoma"/>
        </w:rPr>
        <w:t xml:space="preserve"> Loca</w:t>
      </w:r>
      <w:r w:rsidR="005F0C2F">
        <w:rPr>
          <w:rFonts w:ascii="Tahoma" w:hAnsi="Tahoma" w:cs="Tahoma"/>
        </w:rPr>
        <w:t>l</w:t>
      </w:r>
      <w:r w:rsidRPr="00747AD0">
        <w:rPr>
          <w:rFonts w:ascii="Tahoma" w:hAnsi="Tahoma" w:cs="Tahoma"/>
        </w:rPr>
        <w:t xml:space="preserve"> de entrega</w:t>
      </w:r>
      <w:r w:rsidRPr="00DB5C1E">
        <w:rPr>
          <w:rFonts w:ascii="Tahoma" w:hAnsi="Tahoma" w:cs="Tahoma"/>
        </w:rPr>
        <w:t xml:space="preserve">: </w:t>
      </w:r>
      <w:r w:rsidR="00EE40FE" w:rsidRPr="00EE40FE">
        <w:rPr>
          <w:rFonts w:ascii="Tahoma" w:hAnsi="Tahoma" w:cs="Tahoma"/>
          <w:bCs/>
        </w:rPr>
        <w:t xml:space="preserve">Avenida </w:t>
      </w:r>
      <w:r w:rsidR="006323E8">
        <w:rPr>
          <w:rFonts w:ascii="Tahoma" w:hAnsi="Tahoma" w:cs="Tahoma"/>
          <w:bCs/>
        </w:rPr>
        <w:t>Francisco Telles nº 461 – Bairro Centro</w:t>
      </w:r>
      <w:r w:rsidR="00EE40FE" w:rsidRPr="00EE40FE">
        <w:rPr>
          <w:rFonts w:ascii="Tahoma" w:hAnsi="Tahoma" w:cs="Tahoma"/>
          <w:bCs/>
        </w:rPr>
        <w:t>;</w:t>
      </w:r>
    </w:p>
    <w:p w14:paraId="191F5509" w14:textId="77777777" w:rsidR="00953816" w:rsidRPr="00971A9A" w:rsidRDefault="00953816" w:rsidP="00675CA3">
      <w:pPr>
        <w:tabs>
          <w:tab w:val="left" w:pos="0"/>
        </w:tabs>
        <w:ind w:right="-1"/>
        <w:jc w:val="both"/>
        <w:rPr>
          <w:rFonts w:ascii="Tahoma" w:hAnsi="Tahoma" w:cs="Tahoma"/>
          <w:bCs/>
        </w:rPr>
      </w:pPr>
    </w:p>
    <w:p w14:paraId="787AB7B2" w14:textId="7EB86671" w:rsidR="007876E1" w:rsidRPr="006323E8" w:rsidRDefault="00B85757" w:rsidP="006323E8">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D81D9A9" w14:textId="3D96B0A9" w:rsidR="00037C3B"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6A0694AC" w14:textId="77777777" w:rsidR="003D17A4" w:rsidRPr="00971A9A" w:rsidRDefault="003D17A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2AFBA0" w14:textId="77777777" w:rsidR="009F1944" w:rsidRPr="00971A9A" w:rsidRDefault="009F1944"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233E7016"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6.7.2. Identificada qualquer inexatidão ou irregularidade, o fiscal técnico do contrato emitirá notificações para a correção da execução do contrato, determinando prazo para a correção.</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7724ADC" w14:textId="5C03DFD3" w:rsidR="003D17A4" w:rsidRPr="00971A9A" w:rsidRDefault="00515E20" w:rsidP="00515E20">
      <w:pPr>
        <w:pStyle w:val="Nivel3"/>
        <w:numPr>
          <w:ilvl w:val="0"/>
          <w:numId w:val="0"/>
        </w:numPr>
        <w:tabs>
          <w:tab w:val="left" w:pos="3409"/>
        </w:tabs>
        <w:spacing w:before="0" w:after="0" w:line="240" w:lineRule="auto"/>
        <w:rPr>
          <w:rFonts w:ascii="Tahoma" w:hAnsi="Tahoma" w:cs="Tahoma"/>
          <w:color w:val="auto"/>
          <w:sz w:val="24"/>
          <w:szCs w:val="24"/>
        </w:rPr>
      </w:pPr>
      <w:r>
        <w:rPr>
          <w:rFonts w:ascii="Tahoma" w:hAnsi="Tahoma" w:cs="Tahoma"/>
          <w:color w:val="auto"/>
          <w:sz w:val="24"/>
          <w:szCs w:val="24"/>
        </w:rPr>
        <w:tab/>
      </w: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59042A45"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76FEFA23"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1C199109" w14:textId="1BAE8310" w:rsidR="002A3A04"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263083BE" w14:textId="77777777" w:rsidR="006323E8" w:rsidRPr="00971A9A" w:rsidRDefault="006323E8"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42439965" w14:textId="2E3AD7E2" w:rsidR="00D01209"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6626ADFB" w14:textId="5639092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lastRenderedPageBreak/>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E8CEA4"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46FBB9BE" w14:textId="10E6B563" w:rsidR="00333BC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AEA86B5" w14:textId="77777777" w:rsidR="003D17A4" w:rsidRPr="00971A9A" w:rsidRDefault="003D17A4"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4D672B54" w14:textId="25379356" w:rsidR="002A3A04" w:rsidRDefault="0049789A"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34E3C2FA" w14:textId="77777777" w:rsidR="00333BC4" w:rsidRPr="00971A9A" w:rsidRDefault="00333BC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152C1DFD" w14:textId="0EA2F82F" w:rsidR="003A7D30"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3344C5F6" w14:textId="77777777" w:rsidR="00747AD0" w:rsidRPr="00971A9A" w:rsidRDefault="00747AD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5E7E2006" w14:textId="7DC94FC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0B9E0EA3" w14:textId="77777777" w:rsidR="006323E8" w:rsidRPr="00971A9A" w:rsidRDefault="006323E8"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8" w:history="1">
        <w:r w:rsidRPr="00971A9A">
          <w:rPr>
            <w:rStyle w:val="Hyperlink"/>
            <w:rFonts w:ascii="Tahoma" w:hAnsi="Tahoma" w:cs="Tahoma"/>
            <w:color w:val="auto"/>
            <w:sz w:val="24"/>
            <w:szCs w:val="24"/>
            <w:u w:val="none"/>
          </w:rPr>
          <w:t>Parecer JL-01, de 18 de maio de 2020.</w:t>
        </w:r>
      </w:hyperlink>
      <w:bookmarkStart w:id="48" w:name="_Hlk114498447"/>
      <w:bookmarkEnd w:id="48"/>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lastRenderedPageBreak/>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3BF5FA5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r w:rsidR="006323E8">
        <w:rPr>
          <w:rFonts w:ascii="Tahoma" w:hAnsi="Tahoma" w:cs="Tahoma"/>
          <w:color w:val="auto"/>
          <w:sz w:val="24"/>
          <w:szCs w:val="24"/>
        </w:rPr>
        <w:t xml:space="preserve"> POR ITEM</w:t>
      </w:r>
      <w:r w:rsidRPr="00971A9A">
        <w:rPr>
          <w:rFonts w:ascii="Tahoma" w:hAnsi="Tahoma" w:cs="Tahoma"/>
          <w:color w:val="auto"/>
          <w:sz w:val="24"/>
          <w:szCs w:val="24"/>
        </w:rPr>
        <w:t>.</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4B8991D7"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6323E8">
        <w:rPr>
          <w:rFonts w:ascii="Tahoma" w:hAnsi="Tahoma" w:cs="Tahoma"/>
          <w:sz w:val="24"/>
          <w:szCs w:val="24"/>
        </w:rPr>
        <w:t>integral</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971A9A">
        <w:rPr>
          <w:rFonts w:ascii="Tahoma" w:hAnsi="Tahoma" w:cs="Tahoma"/>
          <w:color w:val="auto"/>
          <w:sz w:val="24"/>
          <w:szCs w:val="24"/>
        </w:rPr>
        <w:t>Mercantis onde</w:t>
      </w:r>
      <w:bookmarkEnd w:id="49"/>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lastRenderedPageBreak/>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630A7DA5" w14:textId="3C4C40A5" w:rsidR="005F0C2F"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256BC987" w14:textId="77777777" w:rsidR="003D17A4" w:rsidRDefault="003D17A4" w:rsidP="0049789A">
      <w:pPr>
        <w:pStyle w:val="Nivel2"/>
        <w:numPr>
          <w:ilvl w:val="0"/>
          <w:numId w:val="0"/>
        </w:numPr>
        <w:spacing w:before="0" w:after="0" w:line="240" w:lineRule="auto"/>
        <w:rPr>
          <w:rFonts w:ascii="Tahoma" w:hAnsi="Tahoma" w:cs="Tahoma"/>
          <w:color w:val="auto"/>
          <w:sz w:val="24"/>
          <w:szCs w:val="24"/>
        </w:rPr>
      </w:pPr>
    </w:p>
    <w:p w14:paraId="37F2896D" w14:textId="77777777" w:rsidR="006323E8" w:rsidRDefault="006323E8" w:rsidP="0049789A">
      <w:pPr>
        <w:pStyle w:val="Nivel2"/>
        <w:numPr>
          <w:ilvl w:val="0"/>
          <w:numId w:val="0"/>
        </w:numPr>
        <w:spacing w:before="0" w:after="0" w:line="240" w:lineRule="auto"/>
        <w:rPr>
          <w:rFonts w:ascii="Tahoma" w:hAnsi="Tahoma" w:cs="Tahoma"/>
          <w:color w:val="auto"/>
          <w:sz w:val="24"/>
          <w:szCs w:val="24"/>
        </w:rPr>
      </w:pPr>
    </w:p>
    <w:p w14:paraId="7A4D6080" w14:textId="77777777" w:rsidR="006323E8" w:rsidRPr="00971A9A" w:rsidRDefault="006323E8"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lastRenderedPageBreak/>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602C49E2" w14:textId="77777777" w:rsidR="00374FB3" w:rsidRPr="00971A9A" w:rsidRDefault="00374FB3"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3EED1933"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4362D6" w:rsidRPr="004362D6">
        <w:rPr>
          <w:rFonts w:ascii="Tahoma" w:hAnsi="Tahoma" w:cs="Tahoma"/>
        </w:rPr>
        <w:t>44.744,00 (quarenta e quatro mil e setecentos e quarenta e quatro reais)</w:t>
      </w:r>
      <w:r w:rsidR="00A73F97" w:rsidRPr="00A73F97">
        <w:rPr>
          <w:rFonts w:ascii="Tahoma" w:hAnsi="Tahoma" w:cs="Tahoma"/>
        </w:rPr>
        <w:t>,</w:t>
      </w:r>
      <w:r w:rsidR="00A73F97"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lastRenderedPageBreak/>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36F81CC7" w14:textId="1217156C" w:rsidR="00EF06F0"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w:t>
      </w:r>
      <w:r w:rsidR="001C0B66">
        <w:rPr>
          <w:rFonts w:ascii="Tahoma" w:hAnsi="Tahoma" w:cs="Tahoma"/>
          <w:color w:val="auto"/>
          <w:sz w:val="24"/>
          <w:szCs w:val="24"/>
        </w:rPr>
        <w:t>s</w:t>
      </w:r>
      <w:r w:rsidRPr="00971A9A">
        <w:rPr>
          <w:rFonts w:ascii="Tahoma" w:hAnsi="Tahoma" w:cs="Tahoma"/>
          <w:color w:val="auto"/>
          <w:sz w:val="24"/>
          <w:szCs w:val="24"/>
        </w:rPr>
        <w:t xml:space="preserve"> seguinte</w:t>
      </w:r>
      <w:r w:rsidR="001C0B66">
        <w:rPr>
          <w:rFonts w:ascii="Tahoma" w:hAnsi="Tahoma" w:cs="Tahoma"/>
          <w:color w:val="auto"/>
          <w:sz w:val="24"/>
          <w:szCs w:val="24"/>
        </w:rPr>
        <w:t>s</w:t>
      </w:r>
      <w:r w:rsidRPr="00971A9A">
        <w:rPr>
          <w:rFonts w:ascii="Tahoma" w:hAnsi="Tahoma" w:cs="Tahoma"/>
          <w:color w:val="auto"/>
          <w:sz w:val="24"/>
          <w:szCs w:val="24"/>
        </w:rPr>
        <w:t xml:space="preserve"> dotaç</w:t>
      </w:r>
      <w:r w:rsidR="001C0B66">
        <w:rPr>
          <w:rFonts w:ascii="Tahoma" w:hAnsi="Tahoma" w:cs="Tahoma"/>
          <w:color w:val="auto"/>
          <w:sz w:val="24"/>
          <w:szCs w:val="24"/>
        </w:rPr>
        <w:t>ões</w:t>
      </w:r>
      <w:r w:rsidRPr="00971A9A">
        <w:rPr>
          <w:rFonts w:ascii="Tahoma" w:hAnsi="Tahoma" w:cs="Tahoma"/>
          <w:color w:val="auto"/>
          <w:sz w:val="24"/>
          <w:szCs w:val="24"/>
        </w:rPr>
        <w:t>:</w:t>
      </w:r>
    </w:p>
    <w:p w14:paraId="7E8CA267" w14:textId="10EF7094" w:rsidR="00B32555" w:rsidRDefault="005C36E6"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 xml:space="preserve">02.01.30.4.4.90.52.00.04.122.0042.1001.0000 – </w:t>
      </w:r>
      <w:r w:rsidR="00B32555">
        <w:rPr>
          <w:rFonts w:ascii="Tahoma" w:eastAsia="Times New Roman" w:hAnsi="Tahoma" w:cs="Tahoma"/>
          <w:b/>
          <w:bCs/>
          <w:i w:val="0"/>
          <w:iCs w:val="0"/>
          <w:color w:val="auto"/>
          <w:sz w:val="24"/>
          <w:szCs w:val="24"/>
          <w:lang w:eastAsia="pt-BR"/>
        </w:rPr>
        <w:t>FICHA 026;</w:t>
      </w:r>
    </w:p>
    <w:p w14:paraId="3DEF60B9" w14:textId="70864D52" w:rsidR="00B32555" w:rsidRDefault="005C36E6"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 xml:space="preserve">02.03.20.4.4.90.52.00.12.361.0121.1000.1000 – </w:t>
      </w:r>
      <w:r w:rsidR="00B32555">
        <w:rPr>
          <w:rFonts w:ascii="Tahoma" w:eastAsia="Times New Roman" w:hAnsi="Tahoma" w:cs="Tahoma"/>
          <w:b/>
          <w:bCs/>
          <w:i w:val="0"/>
          <w:iCs w:val="0"/>
          <w:color w:val="auto"/>
          <w:sz w:val="24"/>
          <w:szCs w:val="24"/>
          <w:lang w:eastAsia="pt-BR"/>
        </w:rPr>
        <w:t>FICHA 068;</w:t>
      </w:r>
    </w:p>
    <w:p w14:paraId="106247C8" w14:textId="1A80DF5B" w:rsidR="00B32555" w:rsidRDefault="005C36E6"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 xml:space="preserve">02.07.10.4.4.90.52.00.08.244.0082.1001.0000 – </w:t>
      </w:r>
      <w:r w:rsidR="00B32555">
        <w:rPr>
          <w:rFonts w:ascii="Tahoma" w:eastAsia="Times New Roman" w:hAnsi="Tahoma" w:cs="Tahoma"/>
          <w:b/>
          <w:bCs/>
          <w:i w:val="0"/>
          <w:iCs w:val="0"/>
          <w:color w:val="auto"/>
          <w:sz w:val="24"/>
          <w:szCs w:val="24"/>
          <w:lang w:eastAsia="pt-BR"/>
        </w:rPr>
        <w:t>FICHA 277.</w:t>
      </w:r>
    </w:p>
    <w:p w14:paraId="150D8F1A" w14:textId="77777777" w:rsidR="00953816" w:rsidRPr="00971A9A" w:rsidRDefault="00953816"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4856F8A9" w14:textId="77777777" w:rsidR="00DB76DA" w:rsidRDefault="00DB76DA" w:rsidP="003A7D30">
      <w:pPr>
        <w:rPr>
          <w:rFonts w:ascii="Tahoma" w:hAnsi="Tahoma" w:cs="Tahoma"/>
          <w:b/>
          <w:bCs/>
        </w:rPr>
      </w:pPr>
    </w:p>
    <w:p w14:paraId="3B6285A6" w14:textId="77777777" w:rsidR="00B32555" w:rsidRDefault="00B32555" w:rsidP="003A7D30">
      <w:pPr>
        <w:rPr>
          <w:rFonts w:ascii="Tahoma" w:hAnsi="Tahoma" w:cs="Tahoma"/>
          <w:b/>
          <w:bCs/>
        </w:rPr>
      </w:pPr>
    </w:p>
    <w:p w14:paraId="29055B15" w14:textId="77777777" w:rsidR="00B32555" w:rsidRDefault="00B32555" w:rsidP="003A7D30">
      <w:pPr>
        <w:rPr>
          <w:rFonts w:ascii="Tahoma" w:hAnsi="Tahoma" w:cs="Tahoma"/>
          <w:b/>
          <w:bCs/>
        </w:rPr>
      </w:pPr>
    </w:p>
    <w:p w14:paraId="5929DCF2" w14:textId="77777777" w:rsidR="00B32555" w:rsidRDefault="00B32555" w:rsidP="003A7D30">
      <w:pPr>
        <w:rPr>
          <w:rFonts w:ascii="Tahoma" w:hAnsi="Tahoma" w:cs="Tahoma"/>
          <w:b/>
          <w:bCs/>
        </w:rPr>
      </w:pPr>
    </w:p>
    <w:p w14:paraId="53038982" w14:textId="77777777" w:rsidR="00B32555" w:rsidRDefault="00B32555" w:rsidP="003A7D30">
      <w:pPr>
        <w:rPr>
          <w:rFonts w:ascii="Tahoma" w:hAnsi="Tahoma" w:cs="Tahoma"/>
          <w:b/>
          <w:bCs/>
        </w:rPr>
      </w:pPr>
    </w:p>
    <w:p w14:paraId="46A4E9D3" w14:textId="77777777" w:rsidR="00B32555" w:rsidRDefault="00B32555" w:rsidP="003A7D30">
      <w:pPr>
        <w:rPr>
          <w:rFonts w:ascii="Tahoma" w:hAnsi="Tahoma" w:cs="Tahoma"/>
          <w:b/>
          <w:bCs/>
        </w:rPr>
      </w:pPr>
    </w:p>
    <w:p w14:paraId="24ED218C" w14:textId="77777777" w:rsidR="00B32555" w:rsidRDefault="00B32555" w:rsidP="003A7D30">
      <w:pPr>
        <w:rPr>
          <w:rFonts w:ascii="Tahoma" w:hAnsi="Tahoma" w:cs="Tahoma"/>
          <w:b/>
          <w:bCs/>
        </w:rPr>
      </w:pPr>
    </w:p>
    <w:p w14:paraId="286A693D" w14:textId="77777777" w:rsidR="00B32555" w:rsidRDefault="00B32555" w:rsidP="003A7D30">
      <w:pPr>
        <w:rPr>
          <w:rFonts w:ascii="Tahoma" w:hAnsi="Tahoma" w:cs="Tahoma"/>
          <w:b/>
          <w:bCs/>
        </w:rPr>
      </w:pPr>
    </w:p>
    <w:p w14:paraId="55292731" w14:textId="77777777" w:rsidR="00B32555" w:rsidRDefault="00B32555" w:rsidP="003A7D30">
      <w:pPr>
        <w:rPr>
          <w:rFonts w:ascii="Tahoma" w:hAnsi="Tahoma" w:cs="Tahoma"/>
          <w:b/>
          <w:bCs/>
        </w:rPr>
      </w:pPr>
    </w:p>
    <w:p w14:paraId="4ACFFABF" w14:textId="77777777" w:rsidR="00B32555" w:rsidRDefault="00B32555" w:rsidP="003A7D30">
      <w:pPr>
        <w:rPr>
          <w:rFonts w:ascii="Tahoma" w:hAnsi="Tahoma" w:cs="Tahoma"/>
          <w:b/>
          <w:bCs/>
        </w:rPr>
      </w:pPr>
    </w:p>
    <w:p w14:paraId="71AEAE15" w14:textId="77777777" w:rsidR="00B32555" w:rsidRDefault="00B32555" w:rsidP="003A7D30">
      <w:pPr>
        <w:rPr>
          <w:rFonts w:ascii="Tahoma" w:hAnsi="Tahoma" w:cs="Tahoma"/>
          <w:b/>
          <w:bCs/>
        </w:rPr>
      </w:pPr>
    </w:p>
    <w:p w14:paraId="5E30A2A0" w14:textId="77777777" w:rsidR="00B32555" w:rsidRDefault="00B32555" w:rsidP="003A7D30">
      <w:pPr>
        <w:rPr>
          <w:rFonts w:ascii="Tahoma" w:hAnsi="Tahoma" w:cs="Tahoma"/>
          <w:b/>
          <w:bCs/>
        </w:rPr>
      </w:pPr>
    </w:p>
    <w:p w14:paraId="2DA1555F" w14:textId="77777777" w:rsidR="00B32555" w:rsidRDefault="00B32555" w:rsidP="003A7D30">
      <w:pPr>
        <w:rPr>
          <w:rFonts w:ascii="Tahoma" w:hAnsi="Tahoma" w:cs="Tahoma"/>
          <w:b/>
          <w:bCs/>
        </w:rPr>
      </w:pPr>
    </w:p>
    <w:p w14:paraId="516BC2D8" w14:textId="77777777" w:rsidR="00B32555" w:rsidRDefault="00B32555" w:rsidP="003A7D30">
      <w:pPr>
        <w:rPr>
          <w:rFonts w:ascii="Tahoma" w:hAnsi="Tahoma" w:cs="Tahoma"/>
          <w:b/>
          <w:bCs/>
        </w:rPr>
      </w:pPr>
    </w:p>
    <w:p w14:paraId="6B88A869" w14:textId="77777777" w:rsidR="00B32555" w:rsidRDefault="00B32555" w:rsidP="003A7D30">
      <w:pPr>
        <w:rPr>
          <w:rFonts w:ascii="Tahoma" w:hAnsi="Tahoma" w:cs="Tahoma"/>
          <w:b/>
          <w:bCs/>
        </w:rPr>
      </w:pPr>
    </w:p>
    <w:p w14:paraId="61258EE7" w14:textId="77777777" w:rsidR="00B32555" w:rsidRDefault="00B32555" w:rsidP="003A7D30">
      <w:pPr>
        <w:rPr>
          <w:rFonts w:ascii="Tahoma" w:hAnsi="Tahoma" w:cs="Tahoma"/>
          <w:b/>
          <w:bCs/>
        </w:rPr>
      </w:pPr>
    </w:p>
    <w:p w14:paraId="7EBCDF96" w14:textId="77777777" w:rsidR="00B32555" w:rsidRDefault="00B32555" w:rsidP="003A7D30">
      <w:pPr>
        <w:rPr>
          <w:rFonts w:ascii="Tahoma" w:hAnsi="Tahoma" w:cs="Tahoma"/>
          <w:b/>
          <w:bCs/>
        </w:rPr>
      </w:pPr>
    </w:p>
    <w:p w14:paraId="0E45F0BA" w14:textId="77777777" w:rsidR="00B32555" w:rsidRDefault="00B32555" w:rsidP="003A7D30">
      <w:pPr>
        <w:rPr>
          <w:rFonts w:ascii="Tahoma" w:hAnsi="Tahoma" w:cs="Tahoma"/>
          <w:b/>
          <w:bCs/>
        </w:rPr>
      </w:pPr>
    </w:p>
    <w:p w14:paraId="652A9B5E" w14:textId="77777777" w:rsidR="00B32555" w:rsidRDefault="00B32555" w:rsidP="003A7D30">
      <w:pPr>
        <w:rPr>
          <w:rFonts w:ascii="Tahoma" w:hAnsi="Tahoma" w:cs="Tahoma"/>
          <w:b/>
          <w:bCs/>
        </w:rPr>
      </w:pPr>
    </w:p>
    <w:p w14:paraId="7CCB10E5" w14:textId="77777777" w:rsidR="00B32555" w:rsidRDefault="00B32555" w:rsidP="003A7D30">
      <w:pPr>
        <w:rPr>
          <w:rFonts w:ascii="Tahoma" w:hAnsi="Tahoma" w:cs="Tahoma"/>
          <w:b/>
          <w:bCs/>
        </w:rPr>
      </w:pPr>
    </w:p>
    <w:p w14:paraId="585288D9" w14:textId="77777777" w:rsidR="00B32555" w:rsidRDefault="00B32555" w:rsidP="003A7D30">
      <w:pPr>
        <w:rPr>
          <w:rFonts w:ascii="Tahoma" w:hAnsi="Tahoma" w:cs="Tahoma"/>
          <w:b/>
          <w:bCs/>
        </w:rPr>
      </w:pPr>
    </w:p>
    <w:p w14:paraId="76AD9BF0" w14:textId="77777777" w:rsidR="00B32555" w:rsidRDefault="00B32555" w:rsidP="003A7D30">
      <w:pPr>
        <w:rPr>
          <w:rFonts w:ascii="Tahoma" w:hAnsi="Tahoma" w:cs="Tahoma"/>
          <w:b/>
          <w:bCs/>
        </w:rPr>
      </w:pPr>
    </w:p>
    <w:p w14:paraId="3C731CED" w14:textId="77777777" w:rsidR="00B32555" w:rsidRDefault="00B32555" w:rsidP="003A7D30">
      <w:pPr>
        <w:rPr>
          <w:rFonts w:ascii="Tahoma" w:hAnsi="Tahoma" w:cs="Tahoma"/>
          <w:b/>
          <w:bCs/>
        </w:rPr>
      </w:pPr>
    </w:p>
    <w:p w14:paraId="7C7E71CF" w14:textId="77777777" w:rsidR="00B32555" w:rsidRDefault="00B32555" w:rsidP="003A7D30">
      <w:pPr>
        <w:rPr>
          <w:rFonts w:ascii="Tahoma" w:hAnsi="Tahoma" w:cs="Tahoma"/>
          <w:b/>
          <w:bCs/>
        </w:rPr>
      </w:pPr>
    </w:p>
    <w:p w14:paraId="3F5ED69E" w14:textId="77777777" w:rsidR="005D0813" w:rsidRPr="00971A9A" w:rsidRDefault="005D0813" w:rsidP="003A7D30">
      <w:pPr>
        <w:rPr>
          <w:rFonts w:ascii="Tahoma" w:hAnsi="Tahoma" w:cs="Tahoma"/>
          <w:b/>
          <w:bCs/>
        </w:rPr>
      </w:pPr>
    </w:p>
    <w:p w14:paraId="1089E9A1" w14:textId="1F241AE3"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4362D6">
        <w:rPr>
          <w:rFonts w:ascii="Tahoma" w:hAnsi="Tahoma" w:cs="Tahoma"/>
          <w:b/>
          <w:bCs/>
        </w:rPr>
        <w:t>059/2026</w:t>
      </w:r>
    </w:p>
    <w:p w14:paraId="15D47C30" w14:textId="2B7F069A"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4362D6">
        <w:rPr>
          <w:rFonts w:ascii="Tahoma" w:hAnsi="Tahoma" w:cs="Tahoma"/>
          <w:b/>
          <w:bCs/>
        </w:rPr>
        <w:t>027/2026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32B854E7"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4362D6">
        <w:rPr>
          <w:rFonts w:ascii="Tahoma" w:eastAsia="Arial" w:hAnsi="Tahoma" w:cs="Tahoma"/>
        </w:rPr>
        <w:t>059/2026</w:t>
      </w:r>
      <w:r w:rsidR="002A3A04" w:rsidRPr="00971A9A">
        <w:rPr>
          <w:rFonts w:ascii="Tahoma" w:eastAsia="Arial" w:hAnsi="Tahoma" w:cs="Tahoma"/>
        </w:rPr>
        <w:t xml:space="preserve"> e em observância às disposições da </w:t>
      </w:r>
      <w:hyperlink r:id="rId42"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4362D6">
        <w:rPr>
          <w:rFonts w:ascii="Tahoma" w:eastAsia="Arial" w:hAnsi="Tahoma" w:cs="Tahoma"/>
        </w:rPr>
        <w:t>027/2026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3"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61D6CBE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4362D6" w:rsidRPr="009701CB">
        <w:rPr>
          <w:rFonts w:ascii="Tahoma" w:hAnsi="Tahoma" w:cs="Tahoma"/>
          <w:sz w:val="24"/>
          <w:szCs w:val="24"/>
        </w:rPr>
        <w:t>Aquisição de Materia</w:t>
      </w:r>
      <w:r w:rsidR="004362D6">
        <w:rPr>
          <w:rFonts w:ascii="Tahoma" w:hAnsi="Tahoma" w:cs="Tahoma"/>
          <w:sz w:val="24"/>
          <w:szCs w:val="24"/>
        </w:rPr>
        <w:t>is</w:t>
      </w:r>
      <w:r w:rsidR="004362D6" w:rsidRPr="009701CB">
        <w:rPr>
          <w:rFonts w:ascii="Tahoma" w:hAnsi="Tahoma" w:cs="Tahoma"/>
          <w:sz w:val="24"/>
          <w:szCs w:val="24"/>
        </w:rPr>
        <w:t xml:space="preserve"> Permanente</w:t>
      </w:r>
      <w:r w:rsidR="004362D6">
        <w:rPr>
          <w:rFonts w:ascii="Tahoma" w:hAnsi="Tahoma" w:cs="Tahoma"/>
          <w:sz w:val="24"/>
          <w:szCs w:val="24"/>
        </w:rPr>
        <w:t>s</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9DC9FE" w14:textId="77777777" w:rsidR="00D01209" w:rsidRPr="00971A9A" w:rsidRDefault="00D01209"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4"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5"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50"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50"/>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6"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7"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8"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49"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0"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1"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2"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3"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4"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5"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6"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2"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4"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28A15A6" w14:textId="2D194EFD" w:rsidR="002362E8" w:rsidRPr="00971A9A"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971A9A" w:rsidRDefault="00FE42A7" w:rsidP="00584B9C">
      <w:pPr>
        <w:pStyle w:val="Nivel01"/>
        <w:rPr>
          <w:rFonts w:ascii="Tahoma" w:hAnsi="Tahoma" w:cs="Tahoma"/>
        </w:rPr>
      </w:pPr>
      <w:r w:rsidRPr="00971A9A">
        <w:rPr>
          <w:rFonts w:ascii="Tahoma" w:hAnsi="Tahoma" w:cs="Tahoma"/>
        </w:rPr>
        <w:lastRenderedPageBreak/>
        <w:t>13. CLÁUSULA DÉCIMA TERCEIRA – DOTAÇÃO ORÇAMENTÁRIA (</w:t>
      </w:r>
      <w:hyperlink r:id="rId65"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2608CD08"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w:t>
      </w:r>
      <w:r w:rsidR="001C0B66">
        <w:rPr>
          <w:rFonts w:ascii="Tahoma" w:hAnsi="Tahoma" w:cs="Tahoma"/>
          <w:color w:val="auto"/>
          <w:sz w:val="24"/>
          <w:szCs w:val="24"/>
        </w:rPr>
        <w:t>s</w:t>
      </w:r>
      <w:r w:rsidRPr="00971A9A">
        <w:rPr>
          <w:rFonts w:ascii="Tahoma" w:hAnsi="Tahoma" w:cs="Tahoma"/>
          <w:color w:val="auto"/>
          <w:sz w:val="24"/>
          <w:szCs w:val="24"/>
        </w:rPr>
        <w:t xml:space="preserve"> dotaç</w:t>
      </w:r>
      <w:r w:rsidR="001C0B66">
        <w:rPr>
          <w:rFonts w:ascii="Tahoma" w:hAnsi="Tahoma" w:cs="Tahoma"/>
          <w:color w:val="auto"/>
          <w:sz w:val="24"/>
          <w:szCs w:val="24"/>
        </w:rPr>
        <w:t>ões</w:t>
      </w:r>
      <w:r w:rsidRPr="00971A9A">
        <w:rPr>
          <w:rFonts w:ascii="Tahoma" w:hAnsi="Tahoma" w:cs="Tahoma"/>
          <w:color w:val="auto"/>
          <w:sz w:val="24"/>
          <w:szCs w:val="24"/>
        </w:rPr>
        <w:t xml:space="preserve"> abaixo discriminada</w:t>
      </w:r>
      <w:r w:rsidR="001C0B66">
        <w:rPr>
          <w:rFonts w:ascii="Tahoma" w:hAnsi="Tahoma" w:cs="Tahoma"/>
          <w:color w:val="auto"/>
          <w:sz w:val="24"/>
          <w:szCs w:val="24"/>
        </w:rPr>
        <w:t>s</w:t>
      </w:r>
      <w:r w:rsidRPr="00971A9A">
        <w:rPr>
          <w:rFonts w:ascii="Tahoma" w:hAnsi="Tahoma" w:cs="Tahoma"/>
          <w:color w:val="auto"/>
          <w:sz w:val="24"/>
          <w:szCs w:val="24"/>
        </w:rPr>
        <w:t>:</w:t>
      </w:r>
    </w:p>
    <w:p w14:paraId="059D235C" w14:textId="77777777" w:rsidR="005C36E6" w:rsidRDefault="005C36E6" w:rsidP="005C36E6">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02.01.30.4.4.90.52.00.04.122.0042.1001.0000 – FICHA 026;</w:t>
      </w:r>
    </w:p>
    <w:p w14:paraId="78623A7D" w14:textId="77777777" w:rsidR="005C36E6" w:rsidRDefault="005C36E6" w:rsidP="005C36E6">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02.03.20.4.4.90.52.00.12.361.0121.1000.1000 – FICHA 068;</w:t>
      </w:r>
    </w:p>
    <w:p w14:paraId="6B6AC4D8" w14:textId="77777777" w:rsidR="005C36E6" w:rsidRDefault="005C36E6" w:rsidP="005C36E6">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02.07.10.4.4.90.52.00.08.244.0082.1001.0000 – FICHA 277.</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6E2C834D" w14:textId="77777777" w:rsidR="003D17A4" w:rsidRPr="00971A9A" w:rsidRDefault="003D17A4"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6"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7"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8"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69"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325BF25" w14:textId="345C2F0F" w:rsid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ED806A8" w14:textId="77777777" w:rsidR="00B32555" w:rsidRPr="00971A9A" w:rsidRDefault="00B32555" w:rsidP="00FE42A7">
      <w:pPr>
        <w:pStyle w:val="Nivel2"/>
        <w:numPr>
          <w:ilvl w:val="0"/>
          <w:numId w:val="0"/>
        </w:numPr>
        <w:spacing w:before="0" w:after="0" w:line="240" w:lineRule="auto"/>
        <w:rPr>
          <w:rFonts w:ascii="Tahoma" w:hAnsi="Tahoma" w:cs="Tahoma"/>
          <w:color w:val="auto"/>
          <w:sz w:val="24"/>
          <w:szCs w:val="24"/>
        </w:rPr>
      </w:pPr>
    </w:p>
    <w:p w14:paraId="5826A182" w14:textId="75672E29" w:rsidR="00682BFE"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7DBE5B8E" w14:textId="77777777" w:rsidR="002362E8" w:rsidRPr="00971A9A" w:rsidRDefault="002362E8"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1BD750C6" w14:textId="70845A2F" w:rsidR="00682BFE"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2"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2C11F828" w14:textId="77777777" w:rsidR="00FE42A7" w:rsidRPr="00971A9A" w:rsidRDefault="00FE42A7" w:rsidP="00584B9C">
      <w:pPr>
        <w:pStyle w:val="Nivel01"/>
        <w:rPr>
          <w:rFonts w:ascii="Tahoma" w:hAnsi="Tahoma" w:cs="Tahoma"/>
        </w:rPr>
      </w:pPr>
      <w:r w:rsidRPr="00971A9A">
        <w:rPr>
          <w:rFonts w:ascii="Tahoma" w:hAnsi="Tahoma" w:cs="Tahoma"/>
        </w:rPr>
        <w:lastRenderedPageBreak/>
        <w:t>17. CLÁUSULA DÉCIMA SÉTIMA– FORO (</w:t>
      </w:r>
      <w:hyperlink r:id="rId73"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4F30913F" w:rsidR="002A3A04" w:rsidRPr="00971A9A" w:rsidRDefault="00682BFE" w:rsidP="00E804F9">
      <w:pPr>
        <w:jc w:val="both"/>
        <w:rPr>
          <w:rFonts w:ascii="Tahoma" w:hAnsi="Tahoma" w:cs="Tahoma"/>
        </w:rPr>
      </w:pPr>
      <w:r>
        <w:rPr>
          <w:rFonts w:ascii="Tahoma" w:hAnsi="Tahoma" w:cs="Tahoma"/>
          <w:lang w:eastAsia="en-US"/>
        </w:rPr>
        <w:t xml:space="preserve">17.1 </w:t>
      </w:r>
      <w:r w:rsidR="00C05C6D" w:rsidRPr="00971A9A">
        <w:rPr>
          <w:rFonts w:ascii="Tahoma" w:hAnsi="Tahoma" w:cs="Tahoma"/>
          <w:lang w:eastAsia="en-US"/>
        </w:rPr>
        <w:t xml:space="preserve">Fica eleito o </w:t>
      </w:r>
      <w:r w:rsidR="00C05C6D" w:rsidRPr="00971A9A">
        <w:rPr>
          <w:rFonts w:ascii="Tahoma" w:hAnsi="Tahoma" w:cs="Tahoma"/>
        </w:rPr>
        <w:t xml:space="preserve">Foro da Comarca de </w:t>
      </w:r>
      <w:r w:rsidR="007F3B6B" w:rsidRPr="00971A9A">
        <w:rPr>
          <w:rFonts w:ascii="Tahoma" w:hAnsi="Tahoma" w:cs="Tahoma"/>
        </w:rPr>
        <w:t>Pirajuí</w:t>
      </w:r>
      <w:r w:rsidR="00C05C6D" w:rsidRPr="00971A9A">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00C05C6D" w:rsidRPr="00971A9A">
          <w:rPr>
            <w:rStyle w:val="Hyperlink"/>
            <w:rFonts w:ascii="Tahoma" w:hAnsi="Tahoma" w:cs="Tahoma"/>
            <w:color w:val="auto"/>
            <w:u w:val="none"/>
          </w:rPr>
          <w:t>art. 92, §1º, da Lei nº 14.133/21</w:t>
        </w:r>
      </w:hyperlink>
      <w:bookmarkStart w:id="52" w:name="_Hlk158021690"/>
      <w:r w:rsidR="00C05C6D" w:rsidRPr="00971A9A">
        <w:rPr>
          <w:rFonts w:ascii="Tahoma" w:hAnsi="Tahoma" w:cs="Tahoma"/>
        </w:rPr>
        <w:t>.</w:t>
      </w:r>
    </w:p>
    <w:p w14:paraId="3132F91F" w14:textId="77777777" w:rsidR="00C05C6D" w:rsidRPr="00971A9A" w:rsidRDefault="00C05C6D" w:rsidP="00C05C6D">
      <w:pPr>
        <w:rPr>
          <w:rFonts w:ascii="Tahoma" w:hAnsi="Tahoma" w:cs="Tahoma"/>
        </w:rPr>
      </w:pPr>
    </w:p>
    <w:bookmarkEnd w:id="52"/>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7CA8B5A2" w14:textId="77777777" w:rsidR="00971A9A" w:rsidRDefault="00971A9A" w:rsidP="002A3A04">
      <w:pPr>
        <w:rPr>
          <w:rFonts w:ascii="Tahoma" w:hAnsi="Tahoma" w:cs="Tahoma"/>
          <w:bCs/>
        </w:rPr>
      </w:pPr>
    </w:p>
    <w:p w14:paraId="1B089076" w14:textId="77777777" w:rsidR="00B32555" w:rsidRDefault="00B32555" w:rsidP="002A3A04">
      <w:pPr>
        <w:rPr>
          <w:rFonts w:ascii="Tahoma" w:hAnsi="Tahoma" w:cs="Tahoma"/>
          <w:bCs/>
        </w:rPr>
      </w:pPr>
    </w:p>
    <w:p w14:paraId="775EE19B" w14:textId="77777777" w:rsidR="00B32555" w:rsidRDefault="00B32555" w:rsidP="002A3A04">
      <w:pPr>
        <w:rPr>
          <w:rFonts w:ascii="Tahoma" w:hAnsi="Tahoma" w:cs="Tahoma"/>
          <w:bCs/>
        </w:rPr>
      </w:pPr>
    </w:p>
    <w:p w14:paraId="7CF1495D" w14:textId="77777777" w:rsidR="00B32555" w:rsidRDefault="00B32555" w:rsidP="002A3A04">
      <w:pPr>
        <w:rPr>
          <w:rFonts w:ascii="Tahoma" w:hAnsi="Tahoma" w:cs="Tahoma"/>
          <w:bCs/>
        </w:rPr>
      </w:pPr>
    </w:p>
    <w:p w14:paraId="27BB7500" w14:textId="77777777" w:rsidR="00B32555" w:rsidRDefault="00B32555" w:rsidP="002A3A04">
      <w:pPr>
        <w:rPr>
          <w:rFonts w:ascii="Tahoma" w:hAnsi="Tahoma" w:cs="Tahoma"/>
          <w:bCs/>
        </w:rPr>
      </w:pPr>
    </w:p>
    <w:p w14:paraId="365F0127" w14:textId="77777777" w:rsidR="00B32555" w:rsidRDefault="00B32555" w:rsidP="002A3A04">
      <w:pPr>
        <w:rPr>
          <w:rFonts w:ascii="Tahoma" w:hAnsi="Tahoma" w:cs="Tahoma"/>
          <w:bCs/>
        </w:rPr>
      </w:pPr>
    </w:p>
    <w:p w14:paraId="4AC96F33" w14:textId="77777777" w:rsidR="00B32555" w:rsidRDefault="00B32555" w:rsidP="002A3A04">
      <w:pPr>
        <w:rPr>
          <w:rFonts w:ascii="Tahoma" w:hAnsi="Tahoma" w:cs="Tahoma"/>
          <w:bCs/>
        </w:rPr>
      </w:pPr>
    </w:p>
    <w:p w14:paraId="3D4D49F5" w14:textId="77777777" w:rsidR="00B32555" w:rsidRDefault="00B32555" w:rsidP="002A3A04">
      <w:pPr>
        <w:rPr>
          <w:rFonts w:ascii="Tahoma" w:hAnsi="Tahoma" w:cs="Tahoma"/>
          <w:bCs/>
        </w:rPr>
      </w:pPr>
    </w:p>
    <w:p w14:paraId="7EEE1377" w14:textId="77777777" w:rsidR="00B32555" w:rsidRDefault="00B32555" w:rsidP="002A3A04">
      <w:pPr>
        <w:rPr>
          <w:rFonts w:ascii="Tahoma" w:hAnsi="Tahoma" w:cs="Tahoma"/>
          <w:bCs/>
        </w:rPr>
      </w:pPr>
    </w:p>
    <w:p w14:paraId="226FC53F" w14:textId="77777777" w:rsidR="00B32555" w:rsidRDefault="00B32555" w:rsidP="002A3A04">
      <w:pPr>
        <w:rPr>
          <w:rFonts w:ascii="Tahoma" w:hAnsi="Tahoma" w:cs="Tahoma"/>
          <w:bCs/>
        </w:rPr>
      </w:pPr>
    </w:p>
    <w:p w14:paraId="475F838C" w14:textId="77777777" w:rsidR="00B32555" w:rsidRDefault="00B32555" w:rsidP="002A3A04">
      <w:pPr>
        <w:rPr>
          <w:rFonts w:ascii="Tahoma" w:hAnsi="Tahoma" w:cs="Tahoma"/>
          <w:bCs/>
        </w:rPr>
      </w:pPr>
    </w:p>
    <w:p w14:paraId="486D4EE1" w14:textId="77777777" w:rsidR="00B32555" w:rsidRDefault="00B32555" w:rsidP="002A3A04">
      <w:pPr>
        <w:rPr>
          <w:rFonts w:ascii="Tahoma" w:hAnsi="Tahoma" w:cs="Tahoma"/>
          <w:bCs/>
        </w:rPr>
      </w:pPr>
    </w:p>
    <w:p w14:paraId="697D8321" w14:textId="77777777" w:rsidR="005D0813" w:rsidRPr="00971A9A" w:rsidRDefault="005D0813"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198B6D46"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4362D6">
        <w:rPr>
          <w:rFonts w:ascii="Tahoma" w:hAnsi="Tahoma" w:cs="Tahoma"/>
        </w:rPr>
        <w:t>027/2026</w:t>
      </w:r>
      <w:r w:rsidR="007876E1" w:rsidRPr="00971A9A">
        <w:rPr>
          <w:rFonts w:ascii="Tahoma" w:hAnsi="Tahoma" w:cs="Tahoma"/>
        </w:rPr>
        <w:t xml:space="preserve">, processo administrativo nº </w:t>
      </w:r>
      <w:r w:rsidR="004362D6">
        <w:rPr>
          <w:rFonts w:ascii="Tahoma" w:hAnsi="Tahoma" w:cs="Tahoma"/>
        </w:rPr>
        <w:t>059/2026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04F0F40E"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4362D6" w:rsidRPr="009701CB">
        <w:rPr>
          <w:rFonts w:ascii="Tahoma" w:hAnsi="Tahoma" w:cs="Tahoma"/>
          <w:sz w:val="24"/>
          <w:szCs w:val="24"/>
        </w:rPr>
        <w:t>Aquisição de Materia</w:t>
      </w:r>
      <w:r w:rsidR="004362D6">
        <w:rPr>
          <w:rFonts w:ascii="Tahoma" w:hAnsi="Tahoma" w:cs="Tahoma"/>
          <w:sz w:val="24"/>
          <w:szCs w:val="24"/>
        </w:rPr>
        <w:t>is</w:t>
      </w:r>
      <w:r w:rsidR="004362D6" w:rsidRPr="009701CB">
        <w:rPr>
          <w:rFonts w:ascii="Tahoma" w:hAnsi="Tahoma" w:cs="Tahoma"/>
          <w:sz w:val="24"/>
          <w:szCs w:val="24"/>
        </w:rPr>
        <w:t xml:space="preserve"> Permanente</w:t>
      </w:r>
      <w:r w:rsidR="004362D6">
        <w:rPr>
          <w:rFonts w:ascii="Tahoma" w:hAnsi="Tahoma" w:cs="Tahoma"/>
          <w:sz w:val="24"/>
          <w:szCs w:val="24"/>
        </w:rPr>
        <w:t>s</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4362D6">
        <w:rPr>
          <w:rFonts w:ascii="Tahoma" w:hAnsi="Tahoma" w:cs="Tahoma"/>
          <w:color w:val="auto"/>
          <w:sz w:val="24"/>
          <w:szCs w:val="24"/>
        </w:rPr>
        <w:t>027/2026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40234B2"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C408E94"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9CDCB99"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DFCC4B1" w14:textId="77777777" w:rsidR="00953816" w:rsidRPr="00971A9A"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3" w:name="cadastro_reserva"/>
      <w:bookmarkEnd w:id="53"/>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1" w:name="cancelamento"/>
      <w:bookmarkEnd w:id="61"/>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lastRenderedPageBreak/>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6CFA2CA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548EDDAD"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441F6C5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58C4328"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585B6CFB"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EC7055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451A63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20695B9C"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21F65EC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1F801A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33CF0673"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B0CBB6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0A297489"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4362D6">
        <w:rPr>
          <w:rFonts w:ascii="Tahoma" w:hAnsi="Tahoma" w:cs="Tahoma"/>
          <w:b/>
          <w:bCs/>
        </w:rPr>
        <w:t>059/2026</w:t>
      </w:r>
    </w:p>
    <w:p w14:paraId="3B3BC3F8" w14:textId="47ABB481"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4362D6">
        <w:rPr>
          <w:rFonts w:ascii="Tahoma" w:hAnsi="Tahoma" w:cs="Tahoma"/>
          <w:b/>
          <w:bCs/>
        </w:rPr>
        <w:t>027/2026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14383FDB"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4362D6">
        <w:rPr>
          <w:rFonts w:ascii="Tahoma" w:hAnsi="Tahoma" w:cs="Tahoma"/>
        </w:rPr>
        <w:t>027/2026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6"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7"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8"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79"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0"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61E38" w14:textId="77777777" w:rsidR="00493CB1" w:rsidRDefault="00493CB1">
      <w:r>
        <w:separator/>
      </w:r>
    </w:p>
  </w:endnote>
  <w:endnote w:type="continuationSeparator" w:id="0">
    <w:p w14:paraId="053C7451" w14:textId="77777777" w:rsidR="00493CB1" w:rsidRDefault="00493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5174D" w14:textId="77777777" w:rsidR="00493CB1" w:rsidRDefault="00493CB1">
      <w:r>
        <w:separator/>
      </w:r>
    </w:p>
  </w:footnote>
  <w:footnote w:type="continuationSeparator" w:id="0">
    <w:p w14:paraId="72E6923C" w14:textId="77777777" w:rsidR="00493CB1" w:rsidRDefault="00493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0808661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9"/>
  </w:num>
  <w:num w:numId="10" w16cid:durableId="875240172">
    <w:abstractNumId w:val="13"/>
  </w:num>
  <w:num w:numId="11" w16cid:durableId="1490901979">
    <w:abstractNumId w:val="10"/>
  </w:num>
  <w:num w:numId="12" w16cid:durableId="812141050">
    <w:abstractNumId w:val="8"/>
  </w:num>
  <w:num w:numId="13" w16cid:durableId="271398487">
    <w:abstractNumId w:val="20"/>
  </w:num>
  <w:num w:numId="14" w16cid:durableId="376710200">
    <w:abstractNumId w:val="7"/>
  </w:num>
  <w:num w:numId="15" w16cid:durableId="651058978">
    <w:abstractNumId w:val="14"/>
  </w:num>
  <w:num w:numId="16" w16cid:durableId="1627736338">
    <w:abstractNumId w:val="21"/>
  </w:num>
  <w:num w:numId="17" w16cid:durableId="1481196149">
    <w:abstractNumId w:val="15"/>
  </w:num>
  <w:num w:numId="18" w16cid:durableId="615599213">
    <w:abstractNumId w:val="11"/>
  </w:num>
  <w:num w:numId="19" w16cid:durableId="1869374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7"/>
  </w:num>
  <w:num w:numId="25" w16cid:durableId="476605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2"/>
  </w:num>
  <w:num w:numId="29" w16cid:durableId="1574587701">
    <w:abstractNumId w:val="5"/>
  </w:num>
  <w:num w:numId="30" w16cid:durableId="57744519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03388590">
    <w:abstractNumId w:val="4"/>
  </w:num>
  <w:num w:numId="32" w16cid:durableId="1737241031">
    <w:abstractNumId w:val="9"/>
  </w:num>
  <w:num w:numId="33" w16cid:durableId="934800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64D2A"/>
    <w:rsid w:val="00072CD6"/>
    <w:rsid w:val="00080460"/>
    <w:rsid w:val="00085A79"/>
    <w:rsid w:val="00091715"/>
    <w:rsid w:val="00093D03"/>
    <w:rsid w:val="000A35F5"/>
    <w:rsid w:val="000A4597"/>
    <w:rsid w:val="000E4C17"/>
    <w:rsid w:val="0010113A"/>
    <w:rsid w:val="00112E34"/>
    <w:rsid w:val="00117CAB"/>
    <w:rsid w:val="00157F6A"/>
    <w:rsid w:val="001655D7"/>
    <w:rsid w:val="00167A5B"/>
    <w:rsid w:val="00174266"/>
    <w:rsid w:val="00182A4B"/>
    <w:rsid w:val="00193248"/>
    <w:rsid w:val="001C08D3"/>
    <w:rsid w:val="001C0B66"/>
    <w:rsid w:val="001C161A"/>
    <w:rsid w:val="001C6496"/>
    <w:rsid w:val="001E6461"/>
    <w:rsid w:val="001F0C1A"/>
    <w:rsid w:val="001F3786"/>
    <w:rsid w:val="00205D09"/>
    <w:rsid w:val="002063D0"/>
    <w:rsid w:val="00225219"/>
    <w:rsid w:val="00231723"/>
    <w:rsid w:val="00232D42"/>
    <w:rsid w:val="002362E8"/>
    <w:rsid w:val="00244D90"/>
    <w:rsid w:val="002531E7"/>
    <w:rsid w:val="0025389B"/>
    <w:rsid w:val="002653E0"/>
    <w:rsid w:val="0027125E"/>
    <w:rsid w:val="00274542"/>
    <w:rsid w:val="00295039"/>
    <w:rsid w:val="002A3A04"/>
    <w:rsid w:val="002A6A61"/>
    <w:rsid w:val="002C56AF"/>
    <w:rsid w:val="002E1EB1"/>
    <w:rsid w:val="002E5397"/>
    <w:rsid w:val="002F0206"/>
    <w:rsid w:val="002F5BE4"/>
    <w:rsid w:val="00300D26"/>
    <w:rsid w:val="003126BF"/>
    <w:rsid w:val="00321109"/>
    <w:rsid w:val="00321BB6"/>
    <w:rsid w:val="00327E16"/>
    <w:rsid w:val="003302ED"/>
    <w:rsid w:val="003338CA"/>
    <w:rsid w:val="00333BC4"/>
    <w:rsid w:val="00340863"/>
    <w:rsid w:val="00374FB3"/>
    <w:rsid w:val="003779C3"/>
    <w:rsid w:val="003801DB"/>
    <w:rsid w:val="003807A4"/>
    <w:rsid w:val="00393557"/>
    <w:rsid w:val="003A651F"/>
    <w:rsid w:val="003A7D30"/>
    <w:rsid w:val="003B564A"/>
    <w:rsid w:val="003D17A4"/>
    <w:rsid w:val="003D17BA"/>
    <w:rsid w:val="003D1D6F"/>
    <w:rsid w:val="003D6778"/>
    <w:rsid w:val="003E046E"/>
    <w:rsid w:val="003E602A"/>
    <w:rsid w:val="003F158A"/>
    <w:rsid w:val="003F3AF2"/>
    <w:rsid w:val="00406C7B"/>
    <w:rsid w:val="004110A8"/>
    <w:rsid w:val="004362D6"/>
    <w:rsid w:val="00445B92"/>
    <w:rsid w:val="00460E06"/>
    <w:rsid w:val="00462CB4"/>
    <w:rsid w:val="00493CB1"/>
    <w:rsid w:val="0049789A"/>
    <w:rsid w:val="004A4004"/>
    <w:rsid w:val="004D5477"/>
    <w:rsid w:val="004E0190"/>
    <w:rsid w:val="00500A5C"/>
    <w:rsid w:val="00507919"/>
    <w:rsid w:val="005138D1"/>
    <w:rsid w:val="00515E20"/>
    <w:rsid w:val="00535784"/>
    <w:rsid w:val="00537423"/>
    <w:rsid w:val="00554E19"/>
    <w:rsid w:val="00555685"/>
    <w:rsid w:val="00570212"/>
    <w:rsid w:val="00571A73"/>
    <w:rsid w:val="00577E23"/>
    <w:rsid w:val="00584B9C"/>
    <w:rsid w:val="00590890"/>
    <w:rsid w:val="005A26DE"/>
    <w:rsid w:val="005A5217"/>
    <w:rsid w:val="005B1FDE"/>
    <w:rsid w:val="005B6A22"/>
    <w:rsid w:val="005C36E6"/>
    <w:rsid w:val="005C6FB9"/>
    <w:rsid w:val="005D0813"/>
    <w:rsid w:val="005D3E2C"/>
    <w:rsid w:val="005D7B22"/>
    <w:rsid w:val="005E051C"/>
    <w:rsid w:val="005F0C2F"/>
    <w:rsid w:val="005F1449"/>
    <w:rsid w:val="00617383"/>
    <w:rsid w:val="006323E8"/>
    <w:rsid w:val="00634690"/>
    <w:rsid w:val="006358AA"/>
    <w:rsid w:val="00637703"/>
    <w:rsid w:val="00654745"/>
    <w:rsid w:val="00660196"/>
    <w:rsid w:val="00661825"/>
    <w:rsid w:val="00663B92"/>
    <w:rsid w:val="00675CA3"/>
    <w:rsid w:val="00677D83"/>
    <w:rsid w:val="00682BFE"/>
    <w:rsid w:val="006B0CA9"/>
    <w:rsid w:val="006C2584"/>
    <w:rsid w:val="006D1921"/>
    <w:rsid w:val="006E16B7"/>
    <w:rsid w:val="006E3219"/>
    <w:rsid w:val="006E78B8"/>
    <w:rsid w:val="006F4248"/>
    <w:rsid w:val="00713B33"/>
    <w:rsid w:val="00724A7F"/>
    <w:rsid w:val="0072557E"/>
    <w:rsid w:val="007259A2"/>
    <w:rsid w:val="0072799D"/>
    <w:rsid w:val="00747AD0"/>
    <w:rsid w:val="00751165"/>
    <w:rsid w:val="007525C1"/>
    <w:rsid w:val="007716BD"/>
    <w:rsid w:val="00782322"/>
    <w:rsid w:val="00783CE7"/>
    <w:rsid w:val="007876E1"/>
    <w:rsid w:val="007C1A70"/>
    <w:rsid w:val="007C44C7"/>
    <w:rsid w:val="007C6BD3"/>
    <w:rsid w:val="007D63F3"/>
    <w:rsid w:val="007E63F6"/>
    <w:rsid w:val="007F37B2"/>
    <w:rsid w:val="007F3B6B"/>
    <w:rsid w:val="007F5D21"/>
    <w:rsid w:val="00807114"/>
    <w:rsid w:val="00807D76"/>
    <w:rsid w:val="00811442"/>
    <w:rsid w:val="00812578"/>
    <w:rsid w:val="008135BF"/>
    <w:rsid w:val="008161D7"/>
    <w:rsid w:val="00816724"/>
    <w:rsid w:val="00822490"/>
    <w:rsid w:val="0082254E"/>
    <w:rsid w:val="00822939"/>
    <w:rsid w:val="00834E8F"/>
    <w:rsid w:val="0083550F"/>
    <w:rsid w:val="008453CB"/>
    <w:rsid w:val="00851498"/>
    <w:rsid w:val="00852DCB"/>
    <w:rsid w:val="008720DD"/>
    <w:rsid w:val="0087307A"/>
    <w:rsid w:val="00875991"/>
    <w:rsid w:val="00877252"/>
    <w:rsid w:val="00877940"/>
    <w:rsid w:val="00882845"/>
    <w:rsid w:val="00890CF8"/>
    <w:rsid w:val="008967F0"/>
    <w:rsid w:val="00897119"/>
    <w:rsid w:val="008A2EC8"/>
    <w:rsid w:val="008B5E61"/>
    <w:rsid w:val="008C0E02"/>
    <w:rsid w:val="008C1690"/>
    <w:rsid w:val="008C63A0"/>
    <w:rsid w:val="008E15A0"/>
    <w:rsid w:val="008E4BD1"/>
    <w:rsid w:val="008F10C6"/>
    <w:rsid w:val="00904BF5"/>
    <w:rsid w:val="00911A07"/>
    <w:rsid w:val="00920061"/>
    <w:rsid w:val="00921C62"/>
    <w:rsid w:val="00932309"/>
    <w:rsid w:val="00942D9F"/>
    <w:rsid w:val="0094517B"/>
    <w:rsid w:val="00953414"/>
    <w:rsid w:val="00953816"/>
    <w:rsid w:val="00971A9A"/>
    <w:rsid w:val="00972D3C"/>
    <w:rsid w:val="00984C73"/>
    <w:rsid w:val="00993B8A"/>
    <w:rsid w:val="009D1034"/>
    <w:rsid w:val="009E2612"/>
    <w:rsid w:val="009E45D9"/>
    <w:rsid w:val="009F10C5"/>
    <w:rsid w:val="009F1944"/>
    <w:rsid w:val="00A73F97"/>
    <w:rsid w:val="00A867CD"/>
    <w:rsid w:val="00A96FB1"/>
    <w:rsid w:val="00AA030E"/>
    <w:rsid w:val="00AB522B"/>
    <w:rsid w:val="00AC3DCA"/>
    <w:rsid w:val="00AC4131"/>
    <w:rsid w:val="00AD3023"/>
    <w:rsid w:val="00AD7406"/>
    <w:rsid w:val="00AE0141"/>
    <w:rsid w:val="00AE0278"/>
    <w:rsid w:val="00B12C9D"/>
    <w:rsid w:val="00B140C3"/>
    <w:rsid w:val="00B16084"/>
    <w:rsid w:val="00B201F5"/>
    <w:rsid w:val="00B23640"/>
    <w:rsid w:val="00B32555"/>
    <w:rsid w:val="00B33E70"/>
    <w:rsid w:val="00B3438C"/>
    <w:rsid w:val="00B373F0"/>
    <w:rsid w:val="00B45C03"/>
    <w:rsid w:val="00B53324"/>
    <w:rsid w:val="00B533D6"/>
    <w:rsid w:val="00B74E66"/>
    <w:rsid w:val="00B82D02"/>
    <w:rsid w:val="00B85757"/>
    <w:rsid w:val="00B91103"/>
    <w:rsid w:val="00BA1384"/>
    <w:rsid w:val="00BA7A15"/>
    <w:rsid w:val="00BB505C"/>
    <w:rsid w:val="00BC1FF2"/>
    <w:rsid w:val="00BD3CFA"/>
    <w:rsid w:val="00BF6483"/>
    <w:rsid w:val="00C05C6D"/>
    <w:rsid w:val="00C11218"/>
    <w:rsid w:val="00C13D76"/>
    <w:rsid w:val="00C147D6"/>
    <w:rsid w:val="00C1763A"/>
    <w:rsid w:val="00C222B0"/>
    <w:rsid w:val="00C3006E"/>
    <w:rsid w:val="00C53B48"/>
    <w:rsid w:val="00C740FE"/>
    <w:rsid w:val="00CB5442"/>
    <w:rsid w:val="00CB70B5"/>
    <w:rsid w:val="00CC0476"/>
    <w:rsid w:val="00CC4BC5"/>
    <w:rsid w:val="00CE47C5"/>
    <w:rsid w:val="00D01209"/>
    <w:rsid w:val="00D040E8"/>
    <w:rsid w:val="00D04EB5"/>
    <w:rsid w:val="00D07F4E"/>
    <w:rsid w:val="00D11CA9"/>
    <w:rsid w:val="00D208BE"/>
    <w:rsid w:val="00D2217D"/>
    <w:rsid w:val="00D35E2A"/>
    <w:rsid w:val="00D45E89"/>
    <w:rsid w:val="00D472A1"/>
    <w:rsid w:val="00D47937"/>
    <w:rsid w:val="00D50925"/>
    <w:rsid w:val="00D54965"/>
    <w:rsid w:val="00D71886"/>
    <w:rsid w:val="00D74230"/>
    <w:rsid w:val="00D745F7"/>
    <w:rsid w:val="00D95575"/>
    <w:rsid w:val="00DA5F1A"/>
    <w:rsid w:val="00DB0679"/>
    <w:rsid w:val="00DB1C76"/>
    <w:rsid w:val="00DB5C1E"/>
    <w:rsid w:val="00DB6C6B"/>
    <w:rsid w:val="00DB76DA"/>
    <w:rsid w:val="00DD04C2"/>
    <w:rsid w:val="00DD1214"/>
    <w:rsid w:val="00DD609C"/>
    <w:rsid w:val="00DE1EC9"/>
    <w:rsid w:val="00DE27DF"/>
    <w:rsid w:val="00DF3707"/>
    <w:rsid w:val="00E00EBE"/>
    <w:rsid w:val="00E0268A"/>
    <w:rsid w:val="00E031E4"/>
    <w:rsid w:val="00E17586"/>
    <w:rsid w:val="00E24F33"/>
    <w:rsid w:val="00E41CFC"/>
    <w:rsid w:val="00E432B9"/>
    <w:rsid w:val="00E4543A"/>
    <w:rsid w:val="00E63AFE"/>
    <w:rsid w:val="00E70697"/>
    <w:rsid w:val="00E804F9"/>
    <w:rsid w:val="00E916CB"/>
    <w:rsid w:val="00E9661C"/>
    <w:rsid w:val="00EA2CEE"/>
    <w:rsid w:val="00EC27B9"/>
    <w:rsid w:val="00ED7C03"/>
    <w:rsid w:val="00EE40FE"/>
    <w:rsid w:val="00EF06F0"/>
    <w:rsid w:val="00F00B79"/>
    <w:rsid w:val="00F045E1"/>
    <w:rsid w:val="00F268D2"/>
    <w:rsid w:val="00F35547"/>
    <w:rsid w:val="00F417EC"/>
    <w:rsid w:val="00F41B35"/>
    <w:rsid w:val="00F52500"/>
    <w:rsid w:val="00F56B7F"/>
    <w:rsid w:val="00F61352"/>
    <w:rsid w:val="00F65DF4"/>
    <w:rsid w:val="00F677BD"/>
    <w:rsid w:val="00F72FB1"/>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62</Pages>
  <Words>22526</Words>
  <Characters>121643</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2026-07-16T17:44:00Z</dcterms:created>
  <dcterms:modified xsi:type="dcterms:W3CDTF">2026-07-16T17:44:00Z</dcterms:modified>
</cp:coreProperties>
</file>