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1961" w:rsidRPr="004E0B79" w:rsidRDefault="00171961" w:rsidP="00171961">
      <w:pPr>
        <w:spacing w:line="360" w:lineRule="auto"/>
        <w:jc w:val="center"/>
        <w:rPr>
          <w:rFonts w:cs="Arial"/>
          <w:b/>
          <w:bCs/>
          <w:sz w:val="20"/>
        </w:rPr>
      </w:pPr>
    </w:p>
    <w:p w:rsidR="00171961" w:rsidRPr="004E0B79" w:rsidRDefault="00171961" w:rsidP="00171961">
      <w:pPr>
        <w:spacing w:line="360" w:lineRule="auto"/>
        <w:jc w:val="center"/>
        <w:rPr>
          <w:rFonts w:cs="Arial"/>
          <w:b/>
          <w:bCs/>
          <w:sz w:val="20"/>
        </w:rPr>
      </w:pPr>
      <w:r w:rsidRPr="004E0B79">
        <w:rPr>
          <w:rFonts w:cs="Arial"/>
          <w:b/>
          <w:bCs/>
          <w:sz w:val="20"/>
        </w:rPr>
        <w:t xml:space="preserve">PROCESSO </w:t>
      </w:r>
      <w:bookmarkStart w:id="0" w:name="_GoBack"/>
      <w:bookmarkEnd w:id="0"/>
      <w:r w:rsidR="00116E11" w:rsidRPr="004E0B79">
        <w:rPr>
          <w:rFonts w:cs="Arial"/>
          <w:b/>
          <w:bCs/>
          <w:sz w:val="20"/>
        </w:rPr>
        <w:t>N. º</w:t>
      </w:r>
      <w:r w:rsidRPr="004E0B79">
        <w:rPr>
          <w:rFonts w:cs="Arial"/>
          <w:b/>
          <w:bCs/>
          <w:sz w:val="20"/>
        </w:rPr>
        <w:t xml:space="preserve"> 1.174/2024</w:t>
      </w:r>
    </w:p>
    <w:p w:rsidR="00171961" w:rsidRPr="004E0B79" w:rsidRDefault="00171961" w:rsidP="00171961">
      <w:pPr>
        <w:spacing w:line="360" w:lineRule="auto"/>
        <w:jc w:val="center"/>
        <w:rPr>
          <w:rFonts w:cs="Arial"/>
          <w:b/>
          <w:bCs/>
          <w:sz w:val="20"/>
        </w:rPr>
      </w:pPr>
      <w:r w:rsidRPr="004E0B79">
        <w:rPr>
          <w:rFonts w:cs="Arial"/>
          <w:b/>
          <w:bCs/>
          <w:sz w:val="20"/>
        </w:rPr>
        <w:t>PREGÃO ELETRÔNICO Nº 10/24</w:t>
      </w:r>
    </w:p>
    <w:p w:rsidR="00171961" w:rsidRPr="004E0B79" w:rsidRDefault="00171961" w:rsidP="00171961">
      <w:pPr>
        <w:spacing w:line="360" w:lineRule="auto"/>
        <w:rPr>
          <w:rFonts w:cs="Arial"/>
          <w:sz w:val="20"/>
        </w:rPr>
      </w:pPr>
    </w:p>
    <w:p w:rsidR="00171961" w:rsidRPr="004E0B79" w:rsidRDefault="00171961" w:rsidP="00171961">
      <w:pPr>
        <w:spacing w:line="360" w:lineRule="auto"/>
        <w:jc w:val="both"/>
        <w:rPr>
          <w:rFonts w:cs="Arial"/>
          <w:sz w:val="20"/>
        </w:rPr>
      </w:pPr>
      <w:r w:rsidRPr="004E0B79">
        <w:rPr>
          <w:rFonts w:cs="Arial"/>
          <w:sz w:val="20"/>
        </w:rPr>
        <w:t xml:space="preserve">Torna-se público que a Prefeitura Municipal de Cordeirópolis, pela Secretaria Municipal da Saúde, realizará licitação visando o </w:t>
      </w:r>
      <w:r w:rsidRPr="004E0B79">
        <w:rPr>
          <w:rFonts w:cs="Arial"/>
          <w:b/>
          <w:sz w:val="20"/>
        </w:rPr>
        <w:t>REGISTRO DE PREÇOS</w:t>
      </w:r>
      <w:r w:rsidRPr="004E0B79">
        <w:rPr>
          <w:rFonts w:cs="Arial"/>
          <w:sz w:val="20"/>
        </w:rPr>
        <w:t xml:space="preserve"> </w:t>
      </w:r>
      <w:r w:rsidRPr="004E0B79">
        <w:rPr>
          <w:rFonts w:cs="Arial"/>
          <w:b/>
          <w:sz w:val="20"/>
        </w:rPr>
        <w:t>para aquisição de APARELHOS AUDITIVOS para pacientes carentes do SUS do Município de Cordeirópolis,</w:t>
      </w:r>
      <w:r w:rsidRPr="004E0B79">
        <w:rPr>
          <w:rFonts w:cs="Arial"/>
          <w:sz w:val="20"/>
        </w:rPr>
        <w:t xml:space="preserve"> conforme modalidade, forma, critério de julgamento e modo de disputa indicados no quadro abaixo, nos termos da Lei nº 14.133/2021, do </w:t>
      </w:r>
      <w:bookmarkStart w:id="1" w:name="_Hlk137402077"/>
      <w:r w:rsidRPr="004E0B79">
        <w:rPr>
          <w:rFonts w:cs="Arial"/>
          <w:sz w:val="20"/>
        </w:rPr>
        <w:t>Decreto Municipal nº 6.811/2024, aplicando, no que couber subsidiariamente o Decreto Federal nº 11.462/2023</w:t>
      </w:r>
      <w:bookmarkEnd w:id="1"/>
      <w:r w:rsidRPr="004E0B79">
        <w:rPr>
          <w:rFonts w:cs="Arial"/>
          <w:sz w:val="20"/>
        </w:rPr>
        <w:t>, e demais legislação aplicável e, ainda, de acordo com as condições estabelecidas neste Edital.</w:t>
      </w:r>
    </w:p>
    <w:p w:rsidR="00171961" w:rsidRPr="004E0B79" w:rsidRDefault="00171961" w:rsidP="00171961">
      <w:pPr>
        <w:spacing w:line="360" w:lineRule="auto"/>
        <w:rPr>
          <w:rFonts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5947"/>
      </w:tblGrid>
      <w:tr w:rsidR="00171961" w:rsidRPr="004E0B79" w:rsidTr="00116E11">
        <w:trPr>
          <w:trHeight w:val="567"/>
          <w:jc w:val="center"/>
        </w:trPr>
        <w:tc>
          <w:tcPr>
            <w:tcW w:w="3681" w:type="dxa"/>
            <w:shd w:val="clear" w:color="auto" w:fill="auto"/>
            <w:vAlign w:val="center"/>
          </w:tcPr>
          <w:p w:rsidR="00171961" w:rsidRPr="004E0B79" w:rsidRDefault="00171961" w:rsidP="00116E11">
            <w:pPr>
              <w:spacing w:line="360" w:lineRule="auto"/>
              <w:rPr>
                <w:rFonts w:cs="Arial"/>
                <w:sz w:val="20"/>
              </w:rPr>
            </w:pPr>
            <w:r w:rsidRPr="004E0B79">
              <w:rPr>
                <w:rFonts w:cs="Arial"/>
                <w:sz w:val="20"/>
              </w:rPr>
              <w:t>Modalidade e Forma</w:t>
            </w:r>
          </w:p>
        </w:tc>
        <w:tc>
          <w:tcPr>
            <w:tcW w:w="5947" w:type="dxa"/>
            <w:shd w:val="clear" w:color="auto" w:fill="auto"/>
            <w:vAlign w:val="center"/>
          </w:tcPr>
          <w:p w:rsidR="00171961" w:rsidRPr="004E0B79" w:rsidRDefault="00171961" w:rsidP="00116E11">
            <w:pPr>
              <w:spacing w:line="360" w:lineRule="auto"/>
              <w:rPr>
                <w:rFonts w:cs="Arial"/>
                <w:sz w:val="20"/>
              </w:rPr>
            </w:pPr>
            <w:r w:rsidRPr="004E0B79">
              <w:rPr>
                <w:rFonts w:cs="Arial"/>
                <w:sz w:val="20"/>
              </w:rPr>
              <w:t>Pregão Eletrônico</w:t>
            </w:r>
          </w:p>
        </w:tc>
      </w:tr>
      <w:tr w:rsidR="00171961" w:rsidRPr="004E0B79" w:rsidTr="00116E11">
        <w:trPr>
          <w:trHeight w:val="567"/>
          <w:jc w:val="center"/>
        </w:trPr>
        <w:tc>
          <w:tcPr>
            <w:tcW w:w="3681" w:type="dxa"/>
            <w:shd w:val="clear" w:color="auto" w:fill="auto"/>
            <w:vAlign w:val="center"/>
          </w:tcPr>
          <w:p w:rsidR="00171961" w:rsidRPr="004E0B79" w:rsidRDefault="00171961" w:rsidP="00116E11">
            <w:pPr>
              <w:spacing w:line="360" w:lineRule="auto"/>
              <w:rPr>
                <w:rFonts w:cs="Arial"/>
                <w:sz w:val="20"/>
              </w:rPr>
            </w:pPr>
            <w:r w:rsidRPr="004E0B79">
              <w:rPr>
                <w:rFonts w:cs="Arial"/>
                <w:sz w:val="20"/>
              </w:rPr>
              <w:t>Apresentação de Proposta</w:t>
            </w:r>
          </w:p>
        </w:tc>
        <w:tc>
          <w:tcPr>
            <w:tcW w:w="5947" w:type="dxa"/>
            <w:shd w:val="clear" w:color="auto" w:fill="auto"/>
            <w:vAlign w:val="center"/>
          </w:tcPr>
          <w:p w:rsidR="00171961" w:rsidRPr="004E0B79" w:rsidRDefault="00171961" w:rsidP="00171961">
            <w:pPr>
              <w:spacing w:line="360" w:lineRule="auto"/>
              <w:rPr>
                <w:rFonts w:cs="Arial"/>
                <w:sz w:val="20"/>
              </w:rPr>
            </w:pPr>
            <w:r w:rsidRPr="004E0B79">
              <w:rPr>
                <w:rFonts w:cs="Arial"/>
                <w:sz w:val="20"/>
              </w:rPr>
              <w:t xml:space="preserve">Até </w:t>
            </w:r>
            <w:r>
              <w:rPr>
                <w:rFonts w:cs="Arial"/>
                <w:sz w:val="20"/>
              </w:rPr>
              <w:t>05</w:t>
            </w:r>
            <w:r w:rsidRPr="004E0B79">
              <w:rPr>
                <w:rFonts w:cs="Arial"/>
                <w:sz w:val="20"/>
              </w:rPr>
              <w:t>/</w:t>
            </w:r>
            <w:r>
              <w:rPr>
                <w:rFonts w:cs="Arial"/>
                <w:sz w:val="20"/>
              </w:rPr>
              <w:t>05</w:t>
            </w:r>
            <w:r w:rsidRPr="004E0B79">
              <w:rPr>
                <w:rFonts w:cs="Arial"/>
                <w:sz w:val="20"/>
              </w:rPr>
              <w:t>/</w:t>
            </w:r>
            <w:r>
              <w:rPr>
                <w:rFonts w:cs="Arial"/>
                <w:sz w:val="20"/>
              </w:rPr>
              <w:t xml:space="preserve">2024 </w:t>
            </w:r>
            <w:r w:rsidRPr="004E0B79">
              <w:rPr>
                <w:rFonts w:cs="Arial"/>
                <w:sz w:val="20"/>
              </w:rPr>
              <w:t>às</w:t>
            </w:r>
            <w:r>
              <w:rPr>
                <w:rFonts w:cs="Arial"/>
                <w:sz w:val="20"/>
              </w:rPr>
              <w:t xml:space="preserve">17:00 </w:t>
            </w:r>
            <w:r w:rsidRPr="004E0B79">
              <w:rPr>
                <w:rFonts w:cs="Arial"/>
                <w:sz w:val="20"/>
              </w:rPr>
              <w:t>h (horário de Brasília)</w:t>
            </w:r>
          </w:p>
        </w:tc>
      </w:tr>
      <w:tr w:rsidR="00171961" w:rsidRPr="004E0B79" w:rsidTr="00116E11">
        <w:trPr>
          <w:trHeight w:val="567"/>
          <w:jc w:val="center"/>
        </w:trPr>
        <w:tc>
          <w:tcPr>
            <w:tcW w:w="3681" w:type="dxa"/>
            <w:shd w:val="clear" w:color="auto" w:fill="auto"/>
            <w:vAlign w:val="center"/>
          </w:tcPr>
          <w:p w:rsidR="00171961" w:rsidRPr="004E0B79" w:rsidRDefault="00171961" w:rsidP="00116E11">
            <w:pPr>
              <w:spacing w:line="360" w:lineRule="auto"/>
              <w:rPr>
                <w:rFonts w:cs="Arial"/>
                <w:sz w:val="20"/>
              </w:rPr>
            </w:pPr>
            <w:r w:rsidRPr="004E0B79">
              <w:rPr>
                <w:rFonts w:cs="Arial"/>
                <w:sz w:val="20"/>
              </w:rPr>
              <w:t>Abertura da licitação</w:t>
            </w:r>
          </w:p>
        </w:tc>
        <w:tc>
          <w:tcPr>
            <w:tcW w:w="5947" w:type="dxa"/>
            <w:shd w:val="clear" w:color="auto" w:fill="auto"/>
            <w:vAlign w:val="center"/>
          </w:tcPr>
          <w:p w:rsidR="00171961" w:rsidRPr="004E0B79" w:rsidRDefault="00171961" w:rsidP="00171961">
            <w:pPr>
              <w:spacing w:line="360" w:lineRule="auto"/>
              <w:rPr>
                <w:rFonts w:cs="Arial"/>
                <w:sz w:val="20"/>
              </w:rPr>
            </w:pPr>
            <w:r>
              <w:rPr>
                <w:rFonts w:cs="Arial"/>
                <w:sz w:val="20"/>
              </w:rPr>
              <w:t>06</w:t>
            </w:r>
            <w:r w:rsidRPr="004E0B79">
              <w:rPr>
                <w:rFonts w:cs="Arial"/>
                <w:sz w:val="20"/>
              </w:rPr>
              <w:t>/</w:t>
            </w:r>
            <w:r>
              <w:rPr>
                <w:rFonts w:cs="Arial"/>
                <w:sz w:val="20"/>
              </w:rPr>
              <w:t>05</w:t>
            </w:r>
            <w:r w:rsidRPr="004E0B79">
              <w:rPr>
                <w:rFonts w:cs="Arial"/>
                <w:sz w:val="20"/>
              </w:rPr>
              <w:t>/</w:t>
            </w:r>
            <w:r>
              <w:rPr>
                <w:rFonts w:cs="Arial"/>
                <w:sz w:val="20"/>
              </w:rPr>
              <w:t>2024</w:t>
            </w:r>
            <w:r w:rsidRPr="004E0B79">
              <w:rPr>
                <w:rFonts w:cs="Arial"/>
                <w:sz w:val="20"/>
              </w:rPr>
              <w:t xml:space="preserve"> às</w:t>
            </w:r>
            <w:r>
              <w:rPr>
                <w:rFonts w:cs="Arial"/>
                <w:sz w:val="20"/>
              </w:rPr>
              <w:t xml:space="preserve"> 9:00 </w:t>
            </w:r>
            <w:r w:rsidRPr="004E0B79">
              <w:rPr>
                <w:rFonts w:cs="Arial"/>
                <w:sz w:val="20"/>
              </w:rPr>
              <w:t>h (horário de Brasília)</w:t>
            </w:r>
          </w:p>
        </w:tc>
      </w:tr>
      <w:tr w:rsidR="00171961" w:rsidRPr="004E0B79" w:rsidTr="00116E11">
        <w:trPr>
          <w:trHeight w:val="567"/>
          <w:jc w:val="center"/>
        </w:trPr>
        <w:tc>
          <w:tcPr>
            <w:tcW w:w="3681" w:type="dxa"/>
            <w:shd w:val="clear" w:color="auto" w:fill="auto"/>
            <w:vAlign w:val="center"/>
          </w:tcPr>
          <w:p w:rsidR="00171961" w:rsidRPr="004E0B79" w:rsidRDefault="00171961" w:rsidP="00116E11">
            <w:pPr>
              <w:spacing w:line="360" w:lineRule="auto"/>
              <w:rPr>
                <w:rFonts w:cs="Arial"/>
                <w:sz w:val="20"/>
              </w:rPr>
            </w:pPr>
            <w:r w:rsidRPr="004E0B79">
              <w:rPr>
                <w:rFonts w:cs="Arial"/>
                <w:sz w:val="20"/>
              </w:rPr>
              <w:t>Critério de Julgamento</w:t>
            </w:r>
          </w:p>
        </w:tc>
        <w:tc>
          <w:tcPr>
            <w:tcW w:w="5947" w:type="dxa"/>
            <w:shd w:val="clear" w:color="auto" w:fill="auto"/>
            <w:vAlign w:val="center"/>
          </w:tcPr>
          <w:p w:rsidR="00171961" w:rsidRPr="004E0B79" w:rsidRDefault="00171961" w:rsidP="00116E11">
            <w:pPr>
              <w:spacing w:line="360" w:lineRule="auto"/>
              <w:rPr>
                <w:rFonts w:cs="Arial"/>
                <w:sz w:val="20"/>
              </w:rPr>
            </w:pPr>
            <w:r>
              <w:rPr>
                <w:rFonts w:cs="Arial"/>
                <w:sz w:val="20"/>
              </w:rPr>
              <w:fldChar w:fldCharType="begin">
                <w:ffData>
                  <w:name w:val="Selecionar1"/>
                  <w:enabled/>
                  <w:calcOnExit w:val="0"/>
                  <w:checkBox>
                    <w:sizeAuto/>
                    <w:default w:val="1"/>
                  </w:checkBox>
                </w:ffData>
              </w:fldChar>
            </w:r>
            <w:bookmarkStart w:id="2" w:name="Selecionar1"/>
            <w:r>
              <w:rPr>
                <w:rFonts w:cs="Arial"/>
                <w:sz w:val="20"/>
              </w:rPr>
              <w:instrText xml:space="preserve"> FORMCHECKBOX </w:instrText>
            </w:r>
            <w:r>
              <w:rPr>
                <w:rFonts w:cs="Arial"/>
                <w:sz w:val="20"/>
              </w:rPr>
            </w:r>
            <w:r>
              <w:rPr>
                <w:rFonts w:cs="Arial"/>
                <w:sz w:val="20"/>
              </w:rPr>
              <w:fldChar w:fldCharType="end"/>
            </w:r>
            <w:bookmarkEnd w:id="2"/>
            <w:r w:rsidRPr="004E0B79">
              <w:rPr>
                <w:rFonts w:cs="Arial"/>
                <w:sz w:val="20"/>
              </w:rPr>
              <w:t xml:space="preserve"> Menor Preço          </w:t>
            </w:r>
            <w:r w:rsidRPr="004E0B79">
              <w:rPr>
                <w:rFonts w:cs="Arial"/>
                <w:sz w:val="20"/>
              </w:rPr>
              <w:fldChar w:fldCharType="begin">
                <w:ffData>
                  <w:name w:val="Selecionar3"/>
                  <w:enabled/>
                  <w:calcOnExit w:val="0"/>
                  <w:checkBox>
                    <w:sizeAuto/>
                    <w:default w:val="0"/>
                  </w:checkBox>
                </w:ffData>
              </w:fldChar>
            </w:r>
            <w:bookmarkStart w:id="3" w:name="Selecionar3"/>
            <w:r w:rsidRPr="004E0B79">
              <w:rPr>
                <w:rFonts w:cs="Arial"/>
                <w:sz w:val="20"/>
              </w:rPr>
              <w:instrText xml:space="preserve"> FORMCHECKBOX </w:instrText>
            </w:r>
            <w:r>
              <w:rPr>
                <w:rFonts w:cs="Arial"/>
                <w:sz w:val="20"/>
              </w:rPr>
            </w:r>
            <w:r>
              <w:rPr>
                <w:rFonts w:cs="Arial"/>
                <w:sz w:val="20"/>
              </w:rPr>
              <w:fldChar w:fldCharType="separate"/>
            </w:r>
            <w:r w:rsidRPr="004E0B79">
              <w:rPr>
                <w:rFonts w:cs="Arial"/>
                <w:sz w:val="20"/>
              </w:rPr>
              <w:fldChar w:fldCharType="end"/>
            </w:r>
            <w:bookmarkEnd w:id="3"/>
            <w:r w:rsidRPr="004E0B79">
              <w:rPr>
                <w:rFonts w:cs="Arial"/>
                <w:sz w:val="20"/>
              </w:rPr>
              <w:t xml:space="preserve"> Maior Desconto</w:t>
            </w:r>
          </w:p>
          <w:p w:rsidR="00171961" w:rsidRPr="004E0B79" w:rsidRDefault="00171961" w:rsidP="00116E11">
            <w:pPr>
              <w:spacing w:line="360" w:lineRule="auto"/>
              <w:rPr>
                <w:rFonts w:cs="Arial"/>
                <w:sz w:val="20"/>
              </w:rPr>
            </w:pPr>
            <w:r w:rsidRPr="004E0B79">
              <w:rPr>
                <w:rFonts w:cs="Arial"/>
                <w:sz w:val="20"/>
              </w:rPr>
              <w:fldChar w:fldCharType="begin">
                <w:ffData>
                  <w:name w:val="Selecionar2"/>
                  <w:enabled/>
                  <w:calcOnExit w:val="0"/>
                  <w:checkBox>
                    <w:sizeAuto/>
                    <w:default w:val="0"/>
                  </w:checkBox>
                </w:ffData>
              </w:fldChar>
            </w:r>
            <w:bookmarkStart w:id="4" w:name="Selecionar2"/>
            <w:r w:rsidRPr="004E0B79">
              <w:rPr>
                <w:rFonts w:cs="Arial"/>
                <w:sz w:val="20"/>
              </w:rPr>
              <w:instrText xml:space="preserve"> FORMCHECKBOX </w:instrText>
            </w:r>
            <w:r>
              <w:rPr>
                <w:rFonts w:cs="Arial"/>
                <w:sz w:val="20"/>
              </w:rPr>
            </w:r>
            <w:r>
              <w:rPr>
                <w:rFonts w:cs="Arial"/>
                <w:sz w:val="20"/>
              </w:rPr>
              <w:fldChar w:fldCharType="separate"/>
            </w:r>
            <w:r w:rsidRPr="004E0B79">
              <w:rPr>
                <w:rFonts w:cs="Arial"/>
                <w:sz w:val="20"/>
              </w:rPr>
              <w:fldChar w:fldCharType="end"/>
            </w:r>
            <w:bookmarkEnd w:id="4"/>
            <w:r w:rsidRPr="004E0B79">
              <w:rPr>
                <w:rFonts w:cs="Arial"/>
                <w:sz w:val="20"/>
              </w:rPr>
              <w:t xml:space="preserve"> Por item                 </w:t>
            </w:r>
            <w:r w:rsidRPr="004E0B79">
              <w:rPr>
                <w:rFonts w:cs="Arial"/>
                <w:sz w:val="20"/>
              </w:rPr>
              <w:fldChar w:fldCharType="begin">
                <w:ffData>
                  <w:name w:val="Selecionar4"/>
                  <w:enabled/>
                  <w:calcOnExit w:val="0"/>
                  <w:checkBox>
                    <w:sizeAuto/>
                    <w:default w:val="0"/>
                  </w:checkBox>
                </w:ffData>
              </w:fldChar>
            </w:r>
            <w:bookmarkStart w:id="5" w:name="Selecionar4"/>
            <w:r w:rsidRPr="004E0B79">
              <w:rPr>
                <w:rFonts w:cs="Arial"/>
                <w:sz w:val="20"/>
              </w:rPr>
              <w:instrText xml:space="preserve"> FORMCHECKBOX </w:instrText>
            </w:r>
            <w:r>
              <w:rPr>
                <w:rFonts w:cs="Arial"/>
                <w:sz w:val="20"/>
              </w:rPr>
            </w:r>
            <w:r>
              <w:rPr>
                <w:rFonts w:cs="Arial"/>
                <w:sz w:val="20"/>
              </w:rPr>
              <w:fldChar w:fldCharType="separate"/>
            </w:r>
            <w:r w:rsidRPr="004E0B79">
              <w:rPr>
                <w:rFonts w:cs="Arial"/>
                <w:sz w:val="20"/>
              </w:rPr>
              <w:fldChar w:fldCharType="end"/>
            </w:r>
            <w:bookmarkEnd w:id="5"/>
            <w:r w:rsidRPr="004E0B79">
              <w:rPr>
                <w:rFonts w:cs="Arial"/>
                <w:sz w:val="20"/>
              </w:rPr>
              <w:t xml:space="preserve"> Por lote                X Global</w:t>
            </w:r>
          </w:p>
        </w:tc>
      </w:tr>
      <w:tr w:rsidR="00171961" w:rsidRPr="004E0B79" w:rsidTr="00116E11">
        <w:trPr>
          <w:trHeight w:val="567"/>
          <w:jc w:val="center"/>
        </w:trPr>
        <w:tc>
          <w:tcPr>
            <w:tcW w:w="3681" w:type="dxa"/>
            <w:shd w:val="clear" w:color="auto" w:fill="auto"/>
            <w:vAlign w:val="center"/>
          </w:tcPr>
          <w:p w:rsidR="00171961" w:rsidRPr="004E0B79" w:rsidRDefault="00171961" w:rsidP="00116E11">
            <w:pPr>
              <w:spacing w:line="360" w:lineRule="auto"/>
              <w:rPr>
                <w:rFonts w:cs="Arial"/>
                <w:sz w:val="20"/>
              </w:rPr>
            </w:pPr>
            <w:r w:rsidRPr="004E0B79">
              <w:rPr>
                <w:rFonts w:cs="Arial"/>
                <w:sz w:val="20"/>
              </w:rPr>
              <w:t>Modo de Disputa</w:t>
            </w:r>
          </w:p>
        </w:tc>
        <w:tc>
          <w:tcPr>
            <w:tcW w:w="5947" w:type="dxa"/>
            <w:shd w:val="clear" w:color="auto" w:fill="auto"/>
            <w:vAlign w:val="center"/>
          </w:tcPr>
          <w:p w:rsidR="00171961" w:rsidRPr="004E0B79" w:rsidRDefault="00171961" w:rsidP="00116E11">
            <w:pPr>
              <w:spacing w:line="360" w:lineRule="auto"/>
              <w:rPr>
                <w:rFonts w:cs="Arial"/>
                <w:sz w:val="20"/>
              </w:rPr>
            </w:pPr>
            <w:r w:rsidRPr="004E0B79">
              <w:rPr>
                <w:rFonts w:cs="Arial"/>
                <w:sz w:val="20"/>
              </w:rPr>
              <w:t xml:space="preserve">X Aberto           </w:t>
            </w:r>
            <w:r w:rsidRPr="004E0B79">
              <w:rPr>
                <w:rFonts w:cs="Arial"/>
                <w:sz w:val="20"/>
              </w:rPr>
              <w:fldChar w:fldCharType="begin">
                <w:ffData>
                  <w:name w:val="Selecionar7"/>
                  <w:enabled/>
                  <w:calcOnExit w:val="0"/>
                  <w:checkBox>
                    <w:sizeAuto/>
                    <w:default w:val="0"/>
                  </w:checkBox>
                </w:ffData>
              </w:fldChar>
            </w:r>
            <w:bookmarkStart w:id="6" w:name="Selecionar7"/>
            <w:r w:rsidRPr="004E0B79">
              <w:rPr>
                <w:rFonts w:cs="Arial"/>
                <w:sz w:val="20"/>
              </w:rPr>
              <w:instrText xml:space="preserve"> FORMCHECKBOX </w:instrText>
            </w:r>
            <w:r>
              <w:rPr>
                <w:rFonts w:cs="Arial"/>
                <w:sz w:val="20"/>
              </w:rPr>
            </w:r>
            <w:r>
              <w:rPr>
                <w:rFonts w:cs="Arial"/>
                <w:sz w:val="20"/>
              </w:rPr>
              <w:fldChar w:fldCharType="separate"/>
            </w:r>
            <w:r w:rsidRPr="004E0B79">
              <w:rPr>
                <w:rFonts w:cs="Arial"/>
                <w:sz w:val="20"/>
              </w:rPr>
              <w:fldChar w:fldCharType="end"/>
            </w:r>
            <w:bookmarkEnd w:id="6"/>
            <w:r w:rsidRPr="004E0B79">
              <w:rPr>
                <w:rFonts w:cs="Arial"/>
                <w:sz w:val="20"/>
              </w:rPr>
              <w:t xml:space="preserve"> Aberto/Fechado      </w:t>
            </w:r>
            <w:r w:rsidRPr="004E0B79">
              <w:rPr>
                <w:rFonts w:cs="Arial"/>
                <w:sz w:val="20"/>
              </w:rPr>
              <w:fldChar w:fldCharType="begin">
                <w:ffData>
                  <w:name w:val="Selecionar8"/>
                  <w:enabled/>
                  <w:calcOnExit w:val="0"/>
                  <w:checkBox>
                    <w:sizeAuto/>
                    <w:default w:val="0"/>
                  </w:checkBox>
                </w:ffData>
              </w:fldChar>
            </w:r>
            <w:bookmarkStart w:id="7" w:name="Selecionar8"/>
            <w:r w:rsidRPr="004E0B79">
              <w:rPr>
                <w:rFonts w:cs="Arial"/>
                <w:sz w:val="20"/>
              </w:rPr>
              <w:instrText xml:space="preserve"> FORMCHECKBOX </w:instrText>
            </w:r>
            <w:r>
              <w:rPr>
                <w:rFonts w:cs="Arial"/>
                <w:sz w:val="20"/>
              </w:rPr>
            </w:r>
            <w:r>
              <w:rPr>
                <w:rFonts w:cs="Arial"/>
                <w:sz w:val="20"/>
              </w:rPr>
              <w:fldChar w:fldCharType="separate"/>
            </w:r>
            <w:r w:rsidRPr="004E0B79">
              <w:rPr>
                <w:rFonts w:cs="Arial"/>
                <w:sz w:val="20"/>
              </w:rPr>
              <w:fldChar w:fldCharType="end"/>
            </w:r>
            <w:bookmarkEnd w:id="7"/>
            <w:r w:rsidRPr="004E0B79">
              <w:rPr>
                <w:rFonts w:cs="Arial"/>
                <w:sz w:val="20"/>
              </w:rPr>
              <w:t>Fechado/Aberto</w:t>
            </w:r>
          </w:p>
        </w:tc>
      </w:tr>
      <w:tr w:rsidR="00171961" w:rsidRPr="004E0B79" w:rsidTr="00116E11">
        <w:trPr>
          <w:trHeight w:val="567"/>
          <w:jc w:val="center"/>
        </w:trPr>
        <w:tc>
          <w:tcPr>
            <w:tcW w:w="3681" w:type="dxa"/>
            <w:shd w:val="clear" w:color="auto" w:fill="auto"/>
            <w:vAlign w:val="center"/>
          </w:tcPr>
          <w:p w:rsidR="00171961" w:rsidRPr="004E0B79" w:rsidRDefault="00171961" w:rsidP="00116E11">
            <w:pPr>
              <w:spacing w:line="360" w:lineRule="auto"/>
              <w:rPr>
                <w:rFonts w:cs="Arial"/>
                <w:sz w:val="20"/>
              </w:rPr>
            </w:pPr>
            <w:r w:rsidRPr="004E0B79">
              <w:rPr>
                <w:rFonts w:cs="Arial"/>
                <w:sz w:val="20"/>
              </w:rPr>
              <w:t>Intervalo mínimo de diferença de valores ou percentuais entre os lances</w:t>
            </w:r>
          </w:p>
        </w:tc>
        <w:tc>
          <w:tcPr>
            <w:tcW w:w="5947" w:type="dxa"/>
            <w:shd w:val="clear" w:color="auto" w:fill="auto"/>
            <w:vAlign w:val="center"/>
          </w:tcPr>
          <w:p w:rsidR="00171961" w:rsidRPr="004E0B79" w:rsidRDefault="00171961" w:rsidP="00116E11">
            <w:pPr>
              <w:spacing w:line="360" w:lineRule="auto"/>
              <w:rPr>
                <w:rFonts w:cs="Arial"/>
                <w:sz w:val="20"/>
              </w:rPr>
            </w:pPr>
            <w:r w:rsidRPr="004E0B79">
              <w:rPr>
                <w:rFonts w:cs="Arial"/>
                <w:sz w:val="20"/>
              </w:rPr>
              <w:t>R$ 1 %</w:t>
            </w:r>
          </w:p>
          <w:p w:rsidR="00171961" w:rsidRPr="004E0B79" w:rsidRDefault="00171961" w:rsidP="00116E11">
            <w:pPr>
              <w:spacing w:line="360" w:lineRule="auto"/>
              <w:rPr>
                <w:rFonts w:cs="Arial"/>
                <w:i/>
                <w:iCs/>
                <w:sz w:val="20"/>
              </w:rPr>
            </w:pPr>
            <w:r w:rsidRPr="004E0B79">
              <w:rPr>
                <w:rFonts w:cs="Arial"/>
                <w:i/>
                <w:iCs/>
                <w:sz w:val="20"/>
              </w:rPr>
              <w:t>(incidirá tanto em relação aos lances intermediários quanto em relação à proposta que cobrir a melhor oferta)</w:t>
            </w:r>
          </w:p>
        </w:tc>
      </w:tr>
      <w:tr w:rsidR="00171961" w:rsidRPr="004E0B79" w:rsidTr="00116E11">
        <w:trPr>
          <w:trHeight w:val="567"/>
          <w:jc w:val="center"/>
        </w:trPr>
        <w:tc>
          <w:tcPr>
            <w:tcW w:w="3681" w:type="dxa"/>
            <w:shd w:val="clear" w:color="auto" w:fill="auto"/>
            <w:vAlign w:val="center"/>
          </w:tcPr>
          <w:p w:rsidR="00171961" w:rsidRPr="004E0B79" w:rsidRDefault="00171961" w:rsidP="00116E11">
            <w:pPr>
              <w:spacing w:line="360" w:lineRule="auto"/>
              <w:rPr>
                <w:rFonts w:cs="Arial"/>
                <w:sz w:val="20"/>
              </w:rPr>
            </w:pPr>
            <w:r w:rsidRPr="004E0B79">
              <w:rPr>
                <w:rFonts w:cs="Arial"/>
                <w:sz w:val="20"/>
              </w:rPr>
              <w:t>Benefícios ME/EPP</w:t>
            </w:r>
          </w:p>
        </w:tc>
        <w:tc>
          <w:tcPr>
            <w:tcW w:w="5947" w:type="dxa"/>
            <w:shd w:val="clear" w:color="auto" w:fill="auto"/>
            <w:vAlign w:val="center"/>
          </w:tcPr>
          <w:p w:rsidR="00171961" w:rsidRPr="004E0B79" w:rsidRDefault="00171961" w:rsidP="00116E11">
            <w:pPr>
              <w:spacing w:line="360" w:lineRule="auto"/>
              <w:rPr>
                <w:rFonts w:cs="Arial"/>
                <w:sz w:val="20"/>
              </w:rPr>
            </w:pPr>
            <w:r w:rsidRPr="004E0B79">
              <w:rPr>
                <w:rFonts w:cs="Arial"/>
                <w:sz w:val="20"/>
              </w:rPr>
              <w:t>X Sim. Vide condições no Edital e Termo de Referência</w:t>
            </w:r>
          </w:p>
          <w:p w:rsidR="00171961" w:rsidRPr="004E0B79" w:rsidRDefault="00171961" w:rsidP="00116E11">
            <w:pPr>
              <w:spacing w:line="360" w:lineRule="auto"/>
              <w:rPr>
                <w:rFonts w:cs="Arial"/>
                <w:sz w:val="20"/>
              </w:rPr>
            </w:pPr>
            <w:r w:rsidRPr="004E0B79">
              <w:rPr>
                <w:rFonts w:cs="Arial"/>
                <w:sz w:val="20"/>
              </w:rPr>
              <w:fldChar w:fldCharType="begin">
                <w:ffData>
                  <w:name w:val="Selecionar14"/>
                  <w:enabled/>
                  <w:calcOnExit w:val="0"/>
                  <w:checkBox>
                    <w:sizeAuto/>
                    <w:default w:val="0"/>
                  </w:checkBox>
                </w:ffData>
              </w:fldChar>
            </w:r>
            <w:bookmarkStart w:id="8" w:name="Selecionar14"/>
            <w:r w:rsidRPr="004E0B79">
              <w:rPr>
                <w:rFonts w:cs="Arial"/>
                <w:sz w:val="20"/>
              </w:rPr>
              <w:instrText xml:space="preserve"> FORMCHECKBOX </w:instrText>
            </w:r>
            <w:r>
              <w:rPr>
                <w:rFonts w:cs="Arial"/>
                <w:sz w:val="20"/>
              </w:rPr>
            </w:r>
            <w:r>
              <w:rPr>
                <w:rFonts w:cs="Arial"/>
                <w:sz w:val="20"/>
              </w:rPr>
              <w:fldChar w:fldCharType="separate"/>
            </w:r>
            <w:r w:rsidRPr="004E0B79">
              <w:rPr>
                <w:rFonts w:cs="Arial"/>
                <w:sz w:val="20"/>
              </w:rPr>
              <w:fldChar w:fldCharType="end"/>
            </w:r>
            <w:bookmarkEnd w:id="8"/>
            <w:r w:rsidRPr="004E0B79">
              <w:rPr>
                <w:rFonts w:cs="Arial"/>
                <w:sz w:val="20"/>
              </w:rPr>
              <w:t xml:space="preserve"> Não. Valor estimado superior (§1º art. 4º da Lei 14.133/2021) </w:t>
            </w:r>
          </w:p>
        </w:tc>
      </w:tr>
      <w:tr w:rsidR="00171961" w:rsidRPr="004E0B79" w:rsidTr="00116E11">
        <w:trPr>
          <w:trHeight w:val="567"/>
          <w:jc w:val="center"/>
        </w:trPr>
        <w:tc>
          <w:tcPr>
            <w:tcW w:w="3681" w:type="dxa"/>
            <w:shd w:val="clear" w:color="auto" w:fill="auto"/>
            <w:vAlign w:val="center"/>
          </w:tcPr>
          <w:p w:rsidR="00171961" w:rsidRPr="004E0B79" w:rsidRDefault="00171961" w:rsidP="00116E11">
            <w:pPr>
              <w:spacing w:line="360" w:lineRule="auto"/>
              <w:rPr>
                <w:rFonts w:cs="Arial"/>
                <w:sz w:val="20"/>
              </w:rPr>
            </w:pPr>
            <w:r w:rsidRPr="004E0B79">
              <w:rPr>
                <w:rFonts w:cs="Arial"/>
                <w:sz w:val="20"/>
              </w:rPr>
              <w:t>Permitida a participação de consórcio</w:t>
            </w:r>
          </w:p>
        </w:tc>
        <w:tc>
          <w:tcPr>
            <w:tcW w:w="5947" w:type="dxa"/>
            <w:shd w:val="clear" w:color="auto" w:fill="auto"/>
            <w:vAlign w:val="center"/>
          </w:tcPr>
          <w:p w:rsidR="00171961" w:rsidRPr="004E0B79" w:rsidRDefault="00171961" w:rsidP="00116E11">
            <w:pPr>
              <w:spacing w:line="360" w:lineRule="auto"/>
              <w:rPr>
                <w:rFonts w:cs="Arial"/>
                <w:sz w:val="20"/>
              </w:rPr>
            </w:pPr>
            <w:r w:rsidRPr="004E0B79">
              <w:rPr>
                <w:rFonts w:cs="Arial"/>
                <w:sz w:val="20"/>
              </w:rPr>
              <w:fldChar w:fldCharType="begin">
                <w:ffData>
                  <w:name w:val="Selecionar9"/>
                  <w:enabled/>
                  <w:calcOnExit w:val="0"/>
                  <w:checkBox>
                    <w:sizeAuto/>
                    <w:default w:val="0"/>
                  </w:checkBox>
                </w:ffData>
              </w:fldChar>
            </w:r>
            <w:bookmarkStart w:id="9" w:name="Selecionar9"/>
            <w:r w:rsidRPr="004E0B79">
              <w:rPr>
                <w:rFonts w:cs="Arial"/>
                <w:sz w:val="20"/>
              </w:rPr>
              <w:instrText xml:space="preserve"> FORMCHECKBOX </w:instrText>
            </w:r>
            <w:r>
              <w:rPr>
                <w:rFonts w:cs="Arial"/>
                <w:sz w:val="20"/>
              </w:rPr>
            </w:r>
            <w:r>
              <w:rPr>
                <w:rFonts w:cs="Arial"/>
                <w:sz w:val="20"/>
              </w:rPr>
              <w:fldChar w:fldCharType="separate"/>
            </w:r>
            <w:r w:rsidRPr="004E0B79">
              <w:rPr>
                <w:rFonts w:cs="Arial"/>
                <w:sz w:val="20"/>
              </w:rPr>
              <w:fldChar w:fldCharType="end"/>
            </w:r>
            <w:bookmarkEnd w:id="9"/>
            <w:r w:rsidRPr="004E0B79">
              <w:rPr>
                <w:rFonts w:cs="Arial"/>
                <w:sz w:val="20"/>
              </w:rPr>
              <w:t xml:space="preserve"> Sim     X Não</w:t>
            </w:r>
          </w:p>
        </w:tc>
      </w:tr>
      <w:tr w:rsidR="00171961" w:rsidRPr="004E0B79" w:rsidTr="00116E11">
        <w:trPr>
          <w:trHeight w:val="567"/>
          <w:jc w:val="center"/>
        </w:trPr>
        <w:tc>
          <w:tcPr>
            <w:tcW w:w="3681" w:type="dxa"/>
            <w:shd w:val="clear" w:color="auto" w:fill="auto"/>
            <w:vAlign w:val="center"/>
          </w:tcPr>
          <w:p w:rsidR="00171961" w:rsidRPr="004E0B79" w:rsidRDefault="00171961" w:rsidP="00116E11">
            <w:pPr>
              <w:spacing w:line="360" w:lineRule="auto"/>
              <w:rPr>
                <w:rFonts w:cs="Arial"/>
                <w:sz w:val="20"/>
              </w:rPr>
            </w:pPr>
            <w:r w:rsidRPr="004E0B79">
              <w:rPr>
                <w:rFonts w:cs="Arial"/>
                <w:sz w:val="20"/>
              </w:rPr>
              <w:t xml:space="preserve">Garantia de proposta </w:t>
            </w:r>
          </w:p>
          <w:p w:rsidR="00171961" w:rsidRPr="004E0B79" w:rsidRDefault="00171961" w:rsidP="00116E11">
            <w:pPr>
              <w:spacing w:line="360" w:lineRule="auto"/>
              <w:rPr>
                <w:rFonts w:cs="Arial"/>
                <w:sz w:val="20"/>
              </w:rPr>
            </w:pPr>
            <w:r w:rsidRPr="004E0B79">
              <w:rPr>
                <w:rFonts w:cs="Arial"/>
                <w:sz w:val="20"/>
              </w:rPr>
              <w:t>(art. 58 da Lei 14.133/2021)</w:t>
            </w:r>
          </w:p>
        </w:tc>
        <w:tc>
          <w:tcPr>
            <w:tcW w:w="5947" w:type="dxa"/>
            <w:shd w:val="clear" w:color="auto" w:fill="auto"/>
            <w:vAlign w:val="center"/>
          </w:tcPr>
          <w:p w:rsidR="00171961" w:rsidRPr="004E0B79" w:rsidRDefault="00171961" w:rsidP="00116E11">
            <w:pPr>
              <w:spacing w:line="360" w:lineRule="auto"/>
              <w:rPr>
                <w:rFonts w:cs="Arial"/>
                <w:sz w:val="20"/>
              </w:rPr>
            </w:pPr>
            <w:r w:rsidRPr="004E0B79">
              <w:rPr>
                <w:rFonts w:cs="Arial"/>
                <w:sz w:val="20"/>
              </w:rPr>
              <w:fldChar w:fldCharType="begin">
                <w:ffData>
                  <w:name w:val="Selecionar11"/>
                  <w:enabled/>
                  <w:calcOnExit w:val="0"/>
                  <w:checkBox>
                    <w:sizeAuto/>
                    <w:default w:val="0"/>
                  </w:checkBox>
                </w:ffData>
              </w:fldChar>
            </w:r>
            <w:bookmarkStart w:id="10" w:name="Selecionar11"/>
            <w:r w:rsidRPr="004E0B79">
              <w:rPr>
                <w:rFonts w:cs="Arial"/>
                <w:sz w:val="20"/>
              </w:rPr>
              <w:instrText xml:space="preserve"> FORMCHECKBOX </w:instrText>
            </w:r>
            <w:r>
              <w:rPr>
                <w:rFonts w:cs="Arial"/>
                <w:sz w:val="20"/>
              </w:rPr>
            </w:r>
            <w:r>
              <w:rPr>
                <w:rFonts w:cs="Arial"/>
                <w:sz w:val="20"/>
              </w:rPr>
              <w:fldChar w:fldCharType="separate"/>
            </w:r>
            <w:r w:rsidRPr="004E0B79">
              <w:rPr>
                <w:rFonts w:cs="Arial"/>
                <w:sz w:val="20"/>
              </w:rPr>
              <w:fldChar w:fldCharType="end"/>
            </w:r>
            <w:bookmarkEnd w:id="10"/>
            <w:r w:rsidRPr="004E0B79">
              <w:rPr>
                <w:rFonts w:cs="Arial"/>
                <w:sz w:val="20"/>
              </w:rPr>
              <w:t xml:space="preserve"> Sim     X Não</w:t>
            </w:r>
          </w:p>
        </w:tc>
      </w:tr>
      <w:tr w:rsidR="00171961" w:rsidRPr="004E0B79" w:rsidTr="00116E11">
        <w:trPr>
          <w:trHeight w:val="567"/>
          <w:jc w:val="center"/>
        </w:trPr>
        <w:tc>
          <w:tcPr>
            <w:tcW w:w="3681" w:type="dxa"/>
            <w:shd w:val="clear" w:color="auto" w:fill="auto"/>
            <w:vAlign w:val="center"/>
          </w:tcPr>
          <w:p w:rsidR="00171961" w:rsidRPr="004E0B79" w:rsidRDefault="00171961" w:rsidP="00116E11">
            <w:pPr>
              <w:spacing w:line="360" w:lineRule="auto"/>
              <w:rPr>
                <w:rFonts w:cs="Arial"/>
                <w:sz w:val="20"/>
              </w:rPr>
            </w:pPr>
            <w:r w:rsidRPr="004E0B79">
              <w:rPr>
                <w:rFonts w:cs="Arial"/>
                <w:sz w:val="20"/>
              </w:rPr>
              <w:t>Valor Estimado da Contratação</w:t>
            </w:r>
          </w:p>
        </w:tc>
        <w:tc>
          <w:tcPr>
            <w:tcW w:w="5947" w:type="dxa"/>
            <w:shd w:val="clear" w:color="auto" w:fill="auto"/>
            <w:vAlign w:val="center"/>
          </w:tcPr>
          <w:p w:rsidR="00171961" w:rsidRPr="004E0B79" w:rsidRDefault="00171961" w:rsidP="00116E11">
            <w:pPr>
              <w:spacing w:line="360" w:lineRule="auto"/>
              <w:rPr>
                <w:rFonts w:cs="Arial"/>
                <w:sz w:val="20"/>
              </w:rPr>
            </w:pPr>
            <w:r w:rsidRPr="004E0B79">
              <w:rPr>
                <w:rFonts w:cs="Arial"/>
                <w:sz w:val="20"/>
              </w:rPr>
              <w:t xml:space="preserve">R$ 759.266,67 (setecentos e cinquenta e nove mil e duzentos e sessenta e seis reais e sessenta e sete centavos)                                   </w:t>
            </w:r>
          </w:p>
        </w:tc>
      </w:tr>
      <w:tr w:rsidR="00171961" w:rsidRPr="004E0B79" w:rsidTr="00116E11">
        <w:trPr>
          <w:trHeight w:val="567"/>
          <w:jc w:val="center"/>
        </w:trPr>
        <w:tc>
          <w:tcPr>
            <w:tcW w:w="3681" w:type="dxa"/>
            <w:shd w:val="clear" w:color="auto" w:fill="auto"/>
            <w:vAlign w:val="center"/>
          </w:tcPr>
          <w:p w:rsidR="00171961" w:rsidRPr="004E0B79" w:rsidRDefault="00171961" w:rsidP="00116E11">
            <w:pPr>
              <w:spacing w:line="360" w:lineRule="auto"/>
              <w:rPr>
                <w:rFonts w:cs="Arial"/>
                <w:sz w:val="20"/>
              </w:rPr>
            </w:pPr>
            <w:r w:rsidRPr="004E0B79">
              <w:rPr>
                <w:rFonts w:cs="Arial"/>
                <w:sz w:val="20"/>
              </w:rPr>
              <w:t>Sistema Eletrônico</w:t>
            </w:r>
          </w:p>
        </w:tc>
        <w:tc>
          <w:tcPr>
            <w:tcW w:w="5947" w:type="dxa"/>
            <w:shd w:val="clear" w:color="auto" w:fill="auto"/>
            <w:vAlign w:val="center"/>
          </w:tcPr>
          <w:p w:rsidR="00171961" w:rsidRPr="004E0B79" w:rsidRDefault="00171961" w:rsidP="00116E11">
            <w:pPr>
              <w:spacing w:line="360" w:lineRule="auto"/>
              <w:rPr>
                <w:rFonts w:cs="Arial"/>
                <w:i/>
                <w:iCs/>
                <w:color w:val="FF0000"/>
                <w:sz w:val="20"/>
              </w:rPr>
            </w:pPr>
            <w:hyperlink r:id="rId7" w:history="1">
              <w:r w:rsidRPr="004E0B79">
                <w:rPr>
                  <w:rStyle w:val="Hyperlink"/>
                  <w:rFonts w:cs="Arial"/>
                  <w:sz w:val="20"/>
                </w:rPr>
                <w:t>http://comprasbr.com.br</w:t>
              </w:r>
            </w:hyperlink>
            <w:r w:rsidRPr="004E0B79">
              <w:rPr>
                <w:rFonts w:cs="Arial"/>
                <w:sz w:val="20"/>
              </w:rPr>
              <w:t>.</w:t>
            </w:r>
          </w:p>
        </w:tc>
      </w:tr>
      <w:tr w:rsidR="00171961" w:rsidRPr="004E0B79" w:rsidTr="00116E11">
        <w:trPr>
          <w:trHeight w:val="567"/>
          <w:jc w:val="center"/>
        </w:trPr>
        <w:tc>
          <w:tcPr>
            <w:tcW w:w="3681" w:type="dxa"/>
            <w:shd w:val="clear" w:color="auto" w:fill="auto"/>
            <w:vAlign w:val="center"/>
          </w:tcPr>
          <w:p w:rsidR="00171961" w:rsidRPr="004E0B79" w:rsidRDefault="00171961" w:rsidP="00116E11">
            <w:pPr>
              <w:spacing w:line="360" w:lineRule="auto"/>
              <w:rPr>
                <w:rFonts w:cs="Arial"/>
                <w:sz w:val="20"/>
              </w:rPr>
            </w:pPr>
            <w:r w:rsidRPr="004E0B79">
              <w:rPr>
                <w:rFonts w:cs="Arial"/>
                <w:sz w:val="20"/>
              </w:rPr>
              <w:t>Locais em que serão divulgadas informações sobre o certame</w:t>
            </w:r>
          </w:p>
        </w:tc>
        <w:tc>
          <w:tcPr>
            <w:tcW w:w="5947" w:type="dxa"/>
            <w:shd w:val="clear" w:color="auto" w:fill="auto"/>
            <w:vAlign w:val="center"/>
          </w:tcPr>
          <w:p w:rsidR="00171961" w:rsidRPr="004E0B79" w:rsidRDefault="00171961" w:rsidP="00116E11">
            <w:pPr>
              <w:spacing w:line="360" w:lineRule="auto"/>
              <w:rPr>
                <w:rFonts w:cs="Arial"/>
                <w:i/>
                <w:iCs/>
                <w:sz w:val="20"/>
              </w:rPr>
            </w:pPr>
            <w:hyperlink r:id="rId8" w:history="1">
              <w:r w:rsidRPr="004E0B79">
                <w:rPr>
                  <w:rStyle w:val="Hyperlink"/>
                  <w:rFonts w:cs="Arial"/>
                  <w:i/>
                  <w:iCs/>
                  <w:sz w:val="20"/>
                </w:rPr>
                <w:t>https://www.cordeiropolis.sp.gov.br/</w:t>
              </w:r>
            </w:hyperlink>
            <w:r w:rsidRPr="004E0B79">
              <w:rPr>
                <w:rFonts w:cs="Arial"/>
                <w:i/>
                <w:iCs/>
                <w:sz w:val="20"/>
              </w:rPr>
              <w:t xml:space="preserve"> e PNCP</w:t>
            </w:r>
          </w:p>
        </w:tc>
      </w:tr>
      <w:tr w:rsidR="00171961" w:rsidRPr="004E0B79" w:rsidTr="00116E11">
        <w:trPr>
          <w:trHeight w:val="567"/>
          <w:jc w:val="center"/>
        </w:trPr>
        <w:tc>
          <w:tcPr>
            <w:tcW w:w="3681" w:type="dxa"/>
            <w:shd w:val="clear" w:color="auto" w:fill="auto"/>
            <w:vAlign w:val="center"/>
          </w:tcPr>
          <w:p w:rsidR="00171961" w:rsidRPr="004E0B79" w:rsidRDefault="00171961" w:rsidP="00116E11">
            <w:pPr>
              <w:spacing w:line="360" w:lineRule="auto"/>
              <w:rPr>
                <w:rFonts w:cs="Arial"/>
                <w:sz w:val="20"/>
              </w:rPr>
            </w:pPr>
            <w:r w:rsidRPr="004E0B79">
              <w:rPr>
                <w:rFonts w:cs="Arial"/>
                <w:sz w:val="20"/>
              </w:rPr>
              <w:t>Pedidos de esclarecimentos e impugnações</w:t>
            </w:r>
          </w:p>
        </w:tc>
        <w:tc>
          <w:tcPr>
            <w:tcW w:w="5947" w:type="dxa"/>
            <w:shd w:val="clear" w:color="auto" w:fill="auto"/>
            <w:vAlign w:val="center"/>
          </w:tcPr>
          <w:p w:rsidR="00171961" w:rsidRPr="004E0B79" w:rsidRDefault="00171961" w:rsidP="00116E11">
            <w:pPr>
              <w:spacing w:line="360" w:lineRule="auto"/>
              <w:rPr>
                <w:rFonts w:cs="Arial"/>
                <w:i/>
                <w:iCs/>
                <w:sz w:val="20"/>
              </w:rPr>
            </w:pPr>
            <w:hyperlink r:id="rId9" w:history="1">
              <w:r w:rsidRPr="004E0B79">
                <w:rPr>
                  <w:rStyle w:val="Hyperlink"/>
                  <w:rFonts w:cs="Arial"/>
                  <w:i/>
                  <w:iCs/>
                  <w:sz w:val="20"/>
                </w:rPr>
                <w:t>suprimentos@cordeirópolis.sp.gov.br</w:t>
              </w:r>
            </w:hyperlink>
            <w:r w:rsidRPr="004E0B79">
              <w:rPr>
                <w:rFonts w:cs="Arial"/>
                <w:i/>
                <w:iCs/>
                <w:sz w:val="20"/>
              </w:rPr>
              <w:t xml:space="preserve"> </w:t>
            </w:r>
          </w:p>
        </w:tc>
      </w:tr>
    </w:tbl>
    <w:p w:rsidR="00171961" w:rsidRPr="004E0B79" w:rsidRDefault="00171961" w:rsidP="00171961">
      <w:pPr>
        <w:spacing w:line="360" w:lineRule="auto"/>
        <w:rPr>
          <w:rFonts w:cs="Arial"/>
          <w:sz w:val="20"/>
        </w:rPr>
      </w:pPr>
      <w:bookmarkStart w:id="11" w:name="_Toc135469223"/>
    </w:p>
    <w:p w:rsidR="00171961" w:rsidRPr="004E0B79" w:rsidRDefault="00171961" w:rsidP="00171961">
      <w:pPr>
        <w:spacing w:line="360" w:lineRule="auto"/>
        <w:rPr>
          <w:rFonts w:cs="Arial"/>
          <w:b/>
          <w:bCs/>
          <w:sz w:val="20"/>
        </w:rPr>
      </w:pPr>
      <w:r w:rsidRPr="004E0B79">
        <w:rPr>
          <w:rFonts w:cs="Arial"/>
          <w:b/>
          <w:bCs/>
          <w:sz w:val="20"/>
        </w:rPr>
        <w:t>1. DO OBJETO</w:t>
      </w:r>
      <w:bookmarkEnd w:id="11"/>
    </w:p>
    <w:p w:rsidR="00171961" w:rsidRPr="004E0B79" w:rsidRDefault="00171961" w:rsidP="00171961">
      <w:pPr>
        <w:spacing w:line="360" w:lineRule="auto"/>
        <w:jc w:val="both"/>
        <w:rPr>
          <w:rFonts w:cs="Arial"/>
          <w:sz w:val="20"/>
        </w:rPr>
      </w:pPr>
      <w:r w:rsidRPr="004E0B79">
        <w:rPr>
          <w:rFonts w:cs="Arial"/>
          <w:sz w:val="20"/>
        </w:rPr>
        <w:lastRenderedPageBreak/>
        <w:t xml:space="preserve">1.1. O objeto da presente licitação é o </w:t>
      </w:r>
      <w:r w:rsidRPr="004E0B79">
        <w:rPr>
          <w:rFonts w:cs="Arial"/>
          <w:b/>
          <w:sz w:val="20"/>
        </w:rPr>
        <w:t>REGISTRO DE PREÇOS visando à aquisição de APARELHOS AUDITIVOS para pacientes carentes do SUS do Município de Cordeirópolis</w:t>
      </w:r>
      <w:r w:rsidRPr="004E0B79">
        <w:rPr>
          <w:rFonts w:cs="Arial"/>
          <w:sz w:val="20"/>
        </w:rPr>
        <w:t>, conforme condições, quantidades e exigências estabelecidas no Termo de Referência, Anexo III deste edital.</w:t>
      </w:r>
    </w:p>
    <w:p w:rsidR="00171961" w:rsidRPr="004E0B79" w:rsidRDefault="00171961" w:rsidP="00171961">
      <w:pPr>
        <w:spacing w:line="360" w:lineRule="auto"/>
        <w:jc w:val="both"/>
        <w:rPr>
          <w:rFonts w:cs="Arial"/>
          <w:sz w:val="20"/>
        </w:rPr>
      </w:pPr>
      <w:r w:rsidRPr="004E0B79">
        <w:rPr>
          <w:rFonts w:cs="Arial"/>
          <w:sz w:val="20"/>
        </w:rPr>
        <w:t>1.2. O critério de julgamento será o indicado no quadro acima e quando da licitação dividida em lotes, o licitante poderá participar em quantos lotes forem de seu interesse, devendo oferecer proposta para todos os itens que compõem o lote escolhido.</w:t>
      </w:r>
    </w:p>
    <w:p w:rsidR="00171961" w:rsidRPr="004E0B79" w:rsidRDefault="00171961" w:rsidP="00171961">
      <w:pPr>
        <w:spacing w:line="360" w:lineRule="auto"/>
        <w:rPr>
          <w:rFonts w:cs="Arial"/>
          <w:sz w:val="20"/>
        </w:rPr>
      </w:pPr>
    </w:p>
    <w:p w:rsidR="00171961" w:rsidRPr="004E0B79" w:rsidRDefault="00171961" w:rsidP="00171961">
      <w:pPr>
        <w:spacing w:line="360" w:lineRule="auto"/>
        <w:rPr>
          <w:rFonts w:cs="Arial"/>
          <w:b/>
          <w:bCs/>
          <w:sz w:val="20"/>
        </w:rPr>
      </w:pPr>
      <w:bookmarkStart w:id="12" w:name="_Toc135469224"/>
      <w:r w:rsidRPr="004E0B79">
        <w:rPr>
          <w:rFonts w:cs="Arial"/>
          <w:b/>
          <w:bCs/>
          <w:sz w:val="20"/>
        </w:rPr>
        <w:t>2. DO REGISTRO DE PREÇO</w:t>
      </w:r>
      <w:bookmarkEnd w:id="12"/>
    </w:p>
    <w:p w:rsidR="00171961" w:rsidRPr="004E0B79" w:rsidRDefault="00171961" w:rsidP="00171961">
      <w:pPr>
        <w:spacing w:line="360" w:lineRule="auto"/>
        <w:jc w:val="both"/>
        <w:rPr>
          <w:rFonts w:cs="Arial"/>
          <w:sz w:val="20"/>
        </w:rPr>
      </w:pPr>
      <w:r w:rsidRPr="004E0B79">
        <w:rPr>
          <w:rFonts w:cs="Arial"/>
          <w:sz w:val="20"/>
        </w:rPr>
        <w:t>2.1. As regras referentes a eventuais órgãos participantes, bem como a possibilidades de futuras adesões, se for o caso, constarão na minuta de Ata de Registro de Preços conforme Anexo II deste edital.</w:t>
      </w:r>
    </w:p>
    <w:p w:rsidR="00171961" w:rsidRPr="004E0B79" w:rsidRDefault="00171961" w:rsidP="00171961">
      <w:pPr>
        <w:spacing w:line="360" w:lineRule="auto"/>
        <w:rPr>
          <w:rFonts w:cs="Arial"/>
          <w:sz w:val="20"/>
        </w:rPr>
      </w:pPr>
    </w:p>
    <w:p w:rsidR="00171961" w:rsidRPr="004E0B79" w:rsidRDefault="00171961" w:rsidP="00171961">
      <w:pPr>
        <w:spacing w:line="360" w:lineRule="auto"/>
        <w:rPr>
          <w:rFonts w:cs="Arial"/>
          <w:b/>
          <w:bCs/>
          <w:sz w:val="20"/>
        </w:rPr>
      </w:pPr>
      <w:bookmarkStart w:id="13" w:name="_Toc135469225"/>
      <w:r w:rsidRPr="004E0B79">
        <w:rPr>
          <w:rFonts w:cs="Arial"/>
          <w:b/>
          <w:bCs/>
          <w:sz w:val="20"/>
        </w:rPr>
        <w:t>3. DA PARTICIPAÇÃO NA LICITAÇÃO</w:t>
      </w:r>
      <w:bookmarkEnd w:id="13"/>
    </w:p>
    <w:p w:rsidR="00171961" w:rsidRPr="004E0B79" w:rsidRDefault="00171961" w:rsidP="00171961">
      <w:pPr>
        <w:spacing w:line="360" w:lineRule="auto"/>
        <w:jc w:val="both"/>
        <w:rPr>
          <w:rFonts w:cs="Arial"/>
          <w:sz w:val="20"/>
        </w:rPr>
      </w:pPr>
      <w:bookmarkStart w:id="14" w:name="_Hlk135302270"/>
      <w:r w:rsidRPr="004E0B79">
        <w:rPr>
          <w:rFonts w:cs="Arial"/>
          <w:sz w:val="20"/>
        </w:rPr>
        <w:t xml:space="preserve">3.1. Poderão participar deste Pregão os interessados do ramo de atividade pertinente ao objeto da contratação, que preencham as condições estabelecidas neste edital e que estiverem previamente credenciados perante a plataforma do sistema eletrônico da </w:t>
      </w:r>
      <w:hyperlink r:id="rId10" w:history="1">
        <w:r w:rsidRPr="004E0B79">
          <w:rPr>
            <w:rStyle w:val="Hyperlink"/>
            <w:rFonts w:cs="Arial"/>
            <w:sz w:val="20"/>
          </w:rPr>
          <w:t>http://comprasbr.com.br</w:t>
        </w:r>
      </w:hyperlink>
      <w:r w:rsidRPr="004E0B79">
        <w:rPr>
          <w:rFonts w:cs="Arial"/>
          <w:sz w:val="20"/>
        </w:rPr>
        <w:t>.</w:t>
      </w:r>
      <w:bookmarkEnd w:id="14"/>
    </w:p>
    <w:p w:rsidR="00171961" w:rsidRPr="004E0B79" w:rsidRDefault="00171961" w:rsidP="00171961">
      <w:pPr>
        <w:spacing w:line="360" w:lineRule="auto"/>
        <w:jc w:val="both"/>
        <w:rPr>
          <w:rFonts w:cs="Arial"/>
          <w:sz w:val="20"/>
        </w:rPr>
      </w:pPr>
      <w:r w:rsidRPr="004E0B79">
        <w:rPr>
          <w:rFonts w:cs="Arial"/>
          <w:sz w:val="20"/>
        </w:rPr>
        <w:t xml:space="preserve">3.2. A participação do licitante no pregão eletrônico se dará exclusivamente por meio do sistema eletrônico do </w:t>
      </w:r>
      <w:hyperlink r:id="rId11" w:history="1">
        <w:r w:rsidRPr="004E0B79">
          <w:rPr>
            <w:rStyle w:val="Hyperlink"/>
            <w:rFonts w:cs="Arial"/>
            <w:sz w:val="20"/>
          </w:rPr>
          <w:t>http://comprasbr.com.br</w:t>
        </w:r>
      </w:hyperlink>
      <w:r w:rsidRPr="004E0B79">
        <w:rPr>
          <w:rFonts w:cs="Arial"/>
          <w:sz w:val="20"/>
        </w:rPr>
        <w:t xml:space="preserve"> através de manifestação de operador formalmente designado.</w:t>
      </w:r>
    </w:p>
    <w:p w:rsidR="00171961" w:rsidRPr="004E0B79" w:rsidRDefault="00171961" w:rsidP="00171961">
      <w:pPr>
        <w:spacing w:line="360" w:lineRule="auto"/>
        <w:jc w:val="both"/>
        <w:rPr>
          <w:rFonts w:cs="Arial"/>
          <w:sz w:val="20"/>
        </w:rPr>
      </w:pPr>
      <w:r w:rsidRPr="004E0B79">
        <w:rPr>
          <w:rFonts w:cs="Arial"/>
          <w:sz w:val="20"/>
        </w:rPr>
        <w:t>3.3. O acesso do operador ao pregão, para efeito de encaminhamento de proposta de preço e lances sucessivos de preços, em nome do licitante, somente se dará mediante prévia definição de senha privativa.</w:t>
      </w:r>
    </w:p>
    <w:p w:rsidR="00171961" w:rsidRPr="004E0B79" w:rsidRDefault="00171961" w:rsidP="00171961">
      <w:pPr>
        <w:spacing w:line="360" w:lineRule="auto"/>
        <w:jc w:val="both"/>
        <w:rPr>
          <w:rFonts w:cs="Arial"/>
          <w:sz w:val="20"/>
        </w:rPr>
      </w:pPr>
      <w:r w:rsidRPr="004E0B79">
        <w:rPr>
          <w:rFonts w:cs="Arial"/>
          <w:sz w:val="20"/>
        </w:rPr>
        <w:t xml:space="preserve">3.4. É de exclusiva responsabilidade do usuário o sigilo da senha, bem como seu uso em qualquer transação efetuada diretamente ou por seu representante, não cabendo a plataforma </w:t>
      </w:r>
      <w:hyperlink r:id="rId12" w:history="1">
        <w:r w:rsidRPr="004E0B79">
          <w:rPr>
            <w:rStyle w:val="Hyperlink"/>
            <w:rFonts w:cs="Arial"/>
            <w:sz w:val="20"/>
          </w:rPr>
          <w:t>http://comprasbr.com.br</w:t>
        </w:r>
      </w:hyperlink>
      <w:r w:rsidRPr="004E0B79">
        <w:rPr>
          <w:rFonts w:cs="Arial"/>
          <w:sz w:val="20"/>
        </w:rPr>
        <w:t xml:space="preserve"> a responsabilidade por eventuais danos decorrentes de uso indevido da senha, ainda que por terceiros. </w:t>
      </w:r>
    </w:p>
    <w:p w:rsidR="00171961" w:rsidRPr="004E0B79" w:rsidRDefault="00171961" w:rsidP="00171961">
      <w:pPr>
        <w:spacing w:line="360" w:lineRule="auto"/>
        <w:jc w:val="both"/>
        <w:rPr>
          <w:rFonts w:cs="Arial"/>
          <w:sz w:val="20"/>
        </w:rPr>
      </w:pPr>
      <w:r w:rsidRPr="004E0B79">
        <w:rPr>
          <w:rFonts w:cs="Arial"/>
          <w:sz w:val="20"/>
        </w:rPr>
        <w:t>3.5. O licitante se compromete a:</w:t>
      </w:r>
    </w:p>
    <w:p w:rsidR="00171961" w:rsidRPr="004E0B79" w:rsidRDefault="00171961" w:rsidP="00171961">
      <w:pPr>
        <w:spacing w:line="360" w:lineRule="auto"/>
        <w:jc w:val="both"/>
        <w:rPr>
          <w:rFonts w:cs="Arial"/>
          <w:sz w:val="20"/>
        </w:rPr>
      </w:pPr>
      <w:r w:rsidRPr="004E0B79">
        <w:rPr>
          <w:rFonts w:cs="Arial"/>
          <w:sz w:val="20"/>
        </w:rPr>
        <w:t>3.5.1. Responsabilizar-se, formalmente, pelas transações efetuadas em seu nome, assumindo como firmes e verdadeiras suas propostas e lances, inclusive, os atos praticados diretamente ou por seu representante, não cabendo ao provedor do sistema ou ao órgão promotor da licitação, responsabilidade por eventuais danos decorrentes do uso indevido da senha, ainda que por terceiros;</w:t>
      </w:r>
    </w:p>
    <w:p w:rsidR="00171961" w:rsidRPr="004E0B79" w:rsidRDefault="00171961" w:rsidP="00171961">
      <w:pPr>
        <w:spacing w:line="360" w:lineRule="auto"/>
        <w:jc w:val="both"/>
        <w:rPr>
          <w:rFonts w:cs="Arial"/>
          <w:sz w:val="20"/>
        </w:rPr>
      </w:pPr>
      <w:r w:rsidRPr="004E0B79">
        <w:rPr>
          <w:rFonts w:cs="Arial"/>
          <w:sz w:val="20"/>
        </w:rPr>
        <w:t>3.5.2. Acompanhar as operações do sistema eletrônico durante o processo licitatório, responsabilizando-se pelo ônus decorrente da perda de negócios, diante da inobservância de quaisquer mensagens emitidas pelo órgão promotor da licitação ou de sua desconexão;</w:t>
      </w:r>
    </w:p>
    <w:p w:rsidR="00171961" w:rsidRPr="004E0B79" w:rsidRDefault="00171961" w:rsidP="00171961">
      <w:pPr>
        <w:spacing w:line="360" w:lineRule="auto"/>
        <w:jc w:val="both"/>
        <w:rPr>
          <w:rFonts w:cs="Arial"/>
          <w:sz w:val="20"/>
        </w:rPr>
      </w:pPr>
      <w:r w:rsidRPr="004E0B79">
        <w:rPr>
          <w:rFonts w:cs="Arial"/>
          <w:sz w:val="20"/>
        </w:rPr>
        <w:t>3.5.3. Comunicar ao provedor do sistema, qualquer acontecimento que possa comprometer o sigilo ou a segurança, para imediato bloqueio de acesso;</w:t>
      </w:r>
    </w:p>
    <w:p w:rsidR="00171961" w:rsidRPr="004E0B79" w:rsidRDefault="00171961" w:rsidP="00171961">
      <w:pPr>
        <w:spacing w:line="360" w:lineRule="auto"/>
        <w:jc w:val="both"/>
        <w:rPr>
          <w:rFonts w:cs="Arial"/>
          <w:sz w:val="20"/>
        </w:rPr>
      </w:pPr>
      <w:r w:rsidRPr="004E0B79">
        <w:rPr>
          <w:rFonts w:cs="Arial"/>
          <w:sz w:val="20"/>
        </w:rPr>
        <w:t xml:space="preserve">3.6. No caso de dúvida quanto à utilização da ferramenta do </w:t>
      </w:r>
      <w:hyperlink r:id="rId13" w:history="1">
        <w:r w:rsidRPr="004E0B79">
          <w:rPr>
            <w:rStyle w:val="Hyperlink"/>
            <w:rFonts w:cs="Arial"/>
            <w:sz w:val="20"/>
          </w:rPr>
          <w:t>http://comprasbr.com.br</w:t>
        </w:r>
      </w:hyperlink>
      <w:r w:rsidRPr="004E0B79">
        <w:rPr>
          <w:rFonts w:cs="Arial"/>
          <w:sz w:val="20"/>
        </w:rPr>
        <w:t xml:space="preserve">, utilizar o suporte técnico através dos telefones </w:t>
      </w:r>
      <w:r w:rsidRPr="004E0B79">
        <w:rPr>
          <w:rFonts w:cs="Arial"/>
          <w:sz w:val="20"/>
          <w:u w:val="single"/>
          <w:shd w:val="clear" w:color="auto" w:fill="FFFFFF"/>
        </w:rPr>
        <w:t>(67) 3303-2730 | (67) 3303-2702</w:t>
      </w:r>
      <w:r w:rsidRPr="004E0B79">
        <w:rPr>
          <w:rFonts w:cs="Arial"/>
          <w:sz w:val="20"/>
          <w:shd w:val="clear" w:color="auto" w:fill="FFFFFF"/>
        </w:rPr>
        <w:t>.</w:t>
      </w:r>
    </w:p>
    <w:p w:rsidR="00171961" w:rsidRPr="004E0B79" w:rsidRDefault="00171961" w:rsidP="00171961">
      <w:pPr>
        <w:spacing w:line="360" w:lineRule="auto"/>
        <w:jc w:val="both"/>
        <w:rPr>
          <w:rFonts w:cs="Arial"/>
          <w:sz w:val="20"/>
        </w:rPr>
      </w:pPr>
      <w:r w:rsidRPr="004E0B79">
        <w:rPr>
          <w:rFonts w:cs="Arial"/>
          <w:sz w:val="20"/>
        </w:rPr>
        <w:t>3.7. É de responsabilidade de o cadastrado conferir a exatidão dos seus dados cadastrais no Sistema relacionados no item anterior e mantê-los atualizados junto aos órgãos responsáveis pela informação, devendo proceder, imediatamente, à correção ou à alteração dos registros tão logo identifique incorreção ou aqueles se tornem desatualizados.</w:t>
      </w:r>
    </w:p>
    <w:p w:rsidR="00171961" w:rsidRPr="004E0B79" w:rsidRDefault="00171961" w:rsidP="00171961">
      <w:pPr>
        <w:spacing w:line="360" w:lineRule="auto"/>
        <w:jc w:val="both"/>
        <w:rPr>
          <w:rFonts w:cs="Arial"/>
          <w:sz w:val="20"/>
        </w:rPr>
      </w:pPr>
      <w:r w:rsidRPr="004E0B79">
        <w:rPr>
          <w:rFonts w:cs="Arial"/>
          <w:sz w:val="20"/>
        </w:rPr>
        <w:lastRenderedPageBreak/>
        <w:t>3.8. A não observância do disposto no item anterior poderá ensejar desclassificação no momento da habilitação.</w:t>
      </w:r>
    </w:p>
    <w:p w:rsidR="00171961" w:rsidRPr="004E0B79" w:rsidRDefault="00171961" w:rsidP="00171961">
      <w:pPr>
        <w:spacing w:line="360" w:lineRule="auto"/>
        <w:jc w:val="both"/>
        <w:rPr>
          <w:rFonts w:cs="Arial"/>
          <w:sz w:val="20"/>
        </w:rPr>
      </w:pPr>
      <w:r w:rsidRPr="004E0B79">
        <w:rPr>
          <w:rFonts w:cs="Arial"/>
          <w:sz w:val="20"/>
        </w:rPr>
        <w:t>3.9. Será concedido tratamento favorecido para as microempresas e empresas de pequeno porte, para as sociedades cooperativas mencionadas no art. 16 da Lei nº 14.133/2021 e para o microempreendedor individual - MEI, nos limites previstos da Lei Complementar nº 123/2006 e conforme dispostos nos §§ 1º ao 3º do art. 4º da Lei nº 14.133/2021.</w:t>
      </w:r>
    </w:p>
    <w:p w:rsidR="00171961" w:rsidRPr="004E0B79" w:rsidRDefault="00171961" w:rsidP="00171961">
      <w:pPr>
        <w:spacing w:line="360" w:lineRule="auto"/>
        <w:jc w:val="both"/>
        <w:rPr>
          <w:rFonts w:cs="Arial"/>
          <w:sz w:val="20"/>
        </w:rPr>
      </w:pPr>
      <w:bookmarkStart w:id="15" w:name="_Ref117000692"/>
      <w:bookmarkStart w:id="16" w:name="_Ref139879084"/>
      <w:r w:rsidRPr="004E0B79">
        <w:rPr>
          <w:rFonts w:cs="Arial"/>
          <w:sz w:val="20"/>
        </w:rPr>
        <w:t>3.10. Além das vedações estabelecidas pelo art. 14 da Lei nº 14.133/2021, não será permitida a participação d</w:t>
      </w:r>
      <w:bookmarkEnd w:id="15"/>
      <w:r w:rsidRPr="004E0B79">
        <w:rPr>
          <w:rFonts w:cs="Arial"/>
          <w:sz w:val="20"/>
        </w:rPr>
        <w:t>o licitante:</w:t>
      </w:r>
      <w:bookmarkEnd w:id="16"/>
    </w:p>
    <w:p w:rsidR="00171961" w:rsidRPr="004E0B79" w:rsidRDefault="00171961" w:rsidP="00171961">
      <w:pPr>
        <w:spacing w:line="360" w:lineRule="auto"/>
        <w:jc w:val="both"/>
        <w:rPr>
          <w:rFonts w:cs="Arial"/>
          <w:sz w:val="20"/>
        </w:rPr>
      </w:pPr>
      <w:bookmarkStart w:id="17" w:name="_Ref113883338"/>
      <w:r w:rsidRPr="004E0B79">
        <w:rPr>
          <w:rFonts w:cs="Arial"/>
          <w:sz w:val="20"/>
        </w:rPr>
        <w:t xml:space="preserve">3.10.1. Que não atenda às condições deste Edital e </w:t>
      </w:r>
      <w:proofErr w:type="gramStart"/>
      <w:r w:rsidRPr="004E0B79">
        <w:rPr>
          <w:rFonts w:cs="Arial"/>
          <w:sz w:val="20"/>
        </w:rPr>
        <w:t>seu(</w:t>
      </w:r>
      <w:proofErr w:type="gramEnd"/>
      <w:r w:rsidRPr="004E0B79">
        <w:rPr>
          <w:rFonts w:cs="Arial"/>
          <w:sz w:val="20"/>
        </w:rPr>
        <w:t>s) anexo(s);</w:t>
      </w:r>
    </w:p>
    <w:p w:rsidR="00171961" w:rsidRPr="004E0B79" w:rsidRDefault="00171961" w:rsidP="00171961">
      <w:pPr>
        <w:spacing w:line="360" w:lineRule="auto"/>
        <w:jc w:val="both"/>
        <w:rPr>
          <w:rFonts w:cs="Arial"/>
          <w:sz w:val="20"/>
        </w:rPr>
      </w:pPr>
      <w:bookmarkStart w:id="18" w:name="_Ref113962336"/>
      <w:bookmarkEnd w:id="17"/>
      <w:r w:rsidRPr="004E0B79">
        <w:rPr>
          <w:rFonts w:cs="Arial"/>
          <w:sz w:val="20"/>
        </w:rPr>
        <w:t>3.10.2. Agente público do órgão licitante</w:t>
      </w:r>
      <w:bookmarkEnd w:id="18"/>
      <w:r w:rsidRPr="004E0B79">
        <w:rPr>
          <w:rFonts w:cs="Arial"/>
          <w:sz w:val="20"/>
        </w:rPr>
        <w:t xml:space="preserve"> nos termos do §1º do art. 9º da Lei 14.133/2021;</w:t>
      </w:r>
    </w:p>
    <w:p w:rsidR="00171961" w:rsidRPr="004E0B79" w:rsidRDefault="00171961" w:rsidP="00171961">
      <w:pPr>
        <w:spacing w:line="360" w:lineRule="auto"/>
        <w:jc w:val="both"/>
        <w:rPr>
          <w:rFonts w:cs="Arial"/>
          <w:sz w:val="20"/>
        </w:rPr>
      </w:pPr>
      <w:r w:rsidRPr="004E0B79">
        <w:rPr>
          <w:rFonts w:cs="Arial"/>
          <w:sz w:val="20"/>
        </w:rPr>
        <w:t>3.10.3. Entidades do terceiro setor assim classificadas como Organização da Sociedade Civil - OSC, atuando nessa condição;</w:t>
      </w:r>
    </w:p>
    <w:p w:rsidR="00171961" w:rsidRPr="004E0B79" w:rsidRDefault="00171961" w:rsidP="00171961">
      <w:pPr>
        <w:spacing w:line="360" w:lineRule="auto"/>
        <w:jc w:val="both"/>
        <w:rPr>
          <w:rFonts w:cs="Arial"/>
          <w:sz w:val="20"/>
        </w:rPr>
      </w:pPr>
      <w:r w:rsidRPr="004E0B79">
        <w:rPr>
          <w:rFonts w:cs="Arial"/>
          <w:sz w:val="20"/>
        </w:rPr>
        <w:t xml:space="preserve">3.10.4. Reunido em consórcio, salvo se autorizado no quadro constante do preâmbulo deste edital. </w:t>
      </w:r>
    </w:p>
    <w:p w:rsidR="00171961" w:rsidRPr="004E0B79" w:rsidRDefault="00171961" w:rsidP="00171961">
      <w:pPr>
        <w:spacing w:line="360" w:lineRule="auto"/>
        <w:rPr>
          <w:rFonts w:cs="Arial"/>
          <w:sz w:val="20"/>
        </w:rPr>
      </w:pPr>
    </w:p>
    <w:p w:rsidR="00171961" w:rsidRPr="004E0B79" w:rsidRDefault="00171961" w:rsidP="00171961">
      <w:pPr>
        <w:spacing w:line="360" w:lineRule="auto"/>
        <w:rPr>
          <w:rFonts w:cs="Arial"/>
          <w:b/>
          <w:bCs/>
          <w:sz w:val="20"/>
        </w:rPr>
      </w:pPr>
      <w:bookmarkStart w:id="19" w:name="art14§4"/>
      <w:bookmarkStart w:id="20" w:name="art14§5"/>
      <w:bookmarkStart w:id="21" w:name="_Toc135469226"/>
      <w:bookmarkEnd w:id="19"/>
      <w:bookmarkEnd w:id="20"/>
      <w:r w:rsidRPr="004E0B79">
        <w:rPr>
          <w:rFonts w:cs="Arial"/>
          <w:b/>
          <w:bCs/>
          <w:sz w:val="20"/>
        </w:rPr>
        <w:t>4. DA APRESENTAÇÃO DA PROPOSTA E DOS DOCUMENTOS DE HABILITAÇÃO</w:t>
      </w:r>
      <w:bookmarkEnd w:id="21"/>
    </w:p>
    <w:p w:rsidR="00171961" w:rsidRPr="004E0B79" w:rsidRDefault="00171961" w:rsidP="00171961">
      <w:pPr>
        <w:spacing w:line="360" w:lineRule="auto"/>
        <w:jc w:val="both"/>
        <w:rPr>
          <w:rFonts w:cs="Arial"/>
          <w:sz w:val="20"/>
        </w:rPr>
      </w:pPr>
      <w:bookmarkStart w:id="22" w:name="_Ref113886867"/>
      <w:r w:rsidRPr="004E0B79">
        <w:rPr>
          <w:rFonts w:cs="Arial"/>
          <w:sz w:val="20"/>
        </w:rPr>
        <w:t>4.1. Os licitantes encaminharão, exclusivamente por meio do sistema eletrônico, a proposta com o preço ou o percentual de desconto, conforme o critério de julgamento adotado neste Edital, até a data e o horário estabelecidos para abertura da sessão pública.</w:t>
      </w:r>
      <w:bookmarkEnd w:id="22"/>
    </w:p>
    <w:p w:rsidR="00171961" w:rsidRPr="004E0B79" w:rsidRDefault="00171961" w:rsidP="00171961">
      <w:pPr>
        <w:spacing w:line="360" w:lineRule="auto"/>
        <w:rPr>
          <w:rFonts w:cs="Arial"/>
          <w:sz w:val="20"/>
        </w:rPr>
      </w:pPr>
      <w:bookmarkStart w:id="23" w:name="_Ref113968921"/>
      <w:r w:rsidRPr="004E0B79">
        <w:rPr>
          <w:rFonts w:cs="Arial"/>
          <w:sz w:val="20"/>
        </w:rPr>
        <w:t>4.2. No cadastramento da proposta inicial o licitante declarará, em campo próprio do sistema, qu</w:t>
      </w:r>
      <w:bookmarkEnd w:id="23"/>
      <w:r w:rsidRPr="004E0B79">
        <w:rPr>
          <w:rFonts w:cs="Arial"/>
          <w:sz w:val="20"/>
        </w:rPr>
        <w:t>e:</w:t>
      </w:r>
    </w:p>
    <w:p w:rsidR="00171961" w:rsidRPr="004E0B79" w:rsidRDefault="00171961" w:rsidP="00171961">
      <w:pPr>
        <w:spacing w:line="360" w:lineRule="auto"/>
        <w:jc w:val="both"/>
        <w:rPr>
          <w:rFonts w:cs="Arial"/>
          <w:sz w:val="20"/>
        </w:rPr>
      </w:pPr>
      <w:r w:rsidRPr="004E0B79">
        <w:rPr>
          <w:rFonts w:cs="Arial"/>
          <w:sz w:val="20"/>
        </w:rPr>
        <w:t xml:space="preserve">4.2.1.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4E0B79">
        <w:rPr>
          <w:rFonts w:cs="Arial"/>
          <w:sz w:val="20"/>
        </w:rPr>
        <w:t>infralegais</w:t>
      </w:r>
      <w:proofErr w:type="spellEnd"/>
      <w:r w:rsidRPr="004E0B79">
        <w:rPr>
          <w:rFonts w:cs="Arial"/>
          <w:sz w:val="20"/>
        </w:rPr>
        <w:t>, nas convenções coletivas de trabalho e nos termos de ajustamento de conduta vigentes na data de sua entrega em definitivo e que cumpre plenamente os requisitos de habilitação definidos no instrumento convocatório;</w:t>
      </w:r>
    </w:p>
    <w:p w:rsidR="00171961" w:rsidRPr="004E0B79" w:rsidRDefault="00171961" w:rsidP="00171961">
      <w:pPr>
        <w:spacing w:line="360" w:lineRule="auto"/>
        <w:jc w:val="both"/>
        <w:rPr>
          <w:rFonts w:cs="Arial"/>
          <w:sz w:val="20"/>
        </w:rPr>
      </w:pPr>
      <w:r w:rsidRPr="004E0B79">
        <w:rPr>
          <w:rFonts w:cs="Arial"/>
          <w:sz w:val="20"/>
        </w:rPr>
        <w:t>4.2.2. Não emprega menor de 18 anos em trabalho noturno, perigoso ou insalubre e não emprega menor de 16 anos, salvo menor, a partir de 14 anos, na condição de aprendiz, nos termos do art. 7º, XXXIII, da Constituição Federal;</w:t>
      </w:r>
    </w:p>
    <w:p w:rsidR="00171961" w:rsidRPr="004E0B79" w:rsidRDefault="00171961" w:rsidP="00171961">
      <w:pPr>
        <w:spacing w:line="360" w:lineRule="auto"/>
        <w:jc w:val="both"/>
        <w:rPr>
          <w:rFonts w:cs="Arial"/>
          <w:sz w:val="20"/>
        </w:rPr>
      </w:pPr>
      <w:r w:rsidRPr="004E0B79">
        <w:rPr>
          <w:rFonts w:cs="Arial"/>
          <w:sz w:val="20"/>
        </w:rPr>
        <w:t>4.2.3. Não possuem empregados executando trabalho degradante ou forçado, observando o disposto nos incisos III e IV do art. 1º e no inciso III do art. 5º da Constituição Federal;</w:t>
      </w:r>
    </w:p>
    <w:p w:rsidR="00171961" w:rsidRPr="004E0B79" w:rsidRDefault="00171961" w:rsidP="00171961">
      <w:pPr>
        <w:spacing w:line="360" w:lineRule="auto"/>
        <w:jc w:val="both"/>
        <w:rPr>
          <w:rFonts w:cs="Arial"/>
          <w:sz w:val="20"/>
        </w:rPr>
      </w:pPr>
      <w:r w:rsidRPr="004E0B79">
        <w:rPr>
          <w:rFonts w:cs="Arial"/>
          <w:sz w:val="20"/>
        </w:rPr>
        <w:t>4.2.4. Cumpre as exigências de reserva de cargos para pessoa com deficiência e para reabilitado da Previdência Social, previstas em lei e em outras normas específicas.</w:t>
      </w:r>
    </w:p>
    <w:p w:rsidR="00171961" w:rsidRPr="004E0B79" w:rsidRDefault="00171961" w:rsidP="00171961">
      <w:pPr>
        <w:spacing w:line="360" w:lineRule="auto"/>
        <w:jc w:val="both"/>
        <w:rPr>
          <w:rFonts w:cs="Arial"/>
          <w:sz w:val="20"/>
        </w:rPr>
      </w:pPr>
      <w:r w:rsidRPr="004E0B79">
        <w:rPr>
          <w:rFonts w:cs="Arial"/>
          <w:sz w:val="20"/>
        </w:rPr>
        <w:t>4.3. O licitante organizado em cooperativa deverá declarar, ainda, em campo próprio do sistema eletrônico, que cumpre os requisitos estabelecidos no art. 16 da Lei nº 14.133/2021.</w:t>
      </w:r>
    </w:p>
    <w:p w:rsidR="00171961" w:rsidRPr="004E0B79" w:rsidRDefault="00171961" w:rsidP="00171961">
      <w:pPr>
        <w:spacing w:line="360" w:lineRule="auto"/>
        <w:jc w:val="both"/>
        <w:rPr>
          <w:rFonts w:cs="Arial"/>
          <w:sz w:val="20"/>
        </w:rPr>
      </w:pPr>
      <w:bookmarkStart w:id="24" w:name="_Ref117000019"/>
      <w:r w:rsidRPr="004E0B79">
        <w:rPr>
          <w:rFonts w:cs="Arial"/>
          <w:sz w:val="20"/>
        </w:rPr>
        <w:t xml:space="preserve">4.4. O fornecedor enquadrado como microempresa ou empresa de pequeno porte deverá declarar, ainda, em campo próprio do sistema eletrônico, que cumpre os requisitos estabelecidos no art. 3º da Lei Complementar nº 123/2006, estando apto a usufruir do tratamento favorecido estabelecido em seus </w:t>
      </w:r>
      <w:proofErr w:type="spellStart"/>
      <w:r w:rsidRPr="004E0B79">
        <w:rPr>
          <w:rFonts w:cs="Arial"/>
          <w:sz w:val="20"/>
        </w:rPr>
        <w:t>arts</w:t>
      </w:r>
      <w:proofErr w:type="spellEnd"/>
      <w:r w:rsidRPr="004E0B79">
        <w:rPr>
          <w:rFonts w:cs="Arial"/>
          <w:sz w:val="20"/>
        </w:rPr>
        <w:t>. 42 a 49</w:t>
      </w:r>
      <w:bookmarkEnd w:id="24"/>
      <w:r w:rsidRPr="004E0B79">
        <w:rPr>
          <w:rFonts w:cs="Arial"/>
          <w:sz w:val="20"/>
        </w:rPr>
        <w:t>, observado o disposto nos §§ 1º ao 3º do art. 4º da Lei nº 14.133/2021.</w:t>
      </w:r>
    </w:p>
    <w:p w:rsidR="00171961" w:rsidRPr="004E0B79" w:rsidRDefault="00171961" w:rsidP="00171961">
      <w:pPr>
        <w:spacing w:line="360" w:lineRule="auto"/>
        <w:jc w:val="both"/>
        <w:rPr>
          <w:rFonts w:cs="Arial"/>
          <w:sz w:val="20"/>
        </w:rPr>
      </w:pPr>
      <w:r w:rsidRPr="004E0B79">
        <w:rPr>
          <w:rFonts w:cs="Arial"/>
          <w:sz w:val="20"/>
        </w:rPr>
        <w:lastRenderedPageBreak/>
        <w:t>4.4.1. No caso de item exclusivo para participação de microempresas e empresas de pequeno porte, a assinalação do campo “não” impedirá o prosseguimento no certame, para aquele item;</w:t>
      </w:r>
    </w:p>
    <w:p w:rsidR="00171961" w:rsidRPr="004E0B79" w:rsidRDefault="00171961" w:rsidP="00171961">
      <w:pPr>
        <w:spacing w:line="360" w:lineRule="auto"/>
        <w:jc w:val="both"/>
        <w:rPr>
          <w:rFonts w:cs="Arial"/>
          <w:sz w:val="20"/>
        </w:rPr>
      </w:pPr>
      <w:r w:rsidRPr="004E0B79">
        <w:rPr>
          <w:rFonts w:cs="Arial"/>
          <w:sz w:val="20"/>
        </w:rPr>
        <w:t>4.4.2. Nos itens em que a participação não for exclusiva para microempresas e empresas de pequeno porte, a assinalação do campo “não” apenas produzirá o efeito de o licitante não ter direito ao tratamento favorecido previsto na Lei Complementar nº 123/2026, mesmo que microempresa ou empresa de pequeno porte.</w:t>
      </w:r>
    </w:p>
    <w:p w:rsidR="00171961" w:rsidRPr="004E0B79" w:rsidRDefault="00171961" w:rsidP="00171961">
      <w:pPr>
        <w:spacing w:line="360" w:lineRule="auto"/>
        <w:jc w:val="both"/>
        <w:rPr>
          <w:rFonts w:cs="Arial"/>
          <w:sz w:val="20"/>
        </w:rPr>
      </w:pPr>
      <w:r w:rsidRPr="004E0B79">
        <w:rPr>
          <w:rFonts w:cs="Arial"/>
          <w:sz w:val="20"/>
        </w:rPr>
        <w:t xml:space="preserve">4.4.3. Caso o valor estimado da presente licitação seja superior à receita bruta máxima admitida para fins de enquadramento como empresa de pequeno porte, conforme informação constante no preâmbulo do edital, não será aplicado as disposições constantes dos </w:t>
      </w:r>
      <w:proofErr w:type="spellStart"/>
      <w:r w:rsidRPr="004E0B79">
        <w:rPr>
          <w:rFonts w:cs="Arial"/>
          <w:sz w:val="20"/>
        </w:rPr>
        <w:t>arts</w:t>
      </w:r>
      <w:proofErr w:type="spellEnd"/>
      <w:r w:rsidRPr="004E0B79">
        <w:rPr>
          <w:rFonts w:cs="Arial"/>
          <w:sz w:val="20"/>
        </w:rPr>
        <w:t>. 42 a 49 da LC 123/2006, nos termos do quanto disposto no §1º do art. 4º da Lei nº 14.133/2021.</w:t>
      </w:r>
    </w:p>
    <w:p w:rsidR="00171961" w:rsidRPr="004E0B79" w:rsidRDefault="00171961" w:rsidP="00171961">
      <w:pPr>
        <w:spacing w:line="360" w:lineRule="auto"/>
        <w:jc w:val="both"/>
        <w:rPr>
          <w:rFonts w:cs="Arial"/>
          <w:sz w:val="20"/>
        </w:rPr>
      </w:pPr>
      <w:r w:rsidRPr="004E0B79">
        <w:rPr>
          <w:rFonts w:cs="Arial"/>
          <w:sz w:val="20"/>
        </w:rPr>
        <w:t xml:space="preserve">4.5. A falsidade da declaração de que trata os itens </w:t>
      </w:r>
      <w:r>
        <w:fldChar w:fldCharType="begin"/>
      </w:r>
      <w:r>
        <w:instrText xml:space="preserve"> REF _Ref113968921 \r \h  \* MERGEFORMAT </w:instrText>
      </w:r>
      <w:r>
        <w:fldChar w:fldCharType="separate"/>
      </w:r>
      <w:r w:rsidRPr="004E0B79">
        <w:rPr>
          <w:rFonts w:cs="Arial"/>
          <w:sz w:val="20"/>
        </w:rPr>
        <w:t>4.2</w:t>
      </w:r>
      <w:r>
        <w:fldChar w:fldCharType="end"/>
      </w:r>
      <w:r w:rsidRPr="004E0B79">
        <w:rPr>
          <w:rFonts w:cs="Arial"/>
          <w:sz w:val="20"/>
        </w:rPr>
        <w:t xml:space="preserve"> a </w:t>
      </w:r>
      <w:r>
        <w:fldChar w:fldCharType="begin"/>
      </w:r>
      <w:r>
        <w:instrText xml:space="preserve"> REF _Ref117000019 \r \h  \* MERGEFORMAT </w:instrText>
      </w:r>
      <w:r>
        <w:fldChar w:fldCharType="separate"/>
      </w:r>
      <w:r w:rsidRPr="004E0B79">
        <w:rPr>
          <w:rFonts w:cs="Arial"/>
          <w:sz w:val="20"/>
        </w:rPr>
        <w:t>4.4</w:t>
      </w:r>
      <w:r>
        <w:fldChar w:fldCharType="end"/>
      </w:r>
      <w:r w:rsidRPr="004E0B79">
        <w:rPr>
          <w:rFonts w:cs="Arial"/>
          <w:sz w:val="20"/>
        </w:rPr>
        <w:t xml:space="preserve"> sujeitará o licitante às sanções previstas na Lei nº 14.133/2021 e neste Edital.</w:t>
      </w:r>
    </w:p>
    <w:p w:rsidR="00171961" w:rsidRPr="004E0B79" w:rsidRDefault="00171961" w:rsidP="00171961">
      <w:pPr>
        <w:spacing w:line="360" w:lineRule="auto"/>
        <w:rPr>
          <w:rFonts w:cs="Arial"/>
          <w:sz w:val="20"/>
        </w:rPr>
      </w:pPr>
      <w:r w:rsidRPr="004E0B79">
        <w:rPr>
          <w:rFonts w:cs="Arial"/>
          <w:sz w:val="20"/>
        </w:rPr>
        <w:t xml:space="preserve">4.6. Os licitantes poderão retirar ou substituir </w:t>
      </w:r>
      <w:proofErr w:type="gramStart"/>
      <w:r w:rsidRPr="004E0B79">
        <w:rPr>
          <w:rFonts w:cs="Arial"/>
          <w:sz w:val="20"/>
        </w:rPr>
        <w:t>a(</w:t>
      </w:r>
      <w:proofErr w:type="gramEnd"/>
      <w:r w:rsidRPr="004E0B79">
        <w:rPr>
          <w:rFonts w:cs="Arial"/>
          <w:sz w:val="20"/>
        </w:rPr>
        <w:t>s) proposta(s) inserida(s) no sistema, até a abertura da sessão pública.</w:t>
      </w:r>
    </w:p>
    <w:p w:rsidR="00171961" w:rsidRPr="004E0B79" w:rsidRDefault="00171961" w:rsidP="00171961">
      <w:pPr>
        <w:spacing w:line="360" w:lineRule="auto"/>
        <w:jc w:val="both"/>
        <w:rPr>
          <w:rFonts w:cs="Arial"/>
          <w:sz w:val="20"/>
        </w:rPr>
      </w:pPr>
      <w:r w:rsidRPr="004E0B79">
        <w:rPr>
          <w:rFonts w:cs="Arial"/>
          <w:sz w:val="20"/>
        </w:rPr>
        <w:t>4.7. Não haverá ordem de classificação na etapa de apresentação da proposta, o que ocorrerá somente após os procedimentos de abertura da sessão pública e da fase de envio de lances.</w:t>
      </w:r>
    </w:p>
    <w:p w:rsidR="00171961" w:rsidRPr="004E0B79" w:rsidRDefault="00171961" w:rsidP="00171961">
      <w:pPr>
        <w:spacing w:line="360" w:lineRule="auto"/>
        <w:jc w:val="both"/>
        <w:rPr>
          <w:rFonts w:cs="Arial"/>
          <w:sz w:val="20"/>
        </w:rPr>
      </w:pPr>
      <w:r w:rsidRPr="004E0B79">
        <w:rPr>
          <w:rFonts w:cs="Arial"/>
          <w:sz w:val="20"/>
        </w:rPr>
        <w:t>4.8. Serão disponibilizados para acesso público os documentos que compõem a proposta dos licitantes convocados para apresentação de propostas, após a fase de envio de lances.</w:t>
      </w:r>
    </w:p>
    <w:p w:rsidR="00171961" w:rsidRPr="004E0B79" w:rsidRDefault="00171961" w:rsidP="00171961">
      <w:pPr>
        <w:spacing w:line="360" w:lineRule="auto"/>
        <w:jc w:val="both"/>
        <w:rPr>
          <w:rFonts w:cs="Arial"/>
          <w:sz w:val="20"/>
        </w:rPr>
      </w:pPr>
      <w:bookmarkStart w:id="25" w:name="_Ref116992247"/>
      <w:r w:rsidRPr="004E0B79">
        <w:rPr>
          <w:rFonts w:cs="Arial"/>
          <w:sz w:val="20"/>
        </w:rPr>
        <w:t>4.9. Se o sistema assim permitir, o licitante poderá parametrizar o seu valor final mínimo ou o seu percentual de desconto máximo quando do cadastramento da proposta e obedecerá às seguintes regras:</w:t>
      </w:r>
      <w:bookmarkEnd w:id="25"/>
    </w:p>
    <w:p w:rsidR="00171961" w:rsidRPr="004E0B79" w:rsidRDefault="00171961" w:rsidP="00171961">
      <w:pPr>
        <w:spacing w:line="360" w:lineRule="auto"/>
        <w:jc w:val="both"/>
        <w:rPr>
          <w:rFonts w:cs="Arial"/>
          <w:sz w:val="20"/>
        </w:rPr>
      </w:pPr>
      <w:r w:rsidRPr="004E0B79">
        <w:rPr>
          <w:rFonts w:cs="Arial"/>
          <w:sz w:val="20"/>
        </w:rPr>
        <w:t xml:space="preserve">4.9.1. </w:t>
      </w:r>
      <w:proofErr w:type="gramStart"/>
      <w:r w:rsidRPr="004E0B79">
        <w:rPr>
          <w:rFonts w:cs="Arial"/>
          <w:sz w:val="20"/>
        </w:rPr>
        <w:t>a</w:t>
      </w:r>
      <w:proofErr w:type="gramEnd"/>
      <w:r w:rsidRPr="004E0B79">
        <w:rPr>
          <w:rFonts w:cs="Arial"/>
          <w:sz w:val="20"/>
        </w:rPr>
        <w:t xml:space="preserve"> aplicação do intervalo mínimo de diferença de valores ou de percentuais entre os lances, que incidirá tanto em relação aos lances intermediários quanto em relação ao lance que cobrir a melhor oferta; e</w:t>
      </w:r>
    </w:p>
    <w:p w:rsidR="00171961" w:rsidRPr="004E0B79" w:rsidRDefault="00171961" w:rsidP="00171961">
      <w:pPr>
        <w:spacing w:line="360" w:lineRule="auto"/>
        <w:jc w:val="both"/>
        <w:rPr>
          <w:rFonts w:cs="Arial"/>
          <w:sz w:val="20"/>
        </w:rPr>
      </w:pPr>
      <w:r w:rsidRPr="004E0B79">
        <w:rPr>
          <w:rFonts w:cs="Arial"/>
          <w:sz w:val="20"/>
        </w:rPr>
        <w:t xml:space="preserve">4.9.2. </w:t>
      </w:r>
      <w:proofErr w:type="gramStart"/>
      <w:r w:rsidRPr="004E0B79">
        <w:rPr>
          <w:rFonts w:cs="Arial"/>
          <w:sz w:val="20"/>
        </w:rPr>
        <w:t>os</w:t>
      </w:r>
      <w:proofErr w:type="gramEnd"/>
      <w:r w:rsidRPr="004E0B79">
        <w:rPr>
          <w:rFonts w:cs="Arial"/>
          <w:sz w:val="20"/>
        </w:rPr>
        <w:t xml:space="preserve"> lances serão de envio automático pelo sistema, respeitado o valor final mínimo, caso estabelecido, e o intervalo de que trata o subitem acima.</w:t>
      </w:r>
    </w:p>
    <w:p w:rsidR="00171961" w:rsidRPr="004E0B79" w:rsidRDefault="00171961" w:rsidP="00171961">
      <w:pPr>
        <w:spacing w:line="360" w:lineRule="auto"/>
        <w:jc w:val="both"/>
        <w:rPr>
          <w:rFonts w:cs="Arial"/>
          <w:sz w:val="20"/>
        </w:rPr>
      </w:pPr>
      <w:r w:rsidRPr="004E0B79">
        <w:rPr>
          <w:rFonts w:cs="Arial"/>
          <w:sz w:val="20"/>
        </w:rPr>
        <w:t>4.10. O valor final mínimo ou o percentual de desconto final máximo parametrizado no sistema poderá ser alterado pelo fornecedor durante a fase de disputa, sendo vedado valor superior a lance já registrado pelo fornecedor no sistema, quando adotado o critério de julgamento por menor preço e percentual de desconto inferior a lance já registrado pelo fornecedor no sistema, quando adotado o critério de julgamento por maior desconto.</w:t>
      </w:r>
    </w:p>
    <w:p w:rsidR="00171961" w:rsidRPr="004E0B79" w:rsidRDefault="00171961" w:rsidP="00171961">
      <w:pPr>
        <w:spacing w:line="360" w:lineRule="auto"/>
        <w:jc w:val="both"/>
        <w:rPr>
          <w:rFonts w:cs="Arial"/>
          <w:sz w:val="20"/>
        </w:rPr>
      </w:pPr>
      <w:r w:rsidRPr="004E0B79">
        <w:rPr>
          <w:rFonts w:cs="Arial"/>
          <w:sz w:val="20"/>
        </w:rPr>
        <w:t xml:space="preserve">4.10.1. O valor final mínimo ou o percentual de desconto final máximo parametrizado na forma do item </w:t>
      </w:r>
      <w:r>
        <w:fldChar w:fldCharType="begin"/>
      </w:r>
      <w:r>
        <w:instrText xml:space="preserve"> REF _Ref116992247 \r \h  \* MERGEFORMAT </w:instrText>
      </w:r>
      <w:r>
        <w:fldChar w:fldCharType="separate"/>
      </w:r>
      <w:r w:rsidRPr="004E0B79">
        <w:rPr>
          <w:rFonts w:cs="Arial"/>
          <w:sz w:val="20"/>
        </w:rPr>
        <w:t>4.9</w:t>
      </w:r>
      <w:r>
        <w:fldChar w:fldCharType="end"/>
      </w:r>
      <w:r w:rsidRPr="004E0B79">
        <w:rPr>
          <w:rFonts w:cs="Arial"/>
          <w:sz w:val="20"/>
        </w:rPr>
        <w:t xml:space="preserve"> possuirá caráter sigiloso para os demais fornecedores e para o órgão promotor da licitação, podendo ser disponibilizado estrita e permanentemente aos órgãos de controle externo e interno.</w:t>
      </w:r>
    </w:p>
    <w:p w:rsidR="00171961" w:rsidRPr="004E0B79" w:rsidRDefault="00171961" w:rsidP="00171961">
      <w:pPr>
        <w:spacing w:line="360" w:lineRule="auto"/>
        <w:jc w:val="both"/>
        <w:rPr>
          <w:rFonts w:cs="Arial"/>
          <w:sz w:val="20"/>
        </w:rPr>
      </w:pPr>
    </w:p>
    <w:p w:rsidR="00171961" w:rsidRPr="004E0B79" w:rsidRDefault="00171961" w:rsidP="00171961">
      <w:pPr>
        <w:spacing w:line="360" w:lineRule="auto"/>
        <w:jc w:val="both"/>
        <w:rPr>
          <w:rFonts w:cs="Arial"/>
          <w:b/>
          <w:bCs/>
          <w:sz w:val="20"/>
        </w:rPr>
      </w:pPr>
      <w:bookmarkStart w:id="26" w:name="_Toc135469227"/>
      <w:r w:rsidRPr="004E0B79">
        <w:rPr>
          <w:rFonts w:cs="Arial"/>
          <w:b/>
          <w:bCs/>
          <w:sz w:val="20"/>
        </w:rPr>
        <w:t>5. DO PREENCHIMENTO DA PROPOSTA</w:t>
      </w:r>
      <w:bookmarkEnd w:id="26"/>
    </w:p>
    <w:p w:rsidR="00171961" w:rsidRPr="004E0B79" w:rsidRDefault="00171961" w:rsidP="00171961">
      <w:pPr>
        <w:spacing w:line="360" w:lineRule="auto"/>
        <w:jc w:val="both"/>
        <w:rPr>
          <w:rFonts w:eastAsia="MS Gothic" w:cs="Arial"/>
          <w:sz w:val="20"/>
        </w:rPr>
      </w:pPr>
      <w:r w:rsidRPr="004E0B79">
        <w:rPr>
          <w:rFonts w:cs="Arial"/>
          <w:sz w:val="20"/>
        </w:rPr>
        <w:t>5.1. O licitante deverá enviar sua proposta mediante o preenchimento, no sistema eletrônico, dos seguintes campos, conforme o caso:</w:t>
      </w:r>
    </w:p>
    <w:p w:rsidR="00171961" w:rsidRPr="004E0B79" w:rsidRDefault="00171961" w:rsidP="00171961">
      <w:pPr>
        <w:spacing w:line="360" w:lineRule="auto"/>
        <w:jc w:val="both"/>
        <w:rPr>
          <w:rFonts w:cs="Arial"/>
          <w:sz w:val="20"/>
        </w:rPr>
      </w:pPr>
      <w:r w:rsidRPr="004E0B79">
        <w:rPr>
          <w:rFonts w:cs="Arial"/>
          <w:sz w:val="20"/>
        </w:rPr>
        <w:t xml:space="preserve">5.1.1. </w:t>
      </w:r>
      <w:proofErr w:type="gramStart"/>
      <w:r w:rsidRPr="004E0B79">
        <w:rPr>
          <w:rFonts w:cs="Arial"/>
          <w:sz w:val="20"/>
        </w:rPr>
        <w:t>valor</w:t>
      </w:r>
      <w:proofErr w:type="gramEnd"/>
      <w:r w:rsidRPr="004E0B79">
        <w:rPr>
          <w:rFonts w:cs="Arial"/>
          <w:sz w:val="20"/>
        </w:rPr>
        <w:t xml:space="preserve"> unitário e total do lote;</w:t>
      </w:r>
    </w:p>
    <w:p w:rsidR="00171961" w:rsidRPr="004E0B79" w:rsidRDefault="00171961" w:rsidP="00171961">
      <w:pPr>
        <w:spacing w:line="360" w:lineRule="auto"/>
        <w:jc w:val="both"/>
        <w:rPr>
          <w:rFonts w:cs="Arial"/>
          <w:sz w:val="20"/>
        </w:rPr>
      </w:pPr>
      <w:r w:rsidRPr="004E0B79">
        <w:rPr>
          <w:rFonts w:cs="Arial"/>
          <w:sz w:val="20"/>
        </w:rPr>
        <w:t xml:space="preserve">5.1.2. </w:t>
      </w:r>
      <w:proofErr w:type="gramStart"/>
      <w:r w:rsidRPr="004E0B79">
        <w:rPr>
          <w:rFonts w:cs="Arial"/>
          <w:sz w:val="20"/>
        </w:rPr>
        <w:t>quantidade</w:t>
      </w:r>
      <w:proofErr w:type="gramEnd"/>
      <w:r w:rsidRPr="004E0B79">
        <w:rPr>
          <w:rFonts w:cs="Arial"/>
          <w:sz w:val="20"/>
        </w:rPr>
        <w:t>;</w:t>
      </w:r>
    </w:p>
    <w:p w:rsidR="00171961" w:rsidRPr="004E0B79" w:rsidRDefault="00171961" w:rsidP="00171961">
      <w:pPr>
        <w:spacing w:line="360" w:lineRule="auto"/>
        <w:jc w:val="both"/>
        <w:rPr>
          <w:rFonts w:cs="Arial"/>
          <w:sz w:val="20"/>
        </w:rPr>
      </w:pPr>
      <w:r w:rsidRPr="004E0B79">
        <w:rPr>
          <w:rFonts w:cs="Arial"/>
          <w:sz w:val="20"/>
        </w:rPr>
        <w:t xml:space="preserve">5.1.3. </w:t>
      </w:r>
      <w:proofErr w:type="gramStart"/>
      <w:r w:rsidRPr="004E0B79">
        <w:rPr>
          <w:rFonts w:cs="Arial"/>
          <w:sz w:val="20"/>
        </w:rPr>
        <w:t>marca</w:t>
      </w:r>
      <w:proofErr w:type="gramEnd"/>
      <w:r w:rsidRPr="004E0B79">
        <w:rPr>
          <w:rFonts w:cs="Arial"/>
          <w:sz w:val="20"/>
        </w:rPr>
        <w:t>, fabricante.</w:t>
      </w:r>
    </w:p>
    <w:p w:rsidR="00171961" w:rsidRPr="004E0B79" w:rsidRDefault="00171961" w:rsidP="00171961">
      <w:pPr>
        <w:suppressAutoHyphens w:val="0"/>
        <w:autoSpaceDE w:val="0"/>
        <w:autoSpaceDN w:val="0"/>
        <w:adjustRightInd w:val="0"/>
        <w:spacing w:line="360" w:lineRule="auto"/>
        <w:jc w:val="both"/>
        <w:rPr>
          <w:rFonts w:cs="Arial"/>
          <w:sz w:val="20"/>
        </w:rPr>
      </w:pPr>
      <w:r w:rsidRPr="004E0B79">
        <w:rPr>
          <w:rFonts w:cs="Arial"/>
          <w:sz w:val="20"/>
        </w:rPr>
        <w:lastRenderedPageBreak/>
        <w:t xml:space="preserve">5.1.4. A empresa vencedora </w:t>
      </w:r>
      <w:proofErr w:type="spellStart"/>
      <w:r w:rsidRPr="004E0B79">
        <w:rPr>
          <w:rFonts w:cs="Arial"/>
          <w:sz w:val="20"/>
        </w:rPr>
        <w:t>devera</w:t>
      </w:r>
      <w:proofErr w:type="spellEnd"/>
      <w:r w:rsidRPr="004E0B79">
        <w:rPr>
          <w:rFonts w:cs="Arial"/>
          <w:sz w:val="20"/>
        </w:rPr>
        <w:t xml:space="preserve"> apresentar AMOSTRAS objetivando a comprovação das especificações e demais características oferecidas que deverão estar em perfeita conformidade com o requisitado pelo Edital, as amostras deverão, obrigatoriamente, estar identificadas com os dados abaixo: </w:t>
      </w:r>
    </w:p>
    <w:p w:rsidR="00171961" w:rsidRPr="004E0B79" w:rsidRDefault="00171961" w:rsidP="00171961">
      <w:pPr>
        <w:adjustRightInd w:val="0"/>
        <w:spacing w:line="360" w:lineRule="auto"/>
        <w:ind w:firstLine="360"/>
        <w:jc w:val="both"/>
        <w:rPr>
          <w:rFonts w:cs="Arial"/>
          <w:sz w:val="20"/>
        </w:rPr>
      </w:pPr>
      <w:r w:rsidRPr="004E0B79">
        <w:rPr>
          <w:rFonts w:cs="Arial"/>
          <w:sz w:val="20"/>
        </w:rPr>
        <w:t xml:space="preserve">a) Número do CREDENCIAMENTO; </w:t>
      </w:r>
    </w:p>
    <w:p w:rsidR="00171961" w:rsidRPr="004E0B79" w:rsidRDefault="00171961" w:rsidP="00171961">
      <w:pPr>
        <w:adjustRightInd w:val="0"/>
        <w:spacing w:line="360" w:lineRule="auto"/>
        <w:ind w:firstLine="360"/>
        <w:jc w:val="both"/>
        <w:rPr>
          <w:rFonts w:cs="Arial"/>
          <w:sz w:val="20"/>
        </w:rPr>
      </w:pPr>
      <w:r w:rsidRPr="004E0B79">
        <w:rPr>
          <w:rFonts w:cs="Arial"/>
          <w:sz w:val="20"/>
        </w:rPr>
        <w:t xml:space="preserve">b) Nome/Denominação Social da pessoa jurídica interessada, credenciada ou contratada, endereço, telefone, fax, endereço eletrônico (e-mail); </w:t>
      </w:r>
    </w:p>
    <w:p w:rsidR="00171961" w:rsidRPr="004E0B79" w:rsidRDefault="00171961" w:rsidP="00171961">
      <w:pPr>
        <w:adjustRightInd w:val="0"/>
        <w:spacing w:line="360" w:lineRule="auto"/>
        <w:ind w:firstLine="360"/>
        <w:jc w:val="both"/>
        <w:rPr>
          <w:rFonts w:cs="Arial"/>
          <w:sz w:val="20"/>
        </w:rPr>
      </w:pPr>
      <w:r w:rsidRPr="004E0B79">
        <w:rPr>
          <w:rFonts w:cs="Arial"/>
          <w:sz w:val="20"/>
        </w:rPr>
        <w:t>c) Identificação do item a que se refere a amostra,</w:t>
      </w:r>
    </w:p>
    <w:p w:rsidR="00171961" w:rsidRPr="004E0B79" w:rsidRDefault="00171961" w:rsidP="00171961">
      <w:pPr>
        <w:adjustRightInd w:val="0"/>
        <w:spacing w:line="360" w:lineRule="auto"/>
        <w:ind w:firstLine="360"/>
        <w:jc w:val="both"/>
        <w:rPr>
          <w:rFonts w:cs="Arial"/>
          <w:sz w:val="20"/>
        </w:rPr>
      </w:pPr>
      <w:r w:rsidRPr="004E0B79">
        <w:rPr>
          <w:rFonts w:cs="Arial"/>
          <w:sz w:val="20"/>
        </w:rPr>
        <w:t>As amostras deverão vir acompanhadas de todos os acessórios que permitam a sua análise e programação.</w:t>
      </w:r>
    </w:p>
    <w:p w:rsidR="00171961" w:rsidRPr="004E0B79" w:rsidRDefault="00171961" w:rsidP="00171961">
      <w:pPr>
        <w:adjustRightInd w:val="0"/>
        <w:spacing w:line="360" w:lineRule="auto"/>
        <w:ind w:firstLine="360"/>
        <w:jc w:val="both"/>
        <w:rPr>
          <w:rFonts w:cs="Arial"/>
          <w:sz w:val="20"/>
        </w:rPr>
      </w:pPr>
      <w:r w:rsidRPr="004E0B79">
        <w:rPr>
          <w:rFonts w:cs="Arial"/>
          <w:sz w:val="20"/>
        </w:rPr>
        <w:t>As amostras deverão conter em sua caixa e/ou cápsula a identificação do modelo do AASI (código do produto) e o número de série, os quais devem estar legíveis. A identificação do modelo do AASI (código) e número de série constante na caixa e/ou cápsula deverão corresponder exatamente ao circuito que se encontra no interior da referida amostra.</w:t>
      </w:r>
    </w:p>
    <w:p w:rsidR="00171961" w:rsidRPr="004E0B79" w:rsidRDefault="00171961" w:rsidP="00171961">
      <w:pPr>
        <w:adjustRightInd w:val="0"/>
        <w:spacing w:line="360" w:lineRule="auto"/>
        <w:ind w:firstLine="360"/>
        <w:jc w:val="both"/>
        <w:rPr>
          <w:rFonts w:cs="Arial"/>
          <w:sz w:val="20"/>
        </w:rPr>
      </w:pPr>
      <w:r w:rsidRPr="004E0B79">
        <w:rPr>
          <w:rFonts w:cs="Arial"/>
          <w:sz w:val="20"/>
        </w:rPr>
        <w:t>As amostras não serão devolvidas, servirão como bateria de testes, durante a vigência do contrato, e servirão ainda de base comparativa no caso de futuras contratações.</w:t>
      </w:r>
    </w:p>
    <w:p w:rsidR="00171961" w:rsidRPr="004E0B79" w:rsidRDefault="00171961" w:rsidP="00171961">
      <w:pPr>
        <w:spacing w:line="360" w:lineRule="auto"/>
        <w:jc w:val="both"/>
        <w:rPr>
          <w:rFonts w:cs="Arial"/>
          <w:sz w:val="20"/>
        </w:rPr>
      </w:pPr>
      <w:r w:rsidRPr="004E0B79">
        <w:rPr>
          <w:rFonts w:cs="Arial"/>
          <w:sz w:val="20"/>
        </w:rPr>
        <w:t>5.2. Todas as especificações do objeto contidas na proposta vinculam o licitante.</w:t>
      </w:r>
    </w:p>
    <w:p w:rsidR="00171961" w:rsidRPr="004E0B79" w:rsidRDefault="00171961" w:rsidP="00171961">
      <w:pPr>
        <w:spacing w:line="360" w:lineRule="auto"/>
        <w:jc w:val="both"/>
        <w:rPr>
          <w:rFonts w:cs="Arial"/>
          <w:sz w:val="20"/>
        </w:rPr>
      </w:pPr>
      <w:r w:rsidRPr="004E0B79">
        <w:rPr>
          <w:rFonts w:cs="Arial"/>
          <w:sz w:val="20"/>
        </w:rPr>
        <w:t>5.2.1. Não será admitida a cotação de quantitativo inferior ao previsto para a contratação, salvo se devidamente expresso no Termo de Referência.</w:t>
      </w:r>
    </w:p>
    <w:p w:rsidR="00171961" w:rsidRPr="004E0B79" w:rsidRDefault="00171961" w:rsidP="00171961">
      <w:pPr>
        <w:spacing w:line="360" w:lineRule="auto"/>
        <w:jc w:val="both"/>
        <w:rPr>
          <w:rFonts w:cs="Arial"/>
          <w:sz w:val="20"/>
        </w:rPr>
      </w:pPr>
      <w:r w:rsidRPr="004E0B79">
        <w:rPr>
          <w:rFonts w:cs="Arial"/>
          <w:sz w:val="20"/>
        </w:rPr>
        <w:t>5.3. Nos valores propostos estarão inclusos todos os custos operacionais, encargos previdenciários, trabalhistas, tributários, comerciais e quaisquer outros que incidam direta ou indiretamente na execução do objeto, de acordo com a Súmula 10</w:t>
      </w:r>
      <w:r w:rsidRPr="004E0B79">
        <w:rPr>
          <w:rStyle w:val="Refdenotaderodap"/>
          <w:rFonts w:cs="Arial"/>
          <w:sz w:val="20"/>
        </w:rPr>
        <w:footnoteReference w:id="1"/>
      </w:r>
      <w:r w:rsidRPr="004E0B79">
        <w:rPr>
          <w:rFonts w:cs="Arial"/>
          <w:sz w:val="20"/>
        </w:rPr>
        <w:t xml:space="preserve"> do TCE/SP, sendo que o proponente será responsável por quaisquer ônus decorrente: marcas, registros e patentes ao objeto cotado.</w:t>
      </w:r>
    </w:p>
    <w:p w:rsidR="00171961" w:rsidRPr="004E0B79" w:rsidRDefault="00171961" w:rsidP="00171961">
      <w:pPr>
        <w:spacing w:line="360" w:lineRule="auto"/>
        <w:jc w:val="both"/>
        <w:rPr>
          <w:rFonts w:cs="Arial"/>
          <w:sz w:val="20"/>
        </w:rPr>
      </w:pPr>
      <w:r w:rsidRPr="004E0B79">
        <w:rPr>
          <w:rFonts w:cs="Arial"/>
          <w:sz w:val="20"/>
        </w:rPr>
        <w:t>5.4. Os preços ofertados, tanto na proposta inicial, quanto na etapa de lances, serão de exclusiva responsabilidade do licitante, não lhe assistindo o direito de pleitear qualquer alteração, sob alegação de erro, omissão ou qualquer outro pretexto.</w:t>
      </w:r>
    </w:p>
    <w:p w:rsidR="00171961" w:rsidRPr="004E0B79" w:rsidRDefault="00171961" w:rsidP="00171961">
      <w:pPr>
        <w:spacing w:line="360" w:lineRule="auto"/>
        <w:jc w:val="both"/>
        <w:rPr>
          <w:rFonts w:cs="Arial"/>
          <w:sz w:val="20"/>
        </w:rPr>
      </w:pPr>
      <w:r w:rsidRPr="004E0B79">
        <w:rPr>
          <w:rFonts w:cs="Arial"/>
          <w:sz w:val="20"/>
        </w:rPr>
        <w:t xml:space="preserve">5.5. Se o regime tributário da empresa implicar o recolhimento de tributos em percentuais variáveis, a cotação adequada será a que corresponde à média dos efetivos recolhimentos da empresa nos últimos doze meses. </w:t>
      </w:r>
    </w:p>
    <w:p w:rsidR="00171961" w:rsidRPr="004E0B79" w:rsidRDefault="00171961" w:rsidP="00171961">
      <w:pPr>
        <w:spacing w:line="360" w:lineRule="auto"/>
        <w:jc w:val="both"/>
        <w:rPr>
          <w:rFonts w:cs="Arial"/>
          <w:sz w:val="20"/>
        </w:rPr>
      </w:pPr>
      <w:r w:rsidRPr="004E0B79">
        <w:rPr>
          <w:rFonts w:cs="Arial"/>
          <w:sz w:val="20"/>
        </w:rPr>
        <w:t>5.6. Independentemente do percentual de tributo inserido na planilha, no pagamento serão retidos na fonte os percentuais estabelecidos na legislação vigente.</w:t>
      </w:r>
    </w:p>
    <w:p w:rsidR="00171961" w:rsidRPr="004E0B79" w:rsidRDefault="00171961" w:rsidP="00171961">
      <w:pPr>
        <w:spacing w:line="360" w:lineRule="auto"/>
        <w:jc w:val="both"/>
        <w:rPr>
          <w:rFonts w:cs="Arial"/>
          <w:sz w:val="20"/>
        </w:rPr>
      </w:pPr>
      <w:r w:rsidRPr="004E0B79">
        <w:rPr>
          <w:rFonts w:cs="Arial"/>
          <w:sz w:val="20"/>
        </w:rPr>
        <w:t>5.7. Na presente licitação, a Microempresa e a Empresa de Pequeno Porte poderão se beneficiar do regime de tributação pelo Simples Nacional, desde que observado o disposto na legislação vigente (art. 17 e art. 18 da Lei Complementar nº 123/2006).</w:t>
      </w:r>
    </w:p>
    <w:p w:rsidR="00171961" w:rsidRPr="004E0B79" w:rsidRDefault="00171961" w:rsidP="00171961">
      <w:pPr>
        <w:spacing w:line="360" w:lineRule="auto"/>
        <w:jc w:val="both"/>
        <w:rPr>
          <w:rFonts w:cs="Arial"/>
          <w:sz w:val="20"/>
        </w:rPr>
      </w:pPr>
      <w:r w:rsidRPr="004E0B79">
        <w:rPr>
          <w:rFonts w:cs="Arial"/>
          <w:sz w:val="20"/>
        </w:rPr>
        <w:t>5.8.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171961" w:rsidRPr="004E0B79" w:rsidRDefault="00171961" w:rsidP="00171961">
      <w:pPr>
        <w:spacing w:line="360" w:lineRule="auto"/>
        <w:jc w:val="both"/>
        <w:rPr>
          <w:rFonts w:cs="Arial"/>
          <w:sz w:val="20"/>
        </w:rPr>
      </w:pPr>
      <w:r w:rsidRPr="004E0B79">
        <w:rPr>
          <w:rFonts w:cs="Arial"/>
          <w:sz w:val="20"/>
        </w:rPr>
        <w:lastRenderedPageBreak/>
        <w:t>5.9. O prazo de validade da proposta será de 60 (sessenta) dias, contar da data de sua apresentação.</w:t>
      </w:r>
    </w:p>
    <w:p w:rsidR="00171961" w:rsidRPr="004E0B79" w:rsidRDefault="00171961" w:rsidP="00171961">
      <w:pPr>
        <w:spacing w:line="360" w:lineRule="auto"/>
        <w:rPr>
          <w:rFonts w:cs="Arial"/>
          <w:sz w:val="20"/>
        </w:rPr>
      </w:pPr>
    </w:p>
    <w:p w:rsidR="00171961" w:rsidRPr="004E0B79" w:rsidRDefault="00171961" w:rsidP="00171961">
      <w:pPr>
        <w:spacing w:line="360" w:lineRule="auto"/>
        <w:jc w:val="both"/>
        <w:rPr>
          <w:rFonts w:cs="Arial"/>
          <w:b/>
          <w:bCs/>
          <w:sz w:val="20"/>
        </w:rPr>
      </w:pPr>
      <w:bookmarkStart w:id="27" w:name="_Toc135469228"/>
      <w:r w:rsidRPr="004E0B79">
        <w:rPr>
          <w:rFonts w:cs="Arial"/>
          <w:b/>
          <w:bCs/>
          <w:sz w:val="20"/>
        </w:rPr>
        <w:t>6. DA ABERTURA DA SESSÃO, CLASSIFICAÇÃO DAS PROPOSTAS E FORMULAÇÃO DE LANCES</w:t>
      </w:r>
      <w:bookmarkEnd w:id="27"/>
    </w:p>
    <w:p w:rsidR="00171961" w:rsidRPr="004E0B79" w:rsidRDefault="00171961" w:rsidP="00171961">
      <w:pPr>
        <w:spacing w:line="360" w:lineRule="auto"/>
        <w:jc w:val="both"/>
        <w:rPr>
          <w:rFonts w:cs="Arial"/>
          <w:sz w:val="20"/>
        </w:rPr>
      </w:pPr>
      <w:bookmarkStart w:id="28" w:name="_Hlk114646655"/>
      <w:r w:rsidRPr="004E0B79">
        <w:rPr>
          <w:rFonts w:cs="Arial"/>
          <w:sz w:val="20"/>
        </w:rPr>
        <w:t>6.1. A abertura da presente licitação dar-se-á automaticamente ou por permissão do pregoeiro em sessão pública, por meio de sistema eletrônico, na data, horário e local indicados no preâmbulo deste edital.</w:t>
      </w:r>
    </w:p>
    <w:p w:rsidR="00171961" w:rsidRPr="004E0B79" w:rsidRDefault="00171961" w:rsidP="00171961">
      <w:pPr>
        <w:spacing w:line="360" w:lineRule="auto"/>
        <w:jc w:val="both"/>
        <w:rPr>
          <w:rFonts w:cs="Arial"/>
          <w:sz w:val="20"/>
        </w:rPr>
      </w:pPr>
      <w:r w:rsidRPr="004E0B79">
        <w:rPr>
          <w:rFonts w:cs="Arial"/>
          <w:sz w:val="20"/>
        </w:rPr>
        <w:t>6.2. Os licitantes poderão retirar ou substituir a proposta ou os documentos de habilitação, quando for o caso, anteriormente inseridos no sistema, até a abertura da sessão pública.</w:t>
      </w:r>
    </w:p>
    <w:p w:rsidR="00171961" w:rsidRPr="004E0B79" w:rsidRDefault="00171961" w:rsidP="00171961">
      <w:pPr>
        <w:spacing w:line="360" w:lineRule="auto"/>
        <w:jc w:val="both"/>
        <w:rPr>
          <w:rFonts w:cs="Arial"/>
          <w:sz w:val="20"/>
        </w:rPr>
      </w:pPr>
      <w:r w:rsidRPr="004E0B79">
        <w:rPr>
          <w:rFonts w:cs="Arial"/>
          <w:sz w:val="20"/>
        </w:rPr>
        <w:t>6.3. O sistema disponibilizará campo próprio para troca de mensagens entre o pregoeiro e os licitantes.</w:t>
      </w:r>
    </w:p>
    <w:p w:rsidR="00171961" w:rsidRPr="004E0B79" w:rsidRDefault="00171961" w:rsidP="00171961">
      <w:pPr>
        <w:spacing w:line="360" w:lineRule="auto"/>
        <w:jc w:val="both"/>
        <w:rPr>
          <w:rFonts w:cs="Arial"/>
          <w:sz w:val="20"/>
        </w:rPr>
      </w:pPr>
      <w:r w:rsidRPr="004E0B79">
        <w:rPr>
          <w:rFonts w:cs="Arial"/>
          <w:sz w:val="20"/>
        </w:rPr>
        <w:t xml:space="preserve">6.4. Iniciada a etapa competitiva, os licitantes deverão encaminhar lances exclusivamente por meio de sistema eletrônico, sendo imediatamente informados do seu recebimento e do valor consignado no registro. </w:t>
      </w:r>
    </w:p>
    <w:p w:rsidR="00171961" w:rsidRPr="004E0B79" w:rsidRDefault="00171961" w:rsidP="00171961">
      <w:pPr>
        <w:spacing w:line="360" w:lineRule="auto"/>
        <w:jc w:val="both"/>
        <w:rPr>
          <w:rFonts w:cs="Arial"/>
          <w:sz w:val="20"/>
        </w:rPr>
      </w:pPr>
      <w:r w:rsidRPr="004E0B79">
        <w:rPr>
          <w:rFonts w:cs="Arial"/>
          <w:sz w:val="20"/>
        </w:rPr>
        <w:t>6.5. O lance deverá ser ofertado conforme critério de julgamento indicado no quadro constante no preâmbulo deste edital.</w:t>
      </w:r>
    </w:p>
    <w:p w:rsidR="00171961" w:rsidRPr="004E0B79" w:rsidRDefault="00171961" w:rsidP="00171961">
      <w:pPr>
        <w:spacing w:line="360" w:lineRule="auto"/>
        <w:jc w:val="both"/>
        <w:rPr>
          <w:rFonts w:cs="Arial"/>
          <w:sz w:val="20"/>
        </w:rPr>
      </w:pPr>
      <w:r w:rsidRPr="004E0B79">
        <w:rPr>
          <w:rFonts w:cs="Arial"/>
          <w:sz w:val="20"/>
        </w:rPr>
        <w:t>6.6. Os licitantes poderão oferecer lances sucessivos, observando o horário fixado para abertura da sessão e as regras estabelecidas no edital.</w:t>
      </w:r>
    </w:p>
    <w:p w:rsidR="00171961" w:rsidRPr="004E0B79" w:rsidRDefault="00171961" w:rsidP="00171961">
      <w:pPr>
        <w:spacing w:line="360" w:lineRule="auto"/>
        <w:jc w:val="both"/>
        <w:rPr>
          <w:rFonts w:cs="Arial"/>
          <w:sz w:val="20"/>
        </w:rPr>
      </w:pPr>
      <w:r w:rsidRPr="004E0B79">
        <w:rPr>
          <w:rFonts w:cs="Arial"/>
          <w:sz w:val="20"/>
        </w:rPr>
        <w:t xml:space="preserve">6.7. O licitante somente poderá oferecer lance de valor inferior ou percentual de desconto superior, conforme o caso, ao último por ele ofertado e registrado pelo sistema. </w:t>
      </w:r>
    </w:p>
    <w:p w:rsidR="00171961" w:rsidRPr="004E0B79" w:rsidRDefault="00171961" w:rsidP="00171961">
      <w:pPr>
        <w:spacing w:line="360" w:lineRule="auto"/>
        <w:jc w:val="both"/>
        <w:rPr>
          <w:rFonts w:cs="Arial"/>
          <w:sz w:val="20"/>
        </w:rPr>
      </w:pPr>
      <w:r w:rsidRPr="004E0B79">
        <w:rPr>
          <w:rFonts w:cs="Arial"/>
          <w:sz w:val="20"/>
        </w:rPr>
        <w:t>6.8. O licitante poderá, uma única vez, excluir seu último lance ofertado, no intervalo de quinze segundos após o registro no sistema, na hipótese de lance inconsistente ou inexequível.</w:t>
      </w:r>
    </w:p>
    <w:p w:rsidR="00171961" w:rsidRPr="004E0B79" w:rsidRDefault="00171961" w:rsidP="00171961">
      <w:pPr>
        <w:spacing w:line="360" w:lineRule="auto"/>
        <w:jc w:val="both"/>
        <w:rPr>
          <w:rFonts w:cs="Arial"/>
          <w:sz w:val="20"/>
        </w:rPr>
      </w:pPr>
      <w:r w:rsidRPr="004E0B79">
        <w:rPr>
          <w:rFonts w:cs="Arial"/>
          <w:sz w:val="20"/>
        </w:rPr>
        <w:t>6.9. O procedimento seguirá de acordo com o modo de disputa adotado e indicado no quadro do preâmbulo deste edital.</w:t>
      </w:r>
    </w:p>
    <w:p w:rsidR="00171961" w:rsidRPr="004E0B79" w:rsidRDefault="00171961" w:rsidP="00171961">
      <w:pPr>
        <w:spacing w:line="360" w:lineRule="auto"/>
        <w:jc w:val="both"/>
        <w:rPr>
          <w:rFonts w:cs="Arial"/>
          <w:sz w:val="20"/>
        </w:rPr>
      </w:pPr>
      <w:bookmarkStart w:id="29" w:name="_Hlk113697759"/>
      <w:r w:rsidRPr="004E0B79">
        <w:rPr>
          <w:rFonts w:cs="Arial"/>
          <w:sz w:val="20"/>
        </w:rPr>
        <w:t xml:space="preserve">6.10. Caso seja adotado para o envio de lances no pregão eletrônico o modo de disputa </w:t>
      </w:r>
      <w:r w:rsidRPr="004E0B79">
        <w:rPr>
          <w:rFonts w:cs="Arial"/>
          <w:b/>
          <w:bCs/>
          <w:sz w:val="20"/>
        </w:rPr>
        <w:t>“aberto”</w:t>
      </w:r>
      <w:r w:rsidRPr="004E0B79">
        <w:rPr>
          <w:rFonts w:cs="Arial"/>
          <w:sz w:val="20"/>
        </w:rPr>
        <w:t>, os licitantes apresentarão lances públicos e sucessivos, com prorrogações.</w:t>
      </w:r>
    </w:p>
    <w:p w:rsidR="00171961" w:rsidRPr="004E0B79" w:rsidRDefault="00171961" w:rsidP="00171961">
      <w:pPr>
        <w:spacing w:line="360" w:lineRule="auto"/>
        <w:jc w:val="both"/>
        <w:rPr>
          <w:rFonts w:cs="Arial"/>
          <w:sz w:val="20"/>
        </w:rPr>
      </w:pPr>
      <w:bookmarkStart w:id="30" w:name="_Hlk113697816"/>
      <w:bookmarkEnd w:id="29"/>
      <w:r w:rsidRPr="004E0B79">
        <w:rPr>
          <w:rFonts w:cs="Arial"/>
          <w:sz w:val="20"/>
        </w:rPr>
        <w:t>6.10.1. A etapa de lances da sessão pública terá duração de 10 (dez) minutos e, após isso, será prorrogada automaticamente pelo sistema quando houver lance ofertado nos últimos 02 (dois) minutos do período de duração da sessão pública.</w:t>
      </w:r>
    </w:p>
    <w:p w:rsidR="00171961" w:rsidRPr="004E0B79" w:rsidRDefault="00171961" w:rsidP="00171961">
      <w:pPr>
        <w:spacing w:line="360" w:lineRule="auto"/>
        <w:jc w:val="both"/>
        <w:rPr>
          <w:rFonts w:cs="Arial"/>
          <w:sz w:val="20"/>
        </w:rPr>
      </w:pPr>
      <w:r w:rsidRPr="004E0B79">
        <w:rPr>
          <w:rFonts w:cs="Arial"/>
          <w:sz w:val="20"/>
        </w:rPr>
        <w:t>6.10.2. A prorrogação automática da etapa de lances, de que trata o subitem anterior, será de 02 (dois) minutos e ocorrerá sucessivamente sempre que houver lances enviados nesse período de prorrogação, inclusive no caso de lances intermediários.</w:t>
      </w:r>
    </w:p>
    <w:p w:rsidR="00171961" w:rsidRPr="004E0B79" w:rsidRDefault="00171961" w:rsidP="00171961">
      <w:pPr>
        <w:spacing w:line="360" w:lineRule="auto"/>
        <w:jc w:val="both"/>
        <w:rPr>
          <w:rFonts w:cs="Arial"/>
          <w:sz w:val="20"/>
        </w:rPr>
      </w:pPr>
      <w:r w:rsidRPr="004E0B79">
        <w:rPr>
          <w:rFonts w:cs="Arial"/>
          <w:sz w:val="20"/>
        </w:rPr>
        <w:t>6.10.3. Não havendo novos lances na forma estabelecida nos itens anteriores, a sessão pública encerrar-se-á automaticamente, e o sistema ordenará e divulgará os lances conforme a ordem final de classificação.</w:t>
      </w:r>
    </w:p>
    <w:p w:rsidR="00171961" w:rsidRPr="004E0B79" w:rsidRDefault="00171961" w:rsidP="00171961">
      <w:pPr>
        <w:spacing w:line="360" w:lineRule="auto"/>
        <w:jc w:val="both"/>
        <w:rPr>
          <w:rFonts w:cs="Arial"/>
          <w:sz w:val="20"/>
        </w:rPr>
      </w:pPr>
      <w:r w:rsidRPr="004E0B79">
        <w:rPr>
          <w:rFonts w:cs="Arial"/>
          <w:sz w:val="20"/>
        </w:rPr>
        <w:t>6.10.4.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171961" w:rsidRPr="004E0B79" w:rsidRDefault="00171961" w:rsidP="00171961">
      <w:pPr>
        <w:spacing w:line="360" w:lineRule="auto"/>
        <w:jc w:val="both"/>
        <w:rPr>
          <w:rFonts w:cs="Arial"/>
          <w:sz w:val="20"/>
        </w:rPr>
      </w:pPr>
      <w:r w:rsidRPr="004E0B79">
        <w:rPr>
          <w:rFonts w:cs="Arial"/>
          <w:sz w:val="20"/>
        </w:rPr>
        <w:t>6.10.5. Após o reinício previsto no item supra, os licitantes serão convocados para apresentar lances intermediários.</w:t>
      </w:r>
      <w:bookmarkStart w:id="31" w:name="_Hlk113631522"/>
      <w:bookmarkEnd w:id="30"/>
    </w:p>
    <w:bookmarkEnd w:id="31"/>
    <w:p w:rsidR="00171961" w:rsidRPr="004E0B79" w:rsidRDefault="00171961" w:rsidP="00171961">
      <w:pPr>
        <w:spacing w:line="360" w:lineRule="auto"/>
        <w:jc w:val="both"/>
        <w:rPr>
          <w:rFonts w:cs="Arial"/>
          <w:sz w:val="20"/>
        </w:rPr>
      </w:pPr>
      <w:r w:rsidRPr="004E0B79">
        <w:rPr>
          <w:rFonts w:cs="Arial"/>
          <w:sz w:val="20"/>
        </w:rPr>
        <w:t xml:space="preserve">6.11. Caso seja adotado para o envio de lances no pregão eletrônico o modo de disputa </w:t>
      </w:r>
      <w:r w:rsidRPr="004E0B79">
        <w:rPr>
          <w:rFonts w:cs="Arial"/>
          <w:b/>
          <w:bCs/>
          <w:sz w:val="20"/>
        </w:rPr>
        <w:t>“aberto e fechado”</w:t>
      </w:r>
      <w:r w:rsidRPr="004E0B79">
        <w:rPr>
          <w:rFonts w:cs="Arial"/>
          <w:sz w:val="20"/>
        </w:rPr>
        <w:t>, os licitantes apresentarão lances públicos e sucessivos, com lance final e fechado.</w:t>
      </w:r>
    </w:p>
    <w:p w:rsidR="00171961" w:rsidRPr="004E0B79" w:rsidRDefault="00171961" w:rsidP="00171961">
      <w:pPr>
        <w:spacing w:line="360" w:lineRule="auto"/>
        <w:jc w:val="both"/>
        <w:rPr>
          <w:rFonts w:cs="Arial"/>
          <w:sz w:val="20"/>
        </w:rPr>
      </w:pPr>
      <w:r w:rsidRPr="004E0B79">
        <w:rPr>
          <w:rFonts w:cs="Arial"/>
          <w:sz w:val="20"/>
        </w:rPr>
        <w:lastRenderedPageBreak/>
        <w:t>6.11.1. 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rsidR="00171961" w:rsidRPr="004E0B79" w:rsidRDefault="00171961" w:rsidP="00171961">
      <w:pPr>
        <w:spacing w:line="360" w:lineRule="auto"/>
        <w:jc w:val="both"/>
        <w:rPr>
          <w:rFonts w:cs="Arial"/>
          <w:sz w:val="20"/>
        </w:rPr>
      </w:pPr>
      <w:r w:rsidRPr="004E0B79">
        <w:rPr>
          <w:rFonts w:cs="Arial"/>
          <w:sz w:val="20"/>
        </w:rPr>
        <w:t xml:space="preserve">6.11.2. Encerrado o prazo previsto no subitem anterior, o sistema abrirá oportunidade para que o autor da oferta de valor mais baixo e os das ofertas com preços até 10% (dez por cento) </w:t>
      </w:r>
      <w:proofErr w:type="spellStart"/>
      <w:r w:rsidRPr="004E0B79">
        <w:rPr>
          <w:rFonts w:cs="Arial"/>
          <w:sz w:val="20"/>
        </w:rPr>
        <w:t>superiores</w:t>
      </w:r>
      <w:proofErr w:type="spellEnd"/>
      <w:r w:rsidRPr="004E0B79">
        <w:rPr>
          <w:rFonts w:cs="Arial"/>
          <w:sz w:val="20"/>
        </w:rPr>
        <w:t xml:space="preserve"> àquela possam ofertar um lance final e fechado em até 05 (cinco) minutos, o qual será sigiloso até o encerramento deste prazo.</w:t>
      </w:r>
    </w:p>
    <w:p w:rsidR="00171961" w:rsidRPr="004E0B79" w:rsidRDefault="00171961" w:rsidP="00171961">
      <w:pPr>
        <w:spacing w:line="360" w:lineRule="auto"/>
        <w:jc w:val="both"/>
        <w:rPr>
          <w:rFonts w:cs="Arial"/>
          <w:sz w:val="20"/>
        </w:rPr>
      </w:pPr>
      <w:r w:rsidRPr="004E0B79">
        <w:rPr>
          <w:rFonts w:cs="Arial"/>
          <w:sz w:val="20"/>
        </w:rPr>
        <w:t>6.11.3. No procedimento de que trata o subitem supra, o licitante poderá optar por manter o seu último lance da etapa aberta, ou por ofertar melhor lance.</w:t>
      </w:r>
    </w:p>
    <w:p w:rsidR="00171961" w:rsidRPr="004E0B79" w:rsidRDefault="00171961" w:rsidP="00171961">
      <w:pPr>
        <w:spacing w:line="360" w:lineRule="auto"/>
        <w:jc w:val="both"/>
        <w:rPr>
          <w:rFonts w:cs="Arial"/>
          <w:sz w:val="20"/>
        </w:rPr>
      </w:pPr>
      <w:r w:rsidRPr="004E0B79">
        <w:rPr>
          <w:rFonts w:cs="Arial"/>
          <w:sz w:val="20"/>
        </w:rPr>
        <w:t>6.11.4. Não havendo pelo menos 03 (três) ofertas nas condições definidas neste item, poderão os autores dos melhores lances subsequentes, na ordem de classificação, até o máximo de três, oferecer um lance final e fechado em até 05 (cinco) minutos, o qual será sigiloso até o encerramento deste prazo.</w:t>
      </w:r>
    </w:p>
    <w:p w:rsidR="00171961" w:rsidRPr="004E0B79" w:rsidRDefault="00171961" w:rsidP="00171961">
      <w:pPr>
        <w:spacing w:line="360" w:lineRule="auto"/>
        <w:jc w:val="both"/>
        <w:rPr>
          <w:rFonts w:cs="Arial"/>
          <w:sz w:val="20"/>
        </w:rPr>
      </w:pPr>
      <w:bookmarkStart w:id="32" w:name="_Hlk113698144"/>
      <w:r w:rsidRPr="004E0B79">
        <w:rPr>
          <w:rFonts w:cs="Arial"/>
          <w:sz w:val="20"/>
        </w:rPr>
        <w:t>6.11.5. Após o término dos prazos estabelecidos nos itens anteriores, o sistema ordenará e divulgará os lances segundo a ordem crescente de valores.</w:t>
      </w:r>
    </w:p>
    <w:p w:rsidR="00171961" w:rsidRPr="004E0B79" w:rsidRDefault="00171961" w:rsidP="00171961">
      <w:pPr>
        <w:spacing w:line="360" w:lineRule="auto"/>
        <w:jc w:val="both"/>
        <w:rPr>
          <w:rFonts w:cs="Arial"/>
          <w:sz w:val="20"/>
        </w:rPr>
      </w:pPr>
      <w:bookmarkStart w:id="33" w:name="_Ref116973524"/>
      <w:bookmarkEnd w:id="32"/>
      <w:r w:rsidRPr="004E0B79">
        <w:rPr>
          <w:rFonts w:cs="Arial"/>
          <w:sz w:val="20"/>
        </w:rPr>
        <w:t xml:space="preserve">6.12. Caso seja adotado para o envio de lances no pregão eletrônico o modo de disputa </w:t>
      </w:r>
      <w:r w:rsidRPr="004E0B79">
        <w:rPr>
          <w:rFonts w:cs="Arial"/>
          <w:b/>
          <w:bCs/>
          <w:sz w:val="20"/>
        </w:rPr>
        <w:t>“fechado e aberto”</w:t>
      </w:r>
      <w:r w:rsidRPr="004E0B79">
        <w:rPr>
          <w:rFonts w:cs="Arial"/>
          <w:sz w:val="20"/>
        </w:rPr>
        <w:t>, poderão participar da etapa aberta somente os licitantes que apresentarem a proposta de menor preço ou maior desconto e os das propostas até 10% (dez por cento) superiores/inferiores àquela, em que os licitantes apresentarão lances públicos e sucessivos, até o encerramento da sessão e eventuais prorrogações.</w:t>
      </w:r>
      <w:bookmarkEnd w:id="33"/>
    </w:p>
    <w:p w:rsidR="00171961" w:rsidRPr="004E0B79" w:rsidRDefault="00171961" w:rsidP="00171961">
      <w:pPr>
        <w:spacing w:line="360" w:lineRule="auto"/>
        <w:jc w:val="both"/>
        <w:rPr>
          <w:rFonts w:cs="Arial"/>
          <w:sz w:val="20"/>
        </w:rPr>
      </w:pPr>
      <w:r w:rsidRPr="004E0B79">
        <w:rPr>
          <w:rFonts w:cs="Arial"/>
          <w:sz w:val="20"/>
        </w:rPr>
        <w:t xml:space="preserve">6.12.1. Não havendo pelo menos 3 (três) propostas nas condições definidas no item </w:t>
      </w:r>
      <w:r>
        <w:fldChar w:fldCharType="begin"/>
      </w:r>
      <w:r>
        <w:instrText xml:space="preserve"> REF _Ref116973524 \r \h  \* MERGEFORMAT </w:instrText>
      </w:r>
      <w:r>
        <w:fldChar w:fldCharType="separate"/>
      </w:r>
      <w:r w:rsidRPr="004E0B79">
        <w:rPr>
          <w:rFonts w:cs="Arial"/>
          <w:sz w:val="20"/>
        </w:rPr>
        <w:t>6.12</w:t>
      </w:r>
      <w:r>
        <w:fldChar w:fldCharType="end"/>
      </w:r>
      <w:r w:rsidRPr="004E0B79">
        <w:rPr>
          <w:rFonts w:cs="Arial"/>
          <w:sz w:val="20"/>
        </w:rPr>
        <w:t>, poderão os licitantes que apresentaram as 3 (três) melhores propostas, consideradas as empatadas, oferecer novos lances sucessivos.</w:t>
      </w:r>
    </w:p>
    <w:p w:rsidR="00171961" w:rsidRPr="004E0B79" w:rsidRDefault="00171961" w:rsidP="00171961">
      <w:pPr>
        <w:spacing w:line="360" w:lineRule="auto"/>
        <w:jc w:val="both"/>
        <w:rPr>
          <w:rFonts w:cs="Arial"/>
          <w:sz w:val="20"/>
        </w:rPr>
      </w:pPr>
      <w:r w:rsidRPr="004E0B79">
        <w:rPr>
          <w:rFonts w:cs="Arial"/>
          <w:sz w:val="20"/>
        </w:rPr>
        <w:t>6.12.2. A etapa de lances da sessão pública terá duração de 10 (dez) minutos e, após isso, será prorrogada automaticamente pelo sistema quando houver lance ofertado nos últimos 02 (dois) minutos do período de duração da sessão pública.</w:t>
      </w:r>
    </w:p>
    <w:p w:rsidR="00171961" w:rsidRPr="004E0B79" w:rsidRDefault="00171961" w:rsidP="00171961">
      <w:pPr>
        <w:spacing w:line="360" w:lineRule="auto"/>
        <w:jc w:val="both"/>
        <w:rPr>
          <w:rFonts w:cs="Arial"/>
          <w:sz w:val="20"/>
        </w:rPr>
      </w:pPr>
      <w:r w:rsidRPr="004E0B79">
        <w:rPr>
          <w:rFonts w:cs="Arial"/>
          <w:sz w:val="20"/>
        </w:rPr>
        <w:t>6.12.3. A prorrogação automática da etapa de lances, de que trata o subitem anterior, será de 02 (dois) minutos e ocorrerá sucessivamente sempre que houver lances enviados nesse período de prorrogação, inclusive no caso de lances intermediários.</w:t>
      </w:r>
    </w:p>
    <w:p w:rsidR="00171961" w:rsidRPr="004E0B79" w:rsidRDefault="00171961" w:rsidP="00171961">
      <w:pPr>
        <w:spacing w:line="360" w:lineRule="auto"/>
        <w:jc w:val="both"/>
        <w:rPr>
          <w:rFonts w:cs="Arial"/>
          <w:sz w:val="20"/>
        </w:rPr>
      </w:pPr>
      <w:r w:rsidRPr="004E0B79">
        <w:rPr>
          <w:rFonts w:cs="Arial"/>
          <w:sz w:val="20"/>
        </w:rPr>
        <w:t>6.12.4. Não havendo novos lances na forma estabelecida nos itens anteriores, a sessão pública encerrar-se-á automaticamente, e o sistema ordenará e divulgará os lances conforme a ordem final de classificação.</w:t>
      </w:r>
    </w:p>
    <w:p w:rsidR="00171961" w:rsidRPr="004E0B79" w:rsidRDefault="00171961" w:rsidP="00171961">
      <w:pPr>
        <w:spacing w:line="360" w:lineRule="auto"/>
        <w:jc w:val="both"/>
        <w:rPr>
          <w:rFonts w:cs="Arial"/>
          <w:sz w:val="20"/>
        </w:rPr>
      </w:pPr>
      <w:r w:rsidRPr="004E0B79">
        <w:rPr>
          <w:rFonts w:cs="Arial"/>
          <w:sz w:val="20"/>
        </w:rPr>
        <w:t>6.12.5. 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171961" w:rsidRPr="004E0B79" w:rsidRDefault="00171961" w:rsidP="00171961">
      <w:pPr>
        <w:spacing w:line="360" w:lineRule="auto"/>
        <w:jc w:val="both"/>
        <w:rPr>
          <w:rFonts w:cs="Arial"/>
          <w:sz w:val="20"/>
        </w:rPr>
      </w:pPr>
      <w:r w:rsidRPr="004E0B79">
        <w:rPr>
          <w:rFonts w:cs="Arial"/>
          <w:sz w:val="20"/>
        </w:rPr>
        <w:t xml:space="preserve">6.12.6. Após o reinício previsto no subitem supra, os licitantes serão convocados para apresentar lances intermediários. </w:t>
      </w:r>
    </w:p>
    <w:p w:rsidR="00171961" w:rsidRPr="004E0B79" w:rsidRDefault="00171961" w:rsidP="00171961">
      <w:pPr>
        <w:spacing w:line="360" w:lineRule="auto"/>
        <w:jc w:val="both"/>
        <w:rPr>
          <w:rFonts w:cs="Arial"/>
          <w:sz w:val="20"/>
        </w:rPr>
      </w:pPr>
      <w:r w:rsidRPr="004E0B79">
        <w:rPr>
          <w:rFonts w:cs="Arial"/>
          <w:sz w:val="20"/>
        </w:rPr>
        <w:t xml:space="preserve">6.12.7. Após o término dos prazos estabelecidos nos subitens anteriores, o sistema ordenará e divulgará os lances segundo a ordem crescente de valores ou decrescente de desconto, conforme o caso. </w:t>
      </w:r>
    </w:p>
    <w:p w:rsidR="00171961" w:rsidRPr="004E0B79" w:rsidRDefault="00171961" w:rsidP="00171961">
      <w:pPr>
        <w:spacing w:line="360" w:lineRule="auto"/>
        <w:jc w:val="both"/>
        <w:rPr>
          <w:rFonts w:cs="Arial"/>
          <w:sz w:val="20"/>
        </w:rPr>
      </w:pPr>
      <w:r w:rsidRPr="004E0B79">
        <w:rPr>
          <w:rFonts w:cs="Arial"/>
          <w:sz w:val="20"/>
        </w:rPr>
        <w:t xml:space="preserve">6.13. Não serão aceitos dois ou mais lances de mesmo valor ou desconto, prevalecendo aquele que for recebido e registrado em primeiro lugar. </w:t>
      </w:r>
    </w:p>
    <w:p w:rsidR="00171961" w:rsidRPr="004E0B79" w:rsidRDefault="00171961" w:rsidP="00171961">
      <w:pPr>
        <w:spacing w:line="360" w:lineRule="auto"/>
        <w:jc w:val="both"/>
        <w:rPr>
          <w:rFonts w:cs="Arial"/>
          <w:sz w:val="20"/>
        </w:rPr>
      </w:pPr>
      <w:r w:rsidRPr="004E0B79">
        <w:rPr>
          <w:rFonts w:cs="Arial"/>
          <w:sz w:val="20"/>
        </w:rPr>
        <w:lastRenderedPageBreak/>
        <w:t xml:space="preserve">6.14. Durante o transcurso da sessão pública, os licitantes serão informados, em tempo real, do valor do menor lance ou maior desconto registrado, vedada a identificação do licitante. </w:t>
      </w:r>
    </w:p>
    <w:p w:rsidR="00171961" w:rsidRPr="004E0B79" w:rsidRDefault="00171961" w:rsidP="00171961">
      <w:pPr>
        <w:spacing w:line="360" w:lineRule="auto"/>
        <w:jc w:val="both"/>
        <w:rPr>
          <w:rFonts w:cs="Arial"/>
          <w:sz w:val="20"/>
        </w:rPr>
      </w:pPr>
      <w:r w:rsidRPr="004E0B79">
        <w:rPr>
          <w:rFonts w:cs="Arial"/>
          <w:sz w:val="20"/>
        </w:rPr>
        <w:t xml:space="preserve">6.15. No caso de desconexão com o pregoeiro, no decorrer da etapa competitiva do Pregão, o sistema eletrônico poderá permanecer acessível aos licitantes para a recepção dos lances. </w:t>
      </w:r>
    </w:p>
    <w:p w:rsidR="00171961" w:rsidRPr="004E0B79" w:rsidRDefault="00171961" w:rsidP="00171961">
      <w:pPr>
        <w:spacing w:line="360" w:lineRule="auto"/>
        <w:jc w:val="both"/>
        <w:rPr>
          <w:rFonts w:cs="Arial"/>
          <w:sz w:val="20"/>
        </w:rPr>
      </w:pPr>
      <w:r w:rsidRPr="004E0B79">
        <w:rPr>
          <w:rFonts w:cs="Arial"/>
          <w:sz w:val="20"/>
        </w:rPr>
        <w:t>6.16.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do órgão promotor da licitação e do sistema do pregão.</w:t>
      </w:r>
    </w:p>
    <w:p w:rsidR="00171961" w:rsidRPr="004E0B79" w:rsidRDefault="00171961" w:rsidP="00171961">
      <w:pPr>
        <w:spacing w:line="360" w:lineRule="auto"/>
        <w:jc w:val="both"/>
        <w:rPr>
          <w:rFonts w:cs="Arial"/>
          <w:sz w:val="20"/>
        </w:rPr>
      </w:pPr>
      <w:r w:rsidRPr="004E0B79">
        <w:rPr>
          <w:rFonts w:cs="Arial"/>
          <w:sz w:val="20"/>
        </w:rPr>
        <w:t>6.17. Caso o licitante não apresente lances, concorrerá com o valor de sua proposta.</w:t>
      </w:r>
    </w:p>
    <w:p w:rsidR="00171961" w:rsidRPr="004E0B79" w:rsidRDefault="00171961" w:rsidP="00171961">
      <w:pPr>
        <w:spacing w:line="360" w:lineRule="auto"/>
        <w:jc w:val="both"/>
        <w:rPr>
          <w:rFonts w:cs="Arial"/>
          <w:sz w:val="20"/>
        </w:rPr>
      </w:pPr>
      <w:r w:rsidRPr="004E0B79">
        <w:rPr>
          <w:rFonts w:cs="Arial"/>
          <w:sz w:val="20"/>
        </w:rPr>
        <w:t>6.18. Em relação a itens não exclusivos para participação de microempresas e empresas de pequeno porte, uma vez encerrada a etapa de lances</w:t>
      </w:r>
      <w:r w:rsidRPr="004E0B79">
        <w:rPr>
          <w:rFonts w:eastAsia="Zurich BT" w:cs="Arial"/>
          <w:sz w:val="20"/>
        </w:rPr>
        <w:t xml:space="preserve">, será identificado pelo sistema as microempresas e empresas de pequeno porte </w:t>
      </w:r>
      <w:r w:rsidRPr="004E0B79">
        <w:rPr>
          <w:rFonts w:cs="Arial"/>
          <w:sz w:val="20"/>
        </w:rPr>
        <w:t>participantes</w:t>
      </w:r>
      <w:r w:rsidRPr="004E0B79">
        <w:rPr>
          <w:rFonts w:eastAsia="Zurich BT" w:cs="Arial"/>
          <w:sz w:val="20"/>
        </w:rPr>
        <w:t xml:space="preserve">, procedendo à comparação com os valores da primeira colocada, se esta for empresa de maior porte, assim como das demais classificadas, para o fim de aplicar-se o disposto nos </w:t>
      </w:r>
      <w:proofErr w:type="spellStart"/>
      <w:r w:rsidRPr="004E0B79">
        <w:rPr>
          <w:rFonts w:eastAsia="Zurich BT" w:cs="Arial"/>
          <w:sz w:val="20"/>
        </w:rPr>
        <w:t>arts</w:t>
      </w:r>
      <w:proofErr w:type="spellEnd"/>
      <w:r w:rsidRPr="004E0B79">
        <w:rPr>
          <w:rFonts w:eastAsia="Zurich BT" w:cs="Arial"/>
          <w:sz w:val="20"/>
        </w:rPr>
        <w:t>. 44 e 45 da Lei Complementar nº 123/2006.</w:t>
      </w:r>
    </w:p>
    <w:p w:rsidR="00171961" w:rsidRPr="004E0B79" w:rsidRDefault="00171961" w:rsidP="00171961">
      <w:pPr>
        <w:spacing w:line="360" w:lineRule="auto"/>
        <w:jc w:val="both"/>
        <w:rPr>
          <w:rFonts w:cs="Arial"/>
          <w:sz w:val="20"/>
        </w:rPr>
      </w:pPr>
      <w:r w:rsidRPr="004E0B79">
        <w:rPr>
          <w:rFonts w:cs="Arial"/>
          <w:sz w:val="20"/>
        </w:rPr>
        <w:t xml:space="preserve">6.18.1. Nessas condições, as propostas de </w:t>
      </w:r>
      <w:r w:rsidRPr="004E0B79">
        <w:rPr>
          <w:rFonts w:eastAsia="Zurich BT" w:cs="Arial"/>
          <w:sz w:val="20"/>
        </w:rPr>
        <w:t xml:space="preserve">microempresas e empresas de pequeno porte </w:t>
      </w:r>
      <w:r w:rsidRPr="004E0B79">
        <w:rPr>
          <w:rFonts w:cs="Arial"/>
          <w:sz w:val="20"/>
        </w:rPr>
        <w:t>que se encontrarem na faixa de até 5% (cinco por cento) acima da melhor proposta ou melhor lance serão consideradas empatadas com a primeira colocada.</w:t>
      </w:r>
    </w:p>
    <w:p w:rsidR="00171961" w:rsidRPr="004E0B79" w:rsidRDefault="00171961" w:rsidP="00171961">
      <w:pPr>
        <w:spacing w:line="360" w:lineRule="auto"/>
        <w:jc w:val="both"/>
        <w:rPr>
          <w:rFonts w:cs="Arial"/>
          <w:sz w:val="20"/>
        </w:rPr>
      </w:pPr>
      <w:r w:rsidRPr="004E0B79">
        <w:rPr>
          <w:rFonts w:cs="Arial"/>
          <w:sz w:val="20"/>
        </w:rPr>
        <w:t>6.18.2.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171961" w:rsidRPr="004E0B79" w:rsidRDefault="00171961" w:rsidP="00171961">
      <w:pPr>
        <w:spacing w:line="360" w:lineRule="auto"/>
        <w:jc w:val="both"/>
        <w:rPr>
          <w:rFonts w:cs="Arial"/>
          <w:sz w:val="20"/>
        </w:rPr>
      </w:pPr>
      <w:r w:rsidRPr="004E0B79">
        <w:rPr>
          <w:rFonts w:cs="Arial"/>
          <w:sz w:val="20"/>
        </w:rPr>
        <w:t xml:space="preserve">6.18.3. Caso a </w:t>
      </w:r>
      <w:r w:rsidRPr="004E0B79">
        <w:rPr>
          <w:rFonts w:eastAsia="Zurich BT" w:cs="Arial"/>
          <w:sz w:val="20"/>
        </w:rPr>
        <w:t>microempresa ou a empresa de pequeno porte</w:t>
      </w:r>
      <w:r w:rsidRPr="004E0B79">
        <w:rPr>
          <w:rFonts w:cs="Arial"/>
          <w:sz w:val="20"/>
        </w:rPr>
        <w:t xml:space="preserve"> melhor classificada desista ou não se manifeste no prazo estabelecido, serão convocadas as demais licitantes </w:t>
      </w:r>
      <w:r w:rsidRPr="004E0B79">
        <w:rPr>
          <w:rFonts w:eastAsia="Zurich BT" w:cs="Arial"/>
          <w:sz w:val="20"/>
        </w:rPr>
        <w:t>microempresa e empresa de pequeno porte</w:t>
      </w:r>
      <w:r w:rsidRPr="004E0B79">
        <w:rPr>
          <w:rFonts w:cs="Arial"/>
          <w:sz w:val="20"/>
        </w:rPr>
        <w:t xml:space="preserve"> que se encontrem naquele intervalo de 5% (cinco por cento), na ordem de classificação, para o exercício do mesmo direito, no prazo estabelecido no subitem anterior.</w:t>
      </w:r>
    </w:p>
    <w:p w:rsidR="00171961" w:rsidRPr="004E0B79" w:rsidRDefault="00171961" w:rsidP="00171961">
      <w:pPr>
        <w:spacing w:line="360" w:lineRule="auto"/>
        <w:jc w:val="both"/>
        <w:rPr>
          <w:rFonts w:cs="Arial"/>
          <w:sz w:val="20"/>
        </w:rPr>
      </w:pPr>
      <w:r w:rsidRPr="004E0B79">
        <w:rPr>
          <w:rFonts w:cs="Arial"/>
          <w:sz w:val="20"/>
        </w:rPr>
        <w:t xml:space="preserve">6.18.4.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rsidR="00171961" w:rsidRPr="004E0B79" w:rsidRDefault="00171961" w:rsidP="00171961">
      <w:pPr>
        <w:spacing w:line="360" w:lineRule="auto"/>
        <w:jc w:val="both"/>
        <w:rPr>
          <w:rFonts w:cs="Arial"/>
          <w:sz w:val="20"/>
        </w:rPr>
      </w:pPr>
      <w:r w:rsidRPr="004E0B79">
        <w:rPr>
          <w:rFonts w:cs="Arial"/>
          <w:sz w:val="20"/>
        </w:rPr>
        <w:t>6.18.5. Os procedimentos indicados nos itens 6.18 a 6.18.4 não serão levados em consideração quando o valor estimado da licitação superar o limite de enquadramento para empresa de pequeno porte, nos termos do §1º do art. 4º da Lei nº 14.1333/2021 e item 4.4.3 deste Edital.</w:t>
      </w:r>
    </w:p>
    <w:p w:rsidR="00171961" w:rsidRPr="004E0B79" w:rsidRDefault="00171961" w:rsidP="00171961">
      <w:pPr>
        <w:spacing w:line="360" w:lineRule="auto"/>
        <w:jc w:val="both"/>
        <w:rPr>
          <w:rFonts w:cs="Arial"/>
          <w:sz w:val="20"/>
        </w:rPr>
      </w:pPr>
      <w:r w:rsidRPr="004E0B79">
        <w:rPr>
          <w:rFonts w:cs="Arial"/>
          <w:sz w:val="20"/>
        </w:rPr>
        <w:t xml:space="preserve">6.19. Só poderá haver empate entre propostas iguais (não seguidas de lances), ou entre lances finais da fase fechada do modo de disputa aberto e fechado. </w:t>
      </w:r>
    </w:p>
    <w:p w:rsidR="00171961" w:rsidRPr="004E0B79" w:rsidRDefault="00171961" w:rsidP="00171961">
      <w:pPr>
        <w:spacing w:line="360" w:lineRule="auto"/>
        <w:jc w:val="both"/>
        <w:rPr>
          <w:rFonts w:cs="Arial"/>
          <w:sz w:val="20"/>
        </w:rPr>
      </w:pPr>
      <w:r w:rsidRPr="004E0B79">
        <w:rPr>
          <w:rFonts w:cs="Arial"/>
          <w:sz w:val="20"/>
        </w:rPr>
        <w:t>6.19.1. Havendo eventual empate entre propostas ou lances, o critério de desempate será aquele previsto no art. 60 da Lei nº 14.133/2021.</w:t>
      </w:r>
    </w:p>
    <w:p w:rsidR="00171961" w:rsidRPr="004E0B79" w:rsidRDefault="00171961" w:rsidP="00171961">
      <w:pPr>
        <w:spacing w:line="360" w:lineRule="auto"/>
        <w:jc w:val="both"/>
        <w:rPr>
          <w:rFonts w:cs="Arial"/>
          <w:sz w:val="20"/>
        </w:rPr>
      </w:pPr>
      <w:r w:rsidRPr="004E0B79">
        <w:rPr>
          <w:rFonts w:cs="Arial"/>
          <w:sz w:val="20"/>
        </w:rPr>
        <w:t>6.19.2. Persistindo o empate, será aplicado o disposto no §1º do art. 60 da Lei nº 14.133/2021.</w:t>
      </w:r>
    </w:p>
    <w:p w:rsidR="00171961" w:rsidRPr="004E0B79" w:rsidRDefault="00171961" w:rsidP="00171961">
      <w:pPr>
        <w:spacing w:line="360" w:lineRule="auto"/>
        <w:jc w:val="both"/>
        <w:rPr>
          <w:rFonts w:cs="Arial"/>
          <w:sz w:val="20"/>
        </w:rPr>
      </w:pPr>
      <w:r w:rsidRPr="004E0B79">
        <w:rPr>
          <w:rFonts w:cs="Arial"/>
          <w:sz w:val="20"/>
        </w:rPr>
        <w:t xml:space="preserve">6.20. Encerrada a etapa de envio de lances da sessão pública, na hipótese </w:t>
      </w:r>
      <w:proofErr w:type="gramStart"/>
      <w:r w:rsidRPr="004E0B79">
        <w:rPr>
          <w:rFonts w:cs="Arial"/>
          <w:sz w:val="20"/>
        </w:rPr>
        <w:t>da</w:t>
      </w:r>
      <w:proofErr w:type="gramEnd"/>
      <w:r w:rsidRPr="004E0B79">
        <w:rPr>
          <w:rFonts w:cs="Arial"/>
          <w:sz w:val="20"/>
        </w:rPr>
        <w:t xml:space="preserve"> proposta do primeiro colocado permanecer acima do preço máximo ou inferior ao desconto definido para a contratação, o pregoeiro poderá negociar condições mais vantajosas, após definido o resultado do julgamento.</w:t>
      </w:r>
    </w:p>
    <w:p w:rsidR="00171961" w:rsidRPr="004E0B79" w:rsidRDefault="00171961" w:rsidP="00171961">
      <w:pPr>
        <w:spacing w:line="360" w:lineRule="auto"/>
        <w:jc w:val="both"/>
        <w:rPr>
          <w:rFonts w:cs="Arial"/>
          <w:sz w:val="20"/>
        </w:rPr>
      </w:pPr>
      <w:r w:rsidRPr="004E0B79">
        <w:rPr>
          <w:rFonts w:cs="Arial"/>
          <w:sz w:val="20"/>
        </w:rPr>
        <w:lastRenderedPageBreak/>
        <w:t xml:space="preserve">6.20.1. No caso de licitação por lote, </w:t>
      </w:r>
      <w:proofErr w:type="gramStart"/>
      <w:r w:rsidRPr="004E0B79">
        <w:rPr>
          <w:rFonts w:cs="Arial"/>
          <w:sz w:val="20"/>
        </w:rPr>
        <w:t>a contratação posterior de item específico que compõe o lote, serão</w:t>
      </w:r>
      <w:proofErr w:type="gramEnd"/>
      <w:r w:rsidRPr="004E0B79">
        <w:rPr>
          <w:rFonts w:cs="Arial"/>
          <w:sz w:val="20"/>
        </w:rPr>
        <w:t xml:space="preserve"> observados os preços unitários máximos como critério de aceitabilidade.</w:t>
      </w:r>
    </w:p>
    <w:p w:rsidR="00171961" w:rsidRPr="004E0B79" w:rsidRDefault="00171961" w:rsidP="00171961">
      <w:pPr>
        <w:spacing w:line="360" w:lineRule="auto"/>
        <w:jc w:val="both"/>
        <w:rPr>
          <w:rFonts w:cs="Arial"/>
          <w:sz w:val="20"/>
        </w:rPr>
      </w:pPr>
      <w:r w:rsidRPr="004E0B79">
        <w:rPr>
          <w:rFonts w:cs="Arial"/>
          <w:sz w:val="20"/>
        </w:rPr>
        <w:t xml:space="preserve">6.20.2. Não será admitida a previsão de preços diferentes em razão de local de entrega ou de acondicionamento, tamanho de lote ou qualquer outro motivo, salvo no caso de situação excepcional a ser indicada no Termo de Referência. </w:t>
      </w:r>
    </w:p>
    <w:p w:rsidR="00171961" w:rsidRPr="004E0B79" w:rsidRDefault="00171961" w:rsidP="00171961">
      <w:pPr>
        <w:spacing w:line="360" w:lineRule="auto"/>
        <w:jc w:val="both"/>
        <w:rPr>
          <w:rFonts w:cs="Arial"/>
          <w:sz w:val="20"/>
        </w:rPr>
      </w:pPr>
      <w:r w:rsidRPr="004E0B79">
        <w:rPr>
          <w:rFonts w:cs="Arial"/>
          <w:sz w:val="20"/>
        </w:rPr>
        <w:t>6.20.3.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171961" w:rsidRPr="004E0B79" w:rsidRDefault="00171961" w:rsidP="00171961">
      <w:pPr>
        <w:spacing w:line="360" w:lineRule="auto"/>
        <w:jc w:val="both"/>
        <w:rPr>
          <w:rFonts w:cs="Arial"/>
          <w:sz w:val="20"/>
        </w:rPr>
      </w:pPr>
      <w:r w:rsidRPr="004E0B79">
        <w:rPr>
          <w:rFonts w:cs="Arial"/>
          <w:sz w:val="20"/>
        </w:rPr>
        <w:t>6.20.4. A negociação será realizada por meio do sistema, podendo ser acompanhada pelos demais licitantes.</w:t>
      </w:r>
    </w:p>
    <w:p w:rsidR="00171961" w:rsidRPr="004E0B79" w:rsidRDefault="00171961" w:rsidP="00171961">
      <w:pPr>
        <w:spacing w:line="360" w:lineRule="auto"/>
        <w:jc w:val="both"/>
        <w:rPr>
          <w:rFonts w:cs="Arial"/>
          <w:sz w:val="20"/>
        </w:rPr>
      </w:pPr>
      <w:r w:rsidRPr="004E0B79">
        <w:rPr>
          <w:rFonts w:cs="Arial"/>
          <w:sz w:val="20"/>
        </w:rPr>
        <w:t>6.20.5. O resultado da negociação será divulgado a todos os licitantes e anexado aos autos do processo licitatório.</w:t>
      </w:r>
    </w:p>
    <w:p w:rsidR="00171961" w:rsidRPr="004E0B79" w:rsidRDefault="00171961" w:rsidP="00171961">
      <w:pPr>
        <w:spacing w:line="360" w:lineRule="auto"/>
        <w:jc w:val="both"/>
        <w:rPr>
          <w:rFonts w:cs="Arial"/>
          <w:sz w:val="20"/>
        </w:rPr>
      </w:pPr>
      <w:r w:rsidRPr="004E0B79">
        <w:rPr>
          <w:rFonts w:cs="Arial"/>
          <w:sz w:val="20"/>
        </w:rPr>
        <w:t>6.21. O pregoeiro solicitará ao licitante mais bem classificado que, no prazo de 2 (duas) horas, envie a proposta adequada ao último lance ofertado ou após a negociação realizada, acompanhada, se for o caso, dos documentos complementares, quando necessários à confirmação daqueles exigidos neste edital e já apresentados, prazo esse que é o mesmo para apresentação dos documentos de habilitação conforme disposto no item 8.5.</w:t>
      </w:r>
      <w:bookmarkStart w:id="34" w:name="_Hlk117016948"/>
      <w:r w:rsidRPr="004E0B79">
        <w:rPr>
          <w:rFonts w:cs="Arial"/>
          <w:sz w:val="20"/>
        </w:rPr>
        <w:t xml:space="preserve"> </w:t>
      </w:r>
    </w:p>
    <w:p w:rsidR="00171961" w:rsidRPr="004E0B79" w:rsidRDefault="00171961" w:rsidP="00171961">
      <w:pPr>
        <w:spacing w:line="360" w:lineRule="auto"/>
        <w:jc w:val="both"/>
        <w:rPr>
          <w:rFonts w:cs="Arial"/>
          <w:sz w:val="20"/>
        </w:rPr>
      </w:pPr>
      <w:r w:rsidRPr="004E0B79">
        <w:rPr>
          <w:rFonts w:cs="Arial"/>
          <w:sz w:val="20"/>
        </w:rPr>
        <w:t>6.21.1. Poderá ser exigida ainda a decomposição dos custos unitários com os respectivos valores adequados ao valor final da sua proposta, sob pena de não aceitação da proposta.</w:t>
      </w:r>
    </w:p>
    <w:bookmarkEnd w:id="34"/>
    <w:p w:rsidR="00171961" w:rsidRPr="004E0B79" w:rsidRDefault="00171961" w:rsidP="00171961">
      <w:pPr>
        <w:spacing w:line="360" w:lineRule="auto"/>
        <w:jc w:val="both"/>
        <w:rPr>
          <w:rFonts w:cs="Arial"/>
          <w:sz w:val="20"/>
        </w:rPr>
      </w:pPr>
      <w:r w:rsidRPr="004E0B79">
        <w:rPr>
          <w:rFonts w:cs="Arial"/>
          <w:sz w:val="20"/>
        </w:rPr>
        <w:t>6.21.2. É facultado ao pregoeiro prorrogar o prazo estabelecido, a partir de solicitação fundamentada feita no chat pelo licitante, antes de findo o prazo.</w:t>
      </w:r>
    </w:p>
    <w:p w:rsidR="00171961" w:rsidRPr="004E0B79" w:rsidRDefault="00171961" w:rsidP="00171961">
      <w:pPr>
        <w:spacing w:line="360" w:lineRule="auto"/>
        <w:jc w:val="both"/>
        <w:rPr>
          <w:rFonts w:cs="Arial"/>
          <w:sz w:val="20"/>
        </w:rPr>
      </w:pPr>
      <w:r w:rsidRPr="004E0B79">
        <w:rPr>
          <w:rFonts w:cs="Arial"/>
          <w:sz w:val="20"/>
        </w:rPr>
        <w:t>6.22. Após o envio da proposta readequada, amostras (quando for o caso) e dos documentos de habilitação, o pregoeiro iniciará a fase de aceitação e julgamento da proposta.</w:t>
      </w:r>
      <w:bookmarkEnd w:id="28"/>
    </w:p>
    <w:p w:rsidR="00171961" w:rsidRPr="004E0B79" w:rsidRDefault="00171961" w:rsidP="00171961">
      <w:pPr>
        <w:spacing w:line="360" w:lineRule="auto"/>
        <w:rPr>
          <w:rFonts w:cs="Arial"/>
          <w:sz w:val="20"/>
        </w:rPr>
      </w:pPr>
    </w:p>
    <w:p w:rsidR="00171961" w:rsidRPr="004E0B79" w:rsidRDefault="00171961" w:rsidP="00171961">
      <w:pPr>
        <w:spacing w:line="360" w:lineRule="auto"/>
        <w:rPr>
          <w:rFonts w:cs="Arial"/>
          <w:b/>
          <w:bCs/>
          <w:sz w:val="20"/>
        </w:rPr>
      </w:pPr>
      <w:bookmarkStart w:id="35" w:name="_Toc135469229"/>
      <w:r w:rsidRPr="004E0B79">
        <w:rPr>
          <w:rFonts w:cs="Arial"/>
          <w:b/>
          <w:bCs/>
          <w:sz w:val="20"/>
        </w:rPr>
        <w:t>7. DA FASE DE JULGAMENTO</w:t>
      </w:r>
      <w:bookmarkEnd w:id="35"/>
    </w:p>
    <w:p w:rsidR="00171961" w:rsidRPr="004E0B79" w:rsidRDefault="00171961" w:rsidP="00171961">
      <w:pPr>
        <w:spacing w:line="360" w:lineRule="auto"/>
        <w:jc w:val="both"/>
        <w:rPr>
          <w:rFonts w:cs="Arial"/>
          <w:sz w:val="20"/>
        </w:rPr>
      </w:pPr>
      <w:bookmarkStart w:id="36" w:name="_Ref117019424"/>
      <w:r w:rsidRPr="004E0B79">
        <w:rPr>
          <w:rFonts w:cs="Arial"/>
          <w:sz w:val="20"/>
        </w:rPr>
        <w:t xml:space="preserve">7.1. Após o envio da proposta readequada e dos documentos de habilitação, o pregoeiro verificará se o licitante provisoriamente classificado em primeiro lugar atende às condições de participação no certame, conforme previsto no art. 14 da Lei nº 14.133/2021, legislação correlata e no item </w:t>
      </w:r>
      <w:r>
        <w:fldChar w:fldCharType="begin"/>
      </w:r>
      <w:r>
        <w:instrText xml:space="preserve"> REF _Ref117000692 \r \h  \* MERGEFORMAT </w:instrText>
      </w:r>
      <w:r>
        <w:fldChar w:fldCharType="separate"/>
      </w:r>
      <w:r w:rsidRPr="004E0B79">
        <w:rPr>
          <w:rFonts w:cs="Arial"/>
          <w:sz w:val="20"/>
        </w:rPr>
        <w:t>3.10</w:t>
      </w:r>
      <w:r>
        <w:fldChar w:fldCharType="end"/>
      </w:r>
      <w:r w:rsidRPr="004E0B79">
        <w:rPr>
          <w:rFonts w:cs="Arial"/>
          <w:sz w:val="20"/>
        </w:rPr>
        <w:t xml:space="preserve"> do edital, </w:t>
      </w:r>
      <w:bookmarkEnd w:id="36"/>
      <w:r w:rsidRPr="004E0B79">
        <w:rPr>
          <w:rFonts w:cs="Arial"/>
          <w:sz w:val="20"/>
        </w:rPr>
        <w:t>especialmente quanto à existência de sanção que impeça a participação no certame ou a futura contratação, mediante a consulta aos seguintes cadastros:</w:t>
      </w:r>
    </w:p>
    <w:p w:rsidR="00171961" w:rsidRPr="004E0B79" w:rsidRDefault="00171961" w:rsidP="00171961">
      <w:pPr>
        <w:spacing w:line="360" w:lineRule="auto"/>
        <w:jc w:val="both"/>
        <w:rPr>
          <w:rFonts w:cs="Arial"/>
          <w:sz w:val="20"/>
        </w:rPr>
      </w:pPr>
      <w:r w:rsidRPr="004E0B79">
        <w:rPr>
          <w:rFonts w:cs="Arial"/>
          <w:sz w:val="20"/>
        </w:rPr>
        <w:t>7.1.1. Sistema Apenados mantido pelo Tribunal de Contas do Estado de São Paulo (</w:t>
      </w:r>
      <w:hyperlink r:id="rId14" w:anchor="/" w:history="1">
        <w:r w:rsidRPr="004E0B79">
          <w:rPr>
            <w:rStyle w:val="Hyperlink"/>
            <w:rFonts w:cs="Arial"/>
            <w:sz w:val="20"/>
          </w:rPr>
          <w:t>https://www4.tce.sp.gov.br/apenados/publico/#/</w:t>
        </w:r>
      </w:hyperlink>
      <w:r w:rsidRPr="004E0B79">
        <w:rPr>
          <w:rFonts w:cs="Arial"/>
          <w:sz w:val="20"/>
        </w:rPr>
        <w:t>);</w:t>
      </w:r>
    </w:p>
    <w:p w:rsidR="00171961" w:rsidRPr="004E0B79" w:rsidRDefault="00171961" w:rsidP="00171961">
      <w:pPr>
        <w:spacing w:line="360" w:lineRule="auto"/>
        <w:jc w:val="both"/>
        <w:rPr>
          <w:rFonts w:cs="Arial"/>
          <w:sz w:val="20"/>
        </w:rPr>
      </w:pPr>
      <w:r w:rsidRPr="004E0B79">
        <w:rPr>
          <w:rFonts w:cs="Arial"/>
          <w:sz w:val="20"/>
        </w:rPr>
        <w:t xml:space="preserve">7.1.2. Cadastro Nacional de Empresas Inidôneas e Suspensas - CEIS, e Cadastro Nacional de Empresas Punidas - CNEP, disponíveis em </w:t>
      </w:r>
      <w:hyperlink r:id="rId15" w:history="1">
        <w:r w:rsidRPr="004E0B79">
          <w:rPr>
            <w:rStyle w:val="Hyperlink"/>
            <w:rFonts w:cs="Arial"/>
            <w:sz w:val="20"/>
          </w:rPr>
          <w:t>https://certidoes.cgu.gov.br/</w:t>
        </w:r>
      </w:hyperlink>
      <w:r w:rsidRPr="004E0B79">
        <w:rPr>
          <w:rFonts w:cs="Arial"/>
          <w:sz w:val="20"/>
        </w:rPr>
        <w:t>.</w:t>
      </w:r>
    </w:p>
    <w:p w:rsidR="00171961" w:rsidRPr="004E0B79" w:rsidRDefault="00171961" w:rsidP="00171961">
      <w:pPr>
        <w:spacing w:line="360" w:lineRule="auto"/>
        <w:jc w:val="both"/>
        <w:rPr>
          <w:rFonts w:cs="Arial"/>
          <w:sz w:val="20"/>
        </w:rPr>
      </w:pPr>
      <w:r w:rsidRPr="004E0B79">
        <w:rPr>
          <w:rFonts w:cs="Arial"/>
          <w:sz w:val="20"/>
        </w:rPr>
        <w:t>7.2. Constatada a existência de sanção, o licitante será reputado inabilitado, por falta de condição de participação.</w:t>
      </w:r>
      <w:bookmarkStart w:id="37" w:name="_Hlk135317550"/>
    </w:p>
    <w:bookmarkEnd w:id="37"/>
    <w:p w:rsidR="00171961" w:rsidRPr="004E0B79" w:rsidRDefault="00171961" w:rsidP="00171961">
      <w:pPr>
        <w:spacing w:line="360" w:lineRule="auto"/>
        <w:jc w:val="both"/>
        <w:rPr>
          <w:rFonts w:cs="Arial"/>
          <w:sz w:val="20"/>
        </w:rPr>
      </w:pPr>
      <w:r w:rsidRPr="004E0B79">
        <w:rPr>
          <w:rFonts w:cs="Arial"/>
          <w:sz w:val="20"/>
        </w:rPr>
        <w:t>7.3. Caso o licitante provisoriamente classificado em primeiro lugar tenha se utilizado de algum tratamento favorecido às ME/</w:t>
      </w:r>
      <w:proofErr w:type="spellStart"/>
      <w:r w:rsidRPr="004E0B79">
        <w:rPr>
          <w:rFonts w:cs="Arial"/>
          <w:sz w:val="20"/>
        </w:rPr>
        <w:t>EPPs</w:t>
      </w:r>
      <w:proofErr w:type="spellEnd"/>
      <w:r w:rsidRPr="004E0B79">
        <w:rPr>
          <w:rFonts w:cs="Arial"/>
          <w:sz w:val="20"/>
        </w:rPr>
        <w:t>, o pregoeiro verificará se faz jus ao benefício, em conformidade com o disposto neste edital.</w:t>
      </w:r>
    </w:p>
    <w:p w:rsidR="00171961" w:rsidRPr="004E0B79" w:rsidRDefault="00171961" w:rsidP="00171961">
      <w:pPr>
        <w:spacing w:line="360" w:lineRule="auto"/>
        <w:jc w:val="both"/>
        <w:rPr>
          <w:rFonts w:cs="Arial"/>
          <w:sz w:val="20"/>
        </w:rPr>
      </w:pPr>
      <w:r w:rsidRPr="004E0B79">
        <w:rPr>
          <w:rFonts w:cs="Arial"/>
          <w:sz w:val="20"/>
        </w:rPr>
        <w:lastRenderedPageBreak/>
        <w:t>7.4.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171961" w:rsidRPr="004E0B79" w:rsidRDefault="00171961" w:rsidP="00171961">
      <w:pPr>
        <w:spacing w:line="360" w:lineRule="auto"/>
        <w:jc w:val="both"/>
        <w:rPr>
          <w:rFonts w:cs="Arial"/>
          <w:sz w:val="20"/>
        </w:rPr>
      </w:pPr>
      <w:r w:rsidRPr="004E0B79">
        <w:rPr>
          <w:rFonts w:cs="Arial"/>
          <w:sz w:val="20"/>
        </w:rPr>
        <w:t xml:space="preserve">7.5. Será desclassificada a proposta vencedora que: </w:t>
      </w:r>
    </w:p>
    <w:p w:rsidR="00171961" w:rsidRPr="004E0B79" w:rsidRDefault="00171961" w:rsidP="00171961">
      <w:pPr>
        <w:spacing w:line="360" w:lineRule="auto"/>
        <w:jc w:val="both"/>
        <w:rPr>
          <w:rFonts w:cs="Arial"/>
          <w:sz w:val="20"/>
        </w:rPr>
      </w:pPr>
      <w:r w:rsidRPr="004E0B79">
        <w:rPr>
          <w:rFonts w:cs="Arial"/>
          <w:sz w:val="20"/>
        </w:rPr>
        <w:t>7.5.1. Contiver vícios insanáveis;</w:t>
      </w:r>
    </w:p>
    <w:p w:rsidR="00171961" w:rsidRPr="004E0B79" w:rsidRDefault="00171961" w:rsidP="00171961">
      <w:pPr>
        <w:spacing w:line="360" w:lineRule="auto"/>
        <w:jc w:val="both"/>
        <w:rPr>
          <w:rFonts w:cs="Arial"/>
          <w:sz w:val="20"/>
        </w:rPr>
      </w:pPr>
      <w:r w:rsidRPr="004E0B79">
        <w:rPr>
          <w:rFonts w:cs="Arial"/>
          <w:sz w:val="20"/>
        </w:rPr>
        <w:t>7.5.2. Não obedecer às especificações técnicas contidas no Termo de Referência; apresentar preços inexequíveis ou permanecerem acima do preço máximo definido para a contratação;</w:t>
      </w:r>
    </w:p>
    <w:p w:rsidR="00171961" w:rsidRPr="004E0B79" w:rsidRDefault="00171961" w:rsidP="00171961">
      <w:pPr>
        <w:spacing w:line="360" w:lineRule="auto"/>
        <w:jc w:val="both"/>
        <w:rPr>
          <w:rFonts w:cs="Arial"/>
          <w:sz w:val="20"/>
        </w:rPr>
      </w:pPr>
      <w:r w:rsidRPr="004E0B79">
        <w:rPr>
          <w:rFonts w:cs="Arial"/>
          <w:sz w:val="20"/>
        </w:rPr>
        <w:t>7.5.3. Não tiverem sua exequibilidade demonstrada, quando exigido pela Administração;</w:t>
      </w:r>
    </w:p>
    <w:p w:rsidR="00171961" w:rsidRPr="004E0B79" w:rsidRDefault="00171961" w:rsidP="00171961">
      <w:pPr>
        <w:spacing w:line="360" w:lineRule="auto"/>
        <w:jc w:val="both"/>
        <w:rPr>
          <w:rFonts w:cs="Arial"/>
          <w:sz w:val="20"/>
        </w:rPr>
      </w:pPr>
      <w:r w:rsidRPr="004E0B79">
        <w:rPr>
          <w:rFonts w:cs="Arial"/>
          <w:sz w:val="20"/>
        </w:rPr>
        <w:t>7.5.4. Apresentar desconformidade com quaisquer outras exigências deste edital ou seus anexos, desde que insanável.</w:t>
      </w:r>
    </w:p>
    <w:p w:rsidR="00171961" w:rsidRPr="004E0B79" w:rsidRDefault="00171961" w:rsidP="00171961">
      <w:pPr>
        <w:spacing w:line="360" w:lineRule="auto"/>
        <w:jc w:val="both"/>
        <w:rPr>
          <w:rFonts w:cs="Arial"/>
          <w:sz w:val="20"/>
        </w:rPr>
      </w:pPr>
      <w:r w:rsidRPr="004E0B79">
        <w:rPr>
          <w:rFonts w:cs="Arial"/>
          <w:sz w:val="20"/>
        </w:rPr>
        <w:t>7.6. No caso de bens e serviços em geral, é indício de inexequibilidade das propostas valores inferiores a 50% (cinquenta por cento) do valor orçado pela Administração. A inexequibilidade, neste caso, só será considerada após diligência do pregoeiro, que comprove que o custo do licitante ultrapassa o valor da proposta e que inexistirem custos de oportunidade capazes de justificar o vulto da oferta.</w:t>
      </w:r>
    </w:p>
    <w:p w:rsidR="00171961" w:rsidRPr="004E0B79" w:rsidRDefault="00171961" w:rsidP="00171961">
      <w:pPr>
        <w:spacing w:line="360" w:lineRule="auto"/>
        <w:jc w:val="both"/>
        <w:rPr>
          <w:rFonts w:cs="Arial"/>
          <w:sz w:val="20"/>
        </w:rPr>
      </w:pPr>
      <w:r w:rsidRPr="004E0B79">
        <w:rPr>
          <w:rFonts w:cs="Arial"/>
          <w:sz w:val="20"/>
        </w:rPr>
        <w:t>7.7. No caso de serviços de engenharia, poderão ser consideradas inexequíveis as propostas cujos valores forem inferiores a 75% (setenta e cinco por cento) do valor orçado pela Administração, independentemente do regime de execução, devendo, contudo, a exequibilidade ser comprovada pela licitante quando da apresentação de sua proposta readequada.</w:t>
      </w:r>
    </w:p>
    <w:p w:rsidR="00171961" w:rsidRPr="004E0B79" w:rsidRDefault="00171961" w:rsidP="00171961">
      <w:pPr>
        <w:spacing w:line="360" w:lineRule="auto"/>
        <w:jc w:val="both"/>
        <w:rPr>
          <w:rFonts w:cs="Arial"/>
          <w:sz w:val="20"/>
        </w:rPr>
      </w:pPr>
      <w:r w:rsidRPr="004E0B79">
        <w:rPr>
          <w:rFonts w:cs="Arial"/>
          <w:sz w:val="20"/>
        </w:rPr>
        <w:t>7.8. Se houver indícios de inexequibilidade da proposta de preço, ou em caso da necessidade de esclarecimentos complementares, poderão ser efetuadas diligências, para que a empresa comprove a exequibilidade da proposta.</w:t>
      </w:r>
      <w:bookmarkStart w:id="38" w:name="_Hlk126568356"/>
    </w:p>
    <w:bookmarkEnd w:id="38"/>
    <w:p w:rsidR="00171961" w:rsidRPr="004E0B79" w:rsidRDefault="00171961" w:rsidP="00171961">
      <w:pPr>
        <w:spacing w:line="360" w:lineRule="auto"/>
        <w:jc w:val="both"/>
        <w:rPr>
          <w:rFonts w:cs="Arial"/>
          <w:sz w:val="20"/>
        </w:rPr>
      </w:pPr>
      <w:r w:rsidRPr="004E0B79">
        <w:rPr>
          <w:rFonts w:cs="Arial"/>
          <w:sz w:val="20"/>
        </w:rPr>
        <w:t>7.9.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171961" w:rsidRPr="004E0B79" w:rsidRDefault="00171961" w:rsidP="00171961">
      <w:pPr>
        <w:spacing w:line="360" w:lineRule="auto"/>
        <w:jc w:val="both"/>
        <w:rPr>
          <w:rFonts w:cs="Arial"/>
          <w:sz w:val="20"/>
        </w:rPr>
      </w:pPr>
      <w:r w:rsidRPr="004E0B79">
        <w:rPr>
          <w:rFonts w:cs="Arial"/>
          <w:sz w:val="20"/>
        </w:rPr>
        <w:t>7.9.1. O ajuste de que trata este dispositivo se limita a sanar erros ou falhas que não alterem a substância das propostas.</w:t>
      </w:r>
    </w:p>
    <w:p w:rsidR="00171961" w:rsidRPr="004E0B79" w:rsidRDefault="00171961" w:rsidP="00171961">
      <w:pPr>
        <w:spacing w:line="360" w:lineRule="auto"/>
        <w:jc w:val="both"/>
        <w:rPr>
          <w:rFonts w:cs="Arial"/>
          <w:sz w:val="20"/>
        </w:rPr>
      </w:pPr>
      <w:r w:rsidRPr="004E0B79">
        <w:rPr>
          <w:rFonts w:cs="Arial"/>
          <w:sz w:val="20"/>
        </w:rPr>
        <w:t>7.10. Para fins de análise da proposta quanto ao cumprimento das especificações do objeto, poderá ser colhida a manifestação escrita do setor requisitante do serviço ou da área especializada no objeto.</w:t>
      </w:r>
    </w:p>
    <w:p w:rsidR="00171961" w:rsidRPr="004E0B79" w:rsidRDefault="00171961" w:rsidP="00171961">
      <w:pPr>
        <w:spacing w:line="360" w:lineRule="auto"/>
        <w:jc w:val="both"/>
        <w:rPr>
          <w:rFonts w:cs="Arial"/>
          <w:sz w:val="20"/>
        </w:rPr>
      </w:pPr>
      <w:r w:rsidRPr="004E0B79">
        <w:rPr>
          <w:rFonts w:cs="Arial"/>
          <w:sz w:val="20"/>
        </w:rPr>
        <w:t>7.11. Caso o Termo de Referência exija a apresentação de amostra, o licitante classificado em primeiro lugar deverá apresentá-la, conforme disciplinado no Termo de Referência, sob pena de não aceitação da proposta.</w:t>
      </w:r>
    </w:p>
    <w:p w:rsidR="00171961" w:rsidRPr="004E0B79" w:rsidRDefault="00171961" w:rsidP="00171961">
      <w:pPr>
        <w:spacing w:line="360" w:lineRule="auto"/>
        <w:jc w:val="both"/>
        <w:rPr>
          <w:rFonts w:cs="Arial"/>
          <w:sz w:val="20"/>
        </w:rPr>
      </w:pPr>
      <w:r w:rsidRPr="004E0B79">
        <w:rPr>
          <w:rFonts w:cs="Arial"/>
          <w:sz w:val="20"/>
        </w:rPr>
        <w:t>7.11.1. Os resultados das avaliações serão divulgados por meio de mensagem no sistema.</w:t>
      </w:r>
    </w:p>
    <w:p w:rsidR="00171961" w:rsidRPr="004E0B79" w:rsidRDefault="00171961" w:rsidP="00171961">
      <w:pPr>
        <w:spacing w:line="360" w:lineRule="auto"/>
        <w:jc w:val="both"/>
        <w:rPr>
          <w:rFonts w:cs="Arial"/>
          <w:sz w:val="20"/>
        </w:rPr>
      </w:pPr>
      <w:r w:rsidRPr="004E0B79">
        <w:rPr>
          <w:rFonts w:cs="Arial"/>
          <w:sz w:val="20"/>
        </w:rPr>
        <w:t>7.11.2. No caso de não haver entrega da amostra ou ocorrer atraso na entrega, sem justificativa aceita pelo Pregoeiro, ou havendo entrega de amostra fora das especificações previstas neste Edital, a proposta do licitante será recusada.</w:t>
      </w:r>
    </w:p>
    <w:p w:rsidR="00171961" w:rsidRPr="004E0B79" w:rsidRDefault="00171961" w:rsidP="00171961">
      <w:pPr>
        <w:spacing w:line="360" w:lineRule="auto"/>
        <w:jc w:val="both"/>
        <w:rPr>
          <w:rFonts w:cs="Arial"/>
          <w:sz w:val="20"/>
        </w:rPr>
      </w:pPr>
      <w:r w:rsidRPr="004E0B79">
        <w:rPr>
          <w:rFonts w:cs="Arial"/>
          <w:sz w:val="20"/>
        </w:rPr>
        <w:t xml:space="preserve">7.11.3. Se </w:t>
      </w:r>
      <w:proofErr w:type="gramStart"/>
      <w:r w:rsidRPr="004E0B79">
        <w:rPr>
          <w:rFonts w:cs="Arial"/>
          <w:sz w:val="20"/>
        </w:rPr>
        <w:t>a(</w:t>
      </w:r>
      <w:proofErr w:type="gramEnd"/>
      <w:r w:rsidRPr="004E0B79">
        <w:rPr>
          <w:rFonts w:cs="Arial"/>
          <w:sz w:val="20"/>
        </w:rPr>
        <w:t xml:space="preserve">s) amostra(s) apresentada(s) pelo primeiro classificado não for(em) aceita(s), o Pregoeiro analisará a aceitabilidade da proposta ou lance ofertado pelo segundo classificado. Seguir-se-á com a verificação </w:t>
      </w:r>
      <w:proofErr w:type="gramStart"/>
      <w:r w:rsidRPr="004E0B79">
        <w:rPr>
          <w:rFonts w:cs="Arial"/>
          <w:sz w:val="20"/>
        </w:rPr>
        <w:t>da(</w:t>
      </w:r>
      <w:proofErr w:type="gramEnd"/>
      <w:r w:rsidRPr="004E0B79">
        <w:rPr>
          <w:rFonts w:cs="Arial"/>
          <w:sz w:val="20"/>
        </w:rPr>
        <w:t>s) amostra(s) e, assim, sucessivamente, até a verificação de uma que atenda às especificações constantes no Termo de Referência.</w:t>
      </w:r>
    </w:p>
    <w:p w:rsidR="00171961" w:rsidRPr="004E0B79" w:rsidRDefault="00171961" w:rsidP="00171961">
      <w:pPr>
        <w:spacing w:line="360" w:lineRule="auto"/>
        <w:rPr>
          <w:rFonts w:cs="Arial"/>
          <w:sz w:val="20"/>
        </w:rPr>
      </w:pPr>
      <w:r w:rsidRPr="004E0B79">
        <w:rPr>
          <w:rFonts w:cs="Arial"/>
          <w:sz w:val="20"/>
        </w:rPr>
        <w:lastRenderedPageBreak/>
        <w:t xml:space="preserve"> </w:t>
      </w:r>
    </w:p>
    <w:p w:rsidR="00171961" w:rsidRPr="004E0B79" w:rsidRDefault="00171961" w:rsidP="00171961">
      <w:pPr>
        <w:spacing w:line="360" w:lineRule="auto"/>
        <w:rPr>
          <w:rFonts w:cs="Arial"/>
          <w:b/>
          <w:bCs/>
          <w:sz w:val="20"/>
        </w:rPr>
      </w:pPr>
      <w:bookmarkStart w:id="39" w:name="_Toc135469230"/>
      <w:r w:rsidRPr="004E0B79">
        <w:rPr>
          <w:rFonts w:cs="Arial"/>
          <w:b/>
          <w:bCs/>
          <w:sz w:val="20"/>
        </w:rPr>
        <w:t>8. DA FASE DE HABILITAÇÃO</w:t>
      </w:r>
      <w:bookmarkEnd w:id="39"/>
    </w:p>
    <w:p w:rsidR="00171961" w:rsidRPr="004E0B79" w:rsidRDefault="00171961" w:rsidP="00171961">
      <w:pPr>
        <w:spacing w:line="360" w:lineRule="auto"/>
        <w:jc w:val="both"/>
        <w:rPr>
          <w:rFonts w:cs="Arial"/>
          <w:sz w:val="20"/>
        </w:rPr>
      </w:pPr>
      <w:r w:rsidRPr="004E0B79">
        <w:rPr>
          <w:rFonts w:cs="Arial"/>
          <w:sz w:val="20"/>
        </w:rPr>
        <w:t xml:space="preserve">8.1. Para fins de habilitação, nos termos dos </w:t>
      </w:r>
      <w:proofErr w:type="spellStart"/>
      <w:r w:rsidRPr="004E0B79">
        <w:rPr>
          <w:rFonts w:cs="Arial"/>
          <w:sz w:val="20"/>
        </w:rPr>
        <w:t>arts</w:t>
      </w:r>
      <w:proofErr w:type="spellEnd"/>
      <w:r w:rsidRPr="004E0B79">
        <w:rPr>
          <w:rFonts w:cs="Arial"/>
          <w:sz w:val="20"/>
        </w:rPr>
        <w:t xml:space="preserve">. 62 a 70 da Lei 14.133/2021, serão exigidos os documentos previstos no Anexo I deste edital. </w:t>
      </w:r>
    </w:p>
    <w:p w:rsidR="00171961" w:rsidRPr="004E0B79" w:rsidRDefault="00171961" w:rsidP="00171961">
      <w:pPr>
        <w:spacing w:line="360" w:lineRule="auto"/>
        <w:jc w:val="both"/>
        <w:rPr>
          <w:rFonts w:cs="Arial"/>
          <w:sz w:val="20"/>
        </w:rPr>
      </w:pPr>
      <w:r w:rsidRPr="004E0B79">
        <w:rPr>
          <w:rFonts w:cs="Arial"/>
          <w:sz w:val="20"/>
        </w:rPr>
        <w:t>8.2. Na hipótese de não constar prazo de validade nas certidões apresentadas, serão aceitas como válidas as expedidas até 180 (cento e oitenta) dias imediatamente anteriores à data de apresentação das propostas.</w:t>
      </w:r>
    </w:p>
    <w:p w:rsidR="00171961" w:rsidRPr="004E0B79" w:rsidRDefault="00171961" w:rsidP="00171961">
      <w:pPr>
        <w:spacing w:line="360" w:lineRule="auto"/>
        <w:jc w:val="both"/>
        <w:rPr>
          <w:rFonts w:cs="Arial"/>
          <w:sz w:val="20"/>
        </w:rPr>
      </w:pPr>
      <w:r w:rsidRPr="004E0B79">
        <w:rPr>
          <w:rFonts w:cs="Arial"/>
          <w:sz w:val="20"/>
        </w:rPr>
        <w:t xml:space="preserve">8.3. Se o licitante for a matriz, todos os documentos deverão estar em nome da matriz, e se for a filial, todos os documentos deverão estar em nome da filial, exceto aqueles documentos que, pela própria natureza, comprovadamente, forem emitidos somente em nome da matriz; </w:t>
      </w:r>
    </w:p>
    <w:p w:rsidR="00171961" w:rsidRPr="004E0B79" w:rsidRDefault="00171961" w:rsidP="00171961">
      <w:pPr>
        <w:spacing w:line="360" w:lineRule="auto"/>
        <w:jc w:val="both"/>
        <w:rPr>
          <w:rFonts w:cs="Arial"/>
          <w:sz w:val="20"/>
        </w:rPr>
      </w:pPr>
      <w:r w:rsidRPr="004E0B79">
        <w:rPr>
          <w:rFonts w:cs="Arial"/>
          <w:sz w:val="20"/>
        </w:rPr>
        <w:t>8.3.1. Caso o licitante pretenda que um de seus estabelecimentos, que não o participante desta licitação, execute o futuro contrato, deverá apresentar toda documentação de habilitação de ambos os estabelecimentos.</w:t>
      </w:r>
    </w:p>
    <w:p w:rsidR="00171961" w:rsidRPr="004E0B79" w:rsidRDefault="00171961" w:rsidP="00171961">
      <w:pPr>
        <w:spacing w:line="360" w:lineRule="auto"/>
        <w:jc w:val="both"/>
        <w:rPr>
          <w:rFonts w:cs="Arial"/>
          <w:sz w:val="20"/>
        </w:rPr>
      </w:pPr>
      <w:r w:rsidRPr="004E0B79">
        <w:rPr>
          <w:rFonts w:cs="Arial"/>
          <w:sz w:val="20"/>
        </w:rPr>
        <w:t>8.4. A verificação pelo pregoeiro, em sítios eletrônicos oficiais de órgãos e entidades emissores de certidões constitui meio legal de prova, para fins de habilitação.</w:t>
      </w:r>
      <w:bookmarkStart w:id="40" w:name="_Ref114663151"/>
    </w:p>
    <w:p w:rsidR="00171961" w:rsidRPr="004E0B79" w:rsidRDefault="00171961" w:rsidP="00171961">
      <w:pPr>
        <w:spacing w:line="360" w:lineRule="auto"/>
        <w:jc w:val="both"/>
        <w:rPr>
          <w:rFonts w:cs="Arial"/>
          <w:sz w:val="20"/>
        </w:rPr>
      </w:pPr>
      <w:r w:rsidRPr="004E0B79">
        <w:rPr>
          <w:rFonts w:cs="Arial"/>
          <w:sz w:val="20"/>
        </w:rPr>
        <w:t xml:space="preserve">8.5. Os documentos exigidos para habilitação deverão ser enviados por meio do sistema, em formato digital, no prazo de </w:t>
      </w:r>
      <w:r w:rsidRPr="004E0B79">
        <w:rPr>
          <w:rFonts w:cs="Arial"/>
          <w:b/>
          <w:bCs/>
          <w:sz w:val="20"/>
        </w:rPr>
        <w:t>2 (duas) horas</w:t>
      </w:r>
      <w:r w:rsidRPr="004E0B79">
        <w:rPr>
          <w:rFonts w:cs="Arial"/>
          <w:sz w:val="20"/>
        </w:rPr>
        <w:t>, prorrogável por igual período, juntamente com a proposta readequada conforme disposto no item 6.21.</w:t>
      </w:r>
    </w:p>
    <w:bookmarkEnd w:id="40"/>
    <w:p w:rsidR="00171961" w:rsidRPr="004E0B79" w:rsidRDefault="00171961" w:rsidP="00171961">
      <w:pPr>
        <w:spacing w:line="360" w:lineRule="auto"/>
        <w:jc w:val="both"/>
        <w:rPr>
          <w:rFonts w:cs="Arial"/>
          <w:sz w:val="20"/>
        </w:rPr>
      </w:pPr>
      <w:r w:rsidRPr="004E0B79">
        <w:rPr>
          <w:rFonts w:cs="Arial"/>
          <w:sz w:val="20"/>
        </w:rPr>
        <w:t>8.6. Após a entrega dos documentos para habilitação, não será permitida a substituição ou a apresentação de novos documentos, salvo em sede de diligência, nos termos do art. 64 da Lei 14.133/2021 para:</w:t>
      </w:r>
    </w:p>
    <w:p w:rsidR="00171961" w:rsidRPr="004E0B79" w:rsidRDefault="00171961" w:rsidP="00171961">
      <w:pPr>
        <w:spacing w:line="360" w:lineRule="auto"/>
        <w:jc w:val="both"/>
        <w:rPr>
          <w:rFonts w:cs="Arial"/>
          <w:sz w:val="20"/>
        </w:rPr>
      </w:pPr>
      <w:r w:rsidRPr="004E0B79">
        <w:rPr>
          <w:rFonts w:cs="Arial"/>
          <w:sz w:val="20"/>
        </w:rPr>
        <w:t>8.6.1. Complementação de informações acerca dos documentos já apresentados pelos licitantes e desde que necessária para apurar fatos existentes à época da abertura do certame; e</w:t>
      </w:r>
    </w:p>
    <w:p w:rsidR="00171961" w:rsidRPr="004E0B79" w:rsidRDefault="00171961" w:rsidP="00171961">
      <w:pPr>
        <w:spacing w:line="360" w:lineRule="auto"/>
        <w:jc w:val="both"/>
        <w:rPr>
          <w:rFonts w:cs="Arial"/>
          <w:sz w:val="20"/>
        </w:rPr>
      </w:pPr>
      <w:r w:rsidRPr="004E0B79">
        <w:rPr>
          <w:rFonts w:cs="Arial"/>
          <w:sz w:val="20"/>
        </w:rPr>
        <w:t>8.6.2. Atualização de documentos cuja validade tenha expirado após a data de recebimento das propostas.</w:t>
      </w:r>
    </w:p>
    <w:p w:rsidR="00171961" w:rsidRPr="004E0B79" w:rsidRDefault="00171961" w:rsidP="00171961">
      <w:pPr>
        <w:spacing w:line="360" w:lineRule="auto"/>
        <w:jc w:val="both"/>
        <w:rPr>
          <w:rFonts w:cs="Arial"/>
          <w:sz w:val="20"/>
        </w:rPr>
      </w:pPr>
      <w:bookmarkStart w:id="41" w:name="_Ref114670319"/>
      <w:r w:rsidRPr="004E0B79">
        <w:rPr>
          <w:rFonts w:cs="Arial"/>
          <w:sz w:val="20"/>
        </w:rPr>
        <w:t xml:space="preserve">8.7. 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4E0B79">
        <w:rPr>
          <w:rFonts w:cs="Arial"/>
          <w:sz w:val="20"/>
        </w:rPr>
        <w:t>eﬁcácia</w:t>
      </w:r>
      <w:proofErr w:type="spellEnd"/>
      <w:r w:rsidRPr="004E0B79">
        <w:rPr>
          <w:rFonts w:cs="Arial"/>
          <w:sz w:val="20"/>
        </w:rPr>
        <w:t xml:space="preserve"> para fins de habilitação e classificação.</w:t>
      </w:r>
      <w:bookmarkStart w:id="42" w:name="_Ref114665528"/>
      <w:bookmarkEnd w:id="41"/>
    </w:p>
    <w:p w:rsidR="00171961" w:rsidRPr="004E0B79" w:rsidRDefault="00171961" w:rsidP="00171961">
      <w:pPr>
        <w:spacing w:line="360" w:lineRule="auto"/>
        <w:jc w:val="both"/>
        <w:rPr>
          <w:rFonts w:cs="Arial"/>
          <w:sz w:val="20"/>
        </w:rPr>
      </w:pPr>
      <w:r w:rsidRPr="004E0B79">
        <w:rPr>
          <w:rFonts w:cs="Arial"/>
          <w:sz w:val="20"/>
        </w:rPr>
        <w:t xml:space="preserve">8.7.1. Verificada falha por parte do licitante acerca da juntada, antes da sessão inaugural de licitação, de documento de qualificação fiscal, social e trabalhista que ateste condição preexistente, fica autorizado o agente de contratação, pregoeiro ou comissão de contratação, conforme o caso, diligências necessárias a fim de complementar tais documentos, não sendo tal providência considerada inclusão posterior de documentos.  </w:t>
      </w:r>
    </w:p>
    <w:p w:rsidR="00171961" w:rsidRPr="004E0B79" w:rsidRDefault="00171961" w:rsidP="00171961">
      <w:pPr>
        <w:spacing w:line="360" w:lineRule="auto"/>
        <w:jc w:val="both"/>
        <w:rPr>
          <w:rFonts w:cs="Arial"/>
          <w:sz w:val="20"/>
        </w:rPr>
      </w:pPr>
      <w:r w:rsidRPr="004E0B79">
        <w:rPr>
          <w:rFonts w:cs="Arial"/>
          <w:sz w:val="20"/>
        </w:rPr>
        <w:t xml:space="preserve">8.8. Na hipótese de o licitante não atender às exigências para habilitação, ele será inabilitado e o pregoeiro examinará a proposta subsequente e assim sucessivamente, na ordem de classificação, até a apuração de uma proposta que atenda ao presente edital, observado o prazo disposto no subitem </w:t>
      </w:r>
      <w:r>
        <w:fldChar w:fldCharType="begin"/>
      </w:r>
      <w:r>
        <w:instrText xml:space="preserve"> REF _Ref114663151 \r \h  \* MERGEFORMAT </w:instrText>
      </w:r>
      <w:r>
        <w:fldChar w:fldCharType="separate"/>
      </w:r>
      <w:r w:rsidRPr="004E0B79">
        <w:rPr>
          <w:rFonts w:cs="Arial"/>
          <w:sz w:val="20"/>
        </w:rPr>
        <w:t>8.5</w:t>
      </w:r>
      <w:r>
        <w:fldChar w:fldCharType="end"/>
      </w:r>
      <w:r w:rsidRPr="004E0B79">
        <w:rPr>
          <w:rFonts w:cs="Arial"/>
          <w:sz w:val="20"/>
        </w:rPr>
        <w:t>.</w:t>
      </w:r>
      <w:bookmarkEnd w:id="42"/>
    </w:p>
    <w:p w:rsidR="00171961" w:rsidRPr="004E0B79" w:rsidRDefault="00171961" w:rsidP="00171961">
      <w:pPr>
        <w:spacing w:line="360" w:lineRule="auto"/>
        <w:jc w:val="both"/>
        <w:rPr>
          <w:rFonts w:cs="Arial"/>
          <w:sz w:val="20"/>
        </w:rPr>
      </w:pPr>
      <w:r w:rsidRPr="004E0B79">
        <w:rPr>
          <w:rFonts w:cs="Arial"/>
          <w:sz w:val="20"/>
        </w:rPr>
        <w:t xml:space="preserve">8.9. A comprovação de regularidade fiscal e trabalhista das microempresas e empresas de pequeno porte somente será exigida para efeito de assinatura do contrato, porém, será obrigatória durante a fase de habilitação a apresentação dos documentos indicados no Anexo I, ainda que veiculem restrições impeditivas à referida comprovação. </w:t>
      </w:r>
    </w:p>
    <w:p w:rsidR="00171961" w:rsidRPr="004E0B79" w:rsidRDefault="00171961" w:rsidP="00171961">
      <w:pPr>
        <w:spacing w:line="360" w:lineRule="auto"/>
        <w:jc w:val="both"/>
        <w:rPr>
          <w:rFonts w:cs="Arial"/>
          <w:sz w:val="20"/>
        </w:rPr>
      </w:pPr>
      <w:r w:rsidRPr="004E0B79">
        <w:rPr>
          <w:rFonts w:cs="Arial"/>
          <w:sz w:val="20"/>
        </w:rPr>
        <w:t xml:space="preserve">8.9.1. Havendo alguma restrição na comprovação da regularidade fiscal e trabalhista das microempresas e empresas de pequeno porte, será assegurado o prazo de 5 (cinco) dias úteis, a contar da adjudicação e </w:t>
      </w:r>
      <w:r w:rsidRPr="004E0B79">
        <w:rPr>
          <w:rFonts w:cs="Arial"/>
          <w:sz w:val="20"/>
        </w:rPr>
        <w:lastRenderedPageBreak/>
        <w:t>homologação do certame, prorrogáveis por igual período, a critério da Administração, para a regularização da documentação com emissão de certidões negativas ou positivas com efeito de negativas.</w:t>
      </w:r>
    </w:p>
    <w:p w:rsidR="00171961" w:rsidRPr="004E0B79" w:rsidRDefault="00171961" w:rsidP="00171961">
      <w:pPr>
        <w:spacing w:line="360" w:lineRule="auto"/>
        <w:jc w:val="both"/>
        <w:rPr>
          <w:rFonts w:cs="Arial"/>
          <w:sz w:val="20"/>
        </w:rPr>
      </w:pPr>
      <w:r w:rsidRPr="004E0B79">
        <w:rPr>
          <w:rFonts w:cs="Arial"/>
          <w:sz w:val="20"/>
        </w:rPr>
        <w:t>8.9.2. A não regularização da documentação no prazo previsto no item anterior implicará na decadência do direito à contratação, sem prejuízo das sanções legais, procedendo-se à convocação dos licitantes para, em sessão pública, retomar os atos referentes ao procedimento licitatório.</w:t>
      </w:r>
      <w:bookmarkStart w:id="43" w:name="_Ref114665515"/>
    </w:p>
    <w:p w:rsidR="00171961" w:rsidRPr="004E0B79" w:rsidRDefault="00171961" w:rsidP="00171961">
      <w:pPr>
        <w:spacing w:line="360" w:lineRule="auto"/>
        <w:jc w:val="both"/>
        <w:rPr>
          <w:rFonts w:cs="Arial"/>
          <w:sz w:val="20"/>
        </w:rPr>
      </w:pPr>
      <w:r w:rsidRPr="004E0B79">
        <w:rPr>
          <w:rFonts w:cs="Arial"/>
          <w:sz w:val="20"/>
        </w:rPr>
        <w:t>8.9.3. O benefício de que trata este item não serão aplicados quando o valor estimado da licitação superar o limite de enquadramento para empresa de pequeno porte, nos termos do §1º do art. 4º da Lei nº 14.1333/2021 e item 4.4.3 deste Edital.</w:t>
      </w:r>
    </w:p>
    <w:p w:rsidR="00171961" w:rsidRPr="004E0B79" w:rsidRDefault="00171961" w:rsidP="00171961">
      <w:pPr>
        <w:spacing w:line="360" w:lineRule="auto"/>
        <w:jc w:val="both"/>
        <w:rPr>
          <w:rFonts w:cs="Arial"/>
          <w:sz w:val="20"/>
        </w:rPr>
      </w:pPr>
      <w:r w:rsidRPr="004E0B79">
        <w:rPr>
          <w:rFonts w:cs="Arial"/>
          <w:sz w:val="20"/>
        </w:rPr>
        <w:t xml:space="preserve">8.10. Os documentos assinados digitalmente a partir de sistema informatizado prevendo acesso por meio de chave de identificação e senha do interessado ou </w:t>
      </w:r>
      <w:r w:rsidRPr="004E0B79">
        <w:rPr>
          <w:rFonts w:cs="Arial"/>
          <w:sz w:val="20"/>
          <w:lang w:eastAsia="pt-BR"/>
        </w:rPr>
        <w:t xml:space="preserve">com </w:t>
      </w:r>
      <w:r w:rsidRPr="004E0B79">
        <w:rPr>
          <w:rFonts w:cs="Arial"/>
          <w:sz w:val="20"/>
          <w:shd w:val="clear" w:color="auto" w:fill="FFFFFF"/>
        </w:rPr>
        <w:t xml:space="preserve">assinatura digital no padrão da infraestrutura de chaves públicas brasileiras - ICP-Brasil possuem presunção legal de veracidade com os mesmos efeitos da assinatura manuscrita reconhecida em cartório, podendo a qualquer tempo </w:t>
      </w:r>
      <w:r w:rsidRPr="004E0B79">
        <w:rPr>
          <w:rFonts w:cs="Arial"/>
          <w:sz w:val="20"/>
        </w:rPr>
        <w:t>ser solicitado ao licitante os respectivos arquivos para validação, se for o caso.</w:t>
      </w:r>
    </w:p>
    <w:p w:rsidR="00171961" w:rsidRPr="004E0B79" w:rsidRDefault="00171961" w:rsidP="00171961">
      <w:pPr>
        <w:spacing w:line="360" w:lineRule="auto"/>
        <w:jc w:val="both"/>
        <w:rPr>
          <w:rFonts w:cs="Arial"/>
          <w:sz w:val="20"/>
        </w:rPr>
      </w:pPr>
      <w:r w:rsidRPr="004E0B79">
        <w:rPr>
          <w:rFonts w:cs="Arial"/>
          <w:sz w:val="20"/>
        </w:rPr>
        <w:t>8.11. Constatado o cumprimento dos requisitos e condições estabelecidos no edital, o licitante será habilitado e declarado vencedor do certame.</w:t>
      </w:r>
    </w:p>
    <w:p w:rsidR="00171961" w:rsidRPr="004E0B79" w:rsidRDefault="00171961" w:rsidP="00171961">
      <w:pPr>
        <w:spacing w:line="360" w:lineRule="auto"/>
        <w:jc w:val="both"/>
        <w:rPr>
          <w:rFonts w:cs="Arial"/>
          <w:sz w:val="20"/>
        </w:rPr>
      </w:pPr>
      <w:r w:rsidRPr="004E0B79">
        <w:rPr>
          <w:rFonts w:cs="Arial"/>
          <w:sz w:val="20"/>
        </w:rPr>
        <w:t>8.12. Somente serão disponibilizados para acesso público os documentos de habilitação do licitante cuja proposta atenda ao edital de licitação, após concluídos os procedimentos de que trata o subitem anterior</w:t>
      </w:r>
      <w:bookmarkEnd w:id="43"/>
      <w:r w:rsidRPr="004E0B79">
        <w:rPr>
          <w:rFonts w:cs="Arial"/>
          <w:sz w:val="20"/>
        </w:rPr>
        <w:t>.</w:t>
      </w:r>
    </w:p>
    <w:p w:rsidR="00171961" w:rsidRPr="004E0B79" w:rsidRDefault="00171961" w:rsidP="00171961">
      <w:pPr>
        <w:spacing w:line="360" w:lineRule="auto"/>
        <w:rPr>
          <w:rFonts w:cs="Arial"/>
          <w:sz w:val="20"/>
        </w:rPr>
      </w:pPr>
    </w:p>
    <w:p w:rsidR="00171961" w:rsidRPr="004E0B79" w:rsidRDefault="00171961" w:rsidP="00171961">
      <w:pPr>
        <w:spacing w:line="360" w:lineRule="auto"/>
        <w:rPr>
          <w:rFonts w:cs="Arial"/>
          <w:b/>
          <w:bCs/>
          <w:sz w:val="20"/>
        </w:rPr>
      </w:pPr>
      <w:bookmarkStart w:id="44" w:name="_Toc135469231"/>
      <w:r w:rsidRPr="004E0B79">
        <w:rPr>
          <w:rFonts w:cs="Arial"/>
          <w:b/>
          <w:bCs/>
          <w:sz w:val="20"/>
        </w:rPr>
        <w:t>9. DA ATA DE REGISTRO DE PREÇOS</w:t>
      </w:r>
      <w:bookmarkEnd w:id="44"/>
    </w:p>
    <w:p w:rsidR="00171961" w:rsidRPr="004E0B79" w:rsidRDefault="00171961" w:rsidP="00171961">
      <w:pPr>
        <w:spacing w:line="360" w:lineRule="auto"/>
        <w:jc w:val="both"/>
        <w:rPr>
          <w:rFonts w:cs="Arial"/>
          <w:sz w:val="20"/>
        </w:rPr>
      </w:pPr>
      <w:r w:rsidRPr="004E0B79">
        <w:rPr>
          <w:rFonts w:cs="Arial"/>
          <w:sz w:val="20"/>
        </w:rPr>
        <w:t xml:space="preserve">9.1. Homologado o resultado da licitação, o licitante mais bem classificado terá o prazo de 5 (cinco) dias úteis, prorrogável uma única vez por igual período, contados a partir da data de sua convocação, para assinar a Ata de Registro de Preços, cujo prazo de validade encontra-se nela fixado, sob pena de decadência do direito à contratação, sem prejuízo das sanções previstas na Lei nº 14.133/2021. </w:t>
      </w:r>
    </w:p>
    <w:p w:rsidR="00171961" w:rsidRPr="004E0B79" w:rsidRDefault="00171961" w:rsidP="00171961">
      <w:pPr>
        <w:spacing w:line="360" w:lineRule="auto"/>
        <w:jc w:val="both"/>
        <w:rPr>
          <w:rFonts w:cs="Arial"/>
          <w:sz w:val="20"/>
        </w:rPr>
      </w:pPr>
      <w:r w:rsidRPr="004E0B79">
        <w:rPr>
          <w:rFonts w:cs="Arial"/>
          <w:sz w:val="20"/>
        </w:rPr>
        <w:t xml:space="preserve">9.1.1. Juntamente com a Ata de Registro de Preços, a empresa deverá apresentar os Termos de Ciência e Notificação, conforme artigo 2º, inciso III, das Instruções nº 01/2020, acrescido pela Resolução nº 11/2021 e o comprovante de cadastro no </w:t>
      </w:r>
      <w:proofErr w:type="spellStart"/>
      <w:r w:rsidRPr="004E0B79">
        <w:rPr>
          <w:rFonts w:cs="Arial"/>
          <w:sz w:val="20"/>
        </w:rPr>
        <w:t>CadTCESP</w:t>
      </w:r>
      <w:proofErr w:type="spellEnd"/>
      <w:r w:rsidRPr="004E0B79">
        <w:rPr>
          <w:rFonts w:cs="Arial"/>
          <w:sz w:val="20"/>
        </w:rPr>
        <w:t xml:space="preserve"> nos termos da Resolução 21/2022 do TCE-SP.</w:t>
      </w:r>
    </w:p>
    <w:p w:rsidR="00171961" w:rsidRPr="004E0B79" w:rsidRDefault="00171961" w:rsidP="00171961">
      <w:pPr>
        <w:spacing w:line="360" w:lineRule="auto"/>
        <w:jc w:val="both"/>
        <w:rPr>
          <w:rFonts w:cs="Arial"/>
          <w:sz w:val="20"/>
        </w:rPr>
      </w:pPr>
      <w:r w:rsidRPr="004E0B79">
        <w:rPr>
          <w:rFonts w:cs="Arial"/>
          <w:sz w:val="20"/>
        </w:rPr>
        <w:t>9.2. A ata de registro de preços poderá ser assinada eletronicamente no padrão da infraestrutura de chaves públicas brasileira - ICP-Brasil ou através de sistema eletrônico disponibilizado pelo órgão promotor da licitante.</w:t>
      </w:r>
    </w:p>
    <w:p w:rsidR="00171961" w:rsidRPr="004E0B79" w:rsidRDefault="00171961" w:rsidP="00171961">
      <w:pPr>
        <w:spacing w:line="360" w:lineRule="auto"/>
        <w:jc w:val="both"/>
        <w:rPr>
          <w:rFonts w:cs="Arial"/>
          <w:sz w:val="20"/>
        </w:rPr>
      </w:pPr>
      <w:r w:rsidRPr="004E0B79">
        <w:rPr>
          <w:rFonts w:cs="Arial"/>
          <w:sz w:val="20"/>
        </w:rPr>
        <w:t xml:space="preserve">9.3. Serão formalizadas tantas Atas de Registro de Preços quantas forem necessárias para o registro de todos os itens/lotes constantes no Termo de Referência, com a indicação do licitante vencedor, a descrição </w:t>
      </w:r>
      <w:proofErr w:type="gramStart"/>
      <w:r w:rsidRPr="004E0B79">
        <w:rPr>
          <w:rFonts w:cs="Arial"/>
          <w:sz w:val="20"/>
        </w:rPr>
        <w:t>do(</w:t>
      </w:r>
      <w:proofErr w:type="gramEnd"/>
      <w:r w:rsidRPr="004E0B79">
        <w:rPr>
          <w:rFonts w:cs="Arial"/>
          <w:sz w:val="20"/>
        </w:rPr>
        <w:t>s) item(</w:t>
      </w:r>
      <w:proofErr w:type="spellStart"/>
      <w:r w:rsidRPr="004E0B79">
        <w:rPr>
          <w:rFonts w:cs="Arial"/>
          <w:sz w:val="20"/>
        </w:rPr>
        <w:t>ns</w:t>
      </w:r>
      <w:proofErr w:type="spellEnd"/>
      <w:r w:rsidRPr="004E0B79">
        <w:rPr>
          <w:rFonts w:cs="Arial"/>
          <w:sz w:val="20"/>
        </w:rPr>
        <w:t>), as respectivas quantidades, preços registrados e demais condições.</w:t>
      </w:r>
    </w:p>
    <w:p w:rsidR="00171961" w:rsidRPr="004E0B79" w:rsidRDefault="00171961" w:rsidP="00171961">
      <w:pPr>
        <w:spacing w:line="360" w:lineRule="auto"/>
        <w:jc w:val="both"/>
        <w:rPr>
          <w:rFonts w:cs="Arial"/>
          <w:sz w:val="20"/>
        </w:rPr>
      </w:pPr>
      <w:r w:rsidRPr="004E0B79">
        <w:rPr>
          <w:rFonts w:cs="Arial"/>
          <w:sz w:val="20"/>
        </w:rPr>
        <w:t>9.4. A Ata de Registro de Preços será divulgada no Portal Nacional de Contratações Públicas e no sítio eletrônico do órgão promotor da licitação.</w:t>
      </w:r>
    </w:p>
    <w:p w:rsidR="00171961" w:rsidRPr="004E0B79" w:rsidRDefault="00171961" w:rsidP="00171961">
      <w:pPr>
        <w:spacing w:line="360" w:lineRule="auto"/>
        <w:jc w:val="both"/>
        <w:rPr>
          <w:rFonts w:cs="Arial"/>
          <w:sz w:val="20"/>
        </w:rPr>
      </w:pPr>
      <w:r w:rsidRPr="004E0B79">
        <w:rPr>
          <w:rFonts w:cs="Arial"/>
          <w:sz w:val="20"/>
        </w:rPr>
        <w:t>9.5.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171961" w:rsidRPr="004E0B79" w:rsidRDefault="00171961" w:rsidP="00171961">
      <w:pPr>
        <w:spacing w:line="360" w:lineRule="auto"/>
        <w:jc w:val="both"/>
        <w:rPr>
          <w:rFonts w:cs="Arial"/>
          <w:sz w:val="20"/>
        </w:rPr>
      </w:pPr>
      <w:r w:rsidRPr="004E0B79">
        <w:rPr>
          <w:rFonts w:cs="Arial"/>
          <w:sz w:val="20"/>
        </w:rPr>
        <w:lastRenderedPageBreak/>
        <w:t>9.6.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171961" w:rsidRPr="004E0B79" w:rsidRDefault="00171961" w:rsidP="00171961">
      <w:pPr>
        <w:spacing w:line="360" w:lineRule="auto"/>
        <w:rPr>
          <w:rFonts w:cs="Arial"/>
          <w:sz w:val="20"/>
        </w:rPr>
      </w:pPr>
    </w:p>
    <w:p w:rsidR="00171961" w:rsidRPr="004E0B79" w:rsidRDefault="00171961" w:rsidP="00171961">
      <w:pPr>
        <w:spacing w:line="360" w:lineRule="auto"/>
        <w:rPr>
          <w:rFonts w:cs="Arial"/>
          <w:b/>
          <w:bCs/>
          <w:sz w:val="20"/>
        </w:rPr>
      </w:pPr>
      <w:bookmarkStart w:id="45" w:name="_Toc135469232"/>
      <w:r w:rsidRPr="004E0B79">
        <w:rPr>
          <w:rFonts w:cs="Arial"/>
          <w:b/>
          <w:bCs/>
          <w:sz w:val="20"/>
        </w:rPr>
        <w:t>10. DA FORMAÇÃO DO CADASTRO DE RESERVA</w:t>
      </w:r>
      <w:bookmarkEnd w:id="45"/>
      <w:r w:rsidRPr="004E0B79">
        <w:rPr>
          <w:rFonts w:cs="Arial"/>
          <w:b/>
          <w:bCs/>
          <w:sz w:val="20"/>
        </w:rPr>
        <w:t xml:space="preserve"> </w:t>
      </w:r>
    </w:p>
    <w:p w:rsidR="00171961" w:rsidRPr="004E0B79" w:rsidRDefault="00171961" w:rsidP="00171961">
      <w:pPr>
        <w:spacing w:line="360" w:lineRule="auto"/>
        <w:jc w:val="both"/>
        <w:rPr>
          <w:rFonts w:cs="Arial"/>
          <w:sz w:val="20"/>
        </w:rPr>
      </w:pPr>
      <w:r w:rsidRPr="004E0B79">
        <w:rPr>
          <w:rFonts w:cs="Arial"/>
          <w:sz w:val="20"/>
        </w:rPr>
        <w:t xml:space="preserve">10.1. Após a homologação da licitação, será incluído na ata, na forma de anexo, o registro dos licitantes </w:t>
      </w:r>
      <w:bookmarkStart w:id="46" w:name="_Hlk132991372"/>
      <w:r w:rsidRPr="004E0B79">
        <w:rPr>
          <w:rFonts w:cs="Arial"/>
          <w:sz w:val="20"/>
        </w:rPr>
        <w:t xml:space="preserve">que </w:t>
      </w:r>
      <w:bookmarkStart w:id="47" w:name="_Hlk132989696"/>
      <w:r w:rsidRPr="004E0B79">
        <w:rPr>
          <w:rFonts w:cs="Arial"/>
          <w:sz w:val="20"/>
        </w:rPr>
        <w:t>aceitarem cotar o objeto com preço igual ao do adjudicatári</w:t>
      </w:r>
      <w:bookmarkEnd w:id="46"/>
      <w:r w:rsidRPr="004E0B79">
        <w:rPr>
          <w:rFonts w:cs="Arial"/>
          <w:sz w:val="20"/>
        </w:rPr>
        <w:t>o</w:t>
      </w:r>
      <w:bookmarkEnd w:id="47"/>
      <w:r w:rsidRPr="004E0B79">
        <w:rPr>
          <w:rFonts w:cs="Arial"/>
          <w:sz w:val="20"/>
        </w:rPr>
        <w:t>, observada a classificação na licitação e dos licitantes que mantiverem sua proposta original.</w:t>
      </w:r>
    </w:p>
    <w:p w:rsidR="00171961" w:rsidRPr="004E0B79" w:rsidRDefault="00171961" w:rsidP="00171961">
      <w:pPr>
        <w:spacing w:line="360" w:lineRule="auto"/>
        <w:jc w:val="both"/>
        <w:rPr>
          <w:rFonts w:cs="Arial"/>
          <w:sz w:val="20"/>
        </w:rPr>
      </w:pPr>
      <w:r w:rsidRPr="004E0B79">
        <w:rPr>
          <w:rFonts w:cs="Arial"/>
          <w:sz w:val="20"/>
        </w:rPr>
        <w:t>10.2. Será respeitada, nas contratações, a ordem de classificação dos licitantes ou fornecedores registrados na ata.</w:t>
      </w:r>
    </w:p>
    <w:p w:rsidR="00171961" w:rsidRPr="004E0B79" w:rsidRDefault="00171961" w:rsidP="00171961">
      <w:pPr>
        <w:spacing w:line="360" w:lineRule="auto"/>
        <w:jc w:val="both"/>
        <w:rPr>
          <w:rFonts w:cs="Arial"/>
          <w:sz w:val="20"/>
        </w:rPr>
      </w:pPr>
      <w:r w:rsidRPr="004E0B79">
        <w:rPr>
          <w:rFonts w:cs="Arial"/>
          <w:sz w:val="20"/>
        </w:rPr>
        <w:t>10.2.1. A apresentação de novas propostas na forma deste item não prejudicará o resultado do certame em relação ao licitante mais bem classificado.</w:t>
      </w:r>
    </w:p>
    <w:p w:rsidR="00171961" w:rsidRPr="004E0B79" w:rsidRDefault="00171961" w:rsidP="00171961">
      <w:pPr>
        <w:spacing w:line="360" w:lineRule="auto"/>
        <w:jc w:val="both"/>
        <w:rPr>
          <w:rFonts w:cs="Arial"/>
          <w:sz w:val="20"/>
        </w:rPr>
      </w:pPr>
      <w:r w:rsidRPr="004E0B79">
        <w:rPr>
          <w:rFonts w:cs="Arial"/>
          <w:sz w:val="20"/>
        </w:rPr>
        <w:t>10.2.2. Para fins da ordem de classificação, os licitantes ou fornecedores que aceitarem cotar o objeto com preço igual ao do adjudicatário antecederão aqueles que mantiverem sua proposta original.</w:t>
      </w:r>
    </w:p>
    <w:p w:rsidR="00171961" w:rsidRPr="004E0B79" w:rsidRDefault="00171961" w:rsidP="00171961">
      <w:pPr>
        <w:spacing w:line="360" w:lineRule="auto"/>
        <w:jc w:val="both"/>
        <w:rPr>
          <w:rFonts w:cs="Arial"/>
          <w:sz w:val="20"/>
        </w:rPr>
      </w:pPr>
      <w:r w:rsidRPr="004E0B79">
        <w:rPr>
          <w:rFonts w:cs="Arial"/>
          <w:sz w:val="20"/>
        </w:rPr>
        <w:t>10.3. A habilitação dos licitantes que comporão o cadastro de reserva será efetuada quando houver necessidade de contratação dos licitantes remanescentes quando o licitante vencedor não assinar a ata de registro de preços no prazo e nas condições estabelecidos no edital ou quando houver o cancelamento do registro do fornecedor ou do registro de preços, nas hipóteses legalmente admitidas.</w:t>
      </w:r>
    </w:p>
    <w:p w:rsidR="00171961" w:rsidRPr="004E0B79" w:rsidRDefault="00171961" w:rsidP="00171961">
      <w:pPr>
        <w:spacing w:line="360" w:lineRule="auto"/>
        <w:rPr>
          <w:rFonts w:cs="Arial"/>
          <w:sz w:val="20"/>
        </w:rPr>
      </w:pPr>
    </w:p>
    <w:p w:rsidR="00171961" w:rsidRPr="004E0B79" w:rsidRDefault="00171961" w:rsidP="00171961">
      <w:pPr>
        <w:spacing w:line="360" w:lineRule="auto"/>
        <w:rPr>
          <w:rFonts w:cs="Arial"/>
          <w:b/>
          <w:bCs/>
          <w:sz w:val="20"/>
        </w:rPr>
      </w:pPr>
      <w:bookmarkStart w:id="48" w:name="_Toc135469233"/>
      <w:r w:rsidRPr="004E0B79">
        <w:rPr>
          <w:rFonts w:cs="Arial"/>
          <w:b/>
          <w:bCs/>
          <w:sz w:val="20"/>
        </w:rPr>
        <w:t>11. DOS RECURSOS</w:t>
      </w:r>
      <w:bookmarkEnd w:id="48"/>
    </w:p>
    <w:p w:rsidR="00171961" w:rsidRPr="004E0B79" w:rsidRDefault="00171961" w:rsidP="00171961">
      <w:pPr>
        <w:spacing w:line="360" w:lineRule="auto"/>
        <w:jc w:val="both"/>
        <w:rPr>
          <w:rFonts w:cs="Arial"/>
          <w:sz w:val="20"/>
        </w:rPr>
      </w:pPr>
      <w:r w:rsidRPr="004E0B79">
        <w:rPr>
          <w:rFonts w:cs="Arial"/>
          <w:sz w:val="20"/>
        </w:rPr>
        <w:t>11.1. O prazo recursal é de 3 (três) dias úteis contados da data de intimação ou de lavratura da ata e observará o disposto no art. 165 da Lei 14.133/2021.</w:t>
      </w:r>
    </w:p>
    <w:p w:rsidR="00171961" w:rsidRPr="004E0B79" w:rsidRDefault="00171961" w:rsidP="00171961">
      <w:pPr>
        <w:spacing w:line="360" w:lineRule="auto"/>
        <w:rPr>
          <w:rFonts w:cs="Arial"/>
          <w:sz w:val="20"/>
        </w:rPr>
      </w:pPr>
      <w:r w:rsidRPr="004E0B79">
        <w:rPr>
          <w:rFonts w:cs="Arial"/>
          <w:sz w:val="20"/>
        </w:rPr>
        <w:t>11.2. Quando o recurso apresentado impugnar o julgamento das propostas ou o ato de habilitação ou inabilitação do licitante:</w:t>
      </w:r>
    </w:p>
    <w:p w:rsidR="00171961" w:rsidRPr="004E0B79" w:rsidRDefault="00171961" w:rsidP="00171961">
      <w:pPr>
        <w:spacing w:line="360" w:lineRule="auto"/>
        <w:jc w:val="both"/>
        <w:rPr>
          <w:rFonts w:cs="Arial"/>
          <w:sz w:val="20"/>
        </w:rPr>
      </w:pPr>
      <w:r w:rsidRPr="004E0B79">
        <w:rPr>
          <w:rFonts w:cs="Arial"/>
          <w:sz w:val="20"/>
        </w:rPr>
        <w:t>11.2.1. A intenção de recorrer deverá ser manifestada imediatamente, no prazo de 10 (dez) minutos, sob pena de preclusão;</w:t>
      </w:r>
      <w:bookmarkStart w:id="49" w:name="_Hlk135315794"/>
    </w:p>
    <w:bookmarkEnd w:id="49"/>
    <w:p w:rsidR="00171961" w:rsidRPr="004E0B79" w:rsidRDefault="00171961" w:rsidP="00171961">
      <w:pPr>
        <w:spacing w:line="360" w:lineRule="auto"/>
        <w:jc w:val="both"/>
        <w:rPr>
          <w:rFonts w:cs="Arial"/>
          <w:sz w:val="20"/>
        </w:rPr>
      </w:pPr>
      <w:r w:rsidRPr="004E0B79">
        <w:rPr>
          <w:rFonts w:cs="Arial"/>
          <w:sz w:val="20"/>
        </w:rPr>
        <w:t>11.2.2. A prazo de 3 (três) dias úteis para apresentação das razões recursais será iniciado na data de intimação ou de lavratura da ata de habilitação ou inabilitação que ocorrerá exclusivamente pelo sistema;</w:t>
      </w:r>
    </w:p>
    <w:p w:rsidR="00171961" w:rsidRPr="004E0B79" w:rsidRDefault="00171961" w:rsidP="00171961">
      <w:pPr>
        <w:spacing w:line="360" w:lineRule="auto"/>
        <w:jc w:val="both"/>
        <w:rPr>
          <w:rFonts w:cs="Arial"/>
          <w:sz w:val="20"/>
        </w:rPr>
      </w:pPr>
      <w:r w:rsidRPr="004E0B79">
        <w:rPr>
          <w:rFonts w:cs="Arial"/>
          <w:sz w:val="20"/>
        </w:rPr>
        <w:t>11.2.3. O prazo para apresentação de contrarrazões ao recurso pelos demais licitantes será de 3 (três) dias úteis, contados da data da divulgação da interposição do recurso a ser realizada pelo sistema, assegurada a vista imediata dos elementos indispensáveis à defesa de seus interesses.</w:t>
      </w:r>
    </w:p>
    <w:p w:rsidR="00171961" w:rsidRPr="004E0B79" w:rsidRDefault="00171961" w:rsidP="00171961">
      <w:pPr>
        <w:spacing w:line="360" w:lineRule="auto"/>
        <w:rPr>
          <w:rFonts w:cs="Arial"/>
          <w:sz w:val="20"/>
        </w:rPr>
      </w:pPr>
      <w:r w:rsidRPr="004E0B79">
        <w:rPr>
          <w:rFonts w:cs="Arial"/>
          <w:sz w:val="20"/>
        </w:rPr>
        <w:t>11.3. Os recursos deverão ser encaminhados em campo próprio do sistema.</w:t>
      </w:r>
    </w:p>
    <w:p w:rsidR="00171961" w:rsidRPr="004E0B79" w:rsidRDefault="00171961" w:rsidP="00171961">
      <w:pPr>
        <w:spacing w:line="360" w:lineRule="auto"/>
        <w:jc w:val="both"/>
        <w:rPr>
          <w:rFonts w:cs="Arial"/>
          <w:sz w:val="20"/>
        </w:rPr>
      </w:pPr>
      <w:r w:rsidRPr="004E0B79">
        <w:rPr>
          <w:rFonts w:cs="Arial"/>
          <w:sz w:val="20"/>
        </w:rPr>
        <w:t>11.4. O recurso será dirigido ao pregoeiro ou à autoridade que proferiu a decisão recorrida, que poderão reconsiderar sua decisão no prazo de 3 (três) dias úteis, ou, nesse mesmo prazo, encaminhar recurso para a autoridade superior, a qual deverá proferir sua decisão no prazo de 10 (dez) dias úteis, contado do recebimento dos autos.</w:t>
      </w:r>
    </w:p>
    <w:p w:rsidR="00171961" w:rsidRPr="004E0B79" w:rsidRDefault="00171961" w:rsidP="00171961">
      <w:pPr>
        <w:spacing w:line="360" w:lineRule="auto"/>
        <w:rPr>
          <w:rFonts w:cs="Arial"/>
          <w:sz w:val="20"/>
        </w:rPr>
      </w:pPr>
      <w:r w:rsidRPr="004E0B79">
        <w:rPr>
          <w:rFonts w:cs="Arial"/>
          <w:sz w:val="20"/>
        </w:rPr>
        <w:t xml:space="preserve">11.5. Os recursos interpostos fora do prazo não serão conhecidos. </w:t>
      </w:r>
    </w:p>
    <w:p w:rsidR="00171961" w:rsidRPr="004E0B79" w:rsidRDefault="00171961" w:rsidP="00171961">
      <w:pPr>
        <w:spacing w:line="360" w:lineRule="auto"/>
        <w:rPr>
          <w:rFonts w:cs="Arial"/>
          <w:sz w:val="20"/>
        </w:rPr>
      </w:pPr>
      <w:r w:rsidRPr="004E0B79">
        <w:rPr>
          <w:rFonts w:cs="Arial"/>
          <w:sz w:val="20"/>
        </w:rPr>
        <w:lastRenderedPageBreak/>
        <w:t xml:space="preserve">11.6. O recurso e o pedido de reconsideração terão efeito suspensivo do ato ou da decisão recorrida até que sobrevenha decisão final da autoridade competente. </w:t>
      </w:r>
    </w:p>
    <w:p w:rsidR="00171961" w:rsidRPr="004E0B79" w:rsidRDefault="00171961" w:rsidP="00171961">
      <w:pPr>
        <w:spacing w:line="360" w:lineRule="auto"/>
        <w:rPr>
          <w:rFonts w:cs="Arial"/>
          <w:sz w:val="20"/>
        </w:rPr>
      </w:pPr>
      <w:r w:rsidRPr="004E0B79">
        <w:rPr>
          <w:rFonts w:cs="Arial"/>
          <w:sz w:val="20"/>
        </w:rPr>
        <w:t xml:space="preserve">11.7. O acolhimento do recurso invalida tão somente os atos insuscetíveis de aproveitamento. </w:t>
      </w:r>
    </w:p>
    <w:p w:rsidR="00171961" w:rsidRPr="004E0B79" w:rsidRDefault="00171961" w:rsidP="00171961">
      <w:pPr>
        <w:spacing w:line="360" w:lineRule="auto"/>
        <w:rPr>
          <w:rFonts w:cs="Arial"/>
          <w:sz w:val="20"/>
        </w:rPr>
      </w:pPr>
    </w:p>
    <w:p w:rsidR="00171961" w:rsidRPr="004E0B79" w:rsidRDefault="00171961" w:rsidP="00171961">
      <w:pPr>
        <w:spacing w:line="360" w:lineRule="auto"/>
        <w:jc w:val="both"/>
        <w:rPr>
          <w:rFonts w:cs="Arial"/>
          <w:b/>
          <w:bCs/>
          <w:sz w:val="20"/>
        </w:rPr>
      </w:pPr>
      <w:bookmarkStart w:id="50" w:name="_Toc135469234"/>
      <w:r w:rsidRPr="004E0B79">
        <w:rPr>
          <w:rFonts w:cs="Arial"/>
          <w:b/>
          <w:bCs/>
          <w:sz w:val="20"/>
        </w:rPr>
        <w:t>12. DAS INFRAÇÕES ADMINISTRATIVAS E SANÇÕES</w:t>
      </w:r>
      <w:bookmarkEnd w:id="50"/>
    </w:p>
    <w:p w:rsidR="00171961" w:rsidRPr="004E0B79" w:rsidRDefault="00171961" w:rsidP="00171961">
      <w:pPr>
        <w:spacing w:line="360" w:lineRule="auto"/>
        <w:jc w:val="both"/>
        <w:rPr>
          <w:rFonts w:cs="Arial"/>
          <w:sz w:val="20"/>
        </w:rPr>
      </w:pPr>
      <w:r w:rsidRPr="004E0B79">
        <w:rPr>
          <w:rFonts w:cs="Arial"/>
          <w:sz w:val="20"/>
        </w:rPr>
        <w:t xml:space="preserve">12.1. Comete infração administrativa, nos termos da lei, o licitante que, com dolo ou culpa: </w:t>
      </w:r>
    </w:p>
    <w:p w:rsidR="00171961" w:rsidRPr="004E0B79" w:rsidRDefault="00171961" w:rsidP="00171961">
      <w:pPr>
        <w:spacing w:line="360" w:lineRule="auto"/>
        <w:jc w:val="both"/>
        <w:rPr>
          <w:rFonts w:cs="Arial"/>
          <w:sz w:val="20"/>
        </w:rPr>
      </w:pPr>
      <w:bookmarkStart w:id="51" w:name="_Ref114668085"/>
      <w:bookmarkStart w:id="52" w:name="_Hlk114652595"/>
      <w:r w:rsidRPr="004E0B79">
        <w:rPr>
          <w:rFonts w:cs="Arial"/>
          <w:sz w:val="20"/>
        </w:rPr>
        <w:t>12.1.1. Deixar de entregar a documentação exigida para o certame ou não entregar qualquer documento que tenha sido solicitado pelo/a pregoeiro/a durante o certame;</w:t>
      </w:r>
      <w:bookmarkEnd w:id="51"/>
    </w:p>
    <w:p w:rsidR="00171961" w:rsidRPr="004E0B79" w:rsidRDefault="00171961" w:rsidP="00171961">
      <w:pPr>
        <w:spacing w:line="360" w:lineRule="auto"/>
        <w:jc w:val="both"/>
        <w:rPr>
          <w:rFonts w:cs="Arial"/>
          <w:sz w:val="20"/>
        </w:rPr>
      </w:pPr>
      <w:bookmarkStart w:id="53" w:name="_Ref114668108"/>
      <w:r w:rsidRPr="004E0B79">
        <w:rPr>
          <w:rFonts w:cs="Arial"/>
          <w:sz w:val="20"/>
        </w:rPr>
        <w:t>12.1.2. Salvo em decorrência de fato superveniente devidamente justificado, não mantiver a proposta em especial quando</w:t>
      </w:r>
      <w:bookmarkEnd w:id="53"/>
      <w:r w:rsidRPr="004E0B79">
        <w:rPr>
          <w:rFonts w:cs="Arial"/>
          <w:sz w:val="20"/>
        </w:rPr>
        <w:t>:</w:t>
      </w:r>
    </w:p>
    <w:p w:rsidR="00171961" w:rsidRPr="004E0B79" w:rsidRDefault="00171961" w:rsidP="00171961">
      <w:pPr>
        <w:spacing w:line="360" w:lineRule="auto"/>
        <w:jc w:val="both"/>
        <w:rPr>
          <w:rFonts w:cs="Arial"/>
          <w:sz w:val="20"/>
        </w:rPr>
      </w:pPr>
      <w:r w:rsidRPr="004E0B79">
        <w:rPr>
          <w:rFonts w:cs="Arial"/>
          <w:sz w:val="20"/>
        </w:rPr>
        <w:t xml:space="preserve">12.1.2.1. Não enviar a proposta adequada ao último lance ofertado ou após a negociação; </w:t>
      </w:r>
    </w:p>
    <w:p w:rsidR="00171961" w:rsidRPr="004E0B79" w:rsidRDefault="00171961" w:rsidP="00171961">
      <w:pPr>
        <w:spacing w:line="360" w:lineRule="auto"/>
        <w:jc w:val="both"/>
        <w:rPr>
          <w:rFonts w:cs="Arial"/>
          <w:sz w:val="20"/>
        </w:rPr>
      </w:pPr>
      <w:r w:rsidRPr="004E0B79">
        <w:rPr>
          <w:rFonts w:cs="Arial"/>
          <w:sz w:val="20"/>
        </w:rPr>
        <w:t xml:space="preserve">12.1.2.2. Recusar-se a enviar o detalhamento da proposta quando exigível; </w:t>
      </w:r>
    </w:p>
    <w:p w:rsidR="00171961" w:rsidRPr="004E0B79" w:rsidRDefault="00171961" w:rsidP="00171961">
      <w:pPr>
        <w:spacing w:line="360" w:lineRule="auto"/>
        <w:jc w:val="both"/>
        <w:rPr>
          <w:rFonts w:cs="Arial"/>
          <w:sz w:val="20"/>
        </w:rPr>
      </w:pPr>
      <w:r w:rsidRPr="004E0B79">
        <w:rPr>
          <w:rFonts w:cs="Arial"/>
          <w:sz w:val="20"/>
        </w:rPr>
        <w:t xml:space="preserve">12.1.2.3. Pedir para ser desclassificado quando encerrada a etapa competitiva; </w:t>
      </w:r>
    </w:p>
    <w:p w:rsidR="00171961" w:rsidRPr="004E0B79" w:rsidRDefault="00171961" w:rsidP="00171961">
      <w:pPr>
        <w:spacing w:line="360" w:lineRule="auto"/>
        <w:jc w:val="both"/>
        <w:rPr>
          <w:rFonts w:cs="Arial"/>
          <w:sz w:val="20"/>
        </w:rPr>
      </w:pPr>
      <w:r w:rsidRPr="004E0B79">
        <w:rPr>
          <w:rFonts w:cs="Arial"/>
          <w:sz w:val="20"/>
        </w:rPr>
        <w:t>12.1.2.4. Deixar de apresentar amostra, se for o caso;</w:t>
      </w:r>
    </w:p>
    <w:p w:rsidR="00171961" w:rsidRPr="004E0B79" w:rsidRDefault="00171961" w:rsidP="00171961">
      <w:pPr>
        <w:spacing w:line="360" w:lineRule="auto"/>
        <w:jc w:val="both"/>
        <w:rPr>
          <w:rFonts w:cs="Arial"/>
          <w:sz w:val="20"/>
        </w:rPr>
      </w:pPr>
      <w:r w:rsidRPr="004E0B79">
        <w:rPr>
          <w:rFonts w:cs="Arial"/>
          <w:sz w:val="20"/>
        </w:rPr>
        <w:t xml:space="preserve">12.1.2.5. Apresentar proposta ou amostra em desacordo com as especificações do edital; </w:t>
      </w:r>
    </w:p>
    <w:p w:rsidR="00171961" w:rsidRPr="004E0B79" w:rsidRDefault="00171961" w:rsidP="00171961">
      <w:pPr>
        <w:spacing w:line="360" w:lineRule="auto"/>
        <w:jc w:val="both"/>
        <w:rPr>
          <w:rFonts w:cs="Arial"/>
          <w:sz w:val="20"/>
        </w:rPr>
      </w:pPr>
      <w:bookmarkStart w:id="54" w:name="_Ref114668139"/>
      <w:r w:rsidRPr="004E0B79">
        <w:rPr>
          <w:rFonts w:cs="Arial"/>
          <w:sz w:val="20"/>
        </w:rPr>
        <w:t>12.1.3. Não celebrar o contrato ou não entregar a documentação exigida para a contratação, quando convocado dentro do prazo de validade de sua proposta, inclusive quanto a documentação visando a comprovação de regularidade fiscal e trabalhista das micro e pequenas empresas;</w:t>
      </w:r>
      <w:bookmarkEnd w:id="54"/>
    </w:p>
    <w:p w:rsidR="00171961" w:rsidRPr="004E0B79" w:rsidRDefault="00171961" w:rsidP="00171961">
      <w:pPr>
        <w:spacing w:line="360" w:lineRule="auto"/>
        <w:jc w:val="both"/>
        <w:rPr>
          <w:rFonts w:cs="Arial"/>
          <w:sz w:val="20"/>
        </w:rPr>
      </w:pPr>
      <w:r w:rsidRPr="004E0B79">
        <w:rPr>
          <w:rFonts w:cs="Arial"/>
          <w:sz w:val="20"/>
        </w:rPr>
        <w:t>12.1.3.1. Recusar-se, sem justificativa, a assinar o contrato ou a ata de registro de preço, ou a aceitar ou retirar o instrumento equivalente no prazo estabelecido pela Administração;</w:t>
      </w:r>
    </w:p>
    <w:p w:rsidR="00171961" w:rsidRPr="004E0B79" w:rsidRDefault="00171961" w:rsidP="00171961">
      <w:pPr>
        <w:spacing w:line="360" w:lineRule="auto"/>
        <w:jc w:val="both"/>
        <w:rPr>
          <w:rFonts w:cs="Arial"/>
          <w:sz w:val="20"/>
        </w:rPr>
      </w:pPr>
      <w:bookmarkStart w:id="55" w:name="_Ref114668249"/>
      <w:r w:rsidRPr="004E0B79">
        <w:rPr>
          <w:rFonts w:cs="Arial"/>
          <w:sz w:val="20"/>
        </w:rPr>
        <w:t>12.1.4. Apresentar declaração ou documentação falsa exigida para o certame ou prestar declaração falsa durante a licitação</w:t>
      </w:r>
      <w:bookmarkEnd w:id="55"/>
      <w:r w:rsidRPr="004E0B79">
        <w:rPr>
          <w:rFonts w:cs="Arial"/>
          <w:sz w:val="20"/>
        </w:rPr>
        <w:t>;</w:t>
      </w:r>
    </w:p>
    <w:p w:rsidR="00171961" w:rsidRPr="004E0B79" w:rsidRDefault="00171961" w:rsidP="00171961">
      <w:pPr>
        <w:spacing w:line="360" w:lineRule="auto"/>
        <w:jc w:val="both"/>
        <w:rPr>
          <w:rFonts w:cs="Arial"/>
          <w:sz w:val="20"/>
        </w:rPr>
      </w:pPr>
      <w:bookmarkStart w:id="56" w:name="_Ref114668245"/>
      <w:r w:rsidRPr="004E0B79">
        <w:rPr>
          <w:rFonts w:cs="Arial"/>
          <w:sz w:val="20"/>
        </w:rPr>
        <w:t>12.1.5. Fraudar a licitação</w:t>
      </w:r>
      <w:bookmarkEnd w:id="56"/>
      <w:r w:rsidRPr="004E0B79">
        <w:rPr>
          <w:rFonts w:cs="Arial"/>
          <w:sz w:val="20"/>
        </w:rPr>
        <w:t>;</w:t>
      </w:r>
    </w:p>
    <w:p w:rsidR="00171961" w:rsidRPr="004E0B79" w:rsidRDefault="00171961" w:rsidP="00171961">
      <w:pPr>
        <w:spacing w:line="360" w:lineRule="auto"/>
        <w:jc w:val="both"/>
        <w:rPr>
          <w:rFonts w:cs="Arial"/>
          <w:sz w:val="20"/>
        </w:rPr>
      </w:pPr>
      <w:bookmarkStart w:id="57" w:name="_Ref114668247"/>
      <w:r w:rsidRPr="004E0B79">
        <w:rPr>
          <w:rFonts w:cs="Arial"/>
          <w:sz w:val="20"/>
        </w:rPr>
        <w:t>12.1.6. Comportar-se de modo inidôneo ou cometer fraude de qualquer natureza, em especial quando:</w:t>
      </w:r>
      <w:bookmarkEnd w:id="57"/>
    </w:p>
    <w:p w:rsidR="00171961" w:rsidRPr="004E0B79" w:rsidRDefault="00171961" w:rsidP="00171961">
      <w:pPr>
        <w:spacing w:line="360" w:lineRule="auto"/>
        <w:jc w:val="both"/>
        <w:rPr>
          <w:rFonts w:cs="Arial"/>
          <w:sz w:val="20"/>
        </w:rPr>
      </w:pPr>
      <w:r w:rsidRPr="004E0B79">
        <w:rPr>
          <w:rFonts w:cs="Arial"/>
          <w:sz w:val="20"/>
        </w:rPr>
        <w:t xml:space="preserve">12.1.6.1. Agir em conluio ou em desconformidade com a lei; </w:t>
      </w:r>
    </w:p>
    <w:p w:rsidR="00171961" w:rsidRPr="004E0B79" w:rsidRDefault="00171961" w:rsidP="00171961">
      <w:pPr>
        <w:spacing w:line="360" w:lineRule="auto"/>
        <w:jc w:val="both"/>
        <w:rPr>
          <w:rFonts w:cs="Arial"/>
          <w:sz w:val="20"/>
        </w:rPr>
      </w:pPr>
      <w:r w:rsidRPr="004E0B79">
        <w:rPr>
          <w:rFonts w:cs="Arial"/>
          <w:sz w:val="20"/>
        </w:rPr>
        <w:t xml:space="preserve">12.1.6.2. Induzir deliberadamente a erro no julgamento; </w:t>
      </w:r>
    </w:p>
    <w:p w:rsidR="00171961" w:rsidRPr="004E0B79" w:rsidRDefault="00171961" w:rsidP="00171961">
      <w:pPr>
        <w:spacing w:line="360" w:lineRule="auto"/>
        <w:jc w:val="both"/>
        <w:rPr>
          <w:rFonts w:cs="Arial"/>
          <w:sz w:val="20"/>
        </w:rPr>
      </w:pPr>
      <w:r w:rsidRPr="004E0B79">
        <w:rPr>
          <w:rFonts w:cs="Arial"/>
          <w:sz w:val="20"/>
        </w:rPr>
        <w:t xml:space="preserve">12.1.6.3. Apresentar amostra falsificada ou deteriorada; </w:t>
      </w:r>
    </w:p>
    <w:p w:rsidR="00171961" w:rsidRPr="004E0B79" w:rsidRDefault="00171961" w:rsidP="00171961">
      <w:pPr>
        <w:spacing w:line="360" w:lineRule="auto"/>
        <w:jc w:val="both"/>
        <w:rPr>
          <w:rFonts w:cs="Arial"/>
          <w:sz w:val="20"/>
        </w:rPr>
      </w:pPr>
      <w:bookmarkStart w:id="58" w:name="_Ref114668251"/>
      <w:r w:rsidRPr="004E0B79">
        <w:rPr>
          <w:rFonts w:cs="Arial"/>
          <w:sz w:val="20"/>
        </w:rPr>
        <w:t>12.1.7. Praticar atos ilícitos com vistas a frustrar os objetivos da licitação</w:t>
      </w:r>
      <w:bookmarkEnd w:id="58"/>
      <w:r w:rsidRPr="004E0B79">
        <w:rPr>
          <w:rFonts w:cs="Arial"/>
          <w:sz w:val="20"/>
        </w:rPr>
        <w:t>;</w:t>
      </w:r>
    </w:p>
    <w:p w:rsidR="00171961" w:rsidRPr="004E0B79" w:rsidRDefault="00171961" w:rsidP="00171961">
      <w:pPr>
        <w:spacing w:line="360" w:lineRule="auto"/>
        <w:jc w:val="both"/>
        <w:rPr>
          <w:rFonts w:cs="Arial"/>
          <w:sz w:val="20"/>
        </w:rPr>
      </w:pPr>
      <w:bookmarkStart w:id="59" w:name="_Ref114668252"/>
      <w:r w:rsidRPr="004E0B79">
        <w:rPr>
          <w:rFonts w:cs="Arial"/>
          <w:sz w:val="20"/>
        </w:rPr>
        <w:t>12.1.8. Praticar ato lesivo previsto no art. 5º da Lei nº 12.846/2013.</w:t>
      </w:r>
      <w:bookmarkEnd w:id="59"/>
    </w:p>
    <w:bookmarkEnd w:id="52"/>
    <w:p w:rsidR="00171961" w:rsidRPr="004E0B79" w:rsidRDefault="00171961" w:rsidP="00171961">
      <w:pPr>
        <w:spacing w:line="360" w:lineRule="auto"/>
        <w:jc w:val="both"/>
        <w:rPr>
          <w:rFonts w:cs="Arial"/>
          <w:sz w:val="20"/>
        </w:rPr>
      </w:pPr>
      <w:r w:rsidRPr="004E0B79">
        <w:rPr>
          <w:rFonts w:cs="Arial"/>
          <w:sz w:val="20"/>
        </w:rPr>
        <w:t xml:space="preserve">12.2. Com fulcro na Lei nº 14.133/2021, a Administração poderá, garantida a prévia defesa, aplicar aos licitantes e/ou adjudicatários as seguintes sanções, sem prejuízo das responsabilidades civil e criminal: </w:t>
      </w:r>
    </w:p>
    <w:p w:rsidR="00171961" w:rsidRPr="004E0B79" w:rsidRDefault="00171961" w:rsidP="00171961">
      <w:pPr>
        <w:spacing w:line="360" w:lineRule="auto"/>
        <w:jc w:val="both"/>
        <w:rPr>
          <w:rFonts w:cs="Arial"/>
          <w:sz w:val="20"/>
        </w:rPr>
      </w:pPr>
      <w:r w:rsidRPr="004E0B79">
        <w:rPr>
          <w:rFonts w:cs="Arial"/>
          <w:sz w:val="20"/>
        </w:rPr>
        <w:t xml:space="preserve">12.2.1. Advertência; </w:t>
      </w:r>
    </w:p>
    <w:p w:rsidR="00171961" w:rsidRPr="004E0B79" w:rsidRDefault="00171961" w:rsidP="00171961">
      <w:pPr>
        <w:spacing w:line="360" w:lineRule="auto"/>
        <w:jc w:val="both"/>
        <w:rPr>
          <w:rFonts w:cs="Arial"/>
          <w:sz w:val="20"/>
        </w:rPr>
      </w:pPr>
      <w:r w:rsidRPr="004E0B79">
        <w:rPr>
          <w:rFonts w:cs="Arial"/>
          <w:sz w:val="20"/>
        </w:rPr>
        <w:t>12.2.2. Multa;</w:t>
      </w:r>
    </w:p>
    <w:p w:rsidR="00171961" w:rsidRPr="004E0B79" w:rsidRDefault="00171961" w:rsidP="00171961">
      <w:pPr>
        <w:spacing w:line="360" w:lineRule="auto"/>
        <w:jc w:val="both"/>
        <w:rPr>
          <w:rFonts w:cs="Arial"/>
          <w:sz w:val="20"/>
        </w:rPr>
      </w:pPr>
      <w:r w:rsidRPr="004E0B79">
        <w:rPr>
          <w:rFonts w:cs="Arial"/>
          <w:sz w:val="20"/>
        </w:rPr>
        <w:t>12.2.3. Impedimento de licitar e contratar e</w:t>
      </w:r>
    </w:p>
    <w:p w:rsidR="00171961" w:rsidRPr="004E0B79" w:rsidRDefault="00171961" w:rsidP="00171961">
      <w:pPr>
        <w:spacing w:line="360" w:lineRule="auto"/>
        <w:jc w:val="both"/>
        <w:rPr>
          <w:rFonts w:cs="Arial"/>
          <w:sz w:val="20"/>
        </w:rPr>
      </w:pPr>
      <w:r w:rsidRPr="004E0B79">
        <w:rPr>
          <w:rFonts w:cs="Arial"/>
          <w:sz w:val="20"/>
        </w:rPr>
        <w:t>12.2.4. Declaração de inidoneidade para licitar ou contratar.</w:t>
      </w:r>
    </w:p>
    <w:p w:rsidR="00171961" w:rsidRPr="004E0B79" w:rsidRDefault="00171961" w:rsidP="00171961">
      <w:pPr>
        <w:spacing w:line="360" w:lineRule="auto"/>
        <w:jc w:val="both"/>
        <w:rPr>
          <w:rFonts w:cs="Arial"/>
          <w:sz w:val="20"/>
        </w:rPr>
      </w:pPr>
      <w:r w:rsidRPr="004E0B79">
        <w:rPr>
          <w:rFonts w:cs="Arial"/>
          <w:sz w:val="20"/>
        </w:rPr>
        <w:t>12.4. As sanções de advertência, impedimento de licitar e contratar e declaração de inidoneidade para licitar ou contratar poderão ser aplicadas, cumulativamente ou não, à penalidade de multa.</w:t>
      </w:r>
    </w:p>
    <w:p w:rsidR="00171961" w:rsidRPr="004E0B79" w:rsidRDefault="00171961" w:rsidP="00171961">
      <w:pPr>
        <w:spacing w:line="360" w:lineRule="auto"/>
        <w:jc w:val="both"/>
        <w:rPr>
          <w:rFonts w:cs="Arial"/>
          <w:sz w:val="20"/>
        </w:rPr>
      </w:pPr>
      <w:r w:rsidRPr="004E0B79">
        <w:rPr>
          <w:rFonts w:cs="Arial"/>
          <w:sz w:val="20"/>
        </w:rPr>
        <w:lastRenderedPageBreak/>
        <w:t>12.5. Na aplicação da sanção de multa e advertência será facultada a defesa do interessado no prazo de 15 (quinze) dias úteis, contado da data de sua intimação.</w:t>
      </w:r>
    </w:p>
    <w:p w:rsidR="00171961" w:rsidRPr="004E0B79" w:rsidRDefault="00171961" w:rsidP="00171961">
      <w:pPr>
        <w:spacing w:line="360" w:lineRule="auto"/>
        <w:jc w:val="both"/>
        <w:rPr>
          <w:rFonts w:cs="Arial"/>
          <w:sz w:val="20"/>
        </w:rPr>
      </w:pPr>
      <w:r w:rsidRPr="004E0B79">
        <w:rPr>
          <w:rFonts w:cs="Arial"/>
          <w:sz w:val="20"/>
        </w:rPr>
        <w:t xml:space="preserve">12.6. A recusa injustificada do adjudicatário em assinar o contrato ou a ata de registro de preço, ou em aceitar ou retirar o instrumento equivalente no prazo estabelecido pela Administração, descrita no item </w:t>
      </w:r>
      <w:r>
        <w:fldChar w:fldCharType="begin"/>
      </w:r>
      <w:r>
        <w:instrText xml:space="preserve"> REF _Ref114668139 \r \h  \* MERGEFORMAT </w:instrText>
      </w:r>
      <w:r>
        <w:fldChar w:fldCharType="separate"/>
      </w:r>
      <w:r w:rsidRPr="004E0B79">
        <w:rPr>
          <w:rFonts w:cs="Arial"/>
          <w:sz w:val="20"/>
        </w:rPr>
        <w:t>12.1.3</w:t>
      </w:r>
      <w:r>
        <w:fldChar w:fldCharType="end"/>
      </w:r>
      <w:r w:rsidRPr="004E0B79">
        <w:rPr>
          <w:rFonts w:cs="Arial"/>
          <w:sz w:val="20"/>
        </w:rPr>
        <w:t xml:space="preserve">, caracterizará o descumprimento total da obrigação assumida e o sujeitará às penalidades e à imediata perda da garantia de proposta em favor do órgão promotor da licitação, se for o caso. </w:t>
      </w:r>
    </w:p>
    <w:p w:rsidR="00171961" w:rsidRPr="004E0B79" w:rsidRDefault="00171961" w:rsidP="00171961">
      <w:pPr>
        <w:spacing w:line="360" w:lineRule="auto"/>
        <w:jc w:val="both"/>
        <w:rPr>
          <w:rFonts w:cs="Arial"/>
          <w:sz w:val="20"/>
        </w:rPr>
      </w:pPr>
      <w:r w:rsidRPr="004E0B79">
        <w:rPr>
          <w:rFonts w:cs="Arial"/>
          <w:sz w:val="20"/>
        </w:rPr>
        <w:t>12.7. A apuração de responsabilidade relacionadas às sanções de impedimento de licitar e contratar e de declaração de inidoneidade para licitar ou contratar demandará a instauração de processo de responsabilização nos termos do art. 158 da Lei nº 14.133/2021.</w:t>
      </w:r>
    </w:p>
    <w:p w:rsidR="00171961" w:rsidRPr="004E0B79" w:rsidRDefault="00171961" w:rsidP="00171961">
      <w:pPr>
        <w:spacing w:line="360" w:lineRule="auto"/>
        <w:jc w:val="both"/>
        <w:rPr>
          <w:rFonts w:cs="Arial"/>
          <w:sz w:val="20"/>
        </w:rPr>
      </w:pPr>
      <w:r w:rsidRPr="004E0B79">
        <w:rPr>
          <w:rFonts w:cs="Arial"/>
          <w:sz w:val="20"/>
        </w:rPr>
        <w:t>12.8.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171961" w:rsidRPr="004E0B79" w:rsidRDefault="00171961" w:rsidP="00171961">
      <w:pPr>
        <w:spacing w:line="360" w:lineRule="auto"/>
        <w:jc w:val="both"/>
        <w:rPr>
          <w:rFonts w:cs="Arial"/>
          <w:sz w:val="20"/>
        </w:rPr>
      </w:pPr>
      <w:r w:rsidRPr="004E0B79">
        <w:rPr>
          <w:rFonts w:cs="Arial"/>
          <w:sz w:val="20"/>
        </w:rPr>
        <w:t>12.9.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171961" w:rsidRPr="004E0B79" w:rsidRDefault="00171961" w:rsidP="00171961">
      <w:pPr>
        <w:spacing w:line="360" w:lineRule="auto"/>
        <w:jc w:val="both"/>
        <w:rPr>
          <w:rFonts w:cs="Arial"/>
          <w:sz w:val="20"/>
        </w:rPr>
      </w:pPr>
      <w:r w:rsidRPr="004E0B79">
        <w:rPr>
          <w:rFonts w:cs="Arial"/>
          <w:sz w:val="20"/>
        </w:rPr>
        <w:t>12.10. O recurso e o pedido de reconsideração terão efeito suspensivo do ato ou da decisão recorrida até que sobrevenha decisão final da autoridade competente.</w:t>
      </w:r>
    </w:p>
    <w:p w:rsidR="00171961" w:rsidRPr="004E0B79" w:rsidRDefault="00171961" w:rsidP="00171961">
      <w:pPr>
        <w:spacing w:line="360" w:lineRule="auto"/>
        <w:jc w:val="both"/>
        <w:rPr>
          <w:rFonts w:cs="Arial"/>
          <w:sz w:val="20"/>
        </w:rPr>
      </w:pPr>
      <w:r w:rsidRPr="004E0B79">
        <w:rPr>
          <w:rFonts w:cs="Arial"/>
          <w:sz w:val="20"/>
        </w:rPr>
        <w:t>12.11. A aplicação das sanções previstas neste edital não exclui, em hipótese alguma, a obrigação de reparação integral dos danos causados ao município.</w:t>
      </w:r>
    </w:p>
    <w:p w:rsidR="00171961" w:rsidRPr="004E0B79" w:rsidRDefault="00171961" w:rsidP="00171961">
      <w:pPr>
        <w:spacing w:line="360" w:lineRule="auto"/>
        <w:jc w:val="both"/>
        <w:rPr>
          <w:rFonts w:cs="Arial"/>
          <w:sz w:val="20"/>
        </w:rPr>
      </w:pPr>
    </w:p>
    <w:p w:rsidR="00171961" w:rsidRPr="004E0B79" w:rsidRDefault="00171961" w:rsidP="00171961">
      <w:pPr>
        <w:spacing w:line="360" w:lineRule="auto"/>
        <w:jc w:val="both"/>
        <w:rPr>
          <w:rFonts w:cs="Arial"/>
          <w:b/>
          <w:bCs/>
          <w:sz w:val="20"/>
        </w:rPr>
      </w:pPr>
      <w:bookmarkStart w:id="60" w:name="_Toc135469235"/>
      <w:r w:rsidRPr="004E0B79">
        <w:rPr>
          <w:rFonts w:cs="Arial"/>
          <w:b/>
          <w:bCs/>
          <w:sz w:val="20"/>
        </w:rPr>
        <w:t>13. DA IMPUGNAÇÃO AO EDITAL E DO PEDIDO DE ESCLARECIMENTO</w:t>
      </w:r>
      <w:bookmarkEnd w:id="60"/>
    </w:p>
    <w:p w:rsidR="00171961" w:rsidRPr="004E0B79" w:rsidRDefault="00171961" w:rsidP="00171961">
      <w:pPr>
        <w:spacing w:line="360" w:lineRule="auto"/>
        <w:jc w:val="both"/>
        <w:rPr>
          <w:rFonts w:cs="Arial"/>
          <w:sz w:val="20"/>
        </w:rPr>
      </w:pPr>
      <w:r w:rsidRPr="004E0B79">
        <w:rPr>
          <w:rFonts w:cs="Arial"/>
          <w:sz w:val="20"/>
        </w:rPr>
        <w:t>13.1. Qualquer pessoa é parte legítima para impugnar este Edital por irregularidade na aplicação da Lei nº 14.133/2021, devendo protocolar o pedido até 3 (três) dias úteis antes da data da abertura do certame.</w:t>
      </w:r>
    </w:p>
    <w:p w:rsidR="00171961" w:rsidRPr="004E0B79" w:rsidRDefault="00171961" w:rsidP="00171961">
      <w:pPr>
        <w:spacing w:line="360" w:lineRule="auto"/>
        <w:jc w:val="both"/>
        <w:rPr>
          <w:rFonts w:cs="Arial"/>
          <w:sz w:val="20"/>
        </w:rPr>
      </w:pPr>
      <w:r w:rsidRPr="004E0B79">
        <w:rPr>
          <w:rFonts w:cs="Arial"/>
          <w:sz w:val="20"/>
        </w:rPr>
        <w:t>13.2. A impugnação e o pedido de esclarecimento poderão ser realizados por forma eletrônica através do próprio sistema eletrônico do pregão ou pelo e-mail indicado no quadro constante no preâmbulo deste edital.</w:t>
      </w:r>
    </w:p>
    <w:p w:rsidR="00171961" w:rsidRPr="004E0B79" w:rsidRDefault="00171961" w:rsidP="00171961">
      <w:pPr>
        <w:spacing w:line="360" w:lineRule="auto"/>
        <w:jc w:val="both"/>
        <w:rPr>
          <w:rFonts w:cs="Arial"/>
          <w:sz w:val="20"/>
        </w:rPr>
      </w:pPr>
      <w:r w:rsidRPr="004E0B79">
        <w:rPr>
          <w:rFonts w:cs="Arial"/>
          <w:sz w:val="20"/>
        </w:rPr>
        <w:t>13.3. A resposta à impugnação ou ao pedido de esclarecimento será divulgado no sítio eletrônico oficial do órgão promotor da licitação e no sistema eletrônico do pregão, no prazo de até 3 (três) dias úteis, limitado ao último dia útil anterior à data da abertura do certame.</w:t>
      </w:r>
    </w:p>
    <w:p w:rsidR="00171961" w:rsidRPr="004E0B79" w:rsidRDefault="00171961" w:rsidP="00171961">
      <w:pPr>
        <w:spacing w:line="360" w:lineRule="auto"/>
        <w:jc w:val="both"/>
        <w:rPr>
          <w:rFonts w:cs="Arial"/>
          <w:sz w:val="20"/>
        </w:rPr>
      </w:pPr>
      <w:r w:rsidRPr="004E0B79">
        <w:rPr>
          <w:rFonts w:cs="Arial"/>
          <w:sz w:val="20"/>
        </w:rPr>
        <w:t>13.4. As impugnações e pedidos de esclarecimentos não suspendem os prazos previstos no certame.</w:t>
      </w:r>
    </w:p>
    <w:p w:rsidR="00171961" w:rsidRPr="004E0B79" w:rsidRDefault="00171961" w:rsidP="00171961">
      <w:pPr>
        <w:spacing w:line="360" w:lineRule="auto"/>
        <w:jc w:val="both"/>
        <w:rPr>
          <w:rFonts w:cs="Arial"/>
          <w:sz w:val="20"/>
        </w:rPr>
      </w:pPr>
      <w:r w:rsidRPr="004E0B79">
        <w:rPr>
          <w:rFonts w:cs="Arial"/>
          <w:sz w:val="20"/>
        </w:rPr>
        <w:t>13.5. Acolhida a impugnação, será definida e publicada nova data para a realização do certame.</w:t>
      </w:r>
    </w:p>
    <w:p w:rsidR="00171961" w:rsidRPr="004E0B79" w:rsidRDefault="00171961" w:rsidP="00171961">
      <w:pPr>
        <w:spacing w:line="360" w:lineRule="auto"/>
        <w:jc w:val="both"/>
        <w:rPr>
          <w:rFonts w:cs="Arial"/>
          <w:sz w:val="20"/>
        </w:rPr>
      </w:pPr>
    </w:p>
    <w:p w:rsidR="00171961" w:rsidRPr="004E0B79" w:rsidRDefault="00171961" w:rsidP="00171961">
      <w:pPr>
        <w:spacing w:line="360" w:lineRule="auto"/>
        <w:jc w:val="both"/>
        <w:rPr>
          <w:rFonts w:cs="Arial"/>
          <w:b/>
          <w:bCs/>
          <w:sz w:val="20"/>
        </w:rPr>
      </w:pPr>
      <w:bookmarkStart w:id="61" w:name="_Toc135469236"/>
      <w:r w:rsidRPr="004E0B79">
        <w:rPr>
          <w:rFonts w:cs="Arial"/>
          <w:b/>
          <w:bCs/>
          <w:sz w:val="20"/>
        </w:rPr>
        <w:t>14. DAS DISPOSIÇÕES GERAIS</w:t>
      </w:r>
      <w:bookmarkEnd w:id="61"/>
    </w:p>
    <w:p w:rsidR="00171961" w:rsidRPr="004E0B79" w:rsidRDefault="00171961" w:rsidP="00171961">
      <w:pPr>
        <w:spacing w:line="360" w:lineRule="auto"/>
        <w:jc w:val="both"/>
        <w:rPr>
          <w:rFonts w:cs="Arial"/>
          <w:sz w:val="20"/>
        </w:rPr>
      </w:pPr>
      <w:bookmarkStart w:id="62" w:name="_Hlk82473550"/>
      <w:r w:rsidRPr="004E0B79">
        <w:rPr>
          <w:rFonts w:cs="Arial"/>
          <w:sz w:val="20"/>
        </w:rPr>
        <w:t>14.1. Será divulgada ata da sessão pública no sistema eletrônico.</w:t>
      </w:r>
    </w:p>
    <w:p w:rsidR="00171961" w:rsidRPr="004E0B79" w:rsidRDefault="00171961" w:rsidP="00171961">
      <w:pPr>
        <w:spacing w:line="360" w:lineRule="auto"/>
        <w:jc w:val="both"/>
        <w:rPr>
          <w:rFonts w:cs="Arial"/>
          <w:sz w:val="20"/>
        </w:rPr>
      </w:pPr>
      <w:r w:rsidRPr="004E0B79">
        <w:rPr>
          <w:rFonts w:cs="Arial"/>
          <w:sz w:val="20"/>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171961" w:rsidRPr="004E0B79" w:rsidRDefault="00171961" w:rsidP="00171961">
      <w:pPr>
        <w:spacing w:line="360" w:lineRule="auto"/>
        <w:jc w:val="both"/>
        <w:rPr>
          <w:rFonts w:cs="Arial"/>
          <w:sz w:val="20"/>
        </w:rPr>
      </w:pPr>
      <w:r w:rsidRPr="004E0B79">
        <w:rPr>
          <w:rFonts w:cs="Arial"/>
          <w:sz w:val="20"/>
        </w:rPr>
        <w:lastRenderedPageBreak/>
        <w:t>14.3. Todas as referências de tempo no Edital, no aviso e durante a sessão pública observarão o horário de Brasília - DF.</w:t>
      </w:r>
    </w:p>
    <w:p w:rsidR="00171961" w:rsidRPr="004E0B79" w:rsidRDefault="00171961" w:rsidP="00171961">
      <w:pPr>
        <w:spacing w:line="360" w:lineRule="auto"/>
        <w:jc w:val="both"/>
        <w:rPr>
          <w:rFonts w:cs="Arial"/>
          <w:sz w:val="20"/>
        </w:rPr>
      </w:pPr>
      <w:r w:rsidRPr="004E0B79">
        <w:rPr>
          <w:rFonts w:cs="Arial"/>
          <w:sz w:val="20"/>
        </w:rPr>
        <w:t>14.4. A homologação do resultado desta licitação não implicará direito à contratação.</w:t>
      </w:r>
    </w:p>
    <w:p w:rsidR="00171961" w:rsidRPr="004E0B79" w:rsidRDefault="00171961" w:rsidP="00171961">
      <w:pPr>
        <w:spacing w:line="360" w:lineRule="auto"/>
        <w:jc w:val="both"/>
        <w:rPr>
          <w:rFonts w:cs="Arial"/>
          <w:sz w:val="20"/>
        </w:rPr>
      </w:pPr>
      <w:r w:rsidRPr="004E0B79">
        <w:rPr>
          <w:rFonts w:cs="Arial"/>
          <w:sz w:val="20"/>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rsidR="00171961" w:rsidRPr="004E0B79" w:rsidRDefault="00171961" w:rsidP="00171961">
      <w:pPr>
        <w:spacing w:line="360" w:lineRule="auto"/>
        <w:jc w:val="both"/>
        <w:rPr>
          <w:rFonts w:cs="Arial"/>
          <w:sz w:val="20"/>
        </w:rPr>
      </w:pPr>
      <w:r w:rsidRPr="004E0B79">
        <w:rPr>
          <w:rFonts w:cs="Arial"/>
          <w:sz w:val="20"/>
        </w:rPr>
        <w:t>14.6. Os licitantes assumem todos os custos de preparação e apresentação de suas propostas e a Administração não será, em nenhum caso, responsável por esses custos, independentemente da condução ou do resultado do processo licitatório.</w:t>
      </w:r>
    </w:p>
    <w:p w:rsidR="00171961" w:rsidRPr="004E0B79" w:rsidRDefault="00171961" w:rsidP="00171961">
      <w:pPr>
        <w:spacing w:line="360" w:lineRule="auto"/>
        <w:jc w:val="both"/>
        <w:rPr>
          <w:rFonts w:cs="Arial"/>
          <w:sz w:val="20"/>
        </w:rPr>
      </w:pPr>
      <w:r w:rsidRPr="004E0B79">
        <w:rPr>
          <w:rFonts w:cs="Arial"/>
          <w:sz w:val="20"/>
        </w:rPr>
        <w:t>14.7. Na contagem dos prazos estabelecidos neste edital e seus Anexos, excluir-se-á o dia do início e incluir-se-á o do vencimento. Só se iniciam e vencem os prazos em dias de expediente na Administração.</w:t>
      </w:r>
    </w:p>
    <w:p w:rsidR="00171961" w:rsidRPr="004E0B79" w:rsidRDefault="00171961" w:rsidP="00171961">
      <w:pPr>
        <w:spacing w:line="360" w:lineRule="auto"/>
        <w:jc w:val="both"/>
        <w:rPr>
          <w:rFonts w:cs="Arial"/>
          <w:sz w:val="20"/>
        </w:rPr>
      </w:pPr>
      <w:r w:rsidRPr="004E0B79">
        <w:rPr>
          <w:rFonts w:cs="Arial"/>
          <w:sz w:val="20"/>
        </w:rPr>
        <w:t>14.8. O desatendimento de exigências formais não essenciais não importará o afastamento do licitante, desde que seja possível o aproveitamento do ato, observados os princípios da isonomia e do interesse público.</w:t>
      </w:r>
    </w:p>
    <w:p w:rsidR="00171961" w:rsidRPr="004E0B79" w:rsidRDefault="00171961" w:rsidP="00171961">
      <w:pPr>
        <w:spacing w:line="360" w:lineRule="auto"/>
        <w:jc w:val="both"/>
        <w:rPr>
          <w:rFonts w:cs="Arial"/>
          <w:sz w:val="20"/>
        </w:rPr>
      </w:pPr>
      <w:r w:rsidRPr="004E0B79">
        <w:rPr>
          <w:rFonts w:cs="Arial"/>
          <w:sz w:val="20"/>
        </w:rPr>
        <w:t>14.9. Em caso de divergência entre disposições deste Edital e de seus anexos ou demais peças que compõem o processo, prevalecerá as deste Edital.</w:t>
      </w:r>
    </w:p>
    <w:p w:rsidR="00171961" w:rsidRPr="004E0B79" w:rsidRDefault="00171961" w:rsidP="00171961">
      <w:pPr>
        <w:spacing w:line="360" w:lineRule="auto"/>
        <w:jc w:val="both"/>
        <w:rPr>
          <w:rFonts w:cs="Arial"/>
          <w:sz w:val="20"/>
        </w:rPr>
      </w:pPr>
      <w:r w:rsidRPr="004E0B79">
        <w:rPr>
          <w:rFonts w:cs="Arial"/>
          <w:sz w:val="20"/>
        </w:rPr>
        <w:t xml:space="preserve">14.10. O Edital e seus anexos estão disponíveis, na íntegra, no Portal Nacional de Contratações Públicas (PNCP), no sítio oficial </w:t>
      </w:r>
      <w:hyperlink r:id="rId16" w:history="1">
        <w:r w:rsidRPr="004E0B79">
          <w:rPr>
            <w:rStyle w:val="Hyperlink"/>
            <w:rFonts w:cs="Arial"/>
            <w:sz w:val="20"/>
          </w:rPr>
          <w:t>www.cordeiropolis.sp.gov.br</w:t>
        </w:r>
      </w:hyperlink>
      <w:r w:rsidRPr="004E0B79">
        <w:rPr>
          <w:rFonts w:cs="Arial"/>
          <w:sz w:val="20"/>
        </w:rPr>
        <w:t xml:space="preserve"> e na plataforma eletrônica </w:t>
      </w:r>
      <w:hyperlink r:id="rId17" w:history="1">
        <w:r w:rsidRPr="004E0B79">
          <w:rPr>
            <w:rStyle w:val="Hyperlink"/>
            <w:rFonts w:cs="Arial"/>
            <w:sz w:val="20"/>
          </w:rPr>
          <w:t>www.comprasbr.com.br</w:t>
        </w:r>
      </w:hyperlink>
      <w:r w:rsidRPr="004E0B79">
        <w:rPr>
          <w:rFonts w:cs="Arial"/>
          <w:sz w:val="20"/>
        </w:rPr>
        <w:t>.</w:t>
      </w:r>
    </w:p>
    <w:p w:rsidR="00171961" w:rsidRPr="004E0B79" w:rsidRDefault="00171961" w:rsidP="00171961">
      <w:pPr>
        <w:spacing w:line="360" w:lineRule="auto"/>
        <w:jc w:val="both"/>
        <w:rPr>
          <w:rFonts w:cs="Arial"/>
          <w:sz w:val="20"/>
        </w:rPr>
      </w:pPr>
      <w:r w:rsidRPr="004E0B79">
        <w:rPr>
          <w:rFonts w:cs="Arial"/>
          <w:sz w:val="20"/>
        </w:rPr>
        <w:t>14.11. Integram este Edital, para todos os fins e efeitos, os seguintes anexos:</w:t>
      </w:r>
    </w:p>
    <w:p w:rsidR="00171961" w:rsidRPr="004E0B79" w:rsidRDefault="00171961" w:rsidP="00171961">
      <w:pPr>
        <w:spacing w:line="360" w:lineRule="auto"/>
        <w:jc w:val="both"/>
        <w:rPr>
          <w:rFonts w:cs="Arial"/>
          <w:sz w:val="20"/>
        </w:rPr>
      </w:pPr>
      <w:r w:rsidRPr="004E0B79">
        <w:rPr>
          <w:rFonts w:cs="Arial"/>
          <w:sz w:val="20"/>
        </w:rPr>
        <w:t xml:space="preserve">ANEXO I – Documentos de Habilitação </w:t>
      </w:r>
    </w:p>
    <w:p w:rsidR="00171961" w:rsidRPr="004E0B79" w:rsidRDefault="00171961" w:rsidP="00171961">
      <w:pPr>
        <w:spacing w:line="360" w:lineRule="auto"/>
        <w:jc w:val="both"/>
        <w:rPr>
          <w:rFonts w:cs="Arial"/>
          <w:sz w:val="20"/>
        </w:rPr>
      </w:pPr>
      <w:r w:rsidRPr="004E0B79">
        <w:rPr>
          <w:rFonts w:cs="Arial"/>
          <w:sz w:val="20"/>
        </w:rPr>
        <w:t>ANEXO II - Minuta de Ata de Registro de Preços</w:t>
      </w:r>
    </w:p>
    <w:p w:rsidR="00171961" w:rsidRPr="004E0B79" w:rsidRDefault="00171961" w:rsidP="00171961">
      <w:pPr>
        <w:spacing w:line="360" w:lineRule="auto"/>
        <w:jc w:val="both"/>
        <w:rPr>
          <w:rFonts w:cs="Arial"/>
          <w:sz w:val="20"/>
        </w:rPr>
      </w:pPr>
      <w:r w:rsidRPr="004E0B79">
        <w:rPr>
          <w:rFonts w:cs="Arial"/>
          <w:sz w:val="20"/>
        </w:rPr>
        <w:t>ANEXO III - Termo de Referência</w:t>
      </w:r>
    </w:p>
    <w:bookmarkEnd w:id="62"/>
    <w:p w:rsidR="00171961" w:rsidRPr="004E0B79" w:rsidRDefault="00171961" w:rsidP="00171961">
      <w:pPr>
        <w:spacing w:line="360" w:lineRule="auto"/>
        <w:jc w:val="both"/>
        <w:rPr>
          <w:rFonts w:cs="Arial"/>
          <w:sz w:val="20"/>
        </w:rPr>
      </w:pPr>
    </w:p>
    <w:p w:rsidR="00171961" w:rsidRPr="004E0B79" w:rsidRDefault="00171961" w:rsidP="00171961">
      <w:pPr>
        <w:spacing w:line="360" w:lineRule="auto"/>
        <w:jc w:val="center"/>
        <w:rPr>
          <w:rFonts w:cs="Arial"/>
          <w:sz w:val="20"/>
        </w:rPr>
      </w:pPr>
      <w:r w:rsidRPr="004E0B79">
        <w:rPr>
          <w:rFonts w:cs="Arial"/>
          <w:sz w:val="20"/>
        </w:rPr>
        <w:t>Cordeirópolis/SP, 20 de fevereiro de 2024.</w:t>
      </w:r>
    </w:p>
    <w:p w:rsidR="00171961" w:rsidRPr="004E0B79" w:rsidRDefault="00171961" w:rsidP="00171961">
      <w:pPr>
        <w:spacing w:line="360" w:lineRule="auto"/>
        <w:jc w:val="center"/>
        <w:rPr>
          <w:rFonts w:cs="Arial"/>
          <w:sz w:val="20"/>
        </w:rPr>
      </w:pPr>
    </w:p>
    <w:p w:rsidR="00171961" w:rsidRPr="004E0B79" w:rsidRDefault="00171961" w:rsidP="00171961">
      <w:pPr>
        <w:spacing w:line="360" w:lineRule="auto"/>
        <w:jc w:val="center"/>
        <w:rPr>
          <w:rFonts w:cs="Arial"/>
          <w:sz w:val="20"/>
        </w:rPr>
      </w:pPr>
    </w:p>
    <w:p w:rsidR="00171961" w:rsidRPr="004E0B79" w:rsidRDefault="00171961" w:rsidP="00171961">
      <w:pPr>
        <w:keepNext/>
        <w:suppressLineNumbers/>
        <w:ind w:right="-1"/>
        <w:jc w:val="center"/>
        <w:rPr>
          <w:rFonts w:cs="Arial"/>
          <w:b/>
          <w:sz w:val="20"/>
        </w:rPr>
      </w:pPr>
      <w:r w:rsidRPr="004E0B79">
        <w:rPr>
          <w:rFonts w:cs="Arial"/>
          <w:b/>
          <w:sz w:val="20"/>
        </w:rPr>
        <w:t>JORDANA CASSETÁRIO GARDIZANI</w:t>
      </w:r>
    </w:p>
    <w:p w:rsidR="00171961" w:rsidRPr="004E0B79" w:rsidRDefault="00171961" w:rsidP="00171961">
      <w:pPr>
        <w:keepNext/>
        <w:suppressLineNumbers/>
        <w:ind w:right="-1"/>
        <w:jc w:val="center"/>
        <w:rPr>
          <w:rFonts w:cs="Arial"/>
          <w:b/>
          <w:sz w:val="20"/>
        </w:rPr>
      </w:pPr>
      <w:r w:rsidRPr="004E0B79">
        <w:rPr>
          <w:rFonts w:cs="Arial"/>
          <w:b/>
          <w:sz w:val="20"/>
        </w:rPr>
        <w:t>Secretaria Municipal de Saúde</w:t>
      </w:r>
    </w:p>
    <w:p w:rsidR="00171961" w:rsidRPr="004E0B79" w:rsidRDefault="00171961" w:rsidP="00171961">
      <w:pPr>
        <w:spacing w:line="360" w:lineRule="auto"/>
        <w:rPr>
          <w:rFonts w:cs="Arial"/>
          <w:sz w:val="20"/>
        </w:rPr>
      </w:pPr>
    </w:p>
    <w:p w:rsidR="00171961" w:rsidRPr="004E0B79" w:rsidRDefault="00171961" w:rsidP="00171961">
      <w:pPr>
        <w:spacing w:line="360" w:lineRule="auto"/>
        <w:jc w:val="center"/>
        <w:rPr>
          <w:rFonts w:cs="Arial"/>
          <w:b/>
          <w:bCs/>
          <w:sz w:val="20"/>
        </w:rPr>
      </w:pPr>
      <w:r w:rsidRPr="004E0B79">
        <w:rPr>
          <w:rFonts w:cs="Arial"/>
          <w:sz w:val="20"/>
        </w:rPr>
        <w:br w:type="page"/>
      </w:r>
      <w:r w:rsidRPr="004E0B79">
        <w:rPr>
          <w:rFonts w:cs="Arial"/>
          <w:b/>
          <w:bCs/>
          <w:sz w:val="20"/>
        </w:rPr>
        <w:lastRenderedPageBreak/>
        <w:t xml:space="preserve">PROCESSO </w:t>
      </w:r>
      <w:proofErr w:type="gramStart"/>
      <w:r w:rsidRPr="004E0B79">
        <w:rPr>
          <w:rFonts w:cs="Arial"/>
          <w:b/>
          <w:bCs/>
          <w:sz w:val="20"/>
        </w:rPr>
        <w:t>N.º</w:t>
      </w:r>
      <w:proofErr w:type="gramEnd"/>
      <w:r w:rsidRPr="004E0B79">
        <w:rPr>
          <w:rFonts w:cs="Arial"/>
          <w:b/>
          <w:bCs/>
          <w:sz w:val="20"/>
        </w:rPr>
        <w:t xml:space="preserve"> 1174/2024</w:t>
      </w:r>
    </w:p>
    <w:p w:rsidR="00171961" w:rsidRPr="004E0B79" w:rsidRDefault="00171961" w:rsidP="00171961">
      <w:pPr>
        <w:spacing w:line="360" w:lineRule="auto"/>
        <w:jc w:val="center"/>
        <w:rPr>
          <w:rFonts w:cs="Arial"/>
          <w:b/>
          <w:bCs/>
          <w:sz w:val="20"/>
        </w:rPr>
      </w:pPr>
      <w:r w:rsidRPr="004E0B79">
        <w:rPr>
          <w:rFonts w:cs="Arial"/>
          <w:b/>
          <w:bCs/>
          <w:sz w:val="20"/>
        </w:rPr>
        <w:t>PREGÃO ELETRÔNICO Nº 10/2024</w:t>
      </w:r>
    </w:p>
    <w:p w:rsidR="00171961" w:rsidRPr="004E0B79" w:rsidRDefault="00171961" w:rsidP="00171961">
      <w:pPr>
        <w:spacing w:line="360" w:lineRule="auto"/>
        <w:jc w:val="center"/>
        <w:rPr>
          <w:rFonts w:cs="Arial"/>
          <w:b/>
          <w:bCs/>
          <w:sz w:val="20"/>
        </w:rPr>
      </w:pPr>
    </w:p>
    <w:p w:rsidR="00171961" w:rsidRPr="004E0B79" w:rsidRDefault="00171961" w:rsidP="00171961">
      <w:pPr>
        <w:spacing w:line="360" w:lineRule="auto"/>
        <w:jc w:val="center"/>
        <w:rPr>
          <w:rFonts w:cs="Arial"/>
          <w:b/>
          <w:bCs/>
          <w:sz w:val="20"/>
        </w:rPr>
      </w:pPr>
      <w:r w:rsidRPr="004E0B79">
        <w:rPr>
          <w:rFonts w:cs="Arial"/>
          <w:b/>
          <w:bCs/>
          <w:sz w:val="20"/>
        </w:rPr>
        <w:t>ANEXO I – DOCUMENTOS DE HABILITAÇÃO</w:t>
      </w:r>
    </w:p>
    <w:p w:rsidR="00171961" w:rsidRPr="004E0B79" w:rsidRDefault="00171961" w:rsidP="00171961">
      <w:pPr>
        <w:spacing w:line="360" w:lineRule="auto"/>
        <w:jc w:val="both"/>
        <w:rPr>
          <w:rFonts w:cs="Arial"/>
          <w:sz w:val="20"/>
        </w:rPr>
      </w:pPr>
    </w:p>
    <w:p w:rsidR="00171961" w:rsidRPr="004E0B79" w:rsidRDefault="00171961" w:rsidP="00171961">
      <w:pPr>
        <w:spacing w:line="360" w:lineRule="auto"/>
        <w:jc w:val="both"/>
        <w:rPr>
          <w:rFonts w:eastAsia="MS Mincho" w:cs="Arial"/>
          <w:b/>
          <w:bCs/>
          <w:sz w:val="20"/>
        </w:rPr>
      </w:pPr>
      <w:r w:rsidRPr="004E0B79">
        <w:rPr>
          <w:rFonts w:eastAsia="MS Mincho" w:cs="Arial"/>
          <w:b/>
          <w:bCs/>
          <w:sz w:val="20"/>
        </w:rPr>
        <w:t>1. HABILITAÇÃO JURÍDICA (art. 66 da Lei 14.133/2021)</w:t>
      </w:r>
    </w:p>
    <w:p w:rsidR="00171961" w:rsidRPr="004E0B79" w:rsidRDefault="00171961" w:rsidP="00171961">
      <w:pPr>
        <w:spacing w:line="360" w:lineRule="auto"/>
        <w:jc w:val="both"/>
        <w:rPr>
          <w:rFonts w:eastAsia="MS Mincho" w:cs="Arial"/>
          <w:sz w:val="20"/>
        </w:rPr>
      </w:pPr>
      <w:r w:rsidRPr="004E0B79">
        <w:rPr>
          <w:rFonts w:eastAsia="MS Mincho" w:cs="Arial"/>
          <w:sz w:val="20"/>
        </w:rPr>
        <w:t xml:space="preserve">a) Registro empresarial na Junta Comercial, no caso de empresário individual (ou cédula de identidade em se tratando de pessoa física não empresária); </w:t>
      </w:r>
    </w:p>
    <w:p w:rsidR="00171961" w:rsidRPr="004E0B79" w:rsidRDefault="00171961" w:rsidP="00171961">
      <w:pPr>
        <w:spacing w:line="360" w:lineRule="auto"/>
        <w:jc w:val="both"/>
        <w:rPr>
          <w:rFonts w:eastAsia="MS Mincho" w:cs="Arial"/>
          <w:sz w:val="20"/>
        </w:rPr>
      </w:pPr>
      <w:r w:rsidRPr="004E0B79">
        <w:rPr>
          <w:rFonts w:eastAsia="MS Mincho" w:cs="Arial"/>
          <w:sz w:val="20"/>
        </w:rPr>
        <w:t>b) Ato constitutivo, estatuto ou contrato social em vigor, devidamente registrado na Junta Comercial, tratando-se de sociedade empresária;</w:t>
      </w:r>
    </w:p>
    <w:p w:rsidR="00171961" w:rsidRPr="004E0B79" w:rsidRDefault="00171961" w:rsidP="00171961">
      <w:pPr>
        <w:spacing w:line="360" w:lineRule="auto"/>
        <w:jc w:val="both"/>
        <w:rPr>
          <w:rFonts w:eastAsia="MS Mincho" w:cs="Arial"/>
          <w:sz w:val="20"/>
        </w:rPr>
      </w:pPr>
      <w:r w:rsidRPr="004E0B79">
        <w:rPr>
          <w:rFonts w:eastAsia="MS Mincho" w:cs="Arial"/>
          <w:sz w:val="20"/>
        </w:rPr>
        <w:t xml:space="preserve">c) Documentos de eleição ou designação dos atuais administradores, tratando-se de sociedade empresária; </w:t>
      </w:r>
    </w:p>
    <w:p w:rsidR="00171961" w:rsidRPr="004E0B79" w:rsidRDefault="00171961" w:rsidP="00171961">
      <w:pPr>
        <w:spacing w:line="360" w:lineRule="auto"/>
        <w:jc w:val="both"/>
        <w:rPr>
          <w:rFonts w:eastAsia="MS Mincho" w:cs="Arial"/>
          <w:sz w:val="20"/>
        </w:rPr>
      </w:pPr>
      <w:r w:rsidRPr="004E0B79">
        <w:rPr>
          <w:rFonts w:eastAsia="MS Mincho" w:cs="Arial"/>
          <w:sz w:val="20"/>
        </w:rPr>
        <w:t xml:space="preserve">d) Ato constitutivo devidamente registrado no Registro Civil de Pessoas Jurídicas tratando-se de sociedade não empresária, acompanhado de prova da diretoria em exercício; </w:t>
      </w:r>
    </w:p>
    <w:p w:rsidR="00171961" w:rsidRPr="004E0B79" w:rsidRDefault="00171961" w:rsidP="00171961">
      <w:pPr>
        <w:spacing w:line="360" w:lineRule="auto"/>
        <w:jc w:val="both"/>
        <w:rPr>
          <w:rFonts w:eastAsia="MS Mincho" w:cs="Arial"/>
          <w:sz w:val="20"/>
        </w:rPr>
      </w:pPr>
      <w:r w:rsidRPr="004E0B79">
        <w:rPr>
          <w:rFonts w:eastAsia="MS Mincho" w:cs="Arial"/>
          <w:sz w:val="20"/>
        </w:rPr>
        <w:t xml:space="preserve">e) Decreto de autorização, tratando-se de sociedade estrangeira no país, e ato de registro ou autorização para funcionamento, expedidos por órgão competente, quando a atividade assim o exigir; </w:t>
      </w:r>
    </w:p>
    <w:p w:rsidR="00171961" w:rsidRPr="004E0B79" w:rsidRDefault="00171961" w:rsidP="00171961">
      <w:pPr>
        <w:spacing w:line="360" w:lineRule="auto"/>
        <w:jc w:val="both"/>
        <w:rPr>
          <w:rFonts w:eastAsia="MS Mincho" w:cs="Arial"/>
          <w:sz w:val="20"/>
        </w:rPr>
      </w:pPr>
      <w:r w:rsidRPr="004E0B79">
        <w:rPr>
          <w:rFonts w:eastAsia="MS Mincho" w:cs="Arial"/>
          <w:sz w:val="20"/>
        </w:rPr>
        <w:t>f) Comprovante de Inscrição do Microempreendedor Individual – MEI</w:t>
      </w:r>
    </w:p>
    <w:p w:rsidR="00171961" w:rsidRPr="004E0B79" w:rsidRDefault="00171961" w:rsidP="00171961">
      <w:pPr>
        <w:spacing w:line="360" w:lineRule="auto"/>
        <w:jc w:val="both"/>
        <w:rPr>
          <w:rFonts w:eastAsia="MS Mincho" w:cs="Arial"/>
          <w:i/>
          <w:iCs/>
          <w:sz w:val="20"/>
        </w:rPr>
      </w:pPr>
      <w:r w:rsidRPr="004E0B79">
        <w:rPr>
          <w:rFonts w:eastAsia="MS Mincho" w:cs="Arial"/>
          <w:i/>
          <w:iCs/>
          <w:sz w:val="20"/>
        </w:rPr>
        <w:t>1.1. Os documentos acima deverão ser apresentados com todas as suas alterações, excluindo-se os casos de documentos expressamente consolidados.</w:t>
      </w:r>
    </w:p>
    <w:p w:rsidR="00171961" w:rsidRPr="004E0B79" w:rsidRDefault="00171961" w:rsidP="00171961">
      <w:pPr>
        <w:spacing w:line="360" w:lineRule="auto"/>
        <w:rPr>
          <w:rFonts w:eastAsia="MS Mincho" w:cs="Arial"/>
          <w:sz w:val="20"/>
        </w:rPr>
      </w:pPr>
    </w:p>
    <w:p w:rsidR="00171961" w:rsidRPr="004E0B79" w:rsidRDefault="00171961" w:rsidP="00171961">
      <w:pPr>
        <w:spacing w:line="360" w:lineRule="auto"/>
        <w:jc w:val="both"/>
        <w:rPr>
          <w:rFonts w:eastAsia="MS Gothic" w:cs="Arial"/>
          <w:b/>
          <w:bCs/>
          <w:sz w:val="20"/>
        </w:rPr>
      </w:pPr>
      <w:r w:rsidRPr="004E0B79">
        <w:rPr>
          <w:rFonts w:eastAsia="MS Gothic" w:cs="Arial"/>
          <w:b/>
          <w:bCs/>
          <w:sz w:val="20"/>
        </w:rPr>
        <w:t>2. HABILITAÇÃO FISCAL E TRABALHISTA (art. 68 da Lei 14.133/2021)</w:t>
      </w:r>
    </w:p>
    <w:p w:rsidR="00171961" w:rsidRPr="004E0B79" w:rsidRDefault="00171961" w:rsidP="00171961">
      <w:pPr>
        <w:spacing w:line="360" w:lineRule="auto"/>
        <w:jc w:val="both"/>
        <w:rPr>
          <w:rFonts w:eastAsia="MS Gothic" w:cs="Arial"/>
          <w:sz w:val="20"/>
        </w:rPr>
      </w:pPr>
      <w:r w:rsidRPr="004E0B79">
        <w:rPr>
          <w:rFonts w:eastAsia="MS Gothic" w:cs="Arial"/>
          <w:sz w:val="20"/>
        </w:rPr>
        <w:t xml:space="preserve">a) Prova de inscrição no Cadastro Nacional de Pessoas Jurídicas do Ministério da Fazenda (CNPJ) ou no Cadastro de Pessoas Físicas (CPF); </w:t>
      </w:r>
    </w:p>
    <w:p w:rsidR="00171961" w:rsidRPr="004E0B79" w:rsidRDefault="00171961" w:rsidP="00171961">
      <w:pPr>
        <w:spacing w:line="360" w:lineRule="auto"/>
        <w:jc w:val="both"/>
        <w:rPr>
          <w:rFonts w:eastAsia="MS Gothic" w:cs="Arial"/>
          <w:sz w:val="20"/>
        </w:rPr>
      </w:pPr>
      <w:r w:rsidRPr="004E0B79">
        <w:rPr>
          <w:rFonts w:eastAsia="MS Gothic" w:cs="Arial"/>
          <w:sz w:val="20"/>
        </w:rPr>
        <w:t xml:space="preserve">b) Prova de inscrição no Cadastro de Contribuintes Estadual e/ou Municipal, relativa à sede ou ao domicílio do licitante, pertinente ao seu ramo de atividade e compatível com o objeto do certame; </w:t>
      </w:r>
    </w:p>
    <w:p w:rsidR="00171961" w:rsidRPr="004E0B79" w:rsidRDefault="00171961" w:rsidP="00171961">
      <w:pPr>
        <w:spacing w:line="360" w:lineRule="auto"/>
        <w:jc w:val="both"/>
        <w:rPr>
          <w:rFonts w:eastAsia="MS Mincho" w:cs="Arial"/>
          <w:sz w:val="20"/>
        </w:rPr>
      </w:pPr>
      <w:r w:rsidRPr="004E0B79">
        <w:rPr>
          <w:rFonts w:eastAsia="MS Mincho" w:cs="Arial"/>
          <w:sz w:val="20"/>
        </w:rPr>
        <w:t>c) Certidão Conjunta Negativa de Débitos ou Positiva com efeito de Negativa, relativa a Tributos Federais (inclusive às contribuições sociais) e à Dívida Ativa da União;</w:t>
      </w:r>
    </w:p>
    <w:p w:rsidR="00171961" w:rsidRPr="004E0B79" w:rsidRDefault="00171961" w:rsidP="00171961">
      <w:pPr>
        <w:spacing w:line="360" w:lineRule="auto"/>
        <w:jc w:val="both"/>
        <w:rPr>
          <w:rFonts w:eastAsia="MS Mincho" w:cs="Arial"/>
          <w:sz w:val="20"/>
        </w:rPr>
      </w:pPr>
      <w:r w:rsidRPr="004E0B79">
        <w:rPr>
          <w:rFonts w:eastAsia="MS Mincho" w:cs="Arial"/>
          <w:sz w:val="20"/>
        </w:rPr>
        <w:t>d)  Certidão de regularidade de débito com a Fazenda Estadual, referente ao I.C.M.S;</w:t>
      </w:r>
    </w:p>
    <w:p w:rsidR="00171961" w:rsidRPr="004E0B79" w:rsidRDefault="00171961" w:rsidP="00171961">
      <w:pPr>
        <w:spacing w:line="360" w:lineRule="auto"/>
        <w:jc w:val="both"/>
        <w:rPr>
          <w:rFonts w:eastAsia="MS Mincho" w:cs="Arial"/>
          <w:sz w:val="20"/>
        </w:rPr>
      </w:pPr>
      <w:r w:rsidRPr="004E0B79">
        <w:rPr>
          <w:rFonts w:eastAsia="MS Mincho" w:cs="Arial"/>
          <w:sz w:val="20"/>
        </w:rPr>
        <w:t xml:space="preserve">e) Certidão de regularidade de débito com a Fazenda Municipal, da sede ou do domicílio do licitante, relativa aos tributos mobiliários e incidentes sobre o objeto desta licitação; </w:t>
      </w:r>
    </w:p>
    <w:p w:rsidR="00171961" w:rsidRPr="004E0B79" w:rsidRDefault="00171961" w:rsidP="00171961">
      <w:pPr>
        <w:spacing w:line="360" w:lineRule="auto"/>
        <w:jc w:val="both"/>
        <w:rPr>
          <w:rFonts w:eastAsia="MS Mincho" w:cs="Arial"/>
          <w:sz w:val="20"/>
        </w:rPr>
      </w:pPr>
      <w:r w:rsidRPr="004E0B79">
        <w:rPr>
          <w:rFonts w:eastAsia="MS Mincho" w:cs="Arial"/>
          <w:sz w:val="20"/>
        </w:rPr>
        <w:t>f) Certidão de regularidade de débito para com o Fundo de Garantia por Tempo de Serviço (FGTS) e</w:t>
      </w:r>
    </w:p>
    <w:p w:rsidR="00171961" w:rsidRPr="004E0B79" w:rsidRDefault="00171961" w:rsidP="00171961">
      <w:pPr>
        <w:spacing w:line="360" w:lineRule="auto"/>
        <w:jc w:val="both"/>
        <w:rPr>
          <w:rFonts w:eastAsia="MS Mincho" w:cs="Arial"/>
          <w:sz w:val="20"/>
        </w:rPr>
      </w:pPr>
      <w:r w:rsidRPr="004E0B79">
        <w:rPr>
          <w:rFonts w:eastAsia="MS Mincho" w:cs="Arial"/>
          <w:sz w:val="20"/>
        </w:rPr>
        <w:t>g) Certidão Negativa de Débitos Trabalhistas - CNDT ou Positiva de Débitos Trabalhistas com Efeito de Negativa.</w:t>
      </w:r>
    </w:p>
    <w:p w:rsidR="00171961" w:rsidRPr="004E0B79" w:rsidRDefault="00171961" w:rsidP="00171961">
      <w:pPr>
        <w:spacing w:line="360" w:lineRule="auto"/>
        <w:rPr>
          <w:rFonts w:eastAsia="MS Mincho" w:cs="Arial"/>
          <w:sz w:val="20"/>
        </w:rPr>
      </w:pPr>
    </w:p>
    <w:p w:rsidR="00171961" w:rsidRPr="004E0B79" w:rsidRDefault="00171961" w:rsidP="00171961">
      <w:pPr>
        <w:spacing w:line="360" w:lineRule="auto"/>
        <w:rPr>
          <w:rFonts w:eastAsia="MS Mincho" w:cs="Arial"/>
          <w:b/>
          <w:bCs/>
          <w:sz w:val="20"/>
        </w:rPr>
      </w:pPr>
      <w:r w:rsidRPr="004E0B79">
        <w:rPr>
          <w:rFonts w:eastAsia="MS Mincho" w:cs="Arial"/>
          <w:b/>
          <w:bCs/>
          <w:sz w:val="20"/>
        </w:rPr>
        <w:t>3. HABILITAÇÃO TÉCNICA (art. 67 da Lei 14.133/2021)</w:t>
      </w:r>
    </w:p>
    <w:p w:rsidR="00171961" w:rsidRPr="004E0B79" w:rsidRDefault="00171961" w:rsidP="00171961">
      <w:pPr>
        <w:autoSpaceDE w:val="0"/>
        <w:autoSpaceDN w:val="0"/>
        <w:adjustRightInd w:val="0"/>
        <w:spacing w:line="360" w:lineRule="auto"/>
        <w:ind w:right="-1"/>
        <w:jc w:val="both"/>
        <w:rPr>
          <w:rFonts w:cs="Arial"/>
          <w:sz w:val="20"/>
        </w:rPr>
      </w:pPr>
      <w:r w:rsidRPr="004E0B79">
        <w:rPr>
          <w:rFonts w:eastAsia="MS Mincho" w:cs="Arial"/>
          <w:sz w:val="20"/>
        </w:rPr>
        <w:t xml:space="preserve">a) </w:t>
      </w:r>
      <w:r w:rsidRPr="004E0B79">
        <w:rPr>
          <w:rFonts w:cs="Arial"/>
          <w:sz w:val="20"/>
        </w:rPr>
        <w:t xml:space="preserve">Prova de aptidão para o desempenho de atividade </w:t>
      </w:r>
      <w:r w:rsidRPr="004E0B79">
        <w:rPr>
          <w:rFonts w:cs="Arial"/>
          <w:b/>
          <w:sz w:val="20"/>
        </w:rPr>
        <w:t>pertinente e compatível com o objeto desta licitação</w:t>
      </w:r>
      <w:r w:rsidRPr="004E0B79">
        <w:rPr>
          <w:rFonts w:cs="Arial"/>
          <w:sz w:val="20"/>
        </w:rPr>
        <w:t xml:space="preserve">, por meio da apresentação de </w:t>
      </w:r>
      <w:proofErr w:type="gramStart"/>
      <w:r w:rsidRPr="004E0B79">
        <w:rPr>
          <w:rFonts w:cs="Arial"/>
          <w:sz w:val="20"/>
        </w:rPr>
        <w:t>Atestado(</w:t>
      </w:r>
      <w:proofErr w:type="gramEnd"/>
      <w:r w:rsidRPr="004E0B79">
        <w:rPr>
          <w:rFonts w:cs="Arial"/>
          <w:sz w:val="20"/>
        </w:rPr>
        <w:t xml:space="preserve">s) expedido(s) por pessoa jurídica de direito público ou privado, necessariamente em nome do licitante, e que indique fornecimento compatível com o objeto desta licitação. </w:t>
      </w:r>
    </w:p>
    <w:p w:rsidR="00171961" w:rsidRPr="004E0B79" w:rsidRDefault="00171961" w:rsidP="00171961">
      <w:pPr>
        <w:spacing w:line="360" w:lineRule="auto"/>
        <w:rPr>
          <w:rFonts w:eastAsia="MS Mincho" w:cs="Arial"/>
          <w:sz w:val="20"/>
        </w:rPr>
      </w:pPr>
    </w:p>
    <w:p w:rsidR="00171961" w:rsidRPr="004E0B79" w:rsidRDefault="00171961" w:rsidP="00171961">
      <w:pPr>
        <w:spacing w:line="360" w:lineRule="auto"/>
        <w:rPr>
          <w:rFonts w:eastAsia="MS Mincho" w:cs="Arial"/>
          <w:b/>
          <w:bCs/>
          <w:sz w:val="20"/>
        </w:rPr>
      </w:pPr>
      <w:r w:rsidRPr="004E0B79">
        <w:rPr>
          <w:rFonts w:eastAsia="MS Mincho" w:cs="Arial"/>
          <w:b/>
          <w:bCs/>
          <w:sz w:val="20"/>
        </w:rPr>
        <w:lastRenderedPageBreak/>
        <w:t>4. HABILITAÇÃO ECONÔMICO-FINANCEIRA (art. 69 da Lei 14.133/2021)</w:t>
      </w:r>
    </w:p>
    <w:p w:rsidR="00171961" w:rsidRPr="004E0B79" w:rsidRDefault="00171961" w:rsidP="00171961">
      <w:pPr>
        <w:spacing w:line="360" w:lineRule="auto"/>
        <w:rPr>
          <w:rFonts w:eastAsia="MS Mincho" w:cs="Arial"/>
          <w:sz w:val="20"/>
        </w:rPr>
      </w:pPr>
      <w:r w:rsidRPr="004E0B79">
        <w:rPr>
          <w:rFonts w:eastAsia="MS Mincho" w:cs="Arial"/>
          <w:sz w:val="20"/>
        </w:rPr>
        <w:t xml:space="preserve">a) Certidão negativa de falência expedida pelo distribuidor da sede da pessoa jurídica; </w:t>
      </w:r>
    </w:p>
    <w:p w:rsidR="00171961" w:rsidRPr="004E0B79" w:rsidRDefault="00171961" w:rsidP="00171961">
      <w:pPr>
        <w:spacing w:line="360" w:lineRule="auto"/>
        <w:rPr>
          <w:rFonts w:eastAsia="MS Mincho" w:cs="Arial"/>
          <w:sz w:val="20"/>
        </w:rPr>
      </w:pPr>
      <w:r w:rsidRPr="004E0B79">
        <w:rPr>
          <w:rFonts w:eastAsia="MS Mincho" w:cs="Arial"/>
          <w:sz w:val="20"/>
        </w:rPr>
        <w:t>b) Certidão negativa de recuperação judicial ou extrajudicial expedida pelo distribuidor da sede da pessoa jurídica;</w:t>
      </w:r>
    </w:p>
    <w:p w:rsidR="00171961" w:rsidRPr="004E0B79" w:rsidRDefault="00171961" w:rsidP="00171961">
      <w:pPr>
        <w:spacing w:line="360" w:lineRule="auto"/>
        <w:jc w:val="both"/>
        <w:rPr>
          <w:rFonts w:eastAsia="MS Mincho" w:cs="Arial"/>
          <w:sz w:val="20"/>
        </w:rPr>
      </w:pPr>
      <w:proofErr w:type="gramStart"/>
      <w:r w:rsidRPr="004E0B79">
        <w:rPr>
          <w:rFonts w:eastAsia="MS Mincho" w:cs="Arial"/>
          <w:sz w:val="20"/>
        </w:rPr>
        <w:t>b</w:t>
      </w:r>
      <w:proofErr w:type="gramEnd"/>
      <w:r w:rsidRPr="004E0B79">
        <w:rPr>
          <w:rFonts w:eastAsia="MS Mincho" w:cs="Arial"/>
          <w:sz w:val="20"/>
        </w:rPr>
        <w:t>1) Na hipótese em que a certidão de recuperação judicial for positiva, deve o licitante apresentar comprovante da homologação/deferimento pelo juízo competente do plano de recuperação judicial em vigor, nos termos da Súmula 50 do Tribunal de Contas do Estado de São Paulo), expedida pelo distribuidor da sede da pessoa jurídica com data não superior a 180 (cento e oitenta) dias da apresentação das propostas.</w:t>
      </w:r>
    </w:p>
    <w:p w:rsidR="00171961" w:rsidRPr="004E0B79" w:rsidRDefault="00171961" w:rsidP="00171961">
      <w:pPr>
        <w:spacing w:line="360" w:lineRule="auto"/>
        <w:rPr>
          <w:rFonts w:eastAsia="MS Mincho" w:cs="Arial"/>
          <w:b/>
          <w:bCs/>
          <w:sz w:val="20"/>
        </w:rPr>
      </w:pPr>
    </w:p>
    <w:p w:rsidR="00171961" w:rsidRPr="004E0B79" w:rsidRDefault="00171961" w:rsidP="00171961">
      <w:pPr>
        <w:spacing w:line="360" w:lineRule="auto"/>
        <w:rPr>
          <w:rFonts w:eastAsia="MS Mincho" w:cs="Arial"/>
          <w:b/>
          <w:bCs/>
          <w:sz w:val="20"/>
        </w:rPr>
      </w:pPr>
      <w:r w:rsidRPr="004E0B79">
        <w:rPr>
          <w:rFonts w:eastAsia="MS Mincho" w:cs="Arial"/>
          <w:b/>
          <w:bCs/>
          <w:sz w:val="20"/>
        </w:rPr>
        <w:t xml:space="preserve">5. OUTRAS COMPROVAÇÕES </w:t>
      </w:r>
    </w:p>
    <w:p w:rsidR="00171961" w:rsidRPr="004E0B79" w:rsidRDefault="00171961" w:rsidP="00171961">
      <w:pPr>
        <w:spacing w:line="360" w:lineRule="auto"/>
        <w:jc w:val="both"/>
        <w:rPr>
          <w:rFonts w:eastAsia="MS Mincho" w:cs="Arial"/>
          <w:sz w:val="20"/>
        </w:rPr>
      </w:pPr>
      <w:r w:rsidRPr="004E0B79">
        <w:rPr>
          <w:rFonts w:eastAsia="MS Mincho" w:cs="Arial"/>
          <w:sz w:val="20"/>
        </w:rPr>
        <w:t xml:space="preserve">Declaração subscrita pelo representante legal do licitante, conforme modelo Anexo I – A, elaborada em papel timbrado, atestando que: </w:t>
      </w:r>
    </w:p>
    <w:p w:rsidR="00171961" w:rsidRPr="004E0B79" w:rsidRDefault="00171961" w:rsidP="00171961">
      <w:pPr>
        <w:numPr>
          <w:ilvl w:val="0"/>
          <w:numId w:val="22"/>
        </w:numPr>
        <w:spacing w:line="360" w:lineRule="auto"/>
        <w:jc w:val="both"/>
        <w:rPr>
          <w:rFonts w:eastAsia="MS Mincho" w:cs="Arial"/>
          <w:sz w:val="20"/>
        </w:rPr>
      </w:pPr>
      <w:proofErr w:type="gramStart"/>
      <w:r w:rsidRPr="004E0B79">
        <w:rPr>
          <w:rFonts w:eastAsia="MS Mincho" w:cs="Arial"/>
          <w:sz w:val="20"/>
        </w:rPr>
        <w:t>atende</w:t>
      </w:r>
      <w:proofErr w:type="gramEnd"/>
      <w:r w:rsidRPr="004E0B79">
        <w:rPr>
          <w:rFonts w:eastAsia="MS Mincho" w:cs="Arial"/>
          <w:sz w:val="20"/>
        </w:rPr>
        <w:t xml:space="preserve"> aos requisitos de habilitação definidos no instrumento convocatório, e que responderá pela veracidade das informações prestadas, na forma da lei (art. 63, I da Lei nº 14.133/2021);</w:t>
      </w:r>
    </w:p>
    <w:p w:rsidR="00171961" w:rsidRPr="004E0B79" w:rsidRDefault="00171961" w:rsidP="00171961">
      <w:pPr>
        <w:numPr>
          <w:ilvl w:val="0"/>
          <w:numId w:val="22"/>
        </w:numPr>
        <w:spacing w:line="360" w:lineRule="auto"/>
        <w:jc w:val="both"/>
        <w:rPr>
          <w:rFonts w:eastAsia="MS Mincho" w:cs="Arial"/>
          <w:sz w:val="20"/>
        </w:rPr>
      </w:pPr>
      <w:proofErr w:type="gramStart"/>
      <w:r w:rsidRPr="004E0B79">
        <w:rPr>
          <w:rFonts w:eastAsia="MS Mincho" w:cs="Arial"/>
          <w:sz w:val="20"/>
        </w:rPr>
        <w:t>cumpre</w:t>
      </w:r>
      <w:proofErr w:type="gramEnd"/>
      <w:r w:rsidRPr="004E0B79">
        <w:rPr>
          <w:rFonts w:eastAsia="MS Mincho" w:cs="Arial"/>
          <w:sz w:val="20"/>
        </w:rPr>
        <w:t xml:space="preserve"> as exigências de reserva de cargos para pessoa com deficiência e para reabilitado da Previdência Social, previstas em lei e em outras normas específicas (art. 63, IV da Lei nº 14.133/2021);</w:t>
      </w:r>
    </w:p>
    <w:p w:rsidR="00171961" w:rsidRPr="004E0B79" w:rsidRDefault="00171961" w:rsidP="00171961">
      <w:pPr>
        <w:numPr>
          <w:ilvl w:val="0"/>
          <w:numId w:val="22"/>
        </w:numPr>
        <w:spacing w:line="360" w:lineRule="auto"/>
        <w:jc w:val="both"/>
        <w:rPr>
          <w:rFonts w:cs="Arial"/>
          <w:sz w:val="20"/>
        </w:rPr>
      </w:pPr>
      <w:proofErr w:type="gramStart"/>
      <w:r w:rsidRPr="004E0B79">
        <w:rPr>
          <w:rFonts w:eastAsia="MS Mincho" w:cs="Arial"/>
          <w:sz w:val="20"/>
        </w:rPr>
        <w:t>suas</w:t>
      </w:r>
      <w:proofErr w:type="gramEnd"/>
      <w:r w:rsidRPr="004E0B79">
        <w:rPr>
          <w:rFonts w:eastAsia="MS Mincho" w:cs="Arial"/>
          <w:sz w:val="20"/>
        </w:rPr>
        <w:t xml:space="preserve"> propostas econômicas compreendem a integralidade dos custos para atendimento dos direitos trabalhistas assegurados na Constituição Federal, nas leis trabalhistas, nas normas </w:t>
      </w:r>
      <w:proofErr w:type="spellStart"/>
      <w:r w:rsidRPr="004E0B79">
        <w:rPr>
          <w:rFonts w:eastAsia="MS Mincho" w:cs="Arial"/>
          <w:sz w:val="20"/>
        </w:rPr>
        <w:t>infralegais</w:t>
      </w:r>
      <w:proofErr w:type="spellEnd"/>
      <w:r w:rsidRPr="004E0B79">
        <w:rPr>
          <w:rFonts w:eastAsia="MS Mincho" w:cs="Arial"/>
          <w:sz w:val="20"/>
        </w:rPr>
        <w:t>, nas convenções coletivas de trabalho e nos termos de ajustamento de conduta vigentes na data de entrega das propostas (art. 63, §1º da Lei nº 14.133/2021);</w:t>
      </w:r>
    </w:p>
    <w:p w:rsidR="00171961" w:rsidRPr="004E0B79" w:rsidRDefault="00171961" w:rsidP="00171961">
      <w:pPr>
        <w:numPr>
          <w:ilvl w:val="0"/>
          <w:numId w:val="22"/>
        </w:numPr>
        <w:spacing w:line="360" w:lineRule="auto"/>
        <w:jc w:val="both"/>
        <w:rPr>
          <w:rFonts w:cs="Arial"/>
          <w:sz w:val="20"/>
        </w:rPr>
      </w:pPr>
      <w:proofErr w:type="gramStart"/>
      <w:r w:rsidRPr="004E0B79">
        <w:rPr>
          <w:rFonts w:cs="Arial"/>
          <w:sz w:val="20"/>
        </w:rPr>
        <w:t>não</w:t>
      </w:r>
      <w:proofErr w:type="gramEnd"/>
      <w:r w:rsidRPr="004E0B79">
        <w:rPr>
          <w:rFonts w:cs="Arial"/>
          <w:sz w:val="20"/>
        </w:rPr>
        <w:t xml:space="preserve"> emprega menor de 18 anos em trabalho noturno, perigoso ou insalubre e não emprega menor de 16 anos, salvo menor, a partir de 14 anos, na condição de aprendiz, nos termos do art. 7º, XXXIII, da Constituição Federal (art. 68, VI da Lei nº 14.133/2021);</w:t>
      </w:r>
    </w:p>
    <w:p w:rsidR="00171961" w:rsidRPr="004E0B79" w:rsidRDefault="00171961" w:rsidP="00171961">
      <w:pPr>
        <w:numPr>
          <w:ilvl w:val="0"/>
          <w:numId w:val="22"/>
        </w:numPr>
        <w:spacing w:line="360" w:lineRule="auto"/>
        <w:jc w:val="both"/>
        <w:rPr>
          <w:rFonts w:cs="Arial"/>
          <w:sz w:val="20"/>
        </w:rPr>
      </w:pPr>
      <w:proofErr w:type="gramStart"/>
      <w:r w:rsidRPr="004E0B79">
        <w:rPr>
          <w:rFonts w:cs="Arial"/>
          <w:sz w:val="20"/>
        </w:rPr>
        <w:t>não</w:t>
      </w:r>
      <w:proofErr w:type="gramEnd"/>
      <w:r w:rsidRPr="004E0B79">
        <w:rPr>
          <w:rFonts w:cs="Arial"/>
          <w:sz w:val="20"/>
        </w:rPr>
        <w:t xml:space="preserve"> possui empregados executando trabalho degradante ou forçado, observando o disposto nos incisos III e IV do art. 1º e no inciso III do art. 5º da Constituição Federal;</w:t>
      </w:r>
    </w:p>
    <w:p w:rsidR="00171961" w:rsidRPr="004E0B79" w:rsidRDefault="00171961" w:rsidP="00171961">
      <w:pPr>
        <w:numPr>
          <w:ilvl w:val="0"/>
          <w:numId w:val="22"/>
        </w:numPr>
        <w:spacing w:line="360" w:lineRule="auto"/>
        <w:jc w:val="both"/>
        <w:rPr>
          <w:rFonts w:cs="Arial"/>
          <w:sz w:val="20"/>
        </w:rPr>
      </w:pPr>
      <w:proofErr w:type="gramStart"/>
      <w:r w:rsidRPr="004E0B79">
        <w:rPr>
          <w:rFonts w:cs="Arial"/>
          <w:sz w:val="20"/>
        </w:rPr>
        <w:t>cumpre</w:t>
      </w:r>
      <w:proofErr w:type="gramEnd"/>
      <w:r w:rsidRPr="004E0B79">
        <w:rPr>
          <w:rFonts w:cs="Arial"/>
          <w:sz w:val="20"/>
        </w:rPr>
        <w:t xml:space="preserve"> as exigências de reserva de cargos para pessoa com deficiência e para reabilitado da Previdência Social, previstas em lei e em outras normas específicas.</w:t>
      </w:r>
    </w:p>
    <w:p w:rsidR="00171961" w:rsidRPr="004E0B79" w:rsidRDefault="00171961" w:rsidP="00171961">
      <w:pPr>
        <w:numPr>
          <w:ilvl w:val="0"/>
          <w:numId w:val="22"/>
        </w:numPr>
        <w:spacing w:line="360" w:lineRule="auto"/>
        <w:jc w:val="both"/>
        <w:rPr>
          <w:rFonts w:eastAsia="MS Mincho" w:cs="Arial"/>
          <w:sz w:val="20"/>
        </w:rPr>
      </w:pPr>
      <w:proofErr w:type="gramStart"/>
      <w:r w:rsidRPr="004E0B79">
        <w:rPr>
          <w:rFonts w:eastAsia="MS Mincho" w:cs="Arial"/>
          <w:sz w:val="20"/>
        </w:rPr>
        <w:t>está</w:t>
      </w:r>
      <w:proofErr w:type="gramEnd"/>
      <w:r w:rsidRPr="004E0B79">
        <w:rPr>
          <w:rFonts w:eastAsia="MS Mincho" w:cs="Arial"/>
          <w:sz w:val="20"/>
        </w:rPr>
        <w:t xml:space="preserve"> ciente da obrigação de manter o endereço da empresa atualizado junto ao órgão promotor da licitação, e de que as notificações e comunicações formais decorrentes da execução do contrato serão efetuadas no endereço que constar em seu preâmbulo. Caso a empresa não seja encontrada, será notificada pelo Diário Oficial do Município acessível em www.cordeiropolis.sp.gov.br.</w:t>
      </w:r>
    </w:p>
    <w:p w:rsidR="00171961" w:rsidRPr="004E0B79" w:rsidRDefault="00171961" w:rsidP="00171961">
      <w:pPr>
        <w:numPr>
          <w:ilvl w:val="0"/>
          <w:numId w:val="22"/>
        </w:numPr>
        <w:spacing w:line="360" w:lineRule="auto"/>
        <w:jc w:val="both"/>
        <w:rPr>
          <w:rFonts w:eastAsia="MS Mincho" w:cs="Arial"/>
          <w:sz w:val="20"/>
        </w:rPr>
      </w:pPr>
      <w:proofErr w:type="gramStart"/>
      <w:r w:rsidRPr="004E0B79">
        <w:rPr>
          <w:rFonts w:eastAsia="MS Mincho" w:cs="Arial"/>
          <w:sz w:val="20"/>
        </w:rPr>
        <w:t>no</w:t>
      </w:r>
      <w:proofErr w:type="gramEnd"/>
      <w:r w:rsidRPr="004E0B79">
        <w:rPr>
          <w:rFonts w:eastAsia="MS Mincho" w:cs="Arial"/>
          <w:sz w:val="20"/>
        </w:rPr>
        <w:t xml:space="preserve">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rsidR="00171961" w:rsidRPr="004E0B79" w:rsidRDefault="00171961" w:rsidP="00171961">
      <w:pPr>
        <w:numPr>
          <w:ilvl w:val="0"/>
          <w:numId w:val="22"/>
        </w:numPr>
        <w:spacing w:line="360" w:lineRule="auto"/>
        <w:jc w:val="both"/>
        <w:rPr>
          <w:rFonts w:eastAsia="MS Mincho" w:cs="Arial"/>
          <w:sz w:val="20"/>
        </w:rPr>
      </w:pPr>
      <w:proofErr w:type="gramStart"/>
      <w:r w:rsidRPr="004E0B79">
        <w:rPr>
          <w:rFonts w:eastAsia="MS Mincho" w:cs="Arial"/>
          <w:sz w:val="20"/>
        </w:rPr>
        <w:t>no</w:t>
      </w:r>
      <w:proofErr w:type="gramEnd"/>
      <w:r w:rsidRPr="004E0B79">
        <w:rPr>
          <w:rFonts w:eastAsia="MS Mincho" w:cs="Arial"/>
          <w:sz w:val="20"/>
        </w:rPr>
        <w:t xml:space="preserve"> caso de microempresas ou empresas de pequeno porte: a empresa não possui qualquer dos impedimentos previstos nos §§ 4º e seguintes todos do artigo 3º da Lei Complementar nº 123, de 14 </w:t>
      </w:r>
      <w:r w:rsidRPr="004E0B79">
        <w:rPr>
          <w:rFonts w:eastAsia="MS Mincho" w:cs="Arial"/>
          <w:sz w:val="20"/>
        </w:rPr>
        <w:lastRenderedPageBreak/>
        <w:t>de dezembro de 2006, e alterações, assim como §§ 1º a 4º do art. 4º da Lei 14.133/2021, cujos termos declara conhecer na íntegra</w:t>
      </w:r>
      <w:bookmarkStart w:id="63" w:name="_Hlk115352148"/>
      <w:r w:rsidRPr="004E0B79">
        <w:rPr>
          <w:rFonts w:eastAsia="MS Mincho" w:cs="Arial"/>
          <w:sz w:val="20"/>
        </w:rPr>
        <w:t>;</w:t>
      </w:r>
    </w:p>
    <w:p w:rsidR="00171961" w:rsidRPr="004E0B79" w:rsidRDefault="00171961" w:rsidP="00171961">
      <w:pPr>
        <w:numPr>
          <w:ilvl w:val="0"/>
          <w:numId w:val="22"/>
        </w:numPr>
        <w:spacing w:line="360" w:lineRule="auto"/>
        <w:jc w:val="both"/>
        <w:rPr>
          <w:rFonts w:eastAsia="MS Mincho" w:cs="Arial"/>
          <w:sz w:val="20"/>
        </w:rPr>
      </w:pPr>
      <w:proofErr w:type="gramStart"/>
      <w:r w:rsidRPr="004E0B79">
        <w:rPr>
          <w:rFonts w:eastAsia="MS Mincho" w:cs="Arial"/>
          <w:sz w:val="20"/>
        </w:rPr>
        <w:t>não</w:t>
      </w:r>
      <w:proofErr w:type="gramEnd"/>
      <w:r w:rsidRPr="004E0B79">
        <w:rPr>
          <w:rFonts w:eastAsia="MS Mincho" w:cs="Arial"/>
          <w:sz w:val="20"/>
        </w:rPr>
        <w:t xml:space="preserve"> se enquadra em nenhuma das restrições de participação, conforme art. 14 da Lei nº 14.133/2021 e item 3.10 do edital</w:t>
      </w:r>
      <w:bookmarkEnd w:id="63"/>
      <w:r w:rsidRPr="004E0B79">
        <w:rPr>
          <w:rFonts w:eastAsia="MS Mincho" w:cs="Arial"/>
          <w:sz w:val="20"/>
        </w:rPr>
        <w:t>;</w:t>
      </w:r>
    </w:p>
    <w:p w:rsidR="00171961" w:rsidRPr="004E0B79" w:rsidRDefault="00171961" w:rsidP="00171961">
      <w:pPr>
        <w:numPr>
          <w:ilvl w:val="0"/>
          <w:numId w:val="22"/>
        </w:numPr>
        <w:spacing w:line="360" w:lineRule="auto"/>
        <w:jc w:val="both"/>
        <w:rPr>
          <w:rFonts w:eastAsia="MS Mincho" w:cs="Arial"/>
          <w:sz w:val="20"/>
        </w:rPr>
      </w:pPr>
      <w:proofErr w:type="gramStart"/>
      <w:r w:rsidRPr="004E0B79">
        <w:rPr>
          <w:rFonts w:eastAsia="MS Mincho" w:cs="Arial"/>
          <w:sz w:val="20"/>
        </w:rPr>
        <w:t>está</w:t>
      </w:r>
      <w:proofErr w:type="gramEnd"/>
      <w:r w:rsidRPr="004E0B79">
        <w:rPr>
          <w:rFonts w:eastAsia="MS Mincho" w:cs="Arial"/>
          <w:sz w:val="20"/>
        </w:rPr>
        <w:t xml:space="preserve">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do Contrato, não podendo divulgar, revelar, produzir, utilizar ou deles dar conhecimento a terceiros estranhos a esta contratação, a não ser por força de obrigação legal ou regulatória.</w:t>
      </w:r>
    </w:p>
    <w:p w:rsidR="00171961" w:rsidRPr="004E0B79" w:rsidRDefault="00171961" w:rsidP="00171961">
      <w:pPr>
        <w:spacing w:line="360" w:lineRule="auto"/>
        <w:jc w:val="center"/>
        <w:rPr>
          <w:rFonts w:eastAsia="MS Mincho" w:cs="Arial"/>
          <w:sz w:val="20"/>
        </w:rPr>
      </w:pPr>
    </w:p>
    <w:p w:rsidR="00171961" w:rsidRPr="004E0B79" w:rsidRDefault="00171961" w:rsidP="00171961">
      <w:pPr>
        <w:spacing w:line="360" w:lineRule="auto"/>
        <w:jc w:val="center"/>
        <w:rPr>
          <w:rFonts w:eastAsia="MS Mincho" w:cs="Arial"/>
          <w:sz w:val="20"/>
        </w:rPr>
      </w:pPr>
      <w:r w:rsidRPr="004E0B79">
        <w:rPr>
          <w:rFonts w:eastAsia="MS Mincho" w:cs="Arial"/>
          <w:sz w:val="20"/>
        </w:rPr>
        <w:t>ANEXO I – A</w:t>
      </w:r>
    </w:p>
    <w:p w:rsidR="00171961" w:rsidRPr="004E0B79" w:rsidRDefault="00171961" w:rsidP="00171961">
      <w:pPr>
        <w:spacing w:line="360" w:lineRule="auto"/>
        <w:jc w:val="center"/>
        <w:rPr>
          <w:rFonts w:eastAsia="Lucida Sans Unicode" w:cs="Arial"/>
          <w:sz w:val="20"/>
        </w:rPr>
      </w:pPr>
      <w:r w:rsidRPr="004E0B79">
        <w:rPr>
          <w:rFonts w:eastAsia="Lucida Sans Unicode" w:cs="Arial"/>
          <w:sz w:val="20"/>
        </w:rPr>
        <w:t>MODELO DE DECLARAÇÃO</w:t>
      </w:r>
    </w:p>
    <w:p w:rsidR="00171961" w:rsidRPr="004E0B79" w:rsidRDefault="00171961" w:rsidP="00171961">
      <w:pPr>
        <w:spacing w:line="360" w:lineRule="auto"/>
        <w:rPr>
          <w:rFonts w:eastAsia="Lucida Sans Unicode" w:cs="Arial"/>
          <w:sz w:val="20"/>
        </w:rPr>
      </w:pPr>
    </w:p>
    <w:p w:rsidR="00171961" w:rsidRPr="004E0B79" w:rsidRDefault="00171961" w:rsidP="00171961">
      <w:pPr>
        <w:spacing w:line="360" w:lineRule="auto"/>
        <w:rPr>
          <w:rFonts w:eastAsia="Lucida Sans Unicode" w:cs="Arial"/>
          <w:sz w:val="20"/>
        </w:rPr>
      </w:pPr>
    </w:p>
    <w:p w:rsidR="00171961" w:rsidRPr="004E0B79" w:rsidRDefault="00171961" w:rsidP="00171961">
      <w:pPr>
        <w:spacing w:line="360" w:lineRule="auto"/>
        <w:rPr>
          <w:rFonts w:cs="Arial"/>
          <w:b/>
          <w:bCs/>
          <w:sz w:val="20"/>
        </w:rPr>
      </w:pPr>
      <w:r w:rsidRPr="004E0B79">
        <w:rPr>
          <w:rFonts w:eastAsia="Lucida Sans Unicode" w:cs="Arial"/>
          <w:sz w:val="20"/>
        </w:rPr>
        <w:t xml:space="preserve">Ref.: </w:t>
      </w:r>
      <w:r w:rsidRPr="004E0B79">
        <w:rPr>
          <w:rFonts w:cs="Arial"/>
          <w:b/>
          <w:bCs/>
          <w:sz w:val="20"/>
        </w:rPr>
        <w:t xml:space="preserve">PROCESSO </w:t>
      </w:r>
      <w:proofErr w:type="gramStart"/>
      <w:r w:rsidRPr="004E0B79">
        <w:rPr>
          <w:rFonts w:cs="Arial"/>
          <w:b/>
          <w:bCs/>
          <w:sz w:val="20"/>
        </w:rPr>
        <w:t>N.º</w:t>
      </w:r>
      <w:proofErr w:type="gramEnd"/>
      <w:r w:rsidRPr="004E0B79">
        <w:rPr>
          <w:rFonts w:cs="Arial"/>
          <w:b/>
          <w:bCs/>
          <w:sz w:val="20"/>
        </w:rPr>
        <w:t xml:space="preserve"> 1174/2024</w:t>
      </w:r>
    </w:p>
    <w:p w:rsidR="00171961" w:rsidRPr="004E0B79" w:rsidRDefault="00171961" w:rsidP="00171961">
      <w:pPr>
        <w:spacing w:line="360" w:lineRule="auto"/>
        <w:rPr>
          <w:rFonts w:cs="Arial"/>
          <w:b/>
          <w:bCs/>
          <w:sz w:val="20"/>
        </w:rPr>
      </w:pPr>
      <w:r w:rsidRPr="004E0B79">
        <w:rPr>
          <w:rFonts w:cs="Arial"/>
          <w:b/>
          <w:bCs/>
          <w:sz w:val="20"/>
        </w:rPr>
        <w:t>PREGÃO ELETRÔNICO Nº 10/2024</w:t>
      </w:r>
    </w:p>
    <w:p w:rsidR="00171961" w:rsidRPr="004E0B79" w:rsidRDefault="00171961" w:rsidP="00171961">
      <w:pPr>
        <w:spacing w:line="360" w:lineRule="auto"/>
        <w:rPr>
          <w:rFonts w:eastAsia="Lucida Sans Unicode" w:cs="Arial"/>
          <w:sz w:val="20"/>
        </w:rPr>
      </w:pPr>
    </w:p>
    <w:p w:rsidR="00171961" w:rsidRPr="004E0B79" w:rsidRDefault="00171961" w:rsidP="00171961">
      <w:pPr>
        <w:spacing w:line="360" w:lineRule="auto"/>
        <w:rPr>
          <w:rFonts w:eastAsia="Lucida Sans Unicode" w:cs="Arial"/>
          <w:sz w:val="20"/>
        </w:rPr>
      </w:pPr>
    </w:p>
    <w:p w:rsidR="00171961" w:rsidRPr="004E0B79" w:rsidRDefault="00171961" w:rsidP="00171961">
      <w:pPr>
        <w:spacing w:line="360" w:lineRule="auto"/>
        <w:jc w:val="both"/>
        <w:rPr>
          <w:rFonts w:cs="Arial"/>
          <w:sz w:val="20"/>
        </w:rPr>
      </w:pPr>
      <w:r w:rsidRPr="004E0B79">
        <w:rPr>
          <w:rFonts w:eastAsia="Lucida Sans Unicode" w:cs="Arial"/>
          <w:sz w:val="20"/>
        </w:rPr>
        <w:fldChar w:fldCharType="begin">
          <w:ffData>
            <w:name w:val="Texto40"/>
            <w:enabled/>
            <w:calcOnExit w:val="0"/>
            <w:textInput/>
          </w:ffData>
        </w:fldChar>
      </w:r>
      <w:bookmarkStart w:id="64" w:name="Texto40"/>
      <w:r w:rsidRPr="004E0B79">
        <w:rPr>
          <w:rFonts w:eastAsia="Lucida Sans Unicode" w:cs="Arial"/>
          <w:sz w:val="20"/>
        </w:rPr>
        <w:instrText xml:space="preserve"> FORMTEXT </w:instrText>
      </w:r>
      <w:r w:rsidRPr="004E0B79">
        <w:rPr>
          <w:rFonts w:eastAsia="Lucida Sans Unicode" w:cs="Arial"/>
          <w:sz w:val="20"/>
        </w:rPr>
      </w:r>
      <w:r w:rsidRPr="004E0B79">
        <w:rPr>
          <w:rFonts w:eastAsia="Lucida Sans Unicode" w:cs="Arial"/>
          <w:sz w:val="20"/>
        </w:rPr>
        <w:fldChar w:fldCharType="separate"/>
      </w:r>
      <w:r w:rsidRPr="004E0B79">
        <w:rPr>
          <w:rFonts w:eastAsia="Lucida Sans Unicode" w:cs="Arial"/>
          <w:noProof/>
          <w:sz w:val="20"/>
        </w:rPr>
        <w:t> </w:t>
      </w:r>
      <w:r w:rsidRPr="004E0B79">
        <w:rPr>
          <w:rFonts w:eastAsia="Lucida Sans Unicode" w:cs="Arial"/>
          <w:noProof/>
          <w:sz w:val="20"/>
        </w:rPr>
        <w:t> </w:t>
      </w:r>
      <w:r w:rsidRPr="004E0B79">
        <w:rPr>
          <w:rFonts w:eastAsia="Lucida Sans Unicode" w:cs="Arial"/>
          <w:noProof/>
          <w:sz w:val="20"/>
        </w:rPr>
        <w:t> </w:t>
      </w:r>
      <w:r w:rsidRPr="004E0B79">
        <w:rPr>
          <w:rFonts w:eastAsia="Lucida Sans Unicode" w:cs="Arial"/>
          <w:noProof/>
          <w:sz w:val="20"/>
        </w:rPr>
        <w:t> </w:t>
      </w:r>
      <w:r w:rsidRPr="004E0B79">
        <w:rPr>
          <w:rFonts w:eastAsia="Lucida Sans Unicode" w:cs="Arial"/>
          <w:noProof/>
          <w:sz w:val="20"/>
        </w:rPr>
        <w:t> </w:t>
      </w:r>
      <w:r w:rsidRPr="004E0B79">
        <w:rPr>
          <w:rFonts w:eastAsia="Lucida Sans Unicode" w:cs="Arial"/>
          <w:sz w:val="20"/>
        </w:rPr>
        <w:fldChar w:fldCharType="end"/>
      </w:r>
      <w:bookmarkEnd w:id="64"/>
      <w:r w:rsidRPr="004E0B79">
        <w:rPr>
          <w:rFonts w:eastAsia="Lucida Sans Unicode" w:cs="Arial"/>
          <w:sz w:val="20"/>
        </w:rPr>
        <w:t xml:space="preserve">, inscrita no CNPJ sob o nº </w:t>
      </w:r>
      <w:r w:rsidRPr="004E0B79">
        <w:rPr>
          <w:rFonts w:eastAsia="Lucida Sans Unicode" w:cs="Arial"/>
          <w:sz w:val="20"/>
        </w:rPr>
        <w:fldChar w:fldCharType="begin">
          <w:ffData>
            <w:name w:val="Texto41"/>
            <w:enabled/>
            <w:calcOnExit w:val="0"/>
            <w:textInput/>
          </w:ffData>
        </w:fldChar>
      </w:r>
      <w:bookmarkStart w:id="65" w:name="Texto41"/>
      <w:r w:rsidRPr="004E0B79">
        <w:rPr>
          <w:rFonts w:eastAsia="Lucida Sans Unicode" w:cs="Arial"/>
          <w:sz w:val="20"/>
        </w:rPr>
        <w:instrText xml:space="preserve"> FORMTEXT </w:instrText>
      </w:r>
      <w:r w:rsidRPr="004E0B79">
        <w:rPr>
          <w:rFonts w:eastAsia="Lucida Sans Unicode" w:cs="Arial"/>
          <w:sz w:val="20"/>
        </w:rPr>
      </w:r>
      <w:r w:rsidRPr="004E0B79">
        <w:rPr>
          <w:rFonts w:eastAsia="Lucida Sans Unicode" w:cs="Arial"/>
          <w:sz w:val="20"/>
        </w:rPr>
        <w:fldChar w:fldCharType="separate"/>
      </w:r>
      <w:r w:rsidRPr="004E0B79">
        <w:rPr>
          <w:rFonts w:eastAsia="Lucida Sans Unicode" w:cs="Arial"/>
          <w:noProof/>
          <w:sz w:val="20"/>
        </w:rPr>
        <w:t> </w:t>
      </w:r>
      <w:r w:rsidRPr="004E0B79">
        <w:rPr>
          <w:rFonts w:eastAsia="Lucida Sans Unicode" w:cs="Arial"/>
          <w:noProof/>
          <w:sz w:val="20"/>
        </w:rPr>
        <w:t> </w:t>
      </w:r>
      <w:r w:rsidRPr="004E0B79">
        <w:rPr>
          <w:rFonts w:eastAsia="Lucida Sans Unicode" w:cs="Arial"/>
          <w:noProof/>
          <w:sz w:val="20"/>
        </w:rPr>
        <w:t> </w:t>
      </w:r>
      <w:r w:rsidRPr="004E0B79">
        <w:rPr>
          <w:rFonts w:eastAsia="Lucida Sans Unicode" w:cs="Arial"/>
          <w:noProof/>
          <w:sz w:val="20"/>
        </w:rPr>
        <w:t> </w:t>
      </w:r>
      <w:r w:rsidRPr="004E0B79">
        <w:rPr>
          <w:rFonts w:eastAsia="Lucida Sans Unicode" w:cs="Arial"/>
          <w:noProof/>
          <w:sz w:val="20"/>
        </w:rPr>
        <w:t> </w:t>
      </w:r>
      <w:r w:rsidRPr="004E0B79">
        <w:rPr>
          <w:rFonts w:eastAsia="Lucida Sans Unicode" w:cs="Arial"/>
          <w:sz w:val="20"/>
        </w:rPr>
        <w:fldChar w:fldCharType="end"/>
      </w:r>
      <w:bookmarkEnd w:id="65"/>
      <w:r w:rsidRPr="004E0B79">
        <w:rPr>
          <w:rFonts w:eastAsia="Lucida Sans Unicode" w:cs="Arial"/>
          <w:sz w:val="20"/>
        </w:rPr>
        <w:t xml:space="preserve">, sediada na </w:t>
      </w:r>
      <w:r w:rsidRPr="004E0B79">
        <w:rPr>
          <w:rFonts w:eastAsia="Lucida Sans Unicode" w:cs="Arial"/>
          <w:sz w:val="20"/>
        </w:rPr>
        <w:fldChar w:fldCharType="begin">
          <w:ffData>
            <w:name w:val="Texto42"/>
            <w:enabled/>
            <w:calcOnExit w:val="0"/>
            <w:textInput/>
          </w:ffData>
        </w:fldChar>
      </w:r>
      <w:bookmarkStart w:id="66" w:name="Texto42"/>
      <w:r w:rsidRPr="004E0B79">
        <w:rPr>
          <w:rFonts w:eastAsia="Lucida Sans Unicode" w:cs="Arial"/>
          <w:sz w:val="20"/>
        </w:rPr>
        <w:instrText xml:space="preserve"> FORMTEXT </w:instrText>
      </w:r>
      <w:r w:rsidRPr="004E0B79">
        <w:rPr>
          <w:rFonts w:eastAsia="Lucida Sans Unicode" w:cs="Arial"/>
          <w:sz w:val="20"/>
        </w:rPr>
      </w:r>
      <w:r w:rsidRPr="004E0B79">
        <w:rPr>
          <w:rFonts w:eastAsia="Lucida Sans Unicode" w:cs="Arial"/>
          <w:sz w:val="20"/>
        </w:rPr>
        <w:fldChar w:fldCharType="separate"/>
      </w:r>
      <w:r w:rsidRPr="004E0B79">
        <w:rPr>
          <w:rFonts w:eastAsia="Lucida Sans Unicode" w:cs="Arial"/>
          <w:noProof/>
          <w:sz w:val="20"/>
        </w:rPr>
        <w:t> </w:t>
      </w:r>
      <w:r w:rsidRPr="004E0B79">
        <w:rPr>
          <w:rFonts w:eastAsia="Lucida Sans Unicode" w:cs="Arial"/>
          <w:noProof/>
          <w:sz w:val="20"/>
        </w:rPr>
        <w:t> </w:t>
      </w:r>
      <w:r w:rsidRPr="004E0B79">
        <w:rPr>
          <w:rFonts w:eastAsia="Lucida Sans Unicode" w:cs="Arial"/>
          <w:noProof/>
          <w:sz w:val="20"/>
        </w:rPr>
        <w:t> </w:t>
      </w:r>
      <w:r w:rsidRPr="004E0B79">
        <w:rPr>
          <w:rFonts w:eastAsia="Lucida Sans Unicode" w:cs="Arial"/>
          <w:noProof/>
          <w:sz w:val="20"/>
        </w:rPr>
        <w:t> </w:t>
      </w:r>
      <w:r w:rsidRPr="004E0B79">
        <w:rPr>
          <w:rFonts w:eastAsia="Lucida Sans Unicode" w:cs="Arial"/>
          <w:noProof/>
          <w:sz w:val="20"/>
        </w:rPr>
        <w:t> </w:t>
      </w:r>
      <w:r w:rsidRPr="004E0B79">
        <w:rPr>
          <w:rFonts w:eastAsia="Lucida Sans Unicode" w:cs="Arial"/>
          <w:sz w:val="20"/>
        </w:rPr>
        <w:fldChar w:fldCharType="end"/>
      </w:r>
      <w:bookmarkEnd w:id="66"/>
      <w:r w:rsidRPr="004E0B79">
        <w:rPr>
          <w:rFonts w:eastAsia="Lucida Sans Unicode" w:cs="Arial"/>
          <w:sz w:val="20"/>
        </w:rPr>
        <w:t xml:space="preserve">, por meio de seu representante legal abaixo identificado, DECLARA, sob as penas da Lei, que </w:t>
      </w:r>
      <w:r w:rsidRPr="004E0B79">
        <w:rPr>
          <w:rFonts w:cs="Arial"/>
          <w:sz w:val="20"/>
        </w:rPr>
        <w:t>atende aos requisitos de habilitação definidos no instrumento convocatório, e que responderá pela veracidade das informações prestadas, na forma da lei (art. 63, I da Lei nº 14.133/2021) e declara ainda que:</w:t>
      </w:r>
    </w:p>
    <w:p w:rsidR="00171961" w:rsidRPr="004E0B79" w:rsidRDefault="00171961" w:rsidP="00171961">
      <w:pPr>
        <w:numPr>
          <w:ilvl w:val="0"/>
          <w:numId w:val="24"/>
        </w:numPr>
        <w:spacing w:line="360" w:lineRule="auto"/>
        <w:jc w:val="both"/>
        <w:rPr>
          <w:rFonts w:eastAsia="MS Mincho" w:cs="Arial"/>
          <w:sz w:val="20"/>
        </w:rPr>
      </w:pPr>
      <w:r w:rsidRPr="004E0B79">
        <w:rPr>
          <w:rFonts w:eastAsia="MS Mincho" w:cs="Arial"/>
          <w:sz w:val="20"/>
        </w:rPr>
        <w:t>Atende aos requisitos de habilitação definida no instrumento convocatório, e que responderá pela veracidade das informações prestadas, na forma da lei (art. 63, I da Lei nº 14.133/2021);</w:t>
      </w:r>
    </w:p>
    <w:p w:rsidR="00171961" w:rsidRPr="004E0B79" w:rsidRDefault="00171961" w:rsidP="00171961">
      <w:pPr>
        <w:numPr>
          <w:ilvl w:val="0"/>
          <w:numId w:val="24"/>
        </w:numPr>
        <w:spacing w:line="360" w:lineRule="auto"/>
        <w:jc w:val="both"/>
        <w:rPr>
          <w:rFonts w:eastAsia="MS Mincho" w:cs="Arial"/>
          <w:sz w:val="20"/>
        </w:rPr>
      </w:pPr>
      <w:r w:rsidRPr="004E0B79">
        <w:rPr>
          <w:rFonts w:eastAsia="MS Mincho" w:cs="Arial"/>
          <w:sz w:val="20"/>
        </w:rPr>
        <w:t>Cumpre as exigências de reserva de cargos para pessoa com deficiência e para reabilitado da Previdência Social, previstas em lei e em outras normas específicas (art. 63, IV da Lei nº 14.133/2021);</w:t>
      </w:r>
    </w:p>
    <w:p w:rsidR="00171961" w:rsidRPr="004E0B79" w:rsidRDefault="00171961" w:rsidP="00171961">
      <w:pPr>
        <w:numPr>
          <w:ilvl w:val="0"/>
          <w:numId w:val="24"/>
        </w:numPr>
        <w:spacing w:line="360" w:lineRule="auto"/>
        <w:jc w:val="both"/>
        <w:rPr>
          <w:rFonts w:cs="Arial"/>
          <w:sz w:val="20"/>
        </w:rPr>
      </w:pPr>
      <w:r w:rsidRPr="004E0B79">
        <w:rPr>
          <w:rFonts w:eastAsia="MS Mincho" w:cs="Arial"/>
          <w:sz w:val="20"/>
        </w:rPr>
        <w:t xml:space="preserve">Suas propostas econômicas compreendem a integralidade dos custos para atendimento dos direitos trabalhistas assegurados na Constituição Federal, nas leis trabalhistas, nas normas </w:t>
      </w:r>
      <w:proofErr w:type="spellStart"/>
      <w:r w:rsidRPr="004E0B79">
        <w:rPr>
          <w:rFonts w:eastAsia="MS Mincho" w:cs="Arial"/>
          <w:sz w:val="20"/>
        </w:rPr>
        <w:t>infralegais</w:t>
      </w:r>
      <w:proofErr w:type="spellEnd"/>
      <w:r w:rsidRPr="004E0B79">
        <w:rPr>
          <w:rFonts w:eastAsia="MS Mincho" w:cs="Arial"/>
          <w:sz w:val="20"/>
        </w:rPr>
        <w:t>, nas convenções coletivas de trabalho e nos termos de ajustamento de conduta vigentes na data de entrega das propostas (art. 63, §1º da Lei nº 14.133/2021);</w:t>
      </w:r>
    </w:p>
    <w:p w:rsidR="00171961" w:rsidRPr="004E0B79" w:rsidRDefault="00171961" w:rsidP="00171961">
      <w:pPr>
        <w:numPr>
          <w:ilvl w:val="0"/>
          <w:numId w:val="24"/>
        </w:numPr>
        <w:spacing w:line="360" w:lineRule="auto"/>
        <w:jc w:val="both"/>
        <w:rPr>
          <w:rFonts w:cs="Arial"/>
          <w:sz w:val="20"/>
        </w:rPr>
      </w:pPr>
      <w:r w:rsidRPr="004E0B79">
        <w:rPr>
          <w:rFonts w:cs="Arial"/>
          <w:sz w:val="20"/>
        </w:rPr>
        <w:t>Não emprega menor de 18 anos em trabalho noturno, perigoso ou insalubre e não emprega menor de 16 anos, salvo menor, a partir de 14 anos, na condição de aprendiz, nos termos do art. 7º, XXXIII, da Constituição Federal (art. 68, VI da Lei nº 14.133/2021);</w:t>
      </w:r>
    </w:p>
    <w:p w:rsidR="00171961" w:rsidRPr="004E0B79" w:rsidRDefault="00171961" w:rsidP="00171961">
      <w:pPr>
        <w:numPr>
          <w:ilvl w:val="0"/>
          <w:numId w:val="24"/>
        </w:numPr>
        <w:spacing w:line="360" w:lineRule="auto"/>
        <w:jc w:val="both"/>
        <w:rPr>
          <w:rFonts w:cs="Arial"/>
          <w:sz w:val="20"/>
        </w:rPr>
      </w:pPr>
      <w:r w:rsidRPr="004E0B79">
        <w:rPr>
          <w:rFonts w:cs="Arial"/>
          <w:sz w:val="20"/>
        </w:rPr>
        <w:t>Não possui empregados executando trabalho degradante ou forçado, observando o disposto nos incisos III e IV do art. 1º e no inciso III do art. 5º da Constituição Federal;</w:t>
      </w:r>
    </w:p>
    <w:p w:rsidR="00171961" w:rsidRPr="004E0B79" w:rsidRDefault="00171961" w:rsidP="00171961">
      <w:pPr>
        <w:numPr>
          <w:ilvl w:val="0"/>
          <w:numId w:val="24"/>
        </w:numPr>
        <w:spacing w:line="360" w:lineRule="auto"/>
        <w:jc w:val="both"/>
        <w:rPr>
          <w:rFonts w:cs="Arial"/>
          <w:sz w:val="20"/>
        </w:rPr>
      </w:pPr>
      <w:r w:rsidRPr="004E0B79">
        <w:rPr>
          <w:rFonts w:cs="Arial"/>
          <w:sz w:val="20"/>
        </w:rPr>
        <w:t>Cumpre as exigências de reserva de cargos para pessoa com deficiência e para reabilitado da Previdência Social, previstas em lei e em outras normas específicas.</w:t>
      </w:r>
    </w:p>
    <w:p w:rsidR="00171961" w:rsidRPr="004E0B79" w:rsidRDefault="00171961" w:rsidP="00171961">
      <w:pPr>
        <w:numPr>
          <w:ilvl w:val="0"/>
          <w:numId w:val="24"/>
        </w:numPr>
        <w:spacing w:line="360" w:lineRule="auto"/>
        <w:jc w:val="both"/>
        <w:rPr>
          <w:rFonts w:eastAsia="MS Mincho" w:cs="Arial"/>
          <w:sz w:val="20"/>
        </w:rPr>
      </w:pPr>
      <w:r w:rsidRPr="004E0B79">
        <w:rPr>
          <w:rFonts w:eastAsia="MS Mincho" w:cs="Arial"/>
          <w:sz w:val="20"/>
        </w:rPr>
        <w:lastRenderedPageBreak/>
        <w:t xml:space="preserve">Está ciente da obrigação de manter o endereço da empresa atualizado junto ao órgão promotor da licitação, e de que as notificações e comunicações formais decorrentes da execução do contrato serão efetuadas no endereço que constar em seu preâmbulo. Caso a empresa não seja encontrada, será notificada pelo Diário Oficial do Município acessível em </w:t>
      </w:r>
      <w:proofErr w:type="spellStart"/>
      <w:r w:rsidRPr="004E0B79">
        <w:rPr>
          <w:rFonts w:eastAsia="MS Mincho" w:cs="Arial"/>
          <w:sz w:val="20"/>
        </w:rPr>
        <w:t>www</w:t>
      </w:r>
      <w:proofErr w:type="spellEnd"/>
      <w:r w:rsidRPr="004E0B79">
        <w:rPr>
          <w:rFonts w:eastAsia="MS Mincho" w:cs="Arial"/>
          <w:sz w:val="20"/>
        </w:rPr>
        <w:t>.</w:t>
      </w:r>
      <w:r w:rsidRPr="004E0B79">
        <w:rPr>
          <w:rFonts w:eastAsia="MS Mincho" w:cs="Arial"/>
          <w:sz w:val="20"/>
        </w:rPr>
        <w:fldChar w:fldCharType="begin">
          <w:ffData>
            <w:name w:val="Texto39"/>
            <w:enabled/>
            <w:calcOnExit w:val="0"/>
            <w:textInput/>
          </w:ffData>
        </w:fldChar>
      </w:r>
      <w:r w:rsidRPr="004E0B79">
        <w:rPr>
          <w:rFonts w:eastAsia="MS Mincho" w:cs="Arial"/>
          <w:sz w:val="20"/>
        </w:rPr>
        <w:instrText xml:space="preserve"> FORMTEXT </w:instrText>
      </w:r>
      <w:r w:rsidRPr="004E0B79">
        <w:rPr>
          <w:rFonts w:eastAsia="MS Mincho" w:cs="Arial"/>
          <w:sz w:val="20"/>
        </w:rPr>
      </w:r>
      <w:r w:rsidRPr="004E0B79">
        <w:rPr>
          <w:rFonts w:eastAsia="MS Mincho" w:cs="Arial"/>
          <w:sz w:val="20"/>
        </w:rPr>
        <w:fldChar w:fldCharType="separate"/>
      </w:r>
      <w:r w:rsidRPr="004E0B79">
        <w:rPr>
          <w:rFonts w:eastAsia="MS Mincho" w:cs="Arial"/>
          <w:noProof/>
          <w:sz w:val="20"/>
        </w:rPr>
        <w:t> </w:t>
      </w:r>
      <w:r w:rsidRPr="004E0B79">
        <w:rPr>
          <w:rFonts w:eastAsia="MS Mincho" w:cs="Arial"/>
          <w:noProof/>
          <w:sz w:val="20"/>
        </w:rPr>
        <w:t> </w:t>
      </w:r>
      <w:r w:rsidRPr="004E0B79">
        <w:rPr>
          <w:rFonts w:eastAsia="MS Mincho" w:cs="Arial"/>
          <w:noProof/>
          <w:sz w:val="20"/>
        </w:rPr>
        <w:t> </w:t>
      </w:r>
      <w:r w:rsidRPr="004E0B79">
        <w:rPr>
          <w:rFonts w:eastAsia="MS Mincho" w:cs="Arial"/>
          <w:noProof/>
          <w:sz w:val="20"/>
        </w:rPr>
        <w:t> </w:t>
      </w:r>
      <w:r w:rsidRPr="004E0B79">
        <w:rPr>
          <w:rFonts w:eastAsia="MS Mincho" w:cs="Arial"/>
          <w:noProof/>
          <w:sz w:val="20"/>
        </w:rPr>
        <w:t> </w:t>
      </w:r>
      <w:r w:rsidRPr="004E0B79">
        <w:rPr>
          <w:rFonts w:eastAsia="MS Mincho" w:cs="Arial"/>
          <w:sz w:val="20"/>
        </w:rPr>
        <w:fldChar w:fldCharType="end"/>
      </w:r>
      <w:r w:rsidRPr="004E0B79">
        <w:rPr>
          <w:rFonts w:eastAsia="MS Mincho" w:cs="Arial"/>
          <w:sz w:val="20"/>
        </w:rPr>
        <w:t xml:space="preserve">.sp.gov.br </w:t>
      </w:r>
    </w:p>
    <w:p w:rsidR="00171961" w:rsidRPr="004E0B79" w:rsidRDefault="00171961" w:rsidP="00171961">
      <w:pPr>
        <w:numPr>
          <w:ilvl w:val="0"/>
          <w:numId w:val="24"/>
        </w:numPr>
        <w:spacing w:line="360" w:lineRule="auto"/>
        <w:jc w:val="both"/>
        <w:rPr>
          <w:rFonts w:eastAsia="MS Mincho" w:cs="Arial"/>
          <w:sz w:val="20"/>
        </w:rPr>
      </w:pPr>
      <w:r w:rsidRPr="004E0B79">
        <w:rPr>
          <w:rFonts w:eastAsia="MS Mincho" w:cs="Arial"/>
          <w:sz w:val="20"/>
        </w:rPr>
        <w:t xml:space="preserve">No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rsidR="00171961" w:rsidRPr="004E0B79" w:rsidRDefault="00171961" w:rsidP="00171961">
      <w:pPr>
        <w:numPr>
          <w:ilvl w:val="0"/>
          <w:numId w:val="24"/>
        </w:numPr>
        <w:spacing w:line="360" w:lineRule="auto"/>
        <w:jc w:val="both"/>
        <w:rPr>
          <w:rFonts w:eastAsia="MS Mincho" w:cs="Arial"/>
          <w:sz w:val="20"/>
        </w:rPr>
      </w:pPr>
      <w:r w:rsidRPr="004E0B79">
        <w:rPr>
          <w:rFonts w:eastAsia="MS Mincho" w:cs="Arial"/>
          <w:sz w:val="20"/>
        </w:rPr>
        <w:t>No caso de microempresas ou empresas de pequeno porte: a empresa não possui qualquer dos impedimentos previstos nos §§ 4º e seguintes todos do artigo 3º da Lei Complementar nº 123, de 14 de dezembro de 2006, e alterações, assim como §§ 1º a 4º do art. 4º da Lei 14.133/2021, cujos termos declaram conhecer na íntegra;</w:t>
      </w:r>
    </w:p>
    <w:p w:rsidR="00171961" w:rsidRPr="004E0B79" w:rsidRDefault="00171961" w:rsidP="00171961">
      <w:pPr>
        <w:numPr>
          <w:ilvl w:val="0"/>
          <w:numId w:val="24"/>
        </w:numPr>
        <w:spacing w:line="360" w:lineRule="auto"/>
        <w:jc w:val="both"/>
        <w:rPr>
          <w:rFonts w:eastAsia="MS Mincho" w:cs="Arial"/>
          <w:sz w:val="20"/>
        </w:rPr>
      </w:pPr>
      <w:r w:rsidRPr="004E0B79">
        <w:rPr>
          <w:rFonts w:eastAsia="MS Mincho" w:cs="Arial"/>
          <w:sz w:val="20"/>
        </w:rPr>
        <w:t>Não se enquadra em nenhuma das restrições de participação, conforme art. 14 da Lei nº 14.133/2021 e item 3.10 do edital;</w:t>
      </w:r>
    </w:p>
    <w:p w:rsidR="00171961" w:rsidRPr="004E0B79" w:rsidRDefault="00171961" w:rsidP="00171961">
      <w:pPr>
        <w:numPr>
          <w:ilvl w:val="0"/>
          <w:numId w:val="24"/>
        </w:numPr>
        <w:spacing w:line="360" w:lineRule="auto"/>
        <w:jc w:val="both"/>
        <w:rPr>
          <w:rFonts w:eastAsia="MS Mincho" w:cs="Arial"/>
          <w:sz w:val="20"/>
        </w:rPr>
      </w:pPr>
      <w:r w:rsidRPr="004E0B79">
        <w:rPr>
          <w:rFonts w:eastAsia="MS Mincho" w:cs="Arial"/>
          <w:sz w:val="20"/>
        </w:rPr>
        <w:t>Está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do Contrato, não podendo divulgar, revelar, produzir, utilizar ou deles dar conhecimento a terceiros estranhos a esta contratação, a não ser por força de obrigação legal ou regulatória.</w:t>
      </w:r>
    </w:p>
    <w:p w:rsidR="00171961" w:rsidRPr="004E0B79" w:rsidRDefault="00171961" w:rsidP="00171961">
      <w:pPr>
        <w:spacing w:line="360" w:lineRule="auto"/>
        <w:jc w:val="both"/>
        <w:rPr>
          <w:rFonts w:cs="Arial"/>
          <w:sz w:val="20"/>
        </w:rPr>
      </w:pPr>
    </w:p>
    <w:p w:rsidR="00171961" w:rsidRPr="004E0B79" w:rsidRDefault="00171961" w:rsidP="00171961">
      <w:pPr>
        <w:spacing w:line="360" w:lineRule="auto"/>
        <w:jc w:val="center"/>
        <w:rPr>
          <w:rFonts w:cs="Arial"/>
          <w:sz w:val="20"/>
        </w:rPr>
      </w:pPr>
      <w:r w:rsidRPr="004E0B79">
        <w:rPr>
          <w:rFonts w:cs="Arial"/>
          <w:sz w:val="20"/>
        </w:rPr>
        <w:fldChar w:fldCharType="begin">
          <w:ffData>
            <w:name w:val="Texto31"/>
            <w:enabled/>
            <w:calcOnExit w:val="0"/>
            <w:textInput/>
          </w:ffData>
        </w:fldChar>
      </w:r>
      <w:r w:rsidRPr="004E0B79">
        <w:rPr>
          <w:rFonts w:cs="Arial"/>
          <w:sz w:val="20"/>
        </w:rPr>
        <w:instrText xml:space="preserve"> FORMTEXT </w:instrText>
      </w:r>
      <w:r w:rsidRPr="004E0B79">
        <w:rPr>
          <w:rFonts w:cs="Arial"/>
          <w:sz w:val="20"/>
        </w:rPr>
      </w:r>
      <w:r w:rsidRPr="004E0B79">
        <w:rPr>
          <w:rFonts w:cs="Arial"/>
          <w:sz w:val="20"/>
        </w:rPr>
        <w:fldChar w:fldCharType="separate"/>
      </w:r>
      <w:r w:rsidRPr="004E0B79">
        <w:rPr>
          <w:rFonts w:cs="Arial"/>
          <w:noProof/>
          <w:sz w:val="20"/>
        </w:rPr>
        <w:t> </w:t>
      </w:r>
      <w:r w:rsidRPr="004E0B79">
        <w:rPr>
          <w:rFonts w:cs="Arial"/>
          <w:noProof/>
          <w:sz w:val="20"/>
        </w:rPr>
        <w:t> </w:t>
      </w:r>
      <w:r w:rsidRPr="004E0B79">
        <w:rPr>
          <w:rFonts w:cs="Arial"/>
          <w:noProof/>
          <w:sz w:val="20"/>
        </w:rPr>
        <w:t> </w:t>
      </w:r>
      <w:r w:rsidRPr="004E0B79">
        <w:rPr>
          <w:rFonts w:cs="Arial"/>
          <w:noProof/>
          <w:sz w:val="20"/>
        </w:rPr>
        <w:t> </w:t>
      </w:r>
      <w:r w:rsidRPr="004E0B79">
        <w:rPr>
          <w:rFonts w:cs="Arial"/>
          <w:noProof/>
          <w:sz w:val="20"/>
        </w:rPr>
        <w:t> </w:t>
      </w:r>
      <w:r w:rsidRPr="004E0B79">
        <w:rPr>
          <w:rFonts w:cs="Arial"/>
          <w:sz w:val="20"/>
        </w:rPr>
        <w:fldChar w:fldCharType="end"/>
      </w:r>
      <w:r w:rsidRPr="004E0B79">
        <w:rPr>
          <w:rFonts w:cs="Arial"/>
          <w:sz w:val="20"/>
        </w:rPr>
        <w:t xml:space="preserve">, </w:t>
      </w:r>
      <w:r w:rsidRPr="004E0B79">
        <w:rPr>
          <w:rFonts w:cs="Arial"/>
          <w:sz w:val="20"/>
        </w:rPr>
        <w:fldChar w:fldCharType="begin">
          <w:ffData>
            <w:name w:val="Texto32"/>
            <w:enabled/>
            <w:calcOnExit w:val="0"/>
            <w:textInput/>
          </w:ffData>
        </w:fldChar>
      </w:r>
      <w:r w:rsidRPr="004E0B79">
        <w:rPr>
          <w:rFonts w:cs="Arial"/>
          <w:sz w:val="20"/>
        </w:rPr>
        <w:instrText xml:space="preserve"> FORMTEXT </w:instrText>
      </w:r>
      <w:r w:rsidRPr="004E0B79">
        <w:rPr>
          <w:rFonts w:cs="Arial"/>
          <w:sz w:val="20"/>
        </w:rPr>
      </w:r>
      <w:r w:rsidRPr="004E0B79">
        <w:rPr>
          <w:rFonts w:cs="Arial"/>
          <w:sz w:val="20"/>
        </w:rPr>
        <w:fldChar w:fldCharType="separate"/>
      </w:r>
      <w:r w:rsidRPr="004E0B79">
        <w:rPr>
          <w:rFonts w:cs="Arial"/>
          <w:noProof/>
          <w:sz w:val="20"/>
        </w:rPr>
        <w:t> </w:t>
      </w:r>
      <w:r w:rsidRPr="004E0B79">
        <w:rPr>
          <w:rFonts w:cs="Arial"/>
          <w:noProof/>
          <w:sz w:val="20"/>
        </w:rPr>
        <w:t> </w:t>
      </w:r>
      <w:r w:rsidRPr="004E0B79">
        <w:rPr>
          <w:rFonts w:cs="Arial"/>
          <w:noProof/>
          <w:sz w:val="20"/>
        </w:rPr>
        <w:t> </w:t>
      </w:r>
      <w:r w:rsidRPr="004E0B79">
        <w:rPr>
          <w:rFonts w:cs="Arial"/>
          <w:noProof/>
          <w:sz w:val="20"/>
        </w:rPr>
        <w:t> </w:t>
      </w:r>
      <w:r w:rsidRPr="004E0B79">
        <w:rPr>
          <w:rFonts w:cs="Arial"/>
          <w:noProof/>
          <w:sz w:val="20"/>
        </w:rPr>
        <w:t> </w:t>
      </w:r>
      <w:r w:rsidRPr="004E0B79">
        <w:rPr>
          <w:rFonts w:cs="Arial"/>
          <w:sz w:val="20"/>
        </w:rPr>
        <w:fldChar w:fldCharType="end"/>
      </w:r>
      <w:r w:rsidRPr="004E0B79">
        <w:rPr>
          <w:rFonts w:cs="Arial"/>
          <w:sz w:val="20"/>
        </w:rPr>
        <w:t xml:space="preserve"> de </w:t>
      </w:r>
      <w:r w:rsidRPr="004E0B79">
        <w:rPr>
          <w:rFonts w:cs="Arial"/>
          <w:sz w:val="20"/>
        </w:rPr>
        <w:fldChar w:fldCharType="begin">
          <w:ffData>
            <w:name w:val="Texto33"/>
            <w:enabled/>
            <w:calcOnExit w:val="0"/>
            <w:textInput/>
          </w:ffData>
        </w:fldChar>
      </w:r>
      <w:r w:rsidRPr="004E0B79">
        <w:rPr>
          <w:rFonts w:cs="Arial"/>
          <w:sz w:val="20"/>
        </w:rPr>
        <w:instrText xml:space="preserve"> FORMTEXT </w:instrText>
      </w:r>
      <w:r w:rsidRPr="004E0B79">
        <w:rPr>
          <w:rFonts w:cs="Arial"/>
          <w:sz w:val="20"/>
        </w:rPr>
      </w:r>
      <w:r w:rsidRPr="004E0B79">
        <w:rPr>
          <w:rFonts w:cs="Arial"/>
          <w:sz w:val="20"/>
        </w:rPr>
        <w:fldChar w:fldCharType="separate"/>
      </w:r>
      <w:r w:rsidRPr="004E0B79">
        <w:rPr>
          <w:rFonts w:cs="Arial"/>
          <w:noProof/>
          <w:sz w:val="20"/>
        </w:rPr>
        <w:t> </w:t>
      </w:r>
      <w:r w:rsidRPr="004E0B79">
        <w:rPr>
          <w:rFonts w:cs="Arial"/>
          <w:noProof/>
          <w:sz w:val="20"/>
        </w:rPr>
        <w:t> </w:t>
      </w:r>
      <w:r w:rsidRPr="004E0B79">
        <w:rPr>
          <w:rFonts w:cs="Arial"/>
          <w:noProof/>
          <w:sz w:val="20"/>
        </w:rPr>
        <w:t> </w:t>
      </w:r>
      <w:r w:rsidRPr="004E0B79">
        <w:rPr>
          <w:rFonts w:cs="Arial"/>
          <w:noProof/>
          <w:sz w:val="20"/>
        </w:rPr>
        <w:t> </w:t>
      </w:r>
      <w:r w:rsidRPr="004E0B79">
        <w:rPr>
          <w:rFonts w:cs="Arial"/>
          <w:noProof/>
          <w:sz w:val="20"/>
        </w:rPr>
        <w:t> </w:t>
      </w:r>
      <w:r w:rsidRPr="004E0B79">
        <w:rPr>
          <w:rFonts w:cs="Arial"/>
          <w:sz w:val="20"/>
        </w:rPr>
        <w:fldChar w:fldCharType="end"/>
      </w:r>
      <w:r w:rsidRPr="004E0B79">
        <w:rPr>
          <w:rFonts w:cs="Arial"/>
          <w:sz w:val="20"/>
        </w:rPr>
        <w:t xml:space="preserve"> </w:t>
      </w:r>
      <w:proofErr w:type="spellStart"/>
      <w:r w:rsidRPr="004E0B79">
        <w:rPr>
          <w:rFonts w:cs="Arial"/>
          <w:sz w:val="20"/>
        </w:rPr>
        <w:t>de</w:t>
      </w:r>
      <w:proofErr w:type="spellEnd"/>
      <w:r w:rsidRPr="004E0B79">
        <w:rPr>
          <w:rFonts w:cs="Arial"/>
          <w:sz w:val="20"/>
        </w:rPr>
        <w:t xml:space="preserve"> 2024.</w:t>
      </w:r>
    </w:p>
    <w:p w:rsidR="00171961" w:rsidRPr="004E0B79" w:rsidRDefault="00171961" w:rsidP="00171961">
      <w:pPr>
        <w:spacing w:line="360" w:lineRule="auto"/>
        <w:jc w:val="center"/>
        <w:rPr>
          <w:rFonts w:cs="Arial"/>
          <w:sz w:val="20"/>
        </w:rPr>
      </w:pPr>
    </w:p>
    <w:p w:rsidR="00171961" w:rsidRPr="004E0B79" w:rsidRDefault="00171961" w:rsidP="00171961">
      <w:pPr>
        <w:spacing w:line="360" w:lineRule="auto"/>
        <w:jc w:val="center"/>
        <w:rPr>
          <w:rFonts w:cs="Arial"/>
          <w:sz w:val="20"/>
        </w:rPr>
      </w:pPr>
    </w:p>
    <w:p w:rsidR="00171961" w:rsidRPr="004E0B79" w:rsidRDefault="00171961" w:rsidP="00171961">
      <w:pPr>
        <w:spacing w:line="360" w:lineRule="auto"/>
        <w:jc w:val="center"/>
        <w:rPr>
          <w:rFonts w:cs="Arial"/>
          <w:sz w:val="20"/>
        </w:rPr>
      </w:pPr>
      <w:r w:rsidRPr="004E0B79">
        <w:rPr>
          <w:rFonts w:cs="Arial"/>
          <w:sz w:val="20"/>
        </w:rPr>
        <w:t>_________________</w:t>
      </w:r>
    </w:p>
    <w:p w:rsidR="00171961" w:rsidRPr="004E0B79" w:rsidRDefault="00171961" w:rsidP="00171961">
      <w:pPr>
        <w:spacing w:line="360" w:lineRule="auto"/>
        <w:jc w:val="center"/>
        <w:rPr>
          <w:rFonts w:eastAsia="Lucida Sans Unicode" w:cs="Arial"/>
          <w:sz w:val="20"/>
        </w:rPr>
      </w:pPr>
      <w:r w:rsidRPr="004E0B79">
        <w:rPr>
          <w:rFonts w:eastAsia="Tahoma" w:cs="Arial"/>
          <w:sz w:val="20"/>
        </w:rPr>
        <w:t>(NOME E ASSINATURA DO REPRESENTANTE DA PROPONENTE)</w:t>
      </w:r>
    </w:p>
    <w:p w:rsidR="00171961" w:rsidRPr="004E0B79" w:rsidRDefault="00171961" w:rsidP="00171961">
      <w:pPr>
        <w:spacing w:line="360" w:lineRule="auto"/>
        <w:rPr>
          <w:rFonts w:eastAsia="MS Mincho" w:cs="Arial"/>
          <w:sz w:val="20"/>
        </w:rPr>
      </w:pPr>
    </w:p>
    <w:p w:rsidR="00171961" w:rsidRPr="004E0B79" w:rsidRDefault="00171961" w:rsidP="00171961">
      <w:pPr>
        <w:spacing w:line="360" w:lineRule="auto"/>
        <w:jc w:val="center"/>
        <w:rPr>
          <w:rFonts w:cs="Arial"/>
          <w:b/>
          <w:bCs/>
          <w:sz w:val="20"/>
        </w:rPr>
      </w:pPr>
      <w:r w:rsidRPr="004E0B79">
        <w:rPr>
          <w:rFonts w:eastAsia="MS Mincho" w:cs="Arial"/>
          <w:sz w:val="20"/>
        </w:rPr>
        <w:br w:type="page"/>
      </w:r>
      <w:r w:rsidRPr="004E0B79">
        <w:rPr>
          <w:rFonts w:cs="Arial"/>
          <w:b/>
          <w:bCs/>
          <w:sz w:val="20"/>
        </w:rPr>
        <w:lastRenderedPageBreak/>
        <w:t xml:space="preserve">PROCESSO </w:t>
      </w:r>
      <w:proofErr w:type="gramStart"/>
      <w:r w:rsidRPr="004E0B79">
        <w:rPr>
          <w:rFonts w:cs="Arial"/>
          <w:b/>
          <w:bCs/>
          <w:sz w:val="20"/>
        </w:rPr>
        <w:t>N.º</w:t>
      </w:r>
      <w:proofErr w:type="gramEnd"/>
      <w:r w:rsidRPr="004E0B79">
        <w:rPr>
          <w:rFonts w:cs="Arial"/>
          <w:b/>
          <w:bCs/>
          <w:sz w:val="20"/>
        </w:rPr>
        <w:t xml:space="preserve"> 1174/2024</w:t>
      </w:r>
    </w:p>
    <w:p w:rsidR="00171961" w:rsidRPr="004E0B79" w:rsidRDefault="00171961" w:rsidP="00171961">
      <w:pPr>
        <w:spacing w:line="360" w:lineRule="auto"/>
        <w:jc w:val="center"/>
        <w:rPr>
          <w:rFonts w:cs="Arial"/>
          <w:b/>
          <w:bCs/>
          <w:sz w:val="20"/>
        </w:rPr>
      </w:pPr>
      <w:r w:rsidRPr="004E0B79">
        <w:rPr>
          <w:rFonts w:cs="Arial"/>
          <w:b/>
          <w:bCs/>
          <w:sz w:val="20"/>
        </w:rPr>
        <w:t>PREGÃO ELETRÔNICO Nº 10/2024</w:t>
      </w:r>
    </w:p>
    <w:p w:rsidR="00171961" w:rsidRPr="004E0B79" w:rsidRDefault="00171961" w:rsidP="00171961">
      <w:pPr>
        <w:spacing w:line="360" w:lineRule="auto"/>
        <w:rPr>
          <w:rFonts w:cs="Arial"/>
          <w:sz w:val="20"/>
        </w:rPr>
      </w:pPr>
    </w:p>
    <w:p w:rsidR="00171961" w:rsidRPr="004E0B79" w:rsidRDefault="00171961" w:rsidP="00171961">
      <w:pPr>
        <w:spacing w:line="360" w:lineRule="auto"/>
        <w:jc w:val="center"/>
        <w:rPr>
          <w:rFonts w:cs="Arial"/>
          <w:b/>
          <w:bCs/>
          <w:sz w:val="20"/>
        </w:rPr>
      </w:pPr>
      <w:r w:rsidRPr="004E0B79">
        <w:rPr>
          <w:rFonts w:cs="Arial"/>
          <w:b/>
          <w:bCs/>
          <w:sz w:val="20"/>
        </w:rPr>
        <w:t>ANEXO II - MINUTA DA ATA DE REGISTRO DE PREÇOS</w:t>
      </w:r>
    </w:p>
    <w:p w:rsidR="00171961" w:rsidRPr="004E0B79" w:rsidRDefault="00171961" w:rsidP="00171961">
      <w:pPr>
        <w:spacing w:line="360" w:lineRule="auto"/>
        <w:rPr>
          <w:rFonts w:cs="Arial"/>
          <w:sz w:val="20"/>
        </w:rPr>
      </w:pPr>
    </w:p>
    <w:p w:rsidR="00171961" w:rsidRPr="004E0B79" w:rsidRDefault="00171961" w:rsidP="00171961">
      <w:pPr>
        <w:spacing w:line="360" w:lineRule="auto"/>
        <w:rPr>
          <w:rFonts w:cs="Arial"/>
          <w:sz w:val="20"/>
        </w:rPr>
      </w:pPr>
      <w:r w:rsidRPr="004E0B79">
        <w:rPr>
          <w:rFonts w:cs="Arial"/>
          <w:sz w:val="20"/>
        </w:rPr>
        <w:t>ATA DE REGISTRO DE PREÇOS</w:t>
      </w:r>
    </w:p>
    <w:p w:rsidR="00171961" w:rsidRPr="004E0B79" w:rsidRDefault="00171961" w:rsidP="00171961">
      <w:pPr>
        <w:spacing w:line="360" w:lineRule="auto"/>
        <w:rPr>
          <w:rFonts w:cs="Arial"/>
          <w:sz w:val="20"/>
        </w:rPr>
      </w:pPr>
      <w:r w:rsidRPr="004E0B79">
        <w:rPr>
          <w:rFonts w:cs="Arial"/>
          <w:sz w:val="20"/>
        </w:rPr>
        <w:t>N.º .</w:t>
      </w:r>
      <w:r w:rsidRPr="004E0B79">
        <w:rPr>
          <w:rFonts w:cs="Arial"/>
          <w:sz w:val="20"/>
        </w:rPr>
        <w:fldChar w:fldCharType="begin">
          <w:ffData>
            <w:name w:val="Texto43"/>
            <w:enabled/>
            <w:calcOnExit w:val="0"/>
            <w:textInput/>
          </w:ffData>
        </w:fldChar>
      </w:r>
      <w:bookmarkStart w:id="67" w:name="Texto43"/>
      <w:r w:rsidRPr="004E0B79">
        <w:rPr>
          <w:rFonts w:cs="Arial"/>
          <w:sz w:val="20"/>
        </w:rPr>
        <w:instrText xml:space="preserve"> FORMTEXT </w:instrText>
      </w:r>
      <w:r w:rsidRPr="004E0B79">
        <w:rPr>
          <w:rFonts w:cs="Arial"/>
          <w:sz w:val="20"/>
        </w:rPr>
      </w:r>
      <w:r w:rsidRPr="004E0B79">
        <w:rPr>
          <w:rFonts w:cs="Arial"/>
          <w:sz w:val="20"/>
        </w:rPr>
        <w:fldChar w:fldCharType="separate"/>
      </w:r>
      <w:r w:rsidRPr="004E0B79">
        <w:rPr>
          <w:rFonts w:cs="Arial"/>
          <w:noProof/>
          <w:sz w:val="20"/>
        </w:rPr>
        <w:t> </w:t>
      </w:r>
      <w:r w:rsidRPr="004E0B79">
        <w:rPr>
          <w:rFonts w:cs="Arial"/>
          <w:noProof/>
          <w:sz w:val="20"/>
        </w:rPr>
        <w:t> </w:t>
      </w:r>
      <w:r w:rsidRPr="004E0B79">
        <w:rPr>
          <w:rFonts w:cs="Arial"/>
          <w:noProof/>
          <w:sz w:val="20"/>
        </w:rPr>
        <w:t> </w:t>
      </w:r>
      <w:r w:rsidRPr="004E0B79">
        <w:rPr>
          <w:rFonts w:cs="Arial"/>
          <w:noProof/>
          <w:sz w:val="20"/>
        </w:rPr>
        <w:t> </w:t>
      </w:r>
      <w:r w:rsidRPr="004E0B79">
        <w:rPr>
          <w:rFonts w:cs="Arial"/>
          <w:noProof/>
          <w:sz w:val="20"/>
        </w:rPr>
        <w:t> </w:t>
      </w:r>
      <w:r w:rsidRPr="004E0B79">
        <w:rPr>
          <w:rFonts w:cs="Arial"/>
          <w:sz w:val="20"/>
        </w:rPr>
        <w:fldChar w:fldCharType="end"/>
      </w:r>
      <w:bookmarkEnd w:id="67"/>
    </w:p>
    <w:p w:rsidR="00171961" w:rsidRPr="004E0B79" w:rsidRDefault="00171961" w:rsidP="00171961">
      <w:pPr>
        <w:spacing w:line="360" w:lineRule="auto"/>
        <w:rPr>
          <w:rFonts w:cs="Arial"/>
          <w:sz w:val="20"/>
        </w:rPr>
      </w:pPr>
    </w:p>
    <w:p w:rsidR="00171961" w:rsidRPr="004E0B79" w:rsidRDefault="00171961" w:rsidP="00171961">
      <w:pPr>
        <w:spacing w:line="360" w:lineRule="auto"/>
        <w:jc w:val="both"/>
        <w:rPr>
          <w:rFonts w:cs="Arial"/>
          <w:sz w:val="20"/>
        </w:rPr>
      </w:pPr>
      <w:r w:rsidRPr="004E0B79">
        <w:rPr>
          <w:rFonts w:cs="Arial"/>
          <w:sz w:val="20"/>
        </w:rPr>
        <w:t xml:space="preserve">A PREFEITURA MUNICIPAL DE CORDEIRÓPOLIS, Estado de São Paulo, pessoa jurídica de direito público, devidamente inscrita no CNPJ/MF sob o nº 44.660.272/0001-93, com sede administrativa à Praça Francisco Orlando </w:t>
      </w:r>
      <w:proofErr w:type="spellStart"/>
      <w:r w:rsidRPr="004E0B79">
        <w:rPr>
          <w:rFonts w:cs="Arial"/>
          <w:sz w:val="20"/>
        </w:rPr>
        <w:t>Stocco</w:t>
      </w:r>
      <w:proofErr w:type="spellEnd"/>
      <w:r w:rsidRPr="004E0B79">
        <w:rPr>
          <w:rFonts w:cs="Arial"/>
          <w:sz w:val="20"/>
        </w:rPr>
        <w:t xml:space="preserve">, n.º 35, Centro, na cidade de Cordeirópolis, Estado de São Paulo, neste ato devidamente representada pelo Prefeito Municipal de Cordeirópolis, Senhor JOSÉ </w:t>
      </w:r>
      <w:r w:rsidRPr="004E0B79">
        <w:rPr>
          <w:rFonts w:cs="Arial"/>
          <w:bCs/>
          <w:sz w:val="20"/>
        </w:rPr>
        <w:t>ADINAN ORTOLAN</w:t>
      </w:r>
      <w:r w:rsidRPr="004E0B79">
        <w:rPr>
          <w:rFonts w:cs="Arial"/>
          <w:sz w:val="20"/>
        </w:rPr>
        <w:t>, brasileiro, casado, empresário, portador da cédula de identidade RG nº... SSP/SP, inscrito no CPF/MF sob o nº..., residente e domiciliado na cidade de Cordeirópolis, Estado de São Paulo considerando o julgamento da licitação na modalidade de pregão, na forma eletrônica, para REGISTRO DE PREÇOS, processo administrativo n.º 1174/-2024, RESOLVE registrar os preços da(s) empresa(s) indicada(s) e qualificada(s) nesta ATA, de acordo com a classificação por ela(s) alcançada(s) e na(s) quantidade(s) cotada(s), atendendo as condições previstas no Edital de licitação, sujeitando-se as partes às normas constantes na Lei nº 14.133/2021, no Decreto Municipal nº 6.811/2024, aplicando, no que couber, subsidiariamente o Decreto Federal nº 11.462/2023, e em conformidade com as disposições a seguir:</w:t>
      </w:r>
    </w:p>
    <w:p w:rsidR="00171961" w:rsidRPr="004E0B79" w:rsidRDefault="00171961" w:rsidP="00171961">
      <w:pPr>
        <w:spacing w:line="360" w:lineRule="auto"/>
        <w:jc w:val="both"/>
        <w:rPr>
          <w:rFonts w:cs="Arial"/>
          <w:sz w:val="20"/>
        </w:rPr>
      </w:pPr>
    </w:p>
    <w:p w:rsidR="00171961" w:rsidRPr="004E0B79" w:rsidRDefault="00171961" w:rsidP="00171961">
      <w:pPr>
        <w:spacing w:line="360" w:lineRule="auto"/>
        <w:jc w:val="both"/>
        <w:rPr>
          <w:rFonts w:cs="Arial"/>
          <w:b/>
          <w:bCs/>
          <w:sz w:val="20"/>
        </w:rPr>
      </w:pPr>
      <w:r w:rsidRPr="004E0B79">
        <w:rPr>
          <w:rFonts w:cs="Arial"/>
          <w:b/>
          <w:bCs/>
          <w:sz w:val="20"/>
        </w:rPr>
        <w:t>1. DO OBJETO</w:t>
      </w:r>
    </w:p>
    <w:p w:rsidR="00171961" w:rsidRPr="004E0B79" w:rsidRDefault="00171961" w:rsidP="00171961">
      <w:pPr>
        <w:jc w:val="both"/>
        <w:rPr>
          <w:rFonts w:cs="Arial"/>
          <w:b/>
          <w:sz w:val="20"/>
        </w:rPr>
      </w:pPr>
      <w:r w:rsidRPr="004E0B79">
        <w:rPr>
          <w:rFonts w:cs="Arial"/>
          <w:sz w:val="20"/>
        </w:rPr>
        <w:t xml:space="preserve">1.1. A presente Ata tem por objeto o registro de preços para a eventual </w:t>
      </w:r>
      <w:r w:rsidRPr="004E0B79">
        <w:rPr>
          <w:rFonts w:cs="Arial"/>
          <w:b/>
          <w:sz w:val="20"/>
        </w:rPr>
        <w:t xml:space="preserve">aquisição de APARELHOS AUDITIVOS para pacientes carentes do SUS do Município de Cordeirópolis, </w:t>
      </w:r>
      <w:proofErr w:type="gramStart"/>
      <w:r w:rsidRPr="004E0B79">
        <w:rPr>
          <w:rFonts w:cs="Arial"/>
          <w:sz w:val="20"/>
        </w:rPr>
        <w:t>especificado(</w:t>
      </w:r>
      <w:proofErr w:type="gramEnd"/>
      <w:r w:rsidRPr="004E0B79">
        <w:rPr>
          <w:rFonts w:cs="Arial"/>
          <w:sz w:val="20"/>
        </w:rPr>
        <w:t>s) no Termo de Referência, anexo do edital da licitação indicada no preâmbulo, que é parte integrante desta Ata, assim como as propostas cujos preços tenham sido registrados, independentemente de transcrição.</w:t>
      </w:r>
    </w:p>
    <w:p w:rsidR="00171961" w:rsidRPr="004E0B79" w:rsidRDefault="00171961" w:rsidP="00171961">
      <w:pPr>
        <w:spacing w:line="360" w:lineRule="auto"/>
        <w:jc w:val="both"/>
        <w:rPr>
          <w:rFonts w:cs="Arial"/>
          <w:sz w:val="20"/>
        </w:rPr>
      </w:pPr>
    </w:p>
    <w:p w:rsidR="00171961" w:rsidRPr="004E0B79" w:rsidRDefault="00171961" w:rsidP="00171961">
      <w:pPr>
        <w:spacing w:line="360" w:lineRule="auto"/>
        <w:jc w:val="both"/>
        <w:rPr>
          <w:rFonts w:cs="Arial"/>
          <w:b/>
          <w:bCs/>
          <w:sz w:val="20"/>
        </w:rPr>
      </w:pPr>
      <w:r w:rsidRPr="004E0B79">
        <w:rPr>
          <w:rFonts w:cs="Arial"/>
          <w:b/>
          <w:bCs/>
          <w:sz w:val="20"/>
        </w:rPr>
        <w:t>2. DOS PREÇOS, ESPECIFICAÇÕES E QUANTITATIVOS</w:t>
      </w:r>
    </w:p>
    <w:p w:rsidR="00171961" w:rsidRPr="004E0B79" w:rsidRDefault="00171961" w:rsidP="00171961">
      <w:pPr>
        <w:spacing w:line="360" w:lineRule="auto"/>
        <w:jc w:val="both"/>
        <w:rPr>
          <w:rFonts w:cs="Arial"/>
          <w:sz w:val="20"/>
        </w:rPr>
      </w:pPr>
      <w:r w:rsidRPr="004E0B79">
        <w:rPr>
          <w:rFonts w:cs="Arial"/>
          <w:sz w:val="20"/>
        </w:rPr>
        <w:t xml:space="preserve">2.1. O preço registrado, as especificações do objeto, as quantidades de cada item, </w:t>
      </w:r>
      <w:proofErr w:type="gramStart"/>
      <w:r w:rsidRPr="004E0B79">
        <w:rPr>
          <w:rFonts w:cs="Arial"/>
          <w:sz w:val="20"/>
        </w:rPr>
        <w:t>fornecedor(</w:t>
      </w:r>
      <w:proofErr w:type="gramEnd"/>
      <w:r w:rsidRPr="004E0B79">
        <w:rPr>
          <w:rFonts w:cs="Arial"/>
          <w:sz w:val="20"/>
        </w:rPr>
        <w:t xml:space="preserve">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709"/>
        <w:gridCol w:w="1701"/>
        <w:gridCol w:w="1418"/>
        <w:gridCol w:w="1275"/>
        <w:gridCol w:w="851"/>
        <w:gridCol w:w="1276"/>
        <w:gridCol w:w="850"/>
        <w:gridCol w:w="1312"/>
      </w:tblGrid>
      <w:tr w:rsidR="00171961" w:rsidRPr="004E0B79" w:rsidTr="00116E11">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rsidR="00171961" w:rsidRPr="004E0B79" w:rsidRDefault="00171961" w:rsidP="00116E11">
            <w:pPr>
              <w:spacing w:line="360" w:lineRule="auto"/>
              <w:jc w:val="center"/>
              <w:rPr>
                <w:rFonts w:cs="Arial"/>
                <w:sz w:val="20"/>
              </w:rPr>
            </w:pPr>
            <w:r w:rsidRPr="004E0B79">
              <w:rPr>
                <w:rFonts w:cs="Arial"/>
                <w:sz w:val="20"/>
              </w:rPr>
              <w:t>Item</w:t>
            </w:r>
          </w:p>
          <w:p w:rsidR="00171961" w:rsidRPr="004E0B79" w:rsidRDefault="00171961" w:rsidP="00116E11">
            <w:pPr>
              <w:spacing w:line="360" w:lineRule="auto"/>
              <w:jc w:val="center"/>
              <w:rPr>
                <w:rFonts w:cs="Arial"/>
                <w:sz w:val="20"/>
              </w:rPr>
            </w:pPr>
            <w:proofErr w:type="gramStart"/>
            <w:r w:rsidRPr="004E0B79">
              <w:rPr>
                <w:rFonts w:cs="Arial"/>
                <w:sz w:val="20"/>
              </w:rPr>
              <w:t>do</w:t>
            </w:r>
            <w:proofErr w:type="gramEnd"/>
          </w:p>
          <w:p w:rsidR="00171961" w:rsidRPr="004E0B79" w:rsidRDefault="00171961" w:rsidP="00116E11">
            <w:pPr>
              <w:spacing w:line="360" w:lineRule="auto"/>
              <w:jc w:val="center"/>
              <w:rPr>
                <w:rFonts w:cs="Arial"/>
                <w:sz w:val="20"/>
              </w:rPr>
            </w:pPr>
            <w:r w:rsidRPr="004E0B79">
              <w:rPr>
                <w:rFonts w:cs="Arial"/>
                <w:sz w:val="20"/>
              </w:rPr>
              <w:t>TR</w:t>
            </w:r>
          </w:p>
        </w:tc>
        <w:tc>
          <w:tcPr>
            <w:tcW w:w="8683" w:type="dxa"/>
            <w:gridSpan w:val="7"/>
            <w:tcBorders>
              <w:top w:val="single" w:sz="2" w:space="0" w:color="000000"/>
              <w:left w:val="single" w:sz="2" w:space="0" w:color="000000"/>
              <w:bottom w:val="single" w:sz="2" w:space="0" w:color="000000"/>
              <w:right w:val="single" w:sz="2" w:space="0" w:color="000000"/>
            </w:tcBorders>
            <w:vAlign w:val="center"/>
          </w:tcPr>
          <w:p w:rsidR="00171961" w:rsidRPr="004E0B79" w:rsidRDefault="00171961" w:rsidP="00116E11">
            <w:pPr>
              <w:spacing w:line="360" w:lineRule="auto"/>
              <w:rPr>
                <w:rFonts w:cs="Arial"/>
                <w:sz w:val="20"/>
              </w:rPr>
            </w:pPr>
            <w:r w:rsidRPr="004E0B79">
              <w:rPr>
                <w:rFonts w:cs="Arial"/>
                <w:sz w:val="20"/>
              </w:rPr>
              <w:t xml:space="preserve">Fornecedor </w:t>
            </w:r>
            <w:r w:rsidRPr="004E0B79">
              <w:rPr>
                <w:rFonts w:cs="Arial"/>
                <w:i/>
                <w:iCs/>
                <w:color w:val="FF0000"/>
                <w:sz w:val="20"/>
              </w:rPr>
              <w:t>(razão social, CNPJ/MF, endereço, contatos, representante)</w:t>
            </w:r>
          </w:p>
        </w:tc>
      </w:tr>
      <w:tr w:rsidR="00171961" w:rsidRPr="004E0B79" w:rsidTr="00116E11">
        <w:trPr>
          <w:trHeight w:val="674"/>
        </w:trPr>
        <w:tc>
          <w:tcPr>
            <w:tcW w:w="709" w:type="dxa"/>
            <w:tcBorders>
              <w:top w:val="nil"/>
              <w:left w:val="single" w:sz="2" w:space="0" w:color="000000"/>
              <w:bottom w:val="single" w:sz="2" w:space="0" w:color="000000"/>
              <w:right w:val="nil"/>
            </w:tcBorders>
            <w:vAlign w:val="center"/>
          </w:tcPr>
          <w:p w:rsidR="00171961" w:rsidRPr="004E0B79" w:rsidRDefault="00171961" w:rsidP="00116E11">
            <w:pPr>
              <w:spacing w:line="360" w:lineRule="auto"/>
              <w:jc w:val="center"/>
              <w:rPr>
                <w:rFonts w:cs="Arial"/>
                <w:sz w:val="20"/>
              </w:rPr>
            </w:pPr>
            <w:r w:rsidRPr="004E0B79">
              <w:rPr>
                <w:rFonts w:cs="Arial"/>
                <w:sz w:val="20"/>
              </w:rPr>
              <w:t>X</w:t>
            </w:r>
          </w:p>
        </w:tc>
        <w:tc>
          <w:tcPr>
            <w:tcW w:w="1701" w:type="dxa"/>
            <w:tcBorders>
              <w:top w:val="nil"/>
              <w:left w:val="single" w:sz="2" w:space="0" w:color="000000"/>
              <w:bottom w:val="single" w:sz="2" w:space="0" w:color="000000"/>
              <w:right w:val="nil"/>
            </w:tcBorders>
            <w:vAlign w:val="center"/>
          </w:tcPr>
          <w:p w:rsidR="00171961" w:rsidRPr="004E0B79" w:rsidRDefault="00171961" w:rsidP="00116E11">
            <w:pPr>
              <w:spacing w:line="360" w:lineRule="auto"/>
              <w:jc w:val="both"/>
              <w:rPr>
                <w:rFonts w:cs="Arial"/>
                <w:sz w:val="20"/>
              </w:rPr>
            </w:pPr>
            <w:r w:rsidRPr="004E0B79">
              <w:rPr>
                <w:rFonts w:cs="Arial"/>
                <w:sz w:val="20"/>
              </w:rPr>
              <w:t>Especificação</w:t>
            </w:r>
          </w:p>
        </w:tc>
        <w:tc>
          <w:tcPr>
            <w:tcW w:w="1418" w:type="dxa"/>
            <w:tcBorders>
              <w:top w:val="nil"/>
              <w:left w:val="single" w:sz="2" w:space="0" w:color="000000"/>
              <w:bottom w:val="single" w:sz="2" w:space="0" w:color="000000"/>
              <w:right w:val="nil"/>
            </w:tcBorders>
            <w:vAlign w:val="center"/>
          </w:tcPr>
          <w:p w:rsidR="00171961" w:rsidRPr="004E0B79" w:rsidRDefault="00171961" w:rsidP="00116E11">
            <w:pPr>
              <w:spacing w:line="360" w:lineRule="auto"/>
              <w:jc w:val="center"/>
              <w:rPr>
                <w:rFonts w:cs="Arial"/>
                <w:sz w:val="20"/>
              </w:rPr>
            </w:pPr>
            <w:r w:rsidRPr="004E0B79">
              <w:rPr>
                <w:rFonts w:cs="Arial"/>
                <w:sz w:val="20"/>
              </w:rPr>
              <w:t>Marca</w:t>
            </w:r>
          </w:p>
          <w:p w:rsidR="00171961" w:rsidRPr="004E0B79" w:rsidRDefault="00171961" w:rsidP="00116E11">
            <w:pPr>
              <w:spacing w:line="360" w:lineRule="auto"/>
              <w:jc w:val="center"/>
              <w:rPr>
                <w:rFonts w:cs="Arial"/>
                <w:sz w:val="20"/>
              </w:rPr>
            </w:pPr>
            <w:r w:rsidRPr="004E0B79">
              <w:rPr>
                <w:rFonts w:cs="Arial"/>
                <w:sz w:val="20"/>
              </w:rPr>
              <w:t>(se exigida no edital)</w:t>
            </w:r>
          </w:p>
        </w:tc>
        <w:tc>
          <w:tcPr>
            <w:tcW w:w="1275" w:type="dxa"/>
            <w:tcBorders>
              <w:top w:val="nil"/>
              <w:left w:val="single" w:sz="2" w:space="0" w:color="000000"/>
              <w:bottom w:val="single" w:sz="2" w:space="0" w:color="000000"/>
              <w:right w:val="nil"/>
            </w:tcBorders>
            <w:vAlign w:val="center"/>
          </w:tcPr>
          <w:p w:rsidR="00171961" w:rsidRPr="004E0B79" w:rsidRDefault="00171961" w:rsidP="00116E11">
            <w:pPr>
              <w:spacing w:line="360" w:lineRule="auto"/>
              <w:jc w:val="center"/>
              <w:rPr>
                <w:rFonts w:cs="Arial"/>
                <w:sz w:val="20"/>
              </w:rPr>
            </w:pPr>
            <w:r w:rsidRPr="004E0B79">
              <w:rPr>
                <w:rFonts w:cs="Arial"/>
                <w:sz w:val="20"/>
              </w:rPr>
              <w:t>Modelo</w:t>
            </w:r>
          </w:p>
          <w:p w:rsidR="00171961" w:rsidRPr="004E0B79" w:rsidRDefault="00171961" w:rsidP="00116E11">
            <w:pPr>
              <w:spacing w:line="360" w:lineRule="auto"/>
              <w:jc w:val="center"/>
              <w:rPr>
                <w:rFonts w:cs="Arial"/>
                <w:sz w:val="20"/>
              </w:rPr>
            </w:pPr>
            <w:r w:rsidRPr="004E0B79">
              <w:rPr>
                <w:rFonts w:cs="Arial"/>
                <w:sz w:val="20"/>
              </w:rPr>
              <w:t>(se exigido no edital)</w:t>
            </w:r>
          </w:p>
        </w:tc>
        <w:tc>
          <w:tcPr>
            <w:tcW w:w="851" w:type="dxa"/>
            <w:tcBorders>
              <w:top w:val="nil"/>
              <w:left w:val="single" w:sz="2" w:space="0" w:color="000000"/>
              <w:bottom w:val="single" w:sz="2" w:space="0" w:color="000000"/>
              <w:right w:val="nil"/>
            </w:tcBorders>
            <w:vAlign w:val="center"/>
          </w:tcPr>
          <w:p w:rsidR="00171961" w:rsidRPr="004E0B79" w:rsidRDefault="00171961" w:rsidP="00116E11">
            <w:pPr>
              <w:spacing w:line="360" w:lineRule="auto"/>
              <w:jc w:val="center"/>
              <w:rPr>
                <w:rFonts w:cs="Arial"/>
                <w:sz w:val="20"/>
              </w:rPr>
            </w:pPr>
            <w:r w:rsidRPr="004E0B79">
              <w:rPr>
                <w:rFonts w:cs="Arial"/>
                <w:sz w:val="20"/>
              </w:rPr>
              <w:t>Unidade</w:t>
            </w:r>
          </w:p>
        </w:tc>
        <w:tc>
          <w:tcPr>
            <w:tcW w:w="1276" w:type="dxa"/>
            <w:tcBorders>
              <w:top w:val="nil"/>
              <w:left w:val="single" w:sz="2" w:space="0" w:color="000000"/>
              <w:bottom w:val="single" w:sz="2" w:space="0" w:color="000000"/>
              <w:right w:val="single" w:sz="2" w:space="0" w:color="000000"/>
            </w:tcBorders>
            <w:vAlign w:val="center"/>
          </w:tcPr>
          <w:p w:rsidR="00171961" w:rsidRPr="004E0B79" w:rsidRDefault="00171961" w:rsidP="00116E11">
            <w:pPr>
              <w:spacing w:line="360" w:lineRule="auto"/>
              <w:jc w:val="center"/>
              <w:rPr>
                <w:rFonts w:cs="Arial"/>
                <w:sz w:val="20"/>
              </w:rPr>
            </w:pPr>
            <w:r w:rsidRPr="004E0B79">
              <w:rPr>
                <w:rFonts w:cs="Arial"/>
                <w:sz w:val="20"/>
              </w:rPr>
              <w:t>Quantidade</w:t>
            </w:r>
          </w:p>
        </w:tc>
        <w:tc>
          <w:tcPr>
            <w:tcW w:w="850" w:type="dxa"/>
            <w:tcBorders>
              <w:top w:val="nil"/>
              <w:left w:val="single" w:sz="2" w:space="0" w:color="000000"/>
              <w:bottom w:val="single" w:sz="2" w:space="0" w:color="000000"/>
              <w:right w:val="nil"/>
            </w:tcBorders>
            <w:vAlign w:val="center"/>
          </w:tcPr>
          <w:p w:rsidR="00171961" w:rsidRPr="004E0B79" w:rsidRDefault="00171961" w:rsidP="00116E11">
            <w:pPr>
              <w:spacing w:line="360" w:lineRule="auto"/>
              <w:jc w:val="center"/>
              <w:rPr>
                <w:rFonts w:cs="Arial"/>
                <w:sz w:val="20"/>
              </w:rPr>
            </w:pPr>
            <w:r w:rsidRPr="004E0B79">
              <w:rPr>
                <w:rFonts w:cs="Arial"/>
                <w:sz w:val="20"/>
              </w:rPr>
              <w:t xml:space="preserve">Valor </w:t>
            </w:r>
            <w:proofErr w:type="spellStart"/>
            <w:r w:rsidRPr="004E0B79">
              <w:rPr>
                <w:rFonts w:cs="Arial"/>
                <w:sz w:val="20"/>
              </w:rPr>
              <w:t>Un</w:t>
            </w:r>
            <w:proofErr w:type="spellEnd"/>
          </w:p>
        </w:tc>
        <w:tc>
          <w:tcPr>
            <w:tcW w:w="1312" w:type="dxa"/>
            <w:tcBorders>
              <w:top w:val="nil"/>
              <w:left w:val="single" w:sz="2" w:space="0" w:color="000000"/>
              <w:bottom w:val="single" w:sz="2" w:space="0" w:color="000000"/>
              <w:right w:val="single" w:sz="2" w:space="0" w:color="000000"/>
            </w:tcBorders>
            <w:vAlign w:val="center"/>
          </w:tcPr>
          <w:p w:rsidR="00171961" w:rsidRPr="004E0B79" w:rsidRDefault="00171961" w:rsidP="00116E11">
            <w:pPr>
              <w:spacing w:line="360" w:lineRule="auto"/>
              <w:jc w:val="center"/>
              <w:rPr>
                <w:rFonts w:cs="Arial"/>
                <w:sz w:val="20"/>
              </w:rPr>
            </w:pPr>
            <w:r w:rsidRPr="004E0B79">
              <w:rPr>
                <w:rFonts w:cs="Arial"/>
                <w:sz w:val="20"/>
              </w:rPr>
              <w:t>Prazo garantia ou validade</w:t>
            </w:r>
          </w:p>
        </w:tc>
      </w:tr>
      <w:tr w:rsidR="00171961" w:rsidRPr="004E0B79" w:rsidTr="00116E11">
        <w:trPr>
          <w:trHeight w:val="174"/>
        </w:trPr>
        <w:tc>
          <w:tcPr>
            <w:tcW w:w="709" w:type="dxa"/>
            <w:tcBorders>
              <w:top w:val="nil"/>
              <w:left w:val="single" w:sz="2" w:space="0" w:color="000000"/>
              <w:bottom w:val="single" w:sz="2" w:space="0" w:color="000000"/>
              <w:right w:val="nil"/>
            </w:tcBorders>
          </w:tcPr>
          <w:p w:rsidR="00171961" w:rsidRPr="004E0B79" w:rsidRDefault="00171961" w:rsidP="00116E11">
            <w:pPr>
              <w:spacing w:line="360" w:lineRule="auto"/>
              <w:jc w:val="both"/>
              <w:rPr>
                <w:rFonts w:cs="Arial"/>
                <w:sz w:val="20"/>
              </w:rPr>
            </w:pPr>
          </w:p>
        </w:tc>
        <w:tc>
          <w:tcPr>
            <w:tcW w:w="1701" w:type="dxa"/>
            <w:tcBorders>
              <w:top w:val="nil"/>
              <w:left w:val="single" w:sz="2" w:space="0" w:color="000000"/>
              <w:bottom w:val="single" w:sz="2" w:space="0" w:color="000000"/>
              <w:right w:val="nil"/>
            </w:tcBorders>
          </w:tcPr>
          <w:p w:rsidR="00171961" w:rsidRPr="004E0B79" w:rsidRDefault="00171961" w:rsidP="00116E11">
            <w:pPr>
              <w:spacing w:line="360" w:lineRule="auto"/>
              <w:jc w:val="both"/>
              <w:rPr>
                <w:rFonts w:cs="Arial"/>
                <w:sz w:val="20"/>
              </w:rPr>
            </w:pPr>
          </w:p>
        </w:tc>
        <w:tc>
          <w:tcPr>
            <w:tcW w:w="1418" w:type="dxa"/>
            <w:tcBorders>
              <w:top w:val="nil"/>
              <w:left w:val="single" w:sz="2" w:space="0" w:color="000000"/>
              <w:bottom w:val="single" w:sz="2" w:space="0" w:color="000000"/>
              <w:right w:val="nil"/>
            </w:tcBorders>
          </w:tcPr>
          <w:p w:rsidR="00171961" w:rsidRPr="004E0B79" w:rsidRDefault="00171961" w:rsidP="00116E11">
            <w:pPr>
              <w:spacing w:line="360" w:lineRule="auto"/>
              <w:jc w:val="both"/>
              <w:rPr>
                <w:rFonts w:cs="Arial"/>
                <w:sz w:val="20"/>
              </w:rPr>
            </w:pPr>
          </w:p>
        </w:tc>
        <w:tc>
          <w:tcPr>
            <w:tcW w:w="1275" w:type="dxa"/>
            <w:tcBorders>
              <w:top w:val="nil"/>
              <w:left w:val="single" w:sz="2" w:space="0" w:color="000000"/>
              <w:bottom w:val="single" w:sz="2" w:space="0" w:color="000000"/>
              <w:right w:val="nil"/>
            </w:tcBorders>
          </w:tcPr>
          <w:p w:rsidR="00171961" w:rsidRPr="004E0B79" w:rsidRDefault="00171961" w:rsidP="00116E11">
            <w:pPr>
              <w:spacing w:line="360" w:lineRule="auto"/>
              <w:jc w:val="both"/>
              <w:rPr>
                <w:rFonts w:cs="Arial"/>
                <w:sz w:val="20"/>
              </w:rPr>
            </w:pPr>
          </w:p>
        </w:tc>
        <w:tc>
          <w:tcPr>
            <w:tcW w:w="851" w:type="dxa"/>
            <w:tcBorders>
              <w:top w:val="nil"/>
              <w:left w:val="single" w:sz="2" w:space="0" w:color="000000"/>
              <w:bottom w:val="single" w:sz="2" w:space="0" w:color="000000"/>
              <w:right w:val="nil"/>
            </w:tcBorders>
          </w:tcPr>
          <w:p w:rsidR="00171961" w:rsidRPr="004E0B79" w:rsidRDefault="00171961" w:rsidP="00116E11">
            <w:pPr>
              <w:spacing w:line="360" w:lineRule="auto"/>
              <w:jc w:val="both"/>
              <w:rPr>
                <w:rFonts w:cs="Arial"/>
                <w:sz w:val="20"/>
              </w:rPr>
            </w:pPr>
          </w:p>
        </w:tc>
        <w:tc>
          <w:tcPr>
            <w:tcW w:w="1276" w:type="dxa"/>
            <w:tcBorders>
              <w:top w:val="nil"/>
              <w:left w:val="single" w:sz="2" w:space="0" w:color="000000"/>
              <w:bottom w:val="single" w:sz="2" w:space="0" w:color="000000"/>
              <w:right w:val="single" w:sz="2" w:space="0" w:color="000000"/>
            </w:tcBorders>
          </w:tcPr>
          <w:p w:rsidR="00171961" w:rsidRPr="004E0B79" w:rsidRDefault="00171961" w:rsidP="00116E11">
            <w:pPr>
              <w:spacing w:line="360" w:lineRule="auto"/>
              <w:jc w:val="both"/>
              <w:rPr>
                <w:rFonts w:cs="Arial"/>
                <w:sz w:val="20"/>
              </w:rPr>
            </w:pPr>
          </w:p>
        </w:tc>
        <w:tc>
          <w:tcPr>
            <w:tcW w:w="850" w:type="dxa"/>
            <w:tcBorders>
              <w:top w:val="nil"/>
              <w:left w:val="single" w:sz="2" w:space="0" w:color="000000"/>
              <w:bottom w:val="single" w:sz="2" w:space="0" w:color="000000"/>
              <w:right w:val="nil"/>
            </w:tcBorders>
          </w:tcPr>
          <w:p w:rsidR="00171961" w:rsidRPr="004E0B79" w:rsidRDefault="00171961" w:rsidP="00116E11">
            <w:pPr>
              <w:spacing w:line="360" w:lineRule="auto"/>
              <w:jc w:val="both"/>
              <w:rPr>
                <w:rFonts w:cs="Arial"/>
                <w:sz w:val="20"/>
              </w:rPr>
            </w:pPr>
          </w:p>
        </w:tc>
        <w:tc>
          <w:tcPr>
            <w:tcW w:w="1312" w:type="dxa"/>
            <w:tcBorders>
              <w:top w:val="nil"/>
              <w:left w:val="single" w:sz="2" w:space="0" w:color="000000"/>
              <w:bottom w:val="single" w:sz="2" w:space="0" w:color="000000"/>
              <w:right w:val="single" w:sz="2" w:space="0" w:color="000000"/>
            </w:tcBorders>
          </w:tcPr>
          <w:p w:rsidR="00171961" w:rsidRPr="004E0B79" w:rsidRDefault="00171961" w:rsidP="00116E11">
            <w:pPr>
              <w:spacing w:line="360" w:lineRule="auto"/>
              <w:jc w:val="both"/>
              <w:rPr>
                <w:rFonts w:cs="Arial"/>
                <w:sz w:val="20"/>
              </w:rPr>
            </w:pPr>
          </w:p>
        </w:tc>
      </w:tr>
    </w:tbl>
    <w:p w:rsidR="00171961" w:rsidRPr="004E0B79" w:rsidRDefault="00171961" w:rsidP="00171961">
      <w:pPr>
        <w:spacing w:line="360" w:lineRule="auto"/>
        <w:jc w:val="both"/>
        <w:rPr>
          <w:rFonts w:cs="Arial"/>
          <w:i/>
          <w:iCs/>
          <w:color w:val="FF0000"/>
          <w:sz w:val="20"/>
        </w:rPr>
      </w:pPr>
      <w:r w:rsidRPr="004E0B79">
        <w:rPr>
          <w:rFonts w:cs="Arial"/>
          <w:sz w:val="20"/>
        </w:rPr>
        <w:t xml:space="preserve">2.2. A listagem do cadastro de reserva referente ao presente registro de preços consta como anexo a esta Ata. </w:t>
      </w:r>
      <w:r w:rsidRPr="004E0B79">
        <w:rPr>
          <w:rFonts w:cs="Arial"/>
          <w:i/>
          <w:iCs/>
          <w:color w:val="FF0000"/>
          <w:sz w:val="20"/>
        </w:rPr>
        <w:t>(</w:t>
      </w:r>
      <w:proofErr w:type="gramStart"/>
      <w:r w:rsidRPr="004E0B79">
        <w:rPr>
          <w:rFonts w:cs="Arial"/>
          <w:i/>
          <w:iCs/>
          <w:color w:val="FF0000"/>
          <w:sz w:val="20"/>
        </w:rPr>
        <w:t>verificar</w:t>
      </w:r>
      <w:proofErr w:type="gramEnd"/>
      <w:r w:rsidRPr="004E0B79">
        <w:rPr>
          <w:rFonts w:cs="Arial"/>
          <w:i/>
          <w:iCs/>
          <w:color w:val="FF0000"/>
          <w:sz w:val="20"/>
        </w:rPr>
        <w:t xml:space="preserve"> pertinência – caso a caso)</w:t>
      </w:r>
    </w:p>
    <w:p w:rsidR="00171961" w:rsidRPr="004E0B79" w:rsidRDefault="00171961" w:rsidP="00171961">
      <w:pPr>
        <w:spacing w:line="360" w:lineRule="auto"/>
        <w:jc w:val="both"/>
        <w:rPr>
          <w:rFonts w:cs="Arial"/>
          <w:sz w:val="20"/>
        </w:rPr>
      </w:pPr>
    </w:p>
    <w:p w:rsidR="00171961" w:rsidRPr="004E0B79" w:rsidRDefault="00171961" w:rsidP="00171961">
      <w:pPr>
        <w:spacing w:line="360" w:lineRule="auto"/>
        <w:jc w:val="both"/>
        <w:rPr>
          <w:rFonts w:cs="Arial"/>
          <w:b/>
          <w:bCs/>
          <w:sz w:val="20"/>
        </w:rPr>
      </w:pPr>
      <w:r w:rsidRPr="004E0B79">
        <w:rPr>
          <w:rFonts w:cs="Arial"/>
          <w:b/>
          <w:bCs/>
          <w:sz w:val="20"/>
        </w:rPr>
        <w:lastRenderedPageBreak/>
        <w:t>3. ÓRGÃO GERENCIADOR E PARTICIPANTE</w:t>
      </w:r>
    </w:p>
    <w:p w:rsidR="00171961" w:rsidRPr="004E0B79" w:rsidRDefault="00171961" w:rsidP="00171961">
      <w:pPr>
        <w:spacing w:line="360" w:lineRule="auto"/>
        <w:jc w:val="both"/>
        <w:rPr>
          <w:rFonts w:cs="Arial"/>
          <w:sz w:val="20"/>
        </w:rPr>
      </w:pPr>
      <w:r w:rsidRPr="004E0B79">
        <w:rPr>
          <w:rFonts w:cs="Arial"/>
          <w:sz w:val="20"/>
        </w:rPr>
        <w:t xml:space="preserve">3.1. O órgão gerenciador será a </w:t>
      </w:r>
      <w:r w:rsidRPr="004E0B79">
        <w:rPr>
          <w:rFonts w:cs="Arial"/>
          <w:b/>
          <w:sz w:val="20"/>
        </w:rPr>
        <w:t>Secretaria Municipal da Saúde</w:t>
      </w:r>
      <w:r w:rsidRPr="004E0B79">
        <w:rPr>
          <w:rFonts w:cs="Arial"/>
          <w:sz w:val="20"/>
        </w:rPr>
        <w:t>.</w:t>
      </w:r>
    </w:p>
    <w:p w:rsidR="00171961" w:rsidRPr="004E0B79" w:rsidRDefault="00171961" w:rsidP="00171961">
      <w:pPr>
        <w:spacing w:line="360" w:lineRule="auto"/>
        <w:jc w:val="both"/>
        <w:rPr>
          <w:rFonts w:cs="Arial"/>
          <w:sz w:val="20"/>
        </w:rPr>
      </w:pPr>
      <w:r w:rsidRPr="004E0B79">
        <w:rPr>
          <w:rFonts w:cs="Arial"/>
          <w:sz w:val="20"/>
        </w:rPr>
        <w:t>3.2. Além do gerenciador, não há órgãos e entidades públicas participantes do registro de preços.</w:t>
      </w:r>
    </w:p>
    <w:p w:rsidR="00171961" w:rsidRPr="004E0B79" w:rsidRDefault="00171961" w:rsidP="00171961">
      <w:pPr>
        <w:spacing w:line="360" w:lineRule="auto"/>
        <w:jc w:val="both"/>
        <w:rPr>
          <w:rFonts w:cs="Arial"/>
          <w:b/>
          <w:bCs/>
          <w:sz w:val="20"/>
        </w:rPr>
      </w:pPr>
      <w:r w:rsidRPr="004E0B79">
        <w:rPr>
          <w:rFonts w:cs="Arial"/>
          <w:b/>
          <w:bCs/>
          <w:sz w:val="20"/>
        </w:rPr>
        <w:t>4. DA ADESÃO À ATA DE REGISTRO DE PREÇOS</w:t>
      </w:r>
    </w:p>
    <w:p w:rsidR="00171961" w:rsidRPr="004E0B79" w:rsidRDefault="00171961" w:rsidP="00171961">
      <w:pPr>
        <w:spacing w:line="360" w:lineRule="auto"/>
        <w:jc w:val="both"/>
        <w:rPr>
          <w:rFonts w:cs="Arial"/>
          <w:sz w:val="20"/>
        </w:rPr>
      </w:pPr>
      <w:r w:rsidRPr="004E0B79">
        <w:rPr>
          <w:rFonts w:cs="Arial"/>
          <w:sz w:val="20"/>
        </w:rPr>
        <w:t xml:space="preserve">4.1. Durante a vigência da ata, os órgãos e as entidades pertencentes </w:t>
      </w:r>
      <w:proofErr w:type="gramStart"/>
      <w:r w:rsidRPr="004E0B79">
        <w:rPr>
          <w:rFonts w:cs="Arial"/>
          <w:sz w:val="20"/>
        </w:rPr>
        <w:t>a esfera de governo do município de Cordeirópolis que não participaram do procedimento, poderão</w:t>
      </w:r>
      <w:proofErr w:type="gramEnd"/>
      <w:r w:rsidRPr="004E0B79">
        <w:rPr>
          <w:rFonts w:cs="Arial"/>
          <w:sz w:val="20"/>
        </w:rPr>
        <w:t xml:space="preserve"> aderir à ata de registro de preços na condição de não participantes, observados os requisitos determinados no §2º do art. 86 da Lei 14.133/2021.</w:t>
      </w:r>
    </w:p>
    <w:p w:rsidR="00171961" w:rsidRPr="004E0B79" w:rsidRDefault="00171961" w:rsidP="00171961">
      <w:pPr>
        <w:spacing w:line="360" w:lineRule="auto"/>
        <w:jc w:val="both"/>
        <w:rPr>
          <w:rFonts w:cs="Arial"/>
          <w:sz w:val="20"/>
        </w:rPr>
      </w:pPr>
      <w:r w:rsidRPr="004E0B79">
        <w:rPr>
          <w:rFonts w:cs="Arial"/>
          <w:sz w:val="20"/>
        </w:rPr>
        <w:t>4.2. A autorização do órgão gerenciador apenas será realizada após a aceitação da adesão pelo fornecedor.</w:t>
      </w:r>
    </w:p>
    <w:p w:rsidR="00171961" w:rsidRPr="004E0B79" w:rsidRDefault="00171961" w:rsidP="00171961">
      <w:pPr>
        <w:spacing w:line="360" w:lineRule="auto"/>
        <w:jc w:val="both"/>
        <w:rPr>
          <w:rFonts w:cs="Arial"/>
          <w:sz w:val="20"/>
        </w:rPr>
      </w:pPr>
      <w:r w:rsidRPr="004E0B79">
        <w:rPr>
          <w:rFonts w:cs="Arial"/>
          <w:sz w:val="20"/>
        </w:rPr>
        <w:t>4.3. O órgão gerenciador poderá rejeitar adesões caso elas possam acarretar prejuízo à execução de seus próprios contratos ou à sua capacidade de gerenciamento.</w:t>
      </w:r>
    </w:p>
    <w:p w:rsidR="00171961" w:rsidRPr="004E0B79" w:rsidRDefault="00171961" w:rsidP="00171961">
      <w:pPr>
        <w:spacing w:line="360" w:lineRule="auto"/>
        <w:jc w:val="both"/>
        <w:rPr>
          <w:rFonts w:cs="Arial"/>
          <w:sz w:val="20"/>
        </w:rPr>
      </w:pPr>
      <w:r w:rsidRPr="004E0B79">
        <w:rPr>
          <w:rFonts w:cs="Arial"/>
          <w:sz w:val="20"/>
        </w:rPr>
        <w:t>4.4. Após a autorização do órgão gerenciador, o órgão ou entidade não participante deverá efetivar a aquisição ou a contratação solicitada em até noventa dias, observado o prazo de vigência da ata.</w:t>
      </w:r>
    </w:p>
    <w:p w:rsidR="00171961" w:rsidRPr="004E0B79" w:rsidRDefault="00171961" w:rsidP="00171961">
      <w:pPr>
        <w:spacing w:line="360" w:lineRule="auto"/>
        <w:jc w:val="both"/>
        <w:rPr>
          <w:rFonts w:cs="Arial"/>
          <w:sz w:val="20"/>
        </w:rPr>
      </w:pPr>
      <w:r w:rsidRPr="004E0B79">
        <w:rPr>
          <w:rFonts w:cs="Arial"/>
          <w:sz w:val="20"/>
        </w:rPr>
        <w:t>4.5. As aquisições ou contratações adicionais deverão observar os limites estabelecidos na Lei nº 14.133/2021, especificamente estabelecidos nos §3º e §4º do art. 86.</w:t>
      </w:r>
    </w:p>
    <w:p w:rsidR="00171961" w:rsidRPr="004E0B79" w:rsidRDefault="00171961" w:rsidP="00171961">
      <w:pPr>
        <w:spacing w:line="360" w:lineRule="auto"/>
        <w:jc w:val="both"/>
        <w:rPr>
          <w:rFonts w:cs="Arial"/>
          <w:sz w:val="20"/>
        </w:rPr>
      </w:pPr>
      <w:r w:rsidRPr="004E0B79">
        <w:rPr>
          <w:rFonts w:cs="Arial"/>
          <w:sz w:val="20"/>
        </w:rPr>
        <w:t>4.6. É vedado efetuar acréscimos nos quantitativos fixados na ata de registro de preços.</w:t>
      </w:r>
    </w:p>
    <w:p w:rsidR="00171961" w:rsidRPr="004E0B79" w:rsidRDefault="00171961" w:rsidP="00171961">
      <w:pPr>
        <w:spacing w:line="360" w:lineRule="auto"/>
        <w:jc w:val="both"/>
        <w:rPr>
          <w:rFonts w:cs="Arial"/>
          <w:sz w:val="20"/>
        </w:rPr>
      </w:pPr>
    </w:p>
    <w:p w:rsidR="00171961" w:rsidRPr="004E0B79" w:rsidRDefault="00171961" w:rsidP="00171961">
      <w:pPr>
        <w:spacing w:line="360" w:lineRule="auto"/>
        <w:jc w:val="both"/>
        <w:rPr>
          <w:rFonts w:cs="Arial"/>
          <w:b/>
          <w:bCs/>
          <w:sz w:val="20"/>
        </w:rPr>
      </w:pPr>
      <w:r w:rsidRPr="004E0B79">
        <w:rPr>
          <w:rFonts w:cs="Arial"/>
          <w:b/>
          <w:bCs/>
          <w:sz w:val="20"/>
        </w:rPr>
        <w:t>5. VALIDADE, FORMALIZAÇÃO DA ATA DE REGISTRO DE PREÇOS E CADASTRO RESERVA</w:t>
      </w:r>
    </w:p>
    <w:p w:rsidR="00171961" w:rsidRPr="004E0B79" w:rsidRDefault="00171961" w:rsidP="00171961">
      <w:pPr>
        <w:spacing w:line="360" w:lineRule="auto"/>
        <w:jc w:val="both"/>
        <w:rPr>
          <w:rFonts w:cs="Arial"/>
          <w:sz w:val="20"/>
        </w:rPr>
      </w:pPr>
      <w:r w:rsidRPr="004E0B79">
        <w:rPr>
          <w:rFonts w:cs="Arial"/>
          <w:sz w:val="20"/>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rsidR="00171961" w:rsidRPr="004E0B79" w:rsidRDefault="00171961" w:rsidP="00171961">
      <w:pPr>
        <w:spacing w:line="360" w:lineRule="auto"/>
        <w:jc w:val="both"/>
        <w:rPr>
          <w:rFonts w:cs="Arial"/>
          <w:sz w:val="20"/>
        </w:rPr>
      </w:pPr>
      <w:r w:rsidRPr="004E0B79">
        <w:rPr>
          <w:rFonts w:cs="Arial"/>
          <w:sz w:val="20"/>
        </w:rPr>
        <w:t>5.1.1. No ato de prorrogação da vigência da ata de registro de preços poderá haver a renovação dos quantitativos registrados, até o limite do quantitativo original.</w:t>
      </w:r>
    </w:p>
    <w:p w:rsidR="00171961" w:rsidRPr="004E0B79" w:rsidRDefault="00171961" w:rsidP="00171961">
      <w:pPr>
        <w:spacing w:line="360" w:lineRule="auto"/>
        <w:jc w:val="both"/>
        <w:rPr>
          <w:rFonts w:cs="Arial"/>
          <w:sz w:val="20"/>
        </w:rPr>
      </w:pPr>
      <w:r w:rsidRPr="004E0B79">
        <w:rPr>
          <w:rFonts w:cs="Arial"/>
          <w:sz w:val="20"/>
        </w:rPr>
        <w:t>5.1.2.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171961" w:rsidRPr="004E0B79" w:rsidRDefault="00171961" w:rsidP="00171961">
      <w:pPr>
        <w:spacing w:line="360" w:lineRule="auto"/>
        <w:jc w:val="both"/>
        <w:rPr>
          <w:rFonts w:cs="Arial"/>
          <w:sz w:val="20"/>
        </w:rPr>
      </w:pPr>
      <w:r w:rsidRPr="004E0B79">
        <w:rPr>
          <w:rFonts w:cs="Arial"/>
          <w:sz w:val="20"/>
        </w:rPr>
        <w:t>5.2. A contratação com os fornecedores registrados na ata será formalizada pelo órgão ou pela en</w:t>
      </w:r>
      <w:r w:rsidRPr="004E0B79">
        <w:rPr>
          <w:rFonts w:eastAsia="Arial" w:cs="Arial"/>
          <w:sz w:val="20"/>
        </w:rPr>
        <w:t>ti</w:t>
      </w:r>
      <w:r w:rsidRPr="004E0B79">
        <w:rPr>
          <w:rFonts w:cs="Arial"/>
          <w:sz w:val="20"/>
        </w:rPr>
        <w:t>dade interessada por intermédio de instrumento contratual, emissão de nota de empenho de despesa, autorização de compra ou outro instrumento hábil, conforme o art. 95 da Lei nº 14.133/2021.</w:t>
      </w:r>
    </w:p>
    <w:p w:rsidR="00171961" w:rsidRPr="004E0B79" w:rsidRDefault="00171961" w:rsidP="00171961">
      <w:pPr>
        <w:spacing w:line="360" w:lineRule="auto"/>
        <w:jc w:val="both"/>
        <w:rPr>
          <w:rFonts w:cs="Arial"/>
          <w:sz w:val="20"/>
        </w:rPr>
      </w:pPr>
      <w:r w:rsidRPr="004E0B79">
        <w:rPr>
          <w:rFonts w:cs="Arial"/>
          <w:sz w:val="20"/>
        </w:rPr>
        <w:t xml:space="preserve">5.2.1. O instrumento contratual de que trata o item 5.2. </w:t>
      </w:r>
      <w:proofErr w:type="gramStart"/>
      <w:r w:rsidRPr="004E0B79">
        <w:rPr>
          <w:rFonts w:cs="Arial"/>
          <w:sz w:val="20"/>
        </w:rPr>
        <w:t>deverá</w:t>
      </w:r>
      <w:proofErr w:type="gramEnd"/>
      <w:r w:rsidRPr="004E0B79">
        <w:rPr>
          <w:rFonts w:cs="Arial"/>
          <w:sz w:val="20"/>
        </w:rPr>
        <w:t xml:space="preserve"> ser assinado no prazo de validade da ata de registro de preços.</w:t>
      </w:r>
    </w:p>
    <w:p w:rsidR="00171961" w:rsidRPr="004E0B79" w:rsidRDefault="00171961" w:rsidP="00171961">
      <w:pPr>
        <w:spacing w:line="360" w:lineRule="auto"/>
        <w:jc w:val="both"/>
        <w:rPr>
          <w:rFonts w:cs="Arial"/>
          <w:sz w:val="20"/>
        </w:rPr>
      </w:pPr>
      <w:r w:rsidRPr="004E0B79">
        <w:rPr>
          <w:rFonts w:cs="Arial"/>
          <w:sz w:val="20"/>
        </w:rPr>
        <w:t>5.3. Os contratos decorrentes do sistema de registro de preços poderão ser alterados, observado o art. 124 da Lei nº 14.133/2021.</w:t>
      </w:r>
    </w:p>
    <w:p w:rsidR="00171961" w:rsidRPr="004E0B79" w:rsidRDefault="00171961" w:rsidP="00171961">
      <w:pPr>
        <w:spacing w:line="360" w:lineRule="auto"/>
        <w:jc w:val="both"/>
        <w:rPr>
          <w:rFonts w:cs="Arial"/>
          <w:sz w:val="20"/>
        </w:rPr>
      </w:pPr>
      <w:r w:rsidRPr="004E0B79">
        <w:rPr>
          <w:rFonts w:cs="Arial"/>
          <w:sz w:val="20"/>
        </w:rPr>
        <w:t>5.4. Será respeitada, nas contratações, a ordem de classificação dos licitantes registrados na ata.</w:t>
      </w:r>
    </w:p>
    <w:p w:rsidR="00171961" w:rsidRPr="004E0B79" w:rsidRDefault="00171961" w:rsidP="00171961">
      <w:pPr>
        <w:spacing w:line="360" w:lineRule="auto"/>
        <w:jc w:val="both"/>
        <w:rPr>
          <w:rFonts w:cs="Arial"/>
          <w:sz w:val="20"/>
        </w:rPr>
      </w:pPr>
      <w:r w:rsidRPr="004E0B79">
        <w:rPr>
          <w:rFonts w:cs="Arial"/>
          <w:sz w:val="20"/>
        </w:rPr>
        <w:t>5.5. O registro a que se refere o item 5.4 tem por obje</w:t>
      </w:r>
      <w:r w:rsidRPr="004E0B79">
        <w:rPr>
          <w:rFonts w:eastAsia="Arial" w:cs="Arial"/>
          <w:sz w:val="20"/>
        </w:rPr>
        <w:t>ti</w:t>
      </w:r>
      <w:r w:rsidRPr="004E0B79">
        <w:rPr>
          <w:rFonts w:cs="Arial"/>
          <w:sz w:val="20"/>
        </w:rPr>
        <w:t>vo a formação de cadastro de reserva para o caso de impossibilidade de atendimento pelo signatário da ata.</w:t>
      </w:r>
    </w:p>
    <w:p w:rsidR="00171961" w:rsidRPr="004E0B79" w:rsidRDefault="00171961" w:rsidP="00171961">
      <w:pPr>
        <w:spacing w:line="360" w:lineRule="auto"/>
        <w:jc w:val="both"/>
        <w:rPr>
          <w:rFonts w:cs="Arial"/>
          <w:sz w:val="20"/>
        </w:rPr>
      </w:pPr>
      <w:r w:rsidRPr="004E0B79">
        <w:rPr>
          <w:rFonts w:cs="Arial"/>
          <w:sz w:val="20"/>
        </w:rPr>
        <w:t xml:space="preserve">5.6. A habilitação dos licitantes que comporão o cadastro de reserva a que se refere o item </w:t>
      </w:r>
      <w:r>
        <w:fldChar w:fldCharType="begin"/>
      </w:r>
      <w:r>
        <w:instrText xml:space="preserve"> REF cadastro_reserva \r \h  \* MERGEFORMAT </w:instrText>
      </w:r>
      <w:r>
        <w:fldChar w:fldCharType="separate"/>
      </w:r>
      <w:r w:rsidRPr="004E0B79">
        <w:rPr>
          <w:rFonts w:cs="Arial"/>
          <w:sz w:val="20"/>
        </w:rPr>
        <w:t>5.4.</w:t>
      </w:r>
      <w:r>
        <w:fldChar w:fldCharType="end"/>
      </w:r>
      <w:r w:rsidRPr="004E0B79">
        <w:rPr>
          <w:rFonts w:cs="Arial"/>
          <w:sz w:val="20"/>
        </w:rPr>
        <w:t xml:space="preserve"> somente será efetuada quando houver necessidade de contratação dos licitantes remanescentes, nas seguintes hipóteses:</w:t>
      </w:r>
      <w:bookmarkStart w:id="68" w:name="habilitacao_reserva"/>
      <w:bookmarkEnd w:id="68"/>
    </w:p>
    <w:p w:rsidR="00171961" w:rsidRPr="004E0B79" w:rsidRDefault="00171961" w:rsidP="00171961">
      <w:pPr>
        <w:spacing w:line="360" w:lineRule="auto"/>
        <w:jc w:val="both"/>
        <w:rPr>
          <w:rFonts w:cs="Arial"/>
          <w:sz w:val="20"/>
        </w:rPr>
      </w:pPr>
      <w:r w:rsidRPr="004E0B79">
        <w:rPr>
          <w:rFonts w:cs="Arial"/>
          <w:sz w:val="20"/>
        </w:rPr>
        <w:lastRenderedPageBreak/>
        <w:t>5.6.1. Quando o licitante vencedor não assinar a ata de registro de preços, no prazo e nas condições estabelecidos no edital; e</w:t>
      </w:r>
    </w:p>
    <w:p w:rsidR="00171961" w:rsidRPr="004E0B79" w:rsidRDefault="00171961" w:rsidP="00171961">
      <w:pPr>
        <w:spacing w:line="360" w:lineRule="auto"/>
        <w:jc w:val="both"/>
        <w:rPr>
          <w:rFonts w:cs="Arial"/>
          <w:sz w:val="20"/>
        </w:rPr>
      </w:pPr>
      <w:r w:rsidRPr="004E0B79">
        <w:rPr>
          <w:rFonts w:cs="Arial"/>
          <w:sz w:val="20"/>
        </w:rPr>
        <w:t xml:space="preserve">5.6.2. Quando houver o cancelamento do registro do licitante ou do registro de preços nas hipóteses previstas no item </w:t>
      </w:r>
      <w:r>
        <w:fldChar w:fldCharType="begin"/>
      </w:r>
      <w:r>
        <w:instrText xml:space="preserve"> REF cancelamento \r \h  \* MERGEFORMAT </w:instrText>
      </w:r>
      <w:r>
        <w:fldChar w:fldCharType="separate"/>
      </w:r>
      <w:r w:rsidRPr="004E0B79">
        <w:t>9</w:t>
      </w:r>
      <w:r>
        <w:fldChar w:fldCharType="end"/>
      </w:r>
      <w:r w:rsidRPr="004E0B79">
        <w:rPr>
          <w:rFonts w:cs="Arial"/>
          <w:sz w:val="20"/>
        </w:rPr>
        <w:t>.</w:t>
      </w:r>
    </w:p>
    <w:p w:rsidR="00171961" w:rsidRPr="004E0B79" w:rsidRDefault="00171961" w:rsidP="00171961">
      <w:pPr>
        <w:spacing w:line="360" w:lineRule="auto"/>
        <w:jc w:val="both"/>
        <w:rPr>
          <w:rFonts w:cs="Arial"/>
          <w:sz w:val="20"/>
        </w:rPr>
      </w:pPr>
      <w:r w:rsidRPr="004E0B79">
        <w:rPr>
          <w:rFonts w:cs="Arial"/>
          <w:sz w:val="20"/>
        </w:rPr>
        <w:t>5.7. Após a homologação da licitação, o licitante mais bem classificado, será convocado para assinar a ata de registro de preços, no prazo e nas condições estabelecidos no edital de licitação, sob pena de decair o direito, sem prejuízo das sanções previstas na Lei nº 14.133/2021.</w:t>
      </w:r>
    </w:p>
    <w:p w:rsidR="00171961" w:rsidRPr="004E0B79" w:rsidRDefault="00171961" w:rsidP="00171961">
      <w:pPr>
        <w:spacing w:line="360" w:lineRule="auto"/>
        <w:jc w:val="both"/>
        <w:rPr>
          <w:rFonts w:cs="Arial"/>
          <w:sz w:val="20"/>
        </w:rPr>
      </w:pPr>
      <w:r w:rsidRPr="004E0B79">
        <w:rPr>
          <w:rFonts w:cs="Arial"/>
          <w:sz w:val="20"/>
        </w:rPr>
        <w:t>5.7.1. O prazo de convocação poderá ser prorrogado 1 (uma) vez, por igual período, mediante solicitação do licitante convocado, desde que apresentada dentro do prazo, devidamente justificada, e que a justificativa seja aceita pela Administração.</w:t>
      </w:r>
    </w:p>
    <w:p w:rsidR="00171961" w:rsidRPr="004E0B79" w:rsidRDefault="00171961" w:rsidP="00171961">
      <w:pPr>
        <w:spacing w:line="360" w:lineRule="auto"/>
        <w:jc w:val="both"/>
        <w:rPr>
          <w:rFonts w:cs="Arial"/>
          <w:sz w:val="20"/>
        </w:rPr>
      </w:pPr>
      <w:r w:rsidRPr="004E0B79">
        <w:rPr>
          <w:rFonts w:cs="Arial"/>
          <w:sz w:val="20"/>
        </w:rPr>
        <w:t>5.8.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171961" w:rsidRPr="004E0B79" w:rsidRDefault="00171961" w:rsidP="00171961">
      <w:pPr>
        <w:spacing w:line="360" w:lineRule="auto"/>
        <w:jc w:val="both"/>
        <w:rPr>
          <w:rFonts w:cs="Arial"/>
          <w:sz w:val="20"/>
        </w:rPr>
      </w:pPr>
    </w:p>
    <w:p w:rsidR="00171961" w:rsidRPr="004E0B79" w:rsidRDefault="00171961" w:rsidP="00171961">
      <w:pPr>
        <w:spacing w:line="360" w:lineRule="auto"/>
        <w:jc w:val="both"/>
        <w:rPr>
          <w:rFonts w:cs="Arial"/>
          <w:b/>
          <w:bCs/>
          <w:sz w:val="20"/>
        </w:rPr>
      </w:pPr>
      <w:r w:rsidRPr="004E0B79">
        <w:rPr>
          <w:rFonts w:cs="Arial"/>
          <w:b/>
          <w:bCs/>
          <w:sz w:val="20"/>
        </w:rPr>
        <w:t>6. ALTERAÇÃO OU ATUALIZAÇÃO DOS PREÇOS REGISTRADOS</w:t>
      </w:r>
    </w:p>
    <w:p w:rsidR="00171961" w:rsidRPr="004E0B79" w:rsidRDefault="00171961" w:rsidP="00171961">
      <w:pPr>
        <w:spacing w:line="360" w:lineRule="auto"/>
        <w:jc w:val="both"/>
        <w:rPr>
          <w:rFonts w:cs="Arial"/>
          <w:sz w:val="20"/>
        </w:rPr>
      </w:pPr>
      <w:r w:rsidRPr="004E0B79">
        <w:rPr>
          <w:rFonts w:cs="Arial"/>
          <w:sz w:val="20"/>
        </w:rPr>
        <w:t>6.1. Os preços registrados poderão ser alterados ou atualizados em decorrência de eventual redução dos preços pra</w:t>
      </w:r>
      <w:r w:rsidRPr="004E0B79">
        <w:rPr>
          <w:rFonts w:eastAsia="Calibri" w:cs="Arial"/>
          <w:sz w:val="20"/>
        </w:rPr>
        <w:t>ti</w:t>
      </w:r>
      <w:r w:rsidRPr="004E0B79">
        <w:rPr>
          <w:rFonts w:cs="Arial"/>
          <w:sz w:val="20"/>
        </w:rPr>
        <w:t>cados no mercado ou de fato que eleve o custo dos bens, das obras ou dos serviços registrados, nas seguintes situações:</w:t>
      </w:r>
    </w:p>
    <w:p w:rsidR="00171961" w:rsidRPr="004E0B79" w:rsidRDefault="00171961" w:rsidP="00171961">
      <w:pPr>
        <w:spacing w:line="360" w:lineRule="auto"/>
        <w:jc w:val="both"/>
        <w:rPr>
          <w:rFonts w:cs="Arial"/>
          <w:sz w:val="20"/>
        </w:rPr>
      </w:pPr>
      <w:r w:rsidRPr="004E0B79">
        <w:rPr>
          <w:rFonts w:cs="Arial"/>
          <w:sz w:val="20"/>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14.133/2021;</w:t>
      </w:r>
    </w:p>
    <w:p w:rsidR="00171961" w:rsidRPr="004E0B79" w:rsidRDefault="00171961" w:rsidP="00171961">
      <w:pPr>
        <w:spacing w:line="360" w:lineRule="auto"/>
        <w:jc w:val="both"/>
        <w:rPr>
          <w:rFonts w:cs="Arial"/>
          <w:sz w:val="20"/>
        </w:rPr>
      </w:pPr>
      <w:r w:rsidRPr="004E0B79">
        <w:rPr>
          <w:rFonts w:cs="Arial"/>
          <w:sz w:val="20"/>
        </w:rPr>
        <w:t>6.1.2. Em caso de criação, alteração ou ex</w:t>
      </w:r>
      <w:r w:rsidRPr="004E0B79">
        <w:rPr>
          <w:rFonts w:eastAsia="Calibri" w:cs="Arial"/>
          <w:sz w:val="20"/>
        </w:rPr>
        <w:t>ti</w:t>
      </w:r>
      <w:r w:rsidRPr="004E0B79">
        <w:rPr>
          <w:rFonts w:cs="Arial"/>
          <w:sz w:val="20"/>
        </w:rPr>
        <w:t>nção de quaisquer tributos ou encargos legais ou a superveniência de disposições legais, com comprovada repercussão sobre os preços registrados;</w:t>
      </w:r>
    </w:p>
    <w:p w:rsidR="00171961" w:rsidRPr="004E0B79" w:rsidRDefault="00171961" w:rsidP="00171961">
      <w:pPr>
        <w:spacing w:line="360" w:lineRule="auto"/>
        <w:jc w:val="both"/>
        <w:rPr>
          <w:rFonts w:cs="Arial"/>
          <w:sz w:val="20"/>
        </w:rPr>
      </w:pPr>
      <w:r w:rsidRPr="004E0B79">
        <w:rPr>
          <w:rFonts w:cs="Arial"/>
          <w:sz w:val="20"/>
        </w:rPr>
        <w:t>6.1.3. O valor registrado poderá ser reajustado no caso de prorrogação da ata de registro respeitada a contagem da anualidade e a variação do IPCA acumulado no período de 12 meses a contar da proposta.</w:t>
      </w:r>
    </w:p>
    <w:p w:rsidR="00171961" w:rsidRPr="004E0B79" w:rsidRDefault="00171961" w:rsidP="00171961">
      <w:pPr>
        <w:spacing w:line="360" w:lineRule="auto"/>
        <w:jc w:val="both"/>
        <w:rPr>
          <w:rFonts w:cs="Arial"/>
          <w:sz w:val="20"/>
        </w:rPr>
      </w:pPr>
    </w:p>
    <w:p w:rsidR="00171961" w:rsidRPr="004E0B79" w:rsidRDefault="00171961" w:rsidP="00171961">
      <w:pPr>
        <w:spacing w:line="360" w:lineRule="auto"/>
        <w:jc w:val="both"/>
        <w:rPr>
          <w:rFonts w:cs="Arial"/>
          <w:b/>
          <w:bCs/>
          <w:sz w:val="20"/>
        </w:rPr>
      </w:pPr>
      <w:r w:rsidRPr="004E0B79">
        <w:rPr>
          <w:rFonts w:cs="Arial"/>
          <w:b/>
          <w:bCs/>
          <w:sz w:val="20"/>
        </w:rPr>
        <w:t>7. NEGOCIAÇÃO DE PREÇOS REGISTRADOS</w:t>
      </w:r>
    </w:p>
    <w:p w:rsidR="00171961" w:rsidRPr="004E0B79" w:rsidRDefault="00171961" w:rsidP="00171961">
      <w:pPr>
        <w:spacing w:line="360" w:lineRule="auto"/>
        <w:jc w:val="both"/>
        <w:rPr>
          <w:rFonts w:cs="Arial"/>
          <w:sz w:val="20"/>
        </w:rPr>
      </w:pPr>
      <w:r w:rsidRPr="004E0B79">
        <w:rPr>
          <w:rFonts w:cs="Arial"/>
          <w:sz w:val="20"/>
        </w:rPr>
        <w:t>7.1. Na hipótese de o preço registrado tornar-se superior ao preço pra</w:t>
      </w:r>
      <w:r w:rsidRPr="004E0B79">
        <w:rPr>
          <w:rFonts w:eastAsia="Calibri" w:cs="Arial"/>
          <w:sz w:val="20"/>
        </w:rPr>
        <w:t>ti</w:t>
      </w:r>
      <w:r w:rsidRPr="004E0B79">
        <w:rPr>
          <w:rFonts w:cs="Arial"/>
          <w:sz w:val="20"/>
        </w:rPr>
        <w:t>cado no mercado por mo</w:t>
      </w:r>
      <w:r w:rsidRPr="004E0B79">
        <w:rPr>
          <w:rFonts w:eastAsia="Calibri" w:cs="Arial"/>
          <w:sz w:val="20"/>
        </w:rPr>
        <w:t>ti</w:t>
      </w:r>
      <w:r w:rsidRPr="004E0B79">
        <w:rPr>
          <w:rFonts w:cs="Arial"/>
          <w:sz w:val="20"/>
        </w:rPr>
        <w:t>vo superveniente, o órgão gerenciador convocará o fornecedor para negociar a redução do preço registrado.</w:t>
      </w:r>
    </w:p>
    <w:p w:rsidR="00171961" w:rsidRPr="004E0B79" w:rsidRDefault="00171961" w:rsidP="00171961">
      <w:pPr>
        <w:spacing w:line="360" w:lineRule="auto"/>
        <w:jc w:val="both"/>
        <w:rPr>
          <w:rFonts w:cs="Arial"/>
          <w:sz w:val="20"/>
        </w:rPr>
      </w:pPr>
      <w:r w:rsidRPr="004E0B79">
        <w:rPr>
          <w:rFonts w:cs="Arial"/>
          <w:sz w:val="20"/>
        </w:rPr>
        <w:t>7.1.1. Caso não aceite reduzir seu preço aos valores pra</w:t>
      </w:r>
      <w:r w:rsidRPr="004E0B79">
        <w:rPr>
          <w:rFonts w:eastAsia="Calibri" w:cs="Arial"/>
          <w:sz w:val="20"/>
        </w:rPr>
        <w:t>ti</w:t>
      </w:r>
      <w:r w:rsidRPr="004E0B79">
        <w:rPr>
          <w:rFonts w:cs="Arial"/>
          <w:sz w:val="20"/>
        </w:rPr>
        <w:t>cados pelo mercado, o fornecedor será liberado do compromisso assumido quanto ao item registrado, sem aplicação de penalidades administrativas.</w:t>
      </w:r>
    </w:p>
    <w:p w:rsidR="00171961" w:rsidRPr="004E0B79" w:rsidRDefault="00171961" w:rsidP="00171961">
      <w:pPr>
        <w:spacing w:line="360" w:lineRule="auto"/>
        <w:jc w:val="both"/>
        <w:rPr>
          <w:rFonts w:cs="Arial"/>
          <w:sz w:val="20"/>
        </w:rPr>
      </w:pPr>
      <w:r w:rsidRPr="004E0B79">
        <w:rPr>
          <w:rFonts w:cs="Arial"/>
          <w:sz w:val="20"/>
        </w:rPr>
        <w:t xml:space="preserve">7.1.2. Na hipótese prevista no item anterior, o órgão gerenciador convocará os fornecedores do cadastro de reserva, na ordem de classificação, para verificar se aceitam reduzir seus preços aos valores de mercado e não convocará os licitantes ou fornecedores que tiveram seu registro cancelado. </w:t>
      </w:r>
    </w:p>
    <w:p w:rsidR="00171961" w:rsidRPr="004E0B79" w:rsidRDefault="00171961" w:rsidP="00171961">
      <w:pPr>
        <w:spacing w:line="360" w:lineRule="auto"/>
        <w:jc w:val="both"/>
        <w:rPr>
          <w:rFonts w:cs="Arial"/>
          <w:sz w:val="20"/>
        </w:rPr>
      </w:pPr>
      <w:r w:rsidRPr="004E0B79">
        <w:rPr>
          <w:rFonts w:cs="Arial"/>
          <w:sz w:val="20"/>
        </w:rPr>
        <w:t>7.1.3. Se não obtiver êxito nas negociações, o órgão gerenciador procederá ao cancelamento da ata de registro de preços, adotando as medidas cabíveis para obtenção de contratação mais vantajosa.</w:t>
      </w:r>
      <w:bookmarkStart w:id="69" w:name="reducao_preco_mercado_negociacao_frustra"/>
      <w:bookmarkEnd w:id="69"/>
    </w:p>
    <w:p w:rsidR="00171961" w:rsidRPr="004E0B79" w:rsidRDefault="00171961" w:rsidP="00171961">
      <w:pPr>
        <w:spacing w:line="360" w:lineRule="auto"/>
        <w:jc w:val="both"/>
        <w:rPr>
          <w:rFonts w:cs="Arial"/>
          <w:sz w:val="20"/>
        </w:rPr>
      </w:pPr>
      <w:r w:rsidRPr="004E0B79">
        <w:rPr>
          <w:rFonts w:cs="Arial"/>
          <w:sz w:val="20"/>
        </w:rPr>
        <w:t>7.1.4. Na hipótese de redução do preço registrado, o órgão gerenciador comunicará aos órgãos e às en</w:t>
      </w:r>
      <w:r w:rsidRPr="004E0B79">
        <w:rPr>
          <w:rFonts w:eastAsia="Calibri" w:cs="Arial"/>
          <w:sz w:val="20"/>
        </w:rPr>
        <w:t>ti</w:t>
      </w:r>
      <w:r w:rsidRPr="004E0B79">
        <w:rPr>
          <w:rFonts w:cs="Arial"/>
          <w:sz w:val="20"/>
        </w:rPr>
        <w:t xml:space="preserve">dades que eventualmente </w:t>
      </w:r>
      <w:r w:rsidRPr="004E0B79">
        <w:rPr>
          <w:rFonts w:eastAsia="Calibri" w:cs="Arial"/>
          <w:sz w:val="20"/>
        </w:rPr>
        <w:t>ti</w:t>
      </w:r>
      <w:r w:rsidRPr="004E0B79">
        <w:rPr>
          <w:rFonts w:cs="Arial"/>
          <w:sz w:val="20"/>
        </w:rPr>
        <w:t xml:space="preserve">verem firmado contratos decorrentes da ata de registro de preços para que avaliem a </w:t>
      </w:r>
      <w:r w:rsidRPr="004E0B79">
        <w:rPr>
          <w:rFonts w:cs="Arial"/>
          <w:sz w:val="20"/>
        </w:rPr>
        <w:lastRenderedPageBreak/>
        <w:t>conveniência e a oportunidade de diligenciarem negociação com vistas à alteração contratual, observado o disposto no art. 124 da Lei nº 14.133/2021.</w:t>
      </w:r>
    </w:p>
    <w:p w:rsidR="00171961" w:rsidRPr="004E0B79" w:rsidRDefault="00171961" w:rsidP="00171961">
      <w:pPr>
        <w:spacing w:line="360" w:lineRule="auto"/>
        <w:jc w:val="both"/>
        <w:rPr>
          <w:rFonts w:cs="Arial"/>
          <w:sz w:val="20"/>
        </w:rPr>
      </w:pPr>
      <w:r w:rsidRPr="004E0B79">
        <w:rPr>
          <w:rFonts w:cs="Arial"/>
          <w:sz w:val="20"/>
        </w:rPr>
        <w:t>7.2. Na hipótese de o preço de mercado tornar-se superior ao preço registrado e o fornecedor não poder cumprir as obrigações estabelecidas na ata, será facultado ao fornecedor requerer ao órgão gerenciador a alteração do preço registrado, mediante comprovação de fato superveniente que supostamente o impossibilite de cumprir o compromisso.</w:t>
      </w:r>
      <w:bookmarkStart w:id="70" w:name="hipotese_preco_mercado_maior"/>
      <w:bookmarkEnd w:id="70"/>
    </w:p>
    <w:p w:rsidR="00171961" w:rsidRPr="004E0B79" w:rsidRDefault="00171961" w:rsidP="00171961">
      <w:pPr>
        <w:spacing w:line="360" w:lineRule="auto"/>
        <w:jc w:val="both"/>
        <w:rPr>
          <w:rFonts w:cs="Arial"/>
          <w:sz w:val="20"/>
        </w:rPr>
      </w:pPr>
      <w:r w:rsidRPr="004E0B79">
        <w:rPr>
          <w:rFonts w:cs="Arial"/>
          <w:sz w:val="20"/>
        </w:rPr>
        <w:t xml:space="preserve">7.2.1. Neste caso, o fornecedor encaminhará, juntamente com o pedido de alteração, a documentação comprobatória ou </w:t>
      </w:r>
      <w:proofErr w:type="spellStart"/>
      <w:r w:rsidRPr="004E0B79">
        <w:rPr>
          <w:rFonts w:cs="Arial"/>
          <w:sz w:val="20"/>
        </w:rPr>
        <w:t>a</w:t>
      </w:r>
      <w:proofErr w:type="spellEnd"/>
      <w:r w:rsidRPr="004E0B79">
        <w:rPr>
          <w:rFonts w:cs="Arial"/>
          <w:sz w:val="20"/>
        </w:rPr>
        <w:t xml:space="preserve"> planilha de custos que demonstre a inviabilidade do preço registrado em relação às condições inicialmente pactuadas.</w:t>
      </w:r>
      <w:bookmarkStart w:id="71" w:name="prova_preco_mercado_maior"/>
      <w:bookmarkEnd w:id="71"/>
    </w:p>
    <w:p w:rsidR="00171961" w:rsidRPr="004E0B79" w:rsidRDefault="00171961" w:rsidP="00171961">
      <w:pPr>
        <w:spacing w:line="360" w:lineRule="auto"/>
        <w:jc w:val="both"/>
        <w:rPr>
          <w:rFonts w:cs="Arial"/>
          <w:sz w:val="20"/>
        </w:rPr>
      </w:pPr>
      <w:r w:rsidRPr="004E0B79">
        <w:rPr>
          <w:rFonts w:cs="Arial"/>
          <w:sz w:val="20"/>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fldChar w:fldCharType="begin"/>
      </w:r>
      <w:r>
        <w:instrText xml:space="preserve"> REF cancelamento_do_fornecedor \r \h  \* MERGEFORMAT </w:instrText>
      </w:r>
      <w:r>
        <w:fldChar w:fldCharType="separate"/>
      </w:r>
      <w:r w:rsidRPr="004E0B79">
        <w:rPr>
          <w:rFonts w:cs="Arial"/>
          <w:sz w:val="20"/>
        </w:rPr>
        <w:t>8.1</w:t>
      </w:r>
      <w:r>
        <w:fldChar w:fldCharType="end"/>
      </w:r>
      <w:r w:rsidRPr="004E0B79">
        <w:rPr>
          <w:rFonts w:cs="Arial"/>
          <w:sz w:val="20"/>
        </w:rPr>
        <w:t>, sem prejuízo das sanções previstas na Lei nº 14.133/2021, na legislação aplicável</w:t>
      </w:r>
      <w:bookmarkStart w:id="72" w:name="nao_comprovacao_majoracao_mercado"/>
      <w:bookmarkEnd w:id="72"/>
      <w:r w:rsidRPr="004E0B79">
        <w:rPr>
          <w:rFonts w:cs="Arial"/>
          <w:sz w:val="20"/>
        </w:rPr>
        <w:t xml:space="preserve"> e neste edital.</w:t>
      </w:r>
    </w:p>
    <w:p w:rsidR="00171961" w:rsidRPr="004E0B79" w:rsidRDefault="00171961" w:rsidP="00171961">
      <w:pPr>
        <w:spacing w:line="360" w:lineRule="auto"/>
        <w:jc w:val="both"/>
        <w:rPr>
          <w:rFonts w:cs="Arial"/>
          <w:sz w:val="20"/>
        </w:rPr>
      </w:pPr>
      <w:r w:rsidRPr="004E0B79">
        <w:rPr>
          <w:rFonts w:cs="Arial"/>
          <w:sz w:val="20"/>
        </w:rPr>
        <w:t>7.2.3. Na hipótese de cancelamento do registro do fornecedor, nos termos do item anterior, o gerenciador convocará os fornecedores do cadastro de reserva, se houver, na ordem de classificação, para verificar se aceitam manter seus preços registrados.</w:t>
      </w:r>
    </w:p>
    <w:p w:rsidR="00171961" w:rsidRPr="004E0B79" w:rsidRDefault="00171961" w:rsidP="00171961">
      <w:pPr>
        <w:spacing w:line="360" w:lineRule="auto"/>
        <w:jc w:val="both"/>
        <w:rPr>
          <w:rFonts w:cs="Arial"/>
          <w:sz w:val="20"/>
        </w:rPr>
      </w:pPr>
      <w:r w:rsidRPr="004E0B79">
        <w:rPr>
          <w:rFonts w:cs="Arial"/>
          <w:sz w:val="20"/>
        </w:rPr>
        <w:t xml:space="preserve">7.2.4. Se não obtiver êxito nas negociações, o órgão gerenciador procederá ao cancelamento da ata de registro de preços, nos termos do item </w:t>
      </w:r>
      <w:r>
        <w:fldChar w:fldCharType="begin"/>
      </w:r>
      <w:r>
        <w:instrText xml:space="preserve"> REF cancelamento_da_ata \r \h  \* MERGEFORMAT </w:instrText>
      </w:r>
      <w:r>
        <w:fldChar w:fldCharType="separate"/>
      </w:r>
      <w:r w:rsidRPr="004E0B79">
        <w:rPr>
          <w:rFonts w:cs="Arial"/>
          <w:sz w:val="20"/>
        </w:rPr>
        <w:t>8.4</w:t>
      </w:r>
      <w:r>
        <w:fldChar w:fldCharType="end"/>
      </w:r>
      <w:r w:rsidRPr="004E0B79">
        <w:rPr>
          <w:rFonts w:cs="Arial"/>
          <w:sz w:val="20"/>
        </w:rPr>
        <w:t>, e adotará as medidas cabíveis para a obtenção da contratação mais vantajosa.</w:t>
      </w:r>
      <w:bookmarkStart w:id="73" w:name="majora_preco_mercado_negociacao_frustra"/>
      <w:bookmarkEnd w:id="73"/>
    </w:p>
    <w:p w:rsidR="00171961" w:rsidRPr="004E0B79" w:rsidRDefault="00171961" w:rsidP="00171961">
      <w:pPr>
        <w:spacing w:line="360" w:lineRule="auto"/>
        <w:jc w:val="both"/>
        <w:rPr>
          <w:rFonts w:cs="Arial"/>
          <w:sz w:val="20"/>
        </w:rPr>
      </w:pPr>
      <w:r w:rsidRPr="004E0B79">
        <w:rPr>
          <w:rFonts w:cs="Arial"/>
          <w:sz w:val="20"/>
        </w:rPr>
        <w:t xml:space="preserve">7.2.5. Na hipótese de comprovação da majoração do preço de mercado que inviabilize o preço registrado, conforme previsto no item </w:t>
      </w:r>
      <w:r>
        <w:fldChar w:fldCharType="begin"/>
      </w:r>
      <w:r>
        <w:instrText xml:space="preserve"> REF hipotese_preco_mercado_maior \r \h  \* MERGEFORMAT </w:instrText>
      </w:r>
      <w:r>
        <w:fldChar w:fldCharType="separate"/>
      </w:r>
      <w:r w:rsidRPr="004E0B79">
        <w:rPr>
          <w:rFonts w:cs="Arial"/>
          <w:sz w:val="20"/>
        </w:rPr>
        <w:t>7.2</w:t>
      </w:r>
      <w:r>
        <w:fldChar w:fldCharType="end"/>
      </w:r>
      <w:r w:rsidRPr="004E0B79">
        <w:rPr>
          <w:rFonts w:cs="Arial"/>
          <w:sz w:val="20"/>
        </w:rPr>
        <w:t xml:space="preserve"> e no item </w:t>
      </w:r>
      <w:r>
        <w:fldChar w:fldCharType="begin"/>
      </w:r>
      <w:r>
        <w:instrText xml:space="preserve"> REF prova_preco_mercado_maior \r \h  \* MERGEFORMAT </w:instrText>
      </w:r>
      <w:r>
        <w:fldChar w:fldCharType="separate"/>
      </w:r>
      <w:r w:rsidRPr="004E0B79">
        <w:rPr>
          <w:rFonts w:cs="Arial"/>
          <w:sz w:val="20"/>
        </w:rPr>
        <w:t>7.2.1</w:t>
      </w:r>
      <w:r>
        <w:fldChar w:fldCharType="end"/>
      </w:r>
      <w:r w:rsidRPr="004E0B79">
        <w:rPr>
          <w:rFonts w:cs="Arial"/>
          <w:sz w:val="20"/>
        </w:rPr>
        <w:t>, o órgão gerenciador atualizará o preço registrado, de acordo com a realidade dos valores praticados pelo mercado.</w:t>
      </w:r>
    </w:p>
    <w:p w:rsidR="00171961" w:rsidRPr="004E0B79" w:rsidRDefault="00171961" w:rsidP="00171961">
      <w:pPr>
        <w:spacing w:line="360" w:lineRule="auto"/>
        <w:jc w:val="both"/>
        <w:rPr>
          <w:rFonts w:cs="Arial"/>
          <w:sz w:val="20"/>
        </w:rPr>
      </w:pPr>
      <w:r w:rsidRPr="004E0B79">
        <w:rPr>
          <w:rFonts w:cs="Arial"/>
          <w:sz w:val="20"/>
        </w:rPr>
        <w:t>7.2.6. O órgão gerenciador comunicará aos órgãos e às en</w:t>
      </w:r>
      <w:r w:rsidRPr="004E0B79">
        <w:rPr>
          <w:rFonts w:eastAsia="Calibri" w:cs="Arial"/>
          <w:sz w:val="20"/>
        </w:rPr>
        <w:t>ti</w:t>
      </w:r>
      <w:r w:rsidRPr="004E0B79">
        <w:rPr>
          <w:rFonts w:cs="Arial"/>
          <w:sz w:val="20"/>
        </w:rPr>
        <w:t xml:space="preserve">dades que eventualmente </w:t>
      </w:r>
      <w:r w:rsidRPr="004E0B79">
        <w:rPr>
          <w:rFonts w:eastAsia="Calibri" w:cs="Arial"/>
          <w:sz w:val="20"/>
        </w:rPr>
        <w:t>ti</w:t>
      </w:r>
      <w:r w:rsidRPr="004E0B79">
        <w:rPr>
          <w:rFonts w:cs="Arial"/>
          <w:sz w:val="20"/>
        </w:rPr>
        <w:t>verem firmado contratos decorrentes da ata de registro de preços sobre a efe</w:t>
      </w:r>
      <w:r w:rsidRPr="004E0B79">
        <w:rPr>
          <w:rFonts w:eastAsia="Calibri" w:cs="Arial"/>
          <w:sz w:val="20"/>
        </w:rPr>
        <w:t>ti</w:t>
      </w:r>
      <w:r w:rsidRPr="004E0B79">
        <w:rPr>
          <w:rFonts w:cs="Arial"/>
          <w:sz w:val="20"/>
        </w:rPr>
        <w:t>va alteração do preço registrado, para que avaliem a necessidade de alteração contratual, observado o disposto no art. 124 da Lei nº 14.133/2021.</w:t>
      </w:r>
    </w:p>
    <w:p w:rsidR="00171961" w:rsidRPr="004E0B79" w:rsidRDefault="00171961" w:rsidP="00171961">
      <w:pPr>
        <w:spacing w:line="360" w:lineRule="auto"/>
        <w:jc w:val="both"/>
        <w:rPr>
          <w:rFonts w:cs="Arial"/>
          <w:sz w:val="20"/>
        </w:rPr>
      </w:pPr>
    </w:p>
    <w:p w:rsidR="00171961" w:rsidRPr="004E0B79" w:rsidRDefault="00171961" w:rsidP="00171961">
      <w:pPr>
        <w:spacing w:line="360" w:lineRule="auto"/>
        <w:jc w:val="both"/>
        <w:rPr>
          <w:rFonts w:cs="Arial"/>
          <w:b/>
          <w:bCs/>
          <w:sz w:val="20"/>
        </w:rPr>
      </w:pPr>
      <w:r w:rsidRPr="004E0B79">
        <w:rPr>
          <w:rFonts w:cs="Arial"/>
          <w:b/>
          <w:bCs/>
          <w:sz w:val="20"/>
        </w:rPr>
        <w:t>8. CANCELAMENTO DO REGISTRO DO LICITANTE VENCEDOR E DOS PREÇOS REGISTRADOS</w:t>
      </w:r>
      <w:bookmarkStart w:id="74" w:name="cancelamento"/>
      <w:bookmarkEnd w:id="74"/>
    </w:p>
    <w:p w:rsidR="00171961" w:rsidRPr="004E0B79" w:rsidRDefault="00171961" w:rsidP="00171961">
      <w:pPr>
        <w:spacing w:line="360" w:lineRule="auto"/>
        <w:jc w:val="both"/>
        <w:rPr>
          <w:rFonts w:cs="Arial"/>
          <w:sz w:val="20"/>
        </w:rPr>
      </w:pPr>
      <w:r w:rsidRPr="004E0B79">
        <w:rPr>
          <w:rFonts w:cs="Arial"/>
          <w:sz w:val="20"/>
        </w:rPr>
        <w:t>8.1. O registro do fornecedor será cancelado pelo órgão gerenciador, quando o fornecedor:</w:t>
      </w:r>
      <w:bookmarkStart w:id="75" w:name="cancelamento_do_fornecedor"/>
      <w:bookmarkEnd w:id="75"/>
    </w:p>
    <w:p w:rsidR="00171961" w:rsidRPr="004E0B79" w:rsidRDefault="00171961" w:rsidP="00171961">
      <w:pPr>
        <w:spacing w:line="360" w:lineRule="auto"/>
        <w:jc w:val="both"/>
        <w:rPr>
          <w:rFonts w:cs="Arial"/>
          <w:sz w:val="20"/>
        </w:rPr>
      </w:pPr>
      <w:r w:rsidRPr="004E0B79">
        <w:rPr>
          <w:rFonts w:cs="Arial"/>
          <w:sz w:val="20"/>
        </w:rPr>
        <w:t>8.1.1. Descumprir as condições da ata de registro de preços, sem motivo justificado;</w:t>
      </w:r>
    </w:p>
    <w:p w:rsidR="00171961" w:rsidRPr="004E0B79" w:rsidRDefault="00171961" w:rsidP="00171961">
      <w:pPr>
        <w:spacing w:line="360" w:lineRule="auto"/>
        <w:jc w:val="both"/>
        <w:rPr>
          <w:rFonts w:cs="Arial"/>
          <w:sz w:val="20"/>
        </w:rPr>
      </w:pPr>
      <w:r w:rsidRPr="004E0B79">
        <w:rPr>
          <w:rFonts w:cs="Arial"/>
          <w:sz w:val="20"/>
        </w:rPr>
        <w:t>8.1.2. Não re</w:t>
      </w:r>
      <w:r w:rsidRPr="004E0B79">
        <w:rPr>
          <w:rFonts w:eastAsia="Arial" w:cs="Arial"/>
          <w:sz w:val="20"/>
        </w:rPr>
        <w:t>ti</w:t>
      </w:r>
      <w:r w:rsidRPr="004E0B79">
        <w:rPr>
          <w:rFonts w:cs="Arial"/>
          <w:sz w:val="20"/>
        </w:rPr>
        <w:t>rar ou aceitar a nota de empenho, ou instrumento equivalente, no prazo estabelecido pela Administração sem justificativa razoável;</w:t>
      </w:r>
    </w:p>
    <w:p w:rsidR="00171961" w:rsidRPr="004E0B79" w:rsidRDefault="00171961" w:rsidP="00171961">
      <w:pPr>
        <w:spacing w:line="360" w:lineRule="auto"/>
        <w:jc w:val="both"/>
        <w:rPr>
          <w:rFonts w:cs="Arial"/>
          <w:sz w:val="20"/>
        </w:rPr>
      </w:pPr>
      <w:r w:rsidRPr="004E0B79">
        <w:rPr>
          <w:rFonts w:cs="Arial"/>
          <w:sz w:val="20"/>
        </w:rPr>
        <w:t>8.1.3. Não aceitar manter seu preço registrado, na hipótese prevista no item 7.2.2 desta Ata; ou</w:t>
      </w:r>
    </w:p>
    <w:p w:rsidR="00171961" w:rsidRPr="004E0B79" w:rsidRDefault="00171961" w:rsidP="00171961">
      <w:pPr>
        <w:spacing w:line="360" w:lineRule="auto"/>
        <w:jc w:val="both"/>
        <w:rPr>
          <w:rFonts w:cs="Arial"/>
          <w:sz w:val="20"/>
        </w:rPr>
      </w:pPr>
      <w:r w:rsidRPr="004E0B79">
        <w:rPr>
          <w:rFonts w:cs="Arial"/>
          <w:sz w:val="20"/>
        </w:rPr>
        <w:t>8.1.4. Sofrer sanção prevista nos incisos III ou IV do caput do art. 156 da Lei nº 14.133/2021.</w:t>
      </w:r>
    </w:p>
    <w:p w:rsidR="00171961" w:rsidRPr="004E0B79" w:rsidRDefault="00171961" w:rsidP="00171961">
      <w:pPr>
        <w:spacing w:line="360" w:lineRule="auto"/>
        <w:jc w:val="both"/>
        <w:rPr>
          <w:rFonts w:cs="Arial"/>
          <w:sz w:val="20"/>
        </w:rPr>
      </w:pPr>
      <w:r w:rsidRPr="004E0B79">
        <w:rPr>
          <w:rFonts w:cs="Arial"/>
          <w:sz w:val="20"/>
        </w:rPr>
        <w:t xml:space="preserve">8.2. O cancelamento de registros nas hipóteses previstas no item </w:t>
      </w:r>
      <w:r>
        <w:fldChar w:fldCharType="begin"/>
      </w:r>
      <w:r>
        <w:instrText xml:space="preserve"> REF cancelamento_do_fornecedor \r \h  \* MERGEFORMAT </w:instrText>
      </w:r>
      <w:r>
        <w:fldChar w:fldCharType="separate"/>
      </w:r>
      <w:r w:rsidRPr="004E0B79">
        <w:rPr>
          <w:rFonts w:cs="Arial"/>
          <w:sz w:val="20"/>
        </w:rPr>
        <w:t>8.1</w:t>
      </w:r>
      <w:r>
        <w:fldChar w:fldCharType="end"/>
      </w:r>
      <w:r w:rsidRPr="004E0B79">
        <w:rPr>
          <w:rFonts w:cs="Arial"/>
          <w:sz w:val="20"/>
        </w:rPr>
        <w:t xml:space="preserve"> será formalizado por despacho do órgão gerenciador, garantidos os princípios do contraditório e da ampla defesa.</w:t>
      </w:r>
    </w:p>
    <w:p w:rsidR="00171961" w:rsidRPr="004E0B79" w:rsidRDefault="00171961" w:rsidP="00171961">
      <w:pPr>
        <w:spacing w:line="360" w:lineRule="auto"/>
        <w:jc w:val="both"/>
        <w:rPr>
          <w:rFonts w:cs="Arial"/>
          <w:sz w:val="20"/>
        </w:rPr>
      </w:pPr>
      <w:r w:rsidRPr="004E0B79">
        <w:rPr>
          <w:rFonts w:cs="Arial"/>
          <w:sz w:val="20"/>
        </w:rPr>
        <w:t>8.3. Na hipótese de cancelamento do registro do fornecedor, o órgão gerenciador poderá convocar os licitantes que compõem o cadastro de reserva, observada a ordem de classificação.</w:t>
      </w:r>
    </w:p>
    <w:p w:rsidR="00171961" w:rsidRPr="004E0B79" w:rsidRDefault="00171961" w:rsidP="00171961">
      <w:pPr>
        <w:spacing w:line="360" w:lineRule="auto"/>
        <w:jc w:val="both"/>
        <w:rPr>
          <w:rFonts w:cs="Arial"/>
          <w:sz w:val="20"/>
        </w:rPr>
      </w:pPr>
      <w:r w:rsidRPr="004E0B79">
        <w:rPr>
          <w:rFonts w:cs="Arial"/>
          <w:sz w:val="20"/>
        </w:rPr>
        <w:lastRenderedPageBreak/>
        <w:t>8.4. O cancelamento dos preços registrados poderá ser realizado pelo gerenciador, em determinada ata de registro de preços, total ou parcialmente, nas seguintes hipóteses, desde que devidamente comprovadas e justificadas:</w:t>
      </w:r>
      <w:bookmarkStart w:id="76" w:name="cancelamento_da_ata"/>
      <w:bookmarkEnd w:id="76"/>
      <w:r w:rsidRPr="004E0B79">
        <w:rPr>
          <w:rFonts w:cs="Arial"/>
          <w:sz w:val="20"/>
        </w:rPr>
        <w:t xml:space="preserve"> </w:t>
      </w:r>
    </w:p>
    <w:p w:rsidR="00171961" w:rsidRPr="004E0B79" w:rsidRDefault="00171961" w:rsidP="00171961">
      <w:pPr>
        <w:spacing w:line="360" w:lineRule="auto"/>
        <w:jc w:val="both"/>
        <w:rPr>
          <w:rFonts w:cs="Arial"/>
          <w:sz w:val="20"/>
        </w:rPr>
      </w:pPr>
      <w:r w:rsidRPr="004E0B79">
        <w:rPr>
          <w:rFonts w:cs="Arial"/>
          <w:sz w:val="20"/>
        </w:rPr>
        <w:t>8.4.1. Por razão de interesse público;</w:t>
      </w:r>
    </w:p>
    <w:p w:rsidR="00171961" w:rsidRPr="004E0B79" w:rsidRDefault="00171961" w:rsidP="00171961">
      <w:pPr>
        <w:spacing w:line="360" w:lineRule="auto"/>
        <w:jc w:val="both"/>
        <w:rPr>
          <w:rFonts w:cs="Arial"/>
          <w:sz w:val="20"/>
        </w:rPr>
      </w:pPr>
      <w:r w:rsidRPr="004E0B79">
        <w:rPr>
          <w:rFonts w:cs="Arial"/>
          <w:sz w:val="20"/>
        </w:rPr>
        <w:t>8.4.2. A pedido do fornecedor, decorrente de caso fortuito ou força maior; ou</w:t>
      </w:r>
    </w:p>
    <w:p w:rsidR="00171961" w:rsidRPr="004E0B79" w:rsidRDefault="00171961" w:rsidP="00171961">
      <w:pPr>
        <w:spacing w:line="360" w:lineRule="auto"/>
        <w:jc w:val="both"/>
        <w:rPr>
          <w:rFonts w:cs="Arial"/>
          <w:sz w:val="20"/>
        </w:rPr>
      </w:pPr>
      <w:r w:rsidRPr="004E0B79">
        <w:rPr>
          <w:rFonts w:cs="Arial"/>
          <w:sz w:val="20"/>
        </w:rPr>
        <w:t xml:space="preserve">8.4.3. Se não houver êxito nas negociações, nas hipóteses em que o preço de mercado tornar-se superior ou inferior ao preço registrado. </w:t>
      </w:r>
    </w:p>
    <w:p w:rsidR="00171961" w:rsidRPr="004E0B79" w:rsidRDefault="00171961" w:rsidP="00171961">
      <w:pPr>
        <w:spacing w:line="360" w:lineRule="auto"/>
        <w:jc w:val="both"/>
        <w:rPr>
          <w:rFonts w:cs="Arial"/>
          <w:sz w:val="20"/>
        </w:rPr>
      </w:pPr>
    </w:p>
    <w:p w:rsidR="00171961" w:rsidRPr="004E0B79" w:rsidRDefault="00171961" w:rsidP="00171961">
      <w:pPr>
        <w:spacing w:line="360" w:lineRule="auto"/>
        <w:jc w:val="both"/>
        <w:rPr>
          <w:rFonts w:cs="Arial"/>
          <w:b/>
          <w:bCs/>
          <w:sz w:val="20"/>
        </w:rPr>
      </w:pPr>
      <w:r w:rsidRPr="004E0B79">
        <w:rPr>
          <w:rFonts w:cs="Arial"/>
          <w:b/>
          <w:bCs/>
          <w:sz w:val="20"/>
        </w:rPr>
        <w:t>9. DAS PENALIDADES</w:t>
      </w:r>
    </w:p>
    <w:p w:rsidR="00171961" w:rsidRPr="004E0B79" w:rsidRDefault="00171961" w:rsidP="00171961">
      <w:pPr>
        <w:spacing w:line="360" w:lineRule="auto"/>
        <w:jc w:val="both"/>
        <w:rPr>
          <w:rFonts w:cs="Arial"/>
          <w:sz w:val="20"/>
        </w:rPr>
      </w:pPr>
      <w:r w:rsidRPr="004E0B79">
        <w:rPr>
          <w:rFonts w:cs="Arial"/>
          <w:sz w:val="20"/>
        </w:rPr>
        <w:t>9.1. O descumprimento da Ata de Registro de Preços ensejará aplicação das seguintes penalidades de:</w:t>
      </w:r>
    </w:p>
    <w:p w:rsidR="00171961" w:rsidRPr="004E0B79" w:rsidRDefault="00171961" w:rsidP="00171961">
      <w:pPr>
        <w:spacing w:line="360" w:lineRule="auto"/>
        <w:jc w:val="both"/>
        <w:rPr>
          <w:rFonts w:cs="Arial"/>
          <w:sz w:val="20"/>
        </w:rPr>
      </w:pPr>
      <w:r w:rsidRPr="004E0B79">
        <w:rPr>
          <w:rFonts w:cs="Arial"/>
          <w:sz w:val="20"/>
        </w:rPr>
        <w:t>9.2. Advertência, quando o fornecedor der causa à inexecução, sempre que não se justificar a imposição de penalidade mais grave (art. 156, §2º, da Lei);</w:t>
      </w:r>
    </w:p>
    <w:p w:rsidR="00171961" w:rsidRPr="004E0B79" w:rsidRDefault="00171961" w:rsidP="00171961">
      <w:pPr>
        <w:spacing w:line="360" w:lineRule="auto"/>
        <w:jc w:val="both"/>
        <w:rPr>
          <w:rFonts w:cs="Arial"/>
          <w:sz w:val="20"/>
        </w:rPr>
      </w:pPr>
      <w:r w:rsidRPr="004E0B79">
        <w:rPr>
          <w:rFonts w:cs="Arial"/>
          <w:sz w:val="20"/>
        </w:rPr>
        <w:t>9.3. Impedimento de licitar e contratar, quando praticadas as condutas descritas nos incisos II, III, IV, V, VI e VII do caput do art. 155 da Lei nº 14.133/2021, sempre que não se justificar a imposição de penalidade mais grave (art. 156, §4º, da Lei);</w:t>
      </w:r>
    </w:p>
    <w:p w:rsidR="00171961" w:rsidRPr="004E0B79" w:rsidRDefault="00171961" w:rsidP="00171961">
      <w:pPr>
        <w:spacing w:line="360" w:lineRule="auto"/>
        <w:jc w:val="both"/>
        <w:rPr>
          <w:rFonts w:cs="Arial"/>
          <w:sz w:val="20"/>
        </w:rPr>
      </w:pPr>
      <w:r w:rsidRPr="004E0B79">
        <w:rPr>
          <w:rFonts w:cs="Arial"/>
          <w:sz w:val="20"/>
        </w:rPr>
        <w:t>9.4. Declaração de inidoneidade para licitar e contratar, quando praticadas as condutas descritas nos incisos VIII, IX, X, XI e XII do caput do art. 155 da Lei 14.133/2021 bem como nos incisos II, III, IV, V, VI e VII do caput do art. 155 da Lei 14.133/2021 que justifiquem a imposição de penalidade mais grave (art. 156, §5º, da Lei)</w:t>
      </w:r>
    </w:p>
    <w:p w:rsidR="00171961" w:rsidRPr="004E0B79" w:rsidRDefault="00171961" w:rsidP="00171961">
      <w:pPr>
        <w:spacing w:line="360" w:lineRule="auto"/>
        <w:jc w:val="both"/>
        <w:rPr>
          <w:rFonts w:cs="Arial"/>
          <w:sz w:val="20"/>
        </w:rPr>
      </w:pPr>
      <w:r w:rsidRPr="004E0B79">
        <w:rPr>
          <w:rFonts w:cs="Arial"/>
          <w:sz w:val="20"/>
        </w:rPr>
        <w:t>9.5. Multa:</w:t>
      </w:r>
    </w:p>
    <w:p w:rsidR="00171961" w:rsidRPr="004E0B79" w:rsidRDefault="00171961" w:rsidP="00171961">
      <w:pPr>
        <w:spacing w:line="360" w:lineRule="auto"/>
        <w:jc w:val="both"/>
        <w:rPr>
          <w:rFonts w:cs="Arial"/>
          <w:sz w:val="20"/>
        </w:rPr>
      </w:pPr>
      <w:r w:rsidRPr="004E0B79">
        <w:rPr>
          <w:rFonts w:cs="Arial"/>
          <w:sz w:val="20"/>
        </w:rPr>
        <w:t>9.5.1. Moratória de 0,5 % (meio por cento) por dia de atraso injustificado sobre o valor da parcela inadimplida, até o limite de 15 (quinze) dias. O atraso superior a 15 dias autoriza a Administração a promover o cancelamento da ata de registro por descumprimento ou cumprimento irregular de suas cláusulas.</w:t>
      </w:r>
    </w:p>
    <w:p w:rsidR="00171961" w:rsidRPr="004E0B79" w:rsidRDefault="00171961" w:rsidP="00171961">
      <w:pPr>
        <w:spacing w:line="360" w:lineRule="auto"/>
        <w:jc w:val="both"/>
        <w:rPr>
          <w:rFonts w:cs="Arial"/>
          <w:sz w:val="20"/>
        </w:rPr>
      </w:pPr>
      <w:r w:rsidRPr="004E0B79">
        <w:rPr>
          <w:rFonts w:cs="Arial"/>
          <w:sz w:val="20"/>
        </w:rPr>
        <w:t>9.5.2. Compensatória de 10% (dez por cento) sobre o valor total da ata de registro, no caso de inexecução total do objeto.</w:t>
      </w:r>
      <w:bookmarkStart w:id="77" w:name="_Hlk78351618"/>
    </w:p>
    <w:p w:rsidR="00171961" w:rsidRPr="004E0B79" w:rsidRDefault="00171961" w:rsidP="00171961">
      <w:pPr>
        <w:spacing w:line="360" w:lineRule="auto"/>
        <w:jc w:val="both"/>
        <w:rPr>
          <w:rFonts w:cs="Arial"/>
          <w:sz w:val="20"/>
        </w:rPr>
      </w:pPr>
      <w:r w:rsidRPr="004E0B79">
        <w:rPr>
          <w:rFonts w:cs="Arial"/>
          <w:sz w:val="20"/>
        </w:rPr>
        <w:t>9.6. A aplicação das sanções previstas nesta Ata de Registro não exclui, em hipótese alguma, a obrigação de reparação integral do dano causado à Administração.</w:t>
      </w:r>
    </w:p>
    <w:p w:rsidR="00171961" w:rsidRPr="004E0B79" w:rsidRDefault="00171961" w:rsidP="00171961">
      <w:pPr>
        <w:spacing w:line="360" w:lineRule="auto"/>
        <w:jc w:val="both"/>
        <w:rPr>
          <w:rFonts w:cs="Arial"/>
          <w:sz w:val="20"/>
        </w:rPr>
      </w:pPr>
      <w:r w:rsidRPr="004E0B79">
        <w:rPr>
          <w:rFonts w:cs="Arial"/>
          <w:sz w:val="20"/>
        </w:rPr>
        <w:t>9.7. Todas as sanções previstas nesta Ata poderão ser aplicadas cumulativamente com a multa.</w:t>
      </w:r>
    </w:p>
    <w:p w:rsidR="00171961" w:rsidRPr="004E0B79" w:rsidRDefault="00171961" w:rsidP="00171961">
      <w:pPr>
        <w:spacing w:line="360" w:lineRule="auto"/>
        <w:jc w:val="both"/>
        <w:rPr>
          <w:rFonts w:cs="Arial"/>
          <w:sz w:val="20"/>
        </w:rPr>
      </w:pPr>
      <w:r w:rsidRPr="004E0B79">
        <w:rPr>
          <w:rFonts w:cs="Arial"/>
          <w:sz w:val="20"/>
        </w:rPr>
        <w:t>9.7.1. Antes da aplicação da multa será facultada a defesa do interessado no prazo de 15 (quinze) dias úteis, contado da data de sua intimação.</w:t>
      </w:r>
    </w:p>
    <w:p w:rsidR="00171961" w:rsidRPr="004E0B79" w:rsidRDefault="00171961" w:rsidP="00171961">
      <w:pPr>
        <w:spacing w:line="360" w:lineRule="auto"/>
        <w:jc w:val="both"/>
        <w:rPr>
          <w:rFonts w:cs="Arial"/>
          <w:sz w:val="20"/>
        </w:rPr>
      </w:pPr>
      <w:r w:rsidRPr="004E0B79">
        <w:rPr>
          <w:rFonts w:cs="Arial"/>
          <w:sz w:val="20"/>
        </w:rPr>
        <w:t>9.7.2. Se a multa aplicada e as indenizações cabíveis forem superiores ao valor do pagamento eventualmente devido pela Administração ao fornecedor, além da perda desse valor, a diferença será descontada da garantia prestada ou será cobrada judicialmente.</w:t>
      </w:r>
    </w:p>
    <w:p w:rsidR="00171961" w:rsidRPr="004E0B79" w:rsidRDefault="00171961" w:rsidP="00171961">
      <w:pPr>
        <w:spacing w:line="360" w:lineRule="auto"/>
        <w:jc w:val="both"/>
        <w:rPr>
          <w:rFonts w:cs="Arial"/>
          <w:sz w:val="20"/>
        </w:rPr>
      </w:pPr>
      <w:r w:rsidRPr="004E0B79">
        <w:rPr>
          <w:rFonts w:cs="Arial"/>
          <w:sz w:val="20"/>
        </w:rPr>
        <w:t>9.7.3. Previamente ao encaminhamento à cobrança judicial, a multa poderá ser recolhida administrativamente no prazo máximo de 30 (trinta) dias, a contar da data do recebimento da comunicação enviada pela autoridade competente.</w:t>
      </w:r>
      <w:bookmarkEnd w:id="77"/>
    </w:p>
    <w:p w:rsidR="00171961" w:rsidRPr="004E0B79" w:rsidRDefault="00171961" w:rsidP="00171961">
      <w:pPr>
        <w:spacing w:line="360" w:lineRule="auto"/>
        <w:jc w:val="both"/>
        <w:rPr>
          <w:rFonts w:cs="Arial"/>
          <w:sz w:val="20"/>
        </w:rPr>
      </w:pPr>
      <w:r w:rsidRPr="004E0B79">
        <w:rPr>
          <w:rFonts w:cs="Arial"/>
          <w:sz w:val="20"/>
        </w:rPr>
        <w:t>9.8. A aplicação das sanções realizar-se-á em processo administrativo que assegure o contraditório e a ampla defesa, observando-se o procedimento previsto no caput e parágrafos do art. 158 da Lei nº 14.133/2021, para as penalidades de impedimento de licitar e contratar e de declaração de inidoneidade para licitar ou contratar.</w:t>
      </w:r>
    </w:p>
    <w:p w:rsidR="00171961" w:rsidRPr="004E0B79" w:rsidRDefault="00171961" w:rsidP="00171961">
      <w:pPr>
        <w:spacing w:line="360" w:lineRule="auto"/>
        <w:jc w:val="both"/>
        <w:rPr>
          <w:rFonts w:cs="Arial"/>
          <w:sz w:val="20"/>
        </w:rPr>
      </w:pPr>
      <w:r w:rsidRPr="004E0B79">
        <w:rPr>
          <w:rFonts w:cs="Arial"/>
          <w:sz w:val="20"/>
        </w:rPr>
        <w:lastRenderedPageBreak/>
        <w:t>9.9.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w:t>
      </w:r>
    </w:p>
    <w:p w:rsidR="00171961" w:rsidRPr="004E0B79" w:rsidRDefault="00171961" w:rsidP="00171961">
      <w:pPr>
        <w:spacing w:line="360" w:lineRule="auto"/>
        <w:jc w:val="both"/>
        <w:rPr>
          <w:rFonts w:cs="Arial"/>
          <w:sz w:val="20"/>
        </w:rPr>
      </w:pPr>
      <w:r w:rsidRPr="004E0B79">
        <w:rPr>
          <w:rFonts w:cs="Arial"/>
          <w:sz w:val="20"/>
        </w:rPr>
        <w:t>9.10. As sanções de impedimento de licitar e contratar e declaração de inidoneidade para licitar ou contratar são passíveis de reabilitação na forma do art. 163 da lei nº 14.133/21.</w:t>
      </w:r>
    </w:p>
    <w:p w:rsidR="00171961" w:rsidRPr="004E0B79" w:rsidRDefault="00171961" w:rsidP="00171961">
      <w:pPr>
        <w:spacing w:line="360" w:lineRule="auto"/>
        <w:jc w:val="both"/>
        <w:rPr>
          <w:rFonts w:cs="Arial"/>
          <w:sz w:val="20"/>
        </w:rPr>
      </w:pPr>
      <w:r w:rsidRPr="004E0B79">
        <w:rPr>
          <w:rFonts w:cs="Arial"/>
          <w:sz w:val="20"/>
        </w:rPr>
        <w:t xml:space="preserve">9.11. As sanções também se aplicam aos integrantes do cadastro de reserva no registro de preços que, convocados, não honrarem o compromisso assumido injustificadamente após terem assinado a ata. </w:t>
      </w:r>
    </w:p>
    <w:p w:rsidR="00171961" w:rsidRPr="004E0B79" w:rsidRDefault="00171961" w:rsidP="00171961">
      <w:pPr>
        <w:spacing w:line="360" w:lineRule="auto"/>
        <w:jc w:val="both"/>
        <w:rPr>
          <w:rFonts w:cs="Arial"/>
          <w:sz w:val="20"/>
        </w:rPr>
      </w:pPr>
      <w:r w:rsidRPr="004E0B79">
        <w:rPr>
          <w:rFonts w:cs="Arial"/>
          <w:sz w:val="20"/>
        </w:rPr>
        <w:t>9.12. É da competência do órgão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rsidR="00171961" w:rsidRPr="004E0B79" w:rsidRDefault="00171961" w:rsidP="00171961">
      <w:pPr>
        <w:spacing w:line="360" w:lineRule="auto"/>
        <w:jc w:val="both"/>
        <w:rPr>
          <w:rFonts w:cs="Arial"/>
          <w:sz w:val="20"/>
        </w:rPr>
      </w:pPr>
      <w:r w:rsidRPr="004E0B79">
        <w:rPr>
          <w:rFonts w:cs="Arial"/>
          <w:sz w:val="20"/>
        </w:rPr>
        <w:t>9.13. O órgão ou entidade participante deverá comunicar ao órgão gerenciador qualquer das ocorrências previstas no item 9.1, dada a necessidade de instauração de procedimento para cancelamento do registro do fornecedor.</w:t>
      </w:r>
    </w:p>
    <w:p w:rsidR="00171961" w:rsidRPr="004E0B79" w:rsidRDefault="00171961" w:rsidP="00171961">
      <w:pPr>
        <w:spacing w:line="360" w:lineRule="auto"/>
        <w:jc w:val="both"/>
        <w:rPr>
          <w:rFonts w:cs="Arial"/>
          <w:sz w:val="20"/>
        </w:rPr>
      </w:pPr>
    </w:p>
    <w:p w:rsidR="00171961" w:rsidRPr="004E0B79" w:rsidRDefault="00171961" w:rsidP="00171961">
      <w:pPr>
        <w:spacing w:line="360" w:lineRule="auto"/>
        <w:jc w:val="both"/>
        <w:rPr>
          <w:rFonts w:cs="Arial"/>
          <w:b/>
          <w:bCs/>
          <w:sz w:val="20"/>
        </w:rPr>
      </w:pPr>
      <w:r w:rsidRPr="004E0B79">
        <w:rPr>
          <w:rFonts w:cs="Arial"/>
          <w:b/>
          <w:bCs/>
          <w:sz w:val="20"/>
        </w:rPr>
        <w:t>10. CONDIÇÕES GERAIS</w:t>
      </w:r>
    </w:p>
    <w:p w:rsidR="00171961" w:rsidRPr="004E0B79" w:rsidRDefault="00171961" w:rsidP="00171961">
      <w:pPr>
        <w:spacing w:line="360" w:lineRule="auto"/>
        <w:jc w:val="both"/>
        <w:rPr>
          <w:rFonts w:cs="Arial"/>
          <w:sz w:val="20"/>
        </w:rPr>
      </w:pPr>
      <w:r w:rsidRPr="004E0B79">
        <w:rPr>
          <w:rFonts w:cs="Arial"/>
          <w:sz w:val="20"/>
        </w:rPr>
        <w:t>10.1. As condições gerais de execução do objeto, tais como os prazos para entrega e recebimento, as obrigações da Administração e do fornecedor registrado e demais condições do ajuste, encontram-se definidos no Termo de Referência, anexo ao edital.</w:t>
      </w:r>
    </w:p>
    <w:p w:rsidR="00171961" w:rsidRPr="004E0B79" w:rsidRDefault="00171961" w:rsidP="00171961">
      <w:pPr>
        <w:spacing w:line="360" w:lineRule="auto"/>
        <w:jc w:val="both"/>
        <w:rPr>
          <w:rFonts w:cs="Arial"/>
          <w:sz w:val="20"/>
        </w:rPr>
      </w:pPr>
      <w:r w:rsidRPr="004E0B79">
        <w:rPr>
          <w:rFonts w:cs="Arial"/>
          <w:sz w:val="20"/>
        </w:rPr>
        <w:t>10.2. No caso de adjudicação por preço global de grupo de itens, só será admitida a contratação de parte de itens do grupo se houver prévia pesquisa de mercado e demonstração de sua vantagem para o órgão.</w:t>
      </w:r>
    </w:p>
    <w:p w:rsidR="00171961" w:rsidRPr="004E0B79" w:rsidRDefault="00171961" w:rsidP="00171961">
      <w:pPr>
        <w:spacing w:line="360" w:lineRule="auto"/>
        <w:jc w:val="both"/>
        <w:rPr>
          <w:rFonts w:cs="Arial"/>
          <w:sz w:val="20"/>
        </w:rPr>
      </w:pPr>
      <w:r w:rsidRPr="004E0B79">
        <w:rPr>
          <w:rFonts w:cs="Arial"/>
          <w:sz w:val="20"/>
        </w:rPr>
        <w:t>Para firmeza e validade do pactuado, a presente Ata foi lavrada em 2 (duas) vias de igual teor, que, depois de lida e achada em ordem, vai assinada pelas partes e encaminhada cópia aos demais órgãos participantes, se for o caso.</w:t>
      </w:r>
    </w:p>
    <w:p w:rsidR="00171961" w:rsidRPr="004E0B79" w:rsidRDefault="00171961" w:rsidP="00171961">
      <w:pPr>
        <w:spacing w:line="360" w:lineRule="auto"/>
        <w:jc w:val="both"/>
        <w:rPr>
          <w:rFonts w:cs="Arial"/>
          <w:sz w:val="20"/>
        </w:rPr>
      </w:pPr>
    </w:p>
    <w:p w:rsidR="00171961" w:rsidRPr="004E0B79" w:rsidRDefault="00171961" w:rsidP="00171961">
      <w:pPr>
        <w:spacing w:line="360" w:lineRule="auto"/>
        <w:jc w:val="center"/>
        <w:rPr>
          <w:rFonts w:cs="Arial"/>
          <w:sz w:val="20"/>
        </w:rPr>
      </w:pPr>
      <w:r w:rsidRPr="004E0B79">
        <w:rPr>
          <w:rFonts w:cs="Arial"/>
          <w:sz w:val="20"/>
        </w:rPr>
        <w:fldChar w:fldCharType="begin">
          <w:ffData>
            <w:name w:val="Texto57"/>
            <w:enabled/>
            <w:calcOnExit w:val="0"/>
            <w:textInput/>
          </w:ffData>
        </w:fldChar>
      </w:r>
      <w:bookmarkStart w:id="78" w:name="Texto57"/>
      <w:r w:rsidRPr="004E0B79">
        <w:rPr>
          <w:rFonts w:cs="Arial"/>
          <w:sz w:val="20"/>
        </w:rPr>
        <w:instrText xml:space="preserve"> FORMTEXT </w:instrText>
      </w:r>
      <w:r w:rsidRPr="004E0B79">
        <w:rPr>
          <w:rFonts w:cs="Arial"/>
          <w:sz w:val="20"/>
        </w:rPr>
      </w:r>
      <w:r w:rsidRPr="004E0B79">
        <w:rPr>
          <w:rFonts w:cs="Arial"/>
          <w:sz w:val="20"/>
        </w:rPr>
        <w:fldChar w:fldCharType="separate"/>
      </w:r>
      <w:r w:rsidRPr="004E0B79">
        <w:rPr>
          <w:rFonts w:cs="Arial"/>
          <w:noProof/>
          <w:sz w:val="20"/>
        </w:rPr>
        <w:t> </w:t>
      </w:r>
      <w:r w:rsidRPr="004E0B79">
        <w:rPr>
          <w:rFonts w:cs="Arial"/>
          <w:noProof/>
          <w:sz w:val="20"/>
        </w:rPr>
        <w:t> </w:t>
      </w:r>
      <w:r w:rsidRPr="004E0B79">
        <w:rPr>
          <w:rFonts w:cs="Arial"/>
          <w:noProof/>
          <w:sz w:val="20"/>
        </w:rPr>
        <w:t> </w:t>
      </w:r>
      <w:r w:rsidRPr="004E0B79">
        <w:rPr>
          <w:rFonts w:cs="Arial"/>
          <w:noProof/>
          <w:sz w:val="20"/>
        </w:rPr>
        <w:t> </w:t>
      </w:r>
      <w:r w:rsidRPr="004E0B79">
        <w:rPr>
          <w:rFonts w:cs="Arial"/>
          <w:noProof/>
          <w:sz w:val="20"/>
        </w:rPr>
        <w:t> </w:t>
      </w:r>
      <w:r w:rsidRPr="004E0B79">
        <w:rPr>
          <w:rFonts w:cs="Arial"/>
          <w:sz w:val="20"/>
        </w:rPr>
        <w:fldChar w:fldCharType="end"/>
      </w:r>
      <w:bookmarkEnd w:id="78"/>
      <w:r w:rsidRPr="004E0B79">
        <w:rPr>
          <w:rFonts w:cs="Arial"/>
          <w:sz w:val="20"/>
        </w:rPr>
        <w:t xml:space="preserve">, </w:t>
      </w:r>
      <w:r w:rsidRPr="004E0B79">
        <w:rPr>
          <w:rFonts w:cs="Arial"/>
          <w:sz w:val="20"/>
        </w:rPr>
        <w:fldChar w:fldCharType="begin">
          <w:ffData>
            <w:name w:val="Texto58"/>
            <w:enabled/>
            <w:calcOnExit w:val="0"/>
            <w:textInput/>
          </w:ffData>
        </w:fldChar>
      </w:r>
      <w:bookmarkStart w:id="79" w:name="Texto58"/>
      <w:r w:rsidRPr="004E0B79">
        <w:rPr>
          <w:rFonts w:cs="Arial"/>
          <w:sz w:val="20"/>
        </w:rPr>
        <w:instrText xml:space="preserve"> FORMTEXT </w:instrText>
      </w:r>
      <w:r w:rsidRPr="004E0B79">
        <w:rPr>
          <w:rFonts w:cs="Arial"/>
          <w:sz w:val="20"/>
        </w:rPr>
      </w:r>
      <w:r w:rsidRPr="004E0B79">
        <w:rPr>
          <w:rFonts w:cs="Arial"/>
          <w:sz w:val="20"/>
        </w:rPr>
        <w:fldChar w:fldCharType="separate"/>
      </w:r>
      <w:r w:rsidRPr="004E0B79">
        <w:rPr>
          <w:rFonts w:cs="Arial"/>
          <w:noProof/>
          <w:sz w:val="20"/>
        </w:rPr>
        <w:t> </w:t>
      </w:r>
      <w:r w:rsidRPr="004E0B79">
        <w:rPr>
          <w:rFonts w:cs="Arial"/>
          <w:noProof/>
          <w:sz w:val="20"/>
        </w:rPr>
        <w:t> </w:t>
      </w:r>
      <w:r w:rsidRPr="004E0B79">
        <w:rPr>
          <w:rFonts w:cs="Arial"/>
          <w:noProof/>
          <w:sz w:val="20"/>
        </w:rPr>
        <w:t> </w:t>
      </w:r>
      <w:r w:rsidRPr="004E0B79">
        <w:rPr>
          <w:rFonts w:cs="Arial"/>
          <w:noProof/>
          <w:sz w:val="20"/>
        </w:rPr>
        <w:t> </w:t>
      </w:r>
      <w:r w:rsidRPr="004E0B79">
        <w:rPr>
          <w:rFonts w:cs="Arial"/>
          <w:noProof/>
          <w:sz w:val="20"/>
        </w:rPr>
        <w:t> </w:t>
      </w:r>
      <w:r w:rsidRPr="004E0B79">
        <w:rPr>
          <w:rFonts w:cs="Arial"/>
          <w:sz w:val="20"/>
        </w:rPr>
        <w:fldChar w:fldCharType="end"/>
      </w:r>
      <w:bookmarkEnd w:id="79"/>
      <w:r w:rsidRPr="004E0B79">
        <w:rPr>
          <w:rFonts w:cs="Arial"/>
          <w:sz w:val="20"/>
        </w:rPr>
        <w:t xml:space="preserve"> de </w:t>
      </w:r>
      <w:r w:rsidRPr="004E0B79">
        <w:rPr>
          <w:rFonts w:cs="Arial"/>
          <w:sz w:val="20"/>
        </w:rPr>
        <w:fldChar w:fldCharType="begin">
          <w:ffData>
            <w:name w:val="Texto59"/>
            <w:enabled/>
            <w:calcOnExit w:val="0"/>
            <w:textInput/>
          </w:ffData>
        </w:fldChar>
      </w:r>
      <w:bookmarkStart w:id="80" w:name="Texto59"/>
      <w:r w:rsidRPr="004E0B79">
        <w:rPr>
          <w:rFonts w:cs="Arial"/>
          <w:sz w:val="20"/>
        </w:rPr>
        <w:instrText xml:space="preserve"> FORMTEXT </w:instrText>
      </w:r>
      <w:r w:rsidRPr="004E0B79">
        <w:rPr>
          <w:rFonts w:cs="Arial"/>
          <w:sz w:val="20"/>
        </w:rPr>
      </w:r>
      <w:r w:rsidRPr="004E0B79">
        <w:rPr>
          <w:rFonts w:cs="Arial"/>
          <w:sz w:val="20"/>
        </w:rPr>
        <w:fldChar w:fldCharType="separate"/>
      </w:r>
      <w:r w:rsidRPr="004E0B79">
        <w:rPr>
          <w:rFonts w:cs="Arial"/>
          <w:noProof/>
          <w:sz w:val="20"/>
        </w:rPr>
        <w:t> </w:t>
      </w:r>
      <w:r w:rsidRPr="004E0B79">
        <w:rPr>
          <w:rFonts w:cs="Arial"/>
          <w:noProof/>
          <w:sz w:val="20"/>
        </w:rPr>
        <w:t> </w:t>
      </w:r>
      <w:r w:rsidRPr="004E0B79">
        <w:rPr>
          <w:rFonts w:cs="Arial"/>
          <w:noProof/>
          <w:sz w:val="20"/>
        </w:rPr>
        <w:t> </w:t>
      </w:r>
      <w:r w:rsidRPr="004E0B79">
        <w:rPr>
          <w:rFonts w:cs="Arial"/>
          <w:noProof/>
          <w:sz w:val="20"/>
        </w:rPr>
        <w:t> </w:t>
      </w:r>
      <w:r w:rsidRPr="004E0B79">
        <w:rPr>
          <w:rFonts w:cs="Arial"/>
          <w:noProof/>
          <w:sz w:val="20"/>
        </w:rPr>
        <w:t> </w:t>
      </w:r>
      <w:r w:rsidRPr="004E0B79">
        <w:rPr>
          <w:rFonts w:cs="Arial"/>
          <w:sz w:val="20"/>
        </w:rPr>
        <w:fldChar w:fldCharType="end"/>
      </w:r>
      <w:bookmarkEnd w:id="80"/>
      <w:r w:rsidRPr="004E0B79">
        <w:rPr>
          <w:rFonts w:cs="Arial"/>
          <w:sz w:val="20"/>
        </w:rPr>
        <w:t xml:space="preserve"> </w:t>
      </w:r>
      <w:proofErr w:type="spellStart"/>
      <w:r w:rsidRPr="004E0B79">
        <w:rPr>
          <w:rFonts w:cs="Arial"/>
          <w:sz w:val="20"/>
        </w:rPr>
        <w:t>de</w:t>
      </w:r>
      <w:proofErr w:type="spellEnd"/>
      <w:r w:rsidRPr="004E0B79">
        <w:rPr>
          <w:rFonts w:cs="Arial"/>
          <w:sz w:val="20"/>
        </w:rPr>
        <w:t xml:space="preserve"> 2024</w:t>
      </w:r>
    </w:p>
    <w:p w:rsidR="00171961" w:rsidRPr="004E0B79" w:rsidRDefault="00171961" w:rsidP="00171961">
      <w:pPr>
        <w:spacing w:line="360" w:lineRule="auto"/>
        <w:jc w:val="both"/>
        <w:rPr>
          <w:rFonts w:cs="Arial"/>
          <w:sz w:val="20"/>
        </w:rPr>
      </w:pPr>
    </w:p>
    <w:p w:rsidR="00171961" w:rsidRPr="004E0B79" w:rsidRDefault="00171961" w:rsidP="00171961">
      <w:pPr>
        <w:spacing w:line="360" w:lineRule="auto"/>
        <w:jc w:val="both"/>
        <w:rPr>
          <w:rFonts w:cs="Arial"/>
          <w:sz w:val="20"/>
        </w:rPr>
      </w:pPr>
    </w:p>
    <w:p w:rsidR="00171961" w:rsidRPr="004E0B79" w:rsidRDefault="00171961" w:rsidP="00171961">
      <w:pPr>
        <w:spacing w:line="360" w:lineRule="auto"/>
        <w:jc w:val="both"/>
        <w:rPr>
          <w:rFonts w:cs="Arial"/>
          <w:sz w:val="20"/>
        </w:rPr>
      </w:pPr>
      <w:r w:rsidRPr="004E0B79">
        <w:rPr>
          <w:rFonts w:cs="Arial"/>
          <w:sz w:val="20"/>
        </w:rPr>
        <w:t>Identificação e Assinaturas:</w:t>
      </w:r>
    </w:p>
    <w:p w:rsidR="00171961" w:rsidRPr="004E0B79" w:rsidRDefault="00171961" w:rsidP="00171961">
      <w:pPr>
        <w:spacing w:line="360" w:lineRule="auto"/>
        <w:jc w:val="both"/>
        <w:rPr>
          <w:rFonts w:cs="Arial"/>
          <w:sz w:val="20"/>
        </w:rPr>
      </w:pPr>
      <w:r w:rsidRPr="004E0B79">
        <w:rPr>
          <w:rFonts w:cs="Arial"/>
          <w:sz w:val="20"/>
        </w:rPr>
        <w:t>Representante legal do órgão gerenciador</w:t>
      </w:r>
    </w:p>
    <w:p w:rsidR="00171961" w:rsidRPr="004E0B79" w:rsidRDefault="00171961" w:rsidP="00171961">
      <w:pPr>
        <w:spacing w:line="360" w:lineRule="auto"/>
        <w:jc w:val="both"/>
        <w:rPr>
          <w:rFonts w:cs="Arial"/>
          <w:sz w:val="20"/>
        </w:rPr>
      </w:pPr>
      <w:proofErr w:type="gramStart"/>
      <w:r w:rsidRPr="004E0B79">
        <w:rPr>
          <w:rFonts w:cs="Arial"/>
          <w:sz w:val="20"/>
        </w:rPr>
        <w:t>Representante(</w:t>
      </w:r>
      <w:proofErr w:type="gramEnd"/>
      <w:r w:rsidRPr="004E0B79">
        <w:rPr>
          <w:rFonts w:cs="Arial"/>
          <w:sz w:val="20"/>
        </w:rPr>
        <w:t>s) legal(</w:t>
      </w:r>
      <w:proofErr w:type="spellStart"/>
      <w:r w:rsidRPr="004E0B79">
        <w:rPr>
          <w:rFonts w:cs="Arial"/>
          <w:sz w:val="20"/>
        </w:rPr>
        <w:t>is</w:t>
      </w:r>
      <w:proofErr w:type="spellEnd"/>
      <w:r w:rsidRPr="004E0B79">
        <w:rPr>
          <w:rFonts w:cs="Arial"/>
          <w:sz w:val="20"/>
        </w:rPr>
        <w:t>) do(s) fornecedor(s) registrado(s)</w:t>
      </w:r>
    </w:p>
    <w:p w:rsidR="00171961" w:rsidRPr="004E0B79" w:rsidRDefault="00171961" w:rsidP="00171961">
      <w:pPr>
        <w:spacing w:line="360" w:lineRule="auto"/>
        <w:jc w:val="both"/>
        <w:rPr>
          <w:rFonts w:cs="Arial"/>
          <w:sz w:val="20"/>
        </w:rPr>
      </w:pPr>
    </w:p>
    <w:p w:rsidR="00171961" w:rsidRPr="004E0B79" w:rsidRDefault="00171961" w:rsidP="00171961">
      <w:pPr>
        <w:spacing w:line="360" w:lineRule="auto"/>
        <w:jc w:val="both"/>
        <w:rPr>
          <w:rFonts w:cs="Arial"/>
          <w:sz w:val="20"/>
        </w:rPr>
      </w:pPr>
    </w:p>
    <w:p w:rsidR="00171961" w:rsidRPr="004E0B79" w:rsidRDefault="00171961" w:rsidP="00171961">
      <w:pPr>
        <w:spacing w:line="360" w:lineRule="auto"/>
        <w:jc w:val="both"/>
        <w:rPr>
          <w:rFonts w:cs="Arial"/>
          <w:sz w:val="20"/>
        </w:rPr>
      </w:pPr>
    </w:p>
    <w:p w:rsidR="00171961" w:rsidRPr="004E0B79" w:rsidRDefault="00171961" w:rsidP="00171961">
      <w:pPr>
        <w:pStyle w:val="Corpodetexto"/>
        <w:rPr>
          <w:rFonts w:cs="Arial"/>
          <w:sz w:val="20"/>
        </w:rPr>
      </w:pPr>
    </w:p>
    <w:p w:rsidR="00171961" w:rsidRPr="004E0B79" w:rsidRDefault="00171961" w:rsidP="00171961">
      <w:pPr>
        <w:pStyle w:val="Corpodetexto"/>
        <w:rPr>
          <w:rFonts w:cs="Arial"/>
          <w:sz w:val="20"/>
        </w:rPr>
      </w:pPr>
    </w:p>
    <w:p w:rsidR="00171961" w:rsidRPr="004E0B79" w:rsidRDefault="00171961" w:rsidP="00171961">
      <w:pPr>
        <w:pStyle w:val="Corpodetexto"/>
        <w:rPr>
          <w:rFonts w:cs="Arial"/>
          <w:sz w:val="20"/>
        </w:rPr>
      </w:pPr>
    </w:p>
    <w:p w:rsidR="00171961" w:rsidRPr="004E0B79" w:rsidRDefault="00171961" w:rsidP="00171961">
      <w:pPr>
        <w:pStyle w:val="Corpodetexto"/>
        <w:rPr>
          <w:rFonts w:cs="Arial"/>
          <w:sz w:val="20"/>
        </w:rPr>
      </w:pPr>
    </w:p>
    <w:p w:rsidR="00171961" w:rsidRPr="004E0B79" w:rsidRDefault="00171961" w:rsidP="00171961">
      <w:pPr>
        <w:pStyle w:val="Corpodetexto"/>
        <w:rPr>
          <w:rFonts w:cs="Arial"/>
          <w:sz w:val="20"/>
        </w:rPr>
      </w:pPr>
    </w:p>
    <w:p w:rsidR="00171961" w:rsidRPr="004E0B79" w:rsidRDefault="00171961" w:rsidP="00171961">
      <w:pPr>
        <w:pStyle w:val="Corpodetexto"/>
        <w:jc w:val="center"/>
        <w:rPr>
          <w:rFonts w:cs="Arial"/>
          <w:b/>
          <w:sz w:val="20"/>
        </w:rPr>
      </w:pPr>
      <w:r w:rsidRPr="004E0B79">
        <w:rPr>
          <w:rFonts w:cs="Arial"/>
          <w:b/>
          <w:sz w:val="20"/>
        </w:rPr>
        <w:t>ANEXO III</w:t>
      </w:r>
    </w:p>
    <w:p w:rsidR="00171961" w:rsidRPr="004E0B79" w:rsidRDefault="00171961" w:rsidP="00171961">
      <w:pPr>
        <w:pStyle w:val="Corpodetexto"/>
        <w:rPr>
          <w:rFonts w:cs="Arial"/>
          <w:sz w:val="20"/>
        </w:rPr>
      </w:pPr>
    </w:p>
    <w:p w:rsidR="00171961" w:rsidRPr="004E0B79" w:rsidRDefault="00171961" w:rsidP="00171961">
      <w:pPr>
        <w:spacing w:before="1"/>
        <w:ind w:left="3716" w:right="3812"/>
        <w:jc w:val="center"/>
        <w:rPr>
          <w:rFonts w:cs="Arial"/>
          <w:b/>
          <w:sz w:val="20"/>
        </w:rPr>
      </w:pPr>
      <w:r w:rsidRPr="004E0B79">
        <w:rPr>
          <w:rFonts w:cs="Arial"/>
          <w:b/>
          <w:sz w:val="20"/>
        </w:rPr>
        <w:t>MEMORIAL</w:t>
      </w:r>
      <w:r w:rsidRPr="004E0B79">
        <w:rPr>
          <w:rFonts w:cs="Arial"/>
          <w:b/>
          <w:spacing w:val="-2"/>
          <w:sz w:val="20"/>
        </w:rPr>
        <w:t xml:space="preserve"> </w:t>
      </w:r>
      <w:r w:rsidRPr="004E0B79">
        <w:rPr>
          <w:rFonts w:cs="Arial"/>
          <w:b/>
          <w:sz w:val="20"/>
        </w:rPr>
        <w:t>DESCRITIVO</w:t>
      </w:r>
    </w:p>
    <w:p w:rsidR="00171961" w:rsidRPr="004E0B79" w:rsidRDefault="00171961" w:rsidP="00171961">
      <w:pPr>
        <w:spacing w:before="1"/>
        <w:ind w:left="3716" w:right="3812"/>
        <w:jc w:val="center"/>
        <w:rPr>
          <w:rFonts w:cs="Arial"/>
          <w:b/>
          <w:sz w:val="20"/>
        </w:rPr>
      </w:pPr>
    </w:p>
    <w:p w:rsidR="00171961" w:rsidRPr="004E0B79" w:rsidRDefault="00171961" w:rsidP="00171961">
      <w:pPr>
        <w:pStyle w:val="Corpodetexto"/>
        <w:rPr>
          <w:rFonts w:cs="Arial"/>
          <w:b/>
          <w:sz w:val="20"/>
        </w:rPr>
      </w:pPr>
    </w:p>
    <w:p w:rsidR="00171961" w:rsidRPr="004E0B79" w:rsidRDefault="00171961" w:rsidP="00171961">
      <w:pPr>
        <w:pStyle w:val="PargrafodaLista"/>
        <w:widowControl w:val="0"/>
        <w:numPr>
          <w:ilvl w:val="0"/>
          <w:numId w:val="26"/>
        </w:numPr>
        <w:suppressAutoHyphens w:val="0"/>
        <w:autoSpaceDE w:val="0"/>
        <w:autoSpaceDN w:val="0"/>
        <w:rPr>
          <w:rFonts w:cs="Arial"/>
          <w:b/>
          <w:bCs/>
          <w:sz w:val="20"/>
        </w:rPr>
      </w:pPr>
      <w:r w:rsidRPr="004E0B79">
        <w:rPr>
          <w:rFonts w:cs="Arial"/>
          <w:b/>
          <w:bCs/>
          <w:sz w:val="20"/>
        </w:rPr>
        <w:t>OBJETO:</w:t>
      </w:r>
    </w:p>
    <w:p w:rsidR="00171961" w:rsidRPr="004E0B79" w:rsidRDefault="00171961" w:rsidP="00171961">
      <w:pPr>
        <w:ind w:left="284"/>
        <w:rPr>
          <w:rFonts w:cs="Arial"/>
          <w:b/>
          <w:bCs/>
          <w:sz w:val="20"/>
        </w:rPr>
      </w:pPr>
    </w:p>
    <w:p w:rsidR="00171961" w:rsidRPr="004E0B79" w:rsidRDefault="00171961" w:rsidP="00171961">
      <w:pPr>
        <w:jc w:val="both"/>
        <w:rPr>
          <w:rFonts w:cs="Arial"/>
          <w:sz w:val="20"/>
        </w:rPr>
      </w:pPr>
      <w:r w:rsidRPr="004E0B79">
        <w:rPr>
          <w:rFonts w:cs="Arial"/>
          <w:sz w:val="20"/>
        </w:rPr>
        <w:t>O presente Termo de R</w:t>
      </w:r>
      <w:r w:rsidR="00F63AE2">
        <w:rPr>
          <w:rFonts w:cs="Arial"/>
          <w:sz w:val="20"/>
        </w:rPr>
        <w:t xml:space="preserve">eferência tem por objetivo </w:t>
      </w:r>
      <w:r w:rsidR="00F63AE2" w:rsidRPr="00F63AE2">
        <w:rPr>
          <w:rFonts w:cs="Arial"/>
          <w:b/>
          <w:sz w:val="20"/>
        </w:rPr>
        <w:t xml:space="preserve">Registro de preço para </w:t>
      </w:r>
      <w:r w:rsidRPr="00F63AE2">
        <w:rPr>
          <w:rFonts w:cs="Arial"/>
          <w:b/>
          <w:sz w:val="20"/>
        </w:rPr>
        <w:t>aquisição de APARELHOS AUDITIVOS para pacientes carentes do SUS do Município de Cordeirópolis</w:t>
      </w:r>
      <w:r w:rsidRPr="004E0B79">
        <w:rPr>
          <w:rFonts w:cs="Arial"/>
          <w:sz w:val="20"/>
        </w:rPr>
        <w:t>.</w:t>
      </w:r>
    </w:p>
    <w:p w:rsidR="00171961" w:rsidRPr="004E0B79" w:rsidRDefault="00F63AE2" w:rsidP="00F63AE2">
      <w:pPr>
        <w:tabs>
          <w:tab w:val="left" w:pos="7889"/>
        </w:tabs>
        <w:rPr>
          <w:rFonts w:cs="Arial"/>
          <w:sz w:val="20"/>
        </w:rPr>
      </w:pPr>
      <w:r>
        <w:rPr>
          <w:rFonts w:cs="Arial"/>
          <w:sz w:val="20"/>
        </w:rPr>
        <w:tab/>
      </w:r>
    </w:p>
    <w:p w:rsidR="00171961" w:rsidRPr="004E0B79" w:rsidRDefault="00171961" w:rsidP="00171961">
      <w:pPr>
        <w:pStyle w:val="PargrafodaLista"/>
        <w:numPr>
          <w:ilvl w:val="0"/>
          <w:numId w:val="27"/>
        </w:numPr>
        <w:suppressAutoHyphens w:val="0"/>
        <w:spacing w:line="276" w:lineRule="auto"/>
        <w:contextualSpacing/>
        <w:jc w:val="both"/>
        <w:rPr>
          <w:rFonts w:eastAsia="Arial MT" w:cs="Arial"/>
          <w:b/>
          <w:sz w:val="20"/>
        </w:rPr>
      </w:pPr>
      <w:r w:rsidRPr="004E0B79">
        <w:rPr>
          <w:rFonts w:eastAsia="Arial MT" w:cs="Arial"/>
          <w:b/>
          <w:sz w:val="20"/>
        </w:rPr>
        <w:t>JUSTIFICATIVA</w:t>
      </w:r>
    </w:p>
    <w:p w:rsidR="00171961" w:rsidRPr="004E0B79" w:rsidRDefault="00171961" w:rsidP="00171961">
      <w:pPr>
        <w:spacing w:line="276" w:lineRule="auto"/>
        <w:contextualSpacing/>
        <w:jc w:val="both"/>
        <w:rPr>
          <w:rFonts w:cs="Arial"/>
          <w:sz w:val="20"/>
        </w:rPr>
      </w:pPr>
    </w:p>
    <w:p w:rsidR="00171961" w:rsidRPr="004E0B79" w:rsidRDefault="00171961" w:rsidP="00171961">
      <w:pPr>
        <w:ind w:firstLine="708"/>
        <w:jc w:val="both"/>
        <w:rPr>
          <w:rFonts w:cs="Arial"/>
          <w:sz w:val="20"/>
        </w:rPr>
      </w:pPr>
      <w:r w:rsidRPr="004E0B79">
        <w:rPr>
          <w:rFonts w:cs="Arial"/>
          <w:sz w:val="20"/>
        </w:rPr>
        <w:t xml:space="preserve">Justifica-se o presente registro de preço para aquisição de </w:t>
      </w:r>
      <w:r w:rsidRPr="004E0B79">
        <w:rPr>
          <w:rFonts w:cs="Arial"/>
          <w:b/>
          <w:sz w:val="20"/>
        </w:rPr>
        <w:t>APARELHOS AUDITIVOS</w:t>
      </w:r>
      <w:r w:rsidRPr="004E0B79">
        <w:rPr>
          <w:rFonts w:cs="Arial"/>
          <w:sz w:val="20"/>
        </w:rPr>
        <w:t xml:space="preserve"> destinados a pacientes carente do SUS (sistema </w:t>
      </w:r>
      <w:proofErr w:type="spellStart"/>
      <w:r w:rsidRPr="004E0B79">
        <w:rPr>
          <w:rFonts w:cs="Arial"/>
          <w:sz w:val="20"/>
        </w:rPr>
        <w:t>unico</w:t>
      </w:r>
      <w:proofErr w:type="spellEnd"/>
      <w:r w:rsidRPr="004E0B79">
        <w:rPr>
          <w:rFonts w:cs="Arial"/>
          <w:sz w:val="20"/>
        </w:rPr>
        <w:t xml:space="preserve"> de Saúde) com o intuito de atender a pacientes do município com perda total e parcial da </w:t>
      </w:r>
      <w:proofErr w:type="spellStart"/>
      <w:r w:rsidRPr="004E0B79">
        <w:rPr>
          <w:rFonts w:cs="Arial"/>
          <w:sz w:val="20"/>
        </w:rPr>
        <w:t>audição,que</w:t>
      </w:r>
      <w:proofErr w:type="spellEnd"/>
      <w:r w:rsidRPr="004E0B79">
        <w:rPr>
          <w:rFonts w:cs="Arial"/>
          <w:sz w:val="20"/>
        </w:rPr>
        <w:t xml:space="preserve"> não tem condições de aquisição por recurso próprio, com objetivo de  melhorar a qualidade de audição de pacientes, </w:t>
      </w:r>
      <w:proofErr w:type="spellStart"/>
      <w:r w:rsidRPr="004E0B79">
        <w:rPr>
          <w:rFonts w:cs="Arial"/>
          <w:sz w:val="20"/>
        </w:rPr>
        <w:t>conseqüentemente</w:t>
      </w:r>
      <w:proofErr w:type="spellEnd"/>
      <w:r w:rsidRPr="004E0B79">
        <w:rPr>
          <w:rFonts w:cs="Arial"/>
          <w:sz w:val="20"/>
        </w:rPr>
        <w:t xml:space="preserve">, trazendo mais autonomia, melhorando a saúde, promovendo a socialização e dando mais qualidade de vida as pessoas com problemas de audição. Para cada paciente é adquirido um par de aparelho(ouvido direito e esquerdo) e o modelo varia de acordo com a necessidade e perda auditiva que cada paciente apresenta, sendo na sua grande maioria são pacientes idosos e crianças, os pacientes tem prescrição médica e são atendidos pela </w:t>
      </w:r>
      <w:proofErr w:type="spellStart"/>
      <w:r w:rsidRPr="004E0B79">
        <w:rPr>
          <w:rFonts w:cs="Arial"/>
          <w:sz w:val="20"/>
        </w:rPr>
        <w:t>fonodióloga</w:t>
      </w:r>
      <w:proofErr w:type="spellEnd"/>
      <w:r w:rsidRPr="004E0B79">
        <w:rPr>
          <w:rFonts w:cs="Arial"/>
          <w:sz w:val="20"/>
        </w:rPr>
        <w:t xml:space="preserve">  no Centro de Especialidades médicas do Município de </w:t>
      </w:r>
      <w:proofErr w:type="spellStart"/>
      <w:r w:rsidRPr="004E0B79">
        <w:rPr>
          <w:rFonts w:cs="Arial"/>
          <w:sz w:val="20"/>
        </w:rPr>
        <w:t>Cordeiropolis</w:t>
      </w:r>
      <w:proofErr w:type="spellEnd"/>
      <w:r w:rsidRPr="004E0B79">
        <w:rPr>
          <w:rFonts w:cs="Arial"/>
          <w:sz w:val="20"/>
        </w:rPr>
        <w:t xml:space="preserve">, onde são realizados os exames e procedimentos necessários antes e depois da aquisição dos aparelhos, os pacientes que são atendidos ficam em uma lista de espera classificada pela data do pedido médico ou urgência da necessidade do mesmo (no caso de crianças em idade escolar, entre outros).    </w:t>
      </w:r>
    </w:p>
    <w:p w:rsidR="00171961" w:rsidRPr="004E0B79" w:rsidRDefault="00171961" w:rsidP="00171961">
      <w:pPr>
        <w:ind w:firstLine="708"/>
        <w:jc w:val="both"/>
        <w:rPr>
          <w:rFonts w:cs="Arial"/>
          <w:sz w:val="20"/>
        </w:rPr>
      </w:pPr>
    </w:p>
    <w:p w:rsidR="00171961" w:rsidRPr="004E0B79" w:rsidRDefault="00171961" w:rsidP="00171961">
      <w:pPr>
        <w:jc w:val="both"/>
        <w:rPr>
          <w:rFonts w:cs="Arial"/>
          <w:sz w:val="20"/>
        </w:rPr>
      </w:pPr>
    </w:p>
    <w:p w:rsidR="00171961" w:rsidRPr="004E0B79" w:rsidRDefault="00171961" w:rsidP="00171961">
      <w:pPr>
        <w:pStyle w:val="PargrafodaLista"/>
        <w:numPr>
          <w:ilvl w:val="0"/>
          <w:numId w:val="27"/>
        </w:numPr>
        <w:suppressAutoHyphens w:val="0"/>
        <w:jc w:val="both"/>
        <w:rPr>
          <w:rFonts w:eastAsia="Arial MT" w:cs="Arial"/>
          <w:b/>
          <w:sz w:val="20"/>
        </w:rPr>
      </w:pPr>
      <w:r w:rsidRPr="004E0B79">
        <w:rPr>
          <w:rFonts w:eastAsia="Arial MT" w:cs="Arial"/>
          <w:b/>
          <w:sz w:val="20"/>
        </w:rPr>
        <w:t>DESCRIÇÃO DO OBJETO</w:t>
      </w:r>
    </w:p>
    <w:p w:rsidR="00171961" w:rsidRPr="004E0B79" w:rsidRDefault="00171961" w:rsidP="00171961">
      <w:pPr>
        <w:pStyle w:val="SemEspaamento"/>
        <w:spacing w:line="276" w:lineRule="auto"/>
        <w:rPr>
          <w:rFonts w:ascii="Arial" w:eastAsia="Arial MT" w:hAnsi="Arial" w:cs="Arial"/>
          <w:sz w:val="20"/>
          <w:szCs w:val="20"/>
          <w:lang w:val="pt-PT"/>
        </w:rPr>
      </w:pPr>
    </w:p>
    <w:tbl>
      <w:tblPr>
        <w:tblW w:w="9924" w:type="dxa"/>
        <w:jc w:val="center"/>
        <w:tblCellMar>
          <w:left w:w="0" w:type="dxa"/>
          <w:right w:w="0" w:type="dxa"/>
        </w:tblCellMar>
        <w:tblLook w:val="04A0" w:firstRow="1" w:lastRow="0" w:firstColumn="1" w:lastColumn="0" w:noHBand="0" w:noVBand="1"/>
      </w:tblPr>
      <w:tblGrid>
        <w:gridCol w:w="1396"/>
        <w:gridCol w:w="5290"/>
        <w:gridCol w:w="3238"/>
      </w:tblGrid>
      <w:tr w:rsidR="00171961" w:rsidRPr="004E0B79" w:rsidTr="00116E11">
        <w:trPr>
          <w:jc w:val="center"/>
        </w:trPr>
        <w:tc>
          <w:tcPr>
            <w:tcW w:w="1396" w:type="dxa"/>
            <w:tcBorders>
              <w:top w:val="single" w:sz="12" w:space="0" w:color="auto"/>
              <w:left w:val="single" w:sz="12" w:space="0" w:color="auto"/>
              <w:bottom w:val="single" w:sz="12" w:space="0" w:color="auto"/>
              <w:right w:val="single" w:sz="12" w:space="0" w:color="auto"/>
            </w:tcBorders>
            <w:shd w:val="clear" w:color="auto" w:fill="E6E6E6"/>
            <w:tcMar>
              <w:top w:w="0" w:type="dxa"/>
              <w:left w:w="70" w:type="dxa"/>
              <w:bottom w:w="0" w:type="dxa"/>
              <w:right w:w="70" w:type="dxa"/>
            </w:tcMar>
            <w:vAlign w:val="center"/>
            <w:hideMark/>
          </w:tcPr>
          <w:p w:rsidR="00171961" w:rsidRPr="004E0B79" w:rsidRDefault="00171961" w:rsidP="00116E11">
            <w:pPr>
              <w:spacing w:before="100" w:beforeAutospacing="1" w:after="100" w:afterAutospacing="1"/>
              <w:jc w:val="center"/>
              <w:rPr>
                <w:rFonts w:cs="Arial"/>
                <w:b/>
                <w:sz w:val="20"/>
              </w:rPr>
            </w:pPr>
            <w:r w:rsidRPr="004E0B79">
              <w:rPr>
                <w:rFonts w:cs="Arial"/>
                <w:b/>
                <w:sz w:val="20"/>
              </w:rPr>
              <w:t>ITEM</w:t>
            </w:r>
          </w:p>
        </w:tc>
        <w:tc>
          <w:tcPr>
            <w:tcW w:w="5290" w:type="dxa"/>
            <w:tcBorders>
              <w:top w:val="single" w:sz="12" w:space="0" w:color="auto"/>
              <w:left w:val="nil"/>
              <w:bottom w:val="single" w:sz="4" w:space="0" w:color="auto"/>
              <w:right w:val="single" w:sz="12" w:space="0" w:color="auto"/>
            </w:tcBorders>
            <w:shd w:val="clear" w:color="auto" w:fill="E6E6E6"/>
            <w:tcMar>
              <w:top w:w="0" w:type="dxa"/>
              <w:left w:w="70" w:type="dxa"/>
              <w:bottom w:w="0" w:type="dxa"/>
              <w:right w:w="70" w:type="dxa"/>
            </w:tcMar>
            <w:vAlign w:val="center"/>
            <w:hideMark/>
          </w:tcPr>
          <w:p w:rsidR="00171961" w:rsidRPr="004E0B79" w:rsidRDefault="00171961" w:rsidP="00116E11">
            <w:pPr>
              <w:spacing w:before="100" w:beforeAutospacing="1" w:after="100" w:afterAutospacing="1"/>
              <w:jc w:val="center"/>
              <w:rPr>
                <w:rFonts w:cs="Arial"/>
                <w:b/>
                <w:sz w:val="20"/>
              </w:rPr>
            </w:pPr>
            <w:r w:rsidRPr="004E0B79">
              <w:rPr>
                <w:rFonts w:cs="Arial"/>
                <w:b/>
                <w:sz w:val="20"/>
              </w:rPr>
              <w:t>DESCRIÇÃO LOTE 1</w:t>
            </w:r>
          </w:p>
        </w:tc>
        <w:tc>
          <w:tcPr>
            <w:tcW w:w="3238" w:type="dxa"/>
            <w:tcBorders>
              <w:top w:val="single" w:sz="12" w:space="0" w:color="auto"/>
              <w:left w:val="nil"/>
              <w:bottom w:val="single" w:sz="4" w:space="0" w:color="auto"/>
              <w:right w:val="single" w:sz="12" w:space="0" w:color="auto"/>
            </w:tcBorders>
            <w:shd w:val="clear" w:color="auto" w:fill="E6E6E6"/>
          </w:tcPr>
          <w:p w:rsidR="00171961" w:rsidRPr="004E0B79" w:rsidRDefault="00171961" w:rsidP="00116E11">
            <w:pPr>
              <w:spacing w:before="100" w:beforeAutospacing="1" w:after="100" w:afterAutospacing="1"/>
              <w:jc w:val="center"/>
              <w:rPr>
                <w:rFonts w:cs="Arial"/>
                <w:b/>
                <w:sz w:val="20"/>
              </w:rPr>
            </w:pPr>
            <w:r w:rsidRPr="004E0B79">
              <w:rPr>
                <w:rFonts w:cs="Arial"/>
                <w:b/>
                <w:sz w:val="20"/>
              </w:rPr>
              <w:t>QUANTIDADES</w:t>
            </w:r>
          </w:p>
        </w:tc>
      </w:tr>
      <w:tr w:rsidR="00171961" w:rsidRPr="004E0B79" w:rsidTr="00116E11">
        <w:trPr>
          <w:jc w:val="center"/>
        </w:trPr>
        <w:tc>
          <w:tcPr>
            <w:tcW w:w="1396" w:type="dxa"/>
            <w:tcBorders>
              <w:top w:val="nil"/>
              <w:left w:val="single" w:sz="12" w:space="0" w:color="auto"/>
              <w:bottom w:val="single" w:sz="12" w:space="0" w:color="auto"/>
              <w:right w:val="single" w:sz="4" w:space="0" w:color="auto"/>
            </w:tcBorders>
            <w:shd w:val="clear" w:color="auto" w:fill="E6E6E6"/>
            <w:tcMar>
              <w:top w:w="0" w:type="dxa"/>
              <w:left w:w="70" w:type="dxa"/>
              <w:bottom w:w="0" w:type="dxa"/>
              <w:right w:w="70" w:type="dxa"/>
            </w:tcMar>
            <w:vAlign w:val="center"/>
            <w:hideMark/>
          </w:tcPr>
          <w:p w:rsidR="00171961" w:rsidRPr="004E0B79" w:rsidRDefault="00171961" w:rsidP="00116E11">
            <w:pPr>
              <w:spacing w:before="100" w:beforeAutospacing="1" w:after="100" w:afterAutospacing="1"/>
              <w:ind w:left="644"/>
              <w:jc w:val="center"/>
              <w:rPr>
                <w:rFonts w:cs="Arial"/>
                <w:b/>
                <w:sz w:val="20"/>
              </w:rPr>
            </w:pPr>
            <w:r w:rsidRPr="004E0B79">
              <w:rPr>
                <w:rFonts w:cs="Arial"/>
                <w:b/>
                <w:sz w:val="20"/>
              </w:rPr>
              <w:t>1.      </w:t>
            </w:r>
          </w:p>
        </w:tc>
        <w:tc>
          <w:tcPr>
            <w:tcW w:w="529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171961" w:rsidRPr="004E0B79" w:rsidRDefault="00171961" w:rsidP="00116E11">
            <w:pPr>
              <w:spacing w:before="100" w:beforeAutospacing="1" w:after="100" w:afterAutospacing="1"/>
              <w:rPr>
                <w:rFonts w:cs="Arial"/>
                <w:sz w:val="20"/>
              </w:rPr>
            </w:pPr>
            <w:r w:rsidRPr="004E0B79">
              <w:rPr>
                <w:rFonts w:cs="Arial"/>
                <w:sz w:val="20"/>
              </w:rPr>
              <w:t>APARELHO AUDITIVO INTRA AURAIS COM PROCESSAMENTO DIGITAL TIPO C</w:t>
            </w:r>
          </w:p>
          <w:p w:rsidR="00171961" w:rsidRPr="004E0B79" w:rsidRDefault="00171961" w:rsidP="00116E11">
            <w:pPr>
              <w:spacing w:before="100" w:beforeAutospacing="1" w:after="100" w:afterAutospacing="1"/>
              <w:rPr>
                <w:rFonts w:cs="Arial"/>
                <w:sz w:val="20"/>
              </w:rPr>
            </w:pPr>
            <w:r w:rsidRPr="004E0B79">
              <w:rPr>
                <w:rFonts w:cs="Arial"/>
                <w:sz w:val="20"/>
              </w:rPr>
              <w:t>-Aparelho Auditivo com processamento digital do sinal regulado através de NOALINK WIRELESS;</w:t>
            </w:r>
          </w:p>
          <w:p w:rsidR="00171961" w:rsidRPr="004E0B79" w:rsidRDefault="00171961" w:rsidP="00116E11">
            <w:pPr>
              <w:spacing w:before="100" w:beforeAutospacing="1" w:after="100" w:afterAutospacing="1"/>
              <w:rPr>
                <w:rFonts w:cs="Arial"/>
                <w:sz w:val="20"/>
              </w:rPr>
            </w:pPr>
            <w:r w:rsidRPr="004E0B79">
              <w:rPr>
                <w:rFonts w:cs="Arial"/>
                <w:sz w:val="20"/>
              </w:rPr>
              <w:t xml:space="preserve"> -Para perdas auditivas de grau leve, moderado a severo, </w:t>
            </w:r>
            <w:proofErr w:type="spellStart"/>
            <w:r w:rsidRPr="004E0B79">
              <w:rPr>
                <w:rFonts w:cs="Arial"/>
                <w:sz w:val="20"/>
              </w:rPr>
              <w:t>intra</w:t>
            </w:r>
            <w:proofErr w:type="spellEnd"/>
            <w:r w:rsidRPr="004E0B79">
              <w:rPr>
                <w:rFonts w:cs="Arial"/>
                <w:sz w:val="20"/>
              </w:rPr>
              <w:t xml:space="preserve"> aurais (CIC, ITC e ITE);</w:t>
            </w:r>
          </w:p>
          <w:p w:rsidR="00171961" w:rsidRPr="004E0B79" w:rsidRDefault="00171961" w:rsidP="00116E11">
            <w:pPr>
              <w:spacing w:before="100" w:beforeAutospacing="1" w:after="100" w:afterAutospacing="1"/>
              <w:rPr>
                <w:rFonts w:cs="Arial"/>
                <w:sz w:val="20"/>
              </w:rPr>
            </w:pPr>
            <w:r w:rsidRPr="004E0B79">
              <w:rPr>
                <w:rFonts w:cs="Arial"/>
                <w:sz w:val="20"/>
              </w:rPr>
              <w:t> Mínimo 14 canais de ajuste;</w:t>
            </w:r>
          </w:p>
          <w:p w:rsidR="00171961" w:rsidRPr="004E0B79" w:rsidRDefault="00171961" w:rsidP="00116E11">
            <w:pPr>
              <w:spacing w:before="100" w:beforeAutospacing="1" w:after="100" w:afterAutospacing="1"/>
              <w:rPr>
                <w:rFonts w:cs="Arial"/>
                <w:sz w:val="20"/>
              </w:rPr>
            </w:pPr>
            <w:r w:rsidRPr="004E0B79">
              <w:rPr>
                <w:rFonts w:cs="Arial"/>
                <w:sz w:val="20"/>
              </w:rPr>
              <w:t>Programas automáticos e manuais;</w:t>
            </w:r>
          </w:p>
          <w:p w:rsidR="00171961" w:rsidRPr="004E0B79" w:rsidRDefault="00171961" w:rsidP="00116E11">
            <w:pPr>
              <w:spacing w:before="100" w:beforeAutospacing="1" w:after="100" w:afterAutospacing="1"/>
              <w:rPr>
                <w:rFonts w:cs="Arial"/>
                <w:sz w:val="20"/>
              </w:rPr>
            </w:pPr>
            <w:r w:rsidRPr="004E0B79">
              <w:rPr>
                <w:rFonts w:cs="Arial"/>
                <w:sz w:val="20"/>
              </w:rPr>
              <w:t> Mínimo 4 programas além do programa de telefone, sendo 2 automáticos;</w:t>
            </w:r>
          </w:p>
          <w:p w:rsidR="00171961" w:rsidRPr="004E0B79" w:rsidRDefault="00171961" w:rsidP="00116E11">
            <w:pPr>
              <w:spacing w:before="100" w:beforeAutospacing="1" w:after="100" w:afterAutospacing="1"/>
              <w:rPr>
                <w:rFonts w:cs="Arial"/>
                <w:sz w:val="20"/>
              </w:rPr>
            </w:pPr>
            <w:r w:rsidRPr="004E0B79">
              <w:rPr>
                <w:rFonts w:cs="Arial"/>
                <w:sz w:val="20"/>
              </w:rPr>
              <w:t> Gerenciador automático de adaptação;</w:t>
            </w:r>
          </w:p>
          <w:p w:rsidR="00171961" w:rsidRPr="004E0B79" w:rsidRDefault="00171961" w:rsidP="00116E11">
            <w:pPr>
              <w:spacing w:before="100" w:beforeAutospacing="1" w:after="100" w:afterAutospacing="1"/>
              <w:rPr>
                <w:rFonts w:cs="Arial"/>
                <w:sz w:val="20"/>
              </w:rPr>
            </w:pPr>
            <w:r w:rsidRPr="004E0B79">
              <w:rPr>
                <w:rFonts w:cs="Arial"/>
                <w:sz w:val="20"/>
              </w:rPr>
              <w:t xml:space="preserve"> Compressão de </w:t>
            </w:r>
            <w:proofErr w:type="spellStart"/>
            <w:r w:rsidRPr="004E0B79">
              <w:rPr>
                <w:rFonts w:cs="Arial"/>
                <w:sz w:val="20"/>
              </w:rPr>
              <w:t>freqüência</w:t>
            </w:r>
            <w:proofErr w:type="spellEnd"/>
            <w:r w:rsidRPr="004E0B79">
              <w:rPr>
                <w:rFonts w:cs="Arial"/>
                <w:sz w:val="20"/>
              </w:rPr>
              <w:t>;</w:t>
            </w:r>
          </w:p>
          <w:p w:rsidR="00171961" w:rsidRPr="004E0B79" w:rsidRDefault="00171961" w:rsidP="00116E11">
            <w:pPr>
              <w:spacing w:before="100" w:beforeAutospacing="1" w:after="100" w:afterAutospacing="1"/>
              <w:rPr>
                <w:rFonts w:cs="Arial"/>
                <w:sz w:val="20"/>
              </w:rPr>
            </w:pPr>
            <w:r w:rsidRPr="004E0B79">
              <w:rPr>
                <w:rFonts w:cs="Arial"/>
                <w:sz w:val="20"/>
              </w:rPr>
              <w:lastRenderedPageBreak/>
              <w:t> Gerenciador de microfonia fase invertida;</w:t>
            </w:r>
          </w:p>
          <w:p w:rsidR="00171961" w:rsidRPr="004E0B79" w:rsidRDefault="00171961" w:rsidP="00116E11">
            <w:pPr>
              <w:spacing w:before="100" w:beforeAutospacing="1" w:after="100" w:afterAutospacing="1"/>
              <w:rPr>
                <w:rFonts w:cs="Arial"/>
                <w:sz w:val="20"/>
              </w:rPr>
            </w:pPr>
            <w:r w:rsidRPr="004E0B79">
              <w:rPr>
                <w:rFonts w:cs="Arial"/>
                <w:sz w:val="20"/>
              </w:rPr>
              <w:t> Gerenciador de ruído;</w:t>
            </w:r>
          </w:p>
          <w:p w:rsidR="00171961" w:rsidRPr="004E0B79" w:rsidRDefault="00171961" w:rsidP="00116E11">
            <w:pPr>
              <w:spacing w:before="100" w:beforeAutospacing="1" w:after="100" w:afterAutospacing="1"/>
              <w:rPr>
                <w:rFonts w:cs="Arial"/>
                <w:sz w:val="20"/>
              </w:rPr>
            </w:pPr>
            <w:r w:rsidRPr="004E0B79">
              <w:rPr>
                <w:rFonts w:cs="Arial"/>
                <w:sz w:val="20"/>
              </w:rPr>
              <w:t xml:space="preserve"> Gerenciador de oclusão;</w:t>
            </w:r>
          </w:p>
          <w:p w:rsidR="00171961" w:rsidRPr="004E0B79" w:rsidRDefault="00171961" w:rsidP="00116E11">
            <w:pPr>
              <w:spacing w:before="100" w:beforeAutospacing="1" w:after="100" w:afterAutospacing="1"/>
              <w:rPr>
                <w:rFonts w:cs="Arial"/>
                <w:sz w:val="20"/>
              </w:rPr>
            </w:pPr>
            <w:r w:rsidRPr="004E0B79">
              <w:rPr>
                <w:rFonts w:cs="Arial"/>
                <w:sz w:val="20"/>
              </w:rPr>
              <w:t> Registro de dados de uso do aparelho auditivo;</w:t>
            </w:r>
          </w:p>
          <w:p w:rsidR="00171961" w:rsidRPr="004E0B79" w:rsidRDefault="00171961" w:rsidP="00116E11">
            <w:pPr>
              <w:spacing w:before="100" w:beforeAutospacing="1" w:after="100" w:afterAutospacing="1"/>
              <w:rPr>
                <w:rFonts w:cs="Arial"/>
                <w:sz w:val="20"/>
              </w:rPr>
            </w:pPr>
            <w:r w:rsidRPr="004E0B79">
              <w:rPr>
                <w:rFonts w:cs="Arial"/>
                <w:sz w:val="20"/>
              </w:rPr>
              <w:t> Microfone direcional automático e adaptativo;</w:t>
            </w:r>
          </w:p>
          <w:p w:rsidR="00171961" w:rsidRPr="004E0B79" w:rsidRDefault="00171961" w:rsidP="00116E11">
            <w:pPr>
              <w:spacing w:before="100" w:beforeAutospacing="1" w:after="100" w:afterAutospacing="1"/>
              <w:rPr>
                <w:rFonts w:cs="Arial"/>
                <w:sz w:val="20"/>
              </w:rPr>
            </w:pPr>
            <w:r w:rsidRPr="004E0B79">
              <w:rPr>
                <w:rFonts w:cs="Arial"/>
                <w:sz w:val="20"/>
              </w:rPr>
              <w:t> Ativação automática para programa de telefone;</w:t>
            </w:r>
          </w:p>
          <w:p w:rsidR="00171961" w:rsidRPr="004E0B79" w:rsidRDefault="00171961" w:rsidP="00116E11">
            <w:pPr>
              <w:spacing w:before="100" w:beforeAutospacing="1" w:after="100" w:afterAutospacing="1"/>
              <w:rPr>
                <w:rFonts w:cs="Arial"/>
                <w:sz w:val="20"/>
              </w:rPr>
            </w:pPr>
            <w:r w:rsidRPr="004E0B79">
              <w:rPr>
                <w:rFonts w:cs="Arial"/>
                <w:sz w:val="20"/>
              </w:rPr>
              <w:t xml:space="preserve"> Bobina telefônica;</w:t>
            </w:r>
          </w:p>
          <w:p w:rsidR="00171961" w:rsidRPr="004E0B79" w:rsidRDefault="00171961" w:rsidP="00116E11">
            <w:pPr>
              <w:spacing w:before="100" w:beforeAutospacing="1" w:after="100" w:afterAutospacing="1"/>
              <w:rPr>
                <w:rFonts w:cs="Arial"/>
                <w:sz w:val="20"/>
              </w:rPr>
            </w:pPr>
            <w:r w:rsidRPr="004E0B79">
              <w:rPr>
                <w:rFonts w:cs="Arial"/>
                <w:sz w:val="20"/>
              </w:rPr>
              <w:t xml:space="preserve">Telefone </w:t>
            </w:r>
            <w:proofErr w:type="spellStart"/>
            <w:r w:rsidRPr="004E0B79">
              <w:rPr>
                <w:rFonts w:cs="Arial"/>
                <w:sz w:val="20"/>
              </w:rPr>
              <w:t>binaural</w:t>
            </w:r>
            <w:proofErr w:type="spellEnd"/>
            <w:r w:rsidRPr="004E0B79">
              <w:rPr>
                <w:rFonts w:cs="Arial"/>
                <w:sz w:val="20"/>
              </w:rPr>
              <w:t>;</w:t>
            </w:r>
          </w:p>
          <w:p w:rsidR="00171961" w:rsidRPr="004E0B79" w:rsidRDefault="00171961" w:rsidP="00116E11">
            <w:pPr>
              <w:spacing w:before="100" w:beforeAutospacing="1" w:after="100" w:afterAutospacing="1"/>
              <w:rPr>
                <w:rFonts w:cs="Arial"/>
                <w:sz w:val="20"/>
              </w:rPr>
            </w:pPr>
            <w:r w:rsidRPr="004E0B79">
              <w:rPr>
                <w:rFonts w:cs="Arial"/>
                <w:sz w:val="20"/>
              </w:rPr>
              <w:t xml:space="preserve">Conectividade direta via </w:t>
            </w:r>
            <w:proofErr w:type="spellStart"/>
            <w:r w:rsidRPr="004E0B79">
              <w:rPr>
                <w:rFonts w:cs="Arial"/>
                <w:sz w:val="20"/>
              </w:rPr>
              <w:t>bluetooth</w:t>
            </w:r>
            <w:proofErr w:type="spellEnd"/>
            <w:r w:rsidRPr="004E0B79">
              <w:rPr>
                <w:rFonts w:cs="Arial"/>
                <w:sz w:val="20"/>
              </w:rPr>
              <w:t xml:space="preserve"> (Compatibilidade com smartphone IOS e Androide);</w:t>
            </w:r>
          </w:p>
          <w:p w:rsidR="00171961" w:rsidRPr="004E0B79" w:rsidRDefault="00171961" w:rsidP="00116E11">
            <w:pPr>
              <w:spacing w:before="100" w:beforeAutospacing="1" w:after="100" w:afterAutospacing="1"/>
              <w:rPr>
                <w:rFonts w:cs="Arial"/>
                <w:sz w:val="20"/>
              </w:rPr>
            </w:pPr>
            <w:r w:rsidRPr="004E0B79">
              <w:rPr>
                <w:rFonts w:cs="Arial"/>
                <w:sz w:val="20"/>
              </w:rPr>
              <w:t> Sincronização entre os aparelhos;</w:t>
            </w:r>
          </w:p>
          <w:p w:rsidR="00171961" w:rsidRPr="004E0B79" w:rsidRDefault="00171961" w:rsidP="00116E11">
            <w:pPr>
              <w:spacing w:before="100" w:beforeAutospacing="1" w:after="100" w:afterAutospacing="1"/>
              <w:rPr>
                <w:rFonts w:cs="Arial"/>
                <w:sz w:val="20"/>
              </w:rPr>
            </w:pPr>
            <w:r w:rsidRPr="004E0B79">
              <w:rPr>
                <w:rFonts w:cs="Arial"/>
                <w:sz w:val="20"/>
              </w:rPr>
              <w:t>Opção de controle de volume e botão de programa;</w:t>
            </w:r>
          </w:p>
          <w:p w:rsidR="00171961" w:rsidRPr="004E0B79" w:rsidRDefault="00171961" w:rsidP="00116E11">
            <w:pPr>
              <w:spacing w:before="100" w:beforeAutospacing="1" w:after="100" w:afterAutospacing="1"/>
              <w:rPr>
                <w:rFonts w:cs="Arial"/>
                <w:sz w:val="20"/>
              </w:rPr>
            </w:pPr>
            <w:r w:rsidRPr="004E0B79">
              <w:rPr>
                <w:rFonts w:cs="Arial"/>
                <w:sz w:val="20"/>
              </w:rPr>
              <w:t>Aviso indicador de bateria fraca.</w:t>
            </w:r>
          </w:p>
          <w:p w:rsidR="00171961" w:rsidRPr="004E0B79" w:rsidRDefault="00171961" w:rsidP="00116E11">
            <w:pPr>
              <w:spacing w:before="100" w:beforeAutospacing="1" w:after="100" w:afterAutospacing="1"/>
              <w:ind w:left="765"/>
              <w:jc w:val="both"/>
              <w:rPr>
                <w:rFonts w:cs="Arial"/>
                <w:sz w:val="20"/>
              </w:rPr>
            </w:pPr>
          </w:p>
        </w:tc>
        <w:tc>
          <w:tcPr>
            <w:tcW w:w="3238" w:type="dxa"/>
            <w:tcBorders>
              <w:top w:val="single" w:sz="4" w:space="0" w:color="auto"/>
              <w:left w:val="single" w:sz="4" w:space="0" w:color="auto"/>
              <w:bottom w:val="single" w:sz="4" w:space="0" w:color="auto"/>
              <w:right w:val="single" w:sz="4" w:space="0" w:color="auto"/>
            </w:tcBorders>
          </w:tcPr>
          <w:p w:rsidR="00171961" w:rsidRPr="004E0B79" w:rsidRDefault="00171961" w:rsidP="00116E11">
            <w:pPr>
              <w:spacing w:before="100" w:beforeAutospacing="1" w:after="100" w:afterAutospacing="1"/>
              <w:rPr>
                <w:rFonts w:cs="Arial"/>
                <w:sz w:val="20"/>
              </w:rPr>
            </w:pPr>
          </w:p>
          <w:p w:rsidR="00171961" w:rsidRPr="004E0B79" w:rsidRDefault="00171961" w:rsidP="00116E11">
            <w:pPr>
              <w:spacing w:before="100" w:beforeAutospacing="1" w:after="100" w:afterAutospacing="1"/>
              <w:rPr>
                <w:rFonts w:cs="Arial"/>
                <w:sz w:val="20"/>
              </w:rPr>
            </w:pPr>
          </w:p>
          <w:p w:rsidR="00171961" w:rsidRPr="004E0B79" w:rsidRDefault="00171961" w:rsidP="00116E11">
            <w:pPr>
              <w:spacing w:before="100" w:beforeAutospacing="1" w:after="100" w:afterAutospacing="1"/>
              <w:rPr>
                <w:rFonts w:cs="Arial"/>
                <w:sz w:val="20"/>
              </w:rPr>
            </w:pPr>
          </w:p>
          <w:p w:rsidR="00171961" w:rsidRPr="004E0B79" w:rsidRDefault="00171961" w:rsidP="00116E11">
            <w:pPr>
              <w:spacing w:before="100" w:beforeAutospacing="1" w:after="100" w:afterAutospacing="1"/>
              <w:rPr>
                <w:rFonts w:cs="Arial"/>
                <w:sz w:val="20"/>
              </w:rPr>
            </w:pPr>
          </w:p>
          <w:p w:rsidR="00171961" w:rsidRPr="004E0B79" w:rsidRDefault="00171961" w:rsidP="00116E11">
            <w:pPr>
              <w:spacing w:before="100" w:beforeAutospacing="1" w:after="100" w:afterAutospacing="1"/>
              <w:jc w:val="center"/>
              <w:rPr>
                <w:rFonts w:cs="Arial"/>
                <w:b/>
                <w:sz w:val="20"/>
              </w:rPr>
            </w:pPr>
            <w:r w:rsidRPr="004E0B79">
              <w:rPr>
                <w:rFonts w:cs="Arial"/>
                <w:b/>
                <w:sz w:val="20"/>
              </w:rPr>
              <w:t>20</w:t>
            </w:r>
          </w:p>
        </w:tc>
      </w:tr>
      <w:tr w:rsidR="00171961" w:rsidRPr="004E0B79" w:rsidTr="00116E11">
        <w:trPr>
          <w:jc w:val="center"/>
        </w:trPr>
        <w:tc>
          <w:tcPr>
            <w:tcW w:w="1396" w:type="dxa"/>
            <w:tcBorders>
              <w:top w:val="nil"/>
              <w:left w:val="single" w:sz="12" w:space="0" w:color="auto"/>
              <w:bottom w:val="single" w:sz="4" w:space="0" w:color="auto"/>
              <w:right w:val="single" w:sz="12" w:space="0" w:color="auto"/>
            </w:tcBorders>
            <w:shd w:val="clear" w:color="auto" w:fill="E6E6E6"/>
            <w:tcMar>
              <w:top w:w="0" w:type="dxa"/>
              <w:left w:w="70" w:type="dxa"/>
              <w:bottom w:w="0" w:type="dxa"/>
              <w:right w:w="70" w:type="dxa"/>
            </w:tcMar>
            <w:vAlign w:val="center"/>
            <w:hideMark/>
          </w:tcPr>
          <w:p w:rsidR="00171961" w:rsidRPr="004E0B79" w:rsidRDefault="00171961" w:rsidP="00116E11">
            <w:pPr>
              <w:spacing w:before="100" w:beforeAutospacing="1" w:after="100" w:afterAutospacing="1"/>
              <w:ind w:left="644"/>
              <w:jc w:val="center"/>
              <w:rPr>
                <w:rFonts w:cs="Arial"/>
                <w:b/>
                <w:sz w:val="20"/>
              </w:rPr>
            </w:pPr>
            <w:r w:rsidRPr="004E0B79">
              <w:rPr>
                <w:rFonts w:cs="Arial"/>
                <w:b/>
                <w:sz w:val="20"/>
              </w:rPr>
              <w:lastRenderedPageBreak/>
              <w:t>2.      </w:t>
            </w:r>
          </w:p>
        </w:tc>
        <w:tc>
          <w:tcPr>
            <w:tcW w:w="5290" w:type="dxa"/>
            <w:tcBorders>
              <w:top w:val="single" w:sz="4" w:space="0" w:color="auto"/>
              <w:left w:val="nil"/>
              <w:bottom w:val="single" w:sz="4" w:space="0" w:color="auto"/>
              <w:right w:val="single" w:sz="12" w:space="0" w:color="auto"/>
            </w:tcBorders>
            <w:tcMar>
              <w:top w:w="0" w:type="dxa"/>
              <w:left w:w="70" w:type="dxa"/>
              <w:bottom w:w="0" w:type="dxa"/>
              <w:right w:w="70" w:type="dxa"/>
            </w:tcMar>
            <w:vAlign w:val="center"/>
            <w:hideMark/>
          </w:tcPr>
          <w:p w:rsidR="00171961" w:rsidRPr="004E0B79" w:rsidRDefault="00171961" w:rsidP="00116E11">
            <w:pPr>
              <w:spacing w:before="100" w:beforeAutospacing="1" w:after="100" w:afterAutospacing="1"/>
              <w:rPr>
                <w:rFonts w:cs="Arial"/>
                <w:sz w:val="20"/>
              </w:rPr>
            </w:pPr>
            <w:r w:rsidRPr="004E0B79">
              <w:rPr>
                <w:rFonts w:cs="Arial"/>
                <w:sz w:val="20"/>
              </w:rPr>
              <w:t>APARELHO AUDITIVO   RETROAURICULAR </w:t>
            </w:r>
            <w:proofErr w:type="gramStart"/>
            <w:r w:rsidRPr="004E0B79">
              <w:rPr>
                <w:rFonts w:cs="Arial"/>
                <w:sz w:val="20"/>
              </w:rPr>
              <w:t>COM  RECEPTOR</w:t>
            </w:r>
            <w:proofErr w:type="gramEnd"/>
            <w:r w:rsidRPr="004E0B79">
              <w:rPr>
                <w:rFonts w:cs="Arial"/>
                <w:sz w:val="20"/>
              </w:rPr>
              <w:t xml:space="preserve"> NO CANAL (RIC) COM PROCESSAMENTO DIGITAL TIPO C </w:t>
            </w:r>
          </w:p>
          <w:p w:rsidR="00171961" w:rsidRPr="004E0B79" w:rsidRDefault="00171961" w:rsidP="00116E11">
            <w:pPr>
              <w:numPr>
                <w:ilvl w:val="0"/>
                <w:numId w:val="28"/>
              </w:numPr>
              <w:suppressAutoHyphens w:val="0"/>
              <w:spacing w:before="100" w:beforeAutospacing="1" w:after="100" w:afterAutospacing="1" w:line="360" w:lineRule="auto"/>
              <w:rPr>
                <w:rFonts w:cs="Arial"/>
                <w:sz w:val="20"/>
              </w:rPr>
            </w:pPr>
            <w:r w:rsidRPr="004E0B79">
              <w:rPr>
                <w:rFonts w:cs="Arial"/>
                <w:sz w:val="20"/>
              </w:rPr>
              <w:t>Aparelho Auditivo com processamento digital do sinal regulado através de NOALINK WIRELESS Indicado para perdas auditivas de grau LEVE a SEVERO;</w:t>
            </w:r>
          </w:p>
          <w:p w:rsidR="00171961" w:rsidRPr="004E0B79" w:rsidRDefault="00171961" w:rsidP="00116E11">
            <w:pPr>
              <w:numPr>
                <w:ilvl w:val="0"/>
                <w:numId w:val="28"/>
              </w:numPr>
              <w:suppressAutoHyphens w:val="0"/>
              <w:spacing w:line="360" w:lineRule="auto"/>
              <w:rPr>
                <w:rFonts w:cs="Arial"/>
                <w:sz w:val="20"/>
              </w:rPr>
            </w:pPr>
            <w:r w:rsidRPr="004E0B79">
              <w:rPr>
                <w:rFonts w:cs="Arial"/>
                <w:sz w:val="20"/>
              </w:rPr>
              <w:t>Opção de Tipos de adaptação: receptor no canal (RIC) com várias potencias com opção de uso de olivas e caixa personalizada;</w:t>
            </w:r>
          </w:p>
          <w:p w:rsidR="00171961" w:rsidRPr="004E0B79" w:rsidRDefault="00171961" w:rsidP="00116E11">
            <w:pPr>
              <w:numPr>
                <w:ilvl w:val="0"/>
                <w:numId w:val="28"/>
              </w:numPr>
              <w:suppressAutoHyphens w:val="0"/>
              <w:spacing w:line="360" w:lineRule="auto"/>
              <w:rPr>
                <w:rFonts w:cs="Arial"/>
                <w:sz w:val="20"/>
              </w:rPr>
            </w:pPr>
            <w:r w:rsidRPr="004E0B79">
              <w:rPr>
                <w:rFonts w:cs="Arial"/>
                <w:sz w:val="20"/>
              </w:rPr>
              <w:t>Mínimo 14 canais de ajuste;</w:t>
            </w:r>
          </w:p>
          <w:p w:rsidR="00171961" w:rsidRPr="004E0B79" w:rsidRDefault="00171961" w:rsidP="00116E11">
            <w:pPr>
              <w:numPr>
                <w:ilvl w:val="0"/>
                <w:numId w:val="28"/>
              </w:numPr>
              <w:suppressAutoHyphens w:val="0"/>
              <w:spacing w:before="100" w:beforeAutospacing="1" w:after="100" w:afterAutospacing="1" w:line="360" w:lineRule="auto"/>
              <w:rPr>
                <w:rFonts w:cs="Arial"/>
                <w:sz w:val="20"/>
              </w:rPr>
            </w:pPr>
            <w:r w:rsidRPr="004E0B79">
              <w:rPr>
                <w:rFonts w:cs="Arial"/>
                <w:sz w:val="20"/>
              </w:rPr>
              <w:t>Programas automáticos e manuais;</w:t>
            </w:r>
          </w:p>
          <w:p w:rsidR="00171961" w:rsidRPr="004E0B79" w:rsidRDefault="00171961" w:rsidP="00116E11">
            <w:pPr>
              <w:numPr>
                <w:ilvl w:val="0"/>
                <w:numId w:val="28"/>
              </w:numPr>
              <w:suppressAutoHyphens w:val="0"/>
              <w:spacing w:before="100" w:beforeAutospacing="1" w:after="100" w:afterAutospacing="1" w:line="360" w:lineRule="auto"/>
              <w:rPr>
                <w:rFonts w:cs="Arial"/>
                <w:sz w:val="20"/>
              </w:rPr>
            </w:pPr>
            <w:r w:rsidRPr="004E0B79">
              <w:rPr>
                <w:rFonts w:cs="Arial"/>
                <w:sz w:val="20"/>
              </w:rPr>
              <w:t>Mínimo 4 programas além do programa de telefone sendo 2 automáticos;</w:t>
            </w:r>
          </w:p>
          <w:p w:rsidR="00171961" w:rsidRPr="004E0B79" w:rsidRDefault="00171961" w:rsidP="00116E11">
            <w:pPr>
              <w:numPr>
                <w:ilvl w:val="0"/>
                <w:numId w:val="28"/>
              </w:numPr>
              <w:suppressAutoHyphens w:val="0"/>
              <w:spacing w:before="100" w:beforeAutospacing="1" w:after="100" w:afterAutospacing="1" w:line="360" w:lineRule="auto"/>
              <w:rPr>
                <w:rFonts w:cs="Arial"/>
                <w:sz w:val="20"/>
              </w:rPr>
            </w:pPr>
            <w:r w:rsidRPr="004E0B79">
              <w:rPr>
                <w:rFonts w:cs="Arial"/>
                <w:sz w:val="20"/>
              </w:rPr>
              <w:t>Gerenciador automático de adaptação;</w:t>
            </w:r>
          </w:p>
          <w:p w:rsidR="00171961" w:rsidRPr="004E0B79" w:rsidRDefault="00171961" w:rsidP="00116E11">
            <w:pPr>
              <w:numPr>
                <w:ilvl w:val="0"/>
                <w:numId w:val="28"/>
              </w:numPr>
              <w:suppressAutoHyphens w:val="0"/>
              <w:spacing w:before="100" w:beforeAutospacing="1" w:after="100" w:afterAutospacing="1" w:line="360" w:lineRule="auto"/>
              <w:rPr>
                <w:rFonts w:cs="Arial"/>
                <w:sz w:val="20"/>
              </w:rPr>
            </w:pPr>
            <w:r w:rsidRPr="004E0B79">
              <w:rPr>
                <w:rFonts w:cs="Arial"/>
                <w:sz w:val="20"/>
              </w:rPr>
              <w:t xml:space="preserve">Compressão de </w:t>
            </w:r>
            <w:proofErr w:type="spellStart"/>
            <w:r w:rsidRPr="004E0B79">
              <w:rPr>
                <w:rFonts w:cs="Arial"/>
                <w:sz w:val="20"/>
              </w:rPr>
              <w:t>freqüência</w:t>
            </w:r>
            <w:proofErr w:type="spellEnd"/>
            <w:r w:rsidRPr="004E0B79">
              <w:rPr>
                <w:rFonts w:cs="Arial"/>
                <w:sz w:val="20"/>
              </w:rPr>
              <w:t>;</w:t>
            </w:r>
          </w:p>
          <w:p w:rsidR="00171961" w:rsidRPr="004E0B79" w:rsidRDefault="00171961" w:rsidP="00116E11">
            <w:pPr>
              <w:numPr>
                <w:ilvl w:val="0"/>
                <w:numId w:val="28"/>
              </w:numPr>
              <w:suppressAutoHyphens w:val="0"/>
              <w:spacing w:before="100" w:beforeAutospacing="1" w:after="100" w:afterAutospacing="1" w:line="360" w:lineRule="auto"/>
              <w:rPr>
                <w:rFonts w:cs="Arial"/>
                <w:sz w:val="20"/>
              </w:rPr>
            </w:pPr>
            <w:r w:rsidRPr="004E0B79">
              <w:rPr>
                <w:rFonts w:cs="Arial"/>
                <w:sz w:val="20"/>
              </w:rPr>
              <w:t>Gerenciador de microfonia de fase invertida;</w:t>
            </w:r>
          </w:p>
          <w:p w:rsidR="00171961" w:rsidRPr="004E0B79" w:rsidRDefault="00171961" w:rsidP="00116E11">
            <w:pPr>
              <w:numPr>
                <w:ilvl w:val="0"/>
                <w:numId w:val="28"/>
              </w:numPr>
              <w:suppressAutoHyphens w:val="0"/>
              <w:spacing w:before="100" w:beforeAutospacing="1" w:after="100" w:afterAutospacing="1" w:line="360" w:lineRule="auto"/>
              <w:rPr>
                <w:rFonts w:cs="Arial"/>
                <w:sz w:val="20"/>
              </w:rPr>
            </w:pPr>
            <w:r w:rsidRPr="004E0B79">
              <w:rPr>
                <w:rFonts w:cs="Arial"/>
                <w:sz w:val="20"/>
              </w:rPr>
              <w:t>Gerenciador de ruído;</w:t>
            </w:r>
          </w:p>
          <w:p w:rsidR="00171961" w:rsidRPr="004E0B79" w:rsidRDefault="00171961" w:rsidP="00116E11">
            <w:pPr>
              <w:numPr>
                <w:ilvl w:val="0"/>
                <w:numId w:val="28"/>
              </w:numPr>
              <w:suppressAutoHyphens w:val="0"/>
              <w:spacing w:before="100" w:beforeAutospacing="1" w:after="100" w:afterAutospacing="1" w:line="360" w:lineRule="auto"/>
              <w:rPr>
                <w:rFonts w:cs="Arial"/>
                <w:sz w:val="20"/>
              </w:rPr>
            </w:pPr>
            <w:r w:rsidRPr="004E0B79">
              <w:rPr>
                <w:rFonts w:cs="Arial"/>
                <w:sz w:val="20"/>
              </w:rPr>
              <w:t xml:space="preserve">Gerenciador de </w:t>
            </w:r>
            <w:proofErr w:type="spellStart"/>
            <w:r w:rsidRPr="004E0B79">
              <w:rPr>
                <w:rFonts w:cs="Arial"/>
                <w:sz w:val="20"/>
              </w:rPr>
              <w:t>oclusao</w:t>
            </w:r>
            <w:proofErr w:type="spellEnd"/>
            <w:r w:rsidRPr="004E0B79">
              <w:rPr>
                <w:rFonts w:cs="Arial"/>
                <w:sz w:val="20"/>
              </w:rPr>
              <w:t>;</w:t>
            </w:r>
          </w:p>
          <w:p w:rsidR="00171961" w:rsidRPr="004E0B79" w:rsidRDefault="00171961" w:rsidP="00116E11">
            <w:pPr>
              <w:numPr>
                <w:ilvl w:val="0"/>
                <w:numId w:val="28"/>
              </w:numPr>
              <w:suppressAutoHyphens w:val="0"/>
              <w:spacing w:before="100" w:beforeAutospacing="1" w:after="100" w:afterAutospacing="1" w:line="360" w:lineRule="auto"/>
              <w:rPr>
                <w:rFonts w:cs="Arial"/>
                <w:sz w:val="20"/>
              </w:rPr>
            </w:pPr>
            <w:r w:rsidRPr="004E0B79">
              <w:rPr>
                <w:rFonts w:cs="Arial"/>
                <w:sz w:val="20"/>
              </w:rPr>
              <w:lastRenderedPageBreak/>
              <w:t>Gerador de som para tratamento zumbido;</w:t>
            </w:r>
          </w:p>
          <w:p w:rsidR="00171961" w:rsidRPr="004E0B79" w:rsidRDefault="00171961" w:rsidP="00116E11">
            <w:pPr>
              <w:numPr>
                <w:ilvl w:val="0"/>
                <w:numId w:val="28"/>
              </w:numPr>
              <w:suppressAutoHyphens w:val="0"/>
              <w:spacing w:before="100" w:beforeAutospacing="1" w:after="100" w:afterAutospacing="1" w:line="360" w:lineRule="auto"/>
              <w:rPr>
                <w:rFonts w:cs="Arial"/>
                <w:sz w:val="20"/>
              </w:rPr>
            </w:pPr>
            <w:r w:rsidRPr="004E0B79">
              <w:rPr>
                <w:rFonts w:cs="Arial"/>
                <w:sz w:val="20"/>
              </w:rPr>
              <w:t>Intensificador de fala;</w:t>
            </w:r>
          </w:p>
          <w:p w:rsidR="00171961" w:rsidRPr="004E0B79" w:rsidRDefault="00171961" w:rsidP="00116E11">
            <w:pPr>
              <w:numPr>
                <w:ilvl w:val="0"/>
                <w:numId w:val="28"/>
              </w:numPr>
              <w:suppressAutoHyphens w:val="0"/>
              <w:spacing w:before="100" w:beforeAutospacing="1" w:after="100" w:afterAutospacing="1" w:line="360" w:lineRule="auto"/>
              <w:rPr>
                <w:rFonts w:cs="Arial"/>
                <w:sz w:val="20"/>
              </w:rPr>
            </w:pPr>
            <w:r w:rsidRPr="004E0B79">
              <w:rPr>
                <w:rFonts w:cs="Arial"/>
                <w:sz w:val="20"/>
              </w:rPr>
              <w:t>Registro de dados de uso do aparelho auditivo;</w:t>
            </w:r>
          </w:p>
          <w:p w:rsidR="00171961" w:rsidRPr="004E0B79" w:rsidRDefault="00171961" w:rsidP="00116E11">
            <w:pPr>
              <w:numPr>
                <w:ilvl w:val="0"/>
                <w:numId w:val="28"/>
              </w:numPr>
              <w:suppressAutoHyphens w:val="0"/>
              <w:spacing w:before="100" w:beforeAutospacing="1" w:after="100" w:afterAutospacing="1" w:line="360" w:lineRule="auto"/>
              <w:rPr>
                <w:rFonts w:cs="Arial"/>
                <w:sz w:val="20"/>
              </w:rPr>
            </w:pPr>
            <w:r w:rsidRPr="004E0B79">
              <w:rPr>
                <w:rFonts w:cs="Arial"/>
                <w:sz w:val="20"/>
              </w:rPr>
              <w:t>Microfone direcional automático e adaptativo;</w:t>
            </w:r>
          </w:p>
          <w:p w:rsidR="00171961" w:rsidRPr="004E0B79" w:rsidRDefault="00171961" w:rsidP="00116E11">
            <w:pPr>
              <w:numPr>
                <w:ilvl w:val="0"/>
                <w:numId w:val="28"/>
              </w:numPr>
              <w:suppressAutoHyphens w:val="0"/>
              <w:spacing w:before="100" w:beforeAutospacing="1" w:after="100" w:afterAutospacing="1" w:line="360" w:lineRule="auto"/>
              <w:rPr>
                <w:rFonts w:cs="Arial"/>
                <w:sz w:val="20"/>
              </w:rPr>
            </w:pPr>
            <w:r w:rsidRPr="004E0B79">
              <w:rPr>
                <w:rFonts w:cs="Arial"/>
                <w:sz w:val="20"/>
              </w:rPr>
              <w:t>Ativação automática para programa de telefone;</w:t>
            </w:r>
          </w:p>
          <w:p w:rsidR="00171961" w:rsidRPr="004E0B79" w:rsidRDefault="00171961" w:rsidP="00116E11">
            <w:pPr>
              <w:numPr>
                <w:ilvl w:val="0"/>
                <w:numId w:val="28"/>
              </w:numPr>
              <w:suppressAutoHyphens w:val="0"/>
              <w:spacing w:before="100" w:beforeAutospacing="1" w:after="100" w:afterAutospacing="1" w:line="360" w:lineRule="auto"/>
              <w:rPr>
                <w:rFonts w:cs="Arial"/>
                <w:sz w:val="20"/>
              </w:rPr>
            </w:pPr>
            <w:r w:rsidRPr="004E0B79">
              <w:rPr>
                <w:rFonts w:cs="Arial"/>
                <w:sz w:val="20"/>
              </w:rPr>
              <w:t>Bobina telefônica;</w:t>
            </w:r>
          </w:p>
          <w:p w:rsidR="00171961" w:rsidRPr="004E0B79" w:rsidRDefault="00171961" w:rsidP="00116E11">
            <w:pPr>
              <w:numPr>
                <w:ilvl w:val="0"/>
                <w:numId w:val="28"/>
              </w:numPr>
              <w:suppressAutoHyphens w:val="0"/>
              <w:spacing w:before="100" w:beforeAutospacing="1" w:after="100" w:afterAutospacing="1" w:line="360" w:lineRule="auto"/>
              <w:rPr>
                <w:rFonts w:cs="Arial"/>
                <w:sz w:val="20"/>
              </w:rPr>
            </w:pPr>
            <w:proofErr w:type="spellStart"/>
            <w:r w:rsidRPr="004E0B79">
              <w:rPr>
                <w:rFonts w:cs="Arial"/>
                <w:sz w:val="20"/>
              </w:rPr>
              <w:t>ChamadasTelefonicas</w:t>
            </w:r>
            <w:proofErr w:type="spellEnd"/>
            <w:r w:rsidRPr="004E0B79">
              <w:rPr>
                <w:rFonts w:cs="Arial"/>
                <w:sz w:val="20"/>
              </w:rPr>
              <w:t xml:space="preserve"> </w:t>
            </w:r>
            <w:proofErr w:type="spellStart"/>
            <w:r w:rsidRPr="004E0B79">
              <w:rPr>
                <w:rFonts w:cs="Arial"/>
                <w:sz w:val="20"/>
              </w:rPr>
              <w:t>binaural</w:t>
            </w:r>
            <w:proofErr w:type="spellEnd"/>
            <w:r w:rsidRPr="004E0B79">
              <w:rPr>
                <w:rFonts w:cs="Arial"/>
                <w:sz w:val="20"/>
              </w:rPr>
              <w:t>;</w:t>
            </w:r>
          </w:p>
          <w:p w:rsidR="00171961" w:rsidRPr="004E0B79" w:rsidRDefault="00171961" w:rsidP="00116E11">
            <w:pPr>
              <w:numPr>
                <w:ilvl w:val="0"/>
                <w:numId w:val="28"/>
              </w:numPr>
              <w:suppressAutoHyphens w:val="0"/>
              <w:spacing w:before="100" w:beforeAutospacing="1" w:after="100" w:afterAutospacing="1" w:line="360" w:lineRule="auto"/>
              <w:rPr>
                <w:rFonts w:cs="Arial"/>
                <w:sz w:val="20"/>
              </w:rPr>
            </w:pPr>
            <w:r w:rsidRPr="004E0B79">
              <w:rPr>
                <w:rFonts w:cs="Arial"/>
                <w:sz w:val="20"/>
              </w:rPr>
              <w:t>Sincronização entre os aparelhos;</w:t>
            </w:r>
          </w:p>
          <w:p w:rsidR="00171961" w:rsidRPr="004E0B79" w:rsidRDefault="00171961" w:rsidP="00116E11">
            <w:pPr>
              <w:numPr>
                <w:ilvl w:val="0"/>
                <w:numId w:val="28"/>
              </w:numPr>
              <w:suppressAutoHyphens w:val="0"/>
              <w:spacing w:before="100" w:beforeAutospacing="1" w:after="100" w:afterAutospacing="1" w:line="360" w:lineRule="auto"/>
              <w:rPr>
                <w:rFonts w:cs="Arial"/>
                <w:sz w:val="20"/>
              </w:rPr>
            </w:pPr>
            <w:r w:rsidRPr="004E0B79">
              <w:rPr>
                <w:rFonts w:cs="Arial"/>
                <w:sz w:val="20"/>
              </w:rPr>
              <w:t xml:space="preserve">Conectividade direta via </w:t>
            </w:r>
            <w:proofErr w:type="spellStart"/>
            <w:r w:rsidRPr="004E0B79">
              <w:rPr>
                <w:rFonts w:cs="Arial"/>
                <w:sz w:val="20"/>
              </w:rPr>
              <w:t>bluetooth</w:t>
            </w:r>
            <w:proofErr w:type="spellEnd"/>
            <w:r w:rsidRPr="004E0B79">
              <w:rPr>
                <w:rFonts w:cs="Arial"/>
                <w:sz w:val="20"/>
              </w:rPr>
              <w:t xml:space="preserve"> (Compatibilidade com smartphone IOS e Androide);</w:t>
            </w:r>
          </w:p>
          <w:p w:rsidR="00171961" w:rsidRPr="004E0B79" w:rsidRDefault="00171961" w:rsidP="00116E11">
            <w:pPr>
              <w:numPr>
                <w:ilvl w:val="0"/>
                <w:numId w:val="28"/>
              </w:numPr>
              <w:suppressAutoHyphens w:val="0"/>
              <w:spacing w:before="100" w:beforeAutospacing="1" w:after="100" w:afterAutospacing="1" w:line="360" w:lineRule="auto"/>
              <w:rPr>
                <w:rFonts w:cs="Arial"/>
                <w:sz w:val="20"/>
              </w:rPr>
            </w:pPr>
            <w:r w:rsidRPr="004E0B79">
              <w:rPr>
                <w:rFonts w:cs="Arial"/>
                <w:sz w:val="20"/>
              </w:rPr>
              <w:t>Compatibilidade com Sistema Roger;</w:t>
            </w:r>
          </w:p>
          <w:p w:rsidR="00171961" w:rsidRPr="004E0B79" w:rsidRDefault="00171961" w:rsidP="00116E11">
            <w:pPr>
              <w:numPr>
                <w:ilvl w:val="0"/>
                <w:numId w:val="28"/>
              </w:numPr>
              <w:suppressAutoHyphens w:val="0"/>
              <w:spacing w:before="100" w:beforeAutospacing="1" w:after="100" w:afterAutospacing="1" w:line="360" w:lineRule="auto"/>
              <w:rPr>
                <w:rFonts w:cs="Arial"/>
                <w:sz w:val="20"/>
              </w:rPr>
            </w:pPr>
            <w:r w:rsidRPr="004E0B79">
              <w:rPr>
                <w:rFonts w:cs="Arial"/>
                <w:sz w:val="20"/>
              </w:rPr>
              <w:t>Opção de controle de volume e botão de programa;</w:t>
            </w:r>
          </w:p>
          <w:p w:rsidR="00171961" w:rsidRPr="004E0B79" w:rsidRDefault="00171961" w:rsidP="00116E11">
            <w:pPr>
              <w:numPr>
                <w:ilvl w:val="0"/>
                <w:numId w:val="28"/>
              </w:numPr>
              <w:suppressAutoHyphens w:val="0"/>
              <w:spacing w:before="100" w:beforeAutospacing="1" w:after="100" w:afterAutospacing="1" w:line="360" w:lineRule="auto"/>
              <w:rPr>
                <w:rFonts w:cs="Arial"/>
                <w:sz w:val="20"/>
              </w:rPr>
            </w:pPr>
            <w:r w:rsidRPr="004E0B79">
              <w:rPr>
                <w:rFonts w:cs="Arial"/>
                <w:sz w:val="20"/>
              </w:rPr>
              <w:t>Aviso indicador de bateria fraca;</w:t>
            </w:r>
          </w:p>
          <w:p w:rsidR="00171961" w:rsidRPr="004E0B79" w:rsidRDefault="00171961" w:rsidP="00116E11">
            <w:pPr>
              <w:numPr>
                <w:ilvl w:val="0"/>
                <w:numId w:val="28"/>
              </w:numPr>
              <w:suppressAutoHyphens w:val="0"/>
              <w:spacing w:before="100" w:beforeAutospacing="1" w:after="100" w:afterAutospacing="1" w:line="360" w:lineRule="auto"/>
              <w:rPr>
                <w:rFonts w:cs="Arial"/>
                <w:sz w:val="20"/>
              </w:rPr>
            </w:pPr>
            <w:r w:rsidRPr="004E0B79">
              <w:rPr>
                <w:rFonts w:cs="Arial"/>
                <w:sz w:val="20"/>
              </w:rPr>
              <w:t>Opção de cores;</w:t>
            </w:r>
          </w:p>
          <w:p w:rsidR="00171961" w:rsidRPr="004E0B79" w:rsidRDefault="00171961" w:rsidP="00116E11">
            <w:pPr>
              <w:numPr>
                <w:ilvl w:val="0"/>
                <w:numId w:val="28"/>
              </w:numPr>
              <w:suppressAutoHyphens w:val="0"/>
              <w:spacing w:before="100" w:beforeAutospacing="1" w:after="100" w:afterAutospacing="1" w:line="360" w:lineRule="auto"/>
              <w:rPr>
                <w:rFonts w:cs="Arial"/>
                <w:sz w:val="20"/>
              </w:rPr>
            </w:pPr>
            <w:r w:rsidRPr="004E0B79">
              <w:rPr>
                <w:rFonts w:cs="Arial"/>
                <w:sz w:val="20"/>
              </w:rPr>
              <w:t>Resistência à água.</w:t>
            </w:r>
          </w:p>
          <w:p w:rsidR="00171961" w:rsidRPr="004E0B79" w:rsidRDefault="00171961" w:rsidP="00116E11">
            <w:pPr>
              <w:spacing w:before="100" w:beforeAutospacing="1" w:after="100" w:afterAutospacing="1"/>
              <w:ind w:left="720" w:firstLine="60"/>
              <w:rPr>
                <w:rFonts w:cs="Arial"/>
                <w:sz w:val="20"/>
              </w:rPr>
            </w:pPr>
          </w:p>
        </w:tc>
        <w:tc>
          <w:tcPr>
            <w:tcW w:w="3238" w:type="dxa"/>
            <w:tcBorders>
              <w:top w:val="single" w:sz="4" w:space="0" w:color="auto"/>
              <w:left w:val="nil"/>
              <w:bottom w:val="single" w:sz="4" w:space="0" w:color="auto"/>
              <w:right w:val="single" w:sz="12" w:space="0" w:color="auto"/>
            </w:tcBorders>
          </w:tcPr>
          <w:p w:rsidR="00171961" w:rsidRPr="004E0B79" w:rsidRDefault="00171961" w:rsidP="00116E11">
            <w:pPr>
              <w:spacing w:before="100" w:beforeAutospacing="1" w:after="100" w:afterAutospacing="1"/>
              <w:rPr>
                <w:rFonts w:cs="Arial"/>
                <w:sz w:val="20"/>
              </w:rPr>
            </w:pPr>
            <w:r w:rsidRPr="004E0B79">
              <w:rPr>
                <w:rFonts w:cs="Arial"/>
                <w:sz w:val="20"/>
              </w:rPr>
              <w:lastRenderedPageBreak/>
              <w:t xml:space="preserve">    </w:t>
            </w:r>
          </w:p>
          <w:p w:rsidR="00171961" w:rsidRPr="004E0B79" w:rsidRDefault="00171961" w:rsidP="00116E11">
            <w:pPr>
              <w:spacing w:before="100" w:beforeAutospacing="1" w:after="100" w:afterAutospacing="1"/>
              <w:rPr>
                <w:rFonts w:cs="Arial"/>
                <w:sz w:val="20"/>
              </w:rPr>
            </w:pPr>
            <w:r w:rsidRPr="004E0B79">
              <w:rPr>
                <w:rFonts w:cs="Arial"/>
                <w:sz w:val="20"/>
              </w:rPr>
              <w:t xml:space="preserve">     </w:t>
            </w:r>
          </w:p>
          <w:p w:rsidR="00171961" w:rsidRPr="004E0B79" w:rsidRDefault="00171961" w:rsidP="00116E11">
            <w:pPr>
              <w:spacing w:before="100" w:beforeAutospacing="1" w:after="100" w:afterAutospacing="1"/>
              <w:rPr>
                <w:rFonts w:cs="Arial"/>
                <w:sz w:val="20"/>
              </w:rPr>
            </w:pPr>
          </w:p>
          <w:p w:rsidR="00171961" w:rsidRPr="004E0B79" w:rsidRDefault="00171961" w:rsidP="00116E11">
            <w:pPr>
              <w:spacing w:before="100" w:beforeAutospacing="1" w:after="100" w:afterAutospacing="1"/>
              <w:rPr>
                <w:rFonts w:cs="Arial"/>
                <w:sz w:val="20"/>
              </w:rPr>
            </w:pPr>
          </w:p>
          <w:p w:rsidR="00171961" w:rsidRPr="004E0B79" w:rsidRDefault="00171961" w:rsidP="00116E11">
            <w:pPr>
              <w:spacing w:before="100" w:beforeAutospacing="1" w:after="100" w:afterAutospacing="1"/>
              <w:jc w:val="center"/>
              <w:rPr>
                <w:rFonts w:cs="Arial"/>
                <w:b/>
                <w:sz w:val="20"/>
              </w:rPr>
            </w:pPr>
            <w:r w:rsidRPr="004E0B79">
              <w:rPr>
                <w:rFonts w:cs="Arial"/>
                <w:b/>
                <w:sz w:val="20"/>
              </w:rPr>
              <w:t>240</w:t>
            </w:r>
          </w:p>
        </w:tc>
      </w:tr>
      <w:tr w:rsidR="00171961" w:rsidRPr="004E0B79" w:rsidTr="00116E11">
        <w:trPr>
          <w:jc w:val="center"/>
        </w:trPr>
        <w:tc>
          <w:tcPr>
            <w:tcW w:w="1396" w:type="dxa"/>
            <w:tcBorders>
              <w:top w:val="single" w:sz="4" w:space="0" w:color="auto"/>
              <w:left w:val="single" w:sz="4" w:space="0" w:color="auto"/>
              <w:bottom w:val="single" w:sz="4" w:space="0" w:color="auto"/>
              <w:right w:val="single" w:sz="12" w:space="0" w:color="auto"/>
            </w:tcBorders>
            <w:shd w:val="clear" w:color="auto" w:fill="E6E6E6"/>
            <w:tcMar>
              <w:top w:w="0" w:type="dxa"/>
              <w:left w:w="70" w:type="dxa"/>
              <w:bottom w:w="0" w:type="dxa"/>
              <w:right w:w="70" w:type="dxa"/>
            </w:tcMar>
            <w:vAlign w:val="center"/>
            <w:hideMark/>
          </w:tcPr>
          <w:p w:rsidR="00171961" w:rsidRPr="004E0B79" w:rsidRDefault="00171961" w:rsidP="00116E11">
            <w:pPr>
              <w:spacing w:before="100" w:beforeAutospacing="1" w:after="100" w:afterAutospacing="1"/>
              <w:ind w:left="644"/>
              <w:jc w:val="center"/>
              <w:rPr>
                <w:rFonts w:cs="Arial"/>
                <w:b/>
                <w:sz w:val="20"/>
              </w:rPr>
            </w:pPr>
            <w:r w:rsidRPr="004E0B79">
              <w:rPr>
                <w:rFonts w:cs="Arial"/>
                <w:b/>
                <w:sz w:val="20"/>
              </w:rPr>
              <w:lastRenderedPageBreak/>
              <w:t>3.        </w:t>
            </w:r>
          </w:p>
        </w:tc>
        <w:tc>
          <w:tcPr>
            <w:tcW w:w="5290" w:type="dxa"/>
            <w:tcBorders>
              <w:top w:val="single" w:sz="4" w:space="0" w:color="auto"/>
              <w:left w:val="nil"/>
              <w:bottom w:val="single" w:sz="4" w:space="0" w:color="auto"/>
              <w:right w:val="single" w:sz="4" w:space="0" w:color="auto"/>
            </w:tcBorders>
            <w:tcMar>
              <w:top w:w="0" w:type="dxa"/>
              <w:left w:w="70" w:type="dxa"/>
              <w:bottom w:w="0" w:type="dxa"/>
              <w:right w:w="70" w:type="dxa"/>
            </w:tcMar>
            <w:vAlign w:val="center"/>
            <w:hideMark/>
          </w:tcPr>
          <w:p w:rsidR="00171961" w:rsidRPr="004E0B79" w:rsidRDefault="00171961" w:rsidP="00116E11">
            <w:pPr>
              <w:spacing w:before="100" w:beforeAutospacing="1" w:after="100" w:afterAutospacing="1"/>
              <w:jc w:val="center"/>
              <w:rPr>
                <w:rFonts w:cs="Arial"/>
                <w:sz w:val="20"/>
              </w:rPr>
            </w:pPr>
            <w:r w:rsidRPr="004E0B79">
              <w:rPr>
                <w:rFonts w:cs="Arial"/>
                <w:sz w:val="20"/>
              </w:rPr>
              <w:t xml:space="preserve">APARELHO </w:t>
            </w:r>
            <w:proofErr w:type="gramStart"/>
            <w:r w:rsidRPr="004E0B79">
              <w:rPr>
                <w:rFonts w:cs="Arial"/>
                <w:sz w:val="20"/>
              </w:rPr>
              <w:t>AUDITIVO  RETROAURICULAR</w:t>
            </w:r>
            <w:proofErr w:type="gramEnd"/>
            <w:r w:rsidRPr="004E0B79">
              <w:rPr>
                <w:rFonts w:cs="Arial"/>
                <w:sz w:val="20"/>
              </w:rPr>
              <w:t> COM PROCESSAMENTO DIGITAL TIPO C</w:t>
            </w:r>
          </w:p>
          <w:p w:rsidR="00171961" w:rsidRPr="004E0B79" w:rsidRDefault="00171961" w:rsidP="00116E11">
            <w:pPr>
              <w:spacing w:before="100" w:beforeAutospacing="1" w:after="100" w:afterAutospacing="1"/>
              <w:rPr>
                <w:rFonts w:cs="Arial"/>
                <w:sz w:val="20"/>
              </w:rPr>
            </w:pPr>
            <w:r w:rsidRPr="004E0B79">
              <w:rPr>
                <w:rFonts w:cs="Arial"/>
                <w:sz w:val="20"/>
              </w:rPr>
              <w:t> Aparelho Auditivo </w:t>
            </w:r>
            <w:proofErr w:type="spellStart"/>
            <w:r w:rsidRPr="004E0B79">
              <w:rPr>
                <w:rFonts w:cs="Arial"/>
                <w:sz w:val="20"/>
              </w:rPr>
              <w:t>retroauricular</w:t>
            </w:r>
            <w:proofErr w:type="spellEnd"/>
            <w:r w:rsidRPr="004E0B79">
              <w:rPr>
                <w:rFonts w:cs="Arial"/>
                <w:sz w:val="20"/>
              </w:rPr>
              <w:t xml:space="preserve"> digital para perda auditiva de GRAU SEVERO A PROFUNDO regulado através do </w:t>
            </w:r>
            <w:proofErr w:type="spellStart"/>
            <w:r w:rsidRPr="004E0B79">
              <w:rPr>
                <w:rFonts w:cs="Arial"/>
                <w:sz w:val="20"/>
              </w:rPr>
              <w:t>noalink</w:t>
            </w:r>
            <w:proofErr w:type="spellEnd"/>
            <w:r w:rsidRPr="004E0B79">
              <w:rPr>
                <w:rFonts w:cs="Arial"/>
                <w:sz w:val="20"/>
              </w:rPr>
              <w:t xml:space="preserve"> wireless;</w:t>
            </w:r>
          </w:p>
          <w:p w:rsidR="00171961" w:rsidRPr="004E0B79" w:rsidRDefault="00171961" w:rsidP="00116E11">
            <w:pPr>
              <w:spacing w:before="100" w:beforeAutospacing="1" w:after="100" w:afterAutospacing="1"/>
              <w:rPr>
                <w:rFonts w:cs="Arial"/>
                <w:sz w:val="20"/>
              </w:rPr>
            </w:pPr>
            <w:r w:rsidRPr="004E0B79">
              <w:rPr>
                <w:rFonts w:cs="Arial"/>
                <w:sz w:val="20"/>
              </w:rPr>
              <w:t> Mínimo 14 canais;</w:t>
            </w:r>
          </w:p>
          <w:p w:rsidR="00171961" w:rsidRPr="004E0B79" w:rsidRDefault="00171961" w:rsidP="00116E11">
            <w:pPr>
              <w:spacing w:before="100" w:beforeAutospacing="1" w:after="100" w:afterAutospacing="1"/>
              <w:rPr>
                <w:rFonts w:cs="Arial"/>
                <w:sz w:val="20"/>
              </w:rPr>
            </w:pPr>
            <w:r w:rsidRPr="004E0B79">
              <w:rPr>
                <w:rFonts w:cs="Arial"/>
                <w:sz w:val="20"/>
              </w:rPr>
              <w:t>Programas automáticos e manuais;</w:t>
            </w:r>
          </w:p>
          <w:p w:rsidR="00171961" w:rsidRPr="004E0B79" w:rsidRDefault="00171961" w:rsidP="00116E11">
            <w:pPr>
              <w:spacing w:before="100" w:beforeAutospacing="1" w:after="100" w:afterAutospacing="1"/>
              <w:rPr>
                <w:rFonts w:cs="Arial"/>
                <w:sz w:val="20"/>
              </w:rPr>
            </w:pPr>
            <w:r w:rsidRPr="004E0B79">
              <w:rPr>
                <w:rFonts w:cs="Arial"/>
                <w:sz w:val="20"/>
              </w:rPr>
              <w:t>Mínimo 4 programas além do programa de telefone, sendo 2 automáticos;</w:t>
            </w:r>
          </w:p>
          <w:p w:rsidR="00171961" w:rsidRPr="004E0B79" w:rsidRDefault="00171961" w:rsidP="00116E11">
            <w:pPr>
              <w:spacing w:before="100" w:beforeAutospacing="1" w:after="100" w:afterAutospacing="1"/>
              <w:rPr>
                <w:rFonts w:cs="Arial"/>
                <w:sz w:val="20"/>
              </w:rPr>
            </w:pPr>
            <w:r w:rsidRPr="004E0B79">
              <w:rPr>
                <w:rFonts w:cs="Arial"/>
                <w:sz w:val="20"/>
              </w:rPr>
              <w:t xml:space="preserve">Opção de Tipos de adaptação: opção com encaixe para tubo fino e opção </w:t>
            </w:r>
            <w:proofErr w:type="gramStart"/>
            <w:r w:rsidRPr="004E0B79">
              <w:rPr>
                <w:rFonts w:cs="Arial"/>
                <w:sz w:val="20"/>
              </w:rPr>
              <w:t>para  molde</w:t>
            </w:r>
            <w:proofErr w:type="gramEnd"/>
            <w:r w:rsidRPr="004E0B79">
              <w:rPr>
                <w:rFonts w:cs="Arial"/>
                <w:sz w:val="20"/>
              </w:rPr>
              <w:t xml:space="preserve"> ;</w:t>
            </w:r>
          </w:p>
          <w:p w:rsidR="00171961" w:rsidRPr="004E0B79" w:rsidRDefault="00171961" w:rsidP="00116E11">
            <w:pPr>
              <w:spacing w:before="100" w:beforeAutospacing="1" w:after="100" w:afterAutospacing="1"/>
              <w:rPr>
                <w:rFonts w:cs="Arial"/>
                <w:sz w:val="20"/>
              </w:rPr>
            </w:pPr>
            <w:r w:rsidRPr="004E0B79">
              <w:rPr>
                <w:rFonts w:cs="Arial"/>
                <w:sz w:val="20"/>
              </w:rPr>
              <w:t>Gerenciador automático de adaptação;</w:t>
            </w:r>
          </w:p>
          <w:p w:rsidR="00171961" w:rsidRPr="004E0B79" w:rsidRDefault="00171961" w:rsidP="00116E11">
            <w:pPr>
              <w:spacing w:before="100" w:beforeAutospacing="1" w:after="100" w:afterAutospacing="1"/>
              <w:rPr>
                <w:rFonts w:cs="Arial"/>
                <w:sz w:val="20"/>
              </w:rPr>
            </w:pPr>
            <w:r w:rsidRPr="004E0B79">
              <w:rPr>
                <w:rFonts w:cs="Arial"/>
                <w:sz w:val="20"/>
              </w:rPr>
              <w:t xml:space="preserve">Compressão de </w:t>
            </w:r>
            <w:proofErr w:type="spellStart"/>
            <w:r w:rsidRPr="004E0B79">
              <w:rPr>
                <w:rFonts w:cs="Arial"/>
                <w:sz w:val="20"/>
              </w:rPr>
              <w:t>freqüência</w:t>
            </w:r>
            <w:proofErr w:type="spellEnd"/>
            <w:r w:rsidRPr="004E0B79">
              <w:rPr>
                <w:rFonts w:cs="Arial"/>
                <w:sz w:val="20"/>
              </w:rPr>
              <w:t>;</w:t>
            </w:r>
          </w:p>
          <w:p w:rsidR="00171961" w:rsidRPr="004E0B79" w:rsidRDefault="00171961" w:rsidP="00116E11">
            <w:pPr>
              <w:spacing w:before="100" w:beforeAutospacing="1" w:after="100" w:afterAutospacing="1"/>
              <w:rPr>
                <w:rFonts w:cs="Arial"/>
                <w:sz w:val="20"/>
              </w:rPr>
            </w:pPr>
            <w:r w:rsidRPr="004E0B79">
              <w:rPr>
                <w:rFonts w:cs="Arial"/>
                <w:sz w:val="20"/>
              </w:rPr>
              <w:t>Gerenciador de microfonia;</w:t>
            </w:r>
          </w:p>
          <w:p w:rsidR="00171961" w:rsidRPr="004E0B79" w:rsidRDefault="00171961" w:rsidP="00116E11">
            <w:pPr>
              <w:spacing w:before="100" w:beforeAutospacing="1" w:after="100" w:afterAutospacing="1"/>
              <w:rPr>
                <w:rFonts w:cs="Arial"/>
                <w:sz w:val="20"/>
              </w:rPr>
            </w:pPr>
            <w:r w:rsidRPr="004E0B79">
              <w:rPr>
                <w:rFonts w:cs="Arial"/>
                <w:sz w:val="20"/>
              </w:rPr>
              <w:t>Gerenciador de ruído;</w:t>
            </w:r>
          </w:p>
          <w:p w:rsidR="00171961" w:rsidRPr="004E0B79" w:rsidRDefault="00171961" w:rsidP="00116E11">
            <w:pPr>
              <w:spacing w:before="100" w:beforeAutospacing="1" w:after="100" w:afterAutospacing="1"/>
              <w:rPr>
                <w:rFonts w:cs="Arial"/>
                <w:sz w:val="20"/>
              </w:rPr>
            </w:pPr>
            <w:r w:rsidRPr="004E0B79">
              <w:rPr>
                <w:rFonts w:cs="Arial"/>
                <w:sz w:val="20"/>
              </w:rPr>
              <w:lastRenderedPageBreak/>
              <w:t>Gerenciador de microfonia de fase invertida;</w:t>
            </w:r>
          </w:p>
          <w:p w:rsidR="00171961" w:rsidRPr="004E0B79" w:rsidRDefault="00171961" w:rsidP="00116E11">
            <w:pPr>
              <w:spacing w:before="100" w:beforeAutospacing="1" w:after="100" w:afterAutospacing="1"/>
              <w:rPr>
                <w:rFonts w:cs="Arial"/>
                <w:sz w:val="20"/>
              </w:rPr>
            </w:pPr>
            <w:r w:rsidRPr="004E0B79">
              <w:rPr>
                <w:rFonts w:cs="Arial"/>
                <w:sz w:val="20"/>
              </w:rPr>
              <w:t>Registro de dados de uso do aparelho auditivo;</w:t>
            </w:r>
          </w:p>
          <w:p w:rsidR="00171961" w:rsidRPr="004E0B79" w:rsidRDefault="00171961" w:rsidP="00116E11">
            <w:pPr>
              <w:spacing w:before="100" w:beforeAutospacing="1" w:after="100" w:afterAutospacing="1"/>
              <w:rPr>
                <w:rFonts w:cs="Arial"/>
                <w:sz w:val="20"/>
              </w:rPr>
            </w:pPr>
            <w:r w:rsidRPr="004E0B79">
              <w:rPr>
                <w:rFonts w:cs="Arial"/>
                <w:sz w:val="20"/>
              </w:rPr>
              <w:t>Microfone direcional automático e adaptativo;</w:t>
            </w:r>
          </w:p>
          <w:p w:rsidR="00171961" w:rsidRPr="004E0B79" w:rsidRDefault="00171961" w:rsidP="00116E11">
            <w:pPr>
              <w:spacing w:before="100" w:beforeAutospacing="1" w:after="100" w:afterAutospacing="1"/>
              <w:rPr>
                <w:rFonts w:cs="Arial"/>
                <w:sz w:val="20"/>
              </w:rPr>
            </w:pPr>
            <w:r w:rsidRPr="004E0B79">
              <w:rPr>
                <w:rFonts w:cs="Arial"/>
                <w:sz w:val="20"/>
              </w:rPr>
              <w:t>Ativação automática para programa de telefone;</w:t>
            </w:r>
          </w:p>
          <w:p w:rsidR="00171961" w:rsidRPr="004E0B79" w:rsidRDefault="00171961" w:rsidP="00116E11">
            <w:pPr>
              <w:spacing w:before="100" w:beforeAutospacing="1" w:after="100" w:afterAutospacing="1"/>
              <w:rPr>
                <w:rFonts w:cs="Arial"/>
                <w:sz w:val="20"/>
              </w:rPr>
            </w:pPr>
            <w:r w:rsidRPr="004E0B79">
              <w:rPr>
                <w:rFonts w:cs="Arial"/>
                <w:sz w:val="20"/>
              </w:rPr>
              <w:t>Intensificador de fala;</w:t>
            </w:r>
          </w:p>
          <w:p w:rsidR="00171961" w:rsidRPr="004E0B79" w:rsidRDefault="00171961" w:rsidP="00116E11">
            <w:pPr>
              <w:spacing w:before="100" w:beforeAutospacing="1" w:after="100" w:afterAutospacing="1"/>
              <w:rPr>
                <w:rFonts w:cs="Arial"/>
                <w:sz w:val="20"/>
              </w:rPr>
            </w:pPr>
            <w:r w:rsidRPr="004E0B79">
              <w:rPr>
                <w:rFonts w:cs="Arial"/>
                <w:sz w:val="20"/>
              </w:rPr>
              <w:t> Bobina telefônica;</w:t>
            </w:r>
          </w:p>
          <w:p w:rsidR="00171961" w:rsidRPr="004E0B79" w:rsidRDefault="00171961" w:rsidP="00116E11">
            <w:pPr>
              <w:spacing w:before="100" w:beforeAutospacing="1" w:after="100" w:afterAutospacing="1"/>
              <w:rPr>
                <w:rFonts w:cs="Arial"/>
                <w:sz w:val="20"/>
              </w:rPr>
            </w:pPr>
            <w:r w:rsidRPr="004E0B79">
              <w:rPr>
                <w:rFonts w:cs="Arial"/>
                <w:sz w:val="20"/>
              </w:rPr>
              <w:t xml:space="preserve">Telefone </w:t>
            </w:r>
            <w:proofErr w:type="spellStart"/>
            <w:r w:rsidRPr="004E0B79">
              <w:rPr>
                <w:rFonts w:cs="Arial"/>
                <w:sz w:val="20"/>
              </w:rPr>
              <w:t>binaural</w:t>
            </w:r>
            <w:proofErr w:type="spellEnd"/>
            <w:r w:rsidRPr="004E0B79">
              <w:rPr>
                <w:rFonts w:cs="Arial"/>
                <w:sz w:val="20"/>
              </w:rPr>
              <w:t>;</w:t>
            </w:r>
          </w:p>
          <w:p w:rsidR="00171961" w:rsidRPr="004E0B79" w:rsidRDefault="00171961" w:rsidP="00116E11">
            <w:pPr>
              <w:spacing w:before="100" w:beforeAutospacing="1" w:after="100" w:afterAutospacing="1"/>
              <w:rPr>
                <w:rFonts w:cs="Arial"/>
                <w:sz w:val="20"/>
              </w:rPr>
            </w:pPr>
            <w:r w:rsidRPr="004E0B79">
              <w:rPr>
                <w:rFonts w:cs="Arial"/>
                <w:sz w:val="20"/>
              </w:rPr>
              <w:t> Sincronização entre os aparelhos;</w:t>
            </w:r>
          </w:p>
          <w:p w:rsidR="00171961" w:rsidRPr="004E0B79" w:rsidRDefault="00171961" w:rsidP="00116E11">
            <w:pPr>
              <w:spacing w:before="100" w:beforeAutospacing="1" w:after="100" w:afterAutospacing="1"/>
              <w:rPr>
                <w:rFonts w:cs="Arial"/>
                <w:sz w:val="20"/>
              </w:rPr>
            </w:pPr>
            <w:r w:rsidRPr="004E0B79">
              <w:rPr>
                <w:rFonts w:cs="Arial"/>
                <w:sz w:val="20"/>
              </w:rPr>
              <w:t xml:space="preserve">Conectividade direta via </w:t>
            </w:r>
            <w:proofErr w:type="spellStart"/>
            <w:r w:rsidRPr="004E0B79">
              <w:rPr>
                <w:rFonts w:cs="Arial"/>
                <w:sz w:val="20"/>
              </w:rPr>
              <w:t>bluetooth</w:t>
            </w:r>
            <w:proofErr w:type="spellEnd"/>
            <w:r w:rsidRPr="004E0B79">
              <w:rPr>
                <w:rFonts w:cs="Arial"/>
                <w:sz w:val="20"/>
              </w:rPr>
              <w:t xml:space="preserve"> (compatibilidade </w:t>
            </w:r>
            <w:proofErr w:type="spellStart"/>
            <w:r w:rsidRPr="004E0B79">
              <w:rPr>
                <w:rFonts w:cs="Arial"/>
                <w:sz w:val="20"/>
              </w:rPr>
              <w:t>smatphone</w:t>
            </w:r>
            <w:proofErr w:type="spellEnd"/>
            <w:r w:rsidRPr="004E0B79">
              <w:rPr>
                <w:rFonts w:cs="Arial"/>
                <w:sz w:val="20"/>
              </w:rPr>
              <w:t xml:space="preserve"> IOS e Androide);</w:t>
            </w:r>
          </w:p>
          <w:p w:rsidR="00171961" w:rsidRPr="004E0B79" w:rsidRDefault="00171961" w:rsidP="00116E11">
            <w:pPr>
              <w:spacing w:before="100" w:beforeAutospacing="1" w:after="100" w:afterAutospacing="1"/>
              <w:rPr>
                <w:rFonts w:cs="Arial"/>
                <w:sz w:val="20"/>
              </w:rPr>
            </w:pPr>
            <w:r w:rsidRPr="004E0B79">
              <w:rPr>
                <w:rFonts w:cs="Arial"/>
                <w:sz w:val="20"/>
              </w:rPr>
              <w:t> Compatibilidade com Sistema Roger</w:t>
            </w:r>
          </w:p>
          <w:p w:rsidR="00171961" w:rsidRPr="004E0B79" w:rsidRDefault="00171961" w:rsidP="00116E11">
            <w:pPr>
              <w:spacing w:before="100" w:beforeAutospacing="1" w:after="100" w:afterAutospacing="1"/>
              <w:rPr>
                <w:rFonts w:cs="Arial"/>
                <w:sz w:val="20"/>
              </w:rPr>
            </w:pPr>
            <w:r w:rsidRPr="004E0B79">
              <w:rPr>
                <w:rFonts w:cs="Arial"/>
                <w:sz w:val="20"/>
              </w:rPr>
              <w:t>Opção de controle de volume e botão de programa;</w:t>
            </w:r>
          </w:p>
          <w:p w:rsidR="00171961" w:rsidRPr="004E0B79" w:rsidRDefault="00171961" w:rsidP="00116E11">
            <w:pPr>
              <w:spacing w:before="100" w:beforeAutospacing="1" w:after="100" w:afterAutospacing="1"/>
              <w:rPr>
                <w:rFonts w:cs="Arial"/>
                <w:sz w:val="20"/>
              </w:rPr>
            </w:pPr>
            <w:r w:rsidRPr="004E0B79">
              <w:rPr>
                <w:rFonts w:cs="Arial"/>
                <w:sz w:val="20"/>
              </w:rPr>
              <w:t> Aviso indicador de bateria fraca;</w:t>
            </w:r>
          </w:p>
          <w:p w:rsidR="00171961" w:rsidRPr="004E0B79" w:rsidRDefault="00171961" w:rsidP="00116E11">
            <w:pPr>
              <w:spacing w:before="100" w:beforeAutospacing="1" w:after="100" w:afterAutospacing="1"/>
              <w:rPr>
                <w:rFonts w:cs="Arial"/>
                <w:sz w:val="20"/>
              </w:rPr>
            </w:pPr>
            <w:r w:rsidRPr="004E0B79">
              <w:rPr>
                <w:rFonts w:cs="Arial"/>
                <w:sz w:val="20"/>
              </w:rPr>
              <w:t>Opção de cores;</w:t>
            </w:r>
          </w:p>
          <w:p w:rsidR="00171961" w:rsidRPr="004E0B79" w:rsidRDefault="00171961" w:rsidP="00116E11">
            <w:pPr>
              <w:spacing w:before="100" w:beforeAutospacing="1" w:after="100" w:afterAutospacing="1"/>
              <w:rPr>
                <w:rFonts w:cs="Arial"/>
                <w:sz w:val="20"/>
              </w:rPr>
            </w:pPr>
            <w:r w:rsidRPr="004E0B79">
              <w:rPr>
                <w:rFonts w:cs="Arial"/>
                <w:sz w:val="20"/>
              </w:rPr>
              <w:t>Resistência à água.</w:t>
            </w:r>
          </w:p>
          <w:p w:rsidR="00171961" w:rsidRPr="004E0B79" w:rsidRDefault="00171961" w:rsidP="00116E11">
            <w:pPr>
              <w:spacing w:before="100" w:beforeAutospacing="1" w:after="100" w:afterAutospacing="1"/>
              <w:jc w:val="both"/>
              <w:rPr>
                <w:rFonts w:cs="Arial"/>
                <w:sz w:val="20"/>
              </w:rPr>
            </w:pPr>
            <w:r w:rsidRPr="004E0B79">
              <w:rPr>
                <w:rFonts w:cs="Arial"/>
                <w:sz w:val="20"/>
              </w:rPr>
              <w:t> </w:t>
            </w:r>
          </w:p>
        </w:tc>
        <w:tc>
          <w:tcPr>
            <w:tcW w:w="3238" w:type="dxa"/>
            <w:tcBorders>
              <w:top w:val="single" w:sz="4" w:space="0" w:color="auto"/>
              <w:left w:val="nil"/>
              <w:bottom w:val="single" w:sz="4" w:space="0" w:color="auto"/>
              <w:right w:val="single" w:sz="4" w:space="0" w:color="auto"/>
            </w:tcBorders>
          </w:tcPr>
          <w:p w:rsidR="00171961" w:rsidRPr="004E0B79" w:rsidRDefault="00171961" w:rsidP="00116E11">
            <w:pPr>
              <w:spacing w:before="100" w:beforeAutospacing="1" w:after="100" w:afterAutospacing="1"/>
              <w:jc w:val="center"/>
              <w:rPr>
                <w:rFonts w:cs="Arial"/>
                <w:sz w:val="20"/>
              </w:rPr>
            </w:pPr>
          </w:p>
          <w:p w:rsidR="00171961" w:rsidRPr="004E0B79" w:rsidRDefault="00171961" w:rsidP="00116E11">
            <w:pPr>
              <w:spacing w:before="100" w:beforeAutospacing="1" w:after="100" w:afterAutospacing="1"/>
              <w:jc w:val="center"/>
              <w:rPr>
                <w:rFonts w:cs="Arial"/>
                <w:sz w:val="20"/>
              </w:rPr>
            </w:pPr>
          </w:p>
          <w:p w:rsidR="00171961" w:rsidRPr="004E0B79" w:rsidRDefault="00171961" w:rsidP="00116E11">
            <w:pPr>
              <w:spacing w:before="100" w:beforeAutospacing="1" w:after="100" w:afterAutospacing="1"/>
              <w:jc w:val="center"/>
              <w:rPr>
                <w:rFonts w:cs="Arial"/>
                <w:sz w:val="20"/>
              </w:rPr>
            </w:pPr>
          </w:p>
          <w:p w:rsidR="00171961" w:rsidRPr="004E0B79" w:rsidRDefault="00171961" w:rsidP="00116E11">
            <w:pPr>
              <w:spacing w:before="100" w:beforeAutospacing="1" w:after="100" w:afterAutospacing="1"/>
              <w:jc w:val="center"/>
              <w:rPr>
                <w:rFonts w:cs="Arial"/>
                <w:sz w:val="20"/>
              </w:rPr>
            </w:pPr>
          </w:p>
          <w:p w:rsidR="00171961" w:rsidRPr="004E0B79" w:rsidRDefault="00171961" w:rsidP="00116E11">
            <w:pPr>
              <w:spacing w:before="100" w:beforeAutospacing="1" w:after="100" w:afterAutospacing="1"/>
              <w:jc w:val="center"/>
              <w:rPr>
                <w:rFonts w:cs="Arial"/>
                <w:b/>
                <w:sz w:val="20"/>
              </w:rPr>
            </w:pPr>
            <w:r w:rsidRPr="004E0B79">
              <w:rPr>
                <w:rFonts w:cs="Arial"/>
                <w:b/>
                <w:sz w:val="20"/>
              </w:rPr>
              <w:t>20</w:t>
            </w:r>
          </w:p>
        </w:tc>
      </w:tr>
      <w:tr w:rsidR="00171961" w:rsidRPr="004E0B79" w:rsidTr="00116E11">
        <w:trPr>
          <w:jc w:val="center"/>
        </w:trPr>
        <w:tc>
          <w:tcPr>
            <w:tcW w:w="1396" w:type="dxa"/>
            <w:tcBorders>
              <w:top w:val="single" w:sz="4" w:space="0" w:color="auto"/>
              <w:left w:val="single" w:sz="4" w:space="0" w:color="auto"/>
              <w:bottom w:val="single" w:sz="4" w:space="0" w:color="auto"/>
              <w:right w:val="single" w:sz="4" w:space="0" w:color="auto"/>
            </w:tcBorders>
            <w:shd w:val="clear" w:color="auto" w:fill="E6E6E6"/>
            <w:tcMar>
              <w:top w:w="0" w:type="dxa"/>
              <w:left w:w="70" w:type="dxa"/>
              <w:bottom w:w="0" w:type="dxa"/>
              <w:right w:w="70" w:type="dxa"/>
            </w:tcMar>
            <w:vAlign w:val="center"/>
          </w:tcPr>
          <w:p w:rsidR="00171961" w:rsidRPr="004E0B79" w:rsidRDefault="00171961" w:rsidP="00116E11">
            <w:pPr>
              <w:spacing w:before="100" w:beforeAutospacing="1" w:after="100" w:afterAutospacing="1"/>
              <w:ind w:left="644"/>
              <w:jc w:val="center"/>
              <w:rPr>
                <w:rFonts w:cs="Arial"/>
                <w:b/>
                <w:sz w:val="20"/>
              </w:rPr>
            </w:pPr>
            <w:r w:rsidRPr="004E0B79">
              <w:rPr>
                <w:rFonts w:cs="Arial"/>
                <w:b/>
                <w:sz w:val="20"/>
              </w:rPr>
              <w:lastRenderedPageBreak/>
              <w:t>4</w:t>
            </w:r>
          </w:p>
        </w:tc>
        <w:tc>
          <w:tcPr>
            <w:tcW w:w="529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171961" w:rsidRPr="004E0B79" w:rsidRDefault="00171961" w:rsidP="00116E11">
            <w:pPr>
              <w:rPr>
                <w:rFonts w:cs="Arial"/>
                <w:sz w:val="20"/>
              </w:rPr>
            </w:pPr>
            <w:r w:rsidRPr="004E0B79">
              <w:rPr>
                <w:rFonts w:cs="Arial"/>
                <w:sz w:val="20"/>
              </w:rPr>
              <w:t>Sistema de adaptação CROS/BICROSS aparelho auditivo</w:t>
            </w:r>
          </w:p>
          <w:p w:rsidR="00171961" w:rsidRPr="004E0B79" w:rsidRDefault="00171961" w:rsidP="00116E11">
            <w:pPr>
              <w:shd w:val="clear" w:color="auto" w:fill="FFFFFF"/>
              <w:spacing w:after="225"/>
              <w:jc w:val="center"/>
              <w:outlineLvl w:val="0"/>
              <w:rPr>
                <w:rFonts w:cs="Arial"/>
                <w:sz w:val="20"/>
              </w:rPr>
            </w:pPr>
          </w:p>
        </w:tc>
        <w:tc>
          <w:tcPr>
            <w:tcW w:w="3238" w:type="dxa"/>
            <w:tcBorders>
              <w:top w:val="single" w:sz="4" w:space="0" w:color="auto"/>
              <w:left w:val="single" w:sz="4" w:space="0" w:color="auto"/>
              <w:bottom w:val="single" w:sz="4" w:space="0" w:color="auto"/>
              <w:right w:val="single" w:sz="4" w:space="0" w:color="auto"/>
            </w:tcBorders>
          </w:tcPr>
          <w:p w:rsidR="00171961" w:rsidRPr="004E0B79" w:rsidRDefault="00171961" w:rsidP="00116E11">
            <w:pPr>
              <w:spacing w:before="100" w:beforeAutospacing="1" w:after="100" w:afterAutospacing="1"/>
              <w:jc w:val="center"/>
              <w:rPr>
                <w:rFonts w:cs="Arial"/>
                <w:b/>
                <w:sz w:val="20"/>
              </w:rPr>
            </w:pPr>
            <w:r w:rsidRPr="004E0B79">
              <w:rPr>
                <w:rFonts w:cs="Arial"/>
                <w:b/>
                <w:sz w:val="20"/>
              </w:rPr>
              <w:t>5</w:t>
            </w:r>
          </w:p>
        </w:tc>
      </w:tr>
      <w:tr w:rsidR="00171961" w:rsidRPr="004E0B79" w:rsidTr="00116E11">
        <w:trPr>
          <w:jc w:val="center"/>
        </w:trPr>
        <w:tc>
          <w:tcPr>
            <w:tcW w:w="1396" w:type="dxa"/>
            <w:tcBorders>
              <w:top w:val="single" w:sz="4" w:space="0" w:color="auto"/>
              <w:left w:val="single" w:sz="4" w:space="0" w:color="auto"/>
              <w:bottom w:val="single" w:sz="4" w:space="0" w:color="auto"/>
              <w:right w:val="single" w:sz="4" w:space="0" w:color="auto"/>
            </w:tcBorders>
            <w:shd w:val="clear" w:color="auto" w:fill="E6E6E6"/>
            <w:tcMar>
              <w:top w:w="0" w:type="dxa"/>
              <w:left w:w="70" w:type="dxa"/>
              <w:bottom w:w="0" w:type="dxa"/>
              <w:right w:w="70" w:type="dxa"/>
            </w:tcMar>
            <w:vAlign w:val="center"/>
          </w:tcPr>
          <w:p w:rsidR="00171961" w:rsidRPr="004E0B79" w:rsidRDefault="00171961" w:rsidP="00116E11">
            <w:pPr>
              <w:spacing w:before="100" w:beforeAutospacing="1" w:after="100" w:afterAutospacing="1"/>
              <w:ind w:left="644"/>
              <w:jc w:val="center"/>
              <w:rPr>
                <w:rFonts w:cs="Arial"/>
                <w:b/>
                <w:sz w:val="20"/>
              </w:rPr>
            </w:pPr>
            <w:r w:rsidRPr="004E0B79">
              <w:rPr>
                <w:rFonts w:cs="Arial"/>
                <w:b/>
                <w:sz w:val="20"/>
              </w:rPr>
              <w:t>5</w:t>
            </w:r>
          </w:p>
        </w:tc>
        <w:tc>
          <w:tcPr>
            <w:tcW w:w="529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171961" w:rsidRPr="004E0B79" w:rsidRDefault="00171961" w:rsidP="00116E11">
            <w:pPr>
              <w:shd w:val="clear" w:color="auto" w:fill="FFFFFF"/>
              <w:spacing w:after="225"/>
              <w:jc w:val="center"/>
              <w:outlineLvl w:val="0"/>
              <w:rPr>
                <w:rFonts w:cs="Arial"/>
                <w:sz w:val="20"/>
              </w:rPr>
            </w:pPr>
            <w:r w:rsidRPr="004E0B79">
              <w:rPr>
                <w:rFonts w:cs="Arial"/>
                <w:sz w:val="20"/>
              </w:rPr>
              <w:t>Aparelho para interface de programação sem fio para aparelhos auditivos</w:t>
            </w:r>
          </w:p>
          <w:p w:rsidR="00171961" w:rsidRPr="004E0B79" w:rsidRDefault="00171961" w:rsidP="00116E11">
            <w:pPr>
              <w:rPr>
                <w:rFonts w:cs="Arial"/>
                <w:sz w:val="20"/>
              </w:rPr>
            </w:pPr>
          </w:p>
        </w:tc>
        <w:tc>
          <w:tcPr>
            <w:tcW w:w="3238" w:type="dxa"/>
            <w:tcBorders>
              <w:top w:val="single" w:sz="4" w:space="0" w:color="auto"/>
              <w:left w:val="single" w:sz="4" w:space="0" w:color="auto"/>
              <w:bottom w:val="single" w:sz="4" w:space="0" w:color="auto"/>
              <w:right w:val="single" w:sz="4" w:space="0" w:color="auto"/>
            </w:tcBorders>
          </w:tcPr>
          <w:p w:rsidR="00171961" w:rsidRPr="004E0B79" w:rsidRDefault="00171961" w:rsidP="00116E11">
            <w:pPr>
              <w:spacing w:before="100" w:beforeAutospacing="1" w:after="100" w:afterAutospacing="1"/>
              <w:jc w:val="center"/>
              <w:rPr>
                <w:rFonts w:cs="Arial"/>
                <w:b/>
                <w:sz w:val="20"/>
              </w:rPr>
            </w:pPr>
          </w:p>
          <w:p w:rsidR="00171961" w:rsidRPr="004E0B79" w:rsidRDefault="00171961" w:rsidP="00116E11">
            <w:pPr>
              <w:spacing w:before="100" w:beforeAutospacing="1" w:after="100" w:afterAutospacing="1"/>
              <w:jc w:val="center"/>
              <w:rPr>
                <w:rFonts w:cs="Arial"/>
                <w:b/>
                <w:sz w:val="20"/>
              </w:rPr>
            </w:pPr>
            <w:r w:rsidRPr="004E0B79">
              <w:rPr>
                <w:rFonts w:cs="Arial"/>
                <w:b/>
                <w:sz w:val="20"/>
              </w:rPr>
              <w:t>12</w:t>
            </w:r>
          </w:p>
        </w:tc>
      </w:tr>
    </w:tbl>
    <w:p w:rsidR="00171961" w:rsidRPr="004E0B79" w:rsidRDefault="00171961" w:rsidP="00171961">
      <w:pPr>
        <w:shd w:val="clear" w:color="auto" w:fill="FFFFFF"/>
        <w:rPr>
          <w:rFonts w:cs="Arial"/>
          <w:sz w:val="20"/>
        </w:rPr>
      </w:pPr>
    </w:p>
    <w:p w:rsidR="00171961" w:rsidRPr="004E0B79" w:rsidRDefault="00171961" w:rsidP="00171961">
      <w:pPr>
        <w:adjustRightInd w:val="0"/>
        <w:ind w:left="1080"/>
        <w:jc w:val="both"/>
        <w:rPr>
          <w:rFonts w:cs="Arial"/>
          <w:b/>
          <w:sz w:val="20"/>
        </w:rPr>
      </w:pPr>
      <w:r w:rsidRPr="004E0B79">
        <w:rPr>
          <w:rFonts w:cs="Arial"/>
          <w:b/>
          <w:sz w:val="20"/>
        </w:rPr>
        <w:t>Outras especificações:</w:t>
      </w:r>
    </w:p>
    <w:p w:rsidR="00171961" w:rsidRPr="004E0B79" w:rsidRDefault="00171961" w:rsidP="00171961">
      <w:pPr>
        <w:adjustRightInd w:val="0"/>
        <w:ind w:left="1080"/>
        <w:jc w:val="both"/>
        <w:rPr>
          <w:rFonts w:cs="Arial"/>
          <w:sz w:val="20"/>
        </w:rPr>
      </w:pPr>
    </w:p>
    <w:p w:rsidR="00171961" w:rsidRPr="004E0B79" w:rsidRDefault="00171961" w:rsidP="00171961">
      <w:pPr>
        <w:numPr>
          <w:ilvl w:val="0"/>
          <w:numId w:val="30"/>
        </w:numPr>
        <w:suppressAutoHyphens w:val="0"/>
        <w:autoSpaceDE w:val="0"/>
        <w:autoSpaceDN w:val="0"/>
        <w:adjustRightInd w:val="0"/>
        <w:jc w:val="both"/>
        <w:rPr>
          <w:rFonts w:cs="Arial"/>
          <w:sz w:val="20"/>
        </w:rPr>
      </w:pPr>
      <w:r w:rsidRPr="004E0B79">
        <w:rPr>
          <w:rFonts w:cs="Arial"/>
          <w:sz w:val="20"/>
        </w:rPr>
        <w:t xml:space="preserve">Aparelhos </w:t>
      </w:r>
      <w:proofErr w:type="spellStart"/>
      <w:r w:rsidRPr="004E0B79">
        <w:rPr>
          <w:rFonts w:cs="Arial"/>
          <w:sz w:val="20"/>
        </w:rPr>
        <w:t>intra-auriculares</w:t>
      </w:r>
      <w:proofErr w:type="spellEnd"/>
      <w:r w:rsidRPr="004E0B79">
        <w:rPr>
          <w:rFonts w:cs="Arial"/>
          <w:sz w:val="20"/>
        </w:rPr>
        <w:t xml:space="preserve"> deverão ser identificados </w:t>
      </w:r>
      <w:proofErr w:type="gramStart"/>
      <w:r w:rsidRPr="004E0B79">
        <w:rPr>
          <w:rFonts w:cs="Arial"/>
          <w:sz w:val="20"/>
        </w:rPr>
        <w:t>com  número</w:t>
      </w:r>
      <w:proofErr w:type="gramEnd"/>
      <w:r w:rsidRPr="004E0B79">
        <w:rPr>
          <w:rFonts w:cs="Arial"/>
          <w:sz w:val="20"/>
        </w:rPr>
        <w:t xml:space="preserve"> de série, marca e modelo, devendo ser entregues no prazo máximo de 30 (trinta dias);</w:t>
      </w:r>
    </w:p>
    <w:p w:rsidR="00171961" w:rsidRPr="004E0B79" w:rsidRDefault="00171961" w:rsidP="00171961">
      <w:pPr>
        <w:adjustRightInd w:val="0"/>
        <w:jc w:val="both"/>
        <w:rPr>
          <w:rFonts w:cs="Arial"/>
          <w:sz w:val="20"/>
        </w:rPr>
      </w:pPr>
    </w:p>
    <w:p w:rsidR="00171961" w:rsidRPr="004E0B79" w:rsidRDefault="00171961" w:rsidP="00171961">
      <w:pPr>
        <w:numPr>
          <w:ilvl w:val="0"/>
          <w:numId w:val="29"/>
        </w:numPr>
        <w:suppressAutoHyphens w:val="0"/>
        <w:autoSpaceDE w:val="0"/>
        <w:autoSpaceDN w:val="0"/>
        <w:adjustRightInd w:val="0"/>
        <w:jc w:val="both"/>
        <w:rPr>
          <w:rFonts w:cs="Arial"/>
          <w:sz w:val="20"/>
        </w:rPr>
      </w:pPr>
      <w:r w:rsidRPr="004E0B79">
        <w:rPr>
          <w:rFonts w:cs="Arial"/>
          <w:sz w:val="20"/>
        </w:rPr>
        <w:t xml:space="preserve">No caso de aparelhos </w:t>
      </w:r>
      <w:proofErr w:type="spellStart"/>
      <w:r w:rsidRPr="004E0B79">
        <w:rPr>
          <w:rFonts w:cs="Arial"/>
          <w:sz w:val="20"/>
        </w:rPr>
        <w:t>intra-auriculares</w:t>
      </w:r>
      <w:proofErr w:type="spellEnd"/>
      <w:r w:rsidRPr="004E0B79">
        <w:rPr>
          <w:rFonts w:cs="Arial"/>
          <w:sz w:val="20"/>
        </w:rPr>
        <w:t>, deverão ser encaminhados aparelhos acoplados (montados) e não apenas o circuito (</w:t>
      </w:r>
      <w:proofErr w:type="spellStart"/>
      <w:r w:rsidRPr="004E0B79">
        <w:rPr>
          <w:rFonts w:cs="Arial"/>
          <w:sz w:val="20"/>
        </w:rPr>
        <w:t>faceplate</w:t>
      </w:r>
      <w:proofErr w:type="spellEnd"/>
      <w:r w:rsidRPr="004E0B79">
        <w:rPr>
          <w:rFonts w:cs="Arial"/>
          <w:sz w:val="20"/>
        </w:rPr>
        <w:t xml:space="preserve">) dos mesmos; Todos os AASI </w:t>
      </w:r>
      <w:proofErr w:type="spellStart"/>
      <w:r w:rsidRPr="004E0B79">
        <w:rPr>
          <w:rFonts w:cs="Arial"/>
          <w:sz w:val="20"/>
        </w:rPr>
        <w:t>intra</w:t>
      </w:r>
      <w:proofErr w:type="spellEnd"/>
      <w:r w:rsidRPr="004E0B79">
        <w:rPr>
          <w:rFonts w:cs="Arial"/>
          <w:sz w:val="20"/>
        </w:rPr>
        <w:t xml:space="preserve"> canais deverão vir com o fio de nylon;</w:t>
      </w:r>
    </w:p>
    <w:p w:rsidR="00171961" w:rsidRPr="004E0B79" w:rsidRDefault="00171961" w:rsidP="00171961">
      <w:pPr>
        <w:adjustRightInd w:val="0"/>
        <w:jc w:val="both"/>
        <w:rPr>
          <w:rFonts w:cs="Arial"/>
          <w:sz w:val="20"/>
        </w:rPr>
      </w:pPr>
    </w:p>
    <w:p w:rsidR="00171961" w:rsidRPr="004E0B79" w:rsidRDefault="00171961" w:rsidP="00171961">
      <w:pPr>
        <w:numPr>
          <w:ilvl w:val="0"/>
          <w:numId w:val="29"/>
        </w:numPr>
        <w:suppressAutoHyphens w:val="0"/>
        <w:autoSpaceDE w:val="0"/>
        <w:autoSpaceDN w:val="0"/>
        <w:adjustRightInd w:val="0"/>
        <w:jc w:val="both"/>
        <w:rPr>
          <w:rFonts w:cs="Arial"/>
          <w:sz w:val="20"/>
        </w:rPr>
      </w:pPr>
      <w:r w:rsidRPr="004E0B79">
        <w:rPr>
          <w:rFonts w:cs="Arial"/>
          <w:sz w:val="20"/>
        </w:rPr>
        <w:t>A entrega do molde deverá ser feita em 20 dias. Se houver necessidade de modificações do molde após a seleção do aparelho, a empresa que fez o molde deverá se responsabilizar pelas modificações e pelos custos de transporte inerentes ao caso; A indicação técnica da confecção do molde quanto ao tipo, modificações acústicas e materiais deverão ser respeitadas;</w:t>
      </w:r>
    </w:p>
    <w:p w:rsidR="00171961" w:rsidRPr="004E0B79" w:rsidRDefault="00171961" w:rsidP="00171961">
      <w:pPr>
        <w:adjustRightInd w:val="0"/>
        <w:jc w:val="both"/>
        <w:rPr>
          <w:rFonts w:cs="Arial"/>
          <w:sz w:val="20"/>
        </w:rPr>
      </w:pPr>
    </w:p>
    <w:p w:rsidR="00171961" w:rsidRPr="004E0B79" w:rsidRDefault="00171961" w:rsidP="00171961">
      <w:pPr>
        <w:numPr>
          <w:ilvl w:val="0"/>
          <w:numId w:val="29"/>
        </w:numPr>
        <w:suppressAutoHyphens w:val="0"/>
        <w:autoSpaceDE w:val="0"/>
        <w:autoSpaceDN w:val="0"/>
        <w:adjustRightInd w:val="0"/>
        <w:jc w:val="both"/>
        <w:rPr>
          <w:rFonts w:cs="Arial"/>
          <w:sz w:val="20"/>
        </w:rPr>
      </w:pPr>
      <w:r w:rsidRPr="004E0B79">
        <w:rPr>
          <w:rFonts w:cs="Arial"/>
          <w:sz w:val="20"/>
        </w:rPr>
        <w:lastRenderedPageBreak/>
        <w:t xml:space="preserve"> </w:t>
      </w:r>
      <w:proofErr w:type="gramStart"/>
      <w:r w:rsidRPr="004E0B79">
        <w:rPr>
          <w:rFonts w:cs="Arial"/>
          <w:sz w:val="20"/>
        </w:rPr>
        <w:t>Deverá(</w:t>
      </w:r>
      <w:proofErr w:type="gramEnd"/>
      <w:r w:rsidRPr="004E0B79">
        <w:rPr>
          <w:rFonts w:cs="Arial"/>
          <w:sz w:val="20"/>
        </w:rPr>
        <w:t xml:space="preserve">ao) </w:t>
      </w:r>
      <w:proofErr w:type="spellStart"/>
      <w:r w:rsidRPr="004E0B79">
        <w:rPr>
          <w:rFonts w:cs="Arial"/>
          <w:sz w:val="20"/>
        </w:rPr>
        <w:t>fornecer</w:t>
      </w:r>
      <w:proofErr w:type="spellEnd"/>
      <w:r w:rsidRPr="004E0B79">
        <w:rPr>
          <w:rFonts w:cs="Arial"/>
          <w:sz w:val="20"/>
        </w:rPr>
        <w:t xml:space="preserve"> e atualizar, sempre que necessário, o software utilizado para regulagem dos aparelhos, bem como </w:t>
      </w:r>
      <w:proofErr w:type="spellStart"/>
      <w:r w:rsidRPr="004E0B79">
        <w:rPr>
          <w:rFonts w:cs="Arial"/>
          <w:sz w:val="20"/>
        </w:rPr>
        <w:t>fornecer</w:t>
      </w:r>
      <w:proofErr w:type="spellEnd"/>
      <w:r w:rsidRPr="004E0B79">
        <w:rPr>
          <w:rFonts w:cs="Arial"/>
          <w:sz w:val="20"/>
        </w:rPr>
        <w:t xml:space="preserve"> e repor cabos de conexão que permitam a programação dos aparelhos, independente da tecnologia utilizada, devendo estes permanecer na Prefeitura Municipal de Cordeirópolis mesmo após período de validade do CREDENCIAMENTO;</w:t>
      </w:r>
    </w:p>
    <w:p w:rsidR="00171961" w:rsidRPr="004E0B79" w:rsidRDefault="00171961" w:rsidP="00171961">
      <w:pPr>
        <w:tabs>
          <w:tab w:val="left" w:pos="2751"/>
        </w:tabs>
        <w:jc w:val="both"/>
        <w:rPr>
          <w:rFonts w:cs="Arial"/>
          <w:sz w:val="20"/>
        </w:rPr>
      </w:pPr>
    </w:p>
    <w:p w:rsidR="00171961" w:rsidRPr="004E0B79" w:rsidRDefault="00171961" w:rsidP="00171961">
      <w:pPr>
        <w:numPr>
          <w:ilvl w:val="0"/>
          <w:numId w:val="29"/>
        </w:numPr>
        <w:suppressAutoHyphens w:val="0"/>
        <w:autoSpaceDE w:val="0"/>
        <w:autoSpaceDN w:val="0"/>
        <w:adjustRightInd w:val="0"/>
        <w:jc w:val="both"/>
        <w:rPr>
          <w:rFonts w:cs="Arial"/>
          <w:sz w:val="20"/>
        </w:rPr>
      </w:pPr>
      <w:proofErr w:type="gramStart"/>
      <w:r w:rsidRPr="004E0B79">
        <w:rPr>
          <w:rFonts w:cs="Arial"/>
          <w:sz w:val="20"/>
        </w:rPr>
        <w:t>A(</w:t>
      </w:r>
      <w:proofErr w:type="gramEnd"/>
      <w:r w:rsidRPr="004E0B79">
        <w:rPr>
          <w:rFonts w:cs="Arial"/>
          <w:sz w:val="20"/>
        </w:rPr>
        <w:t xml:space="preserve">s) credenciada(s) deverá(ao) </w:t>
      </w:r>
      <w:proofErr w:type="spellStart"/>
      <w:r w:rsidRPr="004E0B79">
        <w:rPr>
          <w:rFonts w:cs="Arial"/>
          <w:sz w:val="20"/>
        </w:rPr>
        <w:t>fornecer</w:t>
      </w:r>
      <w:proofErr w:type="spellEnd"/>
      <w:r w:rsidRPr="004E0B79">
        <w:rPr>
          <w:rFonts w:cs="Arial"/>
          <w:sz w:val="20"/>
        </w:rPr>
        <w:t xml:space="preserve"> fichas técnicas, folhetos informativos de todos os aparelhos auditivos com esclarecimento em português das características do aparelho; O profissional habilitado da prefeitura poderá solicitar </w:t>
      </w:r>
      <w:proofErr w:type="spellStart"/>
      <w:r w:rsidRPr="004E0B79">
        <w:rPr>
          <w:rFonts w:cs="Arial"/>
          <w:sz w:val="20"/>
        </w:rPr>
        <w:t>ate</w:t>
      </w:r>
      <w:proofErr w:type="spellEnd"/>
      <w:r w:rsidRPr="004E0B79">
        <w:rPr>
          <w:rFonts w:cs="Arial"/>
          <w:sz w:val="20"/>
        </w:rPr>
        <w:t xml:space="preserve"> 30 dias para </w:t>
      </w:r>
      <w:proofErr w:type="spellStart"/>
      <w:r w:rsidRPr="004E0B79">
        <w:rPr>
          <w:rFonts w:cs="Arial"/>
          <w:sz w:val="20"/>
        </w:rPr>
        <w:t>analise</w:t>
      </w:r>
      <w:proofErr w:type="spellEnd"/>
      <w:r w:rsidRPr="004E0B79">
        <w:rPr>
          <w:rFonts w:cs="Arial"/>
          <w:sz w:val="20"/>
        </w:rPr>
        <w:t xml:space="preserve"> dos mesmos.</w:t>
      </w:r>
    </w:p>
    <w:p w:rsidR="00171961" w:rsidRPr="004E0B79" w:rsidRDefault="00171961" w:rsidP="00171961">
      <w:pPr>
        <w:adjustRightInd w:val="0"/>
        <w:jc w:val="both"/>
        <w:rPr>
          <w:rFonts w:cs="Arial"/>
          <w:sz w:val="20"/>
        </w:rPr>
      </w:pPr>
    </w:p>
    <w:p w:rsidR="00171961" w:rsidRPr="004E0B79" w:rsidRDefault="00171961" w:rsidP="00171961">
      <w:pPr>
        <w:numPr>
          <w:ilvl w:val="0"/>
          <w:numId w:val="29"/>
        </w:numPr>
        <w:suppressAutoHyphens w:val="0"/>
        <w:autoSpaceDE w:val="0"/>
        <w:autoSpaceDN w:val="0"/>
        <w:adjustRightInd w:val="0"/>
        <w:jc w:val="both"/>
        <w:rPr>
          <w:rFonts w:cs="Arial"/>
          <w:sz w:val="20"/>
        </w:rPr>
      </w:pPr>
      <w:r w:rsidRPr="004E0B79">
        <w:rPr>
          <w:rFonts w:cs="Arial"/>
          <w:sz w:val="20"/>
        </w:rPr>
        <w:t xml:space="preserve">Durante o prazo de garantia (mínimo 24 meses, deverá ser prestada a assistência técnica dos aparelhos, sem ônus para a prefeitura ou paciente, incluindo transporte. O prazo máximo para a devolução do aparelho consertado ao paciente deverá ser de 30 (trinta) dias, contados a partir da entrega do aparelho </w:t>
      </w:r>
      <w:proofErr w:type="gramStart"/>
      <w:r w:rsidRPr="004E0B79">
        <w:rPr>
          <w:rFonts w:cs="Arial"/>
          <w:sz w:val="20"/>
        </w:rPr>
        <w:t>à(</w:t>
      </w:r>
      <w:proofErr w:type="gramEnd"/>
      <w:r w:rsidRPr="004E0B79">
        <w:rPr>
          <w:rFonts w:cs="Arial"/>
          <w:sz w:val="20"/>
        </w:rPr>
        <w:t>s) credenciada(s);</w:t>
      </w:r>
    </w:p>
    <w:p w:rsidR="00171961" w:rsidRPr="004E0B79" w:rsidRDefault="00171961" w:rsidP="00171961">
      <w:pPr>
        <w:adjustRightInd w:val="0"/>
        <w:jc w:val="both"/>
        <w:rPr>
          <w:rFonts w:cs="Arial"/>
          <w:sz w:val="20"/>
        </w:rPr>
      </w:pPr>
    </w:p>
    <w:p w:rsidR="00171961" w:rsidRPr="004E0B79" w:rsidRDefault="00171961" w:rsidP="00171961">
      <w:pPr>
        <w:numPr>
          <w:ilvl w:val="0"/>
          <w:numId w:val="25"/>
        </w:numPr>
        <w:suppressAutoHyphens w:val="0"/>
        <w:autoSpaceDE w:val="0"/>
        <w:autoSpaceDN w:val="0"/>
        <w:adjustRightInd w:val="0"/>
        <w:jc w:val="both"/>
        <w:rPr>
          <w:rFonts w:cs="Arial"/>
          <w:sz w:val="20"/>
        </w:rPr>
      </w:pPr>
      <w:r w:rsidRPr="004E0B79">
        <w:rPr>
          <w:rFonts w:cs="Arial"/>
          <w:sz w:val="20"/>
        </w:rPr>
        <w:t xml:space="preserve">Realizar o treinamento da fonoaudióloga da Prefeitura Municipal de Cordeirópolis para manuseio, indicação e programação dos aparelhos auditivos, utilização softwares disponibilizando um profissional fonoaudiólogo, com experiência na área e conhecimento técnico sobre os aparelhos auditivos disponibilizados pela empresa. Este profissional deverá ser identificado e ter vínculo com a empresa responsável pelo treinamento e </w:t>
      </w:r>
      <w:proofErr w:type="spellStart"/>
      <w:r w:rsidRPr="004E0B79">
        <w:rPr>
          <w:rFonts w:cs="Arial"/>
          <w:sz w:val="20"/>
        </w:rPr>
        <w:t>fornecer</w:t>
      </w:r>
      <w:proofErr w:type="spellEnd"/>
      <w:r w:rsidRPr="004E0B79">
        <w:rPr>
          <w:rFonts w:cs="Arial"/>
          <w:sz w:val="20"/>
        </w:rPr>
        <w:t xml:space="preserve"> suporte técnico sempre que necessário, após o treinamento; </w:t>
      </w:r>
      <w:proofErr w:type="gramStart"/>
      <w:r w:rsidRPr="004E0B79">
        <w:rPr>
          <w:rFonts w:cs="Arial"/>
          <w:sz w:val="20"/>
        </w:rPr>
        <w:t>Enviar</w:t>
      </w:r>
      <w:proofErr w:type="gramEnd"/>
      <w:r w:rsidRPr="004E0B79">
        <w:rPr>
          <w:rFonts w:cs="Arial"/>
          <w:sz w:val="20"/>
        </w:rPr>
        <w:t xml:space="preserve"> </w:t>
      </w:r>
      <w:proofErr w:type="spellStart"/>
      <w:r w:rsidRPr="004E0B79">
        <w:rPr>
          <w:rFonts w:cs="Arial"/>
          <w:sz w:val="20"/>
        </w:rPr>
        <w:t>fonoaudiologo</w:t>
      </w:r>
      <w:proofErr w:type="spellEnd"/>
      <w:r w:rsidRPr="004E0B79">
        <w:rPr>
          <w:rFonts w:cs="Arial"/>
          <w:sz w:val="20"/>
        </w:rPr>
        <w:t xml:space="preserve"> caso seja solicitado para indicação e adaptação dos aparelhos auditivos;</w:t>
      </w:r>
    </w:p>
    <w:p w:rsidR="00171961" w:rsidRPr="004E0B79" w:rsidRDefault="00171961" w:rsidP="00171961">
      <w:pPr>
        <w:adjustRightInd w:val="0"/>
        <w:jc w:val="both"/>
        <w:rPr>
          <w:rFonts w:cs="Arial"/>
          <w:sz w:val="20"/>
        </w:rPr>
      </w:pPr>
    </w:p>
    <w:p w:rsidR="00171961" w:rsidRPr="004E0B79" w:rsidRDefault="00171961" w:rsidP="00171961">
      <w:pPr>
        <w:numPr>
          <w:ilvl w:val="0"/>
          <w:numId w:val="25"/>
        </w:numPr>
        <w:suppressAutoHyphens w:val="0"/>
        <w:autoSpaceDE w:val="0"/>
        <w:autoSpaceDN w:val="0"/>
        <w:adjustRightInd w:val="0"/>
        <w:jc w:val="both"/>
        <w:rPr>
          <w:rFonts w:cs="Arial"/>
          <w:sz w:val="20"/>
        </w:rPr>
      </w:pPr>
      <w:r w:rsidRPr="004E0B79">
        <w:rPr>
          <w:rFonts w:cs="Arial"/>
          <w:sz w:val="20"/>
        </w:rPr>
        <w:t>Fornecimento, sem ônus para a Prefeitura Municipal de Cordeirópolis ou para cada paciente de, no mínimo, 6(seis) pilhas (</w:t>
      </w:r>
      <w:proofErr w:type="gramStart"/>
      <w:r w:rsidRPr="004E0B79">
        <w:rPr>
          <w:rFonts w:cs="Arial"/>
          <w:sz w:val="20"/>
        </w:rPr>
        <w:t>01 cartela</w:t>
      </w:r>
      <w:proofErr w:type="gramEnd"/>
      <w:r w:rsidRPr="004E0B79">
        <w:rPr>
          <w:rFonts w:cs="Arial"/>
          <w:sz w:val="20"/>
        </w:rPr>
        <w:t xml:space="preserve">), 01 (uma) caixa de protetor de cera e desumidificador por aparelho. No caso de aparelhos mini </w:t>
      </w:r>
      <w:proofErr w:type="spellStart"/>
      <w:r w:rsidRPr="004E0B79">
        <w:rPr>
          <w:rFonts w:cs="Arial"/>
          <w:sz w:val="20"/>
        </w:rPr>
        <w:t>retroauriculares</w:t>
      </w:r>
      <w:proofErr w:type="spellEnd"/>
      <w:r w:rsidRPr="004E0B79">
        <w:rPr>
          <w:rFonts w:cs="Arial"/>
          <w:sz w:val="20"/>
        </w:rPr>
        <w:t xml:space="preserve">, deverão ser acompanhados de tubo fino, </w:t>
      </w:r>
      <w:proofErr w:type="spellStart"/>
      <w:r w:rsidRPr="004E0B79">
        <w:rPr>
          <w:rFonts w:cs="Arial"/>
          <w:sz w:val="20"/>
        </w:rPr>
        <w:t>microtubos</w:t>
      </w:r>
      <w:proofErr w:type="spellEnd"/>
      <w:r w:rsidRPr="004E0B79">
        <w:rPr>
          <w:rFonts w:cs="Arial"/>
          <w:sz w:val="20"/>
        </w:rPr>
        <w:t xml:space="preserve"> receptores e </w:t>
      </w:r>
      <w:proofErr w:type="gramStart"/>
      <w:r w:rsidRPr="004E0B79">
        <w:rPr>
          <w:rFonts w:cs="Arial"/>
          <w:sz w:val="20"/>
        </w:rPr>
        <w:t>olivas  sendo</w:t>
      </w:r>
      <w:proofErr w:type="gramEnd"/>
      <w:r w:rsidRPr="004E0B79">
        <w:rPr>
          <w:rFonts w:cs="Arial"/>
          <w:sz w:val="20"/>
        </w:rPr>
        <w:t xml:space="preserve"> 8 (oito) por paciente conforme solicitadas e indicadas pela fonoaudióloga e/ou material para confecção de molde;</w:t>
      </w:r>
    </w:p>
    <w:p w:rsidR="00171961" w:rsidRPr="004E0B79" w:rsidRDefault="00171961" w:rsidP="00171961">
      <w:pPr>
        <w:adjustRightInd w:val="0"/>
        <w:ind w:firstLine="360"/>
        <w:jc w:val="both"/>
        <w:rPr>
          <w:rFonts w:cs="Arial"/>
          <w:sz w:val="20"/>
        </w:rPr>
      </w:pPr>
    </w:p>
    <w:p w:rsidR="00171961" w:rsidRPr="004E0B79" w:rsidRDefault="00171961" w:rsidP="00171961">
      <w:pPr>
        <w:numPr>
          <w:ilvl w:val="0"/>
          <w:numId w:val="25"/>
        </w:numPr>
        <w:suppressAutoHyphens w:val="0"/>
        <w:autoSpaceDE w:val="0"/>
        <w:autoSpaceDN w:val="0"/>
        <w:adjustRightInd w:val="0"/>
        <w:ind w:left="12" w:firstLine="348"/>
        <w:jc w:val="both"/>
        <w:rPr>
          <w:rFonts w:cs="Arial"/>
          <w:sz w:val="20"/>
        </w:rPr>
      </w:pPr>
      <w:r w:rsidRPr="004E0B79">
        <w:rPr>
          <w:rFonts w:cs="Arial"/>
          <w:sz w:val="20"/>
        </w:rPr>
        <w:t xml:space="preserve">A empresa vencedora </w:t>
      </w:r>
      <w:proofErr w:type="spellStart"/>
      <w:r w:rsidRPr="004E0B79">
        <w:rPr>
          <w:rFonts w:cs="Arial"/>
          <w:sz w:val="20"/>
        </w:rPr>
        <w:t>devera</w:t>
      </w:r>
      <w:proofErr w:type="spellEnd"/>
      <w:r w:rsidRPr="004E0B79">
        <w:rPr>
          <w:rFonts w:cs="Arial"/>
          <w:sz w:val="20"/>
        </w:rPr>
        <w:t xml:space="preserve"> apresentar AMOSTRAS objetivando a comprovação das especificações e demais características oferecidas que deverão estar em perfeita conformidade com o requisitado pelo Edital, as amostras deverão, obrigatoriamente, estar identificadas com os dados abaixo: </w:t>
      </w:r>
    </w:p>
    <w:p w:rsidR="00171961" w:rsidRPr="004E0B79" w:rsidRDefault="00171961" w:rsidP="00171961">
      <w:pPr>
        <w:adjustRightInd w:val="0"/>
        <w:ind w:firstLine="360"/>
        <w:jc w:val="both"/>
        <w:rPr>
          <w:rFonts w:cs="Arial"/>
          <w:sz w:val="20"/>
        </w:rPr>
      </w:pPr>
      <w:r w:rsidRPr="004E0B79">
        <w:rPr>
          <w:rFonts w:cs="Arial"/>
          <w:sz w:val="20"/>
        </w:rPr>
        <w:t xml:space="preserve">a) Número do CREDENCIAMENTO; </w:t>
      </w:r>
    </w:p>
    <w:p w:rsidR="00171961" w:rsidRPr="004E0B79" w:rsidRDefault="00171961" w:rsidP="00171961">
      <w:pPr>
        <w:adjustRightInd w:val="0"/>
        <w:ind w:firstLine="360"/>
        <w:jc w:val="both"/>
        <w:rPr>
          <w:rFonts w:cs="Arial"/>
          <w:sz w:val="20"/>
        </w:rPr>
      </w:pPr>
      <w:r w:rsidRPr="004E0B79">
        <w:rPr>
          <w:rFonts w:cs="Arial"/>
          <w:sz w:val="20"/>
        </w:rPr>
        <w:t xml:space="preserve">b) Nome/Denominação Social da pessoa jurídica interessada, credenciada ou contratada, endereço, telefone, fax, endereço eletrônico (e-mail); </w:t>
      </w:r>
    </w:p>
    <w:p w:rsidR="00171961" w:rsidRPr="004E0B79" w:rsidRDefault="00171961" w:rsidP="00171961">
      <w:pPr>
        <w:adjustRightInd w:val="0"/>
        <w:ind w:firstLine="360"/>
        <w:jc w:val="both"/>
        <w:rPr>
          <w:rFonts w:cs="Arial"/>
          <w:sz w:val="20"/>
        </w:rPr>
      </w:pPr>
      <w:r w:rsidRPr="004E0B79">
        <w:rPr>
          <w:rFonts w:cs="Arial"/>
          <w:sz w:val="20"/>
        </w:rPr>
        <w:t>c) Identificação do item a que se refere a amostra,</w:t>
      </w:r>
    </w:p>
    <w:p w:rsidR="00171961" w:rsidRPr="004E0B79" w:rsidRDefault="00171961" w:rsidP="00171961">
      <w:pPr>
        <w:adjustRightInd w:val="0"/>
        <w:ind w:firstLine="360"/>
        <w:jc w:val="both"/>
        <w:rPr>
          <w:rFonts w:cs="Arial"/>
          <w:sz w:val="20"/>
        </w:rPr>
      </w:pPr>
      <w:r w:rsidRPr="004E0B79">
        <w:rPr>
          <w:rFonts w:cs="Arial"/>
          <w:sz w:val="20"/>
        </w:rPr>
        <w:t>As amostras deverão vir acompanhadas de todos os acessórios que permitam a sua análise e programação.</w:t>
      </w:r>
    </w:p>
    <w:p w:rsidR="00171961" w:rsidRPr="004E0B79" w:rsidRDefault="00171961" w:rsidP="00171961">
      <w:pPr>
        <w:adjustRightInd w:val="0"/>
        <w:ind w:firstLine="360"/>
        <w:jc w:val="both"/>
        <w:rPr>
          <w:rFonts w:cs="Arial"/>
          <w:sz w:val="20"/>
        </w:rPr>
      </w:pPr>
      <w:r w:rsidRPr="004E0B79">
        <w:rPr>
          <w:rFonts w:cs="Arial"/>
          <w:sz w:val="20"/>
        </w:rPr>
        <w:t>As amostras deverão conter em sua caixa e/ou cápsula a identificação do modelo do AASI (código do produto) e o número de série, os quais devem estar legíveis. A identificação do modelo do AASI (código) e número de série constante na caixa e/ou cápsula deverão corresponder exatamente ao circuito que se encontra no interior da referida amostra.</w:t>
      </w:r>
    </w:p>
    <w:p w:rsidR="00171961" w:rsidRPr="004E0B79" w:rsidRDefault="00171961" w:rsidP="00171961">
      <w:pPr>
        <w:adjustRightInd w:val="0"/>
        <w:ind w:firstLine="360"/>
        <w:jc w:val="both"/>
        <w:rPr>
          <w:rFonts w:cs="Arial"/>
          <w:sz w:val="20"/>
        </w:rPr>
      </w:pPr>
      <w:r w:rsidRPr="004E0B79">
        <w:rPr>
          <w:rFonts w:cs="Arial"/>
          <w:sz w:val="20"/>
        </w:rPr>
        <w:t>As amostras não serão devolvidas, servirão como bateria de testes, durante a vigência do contrato, e servirão ainda de base comparativa no caso de futuras contratações.</w:t>
      </w:r>
    </w:p>
    <w:p w:rsidR="00171961" w:rsidRPr="004E0B79" w:rsidRDefault="00171961" w:rsidP="00171961">
      <w:pPr>
        <w:rPr>
          <w:rFonts w:cs="Arial"/>
          <w:sz w:val="20"/>
        </w:rPr>
      </w:pPr>
    </w:p>
    <w:p w:rsidR="00171961" w:rsidRPr="004E0B79" w:rsidRDefault="00171961" w:rsidP="00171961">
      <w:pPr>
        <w:pStyle w:val="Ttulo"/>
        <w:widowControl/>
        <w:numPr>
          <w:ilvl w:val="0"/>
          <w:numId w:val="27"/>
        </w:numPr>
        <w:autoSpaceDE/>
        <w:autoSpaceDN/>
        <w:spacing w:before="0" w:line="360" w:lineRule="auto"/>
        <w:jc w:val="both"/>
        <w:rPr>
          <w:rFonts w:ascii="Arial" w:eastAsia="Arial MT" w:hAnsi="Arial" w:cs="Arial"/>
          <w:b/>
          <w:sz w:val="20"/>
          <w:szCs w:val="20"/>
        </w:rPr>
      </w:pPr>
      <w:r w:rsidRPr="004E0B79">
        <w:rPr>
          <w:rFonts w:ascii="Arial" w:eastAsia="Arial MT" w:hAnsi="Arial" w:cs="Arial"/>
          <w:b/>
          <w:sz w:val="20"/>
          <w:szCs w:val="20"/>
        </w:rPr>
        <w:t>PRAZO DE PAGAMENTO</w:t>
      </w:r>
    </w:p>
    <w:p w:rsidR="00171961" w:rsidRPr="004E0B79" w:rsidRDefault="00171961" w:rsidP="00171961">
      <w:pPr>
        <w:pStyle w:val="Ttulo"/>
        <w:spacing w:line="360" w:lineRule="auto"/>
        <w:jc w:val="both"/>
        <w:rPr>
          <w:rFonts w:ascii="Arial" w:eastAsia="Arial MT" w:hAnsi="Arial" w:cs="Arial"/>
          <w:sz w:val="20"/>
          <w:szCs w:val="20"/>
        </w:rPr>
      </w:pPr>
      <w:r w:rsidRPr="004E0B79">
        <w:rPr>
          <w:rFonts w:ascii="Arial" w:eastAsia="Arial MT" w:hAnsi="Arial" w:cs="Arial"/>
          <w:sz w:val="20"/>
          <w:szCs w:val="20"/>
        </w:rPr>
        <w:t>Os pagamentos serão efetuados no prazo de 30 (trinta) dias corridos, contados a partir da emissão da(s) Nota(s) Fiscal(is) apresentada(s).</w:t>
      </w:r>
    </w:p>
    <w:p w:rsidR="00171961" w:rsidRPr="004E0B79" w:rsidRDefault="00171961" w:rsidP="00171961">
      <w:pPr>
        <w:pStyle w:val="Ttulo"/>
        <w:spacing w:line="360" w:lineRule="auto"/>
        <w:jc w:val="both"/>
        <w:rPr>
          <w:rFonts w:ascii="Arial" w:eastAsia="Arial MT" w:hAnsi="Arial" w:cs="Arial"/>
          <w:sz w:val="20"/>
          <w:szCs w:val="20"/>
        </w:rPr>
      </w:pPr>
    </w:p>
    <w:p w:rsidR="00171961" w:rsidRPr="004E0B79" w:rsidRDefault="00171961" w:rsidP="00171961">
      <w:pPr>
        <w:pStyle w:val="Ttulo"/>
        <w:widowControl/>
        <w:numPr>
          <w:ilvl w:val="0"/>
          <w:numId w:val="27"/>
        </w:numPr>
        <w:autoSpaceDE/>
        <w:autoSpaceDN/>
        <w:spacing w:before="0" w:line="360" w:lineRule="auto"/>
        <w:ind w:left="426" w:hanging="426"/>
        <w:jc w:val="both"/>
        <w:rPr>
          <w:rFonts w:ascii="Arial" w:eastAsia="Arial MT" w:hAnsi="Arial" w:cs="Arial"/>
          <w:b/>
          <w:sz w:val="20"/>
          <w:szCs w:val="20"/>
        </w:rPr>
      </w:pPr>
      <w:r w:rsidRPr="004E0B79">
        <w:rPr>
          <w:rFonts w:ascii="Arial" w:eastAsia="Arial MT" w:hAnsi="Arial" w:cs="Arial"/>
          <w:b/>
          <w:sz w:val="20"/>
          <w:szCs w:val="20"/>
        </w:rPr>
        <w:t>LOCAL DE ENTREGA/HORÁRIO</w:t>
      </w:r>
    </w:p>
    <w:p w:rsidR="00171961" w:rsidRPr="004E0B79" w:rsidRDefault="00171961" w:rsidP="00171961">
      <w:pPr>
        <w:pStyle w:val="Ttulo"/>
        <w:spacing w:line="360" w:lineRule="auto"/>
        <w:ind w:firstLine="426"/>
        <w:jc w:val="both"/>
        <w:rPr>
          <w:rFonts w:ascii="Arial" w:eastAsia="Arial MT" w:hAnsi="Arial" w:cs="Arial"/>
          <w:sz w:val="20"/>
          <w:szCs w:val="20"/>
        </w:rPr>
      </w:pPr>
      <w:r w:rsidRPr="004E0B79">
        <w:rPr>
          <w:rFonts w:ascii="Arial" w:eastAsia="Arial MT" w:hAnsi="Arial" w:cs="Arial"/>
          <w:sz w:val="20"/>
          <w:szCs w:val="20"/>
        </w:rPr>
        <w:t>À combinar após a realização do pregão e assinatura da Ata.</w:t>
      </w:r>
    </w:p>
    <w:p w:rsidR="00171961" w:rsidRPr="004E0B79" w:rsidRDefault="00171961" w:rsidP="00171961">
      <w:pPr>
        <w:pStyle w:val="Ttulo"/>
        <w:spacing w:line="360" w:lineRule="auto"/>
        <w:ind w:firstLine="426"/>
        <w:jc w:val="both"/>
        <w:rPr>
          <w:rFonts w:ascii="Arial" w:eastAsia="Arial MT" w:hAnsi="Arial" w:cs="Arial"/>
          <w:sz w:val="20"/>
          <w:szCs w:val="20"/>
        </w:rPr>
      </w:pPr>
    </w:p>
    <w:p w:rsidR="00171961" w:rsidRPr="004E0B79" w:rsidRDefault="00171961" w:rsidP="00171961">
      <w:pPr>
        <w:pStyle w:val="PargrafodaLista"/>
        <w:numPr>
          <w:ilvl w:val="0"/>
          <w:numId w:val="27"/>
        </w:numPr>
        <w:suppressAutoHyphens w:val="0"/>
        <w:spacing w:line="276" w:lineRule="auto"/>
        <w:contextualSpacing/>
        <w:jc w:val="both"/>
        <w:rPr>
          <w:rFonts w:eastAsia="Arial MT" w:cs="Arial"/>
          <w:b/>
          <w:sz w:val="20"/>
        </w:rPr>
      </w:pPr>
      <w:r w:rsidRPr="004E0B79">
        <w:rPr>
          <w:rFonts w:eastAsia="Arial MT" w:cs="Arial"/>
          <w:b/>
          <w:sz w:val="20"/>
        </w:rPr>
        <w:t>DOS RECURSOS ORÇAMENTÁRIOS</w:t>
      </w:r>
    </w:p>
    <w:p w:rsidR="00171961" w:rsidRPr="004E0B79" w:rsidRDefault="00171961" w:rsidP="00171961">
      <w:pPr>
        <w:ind w:firstLine="708"/>
        <w:jc w:val="both"/>
        <w:rPr>
          <w:rFonts w:cs="Arial"/>
          <w:sz w:val="20"/>
        </w:rPr>
      </w:pPr>
      <w:r w:rsidRPr="004E0B79">
        <w:rPr>
          <w:rFonts w:cs="Arial"/>
          <w:sz w:val="20"/>
        </w:rPr>
        <w:lastRenderedPageBreak/>
        <w:t>Para suportar o presente pregão, deverão ser oneradas as seguintes dotações orçamentárias da Secretaria de Saúde:</w:t>
      </w:r>
    </w:p>
    <w:p w:rsidR="00171961" w:rsidRPr="004E0B79" w:rsidRDefault="00171961" w:rsidP="00171961">
      <w:pPr>
        <w:ind w:firstLine="708"/>
        <w:jc w:val="both"/>
        <w:rPr>
          <w:rFonts w:cs="Arial"/>
          <w:sz w:val="20"/>
        </w:rPr>
      </w:pPr>
    </w:p>
    <w:tbl>
      <w:tblPr>
        <w:tblW w:w="504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8"/>
        <w:gridCol w:w="1207"/>
        <w:gridCol w:w="1492"/>
        <w:gridCol w:w="1639"/>
        <w:gridCol w:w="973"/>
        <w:gridCol w:w="871"/>
        <w:gridCol w:w="2388"/>
      </w:tblGrid>
      <w:tr w:rsidR="00171961" w:rsidRPr="004E0B79" w:rsidTr="00116E11">
        <w:tc>
          <w:tcPr>
            <w:tcW w:w="640" w:type="pct"/>
            <w:tcBorders>
              <w:top w:val="single" w:sz="4" w:space="0" w:color="000000"/>
              <w:left w:val="single" w:sz="4" w:space="0" w:color="000000"/>
              <w:bottom w:val="single" w:sz="4" w:space="0" w:color="000000"/>
              <w:right w:val="single" w:sz="4" w:space="0" w:color="000000"/>
            </w:tcBorders>
            <w:shd w:val="pct20" w:color="auto" w:fill="auto"/>
            <w:vAlign w:val="center"/>
            <w:hideMark/>
          </w:tcPr>
          <w:p w:rsidR="00171961" w:rsidRPr="004E0B79" w:rsidRDefault="00171961" w:rsidP="00116E11">
            <w:pPr>
              <w:pStyle w:val="SemEspaamento"/>
              <w:jc w:val="center"/>
              <w:rPr>
                <w:rFonts w:ascii="Arial" w:eastAsia="Arial MT" w:hAnsi="Arial" w:cs="Arial"/>
                <w:b/>
                <w:sz w:val="20"/>
                <w:szCs w:val="20"/>
                <w:lang w:val="pt-PT"/>
              </w:rPr>
            </w:pPr>
            <w:r w:rsidRPr="004E0B79">
              <w:rPr>
                <w:rFonts w:ascii="Arial" w:eastAsia="Arial MT" w:hAnsi="Arial" w:cs="Arial"/>
                <w:b/>
                <w:sz w:val="20"/>
                <w:szCs w:val="20"/>
                <w:lang w:val="pt-PT"/>
              </w:rPr>
              <w:t>Despesa</w:t>
            </w:r>
          </w:p>
        </w:tc>
        <w:tc>
          <w:tcPr>
            <w:tcW w:w="614" w:type="pct"/>
            <w:tcBorders>
              <w:top w:val="single" w:sz="4" w:space="0" w:color="000000"/>
              <w:left w:val="single" w:sz="4" w:space="0" w:color="000000"/>
              <w:bottom w:val="single" w:sz="4" w:space="0" w:color="000000"/>
              <w:right w:val="single" w:sz="4" w:space="0" w:color="000000"/>
            </w:tcBorders>
            <w:shd w:val="pct20" w:color="auto" w:fill="auto"/>
            <w:vAlign w:val="center"/>
            <w:hideMark/>
          </w:tcPr>
          <w:p w:rsidR="00171961" w:rsidRPr="004E0B79" w:rsidRDefault="00171961" w:rsidP="00116E11">
            <w:pPr>
              <w:pStyle w:val="SemEspaamento"/>
              <w:jc w:val="center"/>
              <w:rPr>
                <w:rFonts w:ascii="Arial" w:eastAsia="Arial MT" w:hAnsi="Arial" w:cs="Arial"/>
                <w:b/>
                <w:sz w:val="20"/>
                <w:szCs w:val="20"/>
                <w:lang w:val="pt-PT"/>
              </w:rPr>
            </w:pPr>
            <w:r w:rsidRPr="004E0B79">
              <w:rPr>
                <w:rFonts w:ascii="Arial" w:eastAsia="Arial MT" w:hAnsi="Arial" w:cs="Arial"/>
                <w:b/>
                <w:sz w:val="20"/>
                <w:szCs w:val="20"/>
                <w:lang w:val="pt-PT"/>
              </w:rPr>
              <w:t>Órgão</w:t>
            </w:r>
          </w:p>
        </w:tc>
        <w:tc>
          <w:tcPr>
            <w:tcW w:w="759" w:type="pct"/>
            <w:tcBorders>
              <w:top w:val="single" w:sz="4" w:space="0" w:color="000000"/>
              <w:left w:val="single" w:sz="4" w:space="0" w:color="000000"/>
              <w:bottom w:val="single" w:sz="4" w:space="0" w:color="000000"/>
              <w:right w:val="single" w:sz="4" w:space="0" w:color="000000"/>
            </w:tcBorders>
            <w:shd w:val="pct20" w:color="auto" w:fill="auto"/>
            <w:vAlign w:val="center"/>
            <w:hideMark/>
          </w:tcPr>
          <w:p w:rsidR="00171961" w:rsidRPr="004E0B79" w:rsidRDefault="00171961" w:rsidP="00116E11">
            <w:pPr>
              <w:pStyle w:val="SemEspaamento"/>
              <w:jc w:val="center"/>
              <w:rPr>
                <w:rFonts w:ascii="Arial" w:eastAsia="Arial MT" w:hAnsi="Arial" w:cs="Arial"/>
                <w:b/>
                <w:sz w:val="20"/>
                <w:szCs w:val="20"/>
                <w:lang w:val="pt-PT"/>
              </w:rPr>
            </w:pPr>
            <w:r w:rsidRPr="004E0B79">
              <w:rPr>
                <w:rFonts w:ascii="Arial" w:eastAsia="Arial MT" w:hAnsi="Arial" w:cs="Arial"/>
                <w:b/>
                <w:sz w:val="20"/>
                <w:szCs w:val="20"/>
                <w:lang w:val="pt-PT"/>
              </w:rPr>
              <w:t>Econômica</w:t>
            </w:r>
          </w:p>
        </w:tc>
        <w:tc>
          <w:tcPr>
            <w:tcW w:w="834" w:type="pct"/>
            <w:tcBorders>
              <w:top w:val="single" w:sz="4" w:space="0" w:color="000000"/>
              <w:left w:val="single" w:sz="4" w:space="0" w:color="000000"/>
              <w:bottom w:val="single" w:sz="4" w:space="0" w:color="000000"/>
              <w:right w:val="single" w:sz="4" w:space="0" w:color="000000"/>
            </w:tcBorders>
            <w:shd w:val="pct20" w:color="auto" w:fill="auto"/>
            <w:vAlign w:val="center"/>
            <w:hideMark/>
          </w:tcPr>
          <w:p w:rsidR="00171961" w:rsidRPr="004E0B79" w:rsidRDefault="00171961" w:rsidP="00116E11">
            <w:pPr>
              <w:pStyle w:val="SemEspaamento"/>
              <w:jc w:val="center"/>
              <w:rPr>
                <w:rFonts w:ascii="Arial" w:eastAsia="Arial MT" w:hAnsi="Arial" w:cs="Arial"/>
                <w:b/>
                <w:sz w:val="20"/>
                <w:szCs w:val="20"/>
                <w:lang w:val="pt-PT"/>
              </w:rPr>
            </w:pPr>
            <w:r w:rsidRPr="004E0B79">
              <w:rPr>
                <w:rFonts w:ascii="Arial" w:eastAsia="Arial MT" w:hAnsi="Arial" w:cs="Arial"/>
                <w:b/>
                <w:sz w:val="20"/>
                <w:szCs w:val="20"/>
                <w:lang w:val="pt-PT"/>
              </w:rPr>
              <w:t>Funcional</w:t>
            </w:r>
          </w:p>
        </w:tc>
        <w:tc>
          <w:tcPr>
            <w:tcW w:w="495" w:type="pct"/>
            <w:tcBorders>
              <w:top w:val="single" w:sz="4" w:space="0" w:color="000000"/>
              <w:left w:val="single" w:sz="4" w:space="0" w:color="000000"/>
              <w:bottom w:val="single" w:sz="4" w:space="0" w:color="000000"/>
              <w:right w:val="single" w:sz="4" w:space="0" w:color="000000"/>
            </w:tcBorders>
            <w:shd w:val="pct20" w:color="auto" w:fill="auto"/>
            <w:vAlign w:val="center"/>
            <w:hideMark/>
          </w:tcPr>
          <w:p w:rsidR="00171961" w:rsidRPr="004E0B79" w:rsidRDefault="00171961" w:rsidP="00116E11">
            <w:pPr>
              <w:pStyle w:val="SemEspaamento"/>
              <w:jc w:val="center"/>
              <w:rPr>
                <w:rFonts w:ascii="Arial" w:eastAsia="Arial MT" w:hAnsi="Arial" w:cs="Arial"/>
                <w:b/>
                <w:sz w:val="20"/>
                <w:szCs w:val="20"/>
                <w:lang w:val="pt-PT"/>
              </w:rPr>
            </w:pPr>
            <w:r w:rsidRPr="004E0B79">
              <w:rPr>
                <w:rFonts w:ascii="Arial" w:eastAsia="Arial MT" w:hAnsi="Arial" w:cs="Arial"/>
                <w:b/>
                <w:sz w:val="20"/>
                <w:szCs w:val="20"/>
                <w:lang w:val="pt-PT"/>
              </w:rPr>
              <w:t>Ação</w:t>
            </w:r>
          </w:p>
        </w:tc>
        <w:tc>
          <w:tcPr>
            <w:tcW w:w="443" w:type="pct"/>
            <w:tcBorders>
              <w:top w:val="single" w:sz="4" w:space="0" w:color="000000"/>
              <w:left w:val="single" w:sz="4" w:space="0" w:color="000000"/>
              <w:bottom w:val="single" w:sz="4" w:space="0" w:color="000000"/>
              <w:right w:val="single" w:sz="4" w:space="0" w:color="000000"/>
            </w:tcBorders>
            <w:shd w:val="pct20" w:color="auto" w:fill="auto"/>
            <w:vAlign w:val="center"/>
            <w:hideMark/>
          </w:tcPr>
          <w:p w:rsidR="00171961" w:rsidRPr="004E0B79" w:rsidRDefault="00171961" w:rsidP="00116E11">
            <w:pPr>
              <w:pStyle w:val="SemEspaamento"/>
              <w:jc w:val="center"/>
              <w:rPr>
                <w:rFonts w:ascii="Arial" w:eastAsia="Arial MT" w:hAnsi="Arial" w:cs="Arial"/>
                <w:b/>
                <w:sz w:val="20"/>
                <w:szCs w:val="20"/>
                <w:lang w:val="pt-PT"/>
              </w:rPr>
            </w:pPr>
            <w:r w:rsidRPr="004E0B79">
              <w:rPr>
                <w:rFonts w:ascii="Arial" w:eastAsia="Arial MT" w:hAnsi="Arial" w:cs="Arial"/>
                <w:b/>
                <w:sz w:val="20"/>
                <w:szCs w:val="20"/>
                <w:lang w:val="pt-PT"/>
              </w:rPr>
              <w:t>Fonte</w:t>
            </w:r>
          </w:p>
        </w:tc>
        <w:tc>
          <w:tcPr>
            <w:tcW w:w="1215" w:type="pct"/>
            <w:tcBorders>
              <w:top w:val="single" w:sz="4" w:space="0" w:color="000000"/>
              <w:left w:val="single" w:sz="4" w:space="0" w:color="000000"/>
              <w:bottom w:val="single" w:sz="4" w:space="0" w:color="000000"/>
              <w:right w:val="single" w:sz="4" w:space="0" w:color="000000"/>
            </w:tcBorders>
            <w:shd w:val="pct20" w:color="auto" w:fill="auto"/>
            <w:vAlign w:val="center"/>
            <w:hideMark/>
          </w:tcPr>
          <w:p w:rsidR="00171961" w:rsidRPr="004E0B79" w:rsidRDefault="00171961" w:rsidP="00116E11">
            <w:pPr>
              <w:pStyle w:val="SemEspaamento"/>
              <w:jc w:val="center"/>
              <w:rPr>
                <w:rFonts w:ascii="Arial" w:eastAsia="Arial MT" w:hAnsi="Arial" w:cs="Arial"/>
                <w:b/>
                <w:sz w:val="20"/>
                <w:szCs w:val="20"/>
                <w:lang w:val="pt-PT"/>
              </w:rPr>
            </w:pPr>
            <w:r w:rsidRPr="004E0B79">
              <w:rPr>
                <w:rFonts w:ascii="Arial" w:eastAsia="Arial MT" w:hAnsi="Arial" w:cs="Arial"/>
                <w:b/>
                <w:sz w:val="20"/>
                <w:szCs w:val="20"/>
                <w:lang w:val="pt-PT"/>
              </w:rPr>
              <w:t>Código de Aplicação</w:t>
            </w:r>
          </w:p>
        </w:tc>
      </w:tr>
      <w:tr w:rsidR="00171961" w:rsidRPr="004E0B79" w:rsidTr="00116E11">
        <w:tc>
          <w:tcPr>
            <w:tcW w:w="640" w:type="pct"/>
            <w:tcBorders>
              <w:top w:val="single" w:sz="4" w:space="0" w:color="000000"/>
              <w:left w:val="single" w:sz="4" w:space="0" w:color="000000"/>
              <w:bottom w:val="single" w:sz="4" w:space="0" w:color="000000"/>
              <w:right w:val="single" w:sz="4" w:space="0" w:color="000000"/>
            </w:tcBorders>
            <w:vAlign w:val="center"/>
            <w:hideMark/>
          </w:tcPr>
          <w:p w:rsidR="00171961" w:rsidRPr="004E0B79" w:rsidRDefault="00171961" w:rsidP="00116E11">
            <w:pPr>
              <w:pStyle w:val="SemEspaamento"/>
              <w:jc w:val="center"/>
              <w:rPr>
                <w:rFonts w:ascii="Arial" w:eastAsia="Arial MT" w:hAnsi="Arial" w:cs="Arial"/>
                <w:sz w:val="20"/>
                <w:szCs w:val="20"/>
                <w:lang w:val="pt-PT"/>
              </w:rPr>
            </w:pPr>
            <w:r w:rsidRPr="004E0B79">
              <w:rPr>
                <w:rFonts w:ascii="Arial" w:eastAsia="Arial MT" w:hAnsi="Arial" w:cs="Arial"/>
                <w:sz w:val="20"/>
                <w:szCs w:val="20"/>
                <w:lang w:val="pt-PT"/>
              </w:rPr>
              <w:t>133</w:t>
            </w:r>
          </w:p>
        </w:tc>
        <w:tc>
          <w:tcPr>
            <w:tcW w:w="614" w:type="pct"/>
            <w:tcBorders>
              <w:top w:val="single" w:sz="4" w:space="0" w:color="000000"/>
              <w:left w:val="single" w:sz="4" w:space="0" w:color="000000"/>
              <w:bottom w:val="single" w:sz="4" w:space="0" w:color="000000"/>
              <w:right w:val="single" w:sz="4" w:space="0" w:color="000000"/>
            </w:tcBorders>
            <w:vAlign w:val="center"/>
            <w:hideMark/>
          </w:tcPr>
          <w:p w:rsidR="00171961" w:rsidRPr="004E0B79" w:rsidRDefault="00171961" w:rsidP="00116E11">
            <w:pPr>
              <w:pStyle w:val="SemEspaamento"/>
              <w:jc w:val="center"/>
              <w:rPr>
                <w:rFonts w:ascii="Arial" w:eastAsia="Arial MT" w:hAnsi="Arial" w:cs="Arial"/>
                <w:sz w:val="20"/>
                <w:szCs w:val="20"/>
                <w:lang w:val="pt-PT"/>
              </w:rPr>
            </w:pPr>
            <w:r w:rsidRPr="004E0B79">
              <w:rPr>
                <w:rFonts w:ascii="Arial" w:eastAsia="Arial MT" w:hAnsi="Arial" w:cs="Arial"/>
                <w:sz w:val="20"/>
                <w:szCs w:val="20"/>
                <w:lang w:val="pt-PT"/>
              </w:rPr>
              <w:t>01.01.00</w:t>
            </w:r>
          </w:p>
        </w:tc>
        <w:tc>
          <w:tcPr>
            <w:tcW w:w="759" w:type="pct"/>
            <w:tcBorders>
              <w:top w:val="single" w:sz="4" w:space="0" w:color="000000"/>
              <w:left w:val="single" w:sz="4" w:space="0" w:color="000000"/>
              <w:bottom w:val="single" w:sz="4" w:space="0" w:color="000000"/>
              <w:right w:val="single" w:sz="4" w:space="0" w:color="000000"/>
            </w:tcBorders>
            <w:vAlign w:val="center"/>
            <w:hideMark/>
          </w:tcPr>
          <w:p w:rsidR="00171961" w:rsidRPr="004E0B79" w:rsidRDefault="00171961" w:rsidP="00116E11">
            <w:pPr>
              <w:pStyle w:val="SemEspaamento"/>
              <w:jc w:val="center"/>
              <w:rPr>
                <w:rFonts w:ascii="Arial" w:eastAsia="Arial MT" w:hAnsi="Arial" w:cs="Arial"/>
                <w:sz w:val="20"/>
                <w:szCs w:val="20"/>
                <w:lang w:val="pt-PT"/>
              </w:rPr>
            </w:pPr>
            <w:r w:rsidRPr="004E0B79">
              <w:rPr>
                <w:rFonts w:ascii="Arial" w:eastAsia="Arial MT" w:hAnsi="Arial" w:cs="Arial"/>
                <w:sz w:val="20"/>
                <w:szCs w:val="20"/>
                <w:lang w:val="pt-PT"/>
              </w:rPr>
              <w:t>3.3.90.30</w:t>
            </w:r>
          </w:p>
        </w:tc>
        <w:tc>
          <w:tcPr>
            <w:tcW w:w="834" w:type="pct"/>
            <w:tcBorders>
              <w:top w:val="single" w:sz="4" w:space="0" w:color="000000"/>
              <w:left w:val="single" w:sz="4" w:space="0" w:color="000000"/>
              <w:bottom w:val="single" w:sz="4" w:space="0" w:color="000000"/>
              <w:right w:val="single" w:sz="4" w:space="0" w:color="000000"/>
            </w:tcBorders>
            <w:vAlign w:val="center"/>
            <w:hideMark/>
          </w:tcPr>
          <w:p w:rsidR="00171961" w:rsidRPr="004E0B79" w:rsidRDefault="00171961" w:rsidP="00116E11">
            <w:pPr>
              <w:pStyle w:val="SemEspaamento"/>
              <w:jc w:val="center"/>
              <w:rPr>
                <w:rFonts w:ascii="Arial" w:eastAsia="Arial MT" w:hAnsi="Arial" w:cs="Arial"/>
                <w:sz w:val="20"/>
                <w:szCs w:val="20"/>
                <w:lang w:val="pt-PT"/>
              </w:rPr>
            </w:pPr>
            <w:r w:rsidRPr="004E0B79">
              <w:rPr>
                <w:rFonts w:ascii="Arial" w:eastAsia="Arial MT" w:hAnsi="Arial" w:cs="Arial"/>
                <w:sz w:val="20"/>
                <w:szCs w:val="20"/>
                <w:lang w:val="pt-PT"/>
              </w:rPr>
              <w:t>10 301 0111</w:t>
            </w:r>
          </w:p>
        </w:tc>
        <w:tc>
          <w:tcPr>
            <w:tcW w:w="495" w:type="pct"/>
            <w:tcBorders>
              <w:top w:val="single" w:sz="4" w:space="0" w:color="000000"/>
              <w:left w:val="single" w:sz="4" w:space="0" w:color="000000"/>
              <w:bottom w:val="single" w:sz="4" w:space="0" w:color="000000"/>
              <w:right w:val="single" w:sz="4" w:space="0" w:color="000000"/>
            </w:tcBorders>
            <w:vAlign w:val="center"/>
            <w:hideMark/>
          </w:tcPr>
          <w:p w:rsidR="00171961" w:rsidRPr="004E0B79" w:rsidRDefault="00171961" w:rsidP="00116E11">
            <w:pPr>
              <w:pStyle w:val="SemEspaamento"/>
              <w:jc w:val="center"/>
              <w:rPr>
                <w:rFonts w:ascii="Arial" w:eastAsia="Arial MT" w:hAnsi="Arial" w:cs="Arial"/>
                <w:sz w:val="20"/>
                <w:szCs w:val="20"/>
                <w:lang w:val="pt-PT"/>
              </w:rPr>
            </w:pPr>
            <w:r w:rsidRPr="004E0B79">
              <w:rPr>
                <w:rFonts w:ascii="Arial" w:eastAsia="Arial MT" w:hAnsi="Arial" w:cs="Arial"/>
                <w:sz w:val="20"/>
                <w:szCs w:val="20"/>
                <w:lang w:val="pt-PT"/>
              </w:rPr>
              <w:t>2000</w:t>
            </w:r>
          </w:p>
        </w:tc>
        <w:tc>
          <w:tcPr>
            <w:tcW w:w="443" w:type="pct"/>
            <w:tcBorders>
              <w:top w:val="single" w:sz="4" w:space="0" w:color="000000"/>
              <w:left w:val="single" w:sz="4" w:space="0" w:color="000000"/>
              <w:bottom w:val="single" w:sz="4" w:space="0" w:color="000000"/>
              <w:right w:val="single" w:sz="4" w:space="0" w:color="000000"/>
            </w:tcBorders>
            <w:vAlign w:val="center"/>
            <w:hideMark/>
          </w:tcPr>
          <w:p w:rsidR="00171961" w:rsidRPr="004E0B79" w:rsidRDefault="00171961" w:rsidP="00116E11">
            <w:pPr>
              <w:pStyle w:val="SemEspaamento"/>
              <w:jc w:val="center"/>
              <w:rPr>
                <w:rFonts w:ascii="Arial" w:eastAsia="Arial MT" w:hAnsi="Arial" w:cs="Arial"/>
                <w:sz w:val="20"/>
                <w:szCs w:val="20"/>
                <w:lang w:val="pt-PT"/>
              </w:rPr>
            </w:pPr>
            <w:r w:rsidRPr="004E0B79">
              <w:rPr>
                <w:rFonts w:ascii="Arial" w:eastAsia="Arial MT" w:hAnsi="Arial" w:cs="Arial"/>
                <w:sz w:val="20"/>
                <w:szCs w:val="20"/>
                <w:lang w:val="pt-PT"/>
              </w:rPr>
              <w:t>01</w:t>
            </w:r>
          </w:p>
        </w:tc>
        <w:tc>
          <w:tcPr>
            <w:tcW w:w="1215" w:type="pct"/>
            <w:tcBorders>
              <w:top w:val="single" w:sz="4" w:space="0" w:color="000000"/>
              <w:left w:val="single" w:sz="4" w:space="0" w:color="000000"/>
              <w:bottom w:val="single" w:sz="4" w:space="0" w:color="000000"/>
              <w:right w:val="single" w:sz="4" w:space="0" w:color="000000"/>
            </w:tcBorders>
            <w:vAlign w:val="center"/>
            <w:hideMark/>
          </w:tcPr>
          <w:p w:rsidR="00171961" w:rsidRPr="004E0B79" w:rsidRDefault="00171961" w:rsidP="00116E11">
            <w:pPr>
              <w:pStyle w:val="SemEspaamento"/>
              <w:jc w:val="center"/>
              <w:rPr>
                <w:rFonts w:ascii="Arial" w:eastAsia="Arial MT" w:hAnsi="Arial" w:cs="Arial"/>
                <w:sz w:val="20"/>
                <w:szCs w:val="20"/>
                <w:lang w:val="pt-PT"/>
              </w:rPr>
            </w:pPr>
            <w:r w:rsidRPr="004E0B79">
              <w:rPr>
                <w:rFonts w:ascii="Arial" w:eastAsia="Arial MT" w:hAnsi="Arial" w:cs="Arial"/>
                <w:sz w:val="20"/>
                <w:szCs w:val="20"/>
                <w:lang w:val="pt-PT"/>
              </w:rPr>
              <w:t>3010</w:t>
            </w:r>
          </w:p>
        </w:tc>
      </w:tr>
      <w:tr w:rsidR="00171961" w:rsidRPr="004E0B79" w:rsidTr="00116E11">
        <w:tc>
          <w:tcPr>
            <w:tcW w:w="640" w:type="pct"/>
            <w:tcBorders>
              <w:top w:val="single" w:sz="4" w:space="0" w:color="000000"/>
              <w:left w:val="single" w:sz="4" w:space="0" w:color="000000"/>
              <w:bottom w:val="single" w:sz="4" w:space="0" w:color="000000"/>
              <w:right w:val="single" w:sz="4" w:space="0" w:color="000000"/>
            </w:tcBorders>
            <w:vAlign w:val="center"/>
            <w:hideMark/>
          </w:tcPr>
          <w:p w:rsidR="00171961" w:rsidRPr="004E0B79" w:rsidRDefault="00171961" w:rsidP="00116E11">
            <w:pPr>
              <w:pStyle w:val="SemEspaamento"/>
              <w:jc w:val="center"/>
              <w:rPr>
                <w:rFonts w:ascii="Arial" w:eastAsia="Arial MT" w:hAnsi="Arial" w:cs="Arial"/>
                <w:sz w:val="20"/>
                <w:szCs w:val="20"/>
                <w:lang w:val="pt-PT"/>
              </w:rPr>
            </w:pPr>
            <w:r w:rsidRPr="004E0B79">
              <w:rPr>
                <w:rFonts w:ascii="Arial" w:eastAsia="Arial MT" w:hAnsi="Arial" w:cs="Arial"/>
                <w:sz w:val="20"/>
                <w:szCs w:val="20"/>
                <w:lang w:val="pt-PT"/>
              </w:rPr>
              <w:t>14</w:t>
            </w:r>
          </w:p>
        </w:tc>
        <w:tc>
          <w:tcPr>
            <w:tcW w:w="614" w:type="pct"/>
            <w:tcBorders>
              <w:top w:val="single" w:sz="4" w:space="0" w:color="000000"/>
              <w:left w:val="single" w:sz="4" w:space="0" w:color="000000"/>
              <w:bottom w:val="single" w:sz="4" w:space="0" w:color="000000"/>
              <w:right w:val="single" w:sz="4" w:space="0" w:color="000000"/>
            </w:tcBorders>
            <w:vAlign w:val="center"/>
            <w:hideMark/>
          </w:tcPr>
          <w:p w:rsidR="00171961" w:rsidRPr="004E0B79" w:rsidRDefault="00171961" w:rsidP="00116E11">
            <w:pPr>
              <w:pStyle w:val="SemEspaamento"/>
              <w:jc w:val="center"/>
              <w:rPr>
                <w:rFonts w:ascii="Arial" w:eastAsia="Arial MT" w:hAnsi="Arial" w:cs="Arial"/>
                <w:sz w:val="20"/>
                <w:szCs w:val="20"/>
                <w:lang w:val="pt-PT"/>
              </w:rPr>
            </w:pPr>
            <w:r w:rsidRPr="004E0B79">
              <w:rPr>
                <w:rFonts w:ascii="Arial" w:eastAsia="Arial MT" w:hAnsi="Arial" w:cs="Arial"/>
                <w:sz w:val="20"/>
                <w:szCs w:val="20"/>
                <w:lang w:val="pt-PT"/>
              </w:rPr>
              <w:t>01.01.00</w:t>
            </w:r>
          </w:p>
        </w:tc>
        <w:tc>
          <w:tcPr>
            <w:tcW w:w="759" w:type="pct"/>
            <w:tcBorders>
              <w:top w:val="single" w:sz="4" w:space="0" w:color="000000"/>
              <w:left w:val="single" w:sz="4" w:space="0" w:color="000000"/>
              <w:bottom w:val="single" w:sz="4" w:space="0" w:color="000000"/>
              <w:right w:val="single" w:sz="4" w:space="0" w:color="000000"/>
            </w:tcBorders>
            <w:vAlign w:val="center"/>
            <w:hideMark/>
          </w:tcPr>
          <w:p w:rsidR="00171961" w:rsidRPr="004E0B79" w:rsidRDefault="00171961" w:rsidP="00116E11">
            <w:pPr>
              <w:pStyle w:val="SemEspaamento"/>
              <w:jc w:val="center"/>
              <w:rPr>
                <w:rFonts w:ascii="Arial" w:eastAsia="Arial MT" w:hAnsi="Arial" w:cs="Arial"/>
                <w:sz w:val="20"/>
                <w:szCs w:val="20"/>
                <w:lang w:val="pt-PT"/>
              </w:rPr>
            </w:pPr>
            <w:r w:rsidRPr="004E0B79">
              <w:rPr>
                <w:rFonts w:ascii="Arial" w:eastAsia="Arial MT" w:hAnsi="Arial" w:cs="Arial"/>
                <w:sz w:val="20"/>
                <w:szCs w:val="20"/>
                <w:lang w:val="pt-PT"/>
              </w:rPr>
              <w:t>3.3.90.30</w:t>
            </w:r>
          </w:p>
        </w:tc>
        <w:tc>
          <w:tcPr>
            <w:tcW w:w="834" w:type="pct"/>
            <w:tcBorders>
              <w:top w:val="single" w:sz="4" w:space="0" w:color="000000"/>
              <w:left w:val="single" w:sz="4" w:space="0" w:color="000000"/>
              <w:bottom w:val="single" w:sz="4" w:space="0" w:color="000000"/>
              <w:right w:val="single" w:sz="4" w:space="0" w:color="000000"/>
            </w:tcBorders>
            <w:vAlign w:val="center"/>
            <w:hideMark/>
          </w:tcPr>
          <w:p w:rsidR="00171961" w:rsidRPr="004E0B79" w:rsidRDefault="00171961" w:rsidP="00116E11">
            <w:pPr>
              <w:pStyle w:val="SemEspaamento"/>
              <w:jc w:val="center"/>
              <w:rPr>
                <w:rFonts w:ascii="Arial" w:eastAsia="Arial MT" w:hAnsi="Arial" w:cs="Arial"/>
                <w:sz w:val="20"/>
                <w:szCs w:val="20"/>
                <w:lang w:val="pt-PT"/>
              </w:rPr>
            </w:pPr>
            <w:r w:rsidRPr="004E0B79">
              <w:rPr>
                <w:rFonts w:ascii="Arial" w:eastAsia="Arial MT" w:hAnsi="Arial" w:cs="Arial"/>
                <w:sz w:val="20"/>
                <w:szCs w:val="20"/>
                <w:lang w:val="pt-PT"/>
              </w:rPr>
              <w:t>10 301 0111</w:t>
            </w:r>
          </w:p>
        </w:tc>
        <w:tc>
          <w:tcPr>
            <w:tcW w:w="495" w:type="pct"/>
            <w:tcBorders>
              <w:top w:val="single" w:sz="4" w:space="0" w:color="000000"/>
              <w:left w:val="single" w:sz="4" w:space="0" w:color="000000"/>
              <w:bottom w:val="single" w:sz="4" w:space="0" w:color="000000"/>
              <w:right w:val="single" w:sz="4" w:space="0" w:color="000000"/>
            </w:tcBorders>
            <w:vAlign w:val="center"/>
            <w:hideMark/>
          </w:tcPr>
          <w:p w:rsidR="00171961" w:rsidRPr="004E0B79" w:rsidRDefault="00171961" w:rsidP="00116E11">
            <w:pPr>
              <w:pStyle w:val="SemEspaamento"/>
              <w:jc w:val="center"/>
              <w:rPr>
                <w:rFonts w:ascii="Arial" w:eastAsia="Arial MT" w:hAnsi="Arial" w:cs="Arial"/>
                <w:sz w:val="20"/>
                <w:szCs w:val="20"/>
                <w:lang w:val="pt-PT"/>
              </w:rPr>
            </w:pPr>
            <w:r w:rsidRPr="004E0B79">
              <w:rPr>
                <w:rFonts w:ascii="Arial" w:eastAsia="Arial MT" w:hAnsi="Arial" w:cs="Arial"/>
                <w:sz w:val="20"/>
                <w:szCs w:val="20"/>
                <w:lang w:val="pt-PT"/>
              </w:rPr>
              <w:t>2000</w:t>
            </w:r>
          </w:p>
        </w:tc>
        <w:tc>
          <w:tcPr>
            <w:tcW w:w="443" w:type="pct"/>
            <w:tcBorders>
              <w:top w:val="single" w:sz="4" w:space="0" w:color="000000"/>
              <w:left w:val="single" w:sz="4" w:space="0" w:color="000000"/>
              <w:bottom w:val="single" w:sz="4" w:space="0" w:color="000000"/>
              <w:right w:val="single" w:sz="4" w:space="0" w:color="000000"/>
            </w:tcBorders>
            <w:vAlign w:val="center"/>
            <w:hideMark/>
          </w:tcPr>
          <w:p w:rsidR="00171961" w:rsidRPr="004E0B79" w:rsidRDefault="00171961" w:rsidP="00116E11">
            <w:pPr>
              <w:pStyle w:val="SemEspaamento"/>
              <w:jc w:val="center"/>
              <w:rPr>
                <w:rFonts w:ascii="Arial" w:eastAsia="Arial MT" w:hAnsi="Arial" w:cs="Arial"/>
                <w:sz w:val="20"/>
                <w:szCs w:val="20"/>
                <w:lang w:val="pt-PT"/>
              </w:rPr>
            </w:pPr>
            <w:r w:rsidRPr="004E0B79">
              <w:rPr>
                <w:rFonts w:ascii="Arial" w:eastAsia="Arial MT" w:hAnsi="Arial" w:cs="Arial"/>
                <w:sz w:val="20"/>
                <w:szCs w:val="20"/>
                <w:lang w:val="pt-PT"/>
              </w:rPr>
              <w:t>05</w:t>
            </w:r>
          </w:p>
        </w:tc>
        <w:tc>
          <w:tcPr>
            <w:tcW w:w="1215" w:type="pct"/>
            <w:tcBorders>
              <w:top w:val="single" w:sz="4" w:space="0" w:color="000000"/>
              <w:left w:val="single" w:sz="4" w:space="0" w:color="000000"/>
              <w:bottom w:val="single" w:sz="4" w:space="0" w:color="000000"/>
              <w:right w:val="single" w:sz="4" w:space="0" w:color="000000"/>
            </w:tcBorders>
            <w:vAlign w:val="center"/>
            <w:hideMark/>
          </w:tcPr>
          <w:p w:rsidR="00171961" w:rsidRPr="004E0B79" w:rsidRDefault="00171961" w:rsidP="00116E11">
            <w:pPr>
              <w:pStyle w:val="SemEspaamento"/>
              <w:jc w:val="center"/>
              <w:rPr>
                <w:rFonts w:ascii="Arial" w:eastAsia="Arial MT" w:hAnsi="Arial" w:cs="Arial"/>
                <w:sz w:val="20"/>
                <w:szCs w:val="20"/>
                <w:lang w:val="pt-PT"/>
              </w:rPr>
            </w:pPr>
            <w:r w:rsidRPr="004E0B79">
              <w:rPr>
                <w:rFonts w:ascii="Arial" w:eastAsia="Arial MT" w:hAnsi="Arial" w:cs="Arial"/>
                <w:sz w:val="20"/>
                <w:szCs w:val="20"/>
                <w:lang w:val="pt-PT"/>
              </w:rPr>
              <w:t>3010</w:t>
            </w:r>
          </w:p>
        </w:tc>
      </w:tr>
      <w:tr w:rsidR="00171961" w:rsidRPr="004E0B79" w:rsidTr="00116E11">
        <w:tc>
          <w:tcPr>
            <w:tcW w:w="640" w:type="pct"/>
            <w:tcBorders>
              <w:top w:val="single" w:sz="4" w:space="0" w:color="000000"/>
              <w:left w:val="single" w:sz="4" w:space="0" w:color="000000"/>
              <w:bottom w:val="single" w:sz="4" w:space="0" w:color="000000"/>
              <w:right w:val="single" w:sz="4" w:space="0" w:color="000000"/>
            </w:tcBorders>
            <w:vAlign w:val="center"/>
            <w:hideMark/>
          </w:tcPr>
          <w:p w:rsidR="00171961" w:rsidRPr="004E0B79" w:rsidRDefault="00171961" w:rsidP="00116E11">
            <w:pPr>
              <w:pStyle w:val="SemEspaamento"/>
              <w:jc w:val="center"/>
              <w:rPr>
                <w:rFonts w:ascii="Arial" w:eastAsia="Arial MT" w:hAnsi="Arial" w:cs="Arial"/>
                <w:sz w:val="20"/>
                <w:szCs w:val="20"/>
                <w:lang w:val="pt-PT"/>
              </w:rPr>
            </w:pPr>
            <w:r w:rsidRPr="004E0B79">
              <w:rPr>
                <w:rFonts w:ascii="Arial" w:eastAsia="Arial MT" w:hAnsi="Arial" w:cs="Arial"/>
                <w:sz w:val="20"/>
                <w:szCs w:val="20"/>
                <w:lang w:val="pt-PT"/>
              </w:rPr>
              <w:t>376</w:t>
            </w:r>
          </w:p>
        </w:tc>
        <w:tc>
          <w:tcPr>
            <w:tcW w:w="614" w:type="pct"/>
            <w:tcBorders>
              <w:top w:val="single" w:sz="4" w:space="0" w:color="000000"/>
              <w:left w:val="single" w:sz="4" w:space="0" w:color="000000"/>
              <w:bottom w:val="single" w:sz="4" w:space="0" w:color="000000"/>
              <w:right w:val="single" w:sz="4" w:space="0" w:color="000000"/>
            </w:tcBorders>
            <w:vAlign w:val="center"/>
            <w:hideMark/>
          </w:tcPr>
          <w:p w:rsidR="00171961" w:rsidRPr="004E0B79" w:rsidRDefault="00171961" w:rsidP="00116E11">
            <w:pPr>
              <w:pStyle w:val="SemEspaamento"/>
              <w:jc w:val="center"/>
              <w:rPr>
                <w:rFonts w:ascii="Arial" w:eastAsia="Arial MT" w:hAnsi="Arial" w:cs="Arial"/>
                <w:sz w:val="20"/>
                <w:szCs w:val="20"/>
                <w:lang w:val="pt-PT"/>
              </w:rPr>
            </w:pPr>
            <w:r w:rsidRPr="004E0B79">
              <w:rPr>
                <w:rFonts w:ascii="Arial" w:eastAsia="Arial MT" w:hAnsi="Arial" w:cs="Arial"/>
                <w:sz w:val="20"/>
                <w:szCs w:val="20"/>
                <w:lang w:val="pt-PT"/>
              </w:rPr>
              <w:t>01.01.00</w:t>
            </w:r>
          </w:p>
        </w:tc>
        <w:tc>
          <w:tcPr>
            <w:tcW w:w="759" w:type="pct"/>
            <w:tcBorders>
              <w:top w:val="single" w:sz="4" w:space="0" w:color="000000"/>
              <w:left w:val="single" w:sz="4" w:space="0" w:color="000000"/>
              <w:bottom w:val="single" w:sz="4" w:space="0" w:color="000000"/>
              <w:right w:val="single" w:sz="4" w:space="0" w:color="000000"/>
            </w:tcBorders>
            <w:vAlign w:val="center"/>
            <w:hideMark/>
          </w:tcPr>
          <w:p w:rsidR="00171961" w:rsidRPr="004E0B79" w:rsidRDefault="00171961" w:rsidP="00116E11">
            <w:pPr>
              <w:pStyle w:val="SemEspaamento"/>
              <w:jc w:val="center"/>
              <w:rPr>
                <w:rFonts w:ascii="Arial" w:eastAsia="Arial MT" w:hAnsi="Arial" w:cs="Arial"/>
                <w:sz w:val="20"/>
                <w:szCs w:val="20"/>
                <w:lang w:val="pt-PT"/>
              </w:rPr>
            </w:pPr>
            <w:r w:rsidRPr="004E0B79">
              <w:rPr>
                <w:rFonts w:ascii="Arial" w:eastAsia="Arial MT" w:hAnsi="Arial" w:cs="Arial"/>
                <w:sz w:val="20"/>
                <w:szCs w:val="20"/>
                <w:lang w:val="pt-PT"/>
              </w:rPr>
              <w:t>3.3.90.30</w:t>
            </w:r>
          </w:p>
        </w:tc>
        <w:tc>
          <w:tcPr>
            <w:tcW w:w="834" w:type="pct"/>
            <w:tcBorders>
              <w:top w:val="single" w:sz="4" w:space="0" w:color="000000"/>
              <w:left w:val="single" w:sz="4" w:space="0" w:color="000000"/>
              <w:bottom w:val="single" w:sz="4" w:space="0" w:color="000000"/>
              <w:right w:val="single" w:sz="4" w:space="0" w:color="000000"/>
            </w:tcBorders>
            <w:vAlign w:val="center"/>
            <w:hideMark/>
          </w:tcPr>
          <w:p w:rsidR="00171961" w:rsidRPr="004E0B79" w:rsidRDefault="00171961" w:rsidP="00116E11">
            <w:pPr>
              <w:pStyle w:val="SemEspaamento"/>
              <w:jc w:val="center"/>
              <w:rPr>
                <w:rFonts w:ascii="Arial" w:eastAsia="Arial MT" w:hAnsi="Arial" w:cs="Arial"/>
                <w:sz w:val="20"/>
                <w:szCs w:val="20"/>
                <w:lang w:val="pt-PT"/>
              </w:rPr>
            </w:pPr>
            <w:r w:rsidRPr="004E0B79">
              <w:rPr>
                <w:rFonts w:ascii="Arial" w:eastAsia="Arial MT" w:hAnsi="Arial" w:cs="Arial"/>
                <w:sz w:val="20"/>
                <w:szCs w:val="20"/>
                <w:lang w:val="pt-PT"/>
              </w:rPr>
              <w:t>10 302 0111</w:t>
            </w:r>
          </w:p>
        </w:tc>
        <w:tc>
          <w:tcPr>
            <w:tcW w:w="495" w:type="pct"/>
            <w:tcBorders>
              <w:top w:val="single" w:sz="4" w:space="0" w:color="000000"/>
              <w:left w:val="single" w:sz="4" w:space="0" w:color="000000"/>
              <w:bottom w:val="single" w:sz="4" w:space="0" w:color="000000"/>
              <w:right w:val="single" w:sz="4" w:space="0" w:color="000000"/>
            </w:tcBorders>
            <w:vAlign w:val="center"/>
            <w:hideMark/>
          </w:tcPr>
          <w:p w:rsidR="00171961" w:rsidRPr="004E0B79" w:rsidRDefault="00171961" w:rsidP="00116E11">
            <w:pPr>
              <w:pStyle w:val="SemEspaamento"/>
              <w:jc w:val="center"/>
              <w:rPr>
                <w:rFonts w:ascii="Arial" w:eastAsia="Arial MT" w:hAnsi="Arial" w:cs="Arial"/>
                <w:sz w:val="20"/>
                <w:szCs w:val="20"/>
                <w:lang w:val="pt-PT"/>
              </w:rPr>
            </w:pPr>
            <w:r w:rsidRPr="004E0B79">
              <w:rPr>
                <w:rFonts w:ascii="Arial" w:eastAsia="Arial MT" w:hAnsi="Arial" w:cs="Arial"/>
                <w:sz w:val="20"/>
                <w:szCs w:val="20"/>
                <w:lang w:val="pt-PT"/>
              </w:rPr>
              <w:t>2001</w:t>
            </w:r>
          </w:p>
        </w:tc>
        <w:tc>
          <w:tcPr>
            <w:tcW w:w="443" w:type="pct"/>
            <w:tcBorders>
              <w:top w:val="single" w:sz="4" w:space="0" w:color="000000"/>
              <w:left w:val="single" w:sz="4" w:space="0" w:color="000000"/>
              <w:bottom w:val="single" w:sz="4" w:space="0" w:color="000000"/>
              <w:right w:val="single" w:sz="4" w:space="0" w:color="000000"/>
            </w:tcBorders>
            <w:vAlign w:val="center"/>
            <w:hideMark/>
          </w:tcPr>
          <w:p w:rsidR="00171961" w:rsidRPr="004E0B79" w:rsidRDefault="00171961" w:rsidP="00116E11">
            <w:pPr>
              <w:pStyle w:val="SemEspaamento"/>
              <w:jc w:val="center"/>
              <w:rPr>
                <w:rFonts w:ascii="Arial" w:eastAsia="Arial MT" w:hAnsi="Arial" w:cs="Arial"/>
                <w:sz w:val="20"/>
                <w:szCs w:val="20"/>
                <w:lang w:val="pt-PT"/>
              </w:rPr>
            </w:pPr>
            <w:r w:rsidRPr="004E0B79">
              <w:rPr>
                <w:rFonts w:ascii="Arial" w:eastAsia="Arial MT" w:hAnsi="Arial" w:cs="Arial"/>
                <w:sz w:val="20"/>
                <w:szCs w:val="20"/>
                <w:lang w:val="pt-PT"/>
              </w:rPr>
              <w:t>05</w:t>
            </w:r>
          </w:p>
        </w:tc>
        <w:tc>
          <w:tcPr>
            <w:tcW w:w="1215" w:type="pct"/>
            <w:tcBorders>
              <w:top w:val="single" w:sz="4" w:space="0" w:color="000000"/>
              <w:left w:val="single" w:sz="4" w:space="0" w:color="000000"/>
              <w:bottom w:val="single" w:sz="4" w:space="0" w:color="000000"/>
              <w:right w:val="single" w:sz="4" w:space="0" w:color="000000"/>
            </w:tcBorders>
            <w:vAlign w:val="center"/>
            <w:hideMark/>
          </w:tcPr>
          <w:p w:rsidR="00171961" w:rsidRPr="004E0B79" w:rsidRDefault="00171961" w:rsidP="00116E11">
            <w:pPr>
              <w:pStyle w:val="SemEspaamento"/>
              <w:jc w:val="center"/>
              <w:rPr>
                <w:rFonts w:ascii="Arial" w:eastAsia="Arial MT" w:hAnsi="Arial" w:cs="Arial"/>
                <w:sz w:val="20"/>
                <w:szCs w:val="20"/>
                <w:lang w:val="pt-PT"/>
              </w:rPr>
            </w:pPr>
            <w:r w:rsidRPr="004E0B79">
              <w:rPr>
                <w:rFonts w:ascii="Arial" w:eastAsia="Arial MT" w:hAnsi="Arial" w:cs="Arial"/>
                <w:sz w:val="20"/>
                <w:szCs w:val="20"/>
                <w:lang w:val="pt-PT"/>
              </w:rPr>
              <w:t>3020</w:t>
            </w:r>
          </w:p>
        </w:tc>
      </w:tr>
      <w:tr w:rsidR="00171961" w:rsidRPr="004E0B79" w:rsidTr="00116E11">
        <w:tc>
          <w:tcPr>
            <w:tcW w:w="640" w:type="pct"/>
            <w:tcBorders>
              <w:top w:val="single" w:sz="4" w:space="0" w:color="000000"/>
              <w:left w:val="single" w:sz="4" w:space="0" w:color="000000"/>
              <w:bottom w:val="single" w:sz="4" w:space="0" w:color="000000"/>
              <w:right w:val="single" w:sz="4" w:space="0" w:color="000000"/>
            </w:tcBorders>
            <w:vAlign w:val="center"/>
            <w:hideMark/>
          </w:tcPr>
          <w:p w:rsidR="00171961" w:rsidRPr="004E0B79" w:rsidRDefault="00171961" w:rsidP="00116E11">
            <w:pPr>
              <w:pStyle w:val="SemEspaamento"/>
              <w:jc w:val="center"/>
              <w:rPr>
                <w:rFonts w:ascii="Arial" w:eastAsia="Arial MT" w:hAnsi="Arial" w:cs="Arial"/>
                <w:sz w:val="20"/>
                <w:szCs w:val="20"/>
                <w:lang w:val="pt-PT"/>
              </w:rPr>
            </w:pPr>
            <w:r w:rsidRPr="004E0B79">
              <w:rPr>
                <w:rFonts w:ascii="Arial" w:eastAsia="Arial MT" w:hAnsi="Arial" w:cs="Arial"/>
                <w:sz w:val="20"/>
                <w:szCs w:val="20"/>
                <w:lang w:val="pt-PT"/>
              </w:rPr>
              <w:t>138</w:t>
            </w:r>
          </w:p>
        </w:tc>
        <w:tc>
          <w:tcPr>
            <w:tcW w:w="614" w:type="pct"/>
            <w:tcBorders>
              <w:top w:val="single" w:sz="4" w:space="0" w:color="000000"/>
              <w:left w:val="single" w:sz="4" w:space="0" w:color="000000"/>
              <w:bottom w:val="single" w:sz="4" w:space="0" w:color="000000"/>
              <w:right w:val="single" w:sz="4" w:space="0" w:color="000000"/>
            </w:tcBorders>
            <w:vAlign w:val="center"/>
            <w:hideMark/>
          </w:tcPr>
          <w:p w:rsidR="00171961" w:rsidRPr="004E0B79" w:rsidRDefault="00171961" w:rsidP="00116E11">
            <w:pPr>
              <w:pStyle w:val="SemEspaamento"/>
              <w:jc w:val="center"/>
              <w:rPr>
                <w:rFonts w:ascii="Arial" w:eastAsia="Arial MT" w:hAnsi="Arial" w:cs="Arial"/>
                <w:sz w:val="20"/>
                <w:szCs w:val="20"/>
                <w:lang w:val="pt-PT"/>
              </w:rPr>
            </w:pPr>
            <w:r w:rsidRPr="004E0B79">
              <w:rPr>
                <w:rFonts w:ascii="Arial" w:eastAsia="Arial MT" w:hAnsi="Arial" w:cs="Arial"/>
                <w:sz w:val="20"/>
                <w:szCs w:val="20"/>
                <w:lang w:val="pt-PT"/>
              </w:rPr>
              <w:t>01.01.00</w:t>
            </w:r>
          </w:p>
        </w:tc>
        <w:tc>
          <w:tcPr>
            <w:tcW w:w="759" w:type="pct"/>
            <w:tcBorders>
              <w:top w:val="single" w:sz="4" w:space="0" w:color="000000"/>
              <w:left w:val="single" w:sz="4" w:space="0" w:color="000000"/>
              <w:bottom w:val="single" w:sz="4" w:space="0" w:color="000000"/>
              <w:right w:val="single" w:sz="4" w:space="0" w:color="000000"/>
            </w:tcBorders>
            <w:vAlign w:val="center"/>
            <w:hideMark/>
          </w:tcPr>
          <w:p w:rsidR="00171961" w:rsidRPr="004E0B79" w:rsidRDefault="00171961" w:rsidP="00116E11">
            <w:pPr>
              <w:pStyle w:val="SemEspaamento"/>
              <w:jc w:val="center"/>
              <w:rPr>
                <w:rFonts w:ascii="Arial" w:eastAsia="Arial MT" w:hAnsi="Arial" w:cs="Arial"/>
                <w:sz w:val="20"/>
                <w:szCs w:val="20"/>
                <w:lang w:val="pt-PT"/>
              </w:rPr>
            </w:pPr>
            <w:r w:rsidRPr="004E0B79">
              <w:rPr>
                <w:rFonts w:ascii="Arial" w:eastAsia="Arial MT" w:hAnsi="Arial" w:cs="Arial"/>
                <w:sz w:val="20"/>
                <w:szCs w:val="20"/>
                <w:lang w:val="pt-PT"/>
              </w:rPr>
              <w:t>3.3.90.30</w:t>
            </w:r>
          </w:p>
        </w:tc>
        <w:tc>
          <w:tcPr>
            <w:tcW w:w="834" w:type="pct"/>
            <w:tcBorders>
              <w:top w:val="single" w:sz="4" w:space="0" w:color="000000"/>
              <w:left w:val="single" w:sz="4" w:space="0" w:color="000000"/>
              <w:bottom w:val="single" w:sz="4" w:space="0" w:color="000000"/>
              <w:right w:val="single" w:sz="4" w:space="0" w:color="000000"/>
            </w:tcBorders>
            <w:vAlign w:val="center"/>
            <w:hideMark/>
          </w:tcPr>
          <w:p w:rsidR="00171961" w:rsidRPr="004E0B79" w:rsidRDefault="00171961" w:rsidP="00116E11">
            <w:pPr>
              <w:pStyle w:val="SemEspaamento"/>
              <w:jc w:val="center"/>
              <w:rPr>
                <w:rFonts w:ascii="Arial" w:eastAsia="Arial MT" w:hAnsi="Arial" w:cs="Arial"/>
                <w:sz w:val="20"/>
                <w:szCs w:val="20"/>
                <w:lang w:val="pt-PT"/>
              </w:rPr>
            </w:pPr>
            <w:r w:rsidRPr="004E0B79">
              <w:rPr>
                <w:rFonts w:ascii="Arial" w:eastAsia="Arial MT" w:hAnsi="Arial" w:cs="Arial"/>
                <w:sz w:val="20"/>
                <w:szCs w:val="20"/>
                <w:lang w:val="pt-PT"/>
              </w:rPr>
              <w:t>10 304 0111</w:t>
            </w:r>
          </w:p>
        </w:tc>
        <w:tc>
          <w:tcPr>
            <w:tcW w:w="495" w:type="pct"/>
            <w:tcBorders>
              <w:top w:val="single" w:sz="4" w:space="0" w:color="000000"/>
              <w:left w:val="single" w:sz="4" w:space="0" w:color="000000"/>
              <w:bottom w:val="single" w:sz="4" w:space="0" w:color="000000"/>
              <w:right w:val="single" w:sz="4" w:space="0" w:color="000000"/>
            </w:tcBorders>
            <w:vAlign w:val="center"/>
            <w:hideMark/>
          </w:tcPr>
          <w:p w:rsidR="00171961" w:rsidRPr="004E0B79" w:rsidRDefault="00171961" w:rsidP="00116E11">
            <w:pPr>
              <w:pStyle w:val="SemEspaamento"/>
              <w:jc w:val="center"/>
              <w:rPr>
                <w:rFonts w:ascii="Arial" w:eastAsia="Arial MT" w:hAnsi="Arial" w:cs="Arial"/>
                <w:sz w:val="20"/>
                <w:szCs w:val="20"/>
                <w:lang w:val="pt-PT"/>
              </w:rPr>
            </w:pPr>
            <w:r w:rsidRPr="004E0B79">
              <w:rPr>
                <w:rFonts w:ascii="Arial" w:eastAsia="Arial MT" w:hAnsi="Arial" w:cs="Arial"/>
                <w:sz w:val="20"/>
                <w:szCs w:val="20"/>
                <w:lang w:val="pt-PT"/>
              </w:rPr>
              <w:t>2002</w:t>
            </w:r>
          </w:p>
        </w:tc>
        <w:tc>
          <w:tcPr>
            <w:tcW w:w="443" w:type="pct"/>
            <w:tcBorders>
              <w:top w:val="single" w:sz="4" w:space="0" w:color="000000"/>
              <w:left w:val="single" w:sz="4" w:space="0" w:color="000000"/>
              <w:bottom w:val="single" w:sz="4" w:space="0" w:color="000000"/>
              <w:right w:val="single" w:sz="4" w:space="0" w:color="000000"/>
            </w:tcBorders>
            <w:vAlign w:val="center"/>
            <w:hideMark/>
          </w:tcPr>
          <w:p w:rsidR="00171961" w:rsidRPr="004E0B79" w:rsidRDefault="00171961" w:rsidP="00116E11">
            <w:pPr>
              <w:pStyle w:val="SemEspaamento"/>
              <w:jc w:val="center"/>
              <w:rPr>
                <w:rFonts w:ascii="Arial" w:eastAsia="Arial MT" w:hAnsi="Arial" w:cs="Arial"/>
                <w:sz w:val="20"/>
                <w:szCs w:val="20"/>
                <w:lang w:val="pt-PT"/>
              </w:rPr>
            </w:pPr>
            <w:r w:rsidRPr="004E0B79">
              <w:rPr>
                <w:rFonts w:ascii="Arial" w:eastAsia="Arial MT" w:hAnsi="Arial" w:cs="Arial"/>
                <w:sz w:val="20"/>
                <w:szCs w:val="20"/>
                <w:lang w:val="pt-PT"/>
              </w:rPr>
              <w:t>01</w:t>
            </w:r>
          </w:p>
        </w:tc>
        <w:tc>
          <w:tcPr>
            <w:tcW w:w="1215" w:type="pct"/>
            <w:tcBorders>
              <w:top w:val="single" w:sz="4" w:space="0" w:color="000000"/>
              <w:left w:val="single" w:sz="4" w:space="0" w:color="000000"/>
              <w:bottom w:val="single" w:sz="4" w:space="0" w:color="000000"/>
              <w:right w:val="single" w:sz="4" w:space="0" w:color="000000"/>
            </w:tcBorders>
            <w:vAlign w:val="center"/>
            <w:hideMark/>
          </w:tcPr>
          <w:p w:rsidR="00171961" w:rsidRPr="004E0B79" w:rsidRDefault="00171961" w:rsidP="00116E11">
            <w:pPr>
              <w:pStyle w:val="SemEspaamento"/>
              <w:jc w:val="center"/>
              <w:rPr>
                <w:rFonts w:ascii="Arial" w:eastAsia="Arial MT" w:hAnsi="Arial" w:cs="Arial"/>
                <w:sz w:val="20"/>
                <w:szCs w:val="20"/>
                <w:lang w:val="pt-PT"/>
              </w:rPr>
            </w:pPr>
            <w:r w:rsidRPr="004E0B79">
              <w:rPr>
                <w:rFonts w:ascii="Arial" w:eastAsia="Arial MT" w:hAnsi="Arial" w:cs="Arial"/>
                <w:sz w:val="20"/>
                <w:szCs w:val="20"/>
                <w:lang w:val="pt-PT"/>
              </w:rPr>
              <w:t>3020</w:t>
            </w:r>
          </w:p>
        </w:tc>
      </w:tr>
    </w:tbl>
    <w:p w:rsidR="00171961" w:rsidRPr="004E0B79" w:rsidRDefault="00171961" w:rsidP="00171961">
      <w:pPr>
        <w:pStyle w:val="Ttulo"/>
        <w:spacing w:line="360" w:lineRule="auto"/>
        <w:jc w:val="both"/>
        <w:rPr>
          <w:rFonts w:ascii="Arial" w:eastAsia="Arial MT" w:hAnsi="Arial" w:cs="Arial"/>
          <w:sz w:val="20"/>
          <w:szCs w:val="20"/>
        </w:rPr>
      </w:pPr>
    </w:p>
    <w:p w:rsidR="00171961" w:rsidRPr="004E0B79" w:rsidRDefault="00171961" w:rsidP="00171961">
      <w:pPr>
        <w:pStyle w:val="Ttulo"/>
        <w:widowControl/>
        <w:numPr>
          <w:ilvl w:val="0"/>
          <w:numId w:val="27"/>
        </w:numPr>
        <w:autoSpaceDE/>
        <w:autoSpaceDN/>
        <w:spacing w:before="0" w:line="360" w:lineRule="auto"/>
        <w:jc w:val="both"/>
        <w:rPr>
          <w:rFonts w:ascii="Arial" w:eastAsia="Arial MT" w:hAnsi="Arial" w:cs="Arial"/>
          <w:b/>
          <w:sz w:val="20"/>
          <w:szCs w:val="20"/>
        </w:rPr>
      </w:pPr>
      <w:r w:rsidRPr="004E0B79">
        <w:rPr>
          <w:rFonts w:ascii="Arial" w:eastAsia="Arial MT" w:hAnsi="Arial" w:cs="Arial"/>
          <w:b/>
          <w:sz w:val="20"/>
          <w:szCs w:val="20"/>
        </w:rPr>
        <w:t>DA MODALIDADE LICITATÓRIA</w:t>
      </w:r>
    </w:p>
    <w:p w:rsidR="00171961" w:rsidRPr="004E0B79" w:rsidRDefault="00171961" w:rsidP="00171961">
      <w:pPr>
        <w:pStyle w:val="Ttulo"/>
        <w:spacing w:after="240" w:line="360" w:lineRule="auto"/>
        <w:jc w:val="both"/>
        <w:rPr>
          <w:rFonts w:ascii="Arial" w:eastAsia="Arial MT" w:hAnsi="Arial" w:cs="Arial"/>
          <w:sz w:val="20"/>
          <w:szCs w:val="20"/>
        </w:rPr>
      </w:pPr>
      <w:r w:rsidRPr="004E0B79">
        <w:rPr>
          <w:rFonts w:ascii="Arial" w:eastAsia="Arial MT" w:hAnsi="Arial" w:cs="Arial"/>
          <w:sz w:val="20"/>
          <w:szCs w:val="20"/>
        </w:rPr>
        <w:tab/>
        <w:t>Licitação para registro de preço.</w:t>
      </w:r>
    </w:p>
    <w:p w:rsidR="00171961" w:rsidRPr="004E0B79" w:rsidRDefault="00171961" w:rsidP="00171961">
      <w:pPr>
        <w:pStyle w:val="Ttulo"/>
        <w:widowControl/>
        <w:numPr>
          <w:ilvl w:val="0"/>
          <w:numId w:val="27"/>
        </w:numPr>
        <w:autoSpaceDE/>
        <w:autoSpaceDN/>
        <w:spacing w:before="0" w:line="360" w:lineRule="auto"/>
        <w:jc w:val="both"/>
        <w:rPr>
          <w:rFonts w:ascii="Arial" w:eastAsia="Arial MT" w:hAnsi="Arial" w:cs="Arial"/>
          <w:b/>
          <w:sz w:val="20"/>
          <w:szCs w:val="20"/>
        </w:rPr>
      </w:pPr>
      <w:r w:rsidRPr="004E0B79">
        <w:rPr>
          <w:rFonts w:ascii="Arial" w:eastAsia="Arial MT" w:hAnsi="Arial" w:cs="Arial"/>
          <w:b/>
          <w:sz w:val="20"/>
          <w:szCs w:val="20"/>
        </w:rPr>
        <w:t>CRITÉRIO DE JULGAMENTO</w:t>
      </w:r>
    </w:p>
    <w:p w:rsidR="00171961" w:rsidRPr="004E0B79" w:rsidRDefault="00171961" w:rsidP="00171961">
      <w:pPr>
        <w:pStyle w:val="Ttulo"/>
        <w:spacing w:after="240" w:line="360" w:lineRule="auto"/>
        <w:jc w:val="both"/>
        <w:rPr>
          <w:rFonts w:ascii="Arial" w:eastAsia="Arial MT" w:hAnsi="Arial" w:cs="Arial"/>
          <w:sz w:val="20"/>
          <w:szCs w:val="20"/>
        </w:rPr>
      </w:pPr>
      <w:r w:rsidRPr="004E0B79">
        <w:rPr>
          <w:rFonts w:ascii="Arial" w:eastAsia="Arial MT" w:hAnsi="Arial" w:cs="Arial"/>
          <w:sz w:val="20"/>
          <w:szCs w:val="20"/>
        </w:rPr>
        <w:tab/>
        <w:t>Menor preço global por lote.</w:t>
      </w:r>
    </w:p>
    <w:p w:rsidR="00171961" w:rsidRPr="004E0B79" w:rsidRDefault="00171961" w:rsidP="00171961">
      <w:pPr>
        <w:pStyle w:val="Ttulo"/>
        <w:widowControl/>
        <w:numPr>
          <w:ilvl w:val="0"/>
          <w:numId w:val="27"/>
        </w:numPr>
        <w:autoSpaceDE/>
        <w:autoSpaceDN/>
        <w:spacing w:before="0" w:line="360" w:lineRule="auto"/>
        <w:jc w:val="both"/>
        <w:rPr>
          <w:rFonts w:ascii="Arial" w:eastAsia="Arial MT" w:hAnsi="Arial" w:cs="Arial"/>
          <w:b/>
          <w:sz w:val="20"/>
          <w:szCs w:val="20"/>
        </w:rPr>
      </w:pPr>
      <w:r w:rsidRPr="004E0B79">
        <w:rPr>
          <w:rFonts w:ascii="Arial" w:eastAsia="Arial MT" w:hAnsi="Arial" w:cs="Arial"/>
          <w:b/>
          <w:sz w:val="20"/>
          <w:szCs w:val="20"/>
        </w:rPr>
        <w:t>DAS DISPOSIÇÕES FINAIS</w:t>
      </w:r>
    </w:p>
    <w:p w:rsidR="00171961" w:rsidRPr="004E0B79" w:rsidRDefault="00171961" w:rsidP="00171961">
      <w:pPr>
        <w:pStyle w:val="Ttulo"/>
        <w:spacing w:line="360" w:lineRule="auto"/>
        <w:jc w:val="both"/>
        <w:rPr>
          <w:rFonts w:ascii="Arial" w:eastAsia="Arial MT" w:hAnsi="Arial" w:cs="Arial"/>
          <w:sz w:val="20"/>
          <w:szCs w:val="20"/>
        </w:rPr>
      </w:pPr>
      <w:r w:rsidRPr="004E0B79">
        <w:rPr>
          <w:rFonts w:ascii="Arial" w:eastAsia="Arial MT" w:hAnsi="Arial" w:cs="Arial"/>
          <w:sz w:val="20"/>
          <w:szCs w:val="20"/>
        </w:rPr>
        <w:tab/>
        <w:t>As especificações contidas no presente memorial descritivo, não conduzem a determinada marca ou fornecedor.</w:t>
      </w:r>
    </w:p>
    <w:p w:rsidR="00171961" w:rsidRPr="004E0B79" w:rsidRDefault="00171961" w:rsidP="00171961">
      <w:pPr>
        <w:keepNext/>
        <w:suppressLineNumbers/>
        <w:ind w:right="-1"/>
        <w:jc w:val="center"/>
        <w:rPr>
          <w:rFonts w:cs="Arial"/>
          <w:sz w:val="20"/>
        </w:rPr>
      </w:pPr>
    </w:p>
    <w:p w:rsidR="00171961" w:rsidRPr="004E0B79" w:rsidRDefault="00171961" w:rsidP="00171961">
      <w:pPr>
        <w:keepNext/>
        <w:suppressLineNumbers/>
        <w:ind w:right="-1"/>
        <w:jc w:val="center"/>
        <w:rPr>
          <w:rFonts w:cs="Arial"/>
          <w:sz w:val="20"/>
        </w:rPr>
      </w:pPr>
    </w:p>
    <w:p w:rsidR="00171961" w:rsidRPr="004E0B79" w:rsidRDefault="00171961" w:rsidP="00171961">
      <w:pPr>
        <w:keepNext/>
        <w:suppressLineNumbers/>
        <w:ind w:right="-1"/>
        <w:jc w:val="center"/>
        <w:rPr>
          <w:rFonts w:cs="Arial"/>
          <w:b/>
          <w:sz w:val="20"/>
        </w:rPr>
      </w:pPr>
      <w:r w:rsidRPr="004E0B79">
        <w:rPr>
          <w:rFonts w:cs="Arial"/>
          <w:b/>
          <w:sz w:val="20"/>
        </w:rPr>
        <w:t>JORDANA CASSETÁRIO GARDIZANI</w:t>
      </w:r>
    </w:p>
    <w:p w:rsidR="00171961" w:rsidRPr="004E0B79" w:rsidRDefault="00171961" w:rsidP="00171961">
      <w:pPr>
        <w:keepNext/>
        <w:suppressLineNumbers/>
        <w:ind w:right="-1"/>
        <w:jc w:val="center"/>
        <w:rPr>
          <w:rFonts w:cs="Arial"/>
          <w:b/>
          <w:sz w:val="20"/>
        </w:rPr>
      </w:pPr>
      <w:r w:rsidRPr="004E0B79">
        <w:rPr>
          <w:rFonts w:cs="Arial"/>
          <w:b/>
          <w:sz w:val="20"/>
        </w:rPr>
        <w:t>Secretaria Municipal de Saúde</w:t>
      </w:r>
    </w:p>
    <w:p w:rsidR="00171961" w:rsidRPr="004E0B79" w:rsidRDefault="00171961" w:rsidP="00171961">
      <w:pPr>
        <w:rPr>
          <w:rFonts w:cs="Arial"/>
          <w:sz w:val="20"/>
        </w:rPr>
      </w:pPr>
    </w:p>
    <w:p w:rsidR="00171961" w:rsidRPr="004E0B79" w:rsidRDefault="00171961" w:rsidP="00171961">
      <w:pPr>
        <w:jc w:val="center"/>
        <w:rPr>
          <w:rFonts w:cs="Arial"/>
          <w:sz w:val="20"/>
        </w:rPr>
      </w:pPr>
    </w:p>
    <w:p w:rsidR="00171961" w:rsidRPr="004E0B79" w:rsidRDefault="00171961" w:rsidP="00171961">
      <w:pPr>
        <w:rPr>
          <w:rFonts w:cs="Arial"/>
          <w:sz w:val="20"/>
        </w:rPr>
      </w:pPr>
    </w:p>
    <w:p w:rsidR="00F72363" w:rsidRDefault="00F72363" w:rsidP="00F72363">
      <w:pPr>
        <w:tabs>
          <w:tab w:val="left" w:pos="4157"/>
        </w:tabs>
        <w:rPr>
          <w:rFonts w:cs="Arial"/>
          <w:sz w:val="20"/>
        </w:rPr>
      </w:pPr>
      <w:r>
        <w:rPr>
          <w:rFonts w:cs="Arial"/>
          <w:sz w:val="20"/>
        </w:rPr>
        <w:tab/>
      </w:r>
    </w:p>
    <w:p w:rsidR="00F72363" w:rsidRDefault="00F72363" w:rsidP="00F72363">
      <w:pPr>
        <w:tabs>
          <w:tab w:val="left" w:pos="4157"/>
        </w:tabs>
        <w:rPr>
          <w:rFonts w:cs="Arial"/>
          <w:sz w:val="20"/>
        </w:rPr>
      </w:pPr>
    </w:p>
    <w:p w:rsidR="00F72363" w:rsidRDefault="00F72363" w:rsidP="00F72363">
      <w:pPr>
        <w:tabs>
          <w:tab w:val="left" w:pos="4157"/>
        </w:tabs>
        <w:rPr>
          <w:rFonts w:cs="Arial"/>
          <w:sz w:val="20"/>
        </w:rPr>
      </w:pPr>
    </w:p>
    <w:p w:rsidR="00F72363" w:rsidRDefault="00F72363" w:rsidP="00F72363">
      <w:pPr>
        <w:tabs>
          <w:tab w:val="left" w:pos="4157"/>
        </w:tabs>
        <w:rPr>
          <w:rFonts w:cs="Arial"/>
          <w:sz w:val="20"/>
        </w:rPr>
      </w:pPr>
    </w:p>
    <w:p w:rsidR="00F72363" w:rsidRDefault="00F72363" w:rsidP="00F72363">
      <w:pPr>
        <w:tabs>
          <w:tab w:val="left" w:pos="4157"/>
        </w:tabs>
        <w:rPr>
          <w:rFonts w:cs="Arial"/>
          <w:sz w:val="20"/>
        </w:rPr>
      </w:pPr>
    </w:p>
    <w:p w:rsidR="00F72363" w:rsidRDefault="00F72363" w:rsidP="00F72363">
      <w:pPr>
        <w:tabs>
          <w:tab w:val="left" w:pos="4157"/>
        </w:tabs>
        <w:rPr>
          <w:rFonts w:cs="Arial"/>
          <w:sz w:val="20"/>
        </w:rPr>
      </w:pPr>
    </w:p>
    <w:p w:rsidR="00F72363" w:rsidRDefault="00F72363" w:rsidP="00F72363">
      <w:pPr>
        <w:tabs>
          <w:tab w:val="left" w:pos="4157"/>
        </w:tabs>
        <w:rPr>
          <w:rFonts w:cs="Arial"/>
          <w:sz w:val="20"/>
        </w:rPr>
      </w:pPr>
    </w:p>
    <w:p w:rsidR="00F72363" w:rsidRDefault="00F72363" w:rsidP="00F72363">
      <w:pPr>
        <w:tabs>
          <w:tab w:val="left" w:pos="4157"/>
        </w:tabs>
        <w:rPr>
          <w:rFonts w:cs="Arial"/>
          <w:sz w:val="20"/>
        </w:rPr>
      </w:pPr>
    </w:p>
    <w:p w:rsidR="00F72363" w:rsidRDefault="00F72363" w:rsidP="00F72363">
      <w:pPr>
        <w:tabs>
          <w:tab w:val="left" w:pos="4157"/>
        </w:tabs>
        <w:rPr>
          <w:rFonts w:cs="Arial"/>
          <w:sz w:val="20"/>
        </w:rPr>
      </w:pPr>
    </w:p>
    <w:p w:rsidR="00F72363" w:rsidRDefault="00F72363" w:rsidP="00F72363">
      <w:pPr>
        <w:tabs>
          <w:tab w:val="left" w:pos="4157"/>
        </w:tabs>
        <w:rPr>
          <w:rFonts w:cs="Arial"/>
          <w:sz w:val="20"/>
        </w:rPr>
      </w:pPr>
    </w:p>
    <w:p w:rsidR="00F72363" w:rsidRDefault="00F72363" w:rsidP="00F72363">
      <w:pPr>
        <w:tabs>
          <w:tab w:val="left" w:pos="4157"/>
        </w:tabs>
        <w:rPr>
          <w:rFonts w:cs="Arial"/>
          <w:sz w:val="20"/>
        </w:rPr>
      </w:pPr>
    </w:p>
    <w:p w:rsidR="00F72363" w:rsidRDefault="00F72363" w:rsidP="00F72363">
      <w:pPr>
        <w:tabs>
          <w:tab w:val="left" w:pos="4157"/>
        </w:tabs>
        <w:rPr>
          <w:rFonts w:cs="Arial"/>
          <w:sz w:val="20"/>
        </w:rPr>
      </w:pPr>
    </w:p>
    <w:p w:rsidR="00F72363" w:rsidRDefault="00F72363" w:rsidP="00F72363">
      <w:pPr>
        <w:tabs>
          <w:tab w:val="left" w:pos="4157"/>
        </w:tabs>
        <w:rPr>
          <w:rFonts w:cs="Arial"/>
          <w:sz w:val="20"/>
        </w:rPr>
      </w:pPr>
    </w:p>
    <w:p w:rsidR="00F72363" w:rsidRDefault="00F72363" w:rsidP="00F72363">
      <w:pPr>
        <w:tabs>
          <w:tab w:val="left" w:pos="4157"/>
        </w:tabs>
        <w:rPr>
          <w:rFonts w:cs="Arial"/>
          <w:sz w:val="20"/>
        </w:rPr>
      </w:pPr>
    </w:p>
    <w:p w:rsidR="00F72363" w:rsidRDefault="00F72363" w:rsidP="00F72363">
      <w:pPr>
        <w:tabs>
          <w:tab w:val="left" w:pos="4157"/>
        </w:tabs>
        <w:rPr>
          <w:rFonts w:cs="Arial"/>
          <w:sz w:val="20"/>
        </w:rPr>
      </w:pPr>
    </w:p>
    <w:p w:rsidR="00F72363" w:rsidRDefault="00F72363" w:rsidP="00F72363">
      <w:pPr>
        <w:tabs>
          <w:tab w:val="left" w:pos="4157"/>
        </w:tabs>
        <w:rPr>
          <w:rFonts w:cs="Arial"/>
          <w:sz w:val="20"/>
        </w:rPr>
      </w:pPr>
    </w:p>
    <w:p w:rsidR="00F72363" w:rsidRDefault="00F72363" w:rsidP="00F72363">
      <w:pPr>
        <w:tabs>
          <w:tab w:val="left" w:pos="4157"/>
        </w:tabs>
        <w:rPr>
          <w:rFonts w:cs="Arial"/>
          <w:sz w:val="20"/>
        </w:rPr>
      </w:pPr>
    </w:p>
    <w:p w:rsidR="00F72363" w:rsidRDefault="00F72363" w:rsidP="00F72363">
      <w:pPr>
        <w:tabs>
          <w:tab w:val="left" w:pos="4157"/>
        </w:tabs>
        <w:rPr>
          <w:rFonts w:cs="Arial"/>
          <w:sz w:val="20"/>
        </w:rPr>
      </w:pPr>
    </w:p>
    <w:p w:rsidR="00F72363" w:rsidRDefault="00F72363" w:rsidP="00F72363">
      <w:pPr>
        <w:tabs>
          <w:tab w:val="left" w:pos="4157"/>
        </w:tabs>
        <w:rPr>
          <w:rFonts w:cs="Arial"/>
          <w:sz w:val="20"/>
        </w:rPr>
      </w:pPr>
    </w:p>
    <w:p w:rsidR="00F72363" w:rsidRDefault="00F72363" w:rsidP="00F72363">
      <w:pPr>
        <w:tabs>
          <w:tab w:val="left" w:pos="4157"/>
        </w:tabs>
        <w:rPr>
          <w:rFonts w:cs="Arial"/>
          <w:sz w:val="20"/>
        </w:rPr>
      </w:pPr>
    </w:p>
    <w:p w:rsidR="00F72363" w:rsidRDefault="00F72363" w:rsidP="00F72363">
      <w:pPr>
        <w:tabs>
          <w:tab w:val="left" w:pos="4157"/>
        </w:tabs>
        <w:rPr>
          <w:rFonts w:cs="Arial"/>
          <w:sz w:val="20"/>
        </w:rPr>
      </w:pPr>
    </w:p>
    <w:p w:rsidR="00F72363" w:rsidRDefault="00F72363" w:rsidP="00F72363">
      <w:pPr>
        <w:tabs>
          <w:tab w:val="left" w:pos="4157"/>
        </w:tabs>
        <w:rPr>
          <w:rFonts w:cs="Arial"/>
          <w:sz w:val="20"/>
        </w:rPr>
      </w:pPr>
    </w:p>
    <w:p w:rsidR="00F72363" w:rsidRDefault="00F72363" w:rsidP="00F72363">
      <w:pPr>
        <w:tabs>
          <w:tab w:val="left" w:pos="4157"/>
        </w:tabs>
        <w:rPr>
          <w:rFonts w:cs="Arial"/>
          <w:sz w:val="20"/>
        </w:rPr>
      </w:pPr>
    </w:p>
    <w:p w:rsidR="00F72363" w:rsidRDefault="00F72363" w:rsidP="00F72363">
      <w:pPr>
        <w:tabs>
          <w:tab w:val="left" w:pos="4157"/>
        </w:tabs>
        <w:rPr>
          <w:rFonts w:cs="Arial"/>
          <w:sz w:val="20"/>
        </w:rPr>
      </w:pPr>
    </w:p>
    <w:p w:rsidR="00F72363" w:rsidRDefault="00F72363" w:rsidP="00F72363">
      <w:pPr>
        <w:tabs>
          <w:tab w:val="left" w:pos="4157"/>
        </w:tabs>
        <w:rPr>
          <w:rFonts w:cs="Arial"/>
          <w:sz w:val="20"/>
        </w:rPr>
      </w:pPr>
    </w:p>
    <w:p w:rsidR="00F72363" w:rsidRDefault="00F72363" w:rsidP="00F72363">
      <w:pPr>
        <w:tabs>
          <w:tab w:val="left" w:pos="4157"/>
        </w:tabs>
        <w:rPr>
          <w:rFonts w:cs="Arial"/>
          <w:sz w:val="20"/>
        </w:rPr>
      </w:pPr>
    </w:p>
    <w:p w:rsidR="00F72363" w:rsidRDefault="00F72363" w:rsidP="00F72363">
      <w:pPr>
        <w:tabs>
          <w:tab w:val="left" w:pos="4157"/>
        </w:tabs>
        <w:rPr>
          <w:rFonts w:cs="Arial"/>
          <w:sz w:val="20"/>
        </w:rPr>
      </w:pPr>
    </w:p>
    <w:p w:rsidR="00F72363" w:rsidRDefault="00F72363" w:rsidP="00F72363">
      <w:pPr>
        <w:tabs>
          <w:tab w:val="left" w:pos="4157"/>
        </w:tabs>
        <w:rPr>
          <w:rFonts w:cs="Arial"/>
          <w:sz w:val="20"/>
        </w:rPr>
      </w:pPr>
    </w:p>
    <w:p w:rsidR="00F72363" w:rsidRDefault="00F72363" w:rsidP="00F72363">
      <w:pPr>
        <w:tabs>
          <w:tab w:val="left" w:pos="4157"/>
        </w:tabs>
        <w:jc w:val="center"/>
        <w:rPr>
          <w:rFonts w:cs="Arial"/>
          <w:sz w:val="20"/>
        </w:rPr>
      </w:pPr>
    </w:p>
    <w:p w:rsidR="00F72363" w:rsidRPr="00F72363" w:rsidRDefault="00F72363" w:rsidP="00F72363">
      <w:pPr>
        <w:tabs>
          <w:tab w:val="left" w:pos="4157"/>
        </w:tabs>
        <w:jc w:val="center"/>
        <w:rPr>
          <w:rFonts w:eastAsiaTheme="minorHAnsi" w:cs="Arial"/>
          <w:b/>
          <w:szCs w:val="22"/>
          <w:u w:val="single"/>
          <w:lang w:eastAsia="en-US"/>
        </w:rPr>
      </w:pPr>
      <w:r w:rsidRPr="00F72363">
        <w:rPr>
          <w:rFonts w:eastAsiaTheme="minorHAnsi" w:cs="Arial"/>
          <w:b/>
          <w:szCs w:val="22"/>
          <w:u w:val="single"/>
          <w:lang w:eastAsia="en-US"/>
        </w:rPr>
        <w:t>ANEXO VI</w:t>
      </w:r>
    </w:p>
    <w:p w:rsidR="00F72363" w:rsidRPr="00F72363" w:rsidRDefault="00F72363" w:rsidP="00F72363">
      <w:pPr>
        <w:tabs>
          <w:tab w:val="left" w:pos="1701"/>
        </w:tabs>
        <w:suppressAutoHyphens w:val="0"/>
        <w:ind w:right="-1"/>
        <w:jc w:val="center"/>
        <w:rPr>
          <w:rFonts w:cs="Arial"/>
          <w:b/>
          <w:sz w:val="20"/>
          <w:u w:val="single"/>
          <w:lang w:eastAsia="pt-BR"/>
        </w:rPr>
      </w:pPr>
    </w:p>
    <w:p w:rsidR="00F72363" w:rsidRPr="00F72363" w:rsidRDefault="00F72363" w:rsidP="00F72363">
      <w:pPr>
        <w:suppressAutoHyphens w:val="0"/>
        <w:spacing w:after="160" w:line="259" w:lineRule="auto"/>
        <w:ind w:right="-1"/>
        <w:jc w:val="center"/>
        <w:rPr>
          <w:rFonts w:eastAsiaTheme="minorHAnsi" w:cs="Arial"/>
          <w:b/>
          <w:szCs w:val="22"/>
          <w:lang w:eastAsia="en-US"/>
        </w:rPr>
      </w:pPr>
      <w:r w:rsidRPr="00F72363">
        <w:rPr>
          <w:rFonts w:eastAsiaTheme="minorHAnsi" w:cs="Arial"/>
          <w:b/>
          <w:szCs w:val="22"/>
          <w:lang w:eastAsia="en-US"/>
        </w:rPr>
        <w:t>TERMO DE CIÊNCIA E DE NOTIFICAÇÃO</w:t>
      </w:r>
    </w:p>
    <w:p w:rsidR="00F72363" w:rsidRPr="00F72363" w:rsidRDefault="00F72363" w:rsidP="00F72363">
      <w:pPr>
        <w:suppressAutoHyphens w:val="0"/>
        <w:spacing w:after="160" w:line="259" w:lineRule="auto"/>
        <w:ind w:right="-1"/>
        <w:rPr>
          <w:rFonts w:eastAsiaTheme="minorHAnsi" w:cs="Arial"/>
          <w:szCs w:val="22"/>
          <w:lang w:eastAsia="en-US"/>
        </w:rPr>
      </w:pPr>
    </w:p>
    <w:p w:rsidR="00F72363" w:rsidRPr="00F72363" w:rsidRDefault="00F72363" w:rsidP="00F72363">
      <w:pPr>
        <w:suppressAutoHyphens w:val="0"/>
        <w:spacing w:after="160" w:line="259" w:lineRule="auto"/>
        <w:rPr>
          <w:rFonts w:eastAsiaTheme="minorHAnsi" w:cs="Arial"/>
          <w:szCs w:val="22"/>
          <w:lang w:eastAsia="en-US"/>
        </w:rPr>
      </w:pPr>
      <w:r w:rsidRPr="00F72363">
        <w:rPr>
          <w:rFonts w:eastAsiaTheme="minorHAnsi" w:cs="Arial"/>
          <w:b/>
          <w:szCs w:val="22"/>
          <w:lang w:eastAsia="en-US"/>
        </w:rPr>
        <w:t>CONTRATANTE</w:t>
      </w:r>
      <w:r w:rsidRPr="00F72363">
        <w:rPr>
          <w:rFonts w:eastAsiaTheme="minorHAnsi" w:cs="Arial"/>
          <w:szCs w:val="22"/>
          <w:lang w:eastAsia="en-US"/>
        </w:rPr>
        <w:t>: _________________________________________________</w:t>
      </w:r>
    </w:p>
    <w:p w:rsidR="00F72363" w:rsidRPr="00F72363" w:rsidRDefault="00F72363" w:rsidP="00F72363">
      <w:pPr>
        <w:suppressAutoHyphens w:val="0"/>
        <w:spacing w:after="160" w:line="259" w:lineRule="auto"/>
        <w:rPr>
          <w:rFonts w:eastAsiaTheme="minorHAnsi" w:cs="Arial"/>
          <w:bCs/>
          <w:szCs w:val="22"/>
          <w:lang w:eastAsia="en-US"/>
        </w:rPr>
      </w:pPr>
      <w:r w:rsidRPr="00F72363">
        <w:rPr>
          <w:rFonts w:eastAsiaTheme="minorHAnsi" w:cs="Arial"/>
          <w:b/>
          <w:szCs w:val="22"/>
          <w:lang w:eastAsia="en-US"/>
        </w:rPr>
        <w:t>CONTRATADO</w:t>
      </w:r>
      <w:r w:rsidRPr="00F72363">
        <w:rPr>
          <w:rFonts w:eastAsiaTheme="minorHAnsi" w:cs="Arial"/>
          <w:szCs w:val="22"/>
          <w:lang w:eastAsia="en-US"/>
        </w:rPr>
        <w:t>: __________________________________________________</w:t>
      </w:r>
    </w:p>
    <w:p w:rsidR="00F72363" w:rsidRPr="00F72363" w:rsidRDefault="00F72363" w:rsidP="00F72363">
      <w:pPr>
        <w:suppressAutoHyphens w:val="0"/>
        <w:spacing w:after="160" w:line="259" w:lineRule="auto"/>
        <w:jc w:val="both"/>
        <w:rPr>
          <w:rFonts w:eastAsiaTheme="minorHAnsi" w:cs="Arial"/>
          <w:szCs w:val="22"/>
          <w:lang w:eastAsia="en-US"/>
        </w:rPr>
      </w:pPr>
      <w:r w:rsidRPr="00F72363">
        <w:rPr>
          <w:rFonts w:eastAsiaTheme="minorHAnsi" w:cs="Arial"/>
          <w:b/>
          <w:szCs w:val="22"/>
          <w:lang w:eastAsia="en-US"/>
        </w:rPr>
        <w:t>CONTRATO Nº (DE ORIGEM)</w:t>
      </w:r>
      <w:r w:rsidRPr="00F72363">
        <w:rPr>
          <w:rFonts w:eastAsiaTheme="minorHAnsi" w:cs="Arial"/>
          <w:szCs w:val="22"/>
          <w:lang w:eastAsia="en-US"/>
        </w:rPr>
        <w:t>: _____________________________________</w:t>
      </w:r>
    </w:p>
    <w:p w:rsidR="00F72363" w:rsidRPr="00F72363" w:rsidRDefault="00F72363" w:rsidP="00F72363">
      <w:pPr>
        <w:suppressAutoHyphens w:val="0"/>
        <w:jc w:val="both"/>
        <w:rPr>
          <w:rFonts w:cs="Arial"/>
          <w:sz w:val="20"/>
          <w:lang w:eastAsia="pt-BR"/>
        </w:rPr>
      </w:pPr>
      <w:r w:rsidRPr="00F72363">
        <w:rPr>
          <w:rFonts w:cs="Arial"/>
          <w:b/>
          <w:sz w:val="20"/>
          <w:lang w:eastAsia="pt-BR"/>
        </w:rPr>
        <w:t xml:space="preserve">OBJETO: </w:t>
      </w:r>
      <w:r w:rsidRPr="00F72363">
        <w:rPr>
          <w:rFonts w:cs="Arial"/>
          <w:sz w:val="20"/>
          <w:lang w:eastAsia="pt-BR"/>
        </w:rPr>
        <w:t>______________________________________________________</w:t>
      </w:r>
    </w:p>
    <w:p w:rsidR="00F72363" w:rsidRPr="00F72363" w:rsidRDefault="00F72363" w:rsidP="00F72363">
      <w:pPr>
        <w:suppressAutoHyphens w:val="0"/>
        <w:spacing w:after="160" w:line="259" w:lineRule="auto"/>
        <w:jc w:val="both"/>
        <w:rPr>
          <w:rFonts w:eastAsiaTheme="minorHAnsi" w:cs="Arial"/>
          <w:szCs w:val="22"/>
          <w:lang w:eastAsia="en-US"/>
        </w:rPr>
      </w:pPr>
      <w:r w:rsidRPr="00F72363">
        <w:rPr>
          <w:rFonts w:eastAsiaTheme="minorHAnsi" w:cs="Arial"/>
          <w:b/>
          <w:szCs w:val="22"/>
          <w:lang w:eastAsia="en-US"/>
        </w:rPr>
        <w:t>ADVOGADO (</w:t>
      </w:r>
      <w:proofErr w:type="gramStart"/>
      <w:r w:rsidRPr="00F72363">
        <w:rPr>
          <w:rFonts w:eastAsiaTheme="minorHAnsi" w:cs="Arial"/>
          <w:b/>
          <w:szCs w:val="22"/>
          <w:lang w:eastAsia="en-US"/>
        </w:rPr>
        <w:t>S)/</w:t>
      </w:r>
      <w:proofErr w:type="gramEnd"/>
      <w:r w:rsidRPr="00F72363">
        <w:rPr>
          <w:rFonts w:eastAsiaTheme="minorHAnsi" w:cs="Arial"/>
          <w:b/>
          <w:szCs w:val="22"/>
          <w:lang w:eastAsia="en-US"/>
        </w:rPr>
        <w:t xml:space="preserve"> Nº OAB</w:t>
      </w:r>
      <w:r w:rsidRPr="00F72363">
        <w:rPr>
          <w:rFonts w:eastAsiaTheme="minorHAnsi" w:cs="Arial"/>
          <w:szCs w:val="22"/>
          <w:lang w:eastAsia="en-US"/>
        </w:rPr>
        <w:t>:_________________________________________</w:t>
      </w:r>
    </w:p>
    <w:p w:rsidR="00F72363" w:rsidRPr="00F72363" w:rsidRDefault="00F72363" w:rsidP="00F72363">
      <w:pPr>
        <w:suppressAutoHyphens w:val="0"/>
        <w:spacing w:after="160" w:line="259" w:lineRule="auto"/>
        <w:rPr>
          <w:rFonts w:eastAsiaTheme="minorHAnsi" w:cs="Arial"/>
          <w:szCs w:val="22"/>
          <w:lang w:eastAsia="en-US"/>
        </w:rPr>
      </w:pPr>
    </w:p>
    <w:p w:rsidR="00F72363" w:rsidRPr="00F72363" w:rsidRDefault="00F72363" w:rsidP="00F72363">
      <w:pPr>
        <w:suppressAutoHyphens w:val="0"/>
        <w:spacing w:after="120" w:line="259" w:lineRule="auto"/>
        <w:rPr>
          <w:rFonts w:eastAsiaTheme="minorHAnsi" w:cs="Arial"/>
          <w:szCs w:val="22"/>
          <w:lang w:eastAsia="en-US"/>
        </w:rPr>
      </w:pPr>
      <w:r w:rsidRPr="00F72363">
        <w:rPr>
          <w:rFonts w:eastAsiaTheme="minorHAnsi" w:cs="Arial"/>
          <w:szCs w:val="22"/>
          <w:lang w:eastAsia="en-US"/>
        </w:rPr>
        <w:t>Pelo presente TERMO, nós, abaixo identificados:</w:t>
      </w:r>
    </w:p>
    <w:p w:rsidR="00F72363" w:rsidRPr="00F72363" w:rsidRDefault="00F72363" w:rsidP="00F72363">
      <w:pPr>
        <w:suppressAutoHyphens w:val="0"/>
        <w:spacing w:after="120" w:line="259" w:lineRule="auto"/>
        <w:rPr>
          <w:rFonts w:eastAsiaTheme="minorHAnsi" w:cs="Arial"/>
          <w:b/>
          <w:szCs w:val="22"/>
          <w:lang w:eastAsia="en-US"/>
        </w:rPr>
      </w:pPr>
      <w:proofErr w:type="gramStart"/>
      <w:r w:rsidRPr="00F72363">
        <w:rPr>
          <w:rFonts w:eastAsiaTheme="minorHAnsi" w:cs="Arial"/>
          <w:b/>
          <w:szCs w:val="22"/>
          <w:lang w:eastAsia="en-US"/>
        </w:rPr>
        <w:t>1.</w:t>
      </w:r>
      <w:r w:rsidRPr="00F72363">
        <w:rPr>
          <w:rFonts w:eastAsiaTheme="minorHAnsi" w:cs="Arial"/>
          <w:b/>
          <w:szCs w:val="22"/>
          <w:lang w:eastAsia="en-US"/>
        </w:rPr>
        <w:tab/>
        <w:t>Estamos</w:t>
      </w:r>
      <w:proofErr w:type="gramEnd"/>
      <w:r w:rsidRPr="00F72363">
        <w:rPr>
          <w:rFonts w:eastAsiaTheme="minorHAnsi" w:cs="Arial"/>
          <w:b/>
          <w:szCs w:val="22"/>
          <w:lang w:eastAsia="en-US"/>
        </w:rPr>
        <w:t xml:space="preserve"> CIENTES de que:</w:t>
      </w:r>
    </w:p>
    <w:p w:rsidR="00F72363" w:rsidRPr="00F72363" w:rsidRDefault="00F72363" w:rsidP="00F72363">
      <w:pPr>
        <w:suppressAutoHyphens w:val="0"/>
        <w:spacing w:after="160" w:line="259" w:lineRule="auto"/>
        <w:jc w:val="both"/>
        <w:rPr>
          <w:rFonts w:eastAsiaTheme="minorHAnsi" w:cs="Arial"/>
          <w:szCs w:val="22"/>
          <w:lang w:eastAsia="en-US"/>
        </w:rPr>
      </w:pPr>
      <w:r w:rsidRPr="00F72363">
        <w:rPr>
          <w:rFonts w:eastAsiaTheme="minorHAnsi" w:cs="Arial"/>
          <w:szCs w:val="22"/>
          <w:lang w:eastAsia="en-US"/>
        </w:rPr>
        <w:t>a)</w:t>
      </w:r>
      <w:r w:rsidRPr="00F72363">
        <w:rPr>
          <w:rFonts w:eastAsiaTheme="minorHAnsi" w:cs="Arial"/>
          <w:szCs w:val="22"/>
          <w:lang w:eastAsia="en-US"/>
        </w:rPr>
        <w:tab/>
        <w:t>o ajuste acima referido, seus aditamentos, bem como o acompanhamento de sua execução contratual, estarão sujeitos a análise e julgamento pelo Tribunal de Contas do Estado de São Paulo, cujo trâmite processual ocorrerá pelo sistema eletrônico;</w:t>
      </w:r>
    </w:p>
    <w:p w:rsidR="00F72363" w:rsidRPr="00F72363" w:rsidRDefault="00F72363" w:rsidP="00F72363">
      <w:pPr>
        <w:suppressAutoHyphens w:val="0"/>
        <w:spacing w:after="160" w:line="259" w:lineRule="auto"/>
        <w:jc w:val="both"/>
        <w:rPr>
          <w:rFonts w:eastAsiaTheme="minorHAnsi" w:cs="Arial"/>
          <w:szCs w:val="22"/>
          <w:lang w:eastAsia="en-US"/>
        </w:rPr>
      </w:pPr>
      <w:r w:rsidRPr="00F72363">
        <w:rPr>
          <w:rFonts w:eastAsiaTheme="minorHAnsi" w:cs="Arial"/>
          <w:szCs w:val="22"/>
          <w:lang w:eastAsia="en-US"/>
        </w:rPr>
        <w:t>b)</w:t>
      </w:r>
      <w:r w:rsidRPr="00F72363">
        <w:rPr>
          <w:rFonts w:eastAsiaTheme="minorHAnsi" w:cs="Arial"/>
          <w:szCs w:val="22"/>
          <w:lang w:eastAsia="en-US"/>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F72363" w:rsidRPr="00F72363" w:rsidRDefault="00F72363" w:rsidP="00F72363">
      <w:pPr>
        <w:suppressAutoHyphens w:val="0"/>
        <w:spacing w:after="160" w:line="259" w:lineRule="auto"/>
        <w:jc w:val="both"/>
        <w:rPr>
          <w:rFonts w:eastAsiaTheme="minorHAnsi" w:cs="Arial"/>
          <w:szCs w:val="22"/>
          <w:lang w:eastAsia="en-US"/>
        </w:rPr>
      </w:pPr>
      <w:r w:rsidRPr="00F72363">
        <w:rPr>
          <w:rFonts w:eastAsiaTheme="minorHAnsi" w:cs="Arial"/>
          <w:szCs w:val="22"/>
          <w:lang w:eastAsia="en-US"/>
        </w:rPr>
        <w:t>c)</w:t>
      </w:r>
      <w:r w:rsidRPr="00F72363">
        <w:rPr>
          <w:rFonts w:eastAsiaTheme="minorHAnsi" w:cs="Arial"/>
          <w:szCs w:val="22"/>
          <w:lang w:eastAsia="en-US"/>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F72363" w:rsidRPr="00F72363" w:rsidRDefault="00F72363" w:rsidP="00F72363">
      <w:pPr>
        <w:suppressAutoHyphens w:val="0"/>
        <w:spacing w:after="160" w:line="259" w:lineRule="auto"/>
        <w:jc w:val="both"/>
        <w:rPr>
          <w:rFonts w:eastAsiaTheme="minorHAnsi" w:cs="Arial"/>
          <w:szCs w:val="22"/>
          <w:lang w:eastAsia="en-US"/>
        </w:rPr>
      </w:pPr>
      <w:r w:rsidRPr="00F72363">
        <w:rPr>
          <w:rFonts w:eastAsiaTheme="minorHAnsi" w:cs="Arial"/>
          <w:szCs w:val="22"/>
          <w:lang w:eastAsia="en-US"/>
        </w:rPr>
        <w:t>d)</w:t>
      </w:r>
      <w:r w:rsidRPr="00F72363">
        <w:rPr>
          <w:rFonts w:eastAsiaTheme="minorHAnsi" w:cs="Arial"/>
          <w:szCs w:val="22"/>
          <w:lang w:eastAsia="en-US"/>
        </w:rPr>
        <w:tab/>
        <w:t xml:space="preserve">as informações pessoais dos responsáveis pela </w:t>
      </w:r>
      <w:r w:rsidRPr="00F72363">
        <w:rPr>
          <w:rFonts w:eastAsiaTheme="minorHAnsi" w:cs="Arial"/>
          <w:szCs w:val="22"/>
          <w:u w:val="single"/>
          <w:lang w:eastAsia="en-US"/>
        </w:rPr>
        <w:t>contratante</w:t>
      </w:r>
      <w:r w:rsidRPr="00F72363">
        <w:rPr>
          <w:rFonts w:eastAsiaTheme="minorHAnsi" w:cs="Arial"/>
          <w:szCs w:val="22"/>
          <w:lang w:eastAsia="en-US"/>
        </w:rPr>
        <w:t xml:space="preserve"> estão cadastradas no módulo eletrônico do “Cadastro Corporativo TCESP – </w:t>
      </w:r>
      <w:proofErr w:type="spellStart"/>
      <w:r w:rsidRPr="00F72363">
        <w:rPr>
          <w:rFonts w:eastAsiaTheme="minorHAnsi" w:cs="Arial"/>
          <w:szCs w:val="22"/>
          <w:lang w:eastAsia="en-US"/>
        </w:rPr>
        <w:t>CadTCESP</w:t>
      </w:r>
      <w:proofErr w:type="spellEnd"/>
      <w:r w:rsidRPr="00F72363">
        <w:rPr>
          <w:rFonts w:eastAsiaTheme="minorHAnsi" w:cs="Arial"/>
          <w:szCs w:val="22"/>
          <w:lang w:eastAsia="en-US"/>
        </w:rPr>
        <w:t>”, nos termos previstos no Artigo 2º das Instruções nº 01/2020, conforme “</w:t>
      </w:r>
      <w:proofErr w:type="gramStart"/>
      <w:r w:rsidRPr="00F72363">
        <w:rPr>
          <w:rFonts w:eastAsiaTheme="minorHAnsi" w:cs="Arial"/>
          <w:szCs w:val="22"/>
          <w:lang w:eastAsia="en-US"/>
        </w:rPr>
        <w:t>Declaração(</w:t>
      </w:r>
      <w:proofErr w:type="spellStart"/>
      <w:proofErr w:type="gramEnd"/>
      <w:r w:rsidRPr="00F72363">
        <w:rPr>
          <w:rFonts w:eastAsiaTheme="minorHAnsi" w:cs="Arial"/>
          <w:szCs w:val="22"/>
          <w:lang w:eastAsia="en-US"/>
        </w:rPr>
        <w:t>ões</w:t>
      </w:r>
      <w:proofErr w:type="spellEnd"/>
      <w:r w:rsidRPr="00F72363">
        <w:rPr>
          <w:rFonts w:eastAsiaTheme="minorHAnsi" w:cs="Arial"/>
          <w:szCs w:val="22"/>
          <w:lang w:eastAsia="en-US"/>
        </w:rPr>
        <w:t>) de Atualização Cadastral” anexa (s);</w:t>
      </w:r>
    </w:p>
    <w:p w:rsidR="00F72363" w:rsidRPr="00F72363" w:rsidRDefault="00F72363" w:rsidP="00F72363">
      <w:pPr>
        <w:suppressAutoHyphens w:val="0"/>
        <w:spacing w:after="160" w:line="259" w:lineRule="auto"/>
        <w:jc w:val="both"/>
        <w:rPr>
          <w:rFonts w:eastAsiaTheme="minorHAnsi" w:cs="Arial"/>
          <w:szCs w:val="22"/>
          <w:lang w:eastAsia="en-US"/>
        </w:rPr>
      </w:pPr>
      <w:r w:rsidRPr="00F72363">
        <w:rPr>
          <w:rFonts w:eastAsiaTheme="minorHAnsi" w:cs="Arial"/>
          <w:szCs w:val="22"/>
          <w:lang w:eastAsia="en-US"/>
        </w:rPr>
        <w:t>e) é de exclusiva responsabilidade do contratado manter seus dados sempre atualizados.</w:t>
      </w:r>
    </w:p>
    <w:p w:rsidR="00F72363" w:rsidRPr="00F72363" w:rsidRDefault="00F72363" w:rsidP="00F72363">
      <w:pPr>
        <w:suppressAutoHyphens w:val="0"/>
        <w:spacing w:after="160" w:line="259" w:lineRule="auto"/>
        <w:rPr>
          <w:rFonts w:eastAsiaTheme="minorHAnsi" w:cs="Arial"/>
          <w:szCs w:val="22"/>
          <w:lang w:eastAsia="en-US"/>
        </w:rPr>
      </w:pPr>
    </w:p>
    <w:p w:rsidR="00F72363" w:rsidRPr="00F72363" w:rsidRDefault="00F72363" w:rsidP="00F72363">
      <w:pPr>
        <w:suppressAutoHyphens w:val="0"/>
        <w:spacing w:after="120" w:line="259" w:lineRule="auto"/>
        <w:rPr>
          <w:rFonts w:eastAsiaTheme="minorHAnsi" w:cs="Arial"/>
          <w:b/>
          <w:szCs w:val="22"/>
          <w:lang w:eastAsia="en-US"/>
        </w:rPr>
      </w:pPr>
      <w:r w:rsidRPr="00F72363">
        <w:rPr>
          <w:rFonts w:eastAsiaTheme="minorHAnsi" w:cs="Arial"/>
          <w:b/>
          <w:szCs w:val="22"/>
          <w:lang w:eastAsia="en-US"/>
        </w:rPr>
        <w:t>2.</w:t>
      </w:r>
      <w:r w:rsidRPr="00F72363">
        <w:rPr>
          <w:rFonts w:eastAsiaTheme="minorHAnsi" w:cs="Arial"/>
          <w:b/>
          <w:szCs w:val="22"/>
          <w:lang w:eastAsia="en-US"/>
        </w:rPr>
        <w:tab/>
        <w:t>Damo-nos por NOTIFICADOS para:</w:t>
      </w:r>
    </w:p>
    <w:p w:rsidR="00F72363" w:rsidRPr="00F72363" w:rsidRDefault="00F72363" w:rsidP="00F72363">
      <w:pPr>
        <w:suppressAutoHyphens w:val="0"/>
        <w:spacing w:after="160" w:line="259" w:lineRule="auto"/>
        <w:rPr>
          <w:rFonts w:eastAsiaTheme="minorHAnsi" w:cs="Arial"/>
          <w:szCs w:val="22"/>
          <w:lang w:eastAsia="en-US"/>
        </w:rPr>
      </w:pPr>
      <w:r w:rsidRPr="00F72363">
        <w:rPr>
          <w:rFonts w:eastAsiaTheme="minorHAnsi" w:cs="Arial"/>
          <w:szCs w:val="22"/>
          <w:lang w:eastAsia="en-US"/>
        </w:rPr>
        <w:t>a)</w:t>
      </w:r>
      <w:r w:rsidRPr="00F72363">
        <w:rPr>
          <w:rFonts w:eastAsiaTheme="minorHAnsi" w:cs="Arial"/>
          <w:szCs w:val="22"/>
          <w:lang w:eastAsia="en-US"/>
        </w:rPr>
        <w:tab/>
        <w:t xml:space="preserve">O acompanhamento dos atos do processo até seu julgamento final e </w:t>
      </w:r>
      <w:proofErr w:type="spellStart"/>
      <w:r w:rsidRPr="00F72363">
        <w:rPr>
          <w:rFonts w:eastAsiaTheme="minorHAnsi" w:cs="Arial"/>
          <w:szCs w:val="22"/>
          <w:lang w:eastAsia="en-US"/>
        </w:rPr>
        <w:t>conseqüente</w:t>
      </w:r>
      <w:proofErr w:type="spellEnd"/>
      <w:r w:rsidRPr="00F72363">
        <w:rPr>
          <w:rFonts w:eastAsiaTheme="minorHAnsi" w:cs="Arial"/>
          <w:szCs w:val="22"/>
          <w:lang w:eastAsia="en-US"/>
        </w:rPr>
        <w:t xml:space="preserve"> publicação;</w:t>
      </w:r>
    </w:p>
    <w:p w:rsidR="00F72363" w:rsidRPr="00F72363" w:rsidRDefault="00F72363" w:rsidP="00F72363">
      <w:pPr>
        <w:suppressAutoHyphens w:val="0"/>
        <w:spacing w:after="160" w:line="259" w:lineRule="auto"/>
        <w:rPr>
          <w:rFonts w:eastAsiaTheme="minorHAnsi" w:cs="Arial"/>
          <w:szCs w:val="22"/>
          <w:lang w:eastAsia="en-US"/>
        </w:rPr>
      </w:pPr>
      <w:proofErr w:type="gramStart"/>
      <w:r w:rsidRPr="00F72363">
        <w:rPr>
          <w:rFonts w:eastAsiaTheme="minorHAnsi" w:cs="Arial"/>
          <w:szCs w:val="22"/>
          <w:lang w:eastAsia="en-US"/>
        </w:rPr>
        <w:t>b)</w:t>
      </w:r>
      <w:r w:rsidRPr="00F72363">
        <w:rPr>
          <w:rFonts w:eastAsiaTheme="minorHAnsi" w:cs="Arial"/>
          <w:szCs w:val="22"/>
          <w:lang w:eastAsia="en-US"/>
        </w:rPr>
        <w:tab/>
        <w:t>Se</w:t>
      </w:r>
      <w:proofErr w:type="gramEnd"/>
      <w:r w:rsidRPr="00F72363">
        <w:rPr>
          <w:rFonts w:eastAsiaTheme="minorHAnsi" w:cs="Arial"/>
          <w:szCs w:val="22"/>
          <w:lang w:eastAsia="en-US"/>
        </w:rPr>
        <w:t xml:space="preserve"> for o caso e de nosso interesse, nos prazos e nas formas legais e regimentais, exercer o direito de defesa, interpor recursos e o que mais couber.</w:t>
      </w:r>
    </w:p>
    <w:p w:rsidR="00F72363" w:rsidRPr="00F72363" w:rsidRDefault="00F72363" w:rsidP="00F72363">
      <w:pPr>
        <w:suppressAutoHyphens w:val="0"/>
        <w:spacing w:after="160" w:line="259" w:lineRule="auto"/>
        <w:rPr>
          <w:rFonts w:eastAsiaTheme="minorHAnsi" w:cs="Arial"/>
          <w:szCs w:val="22"/>
          <w:lang w:eastAsia="en-US"/>
        </w:rPr>
      </w:pPr>
    </w:p>
    <w:p w:rsidR="00F72363" w:rsidRPr="00F72363" w:rsidRDefault="00F72363" w:rsidP="00F72363">
      <w:pPr>
        <w:suppressAutoHyphens w:val="0"/>
        <w:spacing w:after="160" w:line="259" w:lineRule="auto"/>
        <w:rPr>
          <w:rFonts w:eastAsiaTheme="minorHAnsi" w:cs="Arial"/>
          <w:b/>
          <w:szCs w:val="22"/>
          <w:lang w:eastAsia="en-US"/>
        </w:rPr>
      </w:pPr>
      <w:r w:rsidRPr="00F72363">
        <w:rPr>
          <w:rFonts w:eastAsiaTheme="minorHAnsi" w:cs="Arial"/>
          <w:szCs w:val="22"/>
          <w:lang w:eastAsia="en-US"/>
        </w:rPr>
        <w:t>LOCAL e DATA: __________________________</w:t>
      </w:r>
    </w:p>
    <w:p w:rsidR="00F72363" w:rsidRPr="00F72363" w:rsidRDefault="00F72363" w:rsidP="00F72363">
      <w:pPr>
        <w:suppressAutoHyphens w:val="0"/>
        <w:spacing w:after="160" w:line="259" w:lineRule="auto"/>
        <w:jc w:val="both"/>
        <w:rPr>
          <w:rFonts w:eastAsiaTheme="minorHAnsi" w:cs="Arial"/>
          <w:b/>
          <w:szCs w:val="22"/>
          <w:u w:val="single"/>
          <w:lang w:eastAsia="en-US"/>
        </w:rPr>
      </w:pPr>
      <w:r w:rsidRPr="00F72363">
        <w:rPr>
          <w:rFonts w:eastAsiaTheme="minorHAnsi" w:cs="Arial"/>
          <w:b/>
          <w:szCs w:val="22"/>
          <w:u w:val="single"/>
          <w:lang w:eastAsia="en-US"/>
        </w:rPr>
        <w:t xml:space="preserve">AUTORIDADE MÁXIMA DO ÓRGÃO/ENTIDADE: </w:t>
      </w:r>
    </w:p>
    <w:p w:rsidR="00F72363" w:rsidRPr="00F72363" w:rsidRDefault="00F72363" w:rsidP="00F72363">
      <w:pPr>
        <w:suppressAutoHyphens w:val="0"/>
        <w:spacing w:after="160" w:line="259" w:lineRule="auto"/>
        <w:rPr>
          <w:rFonts w:eastAsiaTheme="minorHAnsi" w:cs="Arial"/>
          <w:szCs w:val="22"/>
          <w:lang w:eastAsia="en-US"/>
        </w:rPr>
      </w:pPr>
      <w:r w:rsidRPr="00F72363">
        <w:rPr>
          <w:rFonts w:eastAsiaTheme="minorHAnsi" w:cs="Arial"/>
          <w:szCs w:val="22"/>
          <w:lang w:eastAsia="en-US"/>
        </w:rPr>
        <w:lastRenderedPageBreak/>
        <w:t>Nome: ______________________</w:t>
      </w:r>
    </w:p>
    <w:p w:rsidR="00F72363" w:rsidRPr="00F72363" w:rsidRDefault="00F72363" w:rsidP="00F72363">
      <w:pPr>
        <w:suppressAutoHyphens w:val="0"/>
        <w:spacing w:after="160" w:line="259" w:lineRule="auto"/>
        <w:rPr>
          <w:rFonts w:eastAsiaTheme="minorHAnsi" w:cs="Arial"/>
          <w:szCs w:val="22"/>
          <w:lang w:eastAsia="en-US"/>
        </w:rPr>
      </w:pPr>
      <w:r w:rsidRPr="00F72363">
        <w:rPr>
          <w:rFonts w:eastAsiaTheme="minorHAnsi" w:cs="Arial"/>
          <w:szCs w:val="22"/>
          <w:lang w:eastAsia="en-US"/>
        </w:rPr>
        <w:t>Cargo: ______________________</w:t>
      </w:r>
    </w:p>
    <w:p w:rsidR="00F72363" w:rsidRPr="00F72363" w:rsidRDefault="00F72363" w:rsidP="00F72363">
      <w:pPr>
        <w:suppressAutoHyphens w:val="0"/>
        <w:spacing w:after="160" w:line="259" w:lineRule="auto"/>
        <w:rPr>
          <w:rFonts w:eastAsiaTheme="minorHAnsi" w:cs="Arial"/>
          <w:szCs w:val="22"/>
          <w:lang w:eastAsia="en-US"/>
        </w:rPr>
      </w:pPr>
      <w:r w:rsidRPr="00F72363">
        <w:rPr>
          <w:rFonts w:eastAsiaTheme="minorHAnsi" w:cs="Arial"/>
          <w:szCs w:val="22"/>
          <w:lang w:eastAsia="en-US"/>
        </w:rPr>
        <w:t xml:space="preserve">CPF: _________________________   </w:t>
      </w:r>
    </w:p>
    <w:p w:rsidR="00F72363" w:rsidRPr="00F72363" w:rsidRDefault="00F72363" w:rsidP="00F72363">
      <w:pPr>
        <w:suppressAutoHyphens w:val="0"/>
        <w:spacing w:after="160" w:line="259" w:lineRule="auto"/>
        <w:rPr>
          <w:rFonts w:eastAsiaTheme="minorHAnsi" w:cs="Arial"/>
          <w:b/>
          <w:szCs w:val="22"/>
          <w:u w:val="single"/>
          <w:lang w:eastAsia="en-US"/>
        </w:rPr>
      </w:pPr>
    </w:p>
    <w:p w:rsidR="00F72363" w:rsidRPr="00F72363" w:rsidRDefault="00F72363" w:rsidP="00F72363">
      <w:pPr>
        <w:suppressAutoHyphens w:val="0"/>
        <w:spacing w:after="160" w:line="259" w:lineRule="auto"/>
        <w:jc w:val="both"/>
        <w:rPr>
          <w:rFonts w:eastAsiaTheme="minorHAnsi" w:cs="Arial"/>
          <w:b/>
          <w:szCs w:val="22"/>
          <w:u w:val="single"/>
          <w:lang w:eastAsia="en-US"/>
        </w:rPr>
      </w:pPr>
      <w:r w:rsidRPr="00F72363">
        <w:rPr>
          <w:rFonts w:eastAsiaTheme="minorHAnsi" w:cs="Arial"/>
          <w:b/>
          <w:szCs w:val="22"/>
          <w:u w:val="single"/>
          <w:lang w:eastAsia="en-US"/>
        </w:rPr>
        <w:t xml:space="preserve">RESPONSÁVEIS PELA HOMOLOGAÇÃO DO CERTAME OU RATIFICAÇÃO DA DISPENSA/INEXIGIBILIDADE DE LICITAÇÃO: </w:t>
      </w:r>
    </w:p>
    <w:p w:rsidR="00F72363" w:rsidRPr="00F72363" w:rsidRDefault="00F72363" w:rsidP="00F72363">
      <w:pPr>
        <w:suppressAutoHyphens w:val="0"/>
        <w:spacing w:after="160" w:line="259" w:lineRule="auto"/>
        <w:rPr>
          <w:rFonts w:eastAsiaTheme="minorHAnsi" w:cs="Arial"/>
          <w:szCs w:val="22"/>
          <w:lang w:eastAsia="en-US"/>
        </w:rPr>
      </w:pPr>
      <w:r w:rsidRPr="00F72363">
        <w:rPr>
          <w:rFonts w:eastAsiaTheme="minorHAnsi" w:cs="Arial"/>
          <w:szCs w:val="22"/>
          <w:lang w:eastAsia="en-US"/>
        </w:rPr>
        <w:t>Nome: _____________________</w:t>
      </w:r>
    </w:p>
    <w:p w:rsidR="00F72363" w:rsidRPr="00F72363" w:rsidRDefault="00F72363" w:rsidP="00F72363">
      <w:pPr>
        <w:suppressAutoHyphens w:val="0"/>
        <w:spacing w:after="160" w:line="259" w:lineRule="auto"/>
        <w:rPr>
          <w:rFonts w:eastAsiaTheme="minorHAnsi" w:cs="Arial"/>
          <w:szCs w:val="22"/>
          <w:lang w:eastAsia="en-US"/>
        </w:rPr>
      </w:pPr>
      <w:r w:rsidRPr="00F72363">
        <w:rPr>
          <w:rFonts w:eastAsiaTheme="minorHAnsi" w:cs="Arial"/>
          <w:szCs w:val="22"/>
          <w:lang w:eastAsia="en-US"/>
        </w:rPr>
        <w:t>Cargo: ______________________</w:t>
      </w:r>
    </w:p>
    <w:p w:rsidR="00F72363" w:rsidRPr="00F72363" w:rsidRDefault="00F72363" w:rsidP="00F72363">
      <w:pPr>
        <w:suppressAutoHyphens w:val="0"/>
        <w:spacing w:after="160" w:line="259" w:lineRule="auto"/>
        <w:rPr>
          <w:rFonts w:eastAsiaTheme="minorHAnsi" w:cs="Arial"/>
          <w:szCs w:val="22"/>
          <w:lang w:eastAsia="en-US"/>
        </w:rPr>
      </w:pPr>
      <w:r w:rsidRPr="00F72363">
        <w:rPr>
          <w:rFonts w:eastAsiaTheme="minorHAnsi" w:cs="Arial"/>
          <w:szCs w:val="22"/>
          <w:lang w:eastAsia="en-US"/>
        </w:rPr>
        <w:t>CPF: _______________________</w:t>
      </w:r>
    </w:p>
    <w:p w:rsidR="00F72363" w:rsidRPr="00F72363" w:rsidRDefault="00F72363" w:rsidP="00F72363">
      <w:pPr>
        <w:suppressAutoHyphens w:val="0"/>
        <w:spacing w:after="160" w:line="259" w:lineRule="auto"/>
        <w:rPr>
          <w:rFonts w:eastAsiaTheme="minorHAnsi" w:cs="Arial"/>
          <w:b/>
          <w:szCs w:val="22"/>
          <w:u w:val="single"/>
          <w:lang w:eastAsia="en-US"/>
        </w:rPr>
      </w:pPr>
      <w:r w:rsidRPr="00F72363">
        <w:rPr>
          <w:rFonts w:eastAsiaTheme="minorHAnsi" w:cs="Arial"/>
          <w:szCs w:val="22"/>
          <w:lang w:eastAsia="en-US"/>
        </w:rPr>
        <w:t>Assinatura: ____________________</w:t>
      </w:r>
    </w:p>
    <w:p w:rsidR="00F72363" w:rsidRPr="00F72363" w:rsidRDefault="00F72363" w:rsidP="00F72363">
      <w:pPr>
        <w:suppressAutoHyphens w:val="0"/>
        <w:spacing w:after="160" w:line="259" w:lineRule="auto"/>
        <w:jc w:val="both"/>
        <w:rPr>
          <w:rFonts w:eastAsiaTheme="minorHAnsi" w:cs="Arial"/>
          <w:b/>
          <w:szCs w:val="22"/>
          <w:u w:val="single"/>
          <w:lang w:eastAsia="en-US"/>
        </w:rPr>
      </w:pPr>
    </w:p>
    <w:p w:rsidR="00F72363" w:rsidRPr="00F72363" w:rsidRDefault="00F72363" w:rsidP="00F72363">
      <w:pPr>
        <w:suppressAutoHyphens w:val="0"/>
        <w:spacing w:after="160" w:line="259" w:lineRule="auto"/>
        <w:jc w:val="both"/>
        <w:rPr>
          <w:rFonts w:eastAsiaTheme="minorHAnsi" w:cs="Arial"/>
          <w:b/>
          <w:szCs w:val="22"/>
          <w:u w:val="single"/>
          <w:lang w:eastAsia="en-US"/>
        </w:rPr>
      </w:pPr>
      <w:r w:rsidRPr="00F72363">
        <w:rPr>
          <w:rFonts w:eastAsiaTheme="minorHAnsi" w:cs="Arial"/>
          <w:b/>
          <w:szCs w:val="22"/>
          <w:u w:val="single"/>
          <w:lang w:eastAsia="en-US"/>
        </w:rPr>
        <w:t>RESPONSÁVEIS QUE ASSINARAM O AJUSTE:</w:t>
      </w:r>
    </w:p>
    <w:p w:rsidR="00F72363" w:rsidRPr="00F72363" w:rsidRDefault="00F72363" w:rsidP="00F72363">
      <w:pPr>
        <w:suppressAutoHyphens w:val="0"/>
        <w:spacing w:after="160" w:line="259" w:lineRule="auto"/>
        <w:jc w:val="both"/>
        <w:rPr>
          <w:rFonts w:eastAsiaTheme="minorHAnsi" w:cs="Arial"/>
          <w:b/>
          <w:szCs w:val="22"/>
          <w:u w:val="single"/>
          <w:lang w:eastAsia="en-US"/>
        </w:rPr>
      </w:pPr>
    </w:p>
    <w:p w:rsidR="00F72363" w:rsidRPr="00F72363" w:rsidRDefault="00F72363" w:rsidP="00F72363">
      <w:pPr>
        <w:suppressAutoHyphens w:val="0"/>
        <w:spacing w:after="160" w:line="259" w:lineRule="auto"/>
        <w:jc w:val="both"/>
        <w:rPr>
          <w:rFonts w:eastAsiaTheme="minorHAnsi" w:cs="Arial"/>
          <w:b/>
          <w:szCs w:val="22"/>
          <w:u w:val="single"/>
          <w:lang w:eastAsia="en-US"/>
        </w:rPr>
      </w:pPr>
      <w:r w:rsidRPr="00F72363">
        <w:rPr>
          <w:rFonts w:eastAsiaTheme="minorHAnsi" w:cs="Arial"/>
          <w:b/>
          <w:szCs w:val="22"/>
          <w:u w:val="single"/>
          <w:lang w:eastAsia="en-US"/>
        </w:rPr>
        <w:t>Pelo contratante:</w:t>
      </w:r>
    </w:p>
    <w:p w:rsidR="00F72363" w:rsidRPr="00F72363" w:rsidRDefault="00F72363" w:rsidP="00F72363">
      <w:pPr>
        <w:suppressAutoHyphens w:val="0"/>
        <w:spacing w:after="160" w:line="259" w:lineRule="auto"/>
        <w:jc w:val="both"/>
        <w:rPr>
          <w:rFonts w:eastAsiaTheme="minorHAnsi" w:cs="Arial"/>
          <w:szCs w:val="22"/>
          <w:lang w:eastAsia="en-US"/>
        </w:rPr>
      </w:pPr>
      <w:r w:rsidRPr="00F72363">
        <w:rPr>
          <w:rFonts w:eastAsiaTheme="minorHAnsi" w:cs="Arial"/>
          <w:szCs w:val="22"/>
          <w:lang w:eastAsia="en-US"/>
        </w:rPr>
        <w:t>Nome: ___________________</w:t>
      </w:r>
    </w:p>
    <w:p w:rsidR="00F72363" w:rsidRPr="00F72363" w:rsidRDefault="00F72363" w:rsidP="00F72363">
      <w:pPr>
        <w:suppressAutoHyphens w:val="0"/>
        <w:spacing w:after="160" w:line="259" w:lineRule="auto"/>
        <w:jc w:val="both"/>
        <w:rPr>
          <w:rFonts w:eastAsiaTheme="minorHAnsi" w:cs="Arial"/>
          <w:szCs w:val="22"/>
          <w:lang w:eastAsia="en-US"/>
        </w:rPr>
      </w:pPr>
      <w:r w:rsidRPr="00F72363">
        <w:rPr>
          <w:rFonts w:eastAsiaTheme="minorHAnsi" w:cs="Arial"/>
          <w:szCs w:val="22"/>
          <w:lang w:eastAsia="en-US"/>
        </w:rPr>
        <w:t>Cargo: ___________________</w:t>
      </w:r>
    </w:p>
    <w:p w:rsidR="00F72363" w:rsidRPr="00F72363" w:rsidRDefault="00F72363" w:rsidP="00F72363">
      <w:pPr>
        <w:suppressAutoHyphens w:val="0"/>
        <w:spacing w:after="160" w:line="259" w:lineRule="auto"/>
        <w:jc w:val="both"/>
        <w:rPr>
          <w:rFonts w:eastAsiaTheme="minorHAnsi" w:cs="Arial"/>
          <w:szCs w:val="22"/>
          <w:lang w:eastAsia="en-US"/>
        </w:rPr>
      </w:pPr>
      <w:r w:rsidRPr="00F72363">
        <w:rPr>
          <w:rFonts w:eastAsiaTheme="minorHAnsi" w:cs="Arial"/>
          <w:szCs w:val="22"/>
          <w:lang w:eastAsia="en-US"/>
        </w:rPr>
        <w:t>CPF: _____________________</w:t>
      </w:r>
    </w:p>
    <w:p w:rsidR="00F72363" w:rsidRPr="00F72363" w:rsidRDefault="00F72363" w:rsidP="00F72363">
      <w:pPr>
        <w:suppressAutoHyphens w:val="0"/>
        <w:spacing w:after="160" w:line="259" w:lineRule="auto"/>
        <w:rPr>
          <w:rFonts w:eastAsiaTheme="minorHAnsi" w:cs="Arial"/>
          <w:b/>
          <w:szCs w:val="22"/>
          <w:u w:val="single"/>
          <w:lang w:eastAsia="en-US"/>
        </w:rPr>
      </w:pPr>
      <w:r w:rsidRPr="00F72363">
        <w:rPr>
          <w:rFonts w:eastAsiaTheme="minorHAnsi" w:cs="Arial"/>
          <w:szCs w:val="22"/>
          <w:lang w:eastAsia="en-US"/>
        </w:rPr>
        <w:t>Assinatura: ____________________</w:t>
      </w:r>
    </w:p>
    <w:p w:rsidR="00F72363" w:rsidRPr="00F72363" w:rsidRDefault="00F72363" w:rsidP="00F72363">
      <w:pPr>
        <w:suppressAutoHyphens w:val="0"/>
        <w:spacing w:after="160" w:line="259" w:lineRule="auto"/>
        <w:jc w:val="both"/>
        <w:rPr>
          <w:rFonts w:eastAsiaTheme="minorHAnsi" w:cs="Arial"/>
          <w:b/>
          <w:szCs w:val="22"/>
          <w:lang w:eastAsia="en-US"/>
        </w:rPr>
      </w:pPr>
    </w:p>
    <w:p w:rsidR="00F72363" w:rsidRPr="00F72363" w:rsidRDefault="00F72363" w:rsidP="00F72363">
      <w:pPr>
        <w:suppressAutoHyphens w:val="0"/>
        <w:spacing w:after="160" w:line="259" w:lineRule="auto"/>
        <w:jc w:val="both"/>
        <w:rPr>
          <w:rFonts w:eastAsiaTheme="minorHAnsi" w:cs="Arial"/>
          <w:szCs w:val="22"/>
          <w:lang w:eastAsia="en-US"/>
        </w:rPr>
      </w:pPr>
      <w:r w:rsidRPr="00F72363">
        <w:rPr>
          <w:rFonts w:eastAsiaTheme="minorHAnsi" w:cs="Arial"/>
          <w:b/>
          <w:szCs w:val="22"/>
          <w:u w:val="single"/>
          <w:lang w:eastAsia="en-US"/>
        </w:rPr>
        <w:t>Pela CONTRATADA</w:t>
      </w:r>
      <w:r w:rsidRPr="00F72363">
        <w:rPr>
          <w:rFonts w:eastAsiaTheme="minorHAnsi" w:cs="Arial"/>
          <w:b/>
          <w:szCs w:val="22"/>
          <w:lang w:eastAsia="en-US"/>
        </w:rPr>
        <w:t>:</w:t>
      </w:r>
    </w:p>
    <w:p w:rsidR="00F72363" w:rsidRPr="00F72363" w:rsidRDefault="00F72363" w:rsidP="00F72363">
      <w:pPr>
        <w:suppressAutoHyphens w:val="0"/>
        <w:spacing w:after="160" w:line="259" w:lineRule="auto"/>
        <w:jc w:val="both"/>
        <w:rPr>
          <w:rFonts w:eastAsiaTheme="minorHAnsi" w:cs="Arial"/>
          <w:szCs w:val="22"/>
          <w:lang w:eastAsia="en-US"/>
        </w:rPr>
      </w:pPr>
      <w:r w:rsidRPr="00F72363">
        <w:rPr>
          <w:rFonts w:eastAsiaTheme="minorHAnsi" w:cs="Arial"/>
          <w:szCs w:val="22"/>
          <w:lang w:eastAsia="en-US"/>
        </w:rPr>
        <w:t>Nome: ___________________</w:t>
      </w:r>
    </w:p>
    <w:p w:rsidR="00F72363" w:rsidRPr="00F72363" w:rsidRDefault="00F72363" w:rsidP="00F72363">
      <w:pPr>
        <w:suppressAutoHyphens w:val="0"/>
        <w:spacing w:after="160" w:line="259" w:lineRule="auto"/>
        <w:jc w:val="both"/>
        <w:rPr>
          <w:rFonts w:eastAsiaTheme="minorHAnsi" w:cs="Arial"/>
          <w:szCs w:val="22"/>
          <w:lang w:eastAsia="en-US"/>
        </w:rPr>
      </w:pPr>
      <w:r w:rsidRPr="00F72363">
        <w:rPr>
          <w:rFonts w:eastAsiaTheme="minorHAnsi" w:cs="Arial"/>
          <w:szCs w:val="22"/>
          <w:lang w:eastAsia="en-US"/>
        </w:rPr>
        <w:t>Cargo: ___________________</w:t>
      </w:r>
    </w:p>
    <w:p w:rsidR="00F72363" w:rsidRPr="00F72363" w:rsidRDefault="00F72363" w:rsidP="00F72363">
      <w:pPr>
        <w:suppressAutoHyphens w:val="0"/>
        <w:spacing w:after="160" w:line="259" w:lineRule="auto"/>
        <w:jc w:val="both"/>
        <w:rPr>
          <w:rFonts w:eastAsiaTheme="minorHAnsi" w:cs="Arial"/>
          <w:szCs w:val="22"/>
          <w:lang w:eastAsia="en-US"/>
        </w:rPr>
      </w:pPr>
      <w:r w:rsidRPr="00F72363">
        <w:rPr>
          <w:rFonts w:eastAsiaTheme="minorHAnsi" w:cs="Arial"/>
          <w:szCs w:val="22"/>
          <w:lang w:eastAsia="en-US"/>
        </w:rPr>
        <w:t>CPF: _____________________</w:t>
      </w:r>
    </w:p>
    <w:p w:rsidR="00F72363" w:rsidRPr="00F72363" w:rsidRDefault="00F72363" w:rsidP="00F72363">
      <w:pPr>
        <w:suppressAutoHyphens w:val="0"/>
        <w:spacing w:after="160" w:line="259" w:lineRule="auto"/>
        <w:rPr>
          <w:rFonts w:eastAsiaTheme="minorHAnsi" w:cs="Arial"/>
          <w:b/>
          <w:szCs w:val="22"/>
          <w:u w:val="single"/>
          <w:lang w:eastAsia="en-US"/>
        </w:rPr>
      </w:pPr>
      <w:r w:rsidRPr="00F72363">
        <w:rPr>
          <w:rFonts w:eastAsiaTheme="minorHAnsi" w:cs="Arial"/>
          <w:szCs w:val="22"/>
          <w:lang w:eastAsia="en-US"/>
        </w:rPr>
        <w:t>Assinatura: ____________________</w:t>
      </w:r>
    </w:p>
    <w:p w:rsidR="00F72363" w:rsidRPr="00F72363" w:rsidRDefault="00F72363" w:rsidP="00F72363">
      <w:pPr>
        <w:suppressAutoHyphens w:val="0"/>
        <w:spacing w:after="160" w:line="259" w:lineRule="auto"/>
        <w:jc w:val="both"/>
        <w:rPr>
          <w:rFonts w:eastAsiaTheme="minorHAnsi" w:cs="Arial"/>
          <w:szCs w:val="22"/>
          <w:lang w:eastAsia="en-US"/>
        </w:rPr>
      </w:pPr>
    </w:p>
    <w:p w:rsidR="00F72363" w:rsidRPr="00F72363" w:rsidRDefault="00F72363" w:rsidP="00F72363">
      <w:pPr>
        <w:suppressAutoHyphens w:val="0"/>
        <w:spacing w:after="160" w:line="259" w:lineRule="auto"/>
        <w:jc w:val="both"/>
        <w:rPr>
          <w:rFonts w:eastAsiaTheme="minorHAnsi" w:cs="Arial"/>
          <w:b/>
          <w:szCs w:val="22"/>
          <w:u w:val="single"/>
          <w:lang w:eastAsia="en-US"/>
        </w:rPr>
      </w:pPr>
      <w:r w:rsidRPr="00F72363">
        <w:rPr>
          <w:rFonts w:eastAsiaTheme="minorHAnsi" w:cs="Arial"/>
          <w:b/>
          <w:szCs w:val="22"/>
          <w:u w:val="single"/>
          <w:lang w:eastAsia="en-US"/>
        </w:rPr>
        <w:t>ORDENADOR DE DESPESAS DA CONTRATANTE:</w:t>
      </w:r>
    </w:p>
    <w:p w:rsidR="00F72363" w:rsidRPr="00F72363" w:rsidRDefault="00F72363" w:rsidP="00F72363">
      <w:pPr>
        <w:suppressAutoHyphens w:val="0"/>
        <w:spacing w:after="160" w:line="259" w:lineRule="auto"/>
        <w:jc w:val="both"/>
        <w:rPr>
          <w:rFonts w:eastAsiaTheme="minorHAnsi" w:cs="Arial"/>
          <w:szCs w:val="22"/>
          <w:lang w:eastAsia="en-US"/>
        </w:rPr>
      </w:pPr>
      <w:r w:rsidRPr="00F72363">
        <w:rPr>
          <w:rFonts w:eastAsiaTheme="minorHAnsi" w:cs="Arial"/>
          <w:szCs w:val="22"/>
          <w:lang w:eastAsia="en-US"/>
        </w:rPr>
        <w:t>Nome: ___________________</w:t>
      </w:r>
    </w:p>
    <w:p w:rsidR="00F72363" w:rsidRPr="00F72363" w:rsidRDefault="00F72363" w:rsidP="00F72363">
      <w:pPr>
        <w:suppressAutoHyphens w:val="0"/>
        <w:spacing w:after="160" w:line="259" w:lineRule="auto"/>
        <w:jc w:val="both"/>
        <w:rPr>
          <w:rFonts w:eastAsiaTheme="minorHAnsi" w:cs="Arial"/>
          <w:szCs w:val="22"/>
          <w:lang w:eastAsia="en-US"/>
        </w:rPr>
      </w:pPr>
      <w:r w:rsidRPr="00F72363">
        <w:rPr>
          <w:rFonts w:eastAsiaTheme="minorHAnsi" w:cs="Arial"/>
          <w:szCs w:val="22"/>
          <w:lang w:eastAsia="en-US"/>
        </w:rPr>
        <w:t>Cargo: ___________________</w:t>
      </w:r>
    </w:p>
    <w:p w:rsidR="00F72363" w:rsidRPr="00F72363" w:rsidRDefault="00F72363" w:rsidP="00F72363">
      <w:pPr>
        <w:suppressAutoHyphens w:val="0"/>
        <w:spacing w:after="160" w:line="259" w:lineRule="auto"/>
        <w:jc w:val="both"/>
        <w:rPr>
          <w:rFonts w:eastAsiaTheme="minorHAnsi" w:cs="Arial"/>
          <w:szCs w:val="22"/>
          <w:lang w:eastAsia="en-US"/>
        </w:rPr>
      </w:pPr>
      <w:r w:rsidRPr="00F72363">
        <w:rPr>
          <w:rFonts w:eastAsiaTheme="minorHAnsi" w:cs="Arial"/>
          <w:szCs w:val="22"/>
          <w:lang w:eastAsia="en-US"/>
        </w:rPr>
        <w:t>CPF: _____________________</w:t>
      </w:r>
    </w:p>
    <w:p w:rsidR="00F72363" w:rsidRPr="00F72363" w:rsidRDefault="00F72363" w:rsidP="00F72363">
      <w:pPr>
        <w:tabs>
          <w:tab w:val="left" w:pos="1701"/>
        </w:tabs>
        <w:suppressAutoHyphens w:val="0"/>
        <w:ind w:right="-1"/>
        <w:rPr>
          <w:rFonts w:cs="Arial"/>
          <w:sz w:val="20"/>
          <w:u w:val="single"/>
          <w:lang w:eastAsia="pt-BR"/>
        </w:rPr>
      </w:pPr>
      <w:r w:rsidRPr="00F72363">
        <w:rPr>
          <w:rFonts w:cs="Arial"/>
          <w:sz w:val="20"/>
          <w:lang w:eastAsia="pt-BR"/>
        </w:rPr>
        <w:t>Assinatura: ____________________</w:t>
      </w:r>
    </w:p>
    <w:p w:rsidR="00F72363" w:rsidRPr="00F72363" w:rsidRDefault="00F72363" w:rsidP="00F72363">
      <w:pPr>
        <w:suppressAutoHyphens w:val="0"/>
        <w:spacing w:after="160" w:line="259" w:lineRule="auto"/>
        <w:rPr>
          <w:rFonts w:eastAsiaTheme="minorHAnsi" w:cs="Arial"/>
          <w:szCs w:val="22"/>
          <w:lang w:eastAsia="en-US"/>
        </w:rPr>
      </w:pPr>
    </w:p>
    <w:p w:rsidR="00F72363" w:rsidRPr="00F72363" w:rsidRDefault="00F72363" w:rsidP="00F72363">
      <w:pPr>
        <w:suppressAutoHyphens w:val="0"/>
        <w:spacing w:after="160" w:line="259" w:lineRule="auto"/>
        <w:rPr>
          <w:rFonts w:eastAsiaTheme="minorHAnsi" w:cs="Arial"/>
          <w:szCs w:val="22"/>
          <w:lang w:eastAsia="en-US"/>
        </w:rPr>
      </w:pPr>
    </w:p>
    <w:p w:rsidR="00F72363" w:rsidRPr="00F72363" w:rsidRDefault="00F72363" w:rsidP="00F72363">
      <w:pPr>
        <w:suppressAutoHyphens w:val="0"/>
        <w:spacing w:after="160" w:line="259" w:lineRule="auto"/>
        <w:rPr>
          <w:rFonts w:eastAsiaTheme="minorHAnsi" w:cs="Arial"/>
          <w:sz w:val="20"/>
          <w:lang w:eastAsia="en-US"/>
        </w:rPr>
      </w:pPr>
    </w:p>
    <w:p w:rsidR="00AE52EE" w:rsidRDefault="00AE52EE"/>
    <w:sectPr w:rsidR="00AE52EE" w:rsidSect="00116E11">
      <w:headerReference w:type="even" r:id="rId18"/>
      <w:headerReference w:type="default" r:id="rId19"/>
      <w:footerReference w:type="even" r:id="rId20"/>
      <w:footerReference w:type="default" r:id="rId21"/>
      <w:footnotePr>
        <w:pos w:val="beneathText"/>
      </w:footnotePr>
      <w:pgSz w:w="11905" w:h="16837"/>
      <w:pgMar w:top="1440" w:right="1080" w:bottom="1440" w:left="1080" w:header="720" w:footer="354" w:gutter="0"/>
      <w:cols w:space="709"/>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2370" w:rsidRDefault="00362370" w:rsidP="00171961">
      <w:r>
        <w:separator/>
      </w:r>
    </w:p>
  </w:endnote>
  <w:endnote w:type="continuationSeparator" w:id="0">
    <w:p w:rsidR="00362370" w:rsidRDefault="00362370" w:rsidP="001719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Zurich BT">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E11" w:rsidRPr="008D2C7F" w:rsidRDefault="00116E11" w:rsidP="00116E11">
    <w:pPr>
      <w:pStyle w:val="Rodap"/>
      <w:tabs>
        <w:tab w:val="clear" w:pos="4419"/>
        <w:tab w:val="clear" w:pos="8838"/>
      </w:tabs>
      <w:jc w:val="center"/>
      <w:rPr>
        <w:rFonts w:ascii="Tahoma" w:hAnsi="Tahoma" w:cs="Tahoma"/>
        <w:color w:val="0000FF"/>
        <w:sz w:val="20"/>
      </w:rPr>
    </w:pPr>
    <w:r w:rsidRPr="009E1C50">
      <w:rPr>
        <w:rFonts w:ascii="Tahoma" w:hAnsi="Tahoma" w:cs="Tahoma"/>
        <w:color w:val="0000FF"/>
        <w:sz w:val="20"/>
      </w:rPr>
      <w:fldChar w:fldCharType="begin"/>
    </w:r>
    <w:r w:rsidRPr="009E1C50">
      <w:rPr>
        <w:rFonts w:ascii="Tahoma" w:hAnsi="Tahoma" w:cs="Tahoma"/>
        <w:color w:val="0000FF"/>
        <w:sz w:val="20"/>
      </w:rPr>
      <w:instrText>PAGE   \* MERGEFORMAT</w:instrText>
    </w:r>
    <w:r w:rsidRPr="009E1C50">
      <w:rPr>
        <w:rFonts w:ascii="Tahoma" w:hAnsi="Tahoma" w:cs="Tahoma"/>
        <w:color w:val="0000FF"/>
        <w:sz w:val="20"/>
      </w:rPr>
      <w:fldChar w:fldCharType="separate"/>
    </w:r>
    <w:r>
      <w:rPr>
        <w:rFonts w:ascii="Tahoma" w:hAnsi="Tahoma" w:cs="Tahoma"/>
        <w:noProof/>
        <w:color w:val="0000FF"/>
        <w:sz w:val="20"/>
      </w:rPr>
      <w:t>30</w:t>
    </w:r>
    <w:r w:rsidRPr="009E1C50">
      <w:rPr>
        <w:rFonts w:ascii="Tahoma" w:hAnsi="Tahoma" w:cs="Tahoma"/>
        <w:color w:val="0000FF"/>
        <w:sz w:val="20"/>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E11" w:rsidRPr="002D18E0" w:rsidRDefault="00116E11" w:rsidP="00116E11">
    <w:pPr>
      <w:pStyle w:val="Rodap"/>
      <w:tabs>
        <w:tab w:val="clear" w:pos="4419"/>
        <w:tab w:val="clear" w:pos="8838"/>
      </w:tabs>
      <w:jc w:val="right"/>
      <w:rPr>
        <w:rFonts w:cs="Arial"/>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2370" w:rsidRDefault="00362370" w:rsidP="00171961">
      <w:r>
        <w:separator/>
      </w:r>
    </w:p>
  </w:footnote>
  <w:footnote w:type="continuationSeparator" w:id="0">
    <w:p w:rsidR="00362370" w:rsidRDefault="00362370" w:rsidP="00171961">
      <w:r>
        <w:continuationSeparator/>
      </w:r>
    </w:p>
  </w:footnote>
  <w:footnote w:id="1">
    <w:p w:rsidR="00116E11" w:rsidRDefault="00116E11" w:rsidP="00171961">
      <w:pPr>
        <w:pStyle w:val="Textodenotaderodap"/>
      </w:pPr>
      <w:r>
        <w:rPr>
          <w:rStyle w:val="Refdenotaderodap"/>
        </w:rPr>
        <w:footnoteRef/>
      </w:r>
      <w: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E11" w:rsidRDefault="00116E11" w:rsidP="00116E11">
    <w:pPr>
      <w:pStyle w:val="Cabealho"/>
      <w:jc w:val="center"/>
    </w:pPr>
  </w:p>
  <w:p w:rsidR="00116E11" w:rsidRDefault="00116E11">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E11" w:rsidRDefault="00116E11" w:rsidP="00116E11">
    <w:pPr>
      <w:pStyle w:val="Cabealho"/>
      <w:jc w:val="center"/>
    </w:pPr>
    <w:r>
      <w:rPr>
        <w:noProof/>
        <w:lang w:eastAsia="pt-BR"/>
      </w:rPr>
      <w:drawing>
        <wp:inline distT="0" distB="0" distL="0" distR="0" wp14:anchorId="5BBB4E3E" wp14:editId="3BB58E12">
          <wp:extent cx="2099310" cy="768350"/>
          <wp:effectExtent l="19050" t="0" r="0" b="0"/>
          <wp:docPr id="1" name="Imagem 18" descr="cabeçalho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 descr="cabeçalho_3.png"/>
                  <pic:cNvPicPr>
                    <a:picLocks noChangeAspect="1" noChangeArrowheads="1"/>
                  </pic:cNvPicPr>
                </pic:nvPicPr>
                <pic:blipFill>
                  <a:blip r:embed="rId1"/>
                  <a:srcRect/>
                  <a:stretch>
                    <a:fillRect/>
                  </a:stretch>
                </pic:blipFill>
                <pic:spPr bwMode="auto">
                  <a:xfrm>
                    <a:off x="0" y="0"/>
                    <a:ext cx="2099310" cy="768350"/>
                  </a:xfrm>
                  <a:prstGeom prst="rect">
                    <a:avLst/>
                  </a:prstGeom>
                  <a:noFill/>
                  <a:ln w="9525">
                    <a:noFill/>
                    <a:miter lim="800000"/>
                    <a:headEnd/>
                    <a:tailEnd/>
                  </a:ln>
                </pic:spPr>
              </pic:pic>
            </a:graphicData>
          </a:graphic>
        </wp:inline>
      </w:drawing>
    </w:r>
  </w:p>
  <w:p w:rsidR="00116E11" w:rsidRPr="00A8543C" w:rsidRDefault="00116E11" w:rsidP="00116E11">
    <w:pPr>
      <w:pStyle w:val="Cabealho"/>
      <w:tabs>
        <w:tab w:val="clear" w:pos="4419"/>
        <w:tab w:val="clear" w:pos="8838"/>
      </w:tabs>
      <w:rPr>
        <w:szCs w:val="4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BBB805F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Ttulo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pStyle w:val="Ttulo6"/>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15:restartNumberingAfterBreak="0">
    <w:nsid w:val="029952C2"/>
    <w:multiLevelType w:val="hybridMultilevel"/>
    <w:tmpl w:val="3F38AE5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15:restartNumberingAfterBreak="0">
    <w:nsid w:val="06EE1B32"/>
    <w:multiLevelType w:val="multilevel"/>
    <w:tmpl w:val="3B8CF110"/>
    <w:lvl w:ilvl="0">
      <w:start w:val="1"/>
      <w:numFmt w:val="decimal"/>
      <w:lvlText w:val="%1."/>
      <w:lvlJc w:val="left"/>
      <w:pPr>
        <w:ind w:left="360" w:hanging="360"/>
      </w:pPr>
      <w:rPr>
        <w:rFonts w:ascii="Arial" w:eastAsia="MS Mincho" w:hAnsi="Arial"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9E3097A"/>
    <w:multiLevelType w:val="hybridMultilevel"/>
    <w:tmpl w:val="75F84D3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B90342B"/>
    <w:multiLevelType w:val="multilevel"/>
    <w:tmpl w:val="0416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1983857"/>
    <w:multiLevelType w:val="multilevel"/>
    <w:tmpl w:val="E41A48AA"/>
    <w:lvl w:ilvl="0">
      <w:start w:val="1"/>
      <w:numFmt w:val="decimal"/>
      <w:lvlText w:val="%1."/>
      <w:lvlJc w:val="left"/>
      <w:pPr>
        <w:ind w:left="360" w:hanging="360"/>
      </w:pPr>
      <w:rPr>
        <w:b/>
        <w:color w:val="auto"/>
      </w:rPr>
    </w:lvl>
    <w:lvl w:ilvl="1">
      <w:start w:val="1"/>
      <w:numFmt w:val="decimal"/>
      <w:lvlText w:val="%1.%2."/>
      <w:lvlJc w:val="left"/>
      <w:pPr>
        <w:ind w:left="3693" w:hanging="432"/>
      </w:pPr>
      <w:rPr>
        <w:color w:val="auto"/>
        <w:sz w:val="20"/>
        <w:szCs w:val="20"/>
      </w:rPr>
    </w:lvl>
    <w:lvl w:ilvl="2">
      <w:start w:val="1"/>
      <w:numFmt w:val="decimal"/>
      <w:lvlText w:val="%1.%2.%3."/>
      <w:lvlJc w:val="left"/>
      <w:pPr>
        <w:ind w:left="759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5C100D"/>
    <w:multiLevelType w:val="multilevel"/>
    <w:tmpl w:val="71681272"/>
    <w:lvl w:ilvl="0">
      <w:start w:val="1"/>
      <w:numFmt w:val="decimal"/>
      <w:pStyle w:val="Nivel01Char"/>
      <w:lvlText w:val="%1."/>
      <w:lvlJc w:val="left"/>
      <w:pPr>
        <w:ind w:left="0" w:firstLine="0"/>
      </w:pPr>
      <w:rPr>
        <w:rFonts w:ascii="Arial" w:eastAsia="MS Gothic" w:hAnsi="Arial" w:cs="Arial"/>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1">
      <w:start w:val="1"/>
      <w:numFmt w:val="decimal"/>
      <w:pStyle w:val="Nivel2Char"/>
      <w:lvlText w:val="%1.%2."/>
      <w:lvlJc w:val="left"/>
      <w:pPr>
        <w:ind w:left="574" w:hanging="432"/>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2">
      <w:start w:val="1"/>
      <w:numFmt w:val="decimal"/>
      <w:pStyle w:val="Nivel3"/>
      <w:lvlText w:val="%1.%2.%3."/>
      <w:lvlJc w:val="left"/>
      <w:pPr>
        <w:ind w:left="7309" w:hanging="504"/>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auto"/>
        <w:spacing w:val="0"/>
        <w:w w:val="0"/>
        <w:kern w:val="0"/>
        <w:position w:val="0"/>
        <w:szCs w:val="0"/>
        <w:u w:val="none"/>
        <w:vertAlign w:val="baseline"/>
        <w:em w:val="none"/>
      </w:rPr>
    </w:lvl>
    <w:lvl w:ilvl="3">
      <w:start w:val="1"/>
      <w:numFmt w:val="decimal"/>
      <w:pStyle w:val="Nivel3Char"/>
      <w:lvlText w:val="%1.%2.%3.%4."/>
      <w:lvlJc w:val="left"/>
      <w:pPr>
        <w:ind w:left="2491" w:hanging="648"/>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4">
      <w:start w:val="1"/>
      <w:numFmt w:val="decimal"/>
      <w:pStyle w:val="Nivel4"/>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E641D67"/>
    <w:multiLevelType w:val="multilevel"/>
    <w:tmpl w:val="3C8C2F54"/>
    <w:lvl w:ilvl="0">
      <w:start w:val="1"/>
      <w:numFmt w:val="decimal"/>
      <w:lvlText w:val="%1."/>
      <w:lvlJc w:val="left"/>
      <w:pPr>
        <w:ind w:left="644"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9" w15:restartNumberingAfterBreak="0">
    <w:nsid w:val="200C2DBC"/>
    <w:multiLevelType w:val="hybridMultilevel"/>
    <w:tmpl w:val="DC4CD20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CFE41E0"/>
    <w:multiLevelType w:val="hybridMultilevel"/>
    <w:tmpl w:val="BCB4E19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11A5C9F"/>
    <w:multiLevelType w:val="multilevel"/>
    <w:tmpl w:val="0416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3AD29AC"/>
    <w:multiLevelType w:val="hybridMultilevel"/>
    <w:tmpl w:val="C6B0EDD6"/>
    <w:lvl w:ilvl="0" w:tplc="C114BD56">
      <w:start w:val="1"/>
      <w:numFmt w:val="upperRoman"/>
      <w:lvlText w:val="%1."/>
      <w:lvlJc w:val="left"/>
      <w:pPr>
        <w:ind w:left="720" w:hanging="72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3" w15:restartNumberingAfterBreak="0">
    <w:nsid w:val="370B4EEB"/>
    <w:multiLevelType w:val="hybridMultilevel"/>
    <w:tmpl w:val="DAEE5714"/>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FFB50ED"/>
    <w:multiLevelType w:val="hybridMultilevel"/>
    <w:tmpl w:val="47FABE5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5" w15:restartNumberingAfterBreak="0">
    <w:nsid w:val="45A35168"/>
    <w:multiLevelType w:val="hybridMultilevel"/>
    <w:tmpl w:val="9076A4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7CA4A70"/>
    <w:multiLevelType w:val="hybridMultilevel"/>
    <w:tmpl w:val="9C4EFCC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478471B"/>
    <w:multiLevelType w:val="hybridMultilevel"/>
    <w:tmpl w:val="E398CE8C"/>
    <w:lvl w:ilvl="0" w:tplc="4FB2F25A">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340683E"/>
    <w:multiLevelType w:val="hybridMultilevel"/>
    <w:tmpl w:val="DC4CD2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7480F99"/>
    <w:multiLevelType w:val="hybridMultilevel"/>
    <w:tmpl w:val="24C4C702"/>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1" w15:restartNumberingAfterBreak="0">
    <w:nsid w:val="6B8C245A"/>
    <w:multiLevelType w:val="hybridMultilevel"/>
    <w:tmpl w:val="6BBEEF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0CA445B"/>
    <w:multiLevelType w:val="multilevel"/>
    <w:tmpl w:val="931E6D0C"/>
    <w:lvl w:ilvl="0">
      <w:start w:val="1"/>
      <w:numFmt w:val="lowerLetter"/>
      <w:lvlText w:val="%1)"/>
      <w:lvlJc w:val="left"/>
      <w:pPr>
        <w:ind w:left="720" w:hanging="360"/>
      </w:pPr>
      <w:rPr>
        <w:rFonts w:hint="default"/>
        <w:b w:val="0"/>
      </w:rPr>
    </w:lvl>
    <w:lvl w:ilvl="1">
      <w:start w:val="1"/>
      <w:numFmt w:val="decimal"/>
      <w:lvlText w:val="%1%2)"/>
      <w:lvlJc w:val="left"/>
      <w:pPr>
        <w:ind w:left="0" w:firstLine="737"/>
      </w:pPr>
      <w:rPr>
        <w:rFonts w:hint="default"/>
        <w:b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75742DA2"/>
    <w:multiLevelType w:val="multilevel"/>
    <w:tmpl w:val="BEA8C04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667106D"/>
    <w:multiLevelType w:val="multilevel"/>
    <w:tmpl w:val="AD7E4828"/>
    <w:lvl w:ilvl="0">
      <w:start w:val="1"/>
      <w:numFmt w:val="decimal"/>
      <w:lvlText w:val="%1)"/>
      <w:lvlJc w:val="left"/>
      <w:pPr>
        <w:ind w:left="360" w:hanging="360"/>
      </w:pPr>
    </w:lvl>
    <w:lvl w:ilvl="1">
      <w:start w:val="1"/>
      <w:numFmt w:val="lowerLetter"/>
      <w:lvlText w:val="%2)"/>
      <w:lvlJc w:val="left"/>
      <w:pPr>
        <w:ind w:left="720" w:hanging="360"/>
      </w:pPr>
      <w:rPr>
        <w:sz w:val="22"/>
        <w:szCs w:val="22"/>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ECB7C33"/>
    <w:multiLevelType w:val="multilevel"/>
    <w:tmpl w:val="74D815BE"/>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1"/>
  </w:num>
  <w:num w:numId="2">
    <w:abstractNumId w:val="7"/>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4"/>
  </w:num>
  <w:num w:numId="6">
    <w:abstractNumId w:val="16"/>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num>
  <w:num w:numId="9">
    <w:abstractNumId w:val="22"/>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25"/>
  </w:num>
  <w:num w:numId="15">
    <w:abstractNumId w:val="23"/>
  </w:num>
  <w:num w:numId="16">
    <w:abstractNumId w:val="10"/>
  </w:num>
  <w:num w:numId="17">
    <w:abstractNumId w:val="6"/>
  </w:num>
  <w:num w:numId="18">
    <w:abstractNumId w:val="0"/>
  </w:num>
  <w:num w:numId="19">
    <w:abstractNumId w:val="4"/>
  </w:num>
  <w:num w:numId="20">
    <w:abstractNumId w:val="5"/>
  </w:num>
  <w:num w:numId="21">
    <w:abstractNumId w:val="11"/>
  </w:num>
  <w:num w:numId="22">
    <w:abstractNumId w:val="19"/>
  </w:num>
  <w:num w:numId="23">
    <w:abstractNumId w:val="15"/>
  </w:num>
  <w:num w:numId="24">
    <w:abstractNumId w:val="9"/>
  </w:num>
  <w:num w:numId="25">
    <w:abstractNumId w:val="2"/>
  </w:num>
  <w:num w:numId="26">
    <w:abstractNumId w:val="8"/>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num>
  <w:num w:numId="29">
    <w:abstractNumId w:val="14"/>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proofState w:spelling="clean" w:grammar="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961"/>
    <w:rsid w:val="00116E11"/>
    <w:rsid w:val="00171961"/>
    <w:rsid w:val="00362370"/>
    <w:rsid w:val="00366DAD"/>
    <w:rsid w:val="00567797"/>
    <w:rsid w:val="00AE52EE"/>
    <w:rsid w:val="00F63AE2"/>
    <w:rsid w:val="00F7236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45DA4"/>
  <w15:chartTrackingRefBased/>
  <w15:docId w15:val="{70688DBA-4CD3-42EB-A19D-B100EEAD3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1961"/>
    <w:pPr>
      <w:suppressAutoHyphens/>
      <w:spacing w:after="0" w:line="240" w:lineRule="auto"/>
    </w:pPr>
    <w:rPr>
      <w:rFonts w:ascii="Arial" w:eastAsia="Times New Roman" w:hAnsi="Arial" w:cs="Times New Roman"/>
      <w:szCs w:val="20"/>
      <w:lang w:eastAsia="ar-SA"/>
    </w:rPr>
  </w:style>
  <w:style w:type="paragraph" w:styleId="Ttulo1">
    <w:name w:val="heading 1"/>
    <w:basedOn w:val="Normal"/>
    <w:next w:val="Normal"/>
    <w:link w:val="Ttulo1Char"/>
    <w:qFormat/>
    <w:rsid w:val="00171961"/>
    <w:pPr>
      <w:keepNext/>
      <w:numPr>
        <w:numId w:val="1"/>
      </w:numPr>
      <w:jc w:val="center"/>
      <w:outlineLvl w:val="0"/>
    </w:pPr>
    <w:rPr>
      <w:rFonts w:ascii="Times New Roman" w:hAnsi="Times New Roman"/>
      <w:b/>
      <w:sz w:val="44"/>
      <w:u w:val="single"/>
    </w:rPr>
  </w:style>
  <w:style w:type="paragraph" w:styleId="Ttulo2">
    <w:name w:val="heading 2"/>
    <w:basedOn w:val="Normal"/>
    <w:next w:val="Normal"/>
    <w:link w:val="Ttulo2Char"/>
    <w:uiPriority w:val="9"/>
    <w:semiHidden/>
    <w:unhideWhenUsed/>
    <w:qFormat/>
    <w:rsid w:val="00171961"/>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har"/>
    <w:qFormat/>
    <w:rsid w:val="00171961"/>
    <w:pPr>
      <w:keepNext/>
      <w:numPr>
        <w:ilvl w:val="2"/>
        <w:numId w:val="1"/>
      </w:numPr>
      <w:jc w:val="center"/>
      <w:outlineLvl w:val="2"/>
    </w:pPr>
    <w:rPr>
      <w:b/>
      <w:sz w:val="28"/>
    </w:rPr>
  </w:style>
  <w:style w:type="paragraph" w:styleId="Ttulo6">
    <w:name w:val="heading 6"/>
    <w:basedOn w:val="Normal"/>
    <w:next w:val="Normal"/>
    <w:link w:val="Ttulo6Char"/>
    <w:qFormat/>
    <w:rsid w:val="00171961"/>
    <w:pPr>
      <w:keepNext/>
      <w:numPr>
        <w:ilvl w:val="5"/>
        <w:numId w:val="1"/>
      </w:numPr>
      <w:spacing w:line="360" w:lineRule="auto"/>
      <w:jc w:val="both"/>
      <w:outlineLvl w:val="5"/>
    </w:pPr>
    <w:rPr>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171961"/>
    <w:rPr>
      <w:rFonts w:ascii="Times New Roman" w:eastAsia="Times New Roman" w:hAnsi="Times New Roman" w:cs="Times New Roman"/>
      <w:b/>
      <w:sz w:val="44"/>
      <w:szCs w:val="20"/>
      <w:u w:val="single"/>
      <w:lang w:eastAsia="ar-SA"/>
    </w:rPr>
  </w:style>
  <w:style w:type="character" w:customStyle="1" w:styleId="Ttulo2Char">
    <w:name w:val="Título 2 Char"/>
    <w:basedOn w:val="Fontepargpadro"/>
    <w:link w:val="Ttulo2"/>
    <w:uiPriority w:val="9"/>
    <w:semiHidden/>
    <w:rsid w:val="00171961"/>
    <w:rPr>
      <w:rFonts w:asciiTheme="majorHAnsi" w:eastAsiaTheme="majorEastAsia" w:hAnsiTheme="majorHAnsi" w:cstheme="majorBidi"/>
      <w:b/>
      <w:bCs/>
      <w:color w:val="5B9BD5" w:themeColor="accent1"/>
      <w:sz w:val="26"/>
      <w:szCs w:val="26"/>
      <w:lang w:eastAsia="ar-SA"/>
    </w:rPr>
  </w:style>
  <w:style w:type="character" w:customStyle="1" w:styleId="Ttulo3Char">
    <w:name w:val="Título 3 Char"/>
    <w:basedOn w:val="Fontepargpadro"/>
    <w:link w:val="Ttulo3"/>
    <w:rsid w:val="00171961"/>
    <w:rPr>
      <w:rFonts w:ascii="Arial" w:eastAsia="Times New Roman" w:hAnsi="Arial" w:cs="Times New Roman"/>
      <w:b/>
      <w:sz w:val="28"/>
      <w:szCs w:val="20"/>
      <w:lang w:eastAsia="ar-SA"/>
    </w:rPr>
  </w:style>
  <w:style w:type="character" w:customStyle="1" w:styleId="Ttulo6Char">
    <w:name w:val="Título 6 Char"/>
    <w:basedOn w:val="Fontepargpadro"/>
    <w:link w:val="Ttulo6"/>
    <w:rsid w:val="00171961"/>
    <w:rPr>
      <w:rFonts w:ascii="Arial" w:eastAsia="Times New Roman" w:hAnsi="Arial" w:cs="Times New Roman"/>
      <w:b/>
      <w:sz w:val="24"/>
      <w:szCs w:val="20"/>
      <w:lang w:eastAsia="ar-SA"/>
    </w:rPr>
  </w:style>
  <w:style w:type="character" w:styleId="Nmerodepgina">
    <w:name w:val="page number"/>
    <w:basedOn w:val="Fontepargpadro"/>
    <w:rsid w:val="00171961"/>
  </w:style>
  <w:style w:type="paragraph" w:styleId="Corpodetexto">
    <w:name w:val="Body Text"/>
    <w:basedOn w:val="Normal"/>
    <w:link w:val="CorpodetextoChar"/>
    <w:rsid w:val="00171961"/>
    <w:pPr>
      <w:spacing w:line="360" w:lineRule="auto"/>
      <w:jc w:val="both"/>
    </w:pPr>
    <w:rPr>
      <w:sz w:val="28"/>
    </w:rPr>
  </w:style>
  <w:style w:type="character" w:customStyle="1" w:styleId="CorpodetextoChar">
    <w:name w:val="Corpo de texto Char"/>
    <w:basedOn w:val="Fontepargpadro"/>
    <w:link w:val="Corpodetexto"/>
    <w:rsid w:val="00171961"/>
    <w:rPr>
      <w:rFonts w:ascii="Arial" w:eastAsia="Times New Roman" w:hAnsi="Arial" w:cs="Times New Roman"/>
      <w:sz w:val="28"/>
      <w:szCs w:val="20"/>
      <w:lang w:eastAsia="ar-SA"/>
    </w:rPr>
  </w:style>
  <w:style w:type="paragraph" w:styleId="Cabealho">
    <w:name w:val="header"/>
    <w:aliases w:val="encabezado,Cabeçalho superior,foote,Heading 1a"/>
    <w:basedOn w:val="Normal"/>
    <w:link w:val="CabealhoChar"/>
    <w:uiPriority w:val="99"/>
    <w:rsid w:val="00171961"/>
    <w:pPr>
      <w:tabs>
        <w:tab w:val="center" w:pos="4419"/>
        <w:tab w:val="right" w:pos="8838"/>
      </w:tabs>
    </w:pPr>
  </w:style>
  <w:style w:type="character" w:customStyle="1" w:styleId="CabealhoChar">
    <w:name w:val="Cabeçalho Char"/>
    <w:aliases w:val="encabezado Char,Cabeçalho superior Char,foote Char,Heading 1a Char"/>
    <w:basedOn w:val="Fontepargpadro"/>
    <w:link w:val="Cabealho"/>
    <w:uiPriority w:val="99"/>
    <w:rsid w:val="00171961"/>
    <w:rPr>
      <w:rFonts w:ascii="Arial" w:eastAsia="Times New Roman" w:hAnsi="Arial" w:cs="Times New Roman"/>
      <w:szCs w:val="20"/>
      <w:lang w:eastAsia="ar-SA"/>
    </w:rPr>
  </w:style>
  <w:style w:type="paragraph" w:styleId="Rodap">
    <w:name w:val="footer"/>
    <w:basedOn w:val="Normal"/>
    <w:link w:val="RodapChar"/>
    <w:uiPriority w:val="99"/>
    <w:rsid w:val="00171961"/>
    <w:pPr>
      <w:tabs>
        <w:tab w:val="center" w:pos="4419"/>
        <w:tab w:val="right" w:pos="8838"/>
      </w:tabs>
    </w:pPr>
  </w:style>
  <w:style w:type="character" w:customStyle="1" w:styleId="RodapChar">
    <w:name w:val="Rodapé Char"/>
    <w:basedOn w:val="Fontepargpadro"/>
    <w:link w:val="Rodap"/>
    <w:uiPriority w:val="99"/>
    <w:rsid w:val="00171961"/>
    <w:rPr>
      <w:rFonts w:ascii="Arial" w:eastAsia="Times New Roman" w:hAnsi="Arial" w:cs="Times New Roman"/>
      <w:szCs w:val="20"/>
      <w:lang w:eastAsia="ar-SA"/>
    </w:rPr>
  </w:style>
  <w:style w:type="paragraph" w:styleId="Recuodecorpodetexto">
    <w:name w:val="Body Text Indent"/>
    <w:basedOn w:val="Normal"/>
    <w:link w:val="RecuodecorpodetextoChar"/>
    <w:rsid w:val="00171961"/>
    <w:pPr>
      <w:spacing w:line="360" w:lineRule="auto"/>
      <w:ind w:left="1276" w:hanging="916"/>
      <w:jc w:val="both"/>
    </w:pPr>
    <w:rPr>
      <w:sz w:val="28"/>
    </w:rPr>
  </w:style>
  <w:style w:type="character" w:customStyle="1" w:styleId="RecuodecorpodetextoChar">
    <w:name w:val="Recuo de corpo de texto Char"/>
    <w:basedOn w:val="Fontepargpadro"/>
    <w:link w:val="Recuodecorpodetexto"/>
    <w:rsid w:val="00171961"/>
    <w:rPr>
      <w:rFonts w:ascii="Arial" w:eastAsia="Times New Roman" w:hAnsi="Arial" w:cs="Times New Roman"/>
      <w:sz w:val="28"/>
      <w:szCs w:val="20"/>
      <w:lang w:eastAsia="ar-SA"/>
    </w:rPr>
  </w:style>
  <w:style w:type="paragraph" w:customStyle="1" w:styleId="Corpodetexto21">
    <w:name w:val="Corpo de texto 21"/>
    <w:basedOn w:val="Normal"/>
    <w:rsid w:val="00171961"/>
    <w:pPr>
      <w:spacing w:line="360" w:lineRule="auto"/>
      <w:jc w:val="both"/>
    </w:pPr>
    <w:rPr>
      <w:sz w:val="24"/>
    </w:rPr>
  </w:style>
  <w:style w:type="paragraph" w:customStyle="1" w:styleId="WW-Corpodetexto3">
    <w:name w:val="WW-Corpo de texto 3"/>
    <w:basedOn w:val="Normal"/>
    <w:rsid w:val="00171961"/>
    <w:pPr>
      <w:spacing w:line="360" w:lineRule="auto"/>
      <w:jc w:val="both"/>
    </w:pPr>
    <w:rPr>
      <w:rFonts w:ascii="Times New Roman" w:hAnsi="Times New Roman"/>
      <w:sz w:val="24"/>
    </w:rPr>
  </w:style>
  <w:style w:type="paragraph" w:styleId="Textodebalo">
    <w:name w:val="Balloon Text"/>
    <w:basedOn w:val="Normal"/>
    <w:link w:val="TextodebaloChar"/>
    <w:rsid w:val="00171961"/>
    <w:rPr>
      <w:rFonts w:ascii="Tahoma" w:hAnsi="Tahoma"/>
      <w:sz w:val="16"/>
      <w:szCs w:val="16"/>
    </w:rPr>
  </w:style>
  <w:style w:type="character" w:customStyle="1" w:styleId="TextodebaloChar">
    <w:name w:val="Texto de balão Char"/>
    <w:basedOn w:val="Fontepargpadro"/>
    <w:link w:val="Textodebalo"/>
    <w:rsid w:val="00171961"/>
    <w:rPr>
      <w:rFonts w:ascii="Tahoma" w:eastAsia="Times New Roman" w:hAnsi="Tahoma" w:cs="Times New Roman"/>
      <w:sz w:val="16"/>
      <w:szCs w:val="16"/>
      <w:lang w:eastAsia="ar-SA"/>
    </w:rPr>
  </w:style>
  <w:style w:type="character" w:styleId="Forte">
    <w:name w:val="Strong"/>
    <w:qFormat/>
    <w:rsid w:val="00171961"/>
    <w:rPr>
      <w:b/>
      <w:bCs/>
    </w:rPr>
  </w:style>
  <w:style w:type="character" w:styleId="Hyperlink">
    <w:name w:val="Hyperlink"/>
    <w:unhideWhenUsed/>
    <w:rsid w:val="00171961"/>
    <w:rPr>
      <w:color w:val="000080"/>
      <w:u w:val="single"/>
    </w:rPr>
  </w:style>
  <w:style w:type="paragraph" w:styleId="Textodenotaderodap">
    <w:name w:val="footnote text"/>
    <w:basedOn w:val="Normal"/>
    <w:link w:val="TextodenotaderodapChar"/>
    <w:unhideWhenUsed/>
    <w:rsid w:val="00171961"/>
    <w:pPr>
      <w:suppressAutoHyphens w:val="0"/>
    </w:pPr>
    <w:rPr>
      <w:rFonts w:ascii="Times New Roman" w:hAnsi="Times New Roman"/>
      <w:sz w:val="20"/>
      <w:lang w:eastAsia="pt-BR"/>
    </w:rPr>
  </w:style>
  <w:style w:type="character" w:customStyle="1" w:styleId="TextodenotaderodapChar">
    <w:name w:val="Texto de nota de rodapé Char"/>
    <w:basedOn w:val="Fontepargpadro"/>
    <w:link w:val="Textodenotaderodap"/>
    <w:rsid w:val="00171961"/>
    <w:rPr>
      <w:rFonts w:ascii="Times New Roman" w:eastAsia="Times New Roman" w:hAnsi="Times New Roman" w:cs="Times New Roman"/>
      <w:sz w:val="20"/>
      <w:szCs w:val="20"/>
      <w:lang w:eastAsia="pt-BR"/>
    </w:rPr>
  </w:style>
  <w:style w:type="paragraph" w:customStyle="1" w:styleId="Default">
    <w:name w:val="Default"/>
    <w:rsid w:val="00171961"/>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footnotedescriptionChar">
    <w:name w:val="footnote description Char"/>
    <w:link w:val="footnotedescription"/>
    <w:locked/>
    <w:rsid w:val="00171961"/>
    <w:rPr>
      <w:rFonts w:ascii="Arial" w:eastAsia="Arial" w:hAnsi="Arial" w:cs="Arial"/>
      <w:color w:val="000000"/>
      <w:sz w:val="12"/>
      <w:lang w:eastAsia="pt-BR"/>
    </w:rPr>
  </w:style>
  <w:style w:type="paragraph" w:customStyle="1" w:styleId="footnotedescription">
    <w:name w:val="footnote description"/>
    <w:next w:val="Normal"/>
    <w:link w:val="footnotedescriptionChar"/>
    <w:rsid w:val="00171961"/>
    <w:pPr>
      <w:spacing w:after="0" w:line="256" w:lineRule="auto"/>
    </w:pPr>
    <w:rPr>
      <w:rFonts w:ascii="Arial" w:eastAsia="Arial" w:hAnsi="Arial" w:cs="Arial"/>
      <w:color w:val="000000"/>
      <w:sz w:val="12"/>
      <w:lang w:eastAsia="pt-BR"/>
    </w:rPr>
  </w:style>
  <w:style w:type="character" w:styleId="Refdenotaderodap">
    <w:name w:val="footnote reference"/>
    <w:unhideWhenUsed/>
    <w:rsid w:val="00171961"/>
    <w:rPr>
      <w:vertAlign w:val="superscript"/>
    </w:rPr>
  </w:style>
  <w:style w:type="character" w:customStyle="1" w:styleId="footnotemark">
    <w:name w:val="footnote mark"/>
    <w:rsid w:val="00171961"/>
    <w:rPr>
      <w:rFonts w:ascii="Times New Roman" w:eastAsia="Times New Roman" w:hAnsi="Times New Roman" w:cs="Times New Roman" w:hint="default"/>
      <w:color w:val="000000"/>
      <w:sz w:val="12"/>
      <w:vertAlign w:val="superscript"/>
    </w:rPr>
  </w:style>
  <w:style w:type="paragraph" w:customStyle="1" w:styleId="Ttulo10">
    <w:name w:val="*Título 1"/>
    <w:basedOn w:val="Listadecontinuao"/>
    <w:qFormat/>
    <w:rsid w:val="00171961"/>
    <w:pPr>
      <w:tabs>
        <w:tab w:val="num" w:pos="360"/>
        <w:tab w:val="num" w:pos="432"/>
      </w:tabs>
      <w:suppressAutoHyphens w:val="0"/>
      <w:autoSpaceDE w:val="0"/>
      <w:spacing w:line="360" w:lineRule="auto"/>
      <w:ind w:hanging="432"/>
      <w:jc w:val="both"/>
    </w:pPr>
    <w:rPr>
      <w:rFonts w:cs="Arial"/>
      <w:b/>
      <w:bCs/>
      <w:color w:val="000000"/>
      <w:szCs w:val="22"/>
    </w:rPr>
  </w:style>
  <w:style w:type="paragraph" w:styleId="Listadecontinuao">
    <w:name w:val="List Continue"/>
    <w:basedOn w:val="Normal"/>
    <w:rsid w:val="00171961"/>
    <w:pPr>
      <w:spacing w:after="120"/>
      <w:ind w:left="283"/>
      <w:contextualSpacing/>
    </w:pPr>
  </w:style>
  <w:style w:type="paragraph" w:customStyle="1" w:styleId="Ttulo20">
    <w:name w:val="*Título 2"/>
    <w:basedOn w:val="Normal"/>
    <w:link w:val="Ttulo2Char0"/>
    <w:qFormat/>
    <w:rsid w:val="00171961"/>
    <w:pPr>
      <w:suppressAutoHyphens w:val="0"/>
      <w:autoSpaceDE w:val="0"/>
      <w:spacing w:line="360" w:lineRule="auto"/>
      <w:jc w:val="both"/>
    </w:pPr>
    <w:rPr>
      <w:szCs w:val="22"/>
    </w:rPr>
  </w:style>
  <w:style w:type="character" w:customStyle="1" w:styleId="Ttulo2Char0">
    <w:name w:val="*Título 2 Char"/>
    <w:link w:val="Ttulo20"/>
    <w:rsid w:val="00171961"/>
    <w:rPr>
      <w:rFonts w:ascii="Arial" w:eastAsia="Times New Roman" w:hAnsi="Arial" w:cs="Times New Roman"/>
      <w:lang w:eastAsia="ar-SA"/>
    </w:rPr>
  </w:style>
  <w:style w:type="paragraph" w:styleId="NormalWeb">
    <w:name w:val="Normal (Web)"/>
    <w:basedOn w:val="Normal"/>
    <w:rsid w:val="00171961"/>
    <w:rPr>
      <w:rFonts w:ascii="Times New Roman" w:hAnsi="Times New Roman"/>
      <w:sz w:val="24"/>
      <w:szCs w:val="24"/>
    </w:rPr>
  </w:style>
  <w:style w:type="paragraph" w:styleId="PargrafodaLista">
    <w:name w:val="List Paragraph"/>
    <w:basedOn w:val="Normal"/>
    <w:link w:val="PargrafodaListaChar"/>
    <w:uiPriority w:val="34"/>
    <w:qFormat/>
    <w:rsid w:val="00171961"/>
    <w:pPr>
      <w:ind w:left="708"/>
    </w:pPr>
  </w:style>
  <w:style w:type="character" w:customStyle="1" w:styleId="PargrafodaListaChar">
    <w:name w:val="Parágrafo da Lista Char"/>
    <w:link w:val="PargrafodaLista"/>
    <w:uiPriority w:val="34"/>
    <w:rsid w:val="00171961"/>
    <w:rPr>
      <w:rFonts w:ascii="Arial" w:eastAsia="Times New Roman" w:hAnsi="Arial" w:cs="Times New Roman"/>
      <w:szCs w:val="20"/>
      <w:lang w:eastAsia="ar-SA"/>
    </w:rPr>
  </w:style>
  <w:style w:type="paragraph" w:customStyle="1" w:styleId="Nivel01">
    <w:name w:val="Nivel 01"/>
    <w:basedOn w:val="Ttulo1"/>
    <w:next w:val="Normal"/>
    <w:link w:val="Nivel01Char"/>
    <w:qFormat/>
    <w:rsid w:val="00171961"/>
    <w:pPr>
      <w:keepNext w:val="0"/>
      <w:numPr>
        <w:numId w:val="2"/>
      </w:numPr>
      <w:tabs>
        <w:tab w:val="left" w:pos="284"/>
        <w:tab w:val="left" w:pos="4060"/>
      </w:tabs>
      <w:suppressAutoHyphens w:val="0"/>
      <w:spacing w:line="360" w:lineRule="auto"/>
      <w:mirrorIndents/>
      <w:jc w:val="both"/>
    </w:pPr>
    <w:rPr>
      <w:rFonts w:ascii="Arial" w:eastAsia="MS Gothic" w:hAnsi="Arial"/>
      <w:bCs/>
      <w:caps/>
      <w:sz w:val="22"/>
      <w:u w:val="none"/>
    </w:rPr>
  </w:style>
  <w:style w:type="character" w:customStyle="1" w:styleId="Nivel01Char">
    <w:name w:val="Nivel 01 Char"/>
    <w:link w:val="Nivel01"/>
    <w:rsid w:val="00171961"/>
    <w:rPr>
      <w:rFonts w:ascii="Arial" w:eastAsia="MS Gothic" w:hAnsi="Arial" w:cs="Times New Roman"/>
      <w:b/>
      <w:bCs/>
      <w:caps/>
      <w:szCs w:val="20"/>
      <w:lang w:eastAsia="ar-SA"/>
    </w:rPr>
  </w:style>
  <w:style w:type="paragraph" w:customStyle="1" w:styleId="Nivel2">
    <w:name w:val="Nivel 2"/>
    <w:basedOn w:val="Normal"/>
    <w:link w:val="Nivel2Char"/>
    <w:qFormat/>
    <w:rsid w:val="00171961"/>
    <w:pPr>
      <w:numPr>
        <w:ilvl w:val="1"/>
        <w:numId w:val="2"/>
      </w:numPr>
      <w:suppressAutoHyphens w:val="0"/>
      <w:spacing w:before="120" w:after="120" w:line="360" w:lineRule="auto"/>
      <w:ind w:left="0" w:firstLine="0"/>
      <w:contextualSpacing/>
      <w:jc w:val="both"/>
    </w:pPr>
    <w:rPr>
      <w:rFonts w:eastAsia="MS Mincho"/>
      <w:color w:val="000000"/>
    </w:rPr>
  </w:style>
  <w:style w:type="character" w:customStyle="1" w:styleId="Nivel2Char">
    <w:name w:val="Nivel 2 Char"/>
    <w:link w:val="Nivel2"/>
    <w:locked/>
    <w:rsid w:val="00171961"/>
    <w:rPr>
      <w:rFonts w:ascii="Arial" w:eastAsia="MS Mincho" w:hAnsi="Arial" w:cs="Times New Roman"/>
      <w:color w:val="000000"/>
      <w:szCs w:val="20"/>
      <w:lang w:eastAsia="ar-SA"/>
    </w:rPr>
  </w:style>
  <w:style w:type="paragraph" w:customStyle="1" w:styleId="Nivel3">
    <w:name w:val="Nivel 3"/>
    <w:basedOn w:val="Normal"/>
    <w:link w:val="Nivel3Char"/>
    <w:qFormat/>
    <w:rsid w:val="00171961"/>
    <w:pPr>
      <w:numPr>
        <w:ilvl w:val="2"/>
        <w:numId w:val="2"/>
      </w:numPr>
      <w:suppressAutoHyphens w:val="0"/>
      <w:spacing w:before="120" w:after="120" w:line="360" w:lineRule="auto"/>
      <w:ind w:left="0" w:firstLine="709"/>
      <w:contextualSpacing/>
      <w:jc w:val="both"/>
    </w:pPr>
    <w:rPr>
      <w:rFonts w:eastAsia="MS Mincho"/>
      <w:color w:val="000000"/>
    </w:rPr>
  </w:style>
  <w:style w:type="character" w:customStyle="1" w:styleId="Nivel3Char">
    <w:name w:val="Nivel 3 Char"/>
    <w:link w:val="Nivel3"/>
    <w:rsid w:val="00171961"/>
    <w:rPr>
      <w:rFonts w:ascii="Arial" w:eastAsia="MS Mincho" w:hAnsi="Arial" w:cs="Times New Roman"/>
      <w:color w:val="000000"/>
      <w:szCs w:val="20"/>
      <w:lang w:eastAsia="ar-SA"/>
    </w:rPr>
  </w:style>
  <w:style w:type="paragraph" w:customStyle="1" w:styleId="Nivel4">
    <w:name w:val="Nivel 4"/>
    <w:basedOn w:val="Nivel3"/>
    <w:link w:val="Nivel4Char"/>
    <w:qFormat/>
    <w:rsid w:val="00171961"/>
    <w:pPr>
      <w:numPr>
        <w:ilvl w:val="3"/>
      </w:numPr>
      <w:ind w:left="0" w:firstLine="1418"/>
    </w:pPr>
    <w:rPr>
      <w:color w:val="auto"/>
    </w:rPr>
  </w:style>
  <w:style w:type="character" w:customStyle="1" w:styleId="Nivel4Char">
    <w:name w:val="Nivel 4 Char"/>
    <w:link w:val="Nivel4"/>
    <w:rsid w:val="00171961"/>
    <w:rPr>
      <w:rFonts w:ascii="Arial" w:eastAsia="MS Mincho" w:hAnsi="Arial" w:cs="Times New Roman"/>
      <w:szCs w:val="20"/>
      <w:lang w:eastAsia="ar-SA"/>
    </w:rPr>
  </w:style>
  <w:style w:type="paragraph" w:customStyle="1" w:styleId="Nivel5">
    <w:name w:val="Nivel 5"/>
    <w:basedOn w:val="Nivel4"/>
    <w:qFormat/>
    <w:rsid w:val="00171961"/>
    <w:pPr>
      <w:numPr>
        <w:ilvl w:val="4"/>
      </w:numPr>
    </w:pPr>
  </w:style>
  <w:style w:type="paragraph" w:customStyle="1" w:styleId="Nvel2-Red">
    <w:name w:val="Nível 2 -Red"/>
    <w:basedOn w:val="Nivel2"/>
    <w:link w:val="Nvel2-RedChar"/>
    <w:qFormat/>
    <w:rsid w:val="00171961"/>
    <w:rPr>
      <w:i/>
      <w:iCs/>
      <w:color w:val="FF0000"/>
    </w:rPr>
  </w:style>
  <w:style w:type="character" w:customStyle="1" w:styleId="Nvel2-RedChar">
    <w:name w:val="Nível 2 -Red Char"/>
    <w:link w:val="Nvel2-Red"/>
    <w:rsid w:val="00171961"/>
    <w:rPr>
      <w:rFonts w:ascii="Arial" w:eastAsia="MS Mincho" w:hAnsi="Arial" w:cs="Times New Roman"/>
      <w:i/>
      <w:iCs/>
      <w:color w:val="FF0000"/>
      <w:szCs w:val="20"/>
      <w:lang w:eastAsia="ar-SA"/>
    </w:rPr>
  </w:style>
  <w:style w:type="paragraph" w:customStyle="1" w:styleId="Nvel3-R">
    <w:name w:val="Nível 3-R"/>
    <w:basedOn w:val="Nivel3"/>
    <w:link w:val="Nvel3-RChar"/>
    <w:qFormat/>
    <w:rsid w:val="00171961"/>
    <w:rPr>
      <w:i/>
      <w:iCs/>
      <w:color w:val="FF0000"/>
    </w:rPr>
  </w:style>
  <w:style w:type="character" w:customStyle="1" w:styleId="Nvel3-RChar">
    <w:name w:val="Nível 3-R Char"/>
    <w:link w:val="Nvel3-R"/>
    <w:rsid w:val="00171961"/>
    <w:rPr>
      <w:rFonts w:ascii="Arial" w:eastAsia="MS Mincho" w:hAnsi="Arial" w:cs="Times New Roman"/>
      <w:i/>
      <w:iCs/>
      <w:color w:val="FF0000"/>
      <w:szCs w:val="20"/>
      <w:lang w:eastAsia="ar-SA"/>
    </w:rPr>
  </w:style>
  <w:style w:type="character" w:customStyle="1" w:styleId="cf11">
    <w:name w:val="cf11"/>
    <w:rsid w:val="00171961"/>
    <w:rPr>
      <w:rFonts w:ascii="Segoe UI" w:hAnsi="Segoe UI" w:cs="Segoe UI" w:hint="default"/>
      <w:i/>
      <w:iCs/>
      <w:sz w:val="18"/>
      <w:szCs w:val="18"/>
    </w:rPr>
  </w:style>
  <w:style w:type="paragraph" w:customStyle="1" w:styleId="Nvel3">
    <w:name w:val="Nível 3"/>
    <w:basedOn w:val="Nvel3-R"/>
    <w:link w:val="Nvel3Char"/>
    <w:qFormat/>
    <w:rsid w:val="00171961"/>
    <w:pPr>
      <w:ind w:left="284" w:firstLine="0"/>
    </w:pPr>
    <w:rPr>
      <w:rFonts w:eastAsia="Times New Roman"/>
      <w:i w:val="0"/>
      <w:iCs w:val="0"/>
    </w:rPr>
  </w:style>
  <w:style w:type="character" w:customStyle="1" w:styleId="Nvel3Char">
    <w:name w:val="Nível 3 Char"/>
    <w:link w:val="Nvel3"/>
    <w:rsid w:val="00171961"/>
    <w:rPr>
      <w:rFonts w:ascii="Arial" w:eastAsia="Times New Roman" w:hAnsi="Arial" w:cs="Times New Roman"/>
      <w:color w:val="FF0000"/>
      <w:szCs w:val="20"/>
      <w:lang w:eastAsia="ar-SA"/>
    </w:rPr>
  </w:style>
  <w:style w:type="paragraph" w:customStyle="1" w:styleId="Nvel4">
    <w:name w:val="Nível 4"/>
    <w:basedOn w:val="Nvel3"/>
    <w:qFormat/>
    <w:rsid w:val="00171961"/>
    <w:pPr>
      <w:numPr>
        <w:ilvl w:val="0"/>
        <w:numId w:val="0"/>
      </w:numPr>
      <w:tabs>
        <w:tab w:val="num" w:pos="864"/>
      </w:tabs>
      <w:ind w:left="567"/>
    </w:pPr>
  </w:style>
  <w:style w:type="character" w:styleId="Refdecomentrio">
    <w:name w:val="annotation reference"/>
    <w:rsid w:val="00171961"/>
    <w:rPr>
      <w:sz w:val="16"/>
      <w:szCs w:val="16"/>
    </w:rPr>
  </w:style>
  <w:style w:type="paragraph" w:styleId="Textodecomentrio">
    <w:name w:val="annotation text"/>
    <w:basedOn w:val="Normal"/>
    <w:link w:val="TextodecomentrioChar"/>
    <w:rsid w:val="00171961"/>
    <w:rPr>
      <w:sz w:val="20"/>
    </w:rPr>
  </w:style>
  <w:style w:type="character" w:customStyle="1" w:styleId="TextodecomentrioChar">
    <w:name w:val="Texto de comentário Char"/>
    <w:basedOn w:val="Fontepargpadro"/>
    <w:link w:val="Textodecomentrio"/>
    <w:rsid w:val="00171961"/>
    <w:rPr>
      <w:rFonts w:ascii="Arial" w:eastAsia="Times New Roman" w:hAnsi="Arial" w:cs="Times New Roman"/>
      <w:sz w:val="20"/>
      <w:szCs w:val="20"/>
      <w:lang w:eastAsia="ar-SA"/>
    </w:rPr>
  </w:style>
  <w:style w:type="paragraph" w:styleId="Assuntodocomentrio">
    <w:name w:val="annotation subject"/>
    <w:basedOn w:val="Textodecomentrio"/>
    <w:next w:val="Textodecomentrio"/>
    <w:link w:val="AssuntodocomentrioChar"/>
    <w:rsid w:val="00171961"/>
    <w:rPr>
      <w:b/>
      <w:bCs/>
    </w:rPr>
  </w:style>
  <w:style w:type="character" w:customStyle="1" w:styleId="AssuntodocomentrioChar">
    <w:name w:val="Assunto do comentário Char"/>
    <w:basedOn w:val="TextodecomentrioChar"/>
    <w:link w:val="Assuntodocomentrio"/>
    <w:rsid w:val="00171961"/>
    <w:rPr>
      <w:rFonts w:ascii="Arial" w:eastAsia="Times New Roman" w:hAnsi="Arial" w:cs="Times New Roman"/>
      <w:b/>
      <w:bCs/>
      <w:sz w:val="20"/>
      <w:szCs w:val="20"/>
      <w:lang w:eastAsia="ar-SA"/>
    </w:rPr>
  </w:style>
  <w:style w:type="character" w:styleId="HiperlinkVisitado">
    <w:name w:val="FollowedHyperlink"/>
    <w:rsid w:val="00171961"/>
    <w:rPr>
      <w:color w:val="954F72"/>
      <w:u w:val="single"/>
    </w:rPr>
  </w:style>
  <w:style w:type="character" w:customStyle="1" w:styleId="cf01">
    <w:name w:val="cf01"/>
    <w:rsid w:val="00171961"/>
    <w:rPr>
      <w:rFonts w:ascii="Segoe UI" w:hAnsi="Segoe UI" w:cs="Segoe UI" w:hint="default"/>
      <w:sz w:val="18"/>
      <w:szCs w:val="18"/>
    </w:rPr>
  </w:style>
  <w:style w:type="paragraph" w:styleId="Ttulo">
    <w:name w:val="Title"/>
    <w:basedOn w:val="Normal"/>
    <w:link w:val="TtuloChar"/>
    <w:uiPriority w:val="99"/>
    <w:qFormat/>
    <w:rsid w:val="00171961"/>
    <w:pPr>
      <w:widowControl w:val="0"/>
      <w:suppressAutoHyphens w:val="0"/>
      <w:autoSpaceDE w:val="0"/>
      <w:autoSpaceDN w:val="0"/>
      <w:spacing w:before="13"/>
      <w:ind w:left="1702" w:hanging="1683"/>
    </w:pPr>
    <w:rPr>
      <w:rFonts w:ascii="Georgia" w:eastAsia="Georgia" w:hAnsi="Georgia" w:cs="Georgia"/>
      <w:sz w:val="32"/>
      <w:szCs w:val="32"/>
      <w:lang w:val="pt-PT" w:eastAsia="en-US"/>
    </w:rPr>
  </w:style>
  <w:style w:type="character" w:customStyle="1" w:styleId="TtuloChar">
    <w:name w:val="Título Char"/>
    <w:basedOn w:val="Fontepargpadro"/>
    <w:link w:val="Ttulo"/>
    <w:uiPriority w:val="99"/>
    <w:rsid w:val="00171961"/>
    <w:rPr>
      <w:rFonts w:ascii="Georgia" w:eastAsia="Georgia" w:hAnsi="Georgia" w:cs="Georgia"/>
      <w:sz w:val="32"/>
      <w:szCs w:val="32"/>
      <w:lang w:val="pt-PT"/>
    </w:rPr>
  </w:style>
  <w:style w:type="paragraph" w:styleId="SemEspaamento">
    <w:name w:val="No Spacing"/>
    <w:uiPriority w:val="1"/>
    <w:qFormat/>
    <w:rsid w:val="00171961"/>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rdeiropolis.sp.gov.br/" TargetMode="External"/><Relationship Id="rId13" Type="http://schemas.openxmlformats.org/officeDocument/2006/relationships/hyperlink" Target="http://comprasbr.com.br"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comprasbr.com.br" TargetMode="External"/><Relationship Id="rId12" Type="http://schemas.openxmlformats.org/officeDocument/2006/relationships/hyperlink" Target="http://comprasbr.com.br" TargetMode="External"/><Relationship Id="rId17" Type="http://schemas.openxmlformats.org/officeDocument/2006/relationships/hyperlink" Target="http://www.comprasbr.com.br" TargetMode="External"/><Relationship Id="rId2" Type="http://schemas.openxmlformats.org/officeDocument/2006/relationships/styles" Target="styles.xml"/><Relationship Id="rId16" Type="http://schemas.openxmlformats.org/officeDocument/2006/relationships/hyperlink" Target="http://www.cordeiropolis.sp.gov.br"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comprasbr.com.br" TargetMode="External"/><Relationship Id="rId5" Type="http://schemas.openxmlformats.org/officeDocument/2006/relationships/footnotes" Target="footnotes.xml"/><Relationship Id="rId15" Type="http://schemas.openxmlformats.org/officeDocument/2006/relationships/hyperlink" Target="https://certidoes.cgu.gov.br/" TargetMode="External"/><Relationship Id="rId23" Type="http://schemas.openxmlformats.org/officeDocument/2006/relationships/theme" Target="theme/theme1.xml"/><Relationship Id="rId10" Type="http://schemas.openxmlformats.org/officeDocument/2006/relationships/hyperlink" Target="http://comprasbr.com.br"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mailto:suprimentos@cordeir&#243;polis.sp.gov.br" TargetMode="External"/><Relationship Id="rId14" Type="http://schemas.openxmlformats.org/officeDocument/2006/relationships/hyperlink" Target="https://www4.tce.sp.gov.br/apenados/publico/"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13734</Words>
  <Characters>74168</Characters>
  <Application>Microsoft Office Word</Application>
  <DocSecurity>0</DocSecurity>
  <Lines>618</Lines>
  <Paragraphs>175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Usuário</cp:lastModifiedBy>
  <cp:revision>6</cp:revision>
  <dcterms:created xsi:type="dcterms:W3CDTF">2024-04-22T13:56:00Z</dcterms:created>
  <dcterms:modified xsi:type="dcterms:W3CDTF">2024-04-22T14:15:00Z</dcterms:modified>
</cp:coreProperties>
</file>