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F05E3">
      <w:pPr>
        <w:pStyle w:val="2"/>
        <w:jc w:val="center"/>
        <w:rPr>
          <w:rFonts w:ascii="Arial" w:hAnsi="Arial" w:cs="Arial"/>
        </w:rPr>
      </w:pPr>
      <w:r>
        <w:rPr>
          <w:rFonts w:ascii="Arial" w:hAnsi="Arial" w:cs="Arial"/>
        </w:rPr>
        <w:t>EDITAL Nº</w:t>
      </w:r>
      <w:r>
        <w:rPr>
          <w:rFonts w:ascii="Arial" w:hAnsi="Arial" w:cs="Arial"/>
          <w:lang w:val="pt-BR"/>
        </w:rPr>
        <w:t xml:space="preserve"> </w:t>
      </w:r>
      <w:r>
        <w:rPr>
          <w:rFonts w:hint="default" w:ascii="Arial" w:hAnsi="Arial" w:cs="Arial"/>
          <w:lang w:val="pt-BR"/>
        </w:rPr>
        <w:t>060</w:t>
      </w:r>
      <w:r>
        <w:rPr>
          <w:rFonts w:ascii="Arial" w:hAnsi="Arial" w:cs="Arial"/>
        </w:rPr>
        <w:t xml:space="preserve">/2025 - PREGÃO Nº </w:t>
      </w:r>
      <w:r>
        <w:rPr>
          <w:rFonts w:hint="default" w:ascii="Arial" w:hAnsi="Arial" w:cs="Arial"/>
          <w:lang w:val="pt-BR"/>
        </w:rPr>
        <w:t>028</w:t>
      </w:r>
      <w:r>
        <w:rPr>
          <w:rFonts w:ascii="Arial" w:hAnsi="Arial" w:cs="Arial"/>
        </w:rPr>
        <w:t>/2025</w:t>
      </w:r>
      <w:bookmarkStart w:id="24" w:name="_GoBack"/>
      <w:bookmarkEnd w:id="24"/>
      <w:r>
        <w:rPr>
          <w:rFonts w:ascii="Arial" w:hAnsi="Arial" w:cs="Arial"/>
        </w:rPr>
        <w:t xml:space="preserve"> - PROCESSO Nº </w:t>
      </w:r>
      <w:r>
        <w:rPr>
          <w:rFonts w:hint="default" w:ascii="Arial" w:hAnsi="Arial" w:cs="Arial"/>
          <w:lang w:val="pt-BR"/>
        </w:rPr>
        <w:t>0799</w:t>
      </w:r>
      <w:r>
        <w:rPr>
          <w:rFonts w:ascii="Arial" w:hAnsi="Arial" w:cs="Arial"/>
        </w:rPr>
        <w:t>/2025</w:t>
      </w:r>
    </w:p>
    <w:p w14:paraId="1C619DA0">
      <w:pPr>
        <w:pStyle w:val="48"/>
        <w:rPr>
          <w:rFonts w:ascii="Arial" w:hAnsi="Arial" w:cs="Arial"/>
          <w:sz w:val="22"/>
          <w:szCs w:val="22"/>
        </w:rPr>
      </w:pPr>
      <w:r>
        <w:rPr>
          <w:rStyle w:val="15"/>
          <w:rFonts w:ascii="Arial" w:hAnsi="Arial" w:cs="Arial"/>
          <w:sz w:val="22"/>
          <w:szCs w:val="22"/>
        </w:rPr>
        <w:t>INTERESSADA:</w:t>
      </w:r>
      <w:r>
        <w:rPr>
          <w:rFonts w:ascii="Arial" w:hAnsi="Arial" w:cs="Arial"/>
          <w:sz w:val="22"/>
          <w:szCs w:val="22"/>
        </w:rPr>
        <w:t xml:space="preserve"> Prefeitura do Município de Santa Maria da Serra/SP</w:t>
      </w:r>
    </w:p>
    <w:p w14:paraId="67E8B387">
      <w:pPr>
        <w:pStyle w:val="48"/>
        <w:rPr>
          <w:rFonts w:ascii="Arial" w:hAnsi="Arial" w:cs="Arial"/>
          <w:sz w:val="22"/>
          <w:szCs w:val="22"/>
        </w:rPr>
      </w:pPr>
      <w:r>
        <w:rPr>
          <w:rStyle w:val="15"/>
          <w:rFonts w:ascii="Arial" w:hAnsi="Arial" w:cs="Arial"/>
          <w:sz w:val="22"/>
          <w:szCs w:val="22"/>
        </w:rPr>
        <w:t>OBJETO:</w:t>
      </w:r>
      <w:r>
        <w:rPr>
          <w:rFonts w:ascii="Arial" w:hAnsi="Arial" w:cs="Arial"/>
          <w:sz w:val="22"/>
          <w:szCs w:val="22"/>
        </w:rPr>
        <w:t xml:space="preserve"> Contratação de empresa especializada no fornecimento de licença de uso de plataforma tecnológica de apoio ao governo digital, conforme quantidades estimadas e especificações técnicas.</w:t>
      </w:r>
    </w:p>
    <w:p w14:paraId="653C28EB">
      <w:pPr>
        <w:pStyle w:val="48"/>
        <w:rPr>
          <w:rFonts w:hint="default" w:ascii="Arial" w:hAnsi="Arial" w:cs="Arial"/>
          <w:sz w:val="22"/>
          <w:szCs w:val="22"/>
          <w:lang w:val="pt-BR"/>
        </w:rPr>
      </w:pPr>
      <w:r>
        <w:rPr>
          <w:rStyle w:val="15"/>
          <w:rFonts w:ascii="Arial" w:hAnsi="Arial" w:cs="Arial"/>
          <w:sz w:val="22"/>
          <w:szCs w:val="22"/>
        </w:rPr>
        <w:t>DATA DA SESSÃO PÚBLICA:</w:t>
      </w:r>
      <w:r>
        <w:rPr>
          <w:rFonts w:ascii="Arial" w:hAnsi="Arial" w:cs="Arial"/>
          <w:sz w:val="22"/>
          <w:szCs w:val="22"/>
        </w:rPr>
        <w:t xml:space="preserve"> Dia </w:t>
      </w:r>
      <w:r>
        <w:rPr>
          <w:rFonts w:hint="default" w:ascii="Arial" w:hAnsi="Arial" w:cs="Arial"/>
          <w:sz w:val="22"/>
          <w:szCs w:val="22"/>
          <w:lang w:val="pt-BR"/>
        </w:rPr>
        <w:t xml:space="preserve">10 </w:t>
      </w:r>
      <w:r>
        <w:rPr>
          <w:rFonts w:ascii="Arial" w:hAnsi="Arial" w:cs="Arial"/>
          <w:sz w:val="22"/>
          <w:szCs w:val="22"/>
        </w:rPr>
        <w:t xml:space="preserve">de </w:t>
      </w:r>
      <w:r>
        <w:rPr>
          <w:rFonts w:hint="default" w:ascii="Arial" w:hAnsi="Arial" w:cs="Arial"/>
          <w:sz w:val="22"/>
          <w:szCs w:val="22"/>
          <w:lang w:val="pt-BR"/>
        </w:rPr>
        <w:t xml:space="preserve">setembro </w:t>
      </w:r>
      <w:r>
        <w:rPr>
          <w:rFonts w:ascii="Arial" w:hAnsi="Arial" w:cs="Arial"/>
          <w:sz w:val="22"/>
          <w:szCs w:val="22"/>
        </w:rPr>
        <w:t xml:space="preserve">de 2025, às </w:t>
      </w:r>
      <w:r>
        <w:rPr>
          <w:rStyle w:val="15"/>
          <w:rFonts w:ascii="Arial" w:hAnsi="Arial" w:cs="Arial"/>
          <w:b w:val="0"/>
          <w:bCs w:val="0"/>
          <w:sz w:val="22"/>
          <w:szCs w:val="22"/>
          <w:lang w:val="pt-BR"/>
        </w:rPr>
        <w:t>9h</w:t>
      </w:r>
      <w:r>
        <w:rPr>
          <w:rStyle w:val="15"/>
          <w:rFonts w:hint="default" w:ascii="Arial" w:hAnsi="Arial" w:cs="Arial"/>
          <w:b w:val="0"/>
          <w:bCs w:val="0"/>
          <w:sz w:val="22"/>
          <w:szCs w:val="22"/>
          <w:lang w:val="pt-BR"/>
        </w:rPr>
        <w:t>30.</w:t>
      </w:r>
    </w:p>
    <w:p w14:paraId="4FFAA845">
      <w:pPr>
        <w:pStyle w:val="48"/>
        <w:rPr>
          <w:rFonts w:ascii="Arial" w:hAnsi="Arial" w:cs="Arial"/>
          <w:sz w:val="22"/>
          <w:szCs w:val="22"/>
          <w:lang w:val="pt-BR"/>
        </w:rPr>
      </w:pPr>
      <w:r>
        <w:rPr>
          <w:rFonts w:ascii="Arial" w:hAnsi="Arial" w:cs="Arial"/>
          <w:sz w:val="22"/>
          <w:szCs w:val="22"/>
        </w:rPr>
        <w:t xml:space="preserve">Cadastro de propostas: De </w:t>
      </w:r>
      <w:r>
        <w:rPr>
          <w:rFonts w:hint="default" w:ascii="Arial" w:hAnsi="Arial" w:cs="Arial"/>
          <w:sz w:val="22"/>
          <w:szCs w:val="22"/>
          <w:lang w:val="pt-BR"/>
        </w:rPr>
        <w:t>25/08</w:t>
      </w:r>
      <w:r>
        <w:rPr>
          <w:rStyle w:val="21"/>
          <w:rFonts w:ascii="Arial" w:hAnsi="Arial" w:cs="Arial"/>
          <w:i w:val="0"/>
          <w:iCs w:val="0"/>
          <w:sz w:val="22"/>
          <w:szCs w:val="22"/>
        </w:rPr>
        <w:t xml:space="preserve">/2025 às </w:t>
      </w:r>
      <w:r>
        <w:rPr>
          <w:rStyle w:val="21"/>
          <w:rFonts w:hint="default" w:ascii="Arial" w:hAnsi="Arial" w:cs="Arial"/>
          <w:i w:val="0"/>
          <w:iCs w:val="0"/>
          <w:sz w:val="22"/>
          <w:szCs w:val="22"/>
          <w:lang w:val="pt-BR"/>
        </w:rPr>
        <w:t>14h</w:t>
      </w:r>
      <w:r>
        <w:rPr>
          <w:rStyle w:val="21"/>
          <w:rFonts w:ascii="Arial" w:hAnsi="Arial" w:cs="Arial"/>
          <w:i w:val="0"/>
          <w:iCs w:val="0"/>
          <w:sz w:val="22"/>
          <w:szCs w:val="22"/>
        </w:rPr>
        <w:t xml:space="preserve"> até o dia </w:t>
      </w:r>
      <w:r>
        <w:rPr>
          <w:rStyle w:val="21"/>
          <w:rFonts w:hint="default" w:ascii="Arial" w:hAnsi="Arial" w:cs="Arial"/>
          <w:i w:val="0"/>
          <w:iCs w:val="0"/>
          <w:sz w:val="22"/>
          <w:szCs w:val="22"/>
          <w:lang w:val="pt-BR"/>
        </w:rPr>
        <w:t>10/09</w:t>
      </w:r>
      <w:r>
        <w:rPr>
          <w:rFonts w:ascii="Arial" w:hAnsi="Arial" w:cs="Arial"/>
          <w:sz w:val="22"/>
          <w:szCs w:val="22"/>
        </w:rPr>
        <w:t xml:space="preserve">/2025, às </w:t>
      </w:r>
      <w:r>
        <w:rPr>
          <w:rFonts w:hint="default" w:ascii="Arial" w:hAnsi="Arial" w:cs="Arial"/>
          <w:sz w:val="22"/>
          <w:szCs w:val="22"/>
          <w:lang w:val="pt-BR"/>
        </w:rPr>
        <w:t>9</w:t>
      </w:r>
      <w:r>
        <w:rPr>
          <w:rFonts w:ascii="Arial" w:hAnsi="Arial" w:cs="Arial"/>
          <w:sz w:val="22"/>
          <w:szCs w:val="22"/>
          <w:lang w:val="pt-BR"/>
        </w:rPr>
        <w:t>h</w:t>
      </w:r>
      <w:r>
        <w:rPr>
          <w:rFonts w:hint="default" w:ascii="Arial" w:hAnsi="Arial" w:cs="Arial"/>
          <w:sz w:val="22"/>
          <w:szCs w:val="22"/>
          <w:lang w:val="pt-BR"/>
        </w:rPr>
        <w:t>30</w:t>
      </w:r>
      <w:r>
        <w:rPr>
          <w:rFonts w:ascii="Arial" w:hAnsi="Arial" w:cs="Arial"/>
          <w:sz w:val="22"/>
          <w:szCs w:val="22"/>
          <w:lang w:val="pt-BR"/>
        </w:rPr>
        <w:t>.</w:t>
      </w:r>
    </w:p>
    <w:p w14:paraId="5E16444B">
      <w:pPr>
        <w:pStyle w:val="48"/>
        <w:rPr>
          <w:rFonts w:ascii="Arial" w:hAnsi="Arial" w:cs="Arial"/>
          <w:sz w:val="22"/>
          <w:szCs w:val="22"/>
          <w:lang w:val="pt-BR"/>
        </w:rPr>
      </w:pPr>
      <w:r>
        <w:rPr>
          <w:rFonts w:ascii="Arial" w:hAnsi="Arial" w:cs="Arial"/>
          <w:sz w:val="22"/>
          <w:szCs w:val="22"/>
        </w:rPr>
        <w:t xml:space="preserve">Início da fase de lances: Dia </w:t>
      </w:r>
      <w:r>
        <w:rPr>
          <w:rFonts w:hint="default" w:ascii="Arial" w:hAnsi="Arial" w:cs="Arial"/>
          <w:sz w:val="22"/>
          <w:szCs w:val="22"/>
          <w:lang w:val="pt-BR"/>
        </w:rPr>
        <w:t xml:space="preserve">10 </w:t>
      </w:r>
      <w:r>
        <w:rPr>
          <w:rFonts w:ascii="Arial" w:hAnsi="Arial" w:cs="Arial"/>
          <w:sz w:val="22"/>
          <w:szCs w:val="22"/>
        </w:rPr>
        <w:t xml:space="preserve">de </w:t>
      </w:r>
      <w:r>
        <w:rPr>
          <w:rFonts w:hint="default" w:ascii="Arial" w:hAnsi="Arial" w:cs="Arial"/>
          <w:sz w:val="22"/>
          <w:szCs w:val="22"/>
          <w:lang w:val="pt-BR"/>
        </w:rPr>
        <w:t xml:space="preserve">setembro </w:t>
      </w:r>
      <w:r>
        <w:rPr>
          <w:rFonts w:ascii="Arial" w:hAnsi="Arial" w:cs="Arial"/>
          <w:sz w:val="22"/>
          <w:szCs w:val="22"/>
        </w:rPr>
        <w:t xml:space="preserve">de 2025, às </w:t>
      </w:r>
      <w:r>
        <w:rPr>
          <w:rFonts w:hint="default" w:ascii="Arial" w:hAnsi="Arial" w:cs="Arial"/>
          <w:sz w:val="22"/>
          <w:szCs w:val="22"/>
          <w:lang w:val="pt-BR"/>
        </w:rPr>
        <w:t>9</w:t>
      </w:r>
      <w:r>
        <w:rPr>
          <w:rFonts w:ascii="Arial" w:hAnsi="Arial" w:cs="Arial"/>
          <w:sz w:val="22"/>
          <w:szCs w:val="22"/>
          <w:lang w:val="pt-BR"/>
        </w:rPr>
        <w:t>h</w:t>
      </w:r>
      <w:r>
        <w:rPr>
          <w:rFonts w:hint="default" w:ascii="Arial" w:hAnsi="Arial" w:cs="Arial"/>
          <w:sz w:val="22"/>
          <w:szCs w:val="22"/>
          <w:lang w:val="pt-BR"/>
        </w:rPr>
        <w:t>35</w:t>
      </w:r>
      <w:r>
        <w:rPr>
          <w:rStyle w:val="15"/>
          <w:rFonts w:ascii="Arial" w:hAnsi="Arial" w:cs="Arial"/>
          <w:b w:val="0"/>
          <w:bCs w:val="0"/>
          <w:sz w:val="22"/>
          <w:szCs w:val="22"/>
          <w:lang w:val="pt-BR"/>
        </w:rPr>
        <w:t>.</w:t>
      </w:r>
    </w:p>
    <w:p w14:paraId="1746DA4C">
      <w:pPr>
        <w:pStyle w:val="48"/>
        <w:rPr>
          <w:rFonts w:ascii="Arial" w:hAnsi="Arial" w:cs="Arial"/>
          <w:sz w:val="22"/>
          <w:szCs w:val="22"/>
        </w:rPr>
      </w:pPr>
      <w:r>
        <w:rPr>
          <w:rStyle w:val="15"/>
          <w:rFonts w:ascii="Arial" w:hAnsi="Arial" w:cs="Arial"/>
          <w:sz w:val="22"/>
          <w:szCs w:val="22"/>
        </w:rPr>
        <w:t>LOCAL DA REALIZAÇÃO:</w:t>
      </w:r>
      <w:r>
        <w:rPr>
          <w:rFonts w:ascii="Arial" w:hAnsi="Arial" w:cs="Arial"/>
          <w:sz w:val="22"/>
          <w:szCs w:val="22"/>
        </w:rPr>
        <w:t xml:space="preserve"> www.bll.org.br</w:t>
      </w:r>
    </w:p>
    <w:p w14:paraId="1431626A">
      <w:pPr>
        <w:pStyle w:val="48"/>
        <w:rPr>
          <w:rFonts w:ascii="Arial" w:hAnsi="Arial" w:cs="Arial"/>
          <w:sz w:val="22"/>
          <w:szCs w:val="22"/>
        </w:rPr>
      </w:pPr>
      <w:r>
        <w:rPr>
          <w:rStyle w:val="15"/>
          <w:rFonts w:ascii="Arial" w:hAnsi="Arial" w:cs="Arial"/>
          <w:sz w:val="22"/>
          <w:szCs w:val="22"/>
        </w:rPr>
        <w:t>CRITÉRIO DE JULGAMENTO:</w:t>
      </w:r>
      <w:r>
        <w:rPr>
          <w:rFonts w:ascii="Arial" w:hAnsi="Arial" w:cs="Arial"/>
          <w:sz w:val="22"/>
          <w:szCs w:val="22"/>
        </w:rPr>
        <w:t xml:space="preserve"> Menor preço global</w:t>
      </w:r>
    </w:p>
    <w:p w14:paraId="459936F4">
      <w:pPr>
        <w:pStyle w:val="48"/>
        <w:rPr>
          <w:rFonts w:ascii="Arial" w:hAnsi="Arial" w:cs="Arial"/>
          <w:sz w:val="22"/>
          <w:szCs w:val="22"/>
        </w:rPr>
      </w:pPr>
      <w:r>
        <w:rPr>
          <w:rStyle w:val="15"/>
          <w:rFonts w:ascii="Arial" w:hAnsi="Arial" w:cs="Arial"/>
          <w:sz w:val="22"/>
          <w:szCs w:val="22"/>
        </w:rPr>
        <w:t>MODO DE DISPUTA:</w:t>
      </w:r>
      <w:r>
        <w:rPr>
          <w:rFonts w:ascii="Arial" w:hAnsi="Arial" w:cs="Arial"/>
          <w:sz w:val="22"/>
          <w:szCs w:val="22"/>
        </w:rPr>
        <w:t xml:space="preserve"> Aberto e fechado</w:t>
      </w:r>
    </w:p>
    <w:p w14:paraId="21DDFC32">
      <w:pPr>
        <w:pStyle w:val="48"/>
        <w:rPr>
          <w:rFonts w:ascii="Arial" w:hAnsi="Arial" w:cs="Arial"/>
          <w:sz w:val="22"/>
          <w:szCs w:val="22"/>
        </w:rPr>
      </w:pPr>
      <w:r>
        <w:rPr>
          <w:rStyle w:val="15"/>
          <w:rFonts w:ascii="Arial" w:hAnsi="Arial" w:cs="Arial"/>
          <w:sz w:val="22"/>
          <w:szCs w:val="22"/>
        </w:rPr>
        <w:t>LICITAÇÃO EXCLUSIVA PARA ME/EPP/EQUIPARADAS:</w:t>
      </w:r>
      <w:r>
        <w:rPr>
          <w:rFonts w:ascii="Arial" w:hAnsi="Arial" w:cs="Arial"/>
          <w:sz w:val="22"/>
          <w:szCs w:val="22"/>
        </w:rPr>
        <w:t xml:space="preserve"> Não</w:t>
      </w:r>
    </w:p>
    <w:p w14:paraId="5C20BD90">
      <w:pPr>
        <w:pStyle w:val="48"/>
        <w:jc w:val="both"/>
        <w:rPr>
          <w:rFonts w:ascii="Arial" w:hAnsi="Arial" w:cs="Arial"/>
          <w:sz w:val="22"/>
          <w:szCs w:val="22"/>
        </w:rPr>
      </w:pPr>
      <w:r>
        <w:rPr>
          <w:rStyle w:val="15"/>
          <w:rFonts w:ascii="Arial" w:hAnsi="Arial" w:cs="Arial"/>
          <w:sz w:val="22"/>
          <w:szCs w:val="22"/>
        </w:rPr>
        <w:t>JOSIAS ZANI NETO</w:t>
      </w:r>
      <w:r>
        <w:rPr>
          <w:rFonts w:ascii="Arial" w:hAnsi="Arial" w:cs="Arial"/>
          <w:sz w:val="22"/>
          <w:szCs w:val="22"/>
        </w:rPr>
        <w:t xml:space="preserve">, Prefeito de Santa Maria da Serra, Estado de São Paulo, torna público aos interessados que realizará licitação na modalidade de </w:t>
      </w:r>
      <w:r>
        <w:rPr>
          <w:rStyle w:val="15"/>
          <w:rFonts w:ascii="Arial" w:hAnsi="Arial" w:cs="Arial"/>
          <w:sz w:val="22"/>
          <w:szCs w:val="22"/>
        </w:rPr>
        <w:t>PREGÃO, na forma ELETRÔNICA</w:t>
      </w:r>
      <w:r>
        <w:rPr>
          <w:rFonts w:ascii="Arial" w:hAnsi="Arial" w:cs="Arial"/>
          <w:sz w:val="22"/>
          <w:szCs w:val="22"/>
        </w:rPr>
        <w:t>, nos termos da Lei Federal nº 14.133 de 2021 e do Decreto Municipal nº 3.412 de 2023 e demais legislações aplicáveis e, ainda, de acordo com as condições estabelecidas neste Edital.</w:t>
      </w:r>
    </w:p>
    <w:p w14:paraId="6F152E60">
      <w:pPr>
        <w:pStyle w:val="3"/>
        <w:rPr>
          <w:rFonts w:ascii="Arial" w:hAnsi="Arial" w:cs="Arial"/>
          <w:sz w:val="22"/>
          <w:szCs w:val="22"/>
        </w:rPr>
      </w:pPr>
      <w:r>
        <w:rPr>
          <w:rFonts w:ascii="Arial" w:hAnsi="Arial" w:cs="Arial"/>
          <w:sz w:val="22"/>
          <w:szCs w:val="22"/>
        </w:rPr>
        <w:t>1 - DO OBJETO</w:t>
      </w:r>
    </w:p>
    <w:p w14:paraId="1AA11CC0">
      <w:pPr>
        <w:pStyle w:val="48"/>
        <w:rPr>
          <w:rFonts w:ascii="Arial" w:hAnsi="Arial" w:cs="Arial"/>
          <w:sz w:val="22"/>
          <w:szCs w:val="22"/>
        </w:rPr>
      </w:pPr>
      <w:r>
        <w:rPr>
          <w:rFonts w:ascii="Arial" w:hAnsi="Arial" w:cs="Arial"/>
          <w:sz w:val="22"/>
          <w:szCs w:val="22"/>
        </w:rPr>
        <w:t>1.1 - O objeto da presente licitação é a contratação de empresa especializada no fornecimento de licença de uso de plataforma tecnológica de apoio ao governo digital, incluindo os seguintes módulos:</w:t>
      </w:r>
    </w:p>
    <w:p w14:paraId="31D8BF9A">
      <w:pPr>
        <w:numPr>
          <w:ilvl w:val="0"/>
          <w:numId w:val="14"/>
        </w:numPr>
        <w:spacing w:before="100" w:beforeAutospacing="1" w:after="100" w:afterAutospacing="1"/>
        <w:rPr>
          <w:rFonts w:cs="Arial"/>
          <w:sz w:val="22"/>
          <w:szCs w:val="22"/>
        </w:rPr>
      </w:pPr>
      <w:r>
        <w:rPr>
          <w:rFonts w:cs="Arial"/>
          <w:sz w:val="22"/>
          <w:szCs w:val="22"/>
        </w:rPr>
        <w:t>Módulo e-SUS APS</w:t>
      </w:r>
    </w:p>
    <w:p w14:paraId="633B4638">
      <w:pPr>
        <w:numPr>
          <w:ilvl w:val="0"/>
          <w:numId w:val="14"/>
        </w:numPr>
        <w:spacing w:before="100" w:beforeAutospacing="1" w:after="100" w:afterAutospacing="1"/>
        <w:rPr>
          <w:rFonts w:cs="Arial"/>
          <w:sz w:val="22"/>
          <w:szCs w:val="22"/>
        </w:rPr>
      </w:pPr>
      <w:r>
        <w:rPr>
          <w:rFonts w:cs="Arial"/>
          <w:sz w:val="22"/>
          <w:szCs w:val="22"/>
        </w:rPr>
        <w:t>Aplicativo para Dispositivo Móvel (APP)</w:t>
      </w:r>
    </w:p>
    <w:p w14:paraId="7401B2EC">
      <w:pPr>
        <w:numPr>
          <w:ilvl w:val="0"/>
          <w:numId w:val="14"/>
        </w:numPr>
        <w:spacing w:before="100" w:beforeAutospacing="1" w:after="100" w:afterAutospacing="1"/>
        <w:rPr>
          <w:rFonts w:cs="Arial"/>
          <w:sz w:val="22"/>
          <w:szCs w:val="22"/>
        </w:rPr>
      </w:pPr>
      <w:r>
        <w:rPr>
          <w:rFonts w:cs="Arial"/>
          <w:sz w:val="22"/>
          <w:szCs w:val="22"/>
        </w:rPr>
        <w:t>Gestão Cidadão Digital</w:t>
      </w:r>
    </w:p>
    <w:p w14:paraId="003A0D1C">
      <w:pPr>
        <w:numPr>
          <w:ilvl w:val="0"/>
          <w:numId w:val="14"/>
        </w:numPr>
        <w:spacing w:before="100" w:beforeAutospacing="1" w:after="100" w:afterAutospacing="1"/>
        <w:rPr>
          <w:rFonts w:cs="Arial"/>
          <w:sz w:val="22"/>
          <w:szCs w:val="22"/>
        </w:rPr>
      </w:pPr>
      <w:r>
        <w:rPr>
          <w:rFonts w:cs="Arial"/>
          <w:sz w:val="22"/>
          <w:szCs w:val="22"/>
        </w:rPr>
        <w:t>Módulo Social</w:t>
      </w:r>
    </w:p>
    <w:p w14:paraId="4E15AAEF">
      <w:pPr>
        <w:numPr>
          <w:ilvl w:val="0"/>
          <w:numId w:val="14"/>
        </w:numPr>
        <w:spacing w:before="100" w:beforeAutospacing="1" w:after="100" w:afterAutospacing="1"/>
        <w:rPr>
          <w:rFonts w:cs="Arial"/>
          <w:sz w:val="22"/>
          <w:szCs w:val="22"/>
        </w:rPr>
      </w:pPr>
      <w:r>
        <w:rPr>
          <w:rFonts w:cs="Arial"/>
          <w:sz w:val="22"/>
          <w:szCs w:val="22"/>
        </w:rPr>
        <w:t>Módulo Educação</w:t>
      </w:r>
    </w:p>
    <w:p w14:paraId="304B82C5">
      <w:pPr>
        <w:numPr>
          <w:ilvl w:val="0"/>
          <w:numId w:val="14"/>
        </w:numPr>
        <w:spacing w:before="100" w:beforeAutospacing="1" w:after="100" w:afterAutospacing="1"/>
        <w:rPr>
          <w:rFonts w:cs="Arial"/>
          <w:sz w:val="22"/>
          <w:szCs w:val="22"/>
        </w:rPr>
      </w:pPr>
      <w:r>
        <w:rPr>
          <w:rFonts w:cs="Arial"/>
          <w:sz w:val="22"/>
          <w:szCs w:val="22"/>
        </w:rPr>
        <w:t>Módulo Gestão Eletrônica de Documentos</w:t>
      </w:r>
    </w:p>
    <w:p w14:paraId="5BE48FAA">
      <w:pPr>
        <w:numPr>
          <w:ilvl w:val="0"/>
          <w:numId w:val="14"/>
        </w:numPr>
        <w:spacing w:before="100" w:beforeAutospacing="1" w:after="100" w:afterAutospacing="1"/>
        <w:rPr>
          <w:rFonts w:cs="Arial"/>
          <w:sz w:val="22"/>
          <w:szCs w:val="22"/>
        </w:rPr>
      </w:pPr>
      <w:r>
        <w:rPr>
          <w:rFonts w:cs="Arial"/>
          <w:sz w:val="22"/>
          <w:szCs w:val="22"/>
        </w:rPr>
        <w:t>Módulo Portal Servidor Público</w:t>
      </w:r>
    </w:p>
    <w:p w14:paraId="6A684D43">
      <w:pPr>
        <w:numPr>
          <w:ilvl w:val="0"/>
          <w:numId w:val="14"/>
        </w:numPr>
        <w:spacing w:before="100" w:beforeAutospacing="1" w:after="100" w:afterAutospacing="1"/>
        <w:rPr>
          <w:rFonts w:cs="Arial"/>
          <w:sz w:val="22"/>
          <w:szCs w:val="22"/>
        </w:rPr>
      </w:pPr>
      <w:r>
        <w:rPr>
          <w:rFonts w:cs="Arial"/>
          <w:sz w:val="22"/>
          <w:szCs w:val="22"/>
        </w:rPr>
        <w:t>Módulo Portal Geral de Requerimentos</w:t>
      </w:r>
    </w:p>
    <w:p w14:paraId="3E6901BF">
      <w:pPr>
        <w:numPr>
          <w:ilvl w:val="0"/>
          <w:numId w:val="14"/>
        </w:numPr>
        <w:spacing w:before="100" w:beforeAutospacing="1" w:after="100" w:afterAutospacing="1"/>
        <w:rPr>
          <w:rFonts w:cs="Arial"/>
          <w:sz w:val="22"/>
          <w:szCs w:val="22"/>
        </w:rPr>
      </w:pPr>
      <w:r>
        <w:rPr>
          <w:rFonts w:cs="Arial"/>
          <w:sz w:val="22"/>
          <w:szCs w:val="22"/>
        </w:rPr>
        <w:t>Módulo Portal Ouvidoria</w:t>
      </w:r>
    </w:p>
    <w:p w14:paraId="5D74C045">
      <w:pPr>
        <w:numPr>
          <w:ilvl w:val="0"/>
          <w:numId w:val="14"/>
        </w:numPr>
        <w:spacing w:before="100" w:beforeAutospacing="1" w:after="100" w:afterAutospacing="1"/>
        <w:rPr>
          <w:rFonts w:cs="Arial"/>
          <w:sz w:val="22"/>
          <w:szCs w:val="22"/>
        </w:rPr>
      </w:pPr>
      <w:r>
        <w:rPr>
          <w:rFonts w:cs="Arial"/>
          <w:sz w:val="22"/>
          <w:szCs w:val="22"/>
        </w:rPr>
        <w:t>Portal de Empresas</w:t>
      </w:r>
    </w:p>
    <w:p w14:paraId="630106A2">
      <w:pPr>
        <w:spacing w:before="100" w:beforeAutospacing="1" w:after="100" w:afterAutospacing="1"/>
        <w:rPr>
          <w:rFonts w:cs="Arial"/>
          <w:sz w:val="22"/>
          <w:szCs w:val="22"/>
        </w:rPr>
      </w:pPr>
      <w:r>
        <w:rPr>
          <w:rFonts w:cs="Arial"/>
          <w:sz w:val="22"/>
          <w:szCs w:val="22"/>
        </w:rPr>
        <w:t>1.1.1 - O objeto enquadra-se como serviço comum de tecnologia da informação, nos termos do art. 6º, inciso XLI, da Lei 14.133/2021.</w:t>
      </w:r>
    </w:p>
    <w:p w14:paraId="39686073">
      <w:pPr>
        <w:pStyle w:val="48"/>
        <w:jc w:val="both"/>
        <w:rPr>
          <w:rFonts w:ascii="Arial" w:hAnsi="Arial" w:cs="Arial"/>
          <w:sz w:val="22"/>
          <w:szCs w:val="22"/>
        </w:rPr>
      </w:pPr>
      <w:r>
        <w:rPr>
          <w:rFonts w:ascii="Arial" w:hAnsi="Arial" w:cs="Arial"/>
          <w:sz w:val="22"/>
          <w:szCs w:val="22"/>
        </w:rPr>
        <w:t>1.2 - A contratação inclui os serviços de implantação, integração, treinamento aos usuários, licença de uso do sistema, suporte e manutenção, conforme especificações técnicas constantes no Termo de Referência anexo a este Edital.</w:t>
      </w:r>
    </w:p>
    <w:p w14:paraId="7448EF52">
      <w:pPr>
        <w:pStyle w:val="3"/>
        <w:jc w:val="both"/>
        <w:rPr>
          <w:rFonts w:ascii="Arial" w:hAnsi="Arial" w:cs="Arial"/>
          <w:sz w:val="22"/>
          <w:szCs w:val="22"/>
        </w:rPr>
      </w:pPr>
      <w:r>
        <w:rPr>
          <w:rFonts w:ascii="Arial" w:hAnsi="Arial" w:cs="Arial"/>
          <w:sz w:val="22"/>
          <w:szCs w:val="22"/>
        </w:rPr>
        <w:t>2 - DA REFERÊNCIA DE TEMPO</w:t>
      </w:r>
    </w:p>
    <w:p w14:paraId="2D120AEF">
      <w:pPr>
        <w:pStyle w:val="48"/>
        <w:jc w:val="both"/>
        <w:rPr>
          <w:rFonts w:ascii="Arial" w:hAnsi="Arial" w:cs="Arial"/>
          <w:sz w:val="22"/>
          <w:szCs w:val="22"/>
        </w:rPr>
      </w:pPr>
      <w:r>
        <w:rPr>
          <w:rFonts w:ascii="Arial" w:hAnsi="Arial" w:cs="Arial"/>
          <w:sz w:val="22"/>
          <w:szCs w:val="22"/>
        </w:rPr>
        <w:t xml:space="preserve">2.1 - Todas as referências de tempo no Edital, no aviso e durante a Sessão Pública observarão obrigatoriamente o </w:t>
      </w:r>
      <w:r>
        <w:rPr>
          <w:rStyle w:val="15"/>
          <w:rFonts w:ascii="Arial" w:hAnsi="Arial" w:cs="Arial"/>
          <w:sz w:val="22"/>
          <w:szCs w:val="22"/>
        </w:rPr>
        <w:t>horário de Brasília/DF</w:t>
      </w:r>
      <w:r>
        <w:rPr>
          <w:rFonts w:ascii="Arial" w:hAnsi="Arial" w:cs="Arial"/>
          <w:sz w:val="22"/>
          <w:szCs w:val="22"/>
        </w:rPr>
        <w:t xml:space="preserve"> e, dessa forma, serão registradas no sistema eletrônico e na documentação relativa ao certame.</w:t>
      </w:r>
    </w:p>
    <w:p w14:paraId="283A4D44">
      <w:pPr>
        <w:pStyle w:val="3"/>
        <w:rPr>
          <w:rFonts w:ascii="Arial" w:hAnsi="Arial" w:cs="Arial"/>
          <w:sz w:val="22"/>
          <w:szCs w:val="22"/>
        </w:rPr>
      </w:pPr>
      <w:r>
        <w:rPr>
          <w:rFonts w:ascii="Arial" w:hAnsi="Arial" w:cs="Arial"/>
          <w:sz w:val="22"/>
          <w:szCs w:val="22"/>
        </w:rPr>
        <w:t>3 - DA PARTICIPAÇÃO</w:t>
      </w:r>
    </w:p>
    <w:p w14:paraId="5FB2E665">
      <w:pPr>
        <w:pStyle w:val="48"/>
        <w:jc w:val="both"/>
        <w:rPr>
          <w:rFonts w:ascii="Arial" w:hAnsi="Arial" w:cs="Arial"/>
          <w:sz w:val="22"/>
          <w:szCs w:val="22"/>
        </w:rPr>
      </w:pPr>
      <w:r>
        <w:rPr>
          <w:rFonts w:ascii="Arial" w:hAnsi="Arial" w:cs="Arial"/>
          <w:sz w:val="22"/>
          <w:szCs w:val="22"/>
        </w:rPr>
        <w:t>3.1 - A licitante deverá promover a sua inscrição e credenciamento para participar da licitação diretamente ou através de empresas associadas à Bolsa de Licitações e Leilões do Brasil Ltda. por ele indicada, até o horário fixado no edital para inscrição e cadastramento, que poderá ser feito através do site www.bll.org.br.</w:t>
      </w:r>
    </w:p>
    <w:p w14:paraId="6D3D8F79">
      <w:pPr>
        <w:pStyle w:val="48"/>
        <w:jc w:val="both"/>
        <w:rPr>
          <w:rFonts w:ascii="Arial" w:hAnsi="Arial" w:cs="Arial"/>
          <w:sz w:val="22"/>
          <w:szCs w:val="22"/>
        </w:rPr>
      </w:pPr>
      <w:r>
        <w:rPr>
          <w:rFonts w:ascii="Arial" w:hAnsi="Arial" w:cs="Arial"/>
          <w:sz w:val="22"/>
          <w:szCs w:val="22"/>
        </w:rPr>
        <w:t>3.1.1 - O custo de operacionalização e uso do sistema, ficará a cargo da licitante vencedora do certame, que pagará a BLL conforme escolha do plano pela empresa no site www.bll.org.br, a título de taxa pela utilização dos recursos de tecnologia da informação.</w:t>
      </w:r>
    </w:p>
    <w:p w14:paraId="6DB60C8A">
      <w:pPr>
        <w:pStyle w:val="48"/>
        <w:jc w:val="both"/>
        <w:rPr>
          <w:rFonts w:ascii="Arial" w:hAnsi="Arial" w:cs="Arial"/>
          <w:sz w:val="22"/>
          <w:szCs w:val="22"/>
        </w:rPr>
      </w:pPr>
      <w:r>
        <w:rPr>
          <w:rFonts w:ascii="Arial" w:hAnsi="Arial" w:cs="Arial"/>
          <w:sz w:val="22"/>
          <w:szCs w:val="22"/>
        </w:rPr>
        <w:t>3.2 - As licitantes deverão responsabilizar-se formalmente pelas transações efetuadas em seu nome, assumindo como firmes e verdadeiras suas propostas e lances, inclusive os atos praticados diretamente ou por seu representante, não cabendo ao provedor do sistema ou ao Município de Santa Maria da Serra a responsabilidade por eventuais danos decorrentes de uso indevido da senha, ainda que por terceiros.</w:t>
      </w:r>
    </w:p>
    <w:p w14:paraId="7C0C066F">
      <w:pPr>
        <w:pStyle w:val="48"/>
        <w:jc w:val="both"/>
        <w:rPr>
          <w:rFonts w:ascii="Arial" w:hAnsi="Arial" w:cs="Arial"/>
          <w:sz w:val="22"/>
          <w:szCs w:val="22"/>
        </w:rPr>
      </w:pPr>
      <w:r>
        <w:rPr>
          <w:rFonts w:ascii="Arial" w:hAnsi="Arial" w:cs="Arial"/>
          <w:sz w:val="22"/>
          <w:szCs w:val="22"/>
        </w:rPr>
        <w:t>3.2.1 -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45FDDB6">
      <w:pPr>
        <w:pStyle w:val="48"/>
        <w:jc w:val="both"/>
        <w:rPr>
          <w:rFonts w:ascii="Arial" w:hAnsi="Arial" w:cs="Arial"/>
          <w:sz w:val="22"/>
          <w:szCs w:val="22"/>
        </w:rPr>
      </w:pPr>
      <w:r>
        <w:rPr>
          <w:rFonts w:ascii="Arial" w:hAnsi="Arial" w:cs="Arial"/>
          <w:sz w:val="22"/>
          <w:szCs w:val="22"/>
        </w:rPr>
        <w:t>3.2.2 - A não observância do disposto no item anterior poderá ensejar desclassificação no momento da habilitação.</w:t>
      </w:r>
    </w:p>
    <w:p w14:paraId="1CC98608">
      <w:pPr>
        <w:pStyle w:val="48"/>
        <w:jc w:val="both"/>
        <w:rPr>
          <w:rFonts w:ascii="Arial" w:hAnsi="Arial" w:cs="Arial"/>
          <w:sz w:val="22"/>
          <w:szCs w:val="22"/>
        </w:rPr>
      </w:pPr>
      <w:r>
        <w:rPr>
          <w:rFonts w:ascii="Arial" w:hAnsi="Arial" w:cs="Arial"/>
          <w:sz w:val="22"/>
          <w:szCs w:val="22"/>
        </w:rPr>
        <w:t>3.3 - A obtenção do tratamento diferenciado para as microempresas, empresas de pequeno porte e equiparados (MEP´s) fica limitada às MEP´s que, no ano-calendário de realização da licitação, ainda não tenham celebrado contratos com a Administração Pública cujos valores somados extrapolem a receita bruta máxima admitida para fins de enquadramento como empresa de pequeno porte, conforme Lei Federal nº 14.133/2021.</w:t>
      </w:r>
    </w:p>
    <w:p w14:paraId="7A279E92">
      <w:pPr>
        <w:pStyle w:val="48"/>
        <w:jc w:val="both"/>
        <w:rPr>
          <w:rFonts w:ascii="Arial" w:hAnsi="Arial" w:cs="Arial"/>
          <w:sz w:val="22"/>
          <w:szCs w:val="22"/>
        </w:rPr>
      </w:pPr>
      <w:r>
        <w:rPr>
          <w:rFonts w:ascii="Arial" w:hAnsi="Arial" w:cs="Arial"/>
          <w:sz w:val="22"/>
          <w:szCs w:val="22"/>
        </w:rPr>
        <w:t>3.4 - Não poderão disputar esta licitação:</w:t>
      </w:r>
    </w:p>
    <w:p w14:paraId="5CFB33AF">
      <w:pPr>
        <w:pStyle w:val="48"/>
        <w:jc w:val="both"/>
        <w:rPr>
          <w:rFonts w:ascii="Arial" w:hAnsi="Arial" w:cs="Arial"/>
          <w:sz w:val="22"/>
          <w:szCs w:val="22"/>
        </w:rPr>
      </w:pPr>
      <w:r>
        <w:rPr>
          <w:rFonts w:ascii="Arial" w:hAnsi="Arial" w:cs="Arial"/>
          <w:sz w:val="22"/>
          <w:szCs w:val="22"/>
        </w:rPr>
        <w:t>3.4.1 - aquele que não atenda às condições deste Edital e seu(s) anexo(s);</w:t>
      </w:r>
    </w:p>
    <w:p w14:paraId="2BFAA91A">
      <w:pPr>
        <w:pStyle w:val="48"/>
        <w:jc w:val="both"/>
        <w:rPr>
          <w:rFonts w:ascii="Arial" w:hAnsi="Arial" w:cs="Arial"/>
          <w:sz w:val="22"/>
          <w:szCs w:val="22"/>
        </w:rPr>
      </w:pPr>
      <w:r>
        <w:rPr>
          <w:rFonts w:ascii="Arial" w:hAnsi="Arial" w:cs="Arial"/>
          <w:sz w:val="22"/>
          <w:szCs w:val="22"/>
        </w:rPr>
        <w:t>3.4.2 - autor do anteprojeto, do projeto básico ou do projeto executivo, pessoa física ou jurídica, quando a licitação versar sobre serviços ou fornecimento de bens a ele relacionados;</w:t>
      </w:r>
    </w:p>
    <w:p w14:paraId="4A360CD5">
      <w:pPr>
        <w:pStyle w:val="48"/>
        <w:jc w:val="both"/>
        <w:rPr>
          <w:rFonts w:ascii="Arial" w:hAnsi="Arial" w:cs="Arial"/>
          <w:sz w:val="22"/>
          <w:szCs w:val="22"/>
        </w:rPr>
      </w:pPr>
      <w:r>
        <w:rPr>
          <w:rFonts w:ascii="Arial" w:hAnsi="Arial" w:cs="Arial"/>
          <w:sz w:val="22"/>
          <w:szCs w:val="22"/>
        </w:rPr>
        <w:t>3.4.3 -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6971EAC">
      <w:pPr>
        <w:pStyle w:val="48"/>
        <w:jc w:val="both"/>
        <w:rPr>
          <w:rFonts w:ascii="Arial" w:hAnsi="Arial" w:cs="Arial"/>
          <w:sz w:val="22"/>
          <w:szCs w:val="22"/>
        </w:rPr>
      </w:pPr>
      <w:r>
        <w:rPr>
          <w:rFonts w:ascii="Arial" w:hAnsi="Arial" w:cs="Arial"/>
          <w:sz w:val="22"/>
          <w:szCs w:val="22"/>
        </w:rPr>
        <w:t>3.4.4 - pessoa física ou jurídica que se encontre, ao tempo da licitação, impossibilitada de participar da licitação em decorrência de sanção que lhe foi imposta;</w:t>
      </w:r>
    </w:p>
    <w:p w14:paraId="3E80776A">
      <w:pPr>
        <w:pStyle w:val="48"/>
        <w:jc w:val="both"/>
        <w:rPr>
          <w:rFonts w:ascii="Arial" w:hAnsi="Arial" w:cs="Arial"/>
          <w:sz w:val="22"/>
          <w:szCs w:val="22"/>
        </w:rPr>
      </w:pPr>
      <w:r>
        <w:rPr>
          <w:rFonts w:ascii="Arial" w:hAnsi="Arial" w:cs="Arial"/>
          <w:sz w:val="22"/>
          <w:szCs w:val="22"/>
        </w:rPr>
        <w:t>3.4.5 -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71E98F">
      <w:pPr>
        <w:pStyle w:val="48"/>
        <w:jc w:val="both"/>
        <w:rPr>
          <w:rFonts w:ascii="Arial" w:hAnsi="Arial" w:cs="Arial"/>
          <w:sz w:val="22"/>
          <w:szCs w:val="22"/>
        </w:rPr>
      </w:pPr>
      <w:r>
        <w:rPr>
          <w:rFonts w:ascii="Arial" w:hAnsi="Arial" w:cs="Arial"/>
          <w:sz w:val="22"/>
          <w:szCs w:val="22"/>
        </w:rPr>
        <w:t>3.4.6 - empresas controladoras, controladas ou coligadas, nos termos da Lei nº 6.404, de 15 de dezembro de 1976, concorrendo entre si;</w:t>
      </w:r>
    </w:p>
    <w:p w14:paraId="6A19FACC">
      <w:pPr>
        <w:pStyle w:val="48"/>
        <w:jc w:val="both"/>
        <w:rPr>
          <w:rFonts w:ascii="Arial" w:hAnsi="Arial" w:cs="Arial"/>
          <w:sz w:val="22"/>
          <w:szCs w:val="22"/>
        </w:rPr>
      </w:pPr>
      <w:r>
        <w:rPr>
          <w:rFonts w:ascii="Arial" w:hAnsi="Arial" w:cs="Arial"/>
          <w:sz w:val="22"/>
          <w:szCs w:val="22"/>
        </w:rPr>
        <w:t>3.4.7 -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B75AE0">
      <w:pPr>
        <w:pStyle w:val="48"/>
        <w:jc w:val="both"/>
        <w:rPr>
          <w:rFonts w:ascii="Arial" w:hAnsi="Arial" w:cs="Arial"/>
          <w:sz w:val="22"/>
          <w:szCs w:val="22"/>
        </w:rPr>
      </w:pPr>
      <w:r>
        <w:rPr>
          <w:rFonts w:ascii="Arial" w:hAnsi="Arial" w:cs="Arial"/>
          <w:sz w:val="22"/>
          <w:szCs w:val="22"/>
        </w:rPr>
        <w:t>3.4.8 - agente público da Prefeitura de Santa Maria da Serra;</w:t>
      </w:r>
    </w:p>
    <w:p w14:paraId="7225F307">
      <w:pPr>
        <w:pStyle w:val="48"/>
        <w:jc w:val="both"/>
        <w:rPr>
          <w:rFonts w:ascii="Arial" w:hAnsi="Arial" w:cs="Arial"/>
          <w:sz w:val="22"/>
          <w:szCs w:val="22"/>
        </w:rPr>
      </w:pPr>
      <w:r>
        <w:rPr>
          <w:rFonts w:ascii="Arial" w:hAnsi="Arial" w:cs="Arial"/>
          <w:sz w:val="22"/>
          <w:szCs w:val="22"/>
        </w:rPr>
        <w:t>3.4.9 - Organizações da Sociedade Civil de Interesse Público - OSCIP, atuando nessa condição;</w:t>
      </w:r>
    </w:p>
    <w:p w14:paraId="34E94177">
      <w:pPr>
        <w:pStyle w:val="48"/>
        <w:jc w:val="both"/>
        <w:rPr>
          <w:rFonts w:ascii="Arial" w:hAnsi="Arial" w:cs="Arial"/>
          <w:sz w:val="22"/>
          <w:szCs w:val="22"/>
        </w:rPr>
      </w:pPr>
      <w:r>
        <w:rPr>
          <w:rFonts w:ascii="Arial" w:hAnsi="Arial" w:cs="Arial"/>
          <w:sz w:val="22"/>
          <w:szCs w:val="22"/>
        </w:rPr>
        <w:t>3.4.10 -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3814E9D">
      <w:pPr>
        <w:pStyle w:val="48"/>
        <w:jc w:val="both"/>
        <w:rPr>
          <w:rFonts w:ascii="Arial" w:hAnsi="Arial" w:cs="Arial"/>
          <w:sz w:val="22"/>
          <w:szCs w:val="22"/>
        </w:rPr>
      </w:pPr>
      <w:r>
        <w:rPr>
          <w:rFonts w:ascii="Arial" w:hAnsi="Arial" w:cs="Arial"/>
          <w:sz w:val="22"/>
          <w:szCs w:val="22"/>
        </w:rPr>
        <w:t>3.4.11 - Não será admitida a participação de empresas reunidas em consórcio, considerando que o objeto não apresenta complexidade técnica que justifique tal permissão.</w:t>
      </w:r>
    </w:p>
    <w:p w14:paraId="42B1DBD0">
      <w:pPr>
        <w:pStyle w:val="48"/>
        <w:jc w:val="both"/>
        <w:rPr>
          <w:rFonts w:ascii="Arial" w:hAnsi="Arial" w:cs="Arial"/>
          <w:sz w:val="22"/>
          <w:szCs w:val="22"/>
        </w:rPr>
      </w:pPr>
      <w:r>
        <w:rPr>
          <w:rFonts w:ascii="Arial" w:hAnsi="Arial" w:cs="Arial"/>
          <w:sz w:val="22"/>
          <w:szCs w:val="22"/>
        </w:rPr>
        <w:t>3.5 - O impedimento de que trata o item 3.4.4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C4AA14A">
      <w:pPr>
        <w:pStyle w:val="48"/>
        <w:jc w:val="both"/>
        <w:rPr>
          <w:rFonts w:ascii="Arial" w:hAnsi="Arial" w:cs="Arial"/>
          <w:sz w:val="22"/>
          <w:szCs w:val="22"/>
        </w:rPr>
      </w:pPr>
      <w:r>
        <w:rPr>
          <w:rFonts w:ascii="Arial" w:hAnsi="Arial" w:cs="Arial"/>
          <w:sz w:val="22"/>
          <w:szCs w:val="22"/>
        </w:rPr>
        <w:t>3.6 - A critério da Administração e exclusivamente a seu serviço, o autor dos projetos e a empresa a que se referem os itens 3.4.2 e 3.4.3 poderão participar no apoio das atividades de planejamento da contratação, de execução da licitação ou de gestão do contrato, desde que sob supervisão exclusiva de agentes públicos do órgão ou entidade.</w:t>
      </w:r>
    </w:p>
    <w:p w14:paraId="161A6ED9">
      <w:pPr>
        <w:pStyle w:val="48"/>
        <w:jc w:val="both"/>
        <w:rPr>
          <w:rFonts w:ascii="Arial" w:hAnsi="Arial" w:cs="Arial"/>
          <w:sz w:val="22"/>
          <w:szCs w:val="22"/>
        </w:rPr>
      </w:pPr>
      <w:r>
        <w:rPr>
          <w:rFonts w:ascii="Arial" w:hAnsi="Arial" w:cs="Arial"/>
          <w:sz w:val="22"/>
          <w:szCs w:val="22"/>
        </w:rPr>
        <w:t>3.7 - Equiparam-se aos autores do projeto as empresas integrantes do mesmo grupo econômico.</w:t>
      </w:r>
    </w:p>
    <w:p w14:paraId="0F1B41F1">
      <w:pPr>
        <w:pStyle w:val="48"/>
        <w:jc w:val="both"/>
        <w:rPr>
          <w:rFonts w:ascii="Arial" w:hAnsi="Arial" w:cs="Arial"/>
          <w:sz w:val="22"/>
          <w:szCs w:val="22"/>
        </w:rPr>
      </w:pPr>
      <w:r>
        <w:rPr>
          <w:rFonts w:ascii="Arial" w:hAnsi="Arial" w:cs="Arial"/>
          <w:sz w:val="22"/>
          <w:szCs w:val="22"/>
        </w:rPr>
        <w:t>3.8 - O disposto nos itens 3.4.2 e 3.4.3 não impede a licitação ou a contratação de serviço que inclua como encargo do contratado a elaboração do projeto básico e do projeto executivo, nas contratações integradas, e do projeto executivo, nos demais regimes de execução.</w:t>
      </w:r>
    </w:p>
    <w:p w14:paraId="23BD7C7D">
      <w:pPr>
        <w:pStyle w:val="48"/>
        <w:jc w:val="both"/>
        <w:rPr>
          <w:rFonts w:ascii="Arial" w:hAnsi="Arial" w:cs="Arial"/>
          <w:sz w:val="22"/>
          <w:szCs w:val="22"/>
        </w:rPr>
      </w:pPr>
      <w:r>
        <w:rPr>
          <w:rFonts w:ascii="Arial" w:hAnsi="Arial" w:cs="Arial"/>
          <w:sz w:val="22"/>
          <w:szCs w:val="22"/>
        </w:rPr>
        <w:t>3.9 -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14:paraId="375D9B41">
      <w:pPr>
        <w:pStyle w:val="48"/>
        <w:jc w:val="both"/>
        <w:rPr>
          <w:rFonts w:ascii="Arial" w:hAnsi="Arial" w:cs="Arial"/>
          <w:sz w:val="22"/>
          <w:szCs w:val="22"/>
        </w:rPr>
      </w:pPr>
      <w:r>
        <w:rPr>
          <w:rFonts w:ascii="Arial" w:hAnsi="Arial" w:cs="Arial"/>
          <w:sz w:val="22"/>
          <w:szCs w:val="22"/>
        </w:rPr>
        <w:t>3.10 - A vedação de que trata o item 3.4.8 estende-se a terceiro que auxilie a condução da contratação na qualidade de integrante de equipe de apoio, profissional especializado ou funcionário ou representante de empresa que preste assessoria técnica.</w:t>
      </w:r>
    </w:p>
    <w:p w14:paraId="1D19F045">
      <w:pPr>
        <w:pStyle w:val="48"/>
        <w:jc w:val="both"/>
        <w:rPr>
          <w:rFonts w:ascii="Arial" w:hAnsi="Arial" w:cs="Arial"/>
          <w:sz w:val="22"/>
          <w:szCs w:val="22"/>
        </w:rPr>
      </w:pPr>
      <w:r>
        <w:rPr>
          <w:rFonts w:ascii="Arial" w:hAnsi="Arial" w:cs="Arial"/>
          <w:sz w:val="22"/>
          <w:szCs w:val="22"/>
        </w:rPr>
        <w:t>3.11 - Caberá ao fornecedor acompanhar as operações no sistema eletrônico durante a sessão pública do Pregão Eletrônico, ficando responsável pelo ônus decorrente da perda de negócios diante da inobservância de quaisquer mensagens emitidas pelo sistema ou de sua desconexão.</w:t>
      </w:r>
    </w:p>
    <w:p w14:paraId="072350E0">
      <w:pPr>
        <w:pStyle w:val="48"/>
        <w:jc w:val="both"/>
        <w:rPr>
          <w:rFonts w:ascii="Arial" w:hAnsi="Arial" w:cs="Arial"/>
          <w:sz w:val="22"/>
          <w:szCs w:val="22"/>
        </w:rPr>
      </w:pPr>
      <w:r>
        <w:rPr>
          <w:rFonts w:ascii="Arial" w:hAnsi="Arial" w:cs="Arial"/>
          <w:sz w:val="22"/>
          <w:szCs w:val="22"/>
        </w:rPr>
        <w:t>3.12 - Os trabalhos serão conduzidos pelo Agente de Contratação/Pregoeiro da Prefeitura Municipal de Santa Maria da Serra/SP, tendo por base a inserção e monitoramento de dados gerados ou transferidos para a plataforma da Bolsa de Licitações e Leilões - BLL (www.bll.org.br).</w:t>
      </w:r>
    </w:p>
    <w:p w14:paraId="70E251A0">
      <w:pPr>
        <w:pStyle w:val="3"/>
        <w:rPr>
          <w:rFonts w:ascii="Arial" w:hAnsi="Arial" w:cs="Arial"/>
          <w:sz w:val="22"/>
          <w:szCs w:val="22"/>
        </w:rPr>
      </w:pPr>
      <w:r>
        <w:rPr>
          <w:rFonts w:ascii="Arial" w:hAnsi="Arial" w:cs="Arial"/>
          <w:sz w:val="22"/>
          <w:szCs w:val="22"/>
        </w:rPr>
        <w:t>4 - DA VISTORIA TÉCNICA</w:t>
      </w:r>
    </w:p>
    <w:p w14:paraId="3562666E">
      <w:pPr>
        <w:pStyle w:val="48"/>
        <w:jc w:val="both"/>
        <w:rPr>
          <w:rFonts w:ascii="Arial" w:hAnsi="Arial" w:cs="Arial"/>
          <w:sz w:val="22"/>
          <w:szCs w:val="22"/>
        </w:rPr>
      </w:pPr>
      <w:r>
        <w:rPr>
          <w:rFonts w:ascii="Arial" w:hAnsi="Arial" w:cs="Arial"/>
          <w:sz w:val="22"/>
          <w:szCs w:val="22"/>
        </w:rPr>
        <w:t>4.1 - A vistoria técnica é facultativa. As empresas interessadas poderão realizar visita técnica para conhecimento da infraestrutura física e da logística da rede municipal onde serão operacionalizados os trabalhos.</w:t>
      </w:r>
    </w:p>
    <w:p w14:paraId="1B0054D1">
      <w:pPr>
        <w:pStyle w:val="48"/>
        <w:jc w:val="both"/>
        <w:rPr>
          <w:rFonts w:ascii="Arial" w:hAnsi="Arial" w:cs="Arial"/>
          <w:sz w:val="22"/>
          <w:szCs w:val="22"/>
        </w:rPr>
      </w:pPr>
      <w:r>
        <w:rPr>
          <w:rFonts w:ascii="Arial" w:hAnsi="Arial" w:cs="Arial"/>
          <w:sz w:val="22"/>
          <w:szCs w:val="22"/>
        </w:rPr>
        <w:t>4.2 - As visitas deverão ser agendadas junto ao Departamento de Administração através do telefone (19) 3187.9900 ou pelo e-mail licitacao2@santamariadaserra.sp.gov.br, e serão acompanhadas por servidor designado.</w:t>
      </w:r>
    </w:p>
    <w:p w14:paraId="76C29B02">
      <w:pPr>
        <w:pStyle w:val="48"/>
        <w:jc w:val="both"/>
        <w:rPr>
          <w:rFonts w:ascii="Arial" w:hAnsi="Arial" w:cs="Arial"/>
          <w:sz w:val="22"/>
          <w:szCs w:val="22"/>
        </w:rPr>
      </w:pPr>
      <w:r>
        <w:rPr>
          <w:rFonts w:ascii="Arial" w:hAnsi="Arial" w:cs="Arial"/>
          <w:sz w:val="22"/>
          <w:szCs w:val="22"/>
        </w:rPr>
        <w:t>4.3 - A empresa que optar pela não realização da vistoria técnica deverá apresentar declaração de que possui pleno conhecimento das condições e peculiaridades inerentes à natureza dos trabalhos, assumindo total responsabilidade por esse fato e não poderá alegar desconhecimento como justificativa para eventuais pretensões de acréscimos de preços.</w:t>
      </w:r>
    </w:p>
    <w:p w14:paraId="22C187B3">
      <w:pPr>
        <w:pStyle w:val="3"/>
        <w:rPr>
          <w:rFonts w:ascii="Arial" w:hAnsi="Arial" w:cs="Arial"/>
          <w:sz w:val="22"/>
          <w:szCs w:val="22"/>
        </w:rPr>
      </w:pPr>
      <w:r>
        <w:rPr>
          <w:rFonts w:ascii="Arial" w:hAnsi="Arial" w:cs="Arial"/>
          <w:sz w:val="22"/>
          <w:szCs w:val="22"/>
        </w:rPr>
        <w:t>5 - DA DOTAÇÃO ORÇAMENTÁRIA</w:t>
      </w:r>
    </w:p>
    <w:p w14:paraId="757FAE1F">
      <w:pPr>
        <w:pStyle w:val="48"/>
        <w:rPr>
          <w:rFonts w:ascii="Arial" w:hAnsi="Arial" w:cs="Arial"/>
          <w:sz w:val="22"/>
          <w:szCs w:val="22"/>
        </w:rPr>
      </w:pPr>
      <w:r>
        <w:rPr>
          <w:rFonts w:ascii="Arial" w:hAnsi="Arial" w:cs="Arial"/>
          <w:sz w:val="22"/>
          <w:szCs w:val="22"/>
        </w:rPr>
        <w:t>5.1 - Os recursos orçamentários serão das seguintes informações orçamentárias:</w:t>
      </w:r>
    </w:p>
    <w:p w14:paraId="3E47E222">
      <w:pPr>
        <w:pStyle w:val="208"/>
        <w:rPr>
          <w:rFonts w:ascii="Arial" w:hAnsi="Arial" w:cs="Arial"/>
          <w:sz w:val="22"/>
          <w:szCs w:val="22"/>
        </w:rPr>
      </w:pPr>
      <w:r>
        <w:rPr>
          <w:rStyle w:val="15"/>
          <w:rFonts w:ascii="Arial" w:hAnsi="Arial" w:cs="Arial"/>
          <w:sz w:val="22"/>
          <w:szCs w:val="22"/>
        </w:rPr>
        <w:t>DEPARTAMENTO DE ADMINISTRAÇÃO</w:t>
      </w:r>
    </w:p>
    <w:p w14:paraId="66BB0A64">
      <w:pPr>
        <w:pStyle w:val="208"/>
        <w:numPr>
          <w:ilvl w:val="0"/>
          <w:numId w:val="15"/>
        </w:numPr>
        <w:rPr>
          <w:rFonts w:ascii="Arial" w:hAnsi="Arial" w:cs="Arial"/>
          <w:sz w:val="22"/>
          <w:szCs w:val="22"/>
        </w:rPr>
      </w:pPr>
      <w:r>
        <w:rPr>
          <w:rFonts w:ascii="Arial" w:hAnsi="Arial" w:cs="Arial"/>
          <w:sz w:val="22"/>
          <w:szCs w:val="22"/>
        </w:rPr>
        <w:t>SETOR DE ADMINISTRAÇÃO</w:t>
      </w:r>
    </w:p>
    <w:p w14:paraId="308A8894">
      <w:pPr>
        <w:pStyle w:val="208"/>
        <w:numPr>
          <w:ilvl w:val="0"/>
          <w:numId w:val="15"/>
        </w:numPr>
        <w:rPr>
          <w:rFonts w:ascii="Arial" w:hAnsi="Arial" w:cs="Arial"/>
          <w:sz w:val="22"/>
          <w:szCs w:val="22"/>
        </w:rPr>
      </w:pPr>
      <w:r>
        <w:rPr>
          <w:rFonts w:ascii="Arial" w:hAnsi="Arial" w:cs="Arial"/>
          <w:sz w:val="22"/>
          <w:szCs w:val="22"/>
        </w:rPr>
        <w:t>Dotação: 3.3.90.39.00-01.110.0000-04.122.0005-2.006</w:t>
      </w:r>
    </w:p>
    <w:p w14:paraId="4DA65EF8">
      <w:pPr>
        <w:pStyle w:val="208"/>
        <w:numPr>
          <w:ilvl w:val="0"/>
          <w:numId w:val="15"/>
        </w:numPr>
        <w:rPr>
          <w:rFonts w:ascii="Arial" w:hAnsi="Arial" w:cs="Arial"/>
          <w:sz w:val="22"/>
          <w:szCs w:val="22"/>
        </w:rPr>
      </w:pPr>
      <w:r>
        <w:rPr>
          <w:rFonts w:ascii="Arial" w:hAnsi="Arial" w:cs="Arial"/>
          <w:sz w:val="22"/>
          <w:szCs w:val="22"/>
        </w:rPr>
        <w:t>Elemento: OUTROS SERVIÇOS DE TERCEIROS PESSOA JURÍDICA</w:t>
      </w:r>
    </w:p>
    <w:p w14:paraId="02963BB2">
      <w:pPr>
        <w:pStyle w:val="208"/>
        <w:rPr>
          <w:rFonts w:ascii="Arial" w:hAnsi="Arial" w:cs="Arial"/>
          <w:sz w:val="22"/>
          <w:szCs w:val="22"/>
        </w:rPr>
      </w:pPr>
      <w:r>
        <w:rPr>
          <w:rStyle w:val="15"/>
          <w:rFonts w:ascii="Arial" w:hAnsi="Arial" w:cs="Arial"/>
          <w:sz w:val="22"/>
          <w:szCs w:val="22"/>
        </w:rPr>
        <w:t>DEPARTAMENTO DE EDUCAÇÃO E CULTURA</w:t>
      </w:r>
    </w:p>
    <w:p w14:paraId="587CC8D8">
      <w:pPr>
        <w:pStyle w:val="208"/>
        <w:numPr>
          <w:ilvl w:val="0"/>
          <w:numId w:val="16"/>
        </w:numPr>
        <w:rPr>
          <w:rFonts w:ascii="Arial" w:hAnsi="Arial" w:cs="Arial"/>
          <w:sz w:val="22"/>
          <w:szCs w:val="22"/>
        </w:rPr>
      </w:pPr>
      <w:r>
        <w:rPr>
          <w:rFonts w:ascii="Arial" w:hAnsi="Arial" w:cs="Arial"/>
          <w:sz w:val="22"/>
          <w:szCs w:val="22"/>
        </w:rPr>
        <w:t>SETOR DA EDUCAÇÃO INFANTIL</w:t>
      </w:r>
    </w:p>
    <w:p w14:paraId="4631F49E">
      <w:pPr>
        <w:pStyle w:val="208"/>
        <w:numPr>
          <w:ilvl w:val="0"/>
          <w:numId w:val="16"/>
        </w:numPr>
        <w:rPr>
          <w:rFonts w:ascii="Arial" w:hAnsi="Arial" w:cs="Arial"/>
          <w:sz w:val="22"/>
          <w:szCs w:val="22"/>
        </w:rPr>
      </w:pPr>
      <w:r>
        <w:rPr>
          <w:rFonts w:ascii="Arial" w:hAnsi="Arial" w:cs="Arial"/>
          <w:sz w:val="22"/>
          <w:szCs w:val="22"/>
        </w:rPr>
        <w:t>Dotação: 3.3.90.39.00-01.210.0000-12.365.0006-2.018</w:t>
      </w:r>
    </w:p>
    <w:p w14:paraId="05821C55">
      <w:pPr>
        <w:pStyle w:val="208"/>
        <w:numPr>
          <w:ilvl w:val="0"/>
          <w:numId w:val="16"/>
        </w:numPr>
        <w:rPr>
          <w:rFonts w:ascii="Arial" w:hAnsi="Arial" w:cs="Arial"/>
          <w:sz w:val="22"/>
          <w:szCs w:val="22"/>
        </w:rPr>
      </w:pPr>
      <w:r>
        <w:rPr>
          <w:rFonts w:ascii="Arial" w:hAnsi="Arial" w:cs="Arial"/>
          <w:sz w:val="22"/>
          <w:szCs w:val="22"/>
        </w:rPr>
        <w:t>Elemento: OUTROS SERVIÇOS DE TERCEIROS PESSOA JURÍDICA</w:t>
      </w:r>
    </w:p>
    <w:p w14:paraId="6B858E91">
      <w:pPr>
        <w:pStyle w:val="208"/>
        <w:rPr>
          <w:rFonts w:ascii="Arial" w:hAnsi="Arial" w:cs="Arial"/>
          <w:sz w:val="22"/>
          <w:szCs w:val="22"/>
        </w:rPr>
      </w:pPr>
      <w:r>
        <w:rPr>
          <w:rStyle w:val="15"/>
          <w:rFonts w:ascii="Arial" w:hAnsi="Arial" w:cs="Arial"/>
          <w:sz w:val="22"/>
          <w:szCs w:val="22"/>
        </w:rPr>
        <w:t>DEPARTAMENTO DE SAÚDE E AÇÃO SOCIAL</w:t>
      </w:r>
    </w:p>
    <w:p w14:paraId="7DBB3886">
      <w:pPr>
        <w:pStyle w:val="208"/>
        <w:numPr>
          <w:ilvl w:val="0"/>
          <w:numId w:val="17"/>
        </w:numPr>
        <w:rPr>
          <w:rFonts w:ascii="Arial" w:hAnsi="Arial" w:cs="Arial"/>
          <w:sz w:val="22"/>
          <w:szCs w:val="22"/>
        </w:rPr>
      </w:pPr>
      <w:r>
        <w:rPr>
          <w:rFonts w:ascii="Arial" w:hAnsi="Arial" w:cs="Arial"/>
          <w:sz w:val="22"/>
          <w:szCs w:val="22"/>
        </w:rPr>
        <w:t>SETOR HOSPITALAR</w:t>
      </w:r>
    </w:p>
    <w:p w14:paraId="12746398">
      <w:pPr>
        <w:pStyle w:val="208"/>
        <w:numPr>
          <w:ilvl w:val="0"/>
          <w:numId w:val="17"/>
        </w:numPr>
        <w:rPr>
          <w:rFonts w:ascii="Arial" w:hAnsi="Arial" w:cs="Arial"/>
          <w:sz w:val="22"/>
          <w:szCs w:val="22"/>
        </w:rPr>
      </w:pPr>
      <w:r>
        <w:rPr>
          <w:rFonts w:ascii="Arial" w:hAnsi="Arial" w:cs="Arial"/>
          <w:sz w:val="22"/>
          <w:szCs w:val="22"/>
        </w:rPr>
        <w:t>Dotação: 3.3.90.39.00-01.310.0000-10.302.0007-2.018</w:t>
      </w:r>
    </w:p>
    <w:p w14:paraId="161D7BE3">
      <w:pPr>
        <w:pStyle w:val="208"/>
        <w:numPr>
          <w:ilvl w:val="0"/>
          <w:numId w:val="17"/>
        </w:numPr>
        <w:rPr>
          <w:rFonts w:ascii="Arial" w:hAnsi="Arial" w:cs="Arial"/>
          <w:sz w:val="22"/>
          <w:szCs w:val="22"/>
        </w:rPr>
      </w:pPr>
      <w:r>
        <w:rPr>
          <w:rFonts w:ascii="Arial" w:hAnsi="Arial" w:cs="Arial"/>
          <w:sz w:val="22"/>
          <w:szCs w:val="22"/>
        </w:rPr>
        <w:t>Elemento: OUTROS SERVIÇOS DE TERCEIROS PESSOA JURÍDICA</w:t>
      </w:r>
    </w:p>
    <w:p w14:paraId="042679C0">
      <w:pPr>
        <w:pStyle w:val="3"/>
        <w:rPr>
          <w:rFonts w:ascii="Arial" w:hAnsi="Arial" w:cs="Arial"/>
          <w:sz w:val="22"/>
          <w:szCs w:val="22"/>
        </w:rPr>
      </w:pPr>
      <w:r>
        <w:rPr>
          <w:rFonts w:ascii="Arial" w:hAnsi="Arial" w:cs="Arial"/>
          <w:sz w:val="22"/>
          <w:szCs w:val="22"/>
        </w:rPr>
        <w:t>6 - DA ABERTURA DA SESSÃO</w:t>
      </w:r>
    </w:p>
    <w:p w14:paraId="53197CC3">
      <w:pPr>
        <w:pStyle w:val="48"/>
        <w:jc w:val="both"/>
        <w:rPr>
          <w:rFonts w:ascii="Arial" w:hAnsi="Arial" w:cs="Arial"/>
          <w:sz w:val="22"/>
          <w:szCs w:val="22"/>
        </w:rPr>
      </w:pPr>
      <w:r>
        <w:rPr>
          <w:rFonts w:ascii="Arial" w:hAnsi="Arial" w:cs="Arial"/>
          <w:sz w:val="22"/>
          <w:szCs w:val="22"/>
        </w:rPr>
        <w:t>6.1 - A abertura da sessão pública deste procedimento licitatório, conduzida pelo Agente de Contratação/Pregoeiro, ocorrerá na data e na hora indicadas no preâmbulo deste Edital, no sítio eletrônico da Bolsa de Licitações e Leilões - BLL (bll.org.br).</w:t>
      </w:r>
    </w:p>
    <w:p w14:paraId="13D41FA8">
      <w:pPr>
        <w:pStyle w:val="48"/>
        <w:jc w:val="both"/>
        <w:rPr>
          <w:rFonts w:ascii="Arial" w:hAnsi="Arial" w:cs="Arial"/>
          <w:sz w:val="22"/>
          <w:szCs w:val="22"/>
        </w:rPr>
      </w:pPr>
      <w:r>
        <w:rPr>
          <w:rFonts w:ascii="Arial" w:hAnsi="Arial" w:cs="Arial"/>
          <w:sz w:val="22"/>
          <w:szCs w:val="22"/>
        </w:rPr>
        <w:t>6.2 - Durante a sessão pública, a comunicação entre o Agente de Contratação/Pregoeiro e as licitantes ocorrerá exclusivamente mediante troca de mensagens, em campo próprio do sistema eletrônico.</w:t>
      </w:r>
    </w:p>
    <w:p w14:paraId="4BCF2933">
      <w:pPr>
        <w:pStyle w:val="48"/>
        <w:jc w:val="both"/>
        <w:rPr>
          <w:rFonts w:ascii="Arial" w:hAnsi="Arial" w:cs="Arial"/>
          <w:sz w:val="22"/>
          <w:szCs w:val="22"/>
        </w:rPr>
      </w:pPr>
      <w:r>
        <w:rPr>
          <w:rFonts w:ascii="Arial" w:hAnsi="Arial" w:cs="Arial"/>
          <w:sz w:val="22"/>
          <w:szCs w:val="22"/>
        </w:rPr>
        <w:t>6.3 - Cabe à licitante acompanhar as operações no sistema eletrônico durante a sessão pública do Agente de Contratação/Pregoeiro, ficando responsável pelo ônus decorrente da perda de negócios diante da inobservância de qualquer mensagem emitida pelo sistema ou de sua desconexão.</w:t>
      </w:r>
    </w:p>
    <w:p w14:paraId="656C7A11">
      <w:pPr>
        <w:pStyle w:val="3"/>
        <w:jc w:val="both"/>
        <w:rPr>
          <w:rFonts w:ascii="Arial" w:hAnsi="Arial" w:cs="Arial"/>
          <w:sz w:val="22"/>
          <w:szCs w:val="22"/>
        </w:rPr>
      </w:pPr>
      <w:r>
        <w:rPr>
          <w:rFonts w:ascii="Arial" w:hAnsi="Arial" w:cs="Arial"/>
          <w:sz w:val="22"/>
          <w:szCs w:val="22"/>
        </w:rPr>
        <w:t>7 - DA PROPOSTA</w:t>
      </w:r>
    </w:p>
    <w:p w14:paraId="0D93D7A3">
      <w:pPr>
        <w:pStyle w:val="48"/>
        <w:jc w:val="both"/>
        <w:rPr>
          <w:rFonts w:ascii="Arial" w:hAnsi="Arial" w:cs="Arial"/>
          <w:sz w:val="22"/>
          <w:szCs w:val="22"/>
        </w:rPr>
      </w:pPr>
      <w:r>
        <w:rPr>
          <w:rFonts w:ascii="Arial" w:hAnsi="Arial" w:cs="Arial"/>
          <w:sz w:val="22"/>
          <w:szCs w:val="22"/>
        </w:rPr>
        <w:t>7.1 - A licitante cadastrará sua proposta exclusivamente por meio do sistema eletrônico, até a data e horário marcados para abertura da sessão pública, momento em que o prazo para recebimento de novas propostas será automaticamente encerrado.</w:t>
      </w:r>
    </w:p>
    <w:p w14:paraId="7BC44C8C">
      <w:pPr>
        <w:pStyle w:val="48"/>
        <w:jc w:val="both"/>
        <w:rPr>
          <w:rFonts w:ascii="Arial" w:hAnsi="Arial" w:cs="Arial"/>
          <w:sz w:val="22"/>
          <w:szCs w:val="22"/>
        </w:rPr>
      </w:pPr>
      <w:r>
        <w:rPr>
          <w:rFonts w:ascii="Arial" w:hAnsi="Arial" w:cs="Arial"/>
          <w:sz w:val="22"/>
          <w:szCs w:val="22"/>
        </w:rPr>
        <w:t>7.1.1 - A licitante deverá consignar no sistema eletrônico, de forma expressa, o valor global da proposta, já considerados e inclusos todos os tributos, fretes, tarifas e demais despesas decorrentes da execução do objeto.</w:t>
      </w:r>
    </w:p>
    <w:p w14:paraId="34B989E0">
      <w:pPr>
        <w:pStyle w:val="48"/>
        <w:jc w:val="both"/>
        <w:rPr>
          <w:rFonts w:ascii="Arial" w:hAnsi="Arial" w:cs="Arial"/>
          <w:sz w:val="22"/>
          <w:szCs w:val="22"/>
        </w:rPr>
      </w:pPr>
      <w:r>
        <w:rPr>
          <w:rFonts w:ascii="Arial" w:hAnsi="Arial" w:cs="Arial"/>
          <w:sz w:val="22"/>
          <w:szCs w:val="22"/>
        </w:rPr>
        <w:t>7.2 - Será desclassificada a proposta que identifique o licitante. No campo "marca/modelo", inserir MARCA PRÓPRIA no caso da licitante for fabricante ou distribuidor exclusivo do objeto.</w:t>
      </w:r>
    </w:p>
    <w:p w14:paraId="4CEB2952">
      <w:pPr>
        <w:pStyle w:val="48"/>
        <w:jc w:val="both"/>
        <w:rPr>
          <w:rFonts w:ascii="Arial" w:hAnsi="Arial" w:cs="Arial"/>
          <w:sz w:val="22"/>
          <w:szCs w:val="22"/>
        </w:rPr>
      </w:pPr>
      <w:r>
        <w:rPr>
          <w:rFonts w:ascii="Arial" w:hAnsi="Arial" w:cs="Arial"/>
          <w:sz w:val="22"/>
          <w:szCs w:val="22"/>
        </w:rPr>
        <w:t>7.2.1 - A desclassificação será sempre fundamentada e registrada no sistema, com acompanhamento em tempo real por todos os participantes.</w:t>
      </w:r>
    </w:p>
    <w:p w14:paraId="749D0B8C">
      <w:pPr>
        <w:pStyle w:val="48"/>
        <w:jc w:val="both"/>
        <w:rPr>
          <w:rFonts w:ascii="Arial" w:hAnsi="Arial" w:cs="Arial"/>
          <w:sz w:val="22"/>
          <w:szCs w:val="22"/>
        </w:rPr>
      </w:pPr>
      <w:r>
        <w:rPr>
          <w:rFonts w:ascii="Arial" w:hAnsi="Arial" w:cs="Arial"/>
          <w:sz w:val="22"/>
          <w:szCs w:val="22"/>
        </w:rPr>
        <w:t>7.2.2 - A não desclassificação da proposta não impede o seu julgamento definitivo em sentido contrário, levado a efeito na fase de aceitação.</w:t>
      </w:r>
    </w:p>
    <w:p w14:paraId="47D0F51E">
      <w:pPr>
        <w:pStyle w:val="48"/>
        <w:jc w:val="both"/>
        <w:rPr>
          <w:rFonts w:ascii="Arial" w:hAnsi="Arial" w:cs="Arial"/>
          <w:sz w:val="22"/>
          <w:szCs w:val="22"/>
        </w:rPr>
      </w:pPr>
      <w:r>
        <w:rPr>
          <w:rFonts w:ascii="Arial" w:hAnsi="Arial" w:cs="Arial"/>
          <w:sz w:val="22"/>
          <w:szCs w:val="22"/>
        </w:rPr>
        <w:t>7.3 - O sistema ordenará automaticamente as propostas classificadas, sendo que somente estas participarão da fase de lances.</w:t>
      </w:r>
    </w:p>
    <w:p w14:paraId="36585218">
      <w:pPr>
        <w:pStyle w:val="48"/>
        <w:jc w:val="both"/>
        <w:rPr>
          <w:rFonts w:ascii="Arial" w:hAnsi="Arial" w:cs="Arial"/>
          <w:sz w:val="22"/>
          <w:szCs w:val="22"/>
        </w:rPr>
      </w:pPr>
      <w:r>
        <w:rPr>
          <w:rFonts w:ascii="Arial" w:hAnsi="Arial" w:cs="Arial"/>
          <w:sz w:val="22"/>
          <w:szCs w:val="22"/>
        </w:rPr>
        <w:t>7.4 - Ao contar da data de apresentação por meio da Bolsa de Licitações e Leilões - BLL, as propostas terão validade de, no mínimo, 60 (sessenta) dias.</w:t>
      </w:r>
    </w:p>
    <w:p w14:paraId="75524685">
      <w:pPr>
        <w:pStyle w:val="48"/>
        <w:jc w:val="both"/>
        <w:rPr>
          <w:rFonts w:ascii="Arial" w:hAnsi="Arial" w:cs="Arial"/>
          <w:sz w:val="22"/>
          <w:szCs w:val="22"/>
        </w:rPr>
      </w:pPr>
      <w:r>
        <w:rPr>
          <w:rFonts w:ascii="Arial" w:hAnsi="Arial" w:cs="Arial"/>
          <w:sz w:val="22"/>
          <w:szCs w:val="22"/>
        </w:rPr>
        <w:t>7.5 - Não será admitida a possibilidade de prever preços diferentes em um mesmo item.</w:t>
      </w:r>
    </w:p>
    <w:p w14:paraId="70685A6B">
      <w:pPr>
        <w:pStyle w:val="48"/>
        <w:jc w:val="both"/>
        <w:rPr>
          <w:rFonts w:ascii="Arial" w:hAnsi="Arial" w:cs="Arial"/>
          <w:sz w:val="22"/>
          <w:szCs w:val="22"/>
        </w:rPr>
      </w:pPr>
      <w:r>
        <w:rPr>
          <w:rFonts w:ascii="Arial" w:hAnsi="Arial" w:cs="Arial"/>
          <w:sz w:val="22"/>
          <w:szCs w:val="22"/>
        </w:rPr>
        <w:t>7.6 - Não será admitida cotação inferior à quantidade prevista neste Edital.</w:t>
      </w:r>
    </w:p>
    <w:p w14:paraId="6E61AFAF">
      <w:pPr>
        <w:pStyle w:val="48"/>
        <w:jc w:val="both"/>
        <w:rPr>
          <w:rFonts w:ascii="Arial" w:hAnsi="Arial" w:cs="Arial"/>
          <w:sz w:val="22"/>
          <w:szCs w:val="22"/>
        </w:rPr>
      </w:pPr>
      <w:r>
        <w:rPr>
          <w:rFonts w:ascii="Arial" w:hAnsi="Arial" w:cs="Arial"/>
          <w:sz w:val="22"/>
          <w:szCs w:val="22"/>
        </w:rPr>
        <w:t>7.6.1 - Os valores informados são estimados pela Prefeitura.</w:t>
      </w:r>
    </w:p>
    <w:p w14:paraId="349DAD4F">
      <w:pPr>
        <w:pStyle w:val="3"/>
        <w:jc w:val="both"/>
        <w:rPr>
          <w:rFonts w:ascii="Arial" w:hAnsi="Arial" w:cs="Arial"/>
          <w:sz w:val="22"/>
          <w:szCs w:val="22"/>
        </w:rPr>
      </w:pPr>
      <w:r>
        <w:rPr>
          <w:rFonts w:ascii="Arial" w:hAnsi="Arial" w:cs="Arial"/>
          <w:sz w:val="22"/>
          <w:szCs w:val="22"/>
        </w:rPr>
        <w:t>8 - DA FORMULAÇÃO DOS LANCES</w:t>
      </w:r>
    </w:p>
    <w:p w14:paraId="200E765C">
      <w:pPr>
        <w:pStyle w:val="48"/>
        <w:jc w:val="both"/>
        <w:rPr>
          <w:rFonts w:ascii="Arial" w:hAnsi="Arial" w:cs="Arial"/>
          <w:sz w:val="22"/>
          <w:szCs w:val="22"/>
        </w:rPr>
      </w:pPr>
      <w:r>
        <w:rPr>
          <w:rFonts w:ascii="Arial" w:hAnsi="Arial" w:cs="Arial"/>
          <w:sz w:val="22"/>
          <w:szCs w:val="22"/>
        </w:rPr>
        <w:t>8.1 - O modo de disputa neste certame é "aberto e fechado".</w:t>
      </w:r>
    </w:p>
    <w:p w14:paraId="65DF65E9">
      <w:pPr>
        <w:pStyle w:val="48"/>
        <w:jc w:val="both"/>
        <w:rPr>
          <w:rFonts w:ascii="Arial" w:hAnsi="Arial" w:cs="Arial"/>
          <w:sz w:val="22"/>
          <w:szCs w:val="22"/>
        </w:rPr>
      </w:pPr>
      <w:r>
        <w:rPr>
          <w:rFonts w:ascii="Arial" w:hAnsi="Arial" w:cs="Arial"/>
          <w:sz w:val="22"/>
          <w:szCs w:val="22"/>
        </w:rPr>
        <w:t xml:space="preserve">8.2 - As licitantes apresentarão lances públicos e sucessivos </w:t>
      </w:r>
      <w:r>
        <w:rPr>
          <w:rStyle w:val="15"/>
          <w:rFonts w:ascii="Arial" w:hAnsi="Arial" w:cs="Arial"/>
          <w:i/>
          <w:iCs/>
          <w:sz w:val="22"/>
          <w:szCs w:val="22"/>
        </w:rPr>
        <w:t>(VALOR GLOBAL)</w:t>
      </w:r>
      <w:r>
        <w:rPr>
          <w:rFonts w:ascii="Arial" w:hAnsi="Arial" w:cs="Arial"/>
          <w:sz w:val="22"/>
          <w:szCs w:val="22"/>
        </w:rPr>
        <w:t>, com lance final e fechado.</w:t>
      </w:r>
    </w:p>
    <w:p w14:paraId="46558837">
      <w:pPr>
        <w:pStyle w:val="48"/>
        <w:jc w:val="both"/>
        <w:rPr>
          <w:rFonts w:ascii="Arial" w:hAnsi="Arial" w:cs="Arial"/>
          <w:sz w:val="22"/>
          <w:szCs w:val="22"/>
        </w:rPr>
      </w:pPr>
      <w:r>
        <w:rPr>
          <w:rFonts w:ascii="Arial" w:hAnsi="Arial" w:cs="Arial"/>
          <w:sz w:val="22"/>
          <w:szCs w:val="22"/>
        </w:rPr>
        <w:t>8.2.1 - A etapa de lances da sessão pública terá duração inicial de 15 (quinze) minutos. Após esse prazo, o sistema encaminhará aviso de fechamento iminente dos lances, após o que transcorrerá o período randômico, aleatoriamente determinado, findo o qual será automaticamente encerrada a recepção de lances.</w:t>
      </w:r>
    </w:p>
    <w:p w14:paraId="5A578763">
      <w:pPr>
        <w:pStyle w:val="48"/>
        <w:jc w:val="both"/>
        <w:rPr>
          <w:rFonts w:ascii="Arial" w:hAnsi="Arial" w:cs="Arial"/>
          <w:sz w:val="22"/>
          <w:szCs w:val="22"/>
        </w:rPr>
      </w:pPr>
      <w:r>
        <w:rPr>
          <w:rFonts w:ascii="Arial" w:hAnsi="Arial" w:cs="Arial"/>
          <w:sz w:val="22"/>
          <w:szCs w:val="22"/>
        </w:rPr>
        <w:t>8.2.2 - Encerrado o prazo previsto no subitem anterior, o sistema abrirá oportunidade para que o autor da oferta de valor menor e os das ofertas com preços até 10% (dez por cento) superiores àquela possam ofertar um lance final e fechado em até 05 (cinco) minutos, o qual será sigiloso até o encerramento deste prazo.</w:t>
      </w:r>
    </w:p>
    <w:p w14:paraId="6AF1BFE6">
      <w:pPr>
        <w:pStyle w:val="48"/>
        <w:jc w:val="both"/>
        <w:rPr>
          <w:rFonts w:ascii="Arial" w:hAnsi="Arial" w:cs="Arial"/>
          <w:sz w:val="22"/>
          <w:szCs w:val="22"/>
        </w:rPr>
      </w:pPr>
      <w:r>
        <w:rPr>
          <w:rFonts w:ascii="Arial" w:hAnsi="Arial" w:cs="Arial"/>
          <w:sz w:val="22"/>
          <w:szCs w:val="22"/>
        </w:rPr>
        <w:t>8.2.3 - No procedimento de que trata o subitem supra, o licitante poderá optar por manter o seu último lance da etapa aberta, ou por ofertar melhor lance.</w:t>
      </w:r>
    </w:p>
    <w:p w14:paraId="575BB9B6">
      <w:pPr>
        <w:pStyle w:val="48"/>
        <w:jc w:val="both"/>
        <w:rPr>
          <w:rFonts w:ascii="Arial" w:hAnsi="Arial" w:cs="Arial"/>
          <w:sz w:val="22"/>
          <w:szCs w:val="22"/>
        </w:rPr>
      </w:pPr>
      <w:r>
        <w:rPr>
          <w:rFonts w:ascii="Arial" w:hAnsi="Arial" w:cs="Arial"/>
          <w:sz w:val="22"/>
          <w:szCs w:val="22"/>
        </w:rPr>
        <w:t>8.2.4 - Não havendo pelo menos 03 (três) ofertas nas condições definidas neste item, poderão os autores dos melhores lances subsequentes, na ordem de classificação, até o máximo de 03 (três), oferecer um lance final e fechado em até 05 (cinco) minutos, o qual será sigiloso até o encerramento deste prazo.</w:t>
      </w:r>
    </w:p>
    <w:p w14:paraId="74F06F54">
      <w:pPr>
        <w:pStyle w:val="48"/>
        <w:jc w:val="both"/>
        <w:rPr>
          <w:rFonts w:ascii="Arial" w:hAnsi="Arial" w:cs="Arial"/>
          <w:sz w:val="22"/>
          <w:szCs w:val="22"/>
        </w:rPr>
      </w:pPr>
      <w:r>
        <w:rPr>
          <w:rFonts w:ascii="Arial" w:hAnsi="Arial" w:cs="Arial"/>
          <w:sz w:val="22"/>
          <w:szCs w:val="22"/>
        </w:rPr>
        <w:t>8.3 - Após o término dos prazos estabelecidos nos subitens anteriores, o sistema ordenará e divulgará os lances segundo a ordem crescente de valores.</w:t>
      </w:r>
    </w:p>
    <w:p w14:paraId="46EBDF27">
      <w:pPr>
        <w:pStyle w:val="48"/>
        <w:jc w:val="both"/>
        <w:rPr>
          <w:rFonts w:ascii="Arial" w:hAnsi="Arial" w:cs="Arial"/>
          <w:sz w:val="22"/>
          <w:szCs w:val="22"/>
        </w:rPr>
      </w:pPr>
      <w:r>
        <w:rPr>
          <w:rFonts w:ascii="Arial" w:hAnsi="Arial" w:cs="Arial"/>
          <w:sz w:val="22"/>
          <w:szCs w:val="22"/>
        </w:rPr>
        <w:t>8.4 - Não serão aceitos dois ou mais lances de mesmo valor, prevalecendo aquele que for recebido e registrado em primeiro lugar.</w:t>
      </w:r>
    </w:p>
    <w:p w14:paraId="61DCBBE6">
      <w:pPr>
        <w:pStyle w:val="48"/>
        <w:jc w:val="both"/>
        <w:rPr>
          <w:rFonts w:ascii="Arial" w:hAnsi="Arial" w:cs="Arial"/>
          <w:sz w:val="22"/>
          <w:szCs w:val="22"/>
        </w:rPr>
      </w:pPr>
      <w:r>
        <w:rPr>
          <w:rFonts w:ascii="Arial" w:hAnsi="Arial" w:cs="Arial"/>
          <w:sz w:val="22"/>
          <w:szCs w:val="22"/>
        </w:rPr>
        <w:t>8.5 - Durante o transcurso da sessão pública, as licitantes serão informadas, em tempo real, do valor do menor lance registrado, vedada a identificação da licitante.</w:t>
      </w:r>
    </w:p>
    <w:p w14:paraId="6C215380">
      <w:pPr>
        <w:pStyle w:val="48"/>
        <w:jc w:val="both"/>
        <w:rPr>
          <w:rFonts w:ascii="Arial" w:hAnsi="Arial" w:cs="Arial"/>
          <w:sz w:val="22"/>
          <w:szCs w:val="22"/>
        </w:rPr>
      </w:pPr>
      <w:r>
        <w:rPr>
          <w:rFonts w:ascii="Arial" w:hAnsi="Arial" w:cs="Arial"/>
          <w:sz w:val="22"/>
          <w:szCs w:val="22"/>
        </w:rPr>
        <w:t>8.6 - No caso de desconexão com o Agente de Contratação/Pregoeiro, no decorrer da etapa competitiva da licitação, o sistema eletrônico poderá permanecer acessível aos licitantes para a recepção dos lances.</w:t>
      </w:r>
    </w:p>
    <w:p w14:paraId="558D3362">
      <w:pPr>
        <w:pStyle w:val="48"/>
        <w:jc w:val="both"/>
        <w:rPr>
          <w:rFonts w:ascii="Arial" w:hAnsi="Arial" w:cs="Arial"/>
          <w:sz w:val="22"/>
          <w:szCs w:val="22"/>
        </w:rPr>
      </w:pPr>
      <w:r>
        <w:rPr>
          <w:rFonts w:ascii="Arial" w:hAnsi="Arial" w:cs="Arial"/>
          <w:sz w:val="22"/>
          <w:szCs w:val="22"/>
        </w:rPr>
        <w:t>8.7 - Quando a desconexão do sistema eletrônico para o Agente de Contratação/Pregoeiro persistir por tempo superior a 10 (dez) minutos, a sessão pública será suspensa e reiniciada somente após decorridas 24 (vinte e quatro) horas da comunicação do fato pelo Agente de Contratação/Pregoeiro aos participantes, no sítio eletrônico utilizado para divulgação.</w:t>
      </w:r>
    </w:p>
    <w:p w14:paraId="24F9275F">
      <w:pPr>
        <w:pStyle w:val="48"/>
        <w:jc w:val="both"/>
        <w:rPr>
          <w:rFonts w:ascii="Arial" w:hAnsi="Arial" w:cs="Arial"/>
          <w:sz w:val="22"/>
          <w:szCs w:val="22"/>
        </w:rPr>
      </w:pPr>
      <w:r>
        <w:rPr>
          <w:rFonts w:ascii="Arial" w:hAnsi="Arial" w:cs="Arial"/>
          <w:sz w:val="22"/>
          <w:szCs w:val="22"/>
        </w:rPr>
        <w:t>8.8 - Caso o licitante não apresente lances, concorrerá com o valor de sua proposta.</w:t>
      </w:r>
    </w:p>
    <w:p w14:paraId="05682927">
      <w:pPr>
        <w:pStyle w:val="48"/>
        <w:jc w:val="both"/>
        <w:rPr>
          <w:rFonts w:ascii="Arial" w:hAnsi="Arial" w:cs="Arial"/>
          <w:sz w:val="22"/>
          <w:szCs w:val="22"/>
        </w:rPr>
      </w:pPr>
      <w:r>
        <w:rPr>
          <w:rFonts w:ascii="Arial" w:hAnsi="Arial" w:cs="Arial"/>
          <w:sz w:val="22"/>
          <w:szCs w:val="22"/>
        </w:rPr>
        <w:t>8.9 - Se for o caso, em relação a itens não exclusivos para participação de MPE´s, uma vez encerrada a etapa de lances, será efetivada a verificação automática, do porte da entidade empresarial. O sistema identificará em coluna própria as MPE´s participantes, procedendo à comparação com os valores da primeira colocada, se esta for empresa de maior porte, assim como das demais classificadas, para o fim de aplicar-se o disposto na Lei Complementar nº 123, de 2006.</w:t>
      </w:r>
    </w:p>
    <w:p w14:paraId="07FF7525">
      <w:pPr>
        <w:pStyle w:val="48"/>
        <w:jc w:val="both"/>
        <w:rPr>
          <w:rFonts w:ascii="Arial" w:hAnsi="Arial" w:cs="Arial"/>
          <w:sz w:val="22"/>
          <w:szCs w:val="22"/>
        </w:rPr>
      </w:pPr>
      <w:r>
        <w:rPr>
          <w:rFonts w:ascii="Arial" w:hAnsi="Arial" w:cs="Arial"/>
          <w:sz w:val="22"/>
          <w:szCs w:val="22"/>
        </w:rPr>
        <w:t>8.9.1 - Nessas condições, as propostas de MPE´s que se encontrarem na faixa de até 5% (cinco por cento) acima da melhor proposta ou melhor lance serão consideradas empatadas com a primeira colocada.</w:t>
      </w:r>
    </w:p>
    <w:p w14:paraId="6E3DB3DA">
      <w:pPr>
        <w:pStyle w:val="48"/>
        <w:jc w:val="both"/>
        <w:rPr>
          <w:rFonts w:ascii="Arial" w:hAnsi="Arial" w:cs="Arial"/>
          <w:sz w:val="22"/>
          <w:szCs w:val="22"/>
        </w:rPr>
      </w:pPr>
      <w:r>
        <w:rPr>
          <w:rFonts w:ascii="Arial" w:hAnsi="Arial" w:cs="Arial"/>
          <w:sz w:val="22"/>
          <w:szCs w:val="22"/>
        </w:rPr>
        <w:t>8.9.2 - 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5029A0DD">
      <w:pPr>
        <w:pStyle w:val="48"/>
        <w:jc w:val="both"/>
        <w:rPr>
          <w:rFonts w:ascii="Arial" w:hAnsi="Arial" w:cs="Arial"/>
          <w:sz w:val="22"/>
          <w:szCs w:val="22"/>
        </w:rPr>
      </w:pPr>
      <w:r>
        <w:rPr>
          <w:rFonts w:ascii="Arial" w:hAnsi="Arial" w:cs="Arial"/>
          <w:sz w:val="22"/>
          <w:szCs w:val="22"/>
        </w:rPr>
        <w:t>8.9.3 - Caso a MPE melhor classificada desista ou não se manifeste no prazo estabelecido, serão convocadas as demais licitantes MPE´s que se encontrem naquele intervalo de 10% (dez por cento), na ordem de classificação, para o exercício do mesmo direito, no prazo estabelecido no subitem anterior.</w:t>
      </w:r>
    </w:p>
    <w:p w14:paraId="680D2310">
      <w:pPr>
        <w:pStyle w:val="48"/>
        <w:jc w:val="both"/>
        <w:rPr>
          <w:rFonts w:ascii="Arial" w:hAnsi="Arial" w:cs="Arial"/>
          <w:sz w:val="22"/>
          <w:szCs w:val="22"/>
        </w:rPr>
      </w:pPr>
      <w:r>
        <w:rPr>
          <w:rFonts w:ascii="Arial" w:hAnsi="Arial" w:cs="Arial"/>
          <w:sz w:val="22"/>
          <w:szCs w:val="22"/>
        </w:rPr>
        <w:t>8.9.4 - No caso de equivalência dos valores apresentados pelas MPE´s que se encontrem nos intervalos estabelecidos nos subitens anteriores, será realizado sorteio entre elas para que se identifique aquela que primeiro poderá apresentar melhor oferta.</w:t>
      </w:r>
    </w:p>
    <w:p w14:paraId="5B07026A">
      <w:pPr>
        <w:pStyle w:val="48"/>
        <w:jc w:val="both"/>
        <w:rPr>
          <w:rFonts w:ascii="Arial" w:hAnsi="Arial" w:cs="Arial"/>
          <w:sz w:val="22"/>
          <w:szCs w:val="22"/>
        </w:rPr>
      </w:pPr>
      <w:r>
        <w:rPr>
          <w:rFonts w:ascii="Arial" w:hAnsi="Arial" w:cs="Arial"/>
          <w:sz w:val="22"/>
          <w:szCs w:val="22"/>
        </w:rPr>
        <w:t>8.10 - Só poderá haver empate entre propostas iguais (não seguidas de lances), ou entre lances finais da fase fechada do modo de disputa aberto e fechado.</w:t>
      </w:r>
    </w:p>
    <w:p w14:paraId="36F48209">
      <w:pPr>
        <w:pStyle w:val="48"/>
        <w:jc w:val="both"/>
        <w:rPr>
          <w:rFonts w:ascii="Arial" w:hAnsi="Arial" w:cs="Arial"/>
          <w:sz w:val="22"/>
          <w:szCs w:val="22"/>
        </w:rPr>
      </w:pPr>
      <w:r>
        <w:rPr>
          <w:rFonts w:ascii="Arial" w:hAnsi="Arial" w:cs="Arial"/>
          <w:sz w:val="22"/>
          <w:szCs w:val="22"/>
        </w:rPr>
        <w:t>8.11 - Havendo eventual empate entre propostas ou lances, o critério de desempate será aquele previsto no art. 60 da Lei Federal nº 14.133/2021, nesta ordem:</w:t>
      </w:r>
    </w:p>
    <w:p w14:paraId="5D2D71D4">
      <w:pPr>
        <w:pStyle w:val="48"/>
        <w:jc w:val="both"/>
        <w:rPr>
          <w:rFonts w:ascii="Arial" w:hAnsi="Arial" w:cs="Arial"/>
          <w:sz w:val="22"/>
          <w:szCs w:val="22"/>
        </w:rPr>
      </w:pPr>
      <w:r>
        <w:rPr>
          <w:rFonts w:ascii="Arial" w:hAnsi="Arial" w:cs="Arial"/>
          <w:sz w:val="22"/>
          <w:szCs w:val="22"/>
        </w:rPr>
        <w:t>a) disputa final, hipótese em que os licitantes empatados poderão apresentar nova proposta em ato contínuo à classificação;</w:t>
      </w:r>
    </w:p>
    <w:p w14:paraId="3374B4B3">
      <w:pPr>
        <w:pStyle w:val="48"/>
        <w:jc w:val="both"/>
        <w:rPr>
          <w:rFonts w:ascii="Arial" w:hAnsi="Arial" w:cs="Arial"/>
          <w:sz w:val="22"/>
          <w:szCs w:val="22"/>
        </w:rPr>
      </w:pPr>
      <w:r>
        <w:rPr>
          <w:rFonts w:ascii="Arial" w:hAnsi="Arial" w:cs="Arial"/>
          <w:sz w:val="22"/>
          <w:szCs w:val="22"/>
        </w:rPr>
        <w:t>b) avaliação do desempenho contratual prévio dos licitantes, para a qual deverão preferencialmente ser utilizados registros cadastrais para efeito de atesto de cumprimento de obrigações previstos nesta Lei;</w:t>
      </w:r>
    </w:p>
    <w:p w14:paraId="1F44F2F9">
      <w:pPr>
        <w:pStyle w:val="48"/>
        <w:jc w:val="both"/>
        <w:rPr>
          <w:rFonts w:ascii="Arial" w:hAnsi="Arial" w:cs="Arial"/>
          <w:sz w:val="22"/>
          <w:szCs w:val="22"/>
        </w:rPr>
      </w:pPr>
      <w:r>
        <w:rPr>
          <w:rFonts w:ascii="Arial" w:hAnsi="Arial" w:cs="Arial"/>
          <w:sz w:val="22"/>
          <w:szCs w:val="22"/>
        </w:rPr>
        <w:t>c) desenvolvimento pelo licitante de ações de equidade entre homens e mulheres no ambiente de trabalho, conforme regulamento;</w:t>
      </w:r>
    </w:p>
    <w:p w14:paraId="3329F9EC">
      <w:pPr>
        <w:pStyle w:val="48"/>
        <w:jc w:val="both"/>
        <w:rPr>
          <w:rFonts w:ascii="Arial" w:hAnsi="Arial" w:cs="Arial"/>
          <w:sz w:val="22"/>
          <w:szCs w:val="22"/>
        </w:rPr>
      </w:pPr>
      <w:r>
        <w:rPr>
          <w:rFonts w:ascii="Arial" w:hAnsi="Arial" w:cs="Arial"/>
          <w:sz w:val="22"/>
          <w:szCs w:val="22"/>
        </w:rPr>
        <w:t>d) desenvolvimento pelo licitante de programa de integridade, conforme orientações dos órgãos de controle.</w:t>
      </w:r>
    </w:p>
    <w:p w14:paraId="6C65A6CD">
      <w:pPr>
        <w:pStyle w:val="48"/>
        <w:jc w:val="both"/>
        <w:rPr>
          <w:rFonts w:ascii="Arial" w:hAnsi="Arial" w:cs="Arial"/>
          <w:sz w:val="22"/>
          <w:szCs w:val="22"/>
        </w:rPr>
      </w:pPr>
      <w:r>
        <w:rPr>
          <w:rFonts w:ascii="Arial" w:hAnsi="Arial" w:cs="Arial"/>
          <w:sz w:val="22"/>
          <w:szCs w:val="22"/>
        </w:rPr>
        <w:t>8.12 - Persistindo o empate, será assegurada preferência, sucessivamente, aos bens e serviços produzidos ou prestados por:</w:t>
      </w:r>
    </w:p>
    <w:p w14:paraId="12BCFF09">
      <w:pPr>
        <w:pStyle w:val="48"/>
        <w:jc w:val="both"/>
        <w:rPr>
          <w:rFonts w:ascii="Arial" w:hAnsi="Arial" w:cs="Arial"/>
          <w:sz w:val="22"/>
          <w:szCs w:val="22"/>
        </w:rPr>
      </w:pPr>
      <w:r>
        <w:rPr>
          <w:rFonts w:ascii="Arial" w:hAnsi="Arial" w:cs="Arial"/>
          <w:sz w:val="22"/>
          <w:szCs w:val="22"/>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790B9C8">
      <w:pPr>
        <w:pStyle w:val="48"/>
        <w:jc w:val="both"/>
        <w:rPr>
          <w:rFonts w:ascii="Arial" w:hAnsi="Arial" w:cs="Arial"/>
          <w:sz w:val="22"/>
          <w:szCs w:val="22"/>
        </w:rPr>
      </w:pPr>
      <w:r>
        <w:rPr>
          <w:rFonts w:ascii="Arial" w:hAnsi="Arial" w:cs="Arial"/>
          <w:sz w:val="22"/>
          <w:szCs w:val="22"/>
        </w:rPr>
        <w:t>b) empresas brasileiras;</w:t>
      </w:r>
    </w:p>
    <w:p w14:paraId="063432BC">
      <w:pPr>
        <w:pStyle w:val="48"/>
        <w:jc w:val="both"/>
        <w:rPr>
          <w:rFonts w:ascii="Arial" w:hAnsi="Arial" w:cs="Arial"/>
          <w:sz w:val="22"/>
          <w:szCs w:val="22"/>
        </w:rPr>
      </w:pPr>
      <w:r>
        <w:rPr>
          <w:rFonts w:ascii="Arial" w:hAnsi="Arial" w:cs="Arial"/>
          <w:sz w:val="22"/>
          <w:szCs w:val="22"/>
        </w:rPr>
        <w:t>c) empresas que invistam em pesquisa e no desenvolvimento de tecnologia no País;</w:t>
      </w:r>
    </w:p>
    <w:p w14:paraId="1B8AFA31">
      <w:pPr>
        <w:pStyle w:val="48"/>
        <w:jc w:val="both"/>
        <w:rPr>
          <w:rFonts w:ascii="Arial" w:hAnsi="Arial" w:cs="Arial"/>
          <w:sz w:val="22"/>
          <w:szCs w:val="22"/>
        </w:rPr>
      </w:pPr>
      <w:r>
        <w:rPr>
          <w:rFonts w:ascii="Arial" w:hAnsi="Arial" w:cs="Arial"/>
          <w:sz w:val="22"/>
          <w:szCs w:val="22"/>
        </w:rPr>
        <w:t>d) empresas que comprovem a prática de mitigação, nos termos da Lei nº 12.187, de 29 de dezembro de 2009.</w:t>
      </w:r>
    </w:p>
    <w:p w14:paraId="3DACDD80">
      <w:pPr>
        <w:pStyle w:val="48"/>
        <w:jc w:val="both"/>
        <w:rPr>
          <w:rFonts w:ascii="Arial" w:hAnsi="Arial" w:cs="Arial"/>
          <w:sz w:val="22"/>
          <w:szCs w:val="22"/>
        </w:rPr>
      </w:pPr>
      <w:r>
        <w:rPr>
          <w:rFonts w:ascii="Arial" w:hAnsi="Arial" w:cs="Arial"/>
          <w:sz w:val="22"/>
          <w:szCs w:val="22"/>
        </w:rPr>
        <w:t>8.13 - Encerrada a etapa de envio de lances da sessão pública, na hipótese da proposta do primeiro colocado permanecer acima do preço máximo ou inferior ao desconto definido para a contratação, o Agente de Contratação/Pregoeiro poderá negociar condições mais vantajosas, após definido o resultado do julgamento.</w:t>
      </w:r>
    </w:p>
    <w:p w14:paraId="2BBA5E14">
      <w:pPr>
        <w:pStyle w:val="48"/>
        <w:jc w:val="both"/>
        <w:rPr>
          <w:rFonts w:ascii="Arial" w:hAnsi="Arial" w:cs="Arial"/>
          <w:sz w:val="22"/>
          <w:szCs w:val="22"/>
        </w:rPr>
      </w:pPr>
      <w:r>
        <w:rPr>
          <w:rFonts w:ascii="Arial" w:hAnsi="Arial" w:cs="Arial"/>
          <w:sz w:val="22"/>
          <w:szCs w:val="22"/>
        </w:rPr>
        <w:t>8.13.1 - 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27B7F24B">
      <w:pPr>
        <w:pStyle w:val="48"/>
        <w:jc w:val="both"/>
        <w:rPr>
          <w:rFonts w:ascii="Arial" w:hAnsi="Arial" w:cs="Arial"/>
          <w:sz w:val="22"/>
          <w:szCs w:val="22"/>
        </w:rPr>
      </w:pPr>
      <w:r>
        <w:rPr>
          <w:rFonts w:ascii="Arial" w:hAnsi="Arial" w:cs="Arial"/>
          <w:sz w:val="22"/>
          <w:szCs w:val="22"/>
        </w:rPr>
        <w:t>8.13.2 - A negociação será realizada por meio do sistema, podendo ser acompanhada pelas demais licitantes.</w:t>
      </w:r>
    </w:p>
    <w:p w14:paraId="56D6F698">
      <w:pPr>
        <w:pStyle w:val="48"/>
        <w:jc w:val="both"/>
        <w:rPr>
          <w:rFonts w:ascii="Arial" w:hAnsi="Arial" w:cs="Arial"/>
          <w:sz w:val="22"/>
          <w:szCs w:val="22"/>
        </w:rPr>
      </w:pPr>
      <w:r>
        <w:rPr>
          <w:rFonts w:ascii="Arial" w:hAnsi="Arial" w:cs="Arial"/>
          <w:sz w:val="22"/>
          <w:szCs w:val="22"/>
        </w:rPr>
        <w:t>8.13.3 - O resultado da negociação será divulgado a todas as licitantes e anexado aos autos do processo licitatório.</w:t>
      </w:r>
    </w:p>
    <w:p w14:paraId="0FBF0CC6">
      <w:pPr>
        <w:pStyle w:val="48"/>
        <w:jc w:val="both"/>
        <w:rPr>
          <w:rFonts w:ascii="Arial" w:hAnsi="Arial" w:cs="Arial"/>
          <w:sz w:val="22"/>
          <w:szCs w:val="22"/>
        </w:rPr>
      </w:pPr>
      <w:r>
        <w:rPr>
          <w:rFonts w:ascii="Arial" w:hAnsi="Arial" w:cs="Arial"/>
          <w:sz w:val="22"/>
          <w:szCs w:val="22"/>
        </w:rPr>
        <w:t>8.13.4 - O Agente de Contratação/Pregoeiro solicitará à licitante mais bem classificada que, no prazo de 03 (três) horas, envie a proposta de preços adequada ao último lance ofertado após a negociação realizada, acompanhada, se for o caso, dos documentos complementares, quando necessários à confirmação daqueles exigidos neste Edital e já apresentados.</w:t>
      </w:r>
    </w:p>
    <w:p w14:paraId="2F59BC75">
      <w:pPr>
        <w:pStyle w:val="48"/>
        <w:jc w:val="both"/>
        <w:rPr>
          <w:rFonts w:ascii="Arial" w:hAnsi="Arial" w:cs="Arial"/>
          <w:sz w:val="22"/>
          <w:szCs w:val="22"/>
        </w:rPr>
      </w:pPr>
      <w:r>
        <w:rPr>
          <w:rFonts w:ascii="Arial" w:hAnsi="Arial" w:cs="Arial"/>
          <w:sz w:val="22"/>
          <w:szCs w:val="22"/>
        </w:rPr>
        <w:t>8.13.4.1 - A proposta deverá conter os preços unitários e totais dos itens, bem como o valor global, com até 02 (duas) casas decimais, expressos em moeda corrente nacional, devendo estar incluso todos os tributos incidentes ou que venham a incidir sobre o objeto, sem a inclusão de expectativa inflacionária ou encargos financeiros.</w:t>
      </w:r>
    </w:p>
    <w:p w14:paraId="209F94A5">
      <w:pPr>
        <w:pStyle w:val="48"/>
        <w:jc w:val="both"/>
        <w:rPr>
          <w:rFonts w:ascii="Arial" w:hAnsi="Arial" w:cs="Arial"/>
          <w:sz w:val="22"/>
          <w:szCs w:val="22"/>
        </w:rPr>
      </w:pPr>
      <w:r>
        <w:rPr>
          <w:rFonts w:ascii="Arial" w:hAnsi="Arial" w:cs="Arial"/>
          <w:sz w:val="22"/>
          <w:szCs w:val="22"/>
        </w:rPr>
        <w:t>8.13.5 - É facultado ao Agente de Contratação/Pregoeiro prorrogar o prazo estabelecido, a partir de solicitação fundamentada feita no chat pela licitante, antes de findo o prazo.</w:t>
      </w:r>
    </w:p>
    <w:p w14:paraId="25164400">
      <w:pPr>
        <w:pStyle w:val="48"/>
        <w:jc w:val="both"/>
        <w:rPr>
          <w:rFonts w:ascii="Arial" w:hAnsi="Arial" w:cs="Arial"/>
          <w:sz w:val="22"/>
          <w:szCs w:val="22"/>
        </w:rPr>
      </w:pPr>
      <w:r>
        <w:rPr>
          <w:rFonts w:ascii="Arial" w:hAnsi="Arial" w:cs="Arial"/>
          <w:sz w:val="22"/>
          <w:szCs w:val="22"/>
        </w:rPr>
        <w:t>8.14 - Após a negociação do preço, o Agente de Contratação/Pregoeiro iniciará a fase de aceitação e julgamento da proposta.</w:t>
      </w:r>
    </w:p>
    <w:p w14:paraId="623B8778">
      <w:pPr>
        <w:pStyle w:val="3"/>
        <w:jc w:val="both"/>
        <w:rPr>
          <w:rFonts w:ascii="Arial" w:hAnsi="Arial" w:cs="Arial"/>
          <w:sz w:val="22"/>
          <w:szCs w:val="22"/>
        </w:rPr>
      </w:pPr>
      <w:r>
        <w:rPr>
          <w:rFonts w:ascii="Arial" w:hAnsi="Arial" w:cs="Arial"/>
          <w:sz w:val="22"/>
          <w:szCs w:val="22"/>
        </w:rPr>
        <w:t>9 - DA FASE DE JULGAMENTO</w:t>
      </w:r>
    </w:p>
    <w:p w14:paraId="20C8EDC6">
      <w:pPr>
        <w:pStyle w:val="48"/>
        <w:jc w:val="both"/>
        <w:rPr>
          <w:rFonts w:ascii="Arial" w:hAnsi="Arial" w:cs="Arial"/>
          <w:sz w:val="22"/>
          <w:szCs w:val="22"/>
        </w:rPr>
      </w:pPr>
      <w:r>
        <w:rPr>
          <w:rFonts w:ascii="Arial" w:hAnsi="Arial" w:cs="Arial"/>
          <w:sz w:val="22"/>
          <w:szCs w:val="22"/>
        </w:rPr>
        <w:t>9.1 - Encerrada a etapa de negociação, o Agente de Contratação/Pregoeiro verificará se a licitante provisoriamente classificada em primeiro lugar atende às condições de participação no certame, conforme previsto na Lei Federal nº 14.133/2021, legislação correlata e neste Edital, especialmente quanto à existência de sanção que impeça a participação no certame ou a futura contratação, mediante a consulta aos seguintes cadastros:</w:t>
      </w:r>
    </w:p>
    <w:p w14:paraId="57567CFA">
      <w:pPr>
        <w:pStyle w:val="48"/>
        <w:jc w:val="both"/>
        <w:rPr>
          <w:rFonts w:ascii="Arial" w:hAnsi="Arial" w:cs="Arial"/>
          <w:sz w:val="22"/>
          <w:szCs w:val="22"/>
        </w:rPr>
      </w:pPr>
      <w:r>
        <w:rPr>
          <w:rFonts w:ascii="Arial" w:hAnsi="Arial" w:cs="Arial"/>
          <w:sz w:val="22"/>
          <w:szCs w:val="22"/>
        </w:rPr>
        <w:t>a) SICAF;</w:t>
      </w:r>
    </w:p>
    <w:p w14:paraId="2C055791">
      <w:pPr>
        <w:pStyle w:val="48"/>
        <w:jc w:val="both"/>
        <w:rPr>
          <w:rFonts w:ascii="Arial" w:hAnsi="Arial" w:cs="Arial"/>
          <w:sz w:val="22"/>
          <w:szCs w:val="22"/>
        </w:rPr>
      </w:pPr>
      <w:r>
        <w:rPr>
          <w:rFonts w:ascii="Arial" w:hAnsi="Arial" w:cs="Arial"/>
          <w:sz w:val="22"/>
          <w:szCs w:val="22"/>
        </w:rPr>
        <w:t>b) Cadastro Nacional de Empresas Inidôneas e Suspensas - CEIS, mantido pela Controladoria Geral da União (https://www.portaltransparencia.gov.br/sancoes/ceis); e,</w:t>
      </w:r>
    </w:p>
    <w:p w14:paraId="63FD19DC">
      <w:pPr>
        <w:pStyle w:val="48"/>
        <w:jc w:val="both"/>
        <w:rPr>
          <w:rFonts w:ascii="Arial" w:hAnsi="Arial" w:cs="Arial"/>
          <w:sz w:val="22"/>
          <w:szCs w:val="22"/>
        </w:rPr>
      </w:pPr>
      <w:r>
        <w:rPr>
          <w:rFonts w:ascii="Arial" w:hAnsi="Arial" w:cs="Arial"/>
          <w:sz w:val="22"/>
          <w:szCs w:val="22"/>
        </w:rPr>
        <w:t>c) Cadastro Nacional de Empresas Punidas - CNEP, mantido pela Controladoria-Geral da União (https://www.portaltransparencia.gov.br/sancoes/cnep).</w:t>
      </w:r>
    </w:p>
    <w:p w14:paraId="7FD5F1FF">
      <w:pPr>
        <w:pStyle w:val="48"/>
        <w:jc w:val="both"/>
        <w:rPr>
          <w:rFonts w:ascii="Arial" w:hAnsi="Arial" w:cs="Arial"/>
          <w:sz w:val="22"/>
          <w:szCs w:val="22"/>
        </w:rPr>
      </w:pPr>
      <w:r>
        <w:rPr>
          <w:rFonts w:ascii="Arial" w:hAnsi="Arial" w:cs="Arial"/>
          <w:sz w:val="22"/>
          <w:szCs w:val="22"/>
        </w:rPr>
        <w:t>9.2 - A consulta aos cadastros será realizada em nome da empresa licitante e também de seu sócio majoritário, por força da vedação de que trata o artigo 12 da Lei n° 8.429, de 1992.</w:t>
      </w:r>
    </w:p>
    <w:p w14:paraId="4DB1C51D">
      <w:pPr>
        <w:pStyle w:val="48"/>
        <w:jc w:val="both"/>
        <w:rPr>
          <w:rFonts w:ascii="Arial" w:hAnsi="Arial" w:cs="Arial"/>
          <w:sz w:val="22"/>
          <w:szCs w:val="22"/>
        </w:rPr>
      </w:pPr>
      <w:r>
        <w:rPr>
          <w:rFonts w:ascii="Arial" w:hAnsi="Arial" w:cs="Arial"/>
          <w:sz w:val="22"/>
          <w:szCs w:val="22"/>
        </w:rPr>
        <w:t>9.3 - Caso conste na Consulta de Situação do licitante a existência de Ocorrências Impeditivas Indiretas, o Agente de Contratação/Pregoeiro diligenciará para verificar se houve fraude por parte das empresas apontadas no Relatório de Ocorrências Impeditivas Indiretas. (IN nº 3/2018, art. 29, caput)</w:t>
      </w:r>
    </w:p>
    <w:p w14:paraId="37E3BE94">
      <w:pPr>
        <w:pStyle w:val="48"/>
        <w:jc w:val="both"/>
        <w:rPr>
          <w:rFonts w:ascii="Arial" w:hAnsi="Arial" w:cs="Arial"/>
          <w:sz w:val="22"/>
          <w:szCs w:val="22"/>
        </w:rPr>
      </w:pPr>
      <w:r>
        <w:rPr>
          <w:rFonts w:ascii="Arial" w:hAnsi="Arial" w:cs="Arial"/>
          <w:sz w:val="22"/>
          <w:szCs w:val="22"/>
        </w:rPr>
        <w:t>9.3.1 - A tentativa de burla será verificada por meio dos vínculos societários, linhas de fornecimento similares, dentre outros. (IN nº 3/2018, art. 29, §1º).</w:t>
      </w:r>
    </w:p>
    <w:p w14:paraId="371313D3">
      <w:pPr>
        <w:pStyle w:val="48"/>
        <w:jc w:val="both"/>
        <w:rPr>
          <w:rFonts w:ascii="Arial" w:hAnsi="Arial" w:cs="Arial"/>
          <w:sz w:val="22"/>
          <w:szCs w:val="22"/>
        </w:rPr>
      </w:pPr>
      <w:r>
        <w:rPr>
          <w:rFonts w:ascii="Arial" w:hAnsi="Arial" w:cs="Arial"/>
          <w:sz w:val="22"/>
          <w:szCs w:val="22"/>
        </w:rPr>
        <w:t>9.3.2 - A licitante será convocada para manifestação previamente a uma eventual desclassificação. (IN nº 3/2018, art. 29, §2º).</w:t>
      </w:r>
    </w:p>
    <w:p w14:paraId="71EC5A3E">
      <w:pPr>
        <w:pStyle w:val="48"/>
        <w:jc w:val="both"/>
        <w:rPr>
          <w:rFonts w:ascii="Arial" w:hAnsi="Arial" w:cs="Arial"/>
          <w:sz w:val="22"/>
          <w:szCs w:val="22"/>
        </w:rPr>
      </w:pPr>
      <w:r>
        <w:rPr>
          <w:rFonts w:ascii="Arial" w:hAnsi="Arial" w:cs="Arial"/>
          <w:sz w:val="22"/>
          <w:szCs w:val="22"/>
        </w:rPr>
        <w:t>9.3.3 - Constatada a existência de sanção, a licitante será reputada inabilitada, por falta de condição de participação.</w:t>
      </w:r>
    </w:p>
    <w:p w14:paraId="134EFF80">
      <w:pPr>
        <w:pStyle w:val="48"/>
        <w:jc w:val="both"/>
        <w:rPr>
          <w:rFonts w:ascii="Arial" w:hAnsi="Arial" w:cs="Arial"/>
          <w:sz w:val="22"/>
          <w:szCs w:val="22"/>
        </w:rPr>
      </w:pPr>
      <w:r>
        <w:rPr>
          <w:rFonts w:ascii="Arial" w:hAnsi="Arial" w:cs="Arial"/>
          <w:sz w:val="22"/>
          <w:szCs w:val="22"/>
        </w:rPr>
        <w:t>9.4 - Na hipótese de inversão das fases de habilitação e julgamento, caso atendidas as condições de participação, será iniciado o procedimento de habilitação.</w:t>
      </w:r>
    </w:p>
    <w:p w14:paraId="58AC9875">
      <w:pPr>
        <w:pStyle w:val="48"/>
        <w:jc w:val="both"/>
        <w:rPr>
          <w:rFonts w:ascii="Arial" w:hAnsi="Arial" w:cs="Arial"/>
          <w:sz w:val="22"/>
          <w:szCs w:val="22"/>
        </w:rPr>
      </w:pPr>
      <w:r>
        <w:rPr>
          <w:rFonts w:ascii="Arial" w:hAnsi="Arial" w:cs="Arial"/>
          <w:sz w:val="22"/>
          <w:szCs w:val="22"/>
        </w:rPr>
        <w:t>9.5 - Caso a licitante provisoriamente classificada em primeiro lugar tenha se utilizado de algum tratamento favorecido às MEP´s, o Agente de Contratação/Pregoeiro verificará se faz jus ao benefício, em conformidade com o este Edital.</w:t>
      </w:r>
    </w:p>
    <w:p w14:paraId="70619ADD">
      <w:pPr>
        <w:pStyle w:val="48"/>
        <w:jc w:val="both"/>
        <w:rPr>
          <w:rFonts w:ascii="Arial" w:hAnsi="Arial" w:cs="Arial"/>
          <w:sz w:val="22"/>
          <w:szCs w:val="22"/>
        </w:rPr>
      </w:pPr>
      <w:r>
        <w:rPr>
          <w:rFonts w:ascii="Arial" w:hAnsi="Arial" w:cs="Arial"/>
          <w:sz w:val="22"/>
          <w:szCs w:val="22"/>
        </w:rPr>
        <w:t>9.6 - Verificadas as condições de participação e de utilização do tratamento favorecido, o Agente de Contratação/Pregoeiro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6B7F12BC">
      <w:pPr>
        <w:pStyle w:val="48"/>
        <w:jc w:val="both"/>
        <w:rPr>
          <w:rFonts w:ascii="Arial" w:hAnsi="Arial" w:cs="Arial"/>
          <w:sz w:val="22"/>
          <w:szCs w:val="22"/>
        </w:rPr>
      </w:pPr>
      <w:r>
        <w:rPr>
          <w:rFonts w:ascii="Arial" w:hAnsi="Arial" w:cs="Arial"/>
          <w:sz w:val="22"/>
          <w:szCs w:val="22"/>
        </w:rPr>
        <w:t>9.7 - Será desclassificada a proposta vencedora que:</w:t>
      </w:r>
    </w:p>
    <w:p w14:paraId="04FE9948">
      <w:pPr>
        <w:pStyle w:val="48"/>
        <w:jc w:val="both"/>
        <w:rPr>
          <w:rFonts w:ascii="Arial" w:hAnsi="Arial" w:cs="Arial"/>
          <w:sz w:val="22"/>
          <w:szCs w:val="22"/>
        </w:rPr>
      </w:pPr>
      <w:r>
        <w:rPr>
          <w:rFonts w:ascii="Arial" w:hAnsi="Arial" w:cs="Arial"/>
          <w:sz w:val="22"/>
          <w:szCs w:val="22"/>
        </w:rPr>
        <w:t>9.7.1 - contiver vícios insanáveis;</w:t>
      </w:r>
    </w:p>
    <w:p w14:paraId="364B10AF">
      <w:pPr>
        <w:pStyle w:val="48"/>
        <w:jc w:val="both"/>
        <w:rPr>
          <w:rFonts w:ascii="Arial" w:hAnsi="Arial" w:cs="Arial"/>
          <w:sz w:val="22"/>
          <w:szCs w:val="22"/>
        </w:rPr>
      </w:pPr>
      <w:r>
        <w:rPr>
          <w:rFonts w:ascii="Arial" w:hAnsi="Arial" w:cs="Arial"/>
          <w:sz w:val="22"/>
          <w:szCs w:val="22"/>
        </w:rPr>
        <w:t>9.7.2 - não obedecer às especificações técnicas contidas no Termo de Referência;</w:t>
      </w:r>
    </w:p>
    <w:p w14:paraId="78CBE5E2">
      <w:pPr>
        <w:pStyle w:val="48"/>
        <w:jc w:val="both"/>
        <w:rPr>
          <w:rFonts w:ascii="Arial" w:hAnsi="Arial" w:cs="Arial"/>
          <w:sz w:val="22"/>
          <w:szCs w:val="22"/>
        </w:rPr>
      </w:pPr>
      <w:r>
        <w:rPr>
          <w:rFonts w:ascii="Arial" w:hAnsi="Arial" w:cs="Arial"/>
          <w:sz w:val="22"/>
          <w:szCs w:val="22"/>
        </w:rPr>
        <w:t>9.7.3 - apresentar preços inexequíveis ou permanecerem acima do preço máximo definido para a contratação;</w:t>
      </w:r>
    </w:p>
    <w:p w14:paraId="413F06EA">
      <w:pPr>
        <w:pStyle w:val="48"/>
        <w:jc w:val="both"/>
        <w:rPr>
          <w:rFonts w:ascii="Arial" w:hAnsi="Arial" w:cs="Arial"/>
          <w:sz w:val="22"/>
          <w:szCs w:val="22"/>
        </w:rPr>
      </w:pPr>
      <w:r>
        <w:rPr>
          <w:rFonts w:ascii="Arial" w:hAnsi="Arial" w:cs="Arial"/>
          <w:sz w:val="22"/>
          <w:szCs w:val="22"/>
        </w:rPr>
        <w:t>9.7.4 - não tiverem sua exequibilidade demonstrada, quando exigido pela Administração;</w:t>
      </w:r>
    </w:p>
    <w:p w14:paraId="29F90392">
      <w:pPr>
        <w:pStyle w:val="48"/>
        <w:jc w:val="both"/>
        <w:rPr>
          <w:rFonts w:ascii="Arial" w:hAnsi="Arial" w:cs="Arial"/>
          <w:sz w:val="22"/>
          <w:szCs w:val="22"/>
        </w:rPr>
      </w:pPr>
      <w:r>
        <w:rPr>
          <w:rFonts w:ascii="Arial" w:hAnsi="Arial" w:cs="Arial"/>
          <w:sz w:val="22"/>
          <w:szCs w:val="22"/>
        </w:rPr>
        <w:t>9.7.5 - apresentar desconformidade com quaisquer outras exigências deste Edital ou seus anexos, desde que insanável.</w:t>
      </w:r>
    </w:p>
    <w:p w14:paraId="510AB33B">
      <w:pPr>
        <w:pStyle w:val="48"/>
        <w:jc w:val="both"/>
        <w:rPr>
          <w:rFonts w:ascii="Arial" w:hAnsi="Arial" w:cs="Arial"/>
          <w:sz w:val="22"/>
          <w:szCs w:val="22"/>
        </w:rPr>
      </w:pPr>
      <w:r>
        <w:rPr>
          <w:rFonts w:ascii="Arial" w:hAnsi="Arial" w:cs="Arial"/>
          <w:sz w:val="22"/>
          <w:szCs w:val="22"/>
        </w:rPr>
        <w:t>9.8 - No caso de bens e serviços em geral, é indício de inexequibilidade das propostas valores inferiores a 50% (cinquenta por cento) do valor orçado pela Administração.</w:t>
      </w:r>
    </w:p>
    <w:p w14:paraId="228ACB4E">
      <w:pPr>
        <w:pStyle w:val="48"/>
        <w:jc w:val="both"/>
        <w:rPr>
          <w:rFonts w:ascii="Arial" w:hAnsi="Arial" w:cs="Arial"/>
          <w:sz w:val="22"/>
          <w:szCs w:val="22"/>
        </w:rPr>
      </w:pPr>
      <w:r>
        <w:rPr>
          <w:rFonts w:ascii="Arial" w:hAnsi="Arial" w:cs="Arial"/>
          <w:sz w:val="22"/>
          <w:szCs w:val="22"/>
        </w:rPr>
        <w:t>9.8.1 - A inexequibilidade, na hipótese de que trata o caput, só será considerada após diligência do Agente de Contratação/Pregoeiro, que comprove:</w:t>
      </w:r>
    </w:p>
    <w:p w14:paraId="41A64641">
      <w:pPr>
        <w:pStyle w:val="48"/>
        <w:jc w:val="both"/>
        <w:rPr>
          <w:rFonts w:ascii="Arial" w:hAnsi="Arial" w:cs="Arial"/>
          <w:sz w:val="22"/>
          <w:szCs w:val="22"/>
        </w:rPr>
      </w:pPr>
      <w:r>
        <w:rPr>
          <w:rFonts w:ascii="Arial" w:hAnsi="Arial" w:cs="Arial"/>
          <w:sz w:val="22"/>
          <w:szCs w:val="22"/>
        </w:rPr>
        <w:t>9.8.1.1 - que o custo do licitante ultrapassa o valor da proposta; e</w:t>
      </w:r>
    </w:p>
    <w:p w14:paraId="22E1FA11">
      <w:pPr>
        <w:pStyle w:val="48"/>
        <w:jc w:val="both"/>
        <w:rPr>
          <w:rFonts w:ascii="Arial" w:hAnsi="Arial" w:cs="Arial"/>
          <w:sz w:val="22"/>
          <w:szCs w:val="22"/>
        </w:rPr>
      </w:pPr>
      <w:r>
        <w:rPr>
          <w:rFonts w:ascii="Arial" w:hAnsi="Arial" w:cs="Arial"/>
          <w:sz w:val="22"/>
          <w:szCs w:val="22"/>
        </w:rPr>
        <w:t>9.8.1.2 - inexistirem custos de oportunidade capazes de justificar o vulto da oferta.</w:t>
      </w:r>
    </w:p>
    <w:p w14:paraId="52431878">
      <w:pPr>
        <w:pStyle w:val="48"/>
        <w:jc w:val="both"/>
        <w:rPr>
          <w:rFonts w:ascii="Arial" w:hAnsi="Arial" w:cs="Arial"/>
          <w:sz w:val="22"/>
          <w:szCs w:val="22"/>
        </w:rPr>
      </w:pPr>
      <w:r>
        <w:rPr>
          <w:rFonts w:ascii="Arial" w:hAnsi="Arial" w:cs="Arial"/>
          <w:sz w:val="22"/>
          <w:szCs w:val="22"/>
        </w:rPr>
        <w:t>9.9 - Se houver indícios de inexequibilidade da proposta de preço, ou em caso da necessidade de esclarecimentos complementares, poderão ser efetuadas diligências, para que a empresa comprove a exequibilidade da proposta.</w:t>
      </w:r>
    </w:p>
    <w:p w14:paraId="730E9992">
      <w:pPr>
        <w:pStyle w:val="48"/>
        <w:jc w:val="both"/>
        <w:rPr>
          <w:rFonts w:ascii="Arial" w:hAnsi="Arial" w:cs="Arial"/>
          <w:sz w:val="22"/>
          <w:szCs w:val="22"/>
        </w:rPr>
      </w:pPr>
      <w:r>
        <w:rPr>
          <w:rFonts w:ascii="Arial" w:hAnsi="Arial" w:cs="Arial"/>
          <w:sz w:val="22"/>
          <w:szCs w:val="22"/>
        </w:rPr>
        <w:t>9.10 -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226580C">
      <w:pPr>
        <w:pStyle w:val="48"/>
        <w:jc w:val="both"/>
        <w:rPr>
          <w:rFonts w:ascii="Arial" w:hAnsi="Arial" w:cs="Arial"/>
          <w:sz w:val="22"/>
          <w:szCs w:val="22"/>
        </w:rPr>
      </w:pPr>
      <w:r>
        <w:rPr>
          <w:rFonts w:ascii="Arial" w:hAnsi="Arial" w:cs="Arial"/>
          <w:sz w:val="22"/>
          <w:szCs w:val="22"/>
        </w:rPr>
        <w:t>9.10.1 - O ajuste de que trata este dispositivo se limita a sanar erros ou falhas que não alterem a substância das propostas.</w:t>
      </w:r>
    </w:p>
    <w:p w14:paraId="640C8E50">
      <w:pPr>
        <w:pStyle w:val="48"/>
        <w:jc w:val="both"/>
        <w:rPr>
          <w:rFonts w:ascii="Arial" w:hAnsi="Arial" w:cs="Arial"/>
          <w:sz w:val="22"/>
          <w:szCs w:val="22"/>
        </w:rPr>
      </w:pPr>
      <w:r>
        <w:rPr>
          <w:rFonts w:ascii="Arial" w:hAnsi="Arial" w:cs="Arial"/>
          <w:sz w:val="22"/>
          <w:szCs w:val="22"/>
        </w:rPr>
        <w:t>9.10.2 - Considera-se erro no preenchimento da planilha passível de correção a indicação de recolhimento de impostos e contribuições na forma do Simples Nacional, quando não cabível esse regime.</w:t>
      </w:r>
    </w:p>
    <w:p w14:paraId="50BC779E">
      <w:pPr>
        <w:pStyle w:val="48"/>
        <w:jc w:val="both"/>
        <w:rPr>
          <w:rFonts w:ascii="Arial" w:hAnsi="Arial" w:cs="Arial"/>
          <w:sz w:val="22"/>
          <w:szCs w:val="22"/>
        </w:rPr>
      </w:pPr>
      <w:r>
        <w:rPr>
          <w:rFonts w:ascii="Arial" w:hAnsi="Arial" w:cs="Arial"/>
          <w:sz w:val="22"/>
          <w:szCs w:val="22"/>
        </w:rPr>
        <w:t>9.10.3 - Para fins de análise da proposta quanto ao cumprimento das especificações do objeto, poderá ser colhida a manifestação escrita do setor requisitante dos produtos ou da área especializada no objeto.</w:t>
      </w:r>
    </w:p>
    <w:p w14:paraId="6945B918">
      <w:pPr>
        <w:pStyle w:val="4"/>
        <w:jc w:val="both"/>
        <w:rPr>
          <w:rFonts w:ascii="Arial" w:hAnsi="Arial" w:cs="Arial"/>
          <w:sz w:val="22"/>
          <w:szCs w:val="22"/>
        </w:rPr>
      </w:pPr>
      <w:r>
        <w:rPr>
          <w:rFonts w:ascii="Arial" w:hAnsi="Arial" w:cs="Arial"/>
          <w:sz w:val="22"/>
          <w:szCs w:val="22"/>
        </w:rPr>
        <w:t>9.11 - DA PROVA DE CONCEITO</w:t>
      </w:r>
    </w:p>
    <w:p w14:paraId="32DABF9C">
      <w:pPr>
        <w:pStyle w:val="48"/>
        <w:jc w:val="both"/>
        <w:rPr>
          <w:rFonts w:ascii="Arial" w:hAnsi="Arial" w:cs="Arial"/>
          <w:sz w:val="22"/>
          <w:szCs w:val="22"/>
        </w:rPr>
      </w:pPr>
      <w:r>
        <w:rPr>
          <w:rFonts w:ascii="Arial" w:hAnsi="Arial" w:cs="Arial"/>
          <w:sz w:val="22"/>
          <w:szCs w:val="22"/>
        </w:rPr>
        <w:t xml:space="preserve">9.11.1 - Será exigida, da licitante classificada em primeiro lugar, a realização de Prova de Conceito para verificação do atendimento aos requisitos técnicos especificados no Termo de Referência, no prazo de </w:t>
      </w:r>
      <w:r>
        <w:rPr>
          <w:rStyle w:val="15"/>
          <w:rFonts w:ascii="Arial" w:hAnsi="Arial" w:cs="Arial"/>
          <w:sz w:val="22"/>
          <w:szCs w:val="22"/>
        </w:rPr>
        <w:t>05 (cinco) dias úteis</w:t>
      </w:r>
      <w:r>
        <w:rPr>
          <w:rFonts w:ascii="Arial" w:hAnsi="Arial" w:cs="Arial"/>
          <w:sz w:val="22"/>
          <w:szCs w:val="22"/>
        </w:rPr>
        <w:t xml:space="preserve"> após a solicitação formal. A não apresentação no prazo estipulado acarretará a desclassificação da licitante.</w:t>
      </w:r>
    </w:p>
    <w:p w14:paraId="0CF5A11C">
      <w:pPr>
        <w:pStyle w:val="48"/>
        <w:jc w:val="both"/>
        <w:rPr>
          <w:rFonts w:ascii="Arial" w:hAnsi="Arial" w:cs="Arial"/>
          <w:sz w:val="22"/>
          <w:szCs w:val="22"/>
        </w:rPr>
      </w:pPr>
      <w:r>
        <w:rPr>
          <w:rFonts w:ascii="Arial" w:hAnsi="Arial" w:cs="Arial"/>
          <w:sz w:val="22"/>
          <w:szCs w:val="22"/>
        </w:rPr>
        <w:t>9.11.2 - A Prova de Conceito caracteriza-se pela criteriosa verificação técnica que a CONTRATANTE irá aplicar à LICITANTE com observância integral ao pleno atendimento do exigido pelo Termo de Referência.</w:t>
      </w:r>
    </w:p>
    <w:p w14:paraId="4632760E">
      <w:pPr>
        <w:pStyle w:val="48"/>
        <w:jc w:val="both"/>
        <w:rPr>
          <w:rFonts w:ascii="Arial" w:hAnsi="Arial" w:cs="Arial"/>
          <w:sz w:val="22"/>
          <w:szCs w:val="22"/>
        </w:rPr>
      </w:pPr>
      <w:r>
        <w:rPr>
          <w:rFonts w:ascii="Arial" w:hAnsi="Arial" w:cs="Arial"/>
          <w:sz w:val="22"/>
          <w:szCs w:val="22"/>
        </w:rPr>
        <w:t>9.11.3 - A demonstração prática do sistema será realizada nas dependências da CONTRATANTE, utilizando equipamentos (computador, impressora, etc.) conectados à internet de banda larga.</w:t>
      </w:r>
    </w:p>
    <w:p w14:paraId="18E7CA7C">
      <w:pPr>
        <w:pStyle w:val="48"/>
        <w:jc w:val="both"/>
        <w:rPr>
          <w:rFonts w:ascii="Arial" w:hAnsi="Arial" w:cs="Arial"/>
          <w:sz w:val="22"/>
          <w:szCs w:val="22"/>
        </w:rPr>
      </w:pPr>
      <w:r>
        <w:rPr>
          <w:rFonts w:ascii="Arial" w:hAnsi="Arial" w:cs="Arial"/>
          <w:sz w:val="22"/>
          <w:szCs w:val="22"/>
        </w:rPr>
        <w:t>9.11.4 - O acesso ao sistema deverá ser operacionalizado somente através de navegador de internet (browser), não sendo aceito o acesso ao sistema através de executáveis, serviços de terminal ou através de emuladores de terminal.</w:t>
      </w:r>
    </w:p>
    <w:p w14:paraId="0F4FB0E5">
      <w:pPr>
        <w:pStyle w:val="48"/>
        <w:jc w:val="both"/>
        <w:rPr>
          <w:rFonts w:ascii="Arial" w:hAnsi="Arial" w:cs="Arial"/>
          <w:sz w:val="22"/>
          <w:szCs w:val="22"/>
        </w:rPr>
      </w:pPr>
      <w:r>
        <w:rPr>
          <w:rFonts w:ascii="Arial" w:hAnsi="Arial" w:cs="Arial"/>
          <w:sz w:val="22"/>
          <w:szCs w:val="22"/>
        </w:rPr>
        <w:t>9.11.5 - Para efeito de comprovação técnica, a CONTRATANTE submeterá a empresa licitante a demonstrar o sistema ofertado, item a item, devendo ser apresentadas as conformidades técnicas estabelecidas no Termo de Referência.</w:t>
      </w:r>
    </w:p>
    <w:p w14:paraId="7F41FD5B">
      <w:pPr>
        <w:pStyle w:val="48"/>
        <w:jc w:val="both"/>
        <w:rPr>
          <w:rFonts w:ascii="Arial" w:hAnsi="Arial" w:cs="Arial"/>
          <w:sz w:val="22"/>
          <w:szCs w:val="22"/>
        </w:rPr>
      </w:pPr>
      <w:r>
        <w:rPr>
          <w:rFonts w:ascii="Arial" w:hAnsi="Arial" w:cs="Arial"/>
          <w:sz w:val="22"/>
          <w:szCs w:val="22"/>
        </w:rPr>
        <w:t>9.11.6 - A solução apresentada será considerada aprovada se atender a 100% dos requisitos funcionais obrigatórios e a 50% dos requisitos funcionais não obrigatórios, conforme tabelas de avaliação constantes no Termo de Referência.</w:t>
      </w:r>
    </w:p>
    <w:p w14:paraId="21A186CB">
      <w:pPr>
        <w:pStyle w:val="48"/>
        <w:jc w:val="both"/>
        <w:rPr>
          <w:rFonts w:ascii="Arial" w:hAnsi="Arial" w:cs="Arial"/>
          <w:sz w:val="22"/>
          <w:szCs w:val="22"/>
        </w:rPr>
      </w:pPr>
      <w:r>
        <w:rPr>
          <w:rFonts w:ascii="Arial" w:hAnsi="Arial" w:cs="Arial"/>
          <w:sz w:val="22"/>
          <w:szCs w:val="22"/>
        </w:rPr>
        <w:t>9.11.7 - Constatado pela equipe técnica da CONTRATANTE que a empresa não está integralmente em conformidade com as exigências técnicas definidas pelo Termo de Referência, a empresa será desclassificada e será habilitada a empresa classificada como segunda menor oferta para a realização do mesmo procedimento e assim sucessivamente, até o limite estabelecido por lei.</w:t>
      </w:r>
    </w:p>
    <w:p w14:paraId="4CBCE19A">
      <w:pPr>
        <w:pStyle w:val="3"/>
        <w:jc w:val="both"/>
        <w:rPr>
          <w:rFonts w:ascii="Arial" w:hAnsi="Arial" w:cs="Arial"/>
          <w:sz w:val="22"/>
          <w:szCs w:val="22"/>
        </w:rPr>
      </w:pPr>
      <w:r>
        <w:rPr>
          <w:rFonts w:ascii="Arial" w:hAnsi="Arial" w:cs="Arial"/>
          <w:sz w:val="22"/>
          <w:szCs w:val="22"/>
        </w:rPr>
        <w:t>10 - DA HABILITAÇÃO</w:t>
      </w:r>
    </w:p>
    <w:p w14:paraId="0527B235">
      <w:pPr>
        <w:pStyle w:val="48"/>
        <w:jc w:val="both"/>
        <w:rPr>
          <w:rFonts w:ascii="Arial" w:hAnsi="Arial" w:cs="Arial"/>
          <w:sz w:val="22"/>
          <w:szCs w:val="22"/>
        </w:rPr>
      </w:pPr>
      <w:r>
        <w:rPr>
          <w:rFonts w:ascii="Arial" w:hAnsi="Arial" w:cs="Arial"/>
          <w:sz w:val="22"/>
          <w:szCs w:val="22"/>
        </w:rPr>
        <w:t>10.1 - Na presente licitação, a fase de habilitação sucederá as fases de apresentação de propostas e lances e de julgamento.</w:t>
      </w:r>
    </w:p>
    <w:p w14:paraId="5EEC45E3">
      <w:pPr>
        <w:pStyle w:val="48"/>
        <w:jc w:val="both"/>
        <w:rPr>
          <w:rFonts w:ascii="Arial" w:hAnsi="Arial" w:cs="Arial"/>
          <w:sz w:val="22"/>
          <w:szCs w:val="22"/>
        </w:rPr>
      </w:pPr>
      <w:r>
        <w:rPr>
          <w:rFonts w:ascii="Arial" w:hAnsi="Arial" w:cs="Arial"/>
          <w:sz w:val="22"/>
          <w:szCs w:val="22"/>
        </w:rPr>
        <w:t>10.2 - Sob pena de inabilitação, os documentos encaminhados deverão estar em nome da licitante, com indicação do número de inscrição no CNPJ.</w:t>
      </w:r>
    </w:p>
    <w:p w14:paraId="2941FCDE">
      <w:pPr>
        <w:pStyle w:val="48"/>
        <w:jc w:val="both"/>
        <w:rPr>
          <w:rFonts w:ascii="Arial" w:hAnsi="Arial" w:cs="Arial"/>
          <w:sz w:val="22"/>
          <w:szCs w:val="22"/>
        </w:rPr>
      </w:pPr>
      <w:r>
        <w:rPr>
          <w:rFonts w:ascii="Arial" w:hAnsi="Arial" w:cs="Arial"/>
          <w:sz w:val="22"/>
          <w:szCs w:val="22"/>
        </w:rPr>
        <w:t>10.3 - As exigências a serem comprovadas por documentação emitida em língua estrangeira serão atendidas mediante documentos equivalentes, inicialmente apresentados com tradução livre.</w:t>
      </w:r>
    </w:p>
    <w:p w14:paraId="638E9D99">
      <w:pPr>
        <w:pStyle w:val="48"/>
        <w:jc w:val="both"/>
        <w:rPr>
          <w:rFonts w:ascii="Arial" w:hAnsi="Arial" w:cs="Arial"/>
          <w:sz w:val="22"/>
          <w:szCs w:val="22"/>
        </w:rPr>
      </w:pPr>
      <w:r>
        <w:rPr>
          <w:rFonts w:ascii="Arial" w:hAnsi="Arial" w:cs="Arial"/>
          <w:sz w:val="22"/>
          <w:szCs w:val="22"/>
        </w:rPr>
        <w:t>10.4 - Para fins de assinatura do contrato, os documentos emitidos em língua estrangeira serão traduzidos por tradutor juramentado no País e apostilados nos termos do disposto no Decreto nº 8.660, de 29 de janeiro de 2016, ou de outro que venha a substituí-lo, ou consularizados pelos respectivos consulados ou embaixadas.</w:t>
      </w:r>
    </w:p>
    <w:p w14:paraId="7140E553">
      <w:pPr>
        <w:pStyle w:val="48"/>
        <w:jc w:val="both"/>
        <w:rPr>
          <w:rFonts w:ascii="Arial" w:hAnsi="Arial" w:cs="Arial"/>
          <w:sz w:val="22"/>
          <w:szCs w:val="22"/>
        </w:rPr>
      </w:pPr>
      <w:r>
        <w:rPr>
          <w:rFonts w:ascii="Arial" w:hAnsi="Arial" w:cs="Arial"/>
          <w:sz w:val="22"/>
          <w:szCs w:val="22"/>
        </w:rPr>
        <w:t>10.5 - Na hipótese de não constar prazo de validade nas certidões apresentadas, a Administração aceitará como válidas as expedidas até 60 (sessenta) dias imediatamente anteriores à data de apresentação das propostas.</w:t>
      </w:r>
    </w:p>
    <w:p w14:paraId="61AA8CD3">
      <w:pPr>
        <w:pStyle w:val="48"/>
        <w:jc w:val="both"/>
        <w:rPr>
          <w:rFonts w:ascii="Arial" w:hAnsi="Arial" w:cs="Arial"/>
          <w:sz w:val="22"/>
          <w:szCs w:val="22"/>
        </w:rPr>
      </w:pPr>
      <w:r>
        <w:rPr>
          <w:rFonts w:ascii="Arial" w:hAnsi="Arial" w:cs="Arial"/>
          <w:sz w:val="22"/>
          <w:szCs w:val="22"/>
        </w:rPr>
        <w:t>10.6 - Se a licitante for a matriz, todos os documentos deverão estar em nome da matriz, e se for a filial, todos os documentos deverão estar em nome da filial, exceto aqueles documentos que, pela própria natureza, comprovadamente, forem emitidos somente em nome da matriz. A Prova de regularidade para com a Fazenda Federal relativa aos Débitos relativos aos Tributos Federais e à Dívida Ativa da União, abrangendo inclusive o INSS e a Certidão negativa de falência, concordata, recuperação judicial e extrajudicial, deverão estar em nome da matriz.</w:t>
      </w:r>
    </w:p>
    <w:p w14:paraId="66E9553D">
      <w:pPr>
        <w:pStyle w:val="48"/>
        <w:jc w:val="both"/>
        <w:rPr>
          <w:rFonts w:ascii="Arial" w:hAnsi="Arial" w:cs="Arial"/>
          <w:sz w:val="22"/>
          <w:szCs w:val="22"/>
        </w:rPr>
      </w:pPr>
      <w:r>
        <w:rPr>
          <w:rFonts w:ascii="Arial" w:hAnsi="Arial" w:cs="Arial"/>
          <w:sz w:val="22"/>
          <w:szCs w:val="22"/>
        </w:rPr>
        <w:t>10.7 - O participante vencedor deverá anexar na plataforma da Bolsa de Licitações e Leilões - BLL (https://bll.org.br/), no prazo máximo de 03 (três) horas, a contar do pedido do Agente de Contratação/Pregoeiro, os documentos abaixo discriminados:</w:t>
      </w:r>
    </w:p>
    <w:p w14:paraId="2077F627">
      <w:pPr>
        <w:pStyle w:val="4"/>
        <w:jc w:val="both"/>
        <w:rPr>
          <w:rFonts w:ascii="Arial" w:hAnsi="Arial" w:cs="Arial"/>
          <w:sz w:val="22"/>
          <w:szCs w:val="22"/>
        </w:rPr>
      </w:pPr>
      <w:r>
        <w:rPr>
          <w:rFonts w:ascii="Arial" w:hAnsi="Arial" w:cs="Arial"/>
          <w:sz w:val="22"/>
          <w:szCs w:val="22"/>
        </w:rPr>
        <w:t>10.7.1 - Da habilitação jurídica:</w:t>
      </w:r>
    </w:p>
    <w:p w14:paraId="352B0CB6">
      <w:pPr>
        <w:pStyle w:val="48"/>
        <w:jc w:val="both"/>
        <w:rPr>
          <w:rFonts w:ascii="Arial" w:hAnsi="Arial" w:cs="Arial"/>
          <w:sz w:val="22"/>
          <w:szCs w:val="22"/>
        </w:rPr>
      </w:pPr>
      <w:r>
        <w:rPr>
          <w:rFonts w:ascii="Arial" w:hAnsi="Arial" w:cs="Arial"/>
          <w:sz w:val="22"/>
          <w:szCs w:val="22"/>
        </w:rPr>
        <w:t>a) conforme o caso, consistirá em:</w:t>
      </w:r>
    </w:p>
    <w:p w14:paraId="4F937417">
      <w:pPr>
        <w:pStyle w:val="48"/>
        <w:jc w:val="both"/>
        <w:rPr>
          <w:rFonts w:ascii="Arial" w:hAnsi="Arial" w:cs="Arial"/>
          <w:sz w:val="22"/>
          <w:szCs w:val="22"/>
        </w:rPr>
      </w:pPr>
      <w:r>
        <w:rPr>
          <w:rFonts w:ascii="Arial" w:hAnsi="Arial" w:cs="Arial"/>
          <w:sz w:val="22"/>
          <w:szCs w:val="22"/>
        </w:rPr>
        <w:t>a.1) Registro comercial, no caso de empresa individual;</w:t>
      </w:r>
    </w:p>
    <w:p w14:paraId="66D96541">
      <w:pPr>
        <w:pStyle w:val="48"/>
        <w:jc w:val="both"/>
        <w:rPr>
          <w:rFonts w:ascii="Arial" w:hAnsi="Arial" w:cs="Arial"/>
          <w:sz w:val="22"/>
          <w:szCs w:val="22"/>
        </w:rPr>
      </w:pPr>
      <w:r>
        <w:rPr>
          <w:rFonts w:ascii="Arial" w:hAnsi="Arial" w:cs="Arial"/>
          <w:sz w:val="22"/>
          <w:szCs w:val="22"/>
        </w:rPr>
        <w:t>a.2) no caso de Micro Empreendedor Individual (MEI), deverá ser apresentado o Certificado da Condição de Microempreendedor Individual (CCMEI) e cópia de documento oficial com foto do microempreendedor.</w:t>
      </w:r>
    </w:p>
    <w:p w14:paraId="3D0E52B8">
      <w:pPr>
        <w:pStyle w:val="48"/>
        <w:jc w:val="both"/>
        <w:rPr>
          <w:rFonts w:ascii="Arial" w:hAnsi="Arial" w:cs="Arial"/>
          <w:sz w:val="22"/>
          <w:szCs w:val="22"/>
        </w:rPr>
      </w:pPr>
      <w:r>
        <w:rPr>
          <w:rFonts w:ascii="Arial" w:hAnsi="Arial" w:cs="Arial"/>
          <w:sz w:val="22"/>
          <w:szCs w:val="22"/>
        </w:rPr>
        <w:t>a.3) Ato constitutivo, estatuto ou contrato social em vigor, devidamente registrado, em se tratando de sociedades comerciais, e, no caso de sociedades por ações, acompanhado de documentos de eleição de seus administradores;</w:t>
      </w:r>
    </w:p>
    <w:p w14:paraId="69882A18">
      <w:pPr>
        <w:pStyle w:val="48"/>
        <w:jc w:val="both"/>
        <w:rPr>
          <w:rFonts w:ascii="Arial" w:hAnsi="Arial" w:cs="Arial"/>
          <w:sz w:val="22"/>
          <w:szCs w:val="22"/>
        </w:rPr>
      </w:pPr>
      <w:r>
        <w:rPr>
          <w:rFonts w:ascii="Arial" w:hAnsi="Arial" w:cs="Arial"/>
          <w:sz w:val="22"/>
          <w:szCs w:val="22"/>
        </w:rPr>
        <w:t>a.4) Decreto de autorização, em se tratando de empresa ou sociedade estrangeira em funcionamento no país, e ato de registro ou autorização para funcionamento expedido pelo órgão competente, quando a atividade assim o exigir.</w:t>
      </w:r>
    </w:p>
    <w:p w14:paraId="27C3BEF9">
      <w:pPr>
        <w:pStyle w:val="48"/>
        <w:jc w:val="both"/>
        <w:rPr>
          <w:rFonts w:ascii="Arial" w:hAnsi="Arial" w:cs="Arial"/>
          <w:sz w:val="22"/>
          <w:szCs w:val="22"/>
        </w:rPr>
      </w:pPr>
      <w:r>
        <w:rPr>
          <w:rFonts w:ascii="Arial" w:hAnsi="Arial" w:cs="Arial"/>
          <w:sz w:val="22"/>
          <w:szCs w:val="22"/>
        </w:rPr>
        <w:t>b) Cédula de Registro Geral - RG e de Cadastro de Pessoas Físicas - CPF do(s) proprietário(s) e sócio(s), ou a Carteira Nacional de Habilitação - CNH.</w:t>
      </w:r>
    </w:p>
    <w:p w14:paraId="1B8231A6">
      <w:pPr>
        <w:pStyle w:val="4"/>
        <w:jc w:val="both"/>
        <w:rPr>
          <w:rFonts w:ascii="Arial" w:hAnsi="Arial" w:cs="Arial"/>
          <w:sz w:val="22"/>
          <w:szCs w:val="22"/>
        </w:rPr>
      </w:pPr>
      <w:r>
        <w:rPr>
          <w:rFonts w:ascii="Arial" w:hAnsi="Arial" w:cs="Arial"/>
          <w:sz w:val="22"/>
          <w:szCs w:val="22"/>
        </w:rPr>
        <w:t>10.7.2 - Da habilitação fiscal e trabalhista:</w:t>
      </w:r>
    </w:p>
    <w:p w14:paraId="6CB762F3">
      <w:pPr>
        <w:pStyle w:val="48"/>
        <w:jc w:val="both"/>
        <w:rPr>
          <w:rFonts w:ascii="Arial" w:hAnsi="Arial" w:cs="Arial"/>
          <w:sz w:val="22"/>
          <w:szCs w:val="22"/>
        </w:rPr>
      </w:pPr>
      <w:r>
        <w:rPr>
          <w:rFonts w:ascii="Arial" w:hAnsi="Arial" w:cs="Arial"/>
          <w:sz w:val="22"/>
          <w:szCs w:val="22"/>
        </w:rPr>
        <w:t>a) Prova de inscrição no Cadastro Nacional de Pessoa Jurídica (CNPJ);</w:t>
      </w:r>
    </w:p>
    <w:p w14:paraId="525C0694">
      <w:pPr>
        <w:pStyle w:val="48"/>
        <w:jc w:val="both"/>
        <w:rPr>
          <w:rFonts w:ascii="Arial" w:hAnsi="Arial" w:cs="Arial"/>
          <w:sz w:val="22"/>
          <w:szCs w:val="22"/>
        </w:rPr>
      </w:pPr>
      <w:r>
        <w:rPr>
          <w:rFonts w:ascii="Arial" w:hAnsi="Arial" w:cs="Arial"/>
          <w:sz w:val="22"/>
          <w:szCs w:val="22"/>
        </w:rPr>
        <w:t>b) Prova de inscrição no cadastro de contribuintes estadual ou municipal, se houver, relativo ao domicílio ou sede da licitante, pertinente ao seu ramo de atividade e compatível com o objeto da licitação;</w:t>
      </w:r>
    </w:p>
    <w:p w14:paraId="2F7530D0">
      <w:pPr>
        <w:pStyle w:val="48"/>
        <w:jc w:val="both"/>
        <w:rPr>
          <w:rFonts w:ascii="Arial" w:hAnsi="Arial" w:cs="Arial"/>
          <w:sz w:val="22"/>
          <w:szCs w:val="22"/>
        </w:rPr>
      </w:pPr>
      <w:r>
        <w:rPr>
          <w:rFonts w:ascii="Arial" w:hAnsi="Arial" w:cs="Arial"/>
          <w:sz w:val="22"/>
          <w:szCs w:val="22"/>
        </w:rPr>
        <w:t>c) Prova de regularidade para com a Fazenda Federal relativa aos Tributos Federais e à Dívida Ativa da União;</w:t>
      </w:r>
    </w:p>
    <w:p w14:paraId="3DDE5542">
      <w:pPr>
        <w:pStyle w:val="48"/>
        <w:jc w:val="both"/>
        <w:rPr>
          <w:rFonts w:ascii="Arial" w:hAnsi="Arial" w:cs="Arial"/>
          <w:sz w:val="22"/>
          <w:szCs w:val="22"/>
        </w:rPr>
      </w:pPr>
      <w:r>
        <w:rPr>
          <w:rFonts w:ascii="Arial" w:hAnsi="Arial" w:cs="Arial"/>
          <w:sz w:val="22"/>
          <w:szCs w:val="22"/>
        </w:rPr>
        <w:t>d) Prova de regularidade para com a Fazenda Estadual;</w:t>
      </w:r>
    </w:p>
    <w:p w14:paraId="15799993">
      <w:pPr>
        <w:pStyle w:val="48"/>
        <w:jc w:val="both"/>
        <w:rPr>
          <w:rFonts w:ascii="Arial" w:hAnsi="Arial" w:cs="Arial"/>
          <w:sz w:val="22"/>
          <w:szCs w:val="22"/>
        </w:rPr>
      </w:pPr>
      <w:r>
        <w:rPr>
          <w:rFonts w:ascii="Arial" w:hAnsi="Arial" w:cs="Arial"/>
          <w:sz w:val="22"/>
          <w:szCs w:val="22"/>
        </w:rPr>
        <w:t>e) Prova de regularidade para com a Fazenda Municipal, relativa a tributos mobiliários;</w:t>
      </w:r>
    </w:p>
    <w:p w14:paraId="750552A6">
      <w:pPr>
        <w:pStyle w:val="48"/>
        <w:jc w:val="both"/>
        <w:rPr>
          <w:rFonts w:ascii="Arial" w:hAnsi="Arial" w:cs="Arial"/>
          <w:sz w:val="22"/>
          <w:szCs w:val="22"/>
        </w:rPr>
      </w:pPr>
      <w:r>
        <w:rPr>
          <w:rFonts w:ascii="Arial" w:hAnsi="Arial" w:cs="Arial"/>
          <w:sz w:val="22"/>
          <w:szCs w:val="22"/>
        </w:rPr>
        <w:t>f) Prova de regularidade para com o Fundo de Garantia por Tempo de Serviço - FGTS;</w:t>
      </w:r>
    </w:p>
    <w:p w14:paraId="6840979F">
      <w:pPr>
        <w:pStyle w:val="48"/>
        <w:jc w:val="both"/>
        <w:rPr>
          <w:rFonts w:ascii="Arial" w:hAnsi="Arial" w:cs="Arial"/>
          <w:sz w:val="22"/>
          <w:szCs w:val="22"/>
        </w:rPr>
      </w:pPr>
      <w:r>
        <w:rPr>
          <w:rFonts w:ascii="Arial" w:hAnsi="Arial" w:cs="Arial"/>
          <w:sz w:val="22"/>
          <w:szCs w:val="22"/>
        </w:rPr>
        <w:t>g) Prova de regularidade para com a Justiça do Trabalho, mediante a apresentação de Certidão Negativa de Débitos Trabalhistas (CNDT) ou Certidão Positiva de Débitos Trabalhistas com os mesmos efeitos da CNDT, nos termos da Lei nº 12.440/2011;</w:t>
      </w:r>
    </w:p>
    <w:p w14:paraId="1105AF91">
      <w:pPr>
        <w:pStyle w:val="48"/>
        <w:jc w:val="both"/>
        <w:rPr>
          <w:rFonts w:ascii="Arial" w:hAnsi="Arial" w:cs="Arial"/>
          <w:sz w:val="22"/>
          <w:szCs w:val="22"/>
        </w:rPr>
      </w:pPr>
      <w:r>
        <w:rPr>
          <w:rFonts w:ascii="Arial" w:hAnsi="Arial" w:cs="Arial"/>
          <w:sz w:val="22"/>
          <w:szCs w:val="22"/>
        </w:rPr>
        <w:t xml:space="preserve">10.7.2.1 - Em se tratando de MPE, deverá ser apresentada </w:t>
      </w:r>
      <w:r>
        <w:rPr>
          <w:rStyle w:val="15"/>
          <w:rFonts w:ascii="Arial" w:hAnsi="Arial" w:cs="Arial"/>
          <w:sz w:val="22"/>
          <w:szCs w:val="22"/>
        </w:rPr>
        <w:t>Declaração de microempresa, empresa de pequeno porte ou equiparado</w:t>
      </w:r>
      <w:r>
        <w:rPr>
          <w:rFonts w:ascii="Arial" w:hAnsi="Arial" w:cs="Arial"/>
          <w:sz w:val="22"/>
          <w:szCs w:val="22"/>
        </w:rPr>
        <w:t xml:space="preserve"> visando ao exercício da preferência prevista na Lei Complementar nº 123 de 2006 e alterações, que deverá ser feita de acordo com o modelo estabelecido no Anexo V deste Edital.</w:t>
      </w:r>
    </w:p>
    <w:p w14:paraId="222D0A5F">
      <w:pPr>
        <w:pStyle w:val="48"/>
        <w:jc w:val="both"/>
        <w:rPr>
          <w:rFonts w:ascii="Arial" w:hAnsi="Arial" w:cs="Arial"/>
          <w:sz w:val="22"/>
          <w:szCs w:val="22"/>
        </w:rPr>
      </w:pPr>
      <w:r>
        <w:rPr>
          <w:rFonts w:ascii="Arial" w:hAnsi="Arial" w:cs="Arial"/>
          <w:sz w:val="22"/>
          <w:szCs w:val="22"/>
        </w:rPr>
        <w:t xml:space="preserve">10.7.2.2 - Fica assegurado o prazo de </w:t>
      </w:r>
      <w:r>
        <w:rPr>
          <w:rStyle w:val="15"/>
          <w:rFonts w:ascii="Arial" w:hAnsi="Arial" w:cs="Arial"/>
          <w:sz w:val="22"/>
          <w:szCs w:val="22"/>
        </w:rPr>
        <w:t>05 (cinco) dias úteis, a contar da publicação da homologação do certame</w:t>
      </w:r>
      <w:r>
        <w:rPr>
          <w:rFonts w:ascii="Arial" w:hAnsi="Arial" w:cs="Arial"/>
          <w:sz w:val="22"/>
          <w:szCs w:val="22"/>
        </w:rPr>
        <w:t xml:space="preserve"> para que a licitante vencedora que utilizou-se do exercício da preferência prevista na Lei Complementar nº 123 de 2006 e alterações para que apresente documento atualizado da Receita Federal comprovando o seu porte.</w:t>
      </w:r>
    </w:p>
    <w:p w14:paraId="34F396EF">
      <w:pPr>
        <w:pStyle w:val="48"/>
        <w:jc w:val="both"/>
        <w:rPr>
          <w:rFonts w:ascii="Arial" w:hAnsi="Arial" w:cs="Arial"/>
          <w:sz w:val="22"/>
          <w:szCs w:val="22"/>
        </w:rPr>
      </w:pPr>
      <w:r>
        <w:rPr>
          <w:rFonts w:ascii="Arial" w:hAnsi="Arial" w:cs="Arial"/>
          <w:sz w:val="22"/>
          <w:szCs w:val="22"/>
        </w:rPr>
        <w:t>10.7.2.3 - As MPE´s, por ocasião da participação neste certame, deverão apresentar toda a documentação exigida para fins de comprovação de regularidade fiscal e trabalhista, mesmo que esta apresente alguma restrição.</w:t>
      </w:r>
    </w:p>
    <w:p w14:paraId="7FF2200B">
      <w:pPr>
        <w:pStyle w:val="48"/>
        <w:jc w:val="both"/>
        <w:rPr>
          <w:rFonts w:ascii="Arial" w:hAnsi="Arial" w:cs="Arial"/>
          <w:sz w:val="22"/>
          <w:szCs w:val="22"/>
        </w:rPr>
      </w:pPr>
      <w:r>
        <w:rPr>
          <w:rFonts w:ascii="Arial" w:hAnsi="Arial" w:cs="Arial"/>
          <w:sz w:val="22"/>
          <w:szCs w:val="22"/>
        </w:rPr>
        <w:t xml:space="preserve">10.7.2.4 - Havendo alguma restrição na comprovação da regularidade fiscal e trabalhista, será assegurado o prazo de </w:t>
      </w:r>
      <w:r>
        <w:rPr>
          <w:rStyle w:val="15"/>
          <w:rFonts w:ascii="Arial" w:hAnsi="Arial" w:cs="Arial"/>
          <w:sz w:val="22"/>
          <w:szCs w:val="22"/>
        </w:rPr>
        <w:t>05 (cinco) dias úteis, a contar da publicação da homologação do certame</w:t>
      </w:r>
      <w:r>
        <w:rPr>
          <w:rFonts w:ascii="Arial" w:hAnsi="Arial" w:cs="Arial"/>
          <w:sz w:val="22"/>
          <w:szCs w:val="22"/>
        </w:rPr>
        <w:t>, prorrogáveis por igual período, a critério do Município de Santa Maria da Serra, para a regularização da documentação, pagamento ou parcelamento do débito, e emissão de eventuais certidões negativas ou positivas com efeito de certidão negativa.</w:t>
      </w:r>
    </w:p>
    <w:p w14:paraId="06C4424E">
      <w:pPr>
        <w:pStyle w:val="48"/>
        <w:jc w:val="both"/>
        <w:rPr>
          <w:rFonts w:ascii="Arial" w:hAnsi="Arial" w:cs="Arial"/>
          <w:sz w:val="22"/>
          <w:szCs w:val="22"/>
        </w:rPr>
      </w:pPr>
      <w:r>
        <w:rPr>
          <w:rFonts w:ascii="Arial" w:hAnsi="Arial" w:cs="Arial"/>
          <w:sz w:val="22"/>
          <w:szCs w:val="22"/>
        </w:rPr>
        <w:t xml:space="preserve">10.7.2.5 - A não regularização da documentação no prazo descrito, implicará na </w:t>
      </w:r>
      <w:r>
        <w:rPr>
          <w:rStyle w:val="15"/>
          <w:rFonts w:ascii="Arial" w:hAnsi="Arial" w:cs="Arial"/>
          <w:sz w:val="22"/>
          <w:szCs w:val="22"/>
        </w:rPr>
        <w:t>decadência do direito à contratação</w:t>
      </w:r>
      <w:r>
        <w:rPr>
          <w:rFonts w:ascii="Arial" w:hAnsi="Arial" w:cs="Arial"/>
          <w:sz w:val="22"/>
          <w:szCs w:val="22"/>
        </w:rPr>
        <w:t>, sem prejuízo das sanções previstas neste Edital, procedendo-se a convocação das licitantes remanescentes, na ordem de classificação, para a assinatura do contrato, ou revogar a licitação.</w:t>
      </w:r>
    </w:p>
    <w:p w14:paraId="32306B00">
      <w:pPr>
        <w:pStyle w:val="4"/>
        <w:jc w:val="both"/>
        <w:rPr>
          <w:rFonts w:ascii="Arial" w:hAnsi="Arial" w:cs="Arial"/>
          <w:sz w:val="22"/>
          <w:szCs w:val="22"/>
        </w:rPr>
      </w:pPr>
      <w:r>
        <w:rPr>
          <w:rFonts w:ascii="Arial" w:hAnsi="Arial" w:cs="Arial"/>
          <w:sz w:val="22"/>
          <w:szCs w:val="22"/>
        </w:rPr>
        <w:t>10.7.3 - Da Qualificação Econômico Financeira:</w:t>
      </w:r>
    </w:p>
    <w:p w14:paraId="0685AF7A">
      <w:pPr>
        <w:pStyle w:val="48"/>
        <w:jc w:val="both"/>
        <w:rPr>
          <w:rFonts w:ascii="Arial" w:hAnsi="Arial" w:cs="Arial"/>
          <w:sz w:val="22"/>
          <w:szCs w:val="22"/>
        </w:rPr>
      </w:pPr>
      <w:r>
        <w:rPr>
          <w:rFonts w:ascii="Arial" w:hAnsi="Arial" w:cs="Arial"/>
          <w:sz w:val="22"/>
          <w:szCs w:val="22"/>
        </w:rPr>
        <w:t>a) Certidão negativa de falência, recuperação judicial e extrajudicial, expedida pelo distribuidor da sede da pessoa jurídica, com data de emissão não superior a 90 (noventa) dias contados retroativamente da data designada para a abertura dos envelopes "documentos". Em qualquer hipótese, mesmo que a licitante seja a filial, este documento deverá estar em nome da matriz.</w:t>
      </w:r>
    </w:p>
    <w:p w14:paraId="51A991F1">
      <w:pPr>
        <w:pStyle w:val="48"/>
        <w:jc w:val="both"/>
        <w:rPr>
          <w:rFonts w:ascii="Arial" w:hAnsi="Arial" w:cs="Arial"/>
          <w:sz w:val="22"/>
          <w:szCs w:val="22"/>
        </w:rPr>
      </w:pPr>
      <w:r>
        <w:rPr>
          <w:rFonts w:ascii="Arial" w:hAnsi="Arial" w:cs="Arial"/>
          <w:sz w:val="22"/>
          <w:szCs w:val="22"/>
        </w:rPr>
        <w:t>a.1) Nas hipóteses em que a certidão de recuperação judicial ou extrajudicial encaminhada for positiva, deve a licitante apresentar comprovante da homologação/deferimento pelo juízo competente do plano de recuperação judicial/extrajudicial em vigor.</w:t>
      </w:r>
    </w:p>
    <w:p w14:paraId="7150B459">
      <w:pPr>
        <w:pStyle w:val="4"/>
        <w:rPr>
          <w:rFonts w:ascii="Arial" w:hAnsi="Arial" w:cs="Arial"/>
          <w:sz w:val="22"/>
          <w:szCs w:val="22"/>
        </w:rPr>
      </w:pPr>
      <w:r>
        <w:rPr>
          <w:rFonts w:ascii="Arial" w:hAnsi="Arial" w:cs="Arial"/>
          <w:sz w:val="22"/>
          <w:szCs w:val="22"/>
        </w:rPr>
        <w:t>10.7.4 - Da Qualificação Técnica:</w:t>
      </w:r>
    </w:p>
    <w:p w14:paraId="4023A674">
      <w:pPr>
        <w:pStyle w:val="48"/>
        <w:jc w:val="both"/>
        <w:rPr>
          <w:rFonts w:ascii="Arial" w:hAnsi="Arial" w:cs="Arial"/>
          <w:sz w:val="22"/>
          <w:szCs w:val="22"/>
        </w:rPr>
      </w:pPr>
      <w:r>
        <w:rPr>
          <w:rFonts w:ascii="Arial" w:hAnsi="Arial" w:cs="Arial"/>
          <w:sz w:val="22"/>
          <w:szCs w:val="22"/>
        </w:rPr>
        <w:t>a) Atestado(s) de Capacidade Técnica, fornecido(s) por pessoa(s) jurídica(s) de direito público ou privado, necessariamente em nome da licitante, que comprove(m) aptidão para o desempenho de atividade pertinente e compatível em características com o objeto desta licitação, especificamente:</w:t>
      </w:r>
    </w:p>
    <w:p w14:paraId="32B58E2D">
      <w:pPr>
        <w:numPr>
          <w:ilvl w:val="0"/>
          <w:numId w:val="18"/>
        </w:numPr>
        <w:spacing w:before="100" w:beforeAutospacing="1" w:after="100" w:afterAutospacing="1"/>
        <w:jc w:val="both"/>
        <w:rPr>
          <w:rFonts w:cs="Arial"/>
          <w:sz w:val="22"/>
          <w:szCs w:val="22"/>
        </w:rPr>
      </w:pPr>
      <w:r>
        <w:rPr>
          <w:rFonts w:cs="Arial"/>
          <w:sz w:val="22"/>
          <w:szCs w:val="22"/>
        </w:rPr>
        <w:t>Implantação e manutenção de sistema informatizado em ambiente web;</w:t>
      </w:r>
    </w:p>
    <w:p w14:paraId="7A1C2C9C">
      <w:pPr>
        <w:numPr>
          <w:ilvl w:val="0"/>
          <w:numId w:val="18"/>
        </w:numPr>
        <w:spacing w:before="100" w:beforeAutospacing="1" w:after="100" w:afterAutospacing="1"/>
        <w:jc w:val="both"/>
        <w:rPr>
          <w:rFonts w:cs="Arial"/>
          <w:sz w:val="22"/>
          <w:szCs w:val="22"/>
        </w:rPr>
      </w:pPr>
      <w:r>
        <w:rPr>
          <w:rFonts w:cs="Arial"/>
          <w:sz w:val="22"/>
          <w:szCs w:val="22"/>
        </w:rPr>
        <w:t>Fornecimento de solução em modelo SaaS (Software como Serviço);</w:t>
      </w:r>
    </w:p>
    <w:p w14:paraId="25E85BD4">
      <w:pPr>
        <w:numPr>
          <w:ilvl w:val="0"/>
          <w:numId w:val="18"/>
        </w:numPr>
        <w:spacing w:before="100" w:beforeAutospacing="1" w:after="100" w:afterAutospacing="1"/>
        <w:jc w:val="both"/>
        <w:rPr>
          <w:rFonts w:cs="Arial"/>
          <w:sz w:val="22"/>
          <w:szCs w:val="22"/>
        </w:rPr>
      </w:pPr>
      <w:r>
        <w:rPr>
          <w:rFonts w:cs="Arial"/>
          <w:sz w:val="22"/>
          <w:szCs w:val="22"/>
        </w:rPr>
        <w:t>Integração de sistemas e módulos para gestão pública;</w:t>
      </w:r>
    </w:p>
    <w:p w14:paraId="5E1790EE">
      <w:pPr>
        <w:numPr>
          <w:ilvl w:val="0"/>
          <w:numId w:val="18"/>
        </w:numPr>
        <w:spacing w:before="100" w:beforeAutospacing="1" w:after="100" w:afterAutospacing="1"/>
        <w:jc w:val="both"/>
        <w:rPr>
          <w:rFonts w:cs="Arial"/>
          <w:sz w:val="22"/>
          <w:szCs w:val="22"/>
        </w:rPr>
      </w:pPr>
      <w:r>
        <w:rPr>
          <w:rFonts w:cs="Arial"/>
          <w:sz w:val="22"/>
          <w:szCs w:val="22"/>
        </w:rPr>
        <w:t>Atendimento a órgãos públicos com sistemas integrados.</w:t>
      </w:r>
    </w:p>
    <w:p w14:paraId="4B4102EE">
      <w:pPr>
        <w:pStyle w:val="48"/>
        <w:jc w:val="both"/>
        <w:rPr>
          <w:rFonts w:ascii="Arial" w:hAnsi="Arial" w:cs="Arial"/>
          <w:sz w:val="22"/>
          <w:szCs w:val="22"/>
        </w:rPr>
      </w:pPr>
    </w:p>
    <w:p w14:paraId="2A0CED62">
      <w:pPr>
        <w:spacing w:after="200"/>
        <w:ind w:right="357"/>
        <w:contextualSpacing/>
        <w:jc w:val="both"/>
        <w:rPr>
          <w:rFonts w:eastAsia="Calibri" w:cs="Arial"/>
          <w:sz w:val="22"/>
          <w:szCs w:val="22"/>
        </w:rPr>
      </w:pPr>
      <w:r>
        <w:rPr>
          <w:rFonts w:cs="Arial"/>
          <w:sz w:val="22"/>
          <w:szCs w:val="22"/>
        </w:rPr>
        <w:t xml:space="preserve">b) Prova de possuir em seu quadro permanente, profissional(is) com Diploma </w:t>
      </w:r>
      <w:r>
        <w:rPr>
          <w:rFonts w:eastAsia="Calibri" w:cs="Arial"/>
          <w:sz w:val="22"/>
          <w:szCs w:val="22"/>
        </w:rPr>
        <w:t>ou Certificado de conclusão de curso superior na área de sistemas de informática.</w:t>
      </w:r>
    </w:p>
    <w:p w14:paraId="491FEE26">
      <w:pPr>
        <w:pStyle w:val="48"/>
        <w:jc w:val="both"/>
        <w:rPr>
          <w:rFonts w:ascii="Arial" w:hAnsi="Arial" w:cs="Arial"/>
          <w:sz w:val="22"/>
          <w:szCs w:val="22"/>
        </w:rPr>
      </w:pPr>
      <w:r>
        <w:rPr>
          <w:rFonts w:ascii="Arial" w:hAnsi="Arial" w:cs="Arial"/>
          <w:sz w:val="22"/>
          <w:szCs w:val="22"/>
        </w:rPr>
        <w:t>c) Declaração escrita e expressa, datada e assinada por sócio da empresa licitante ou por seu representante legal, devidamente comprovado, que se compromete a disponibilizar endereço eletrônico para acesso ao sistema ofertado.</w:t>
      </w:r>
    </w:p>
    <w:p w14:paraId="69001306">
      <w:pPr>
        <w:pStyle w:val="48"/>
        <w:jc w:val="both"/>
        <w:rPr>
          <w:rFonts w:ascii="Arial" w:hAnsi="Arial" w:cs="Arial"/>
          <w:sz w:val="22"/>
          <w:szCs w:val="22"/>
        </w:rPr>
      </w:pPr>
      <w:r>
        <w:rPr>
          <w:rFonts w:ascii="Arial" w:hAnsi="Arial" w:cs="Arial"/>
          <w:sz w:val="22"/>
          <w:szCs w:val="22"/>
        </w:rPr>
        <w:t>d) Documento de comprovação de endereço eletrônico emitido pelo registro.br, registrado em nome da empresa licitante e/ou de seus sócios proprietários.</w:t>
      </w:r>
    </w:p>
    <w:p w14:paraId="42E6CA9C">
      <w:pPr>
        <w:pStyle w:val="48"/>
        <w:jc w:val="both"/>
        <w:rPr>
          <w:rFonts w:ascii="Arial" w:hAnsi="Arial" w:cs="Arial"/>
          <w:sz w:val="22"/>
          <w:szCs w:val="22"/>
        </w:rPr>
      </w:pPr>
      <w:r>
        <w:rPr>
          <w:rFonts w:ascii="Arial" w:hAnsi="Arial" w:cs="Arial"/>
          <w:sz w:val="22"/>
          <w:szCs w:val="22"/>
        </w:rPr>
        <w:t>e) Declaração escrita e expressa, datada e assinada por sócio da empresa licitante ou por seu representante legal, devidamente comprovado, que se compromete a disponibilizar infraestrutura para hospedagem do sistema.</w:t>
      </w:r>
    </w:p>
    <w:p w14:paraId="2AF79F0F">
      <w:pPr>
        <w:pStyle w:val="48"/>
        <w:jc w:val="both"/>
        <w:rPr>
          <w:rFonts w:ascii="Arial" w:hAnsi="Arial" w:cs="Arial"/>
          <w:sz w:val="22"/>
          <w:szCs w:val="22"/>
        </w:rPr>
      </w:pPr>
      <w:r>
        <w:rPr>
          <w:rFonts w:ascii="Arial" w:hAnsi="Arial" w:cs="Arial"/>
          <w:sz w:val="22"/>
          <w:szCs w:val="22"/>
        </w:rPr>
        <w:t>f) Sendo infraestrutura própria ou locada, apresentar documentos/contratos que comprovem sua existência e capacidade, os documentos/contratos apresentados deverão estar em nome da empresa licitante e/ou de seus sócios proprietários.</w:t>
      </w:r>
    </w:p>
    <w:p w14:paraId="789DDADD">
      <w:pPr>
        <w:pStyle w:val="4"/>
        <w:rPr>
          <w:rFonts w:ascii="Arial" w:hAnsi="Arial" w:cs="Arial"/>
          <w:sz w:val="22"/>
          <w:szCs w:val="22"/>
        </w:rPr>
      </w:pPr>
      <w:r>
        <w:rPr>
          <w:rFonts w:ascii="Arial" w:hAnsi="Arial" w:cs="Arial"/>
          <w:sz w:val="22"/>
          <w:szCs w:val="22"/>
        </w:rPr>
        <w:t>10.7.5 - Outras declarações:</w:t>
      </w:r>
    </w:p>
    <w:p w14:paraId="5AE23703">
      <w:pPr>
        <w:pStyle w:val="48"/>
        <w:jc w:val="both"/>
        <w:rPr>
          <w:rFonts w:ascii="Arial" w:hAnsi="Arial" w:cs="Arial"/>
          <w:sz w:val="22"/>
          <w:szCs w:val="22"/>
        </w:rPr>
      </w:pPr>
      <w:r>
        <w:rPr>
          <w:rFonts w:ascii="Arial" w:hAnsi="Arial" w:cs="Arial"/>
          <w:sz w:val="22"/>
          <w:szCs w:val="22"/>
        </w:rPr>
        <w:t>a) DECLARAÇÃO para fins do disposto no inciso VI do art. 68 da Lei Federal nº 14.133/21, que não emprega menor de dezoito anos em trabalho noturno, perigoso ou insalubre e não emprega menor de dezesseis anos, salvo, a partir de 14 anos, na condição de aprendiz;</w:t>
      </w:r>
    </w:p>
    <w:p w14:paraId="33654921">
      <w:pPr>
        <w:pStyle w:val="48"/>
        <w:jc w:val="both"/>
        <w:rPr>
          <w:rFonts w:ascii="Arial" w:hAnsi="Arial" w:cs="Arial"/>
          <w:sz w:val="22"/>
          <w:szCs w:val="22"/>
        </w:rPr>
      </w:pPr>
      <w:r>
        <w:rPr>
          <w:rFonts w:ascii="Arial" w:hAnsi="Arial" w:cs="Arial"/>
          <w:sz w:val="22"/>
          <w:szCs w:val="22"/>
        </w:rPr>
        <w:t>b) DECLARAÇÃO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FB34510">
      <w:pPr>
        <w:pStyle w:val="48"/>
        <w:jc w:val="both"/>
        <w:rPr>
          <w:rFonts w:ascii="Arial" w:hAnsi="Arial" w:cs="Arial"/>
          <w:sz w:val="22"/>
          <w:szCs w:val="22"/>
        </w:rPr>
      </w:pPr>
      <w:r>
        <w:rPr>
          <w:rFonts w:ascii="Arial" w:hAnsi="Arial" w:cs="Arial"/>
          <w:sz w:val="22"/>
          <w:szCs w:val="22"/>
        </w:rPr>
        <w:t>c) DECLARAÇÃO que não emprega menor de 18 anos em trabalho noturno, perigoso ou insalubre e não emprega menor de 16 anos, salvo menor, a partir de 14 anos, na condição de aprendiz, nos termos do artigo 7º, XXXIII, da Constituição;</w:t>
      </w:r>
    </w:p>
    <w:p w14:paraId="2B6D5AFE">
      <w:pPr>
        <w:pStyle w:val="48"/>
        <w:jc w:val="both"/>
        <w:rPr>
          <w:rFonts w:ascii="Arial" w:hAnsi="Arial" w:cs="Arial"/>
          <w:sz w:val="22"/>
          <w:szCs w:val="22"/>
        </w:rPr>
      </w:pPr>
      <w:r>
        <w:rPr>
          <w:rFonts w:ascii="Arial" w:hAnsi="Arial" w:cs="Arial"/>
          <w:sz w:val="22"/>
          <w:szCs w:val="22"/>
        </w:rPr>
        <w:t>d) DECLARAÇÃO de que, até a presente data, inexistem fatos impeditivos para a sua habilitação no presente processo licitatório, inclusive condenação judicial na proibição de contratar com o Poder Público ou receber benefícios ou incentivos fiscais ou creditícios, transitada em julgado ou não desafiada por recurso com efeito suspensivo, por ato de improbidade administrativa, estando ciente da obrigatoriedade de declarar ocorrências posteriores;</w:t>
      </w:r>
    </w:p>
    <w:p w14:paraId="1D48967F">
      <w:pPr>
        <w:pStyle w:val="48"/>
        <w:jc w:val="both"/>
        <w:rPr>
          <w:rFonts w:ascii="Arial" w:hAnsi="Arial" w:cs="Arial"/>
          <w:sz w:val="22"/>
          <w:szCs w:val="22"/>
        </w:rPr>
      </w:pPr>
      <w:r>
        <w:rPr>
          <w:rFonts w:ascii="Arial" w:hAnsi="Arial" w:cs="Arial"/>
          <w:sz w:val="22"/>
          <w:szCs w:val="22"/>
        </w:rPr>
        <w:t>e) DECLARAÇÃO de que cumpre as exigências de reserva de cargos para pessoa com deficiência e para reabilitado da Previdência Social;</w:t>
      </w:r>
    </w:p>
    <w:p w14:paraId="04C23FE9">
      <w:pPr>
        <w:pStyle w:val="48"/>
        <w:jc w:val="both"/>
        <w:rPr>
          <w:rFonts w:ascii="Arial" w:hAnsi="Arial" w:cs="Arial"/>
          <w:sz w:val="22"/>
          <w:szCs w:val="22"/>
        </w:rPr>
      </w:pPr>
      <w:r>
        <w:rPr>
          <w:rFonts w:ascii="Arial" w:hAnsi="Arial" w:cs="Arial"/>
          <w:sz w:val="22"/>
          <w:szCs w:val="22"/>
        </w:rPr>
        <w:t>f) DECLARAÇÃO de não possui, em sua cadeia produtiva, empregados executando trabalho degradante ou forçado, observando o disposto nos incisos II e IV do art. 1º e no inciso III do art. 5º da CF/88;</w:t>
      </w:r>
    </w:p>
    <w:p w14:paraId="2B1A82D8">
      <w:pPr>
        <w:pStyle w:val="48"/>
        <w:jc w:val="both"/>
        <w:rPr>
          <w:rFonts w:ascii="Arial" w:hAnsi="Arial" w:cs="Arial"/>
          <w:sz w:val="22"/>
          <w:szCs w:val="22"/>
        </w:rPr>
      </w:pPr>
      <w:r>
        <w:rPr>
          <w:rFonts w:ascii="Arial" w:hAnsi="Arial" w:cs="Arial"/>
          <w:sz w:val="22"/>
          <w:szCs w:val="22"/>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w:t>
      </w:r>
    </w:p>
    <w:p w14:paraId="331A70F6">
      <w:pPr>
        <w:pStyle w:val="48"/>
        <w:jc w:val="both"/>
        <w:rPr>
          <w:rFonts w:ascii="Arial" w:hAnsi="Arial" w:cs="Arial"/>
          <w:sz w:val="22"/>
          <w:szCs w:val="22"/>
        </w:rPr>
      </w:pPr>
      <w:r>
        <w:rPr>
          <w:rFonts w:ascii="Arial" w:hAnsi="Arial" w:cs="Arial"/>
          <w:sz w:val="22"/>
          <w:szCs w:val="22"/>
        </w:rPr>
        <w:t>h) DECLARAÇÃO com os dados da empresa e do representante legal da empresa que, em caso da licitante sagrar-se vencedora do certame, irá assinar o contrato, bem como do responsável técnico, conforme Anexo VI deste Edital;</w:t>
      </w:r>
    </w:p>
    <w:p w14:paraId="186C54B4">
      <w:pPr>
        <w:pStyle w:val="48"/>
        <w:jc w:val="both"/>
        <w:rPr>
          <w:rFonts w:ascii="Arial" w:hAnsi="Arial" w:cs="Arial"/>
          <w:sz w:val="22"/>
          <w:szCs w:val="22"/>
        </w:rPr>
      </w:pPr>
      <w:r>
        <w:rPr>
          <w:rFonts w:ascii="Arial" w:hAnsi="Arial" w:cs="Arial"/>
          <w:sz w:val="22"/>
          <w:szCs w:val="22"/>
        </w:rPr>
        <w:t>i) DECLARAÇÃO, se for o caso, de que está enquadrado como microempresa, empresa de pequeno porte ou equiparado, e que cumpre os requisitos estabelecidos no artigo 3º da Lei Complementar nº 123, de 2006, estando apto a usufruir do tratamento favorecido estabelecido em seus arts. 42 a 49, observado o disposto nos §§ 1º ao 3º do art. 4º, da Lei Federal nº 14.133/2021, conforme Anexo V deste Edital.</w:t>
      </w:r>
    </w:p>
    <w:p w14:paraId="0EFA2DDF">
      <w:pPr>
        <w:pStyle w:val="48"/>
        <w:jc w:val="both"/>
        <w:rPr>
          <w:rFonts w:ascii="Arial" w:hAnsi="Arial" w:cs="Arial"/>
          <w:sz w:val="22"/>
          <w:szCs w:val="22"/>
        </w:rPr>
      </w:pPr>
      <w:r>
        <w:rPr>
          <w:rFonts w:ascii="Arial" w:hAnsi="Arial" w:cs="Arial"/>
          <w:sz w:val="22"/>
          <w:szCs w:val="22"/>
        </w:rPr>
        <w:t>10.7.5.1 - A falsidade da declaração de que trata os itens anteriores sujeitará a licitante às sanções previstas na Lei Federal nº 14.133, de 2021, e neste Edital.</w:t>
      </w:r>
    </w:p>
    <w:p w14:paraId="2EBE8B7F">
      <w:pPr>
        <w:pStyle w:val="48"/>
        <w:jc w:val="both"/>
        <w:rPr>
          <w:rFonts w:ascii="Arial" w:hAnsi="Arial" w:cs="Arial"/>
          <w:sz w:val="22"/>
          <w:szCs w:val="22"/>
        </w:rPr>
      </w:pPr>
      <w:r>
        <w:rPr>
          <w:rFonts w:ascii="Arial" w:hAnsi="Arial" w:cs="Arial"/>
          <w:sz w:val="22"/>
          <w:szCs w:val="22"/>
        </w:rPr>
        <w:t>10.7.5.2 - As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EFA458D">
      <w:pPr>
        <w:pStyle w:val="48"/>
        <w:jc w:val="both"/>
        <w:rPr>
          <w:rFonts w:ascii="Arial" w:hAnsi="Arial" w:cs="Arial"/>
          <w:sz w:val="22"/>
          <w:szCs w:val="22"/>
        </w:rPr>
      </w:pPr>
      <w:r>
        <w:rPr>
          <w:rFonts w:ascii="Arial" w:hAnsi="Arial" w:cs="Arial"/>
          <w:sz w:val="22"/>
          <w:szCs w:val="22"/>
        </w:rPr>
        <w:t>10.7.5.3 - Não haverá ordem de classificação na etapa de apresentação da proposta e dos documentos de habilitação pela licitante, o que ocorrerá somente após os procedimentos de abertura da sessão pública e da fase de envio de lances.</w:t>
      </w:r>
    </w:p>
    <w:p w14:paraId="424B17D3">
      <w:pPr>
        <w:pStyle w:val="4"/>
        <w:jc w:val="both"/>
        <w:rPr>
          <w:rFonts w:ascii="Arial" w:hAnsi="Arial" w:cs="Arial"/>
          <w:sz w:val="22"/>
          <w:szCs w:val="22"/>
        </w:rPr>
      </w:pPr>
      <w:r>
        <w:rPr>
          <w:rFonts w:ascii="Arial" w:hAnsi="Arial" w:cs="Arial"/>
          <w:sz w:val="22"/>
          <w:szCs w:val="22"/>
        </w:rPr>
        <w:t>10.7.6 - Da garantia da proposta:</w:t>
      </w:r>
    </w:p>
    <w:p w14:paraId="55DDDF2E">
      <w:pPr>
        <w:pStyle w:val="48"/>
        <w:jc w:val="both"/>
        <w:rPr>
          <w:rFonts w:ascii="Arial" w:hAnsi="Arial" w:cs="Arial"/>
          <w:sz w:val="22"/>
          <w:szCs w:val="22"/>
        </w:rPr>
      </w:pPr>
      <w:r>
        <w:rPr>
          <w:rFonts w:ascii="Arial" w:hAnsi="Arial" w:cs="Arial"/>
          <w:sz w:val="22"/>
          <w:szCs w:val="22"/>
        </w:rPr>
        <w:t>a) Não se aplica, devido ao objeto deste certame.</w:t>
      </w:r>
    </w:p>
    <w:p w14:paraId="3BC7C645">
      <w:pPr>
        <w:pStyle w:val="48"/>
        <w:jc w:val="both"/>
        <w:rPr>
          <w:rFonts w:ascii="Arial" w:hAnsi="Arial" w:cs="Arial"/>
          <w:sz w:val="22"/>
          <w:szCs w:val="22"/>
        </w:rPr>
      </w:pPr>
      <w:r>
        <w:rPr>
          <w:rFonts w:ascii="Arial" w:hAnsi="Arial" w:cs="Arial"/>
          <w:sz w:val="22"/>
          <w:szCs w:val="22"/>
        </w:rPr>
        <w:t>10.8 - A Prefeitura considerará como prazo de validade das Certidões, 60 (sessenta) dias contados da data de emissão, salvo se outro já estiver expresso no próprio documento.</w:t>
      </w:r>
    </w:p>
    <w:p w14:paraId="7A0E27BE">
      <w:pPr>
        <w:pStyle w:val="3"/>
        <w:jc w:val="both"/>
        <w:rPr>
          <w:rFonts w:ascii="Arial" w:hAnsi="Arial" w:cs="Arial"/>
          <w:sz w:val="22"/>
          <w:szCs w:val="22"/>
        </w:rPr>
      </w:pPr>
      <w:r>
        <w:rPr>
          <w:rFonts w:ascii="Arial" w:hAnsi="Arial" w:cs="Arial"/>
          <w:sz w:val="22"/>
          <w:szCs w:val="22"/>
        </w:rPr>
        <w:t>11 - DOS RECURSOS</w:t>
      </w:r>
    </w:p>
    <w:p w14:paraId="0C17ACB2">
      <w:pPr>
        <w:pStyle w:val="48"/>
        <w:jc w:val="both"/>
        <w:rPr>
          <w:rFonts w:ascii="Arial" w:hAnsi="Arial" w:cs="Arial"/>
          <w:sz w:val="22"/>
          <w:szCs w:val="22"/>
        </w:rPr>
      </w:pPr>
      <w:r>
        <w:rPr>
          <w:rFonts w:ascii="Arial" w:hAnsi="Arial" w:cs="Arial"/>
          <w:sz w:val="22"/>
          <w:szCs w:val="22"/>
        </w:rPr>
        <w:t>11.1 - A interposição de recurso referente ao julgamento das propostas, à habilitação ou inabilitação de licitantes, à anulação ou revogação da licitação, observará o disposto no art. 165 da Lei Federal nº 14.133/2021.</w:t>
      </w:r>
    </w:p>
    <w:p w14:paraId="0348E822">
      <w:pPr>
        <w:pStyle w:val="48"/>
        <w:jc w:val="both"/>
        <w:rPr>
          <w:rFonts w:ascii="Arial" w:hAnsi="Arial" w:cs="Arial"/>
          <w:sz w:val="22"/>
          <w:szCs w:val="22"/>
        </w:rPr>
      </w:pPr>
      <w:r>
        <w:rPr>
          <w:rFonts w:ascii="Arial" w:hAnsi="Arial" w:cs="Arial"/>
          <w:sz w:val="22"/>
          <w:szCs w:val="22"/>
        </w:rPr>
        <w:t>11.2 - O prazo recursal é de 03 (três) dias úteis, contados da data de intimação ou de lavratura da ata.</w:t>
      </w:r>
    </w:p>
    <w:p w14:paraId="1EFE0E0F">
      <w:pPr>
        <w:pStyle w:val="48"/>
        <w:jc w:val="both"/>
        <w:rPr>
          <w:rFonts w:ascii="Arial" w:hAnsi="Arial" w:cs="Arial"/>
          <w:sz w:val="22"/>
          <w:szCs w:val="22"/>
        </w:rPr>
      </w:pPr>
      <w:r>
        <w:rPr>
          <w:rFonts w:ascii="Arial" w:hAnsi="Arial" w:cs="Arial"/>
          <w:sz w:val="22"/>
          <w:szCs w:val="22"/>
        </w:rPr>
        <w:t>11.3 - Quando o recurso apresentado impugnar o julgamento das propostas ou o ato de habilitação ou inabilitação da licitante:</w:t>
      </w:r>
    </w:p>
    <w:p w14:paraId="136E27A7">
      <w:pPr>
        <w:pStyle w:val="48"/>
        <w:jc w:val="both"/>
        <w:rPr>
          <w:rFonts w:ascii="Arial" w:hAnsi="Arial" w:cs="Arial"/>
          <w:sz w:val="22"/>
          <w:szCs w:val="22"/>
        </w:rPr>
      </w:pPr>
      <w:r>
        <w:rPr>
          <w:rFonts w:ascii="Arial" w:hAnsi="Arial" w:cs="Arial"/>
          <w:sz w:val="22"/>
          <w:szCs w:val="22"/>
        </w:rPr>
        <w:t>a) a intenção de recorrer deverá ser manifestada imediatamente, sob pena de preclusão;</w:t>
      </w:r>
    </w:p>
    <w:p w14:paraId="03F3DFC1">
      <w:pPr>
        <w:pStyle w:val="48"/>
        <w:jc w:val="both"/>
        <w:rPr>
          <w:rFonts w:ascii="Arial" w:hAnsi="Arial" w:cs="Arial"/>
          <w:sz w:val="22"/>
          <w:szCs w:val="22"/>
        </w:rPr>
      </w:pPr>
      <w:r>
        <w:rPr>
          <w:rFonts w:ascii="Arial" w:hAnsi="Arial" w:cs="Arial"/>
          <w:sz w:val="22"/>
          <w:szCs w:val="22"/>
        </w:rPr>
        <w:t>b) o prazo para a manifestação da intenção de recorrer será de 30 (trinta) minutos;</w:t>
      </w:r>
    </w:p>
    <w:p w14:paraId="3DDB976D">
      <w:pPr>
        <w:pStyle w:val="48"/>
        <w:jc w:val="both"/>
        <w:rPr>
          <w:rFonts w:ascii="Arial" w:hAnsi="Arial" w:cs="Arial"/>
          <w:sz w:val="22"/>
          <w:szCs w:val="22"/>
        </w:rPr>
      </w:pPr>
      <w:r>
        <w:rPr>
          <w:rFonts w:ascii="Arial" w:hAnsi="Arial" w:cs="Arial"/>
          <w:sz w:val="22"/>
          <w:szCs w:val="22"/>
        </w:rPr>
        <w:t>c) o prazo para apresentação das razões recursais será iniciado na data de intimação ou de lavratura da ata de habilitação ou inabilitação;</w:t>
      </w:r>
    </w:p>
    <w:p w14:paraId="2C4CFFCC">
      <w:pPr>
        <w:pStyle w:val="48"/>
        <w:jc w:val="both"/>
        <w:rPr>
          <w:rFonts w:ascii="Arial" w:hAnsi="Arial" w:cs="Arial"/>
          <w:sz w:val="22"/>
          <w:szCs w:val="22"/>
        </w:rPr>
      </w:pPr>
      <w:r>
        <w:rPr>
          <w:rFonts w:ascii="Arial" w:hAnsi="Arial" w:cs="Arial"/>
          <w:sz w:val="22"/>
          <w:szCs w:val="22"/>
        </w:rPr>
        <w:t>d) na hipótese de adoção da inversão de fases prevista no § 1º do art. 17 da Lei nº 14.133, de 2021, o prazo para apresentação das razões recursais será iniciado na data de intimação da ata de julgamento.</w:t>
      </w:r>
    </w:p>
    <w:p w14:paraId="20FE0EBA">
      <w:pPr>
        <w:pStyle w:val="48"/>
        <w:jc w:val="both"/>
        <w:rPr>
          <w:rFonts w:ascii="Arial" w:hAnsi="Arial" w:cs="Arial"/>
          <w:sz w:val="22"/>
          <w:szCs w:val="22"/>
        </w:rPr>
      </w:pPr>
      <w:r>
        <w:rPr>
          <w:rFonts w:ascii="Arial" w:hAnsi="Arial" w:cs="Arial"/>
          <w:sz w:val="22"/>
          <w:szCs w:val="22"/>
        </w:rPr>
        <w:t>11.4 - Os recursos deverão ser encaminhados em campo próprio do sistema.</w:t>
      </w:r>
    </w:p>
    <w:p w14:paraId="4D87B256">
      <w:pPr>
        <w:pStyle w:val="48"/>
        <w:jc w:val="both"/>
        <w:rPr>
          <w:rFonts w:ascii="Arial" w:hAnsi="Arial" w:cs="Arial"/>
          <w:sz w:val="22"/>
          <w:szCs w:val="22"/>
        </w:rPr>
      </w:pPr>
      <w:r>
        <w:rPr>
          <w:rFonts w:ascii="Arial" w:hAnsi="Arial" w:cs="Arial"/>
          <w:sz w:val="22"/>
          <w:szCs w:val="22"/>
        </w:rPr>
        <w:t>11.5 -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69D172FE">
      <w:pPr>
        <w:pStyle w:val="48"/>
        <w:jc w:val="both"/>
        <w:rPr>
          <w:rFonts w:ascii="Arial" w:hAnsi="Arial" w:cs="Arial"/>
          <w:sz w:val="22"/>
          <w:szCs w:val="22"/>
        </w:rPr>
      </w:pPr>
      <w:r>
        <w:rPr>
          <w:rFonts w:ascii="Arial" w:hAnsi="Arial" w:cs="Arial"/>
          <w:sz w:val="22"/>
          <w:szCs w:val="22"/>
        </w:rPr>
        <w:t>11.6 - Os recursos interpostos fora do prazo não serão conhecidos.</w:t>
      </w:r>
    </w:p>
    <w:p w14:paraId="23356DBD">
      <w:pPr>
        <w:pStyle w:val="48"/>
        <w:jc w:val="both"/>
        <w:rPr>
          <w:rFonts w:ascii="Arial" w:hAnsi="Arial" w:cs="Arial"/>
          <w:sz w:val="22"/>
          <w:szCs w:val="22"/>
        </w:rPr>
      </w:pPr>
      <w:r>
        <w:rPr>
          <w:rFonts w:ascii="Arial" w:hAnsi="Arial" w:cs="Arial"/>
          <w:sz w:val="22"/>
          <w:szCs w:val="22"/>
        </w:rPr>
        <w:t>11.7 - O prazo para apresentação de contrarrazões ao recurso pelas demais licitantes será de 03 (três) dias úteis, contados da data da intimação pessoal ou da divulgação da interposição do recurso, assegurada a vista imediata dos elementos indispensáveis à defesa de seus interesses.</w:t>
      </w:r>
    </w:p>
    <w:p w14:paraId="53BFC1FA">
      <w:pPr>
        <w:pStyle w:val="48"/>
        <w:jc w:val="both"/>
        <w:rPr>
          <w:rFonts w:ascii="Arial" w:hAnsi="Arial" w:cs="Arial"/>
          <w:sz w:val="22"/>
          <w:szCs w:val="22"/>
        </w:rPr>
      </w:pPr>
      <w:r>
        <w:rPr>
          <w:rFonts w:ascii="Arial" w:hAnsi="Arial" w:cs="Arial"/>
          <w:sz w:val="22"/>
          <w:szCs w:val="22"/>
        </w:rPr>
        <w:t>11.8 - O recurso e o pedido de reconsideração terão efeito suspensivo do ato ou da decisão recorrida até que sobrevenha decisão final da autoridade competente.</w:t>
      </w:r>
    </w:p>
    <w:p w14:paraId="7E81773F">
      <w:pPr>
        <w:pStyle w:val="48"/>
        <w:jc w:val="both"/>
        <w:rPr>
          <w:rFonts w:ascii="Arial" w:hAnsi="Arial" w:cs="Arial"/>
          <w:sz w:val="22"/>
          <w:szCs w:val="22"/>
        </w:rPr>
      </w:pPr>
      <w:r>
        <w:rPr>
          <w:rFonts w:ascii="Arial" w:hAnsi="Arial" w:cs="Arial"/>
          <w:sz w:val="22"/>
          <w:szCs w:val="22"/>
        </w:rPr>
        <w:t>11.9 - O acolhimento do recurso invalida tão somente os atos insuscetíveis de aproveitamento.</w:t>
      </w:r>
    </w:p>
    <w:p w14:paraId="47C8AD83">
      <w:pPr>
        <w:pStyle w:val="48"/>
        <w:jc w:val="both"/>
        <w:rPr>
          <w:rFonts w:ascii="Arial" w:hAnsi="Arial" w:cs="Arial"/>
          <w:sz w:val="22"/>
          <w:szCs w:val="22"/>
        </w:rPr>
      </w:pPr>
      <w:r>
        <w:rPr>
          <w:rFonts w:ascii="Arial" w:hAnsi="Arial" w:cs="Arial"/>
          <w:sz w:val="22"/>
          <w:szCs w:val="22"/>
        </w:rPr>
        <w:t>11.10 - Os autos do processo permanecerão com vista franqueada aos interessados no sítio eletrônico www.bll.org.br.</w:t>
      </w:r>
    </w:p>
    <w:p w14:paraId="78B55DB8">
      <w:pPr>
        <w:pStyle w:val="3"/>
        <w:jc w:val="both"/>
        <w:rPr>
          <w:rFonts w:ascii="Arial" w:hAnsi="Arial" w:cs="Arial"/>
          <w:sz w:val="22"/>
          <w:szCs w:val="22"/>
        </w:rPr>
      </w:pPr>
      <w:r>
        <w:rPr>
          <w:rFonts w:ascii="Arial" w:hAnsi="Arial" w:cs="Arial"/>
          <w:sz w:val="22"/>
          <w:szCs w:val="22"/>
        </w:rPr>
        <w:t>12 - DAS INFRAÇÕES ADMINISTRATIVAS E SANÇÕES</w:t>
      </w:r>
    </w:p>
    <w:p w14:paraId="60D94198">
      <w:pPr>
        <w:pStyle w:val="48"/>
        <w:jc w:val="both"/>
        <w:rPr>
          <w:rFonts w:ascii="Arial" w:hAnsi="Arial" w:cs="Arial"/>
          <w:sz w:val="22"/>
          <w:szCs w:val="22"/>
        </w:rPr>
      </w:pPr>
      <w:r>
        <w:rPr>
          <w:rFonts w:ascii="Arial" w:hAnsi="Arial" w:cs="Arial"/>
          <w:sz w:val="22"/>
          <w:szCs w:val="22"/>
        </w:rPr>
        <w:t>12.1 - Comete infração administrativa, nos termos da lei, a licitante que, com dolo ou culpa:</w:t>
      </w:r>
    </w:p>
    <w:p w14:paraId="09B657D6">
      <w:pPr>
        <w:pStyle w:val="48"/>
        <w:jc w:val="both"/>
        <w:rPr>
          <w:rFonts w:ascii="Arial" w:hAnsi="Arial" w:cs="Arial"/>
          <w:sz w:val="22"/>
          <w:szCs w:val="22"/>
        </w:rPr>
      </w:pPr>
      <w:r>
        <w:rPr>
          <w:rFonts w:ascii="Arial" w:hAnsi="Arial" w:cs="Arial"/>
          <w:sz w:val="22"/>
          <w:szCs w:val="22"/>
        </w:rPr>
        <w:t>12.1.1 - deixar de entregar a documentação exigida para o certame ou não entregar qualquer documento que tenha sido solicitado pelo Agente de Contratação/Pregoeiro durante o certame;</w:t>
      </w:r>
    </w:p>
    <w:p w14:paraId="33546AA2">
      <w:pPr>
        <w:pStyle w:val="48"/>
        <w:jc w:val="both"/>
        <w:rPr>
          <w:rFonts w:ascii="Arial" w:hAnsi="Arial" w:cs="Arial"/>
          <w:sz w:val="22"/>
          <w:szCs w:val="22"/>
        </w:rPr>
      </w:pPr>
      <w:r>
        <w:rPr>
          <w:rFonts w:ascii="Arial" w:hAnsi="Arial" w:cs="Arial"/>
          <w:sz w:val="22"/>
          <w:szCs w:val="22"/>
        </w:rPr>
        <w:t>12.1.2 - Salvo em decorrência de fato superveniente devidamente justificado, não mantiver a proposta em especial quando:</w:t>
      </w:r>
    </w:p>
    <w:p w14:paraId="488BA40A">
      <w:pPr>
        <w:pStyle w:val="48"/>
        <w:jc w:val="both"/>
        <w:rPr>
          <w:rFonts w:ascii="Arial" w:hAnsi="Arial" w:cs="Arial"/>
          <w:sz w:val="22"/>
          <w:szCs w:val="22"/>
        </w:rPr>
      </w:pPr>
      <w:r>
        <w:rPr>
          <w:rFonts w:ascii="Arial" w:hAnsi="Arial" w:cs="Arial"/>
          <w:sz w:val="22"/>
          <w:szCs w:val="22"/>
        </w:rPr>
        <w:t>a) não enviar a proposta adequada ao último lance ofertado ou após a negociação;</w:t>
      </w:r>
    </w:p>
    <w:p w14:paraId="3020EFA5">
      <w:pPr>
        <w:pStyle w:val="48"/>
        <w:jc w:val="both"/>
        <w:rPr>
          <w:rFonts w:ascii="Arial" w:hAnsi="Arial" w:cs="Arial"/>
          <w:sz w:val="22"/>
          <w:szCs w:val="22"/>
        </w:rPr>
      </w:pPr>
      <w:r>
        <w:rPr>
          <w:rFonts w:ascii="Arial" w:hAnsi="Arial" w:cs="Arial"/>
          <w:sz w:val="22"/>
          <w:szCs w:val="22"/>
        </w:rPr>
        <w:t>b) recusar-se a enviar o detalhamento da proposta quando exigível;</w:t>
      </w:r>
    </w:p>
    <w:p w14:paraId="7A9668E0">
      <w:pPr>
        <w:pStyle w:val="48"/>
        <w:jc w:val="both"/>
        <w:rPr>
          <w:rFonts w:ascii="Arial" w:hAnsi="Arial" w:cs="Arial"/>
          <w:sz w:val="22"/>
          <w:szCs w:val="22"/>
        </w:rPr>
      </w:pPr>
      <w:r>
        <w:rPr>
          <w:rFonts w:ascii="Arial" w:hAnsi="Arial" w:cs="Arial"/>
          <w:sz w:val="22"/>
          <w:szCs w:val="22"/>
        </w:rPr>
        <w:t>c) pedir para ser desclassificado quando encerrada a etapa competitiva;</w:t>
      </w:r>
    </w:p>
    <w:p w14:paraId="774254B4">
      <w:pPr>
        <w:pStyle w:val="48"/>
        <w:jc w:val="both"/>
        <w:rPr>
          <w:rFonts w:ascii="Arial" w:hAnsi="Arial" w:cs="Arial"/>
          <w:sz w:val="22"/>
          <w:szCs w:val="22"/>
        </w:rPr>
      </w:pPr>
      <w:r>
        <w:rPr>
          <w:rFonts w:ascii="Arial" w:hAnsi="Arial" w:cs="Arial"/>
          <w:sz w:val="22"/>
          <w:szCs w:val="22"/>
        </w:rPr>
        <w:t>d) deixar de realizar a prova de conceito;</w:t>
      </w:r>
    </w:p>
    <w:p w14:paraId="46B87CFE">
      <w:pPr>
        <w:pStyle w:val="48"/>
        <w:jc w:val="both"/>
        <w:rPr>
          <w:rFonts w:ascii="Arial" w:hAnsi="Arial" w:cs="Arial"/>
          <w:sz w:val="22"/>
          <w:szCs w:val="22"/>
        </w:rPr>
      </w:pPr>
      <w:r>
        <w:rPr>
          <w:rFonts w:ascii="Arial" w:hAnsi="Arial" w:cs="Arial"/>
          <w:sz w:val="22"/>
          <w:szCs w:val="22"/>
        </w:rPr>
        <w:t>e) apresentar proposta ou demonstração em desacordo com as especificações do edital.</w:t>
      </w:r>
    </w:p>
    <w:p w14:paraId="2EA00300">
      <w:pPr>
        <w:pStyle w:val="48"/>
        <w:jc w:val="both"/>
        <w:rPr>
          <w:rFonts w:ascii="Arial" w:hAnsi="Arial" w:cs="Arial"/>
          <w:sz w:val="22"/>
          <w:szCs w:val="22"/>
        </w:rPr>
      </w:pPr>
      <w:r>
        <w:rPr>
          <w:rFonts w:ascii="Arial" w:hAnsi="Arial" w:cs="Arial"/>
          <w:sz w:val="22"/>
          <w:szCs w:val="22"/>
        </w:rPr>
        <w:t>12.1.3 - não celebrar o contrato ou não entregar a documentação exigida para a contratação, quando convocado dentro do prazo de validade de sua proposta;</w:t>
      </w:r>
    </w:p>
    <w:p w14:paraId="4B9FF1F6">
      <w:pPr>
        <w:pStyle w:val="48"/>
        <w:jc w:val="both"/>
        <w:rPr>
          <w:rFonts w:ascii="Arial" w:hAnsi="Arial" w:cs="Arial"/>
          <w:sz w:val="22"/>
          <w:szCs w:val="22"/>
        </w:rPr>
      </w:pPr>
      <w:r>
        <w:rPr>
          <w:rFonts w:ascii="Arial" w:hAnsi="Arial" w:cs="Arial"/>
          <w:sz w:val="22"/>
          <w:szCs w:val="22"/>
        </w:rPr>
        <w:t>a) recusar-se, sem justificativa, a assinar o contrato, ou a aceitar ou retirar o instrumento equivalente no prazo estabelecido pela Administração.</w:t>
      </w:r>
    </w:p>
    <w:p w14:paraId="521257D6">
      <w:pPr>
        <w:pStyle w:val="48"/>
        <w:jc w:val="both"/>
        <w:rPr>
          <w:rFonts w:ascii="Arial" w:hAnsi="Arial" w:cs="Arial"/>
          <w:sz w:val="22"/>
          <w:szCs w:val="22"/>
        </w:rPr>
      </w:pPr>
      <w:r>
        <w:rPr>
          <w:rFonts w:ascii="Arial" w:hAnsi="Arial" w:cs="Arial"/>
          <w:sz w:val="22"/>
          <w:szCs w:val="22"/>
        </w:rPr>
        <w:t>12.1.4 - apresentar declaração ou documentação falsa exigida para o certame ou prestar declaração falsa durante a licitação.</w:t>
      </w:r>
    </w:p>
    <w:p w14:paraId="24C0950B">
      <w:pPr>
        <w:pStyle w:val="48"/>
        <w:jc w:val="both"/>
        <w:rPr>
          <w:rFonts w:ascii="Arial" w:hAnsi="Arial" w:cs="Arial"/>
          <w:sz w:val="22"/>
          <w:szCs w:val="22"/>
        </w:rPr>
      </w:pPr>
      <w:r>
        <w:rPr>
          <w:rFonts w:ascii="Arial" w:hAnsi="Arial" w:cs="Arial"/>
          <w:sz w:val="22"/>
          <w:szCs w:val="22"/>
        </w:rPr>
        <w:t>12.1.5 - fraudar a licitação.</w:t>
      </w:r>
    </w:p>
    <w:p w14:paraId="0B229AD8">
      <w:pPr>
        <w:pStyle w:val="48"/>
        <w:jc w:val="both"/>
        <w:rPr>
          <w:rFonts w:ascii="Arial" w:hAnsi="Arial" w:cs="Arial"/>
          <w:sz w:val="22"/>
          <w:szCs w:val="22"/>
        </w:rPr>
      </w:pPr>
      <w:r>
        <w:rPr>
          <w:rFonts w:ascii="Arial" w:hAnsi="Arial" w:cs="Arial"/>
          <w:sz w:val="22"/>
          <w:szCs w:val="22"/>
        </w:rPr>
        <w:t>12.1.6 - comportar-se de modo inidôneo ou cometer fraude de qualquer natureza, em especial quando:</w:t>
      </w:r>
    </w:p>
    <w:p w14:paraId="499B0DC3">
      <w:pPr>
        <w:pStyle w:val="48"/>
        <w:jc w:val="both"/>
        <w:rPr>
          <w:rFonts w:ascii="Arial" w:hAnsi="Arial" w:cs="Arial"/>
          <w:sz w:val="22"/>
          <w:szCs w:val="22"/>
        </w:rPr>
      </w:pPr>
      <w:r>
        <w:rPr>
          <w:rFonts w:ascii="Arial" w:hAnsi="Arial" w:cs="Arial"/>
          <w:sz w:val="22"/>
          <w:szCs w:val="22"/>
        </w:rPr>
        <w:t>a) induzir deliberadamente a erro no julgamento;</w:t>
      </w:r>
    </w:p>
    <w:p w14:paraId="5C6BBBA5">
      <w:pPr>
        <w:pStyle w:val="48"/>
        <w:jc w:val="both"/>
        <w:rPr>
          <w:rFonts w:ascii="Arial" w:hAnsi="Arial" w:cs="Arial"/>
          <w:sz w:val="22"/>
          <w:szCs w:val="22"/>
        </w:rPr>
      </w:pPr>
      <w:r>
        <w:rPr>
          <w:rFonts w:ascii="Arial" w:hAnsi="Arial" w:cs="Arial"/>
          <w:sz w:val="22"/>
          <w:szCs w:val="22"/>
        </w:rPr>
        <w:t>b) apresentar amostra falsificada ou deteriorada.</w:t>
      </w:r>
    </w:p>
    <w:p w14:paraId="2C0A7F8F">
      <w:pPr>
        <w:pStyle w:val="48"/>
        <w:jc w:val="both"/>
        <w:rPr>
          <w:rFonts w:ascii="Arial" w:hAnsi="Arial" w:cs="Arial"/>
          <w:sz w:val="22"/>
          <w:szCs w:val="22"/>
        </w:rPr>
      </w:pPr>
      <w:r>
        <w:rPr>
          <w:rFonts w:ascii="Arial" w:hAnsi="Arial" w:cs="Arial"/>
          <w:sz w:val="22"/>
          <w:szCs w:val="22"/>
        </w:rPr>
        <w:t>12.1.7 - praticar atos ilícitos com vistas a frustrar os objetivos da licitação.</w:t>
      </w:r>
    </w:p>
    <w:p w14:paraId="29CC69E4">
      <w:pPr>
        <w:pStyle w:val="48"/>
        <w:jc w:val="both"/>
        <w:rPr>
          <w:rFonts w:ascii="Arial" w:hAnsi="Arial" w:cs="Arial"/>
          <w:sz w:val="22"/>
          <w:szCs w:val="22"/>
        </w:rPr>
      </w:pPr>
      <w:r>
        <w:rPr>
          <w:rFonts w:ascii="Arial" w:hAnsi="Arial" w:cs="Arial"/>
          <w:sz w:val="22"/>
          <w:szCs w:val="22"/>
        </w:rPr>
        <w:t>12.1.8 - praticar ato lesivo previsto no art. 5º da Lei nº 12.846, de 2013.</w:t>
      </w:r>
    </w:p>
    <w:p w14:paraId="22071A9C">
      <w:pPr>
        <w:pStyle w:val="48"/>
        <w:jc w:val="both"/>
        <w:rPr>
          <w:rFonts w:ascii="Arial" w:hAnsi="Arial" w:cs="Arial"/>
          <w:sz w:val="22"/>
          <w:szCs w:val="22"/>
        </w:rPr>
      </w:pPr>
      <w:r>
        <w:rPr>
          <w:rFonts w:ascii="Arial" w:hAnsi="Arial" w:cs="Arial"/>
          <w:sz w:val="22"/>
          <w:szCs w:val="22"/>
        </w:rPr>
        <w:t>12.2 - Com fulcro na Lei Federal nº 14.133/2021, a Administração poderá, garantida a prévia defesa, aplicar aos licitantes e/ou adjudicatários as seguintes sanções, sem prejuízo das responsabilidades civil e criminal:</w:t>
      </w:r>
    </w:p>
    <w:p w14:paraId="059490CB">
      <w:pPr>
        <w:pStyle w:val="48"/>
        <w:jc w:val="both"/>
        <w:rPr>
          <w:rFonts w:ascii="Arial" w:hAnsi="Arial" w:cs="Arial"/>
          <w:sz w:val="22"/>
          <w:szCs w:val="22"/>
        </w:rPr>
      </w:pPr>
      <w:r>
        <w:rPr>
          <w:rFonts w:ascii="Arial" w:hAnsi="Arial" w:cs="Arial"/>
          <w:sz w:val="22"/>
          <w:szCs w:val="22"/>
        </w:rPr>
        <w:t>a) advertência;</w:t>
      </w:r>
    </w:p>
    <w:p w14:paraId="2F835F1D">
      <w:pPr>
        <w:pStyle w:val="48"/>
        <w:jc w:val="both"/>
        <w:rPr>
          <w:rFonts w:ascii="Arial" w:hAnsi="Arial" w:cs="Arial"/>
          <w:sz w:val="22"/>
          <w:szCs w:val="22"/>
        </w:rPr>
      </w:pPr>
      <w:r>
        <w:rPr>
          <w:rFonts w:ascii="Arial" w:hAnsi="Arial" w:cs="Arial"/>
          <w:sz w:val="22"/>
          <w:szCs w:val="22"/>
        </w:rPr>
        <w:t>b) multa;</w:t>
      </w:r>
    </w:p>
    <w:p w14:paraId="5DE4AB2F">
      <w:pPr>
        <w:pStyle w:val="48"/>
        <w:jc w:val="both"/>
        <w:rPr>
          <w:rFonts w:ascii="Arial" w:hAnsi="Arial" w:cs="Arial"/>
          <w:sz w:val="22"/>
          <w:szCs w:val="22"/>
        </w:rPr>
      </w:pPr>
      <w:r>
        <w:rPr>
          <w:rFonts w:ascii="Arial" w:hAnsi="Arial" w:cs="Arial"/>
          <w:sz w:val="22"/>
          <w:szCs w:val="22"/>
        </w:rPr>
        <w:t>c) impedimento de licitar e contratar; e</w:t>
      </w:r>
    </w:p>
    <w:p w14:paraId="28880723">
      <w:pPr>
        <w:pStyle w:val="48"/>
        <w:jc w:val="both"/>
        <w:rPr>
          <w:rFonts w:ascii="Arial" w:hAnsi="Arial" w:cs="Arial"/>
          <w:sz w:val="22"/>
          <w:szCs w:val="22"/>
        </w:rPr>
      </w:pPr>
      <w:r>
        <w:rPr>
          <w:rFonts w:ascii="Arial" w:hAnsi="Arial" w:cs="Arial"/>
          <w:sz w:val="22"/>
          <w:szCs w:val="22"/>
        </w:rPr>
        <w:t>d) declaração de inidoneidade para licitar ou contratar, enquanto perdurarem os motivos determinantes da punição ou até que seja promovida sua reabilitação perante a própria autoridade que aplicou a penalidade.</w:t>
      </w:r>
    </w:p>
    <w:p w14:paraId="0586941F">
      <w:pPr>
        <w:pStyle w:val="48"/>
        <w:jc w:val="both"/>
        <w:rPr>
          <w:rFonts w:ascii="Arial" w:hAnsi="Arial" w:cs="Arial"/>
          <w:sz w:val="22"/>
          <w:szCs w:val="22"/>
        </w:rPr>
      </w:pPr>
      <w:r>
        <w:rPr>
          <w:rFonts w:ascii="Arial" w:hAnsi="Arial" w:cs="Arial"/>
          <w:sz w:val="22"/>
          <w:szCs w:val="22"/>
        </w:rPr>
        <w:t>12.3 - Na aplicação das sanções serão considerados:</w:t>
      </w:r>
    </w:p>
    <w:p w14:paraId="16ED2AE7">
      <w:pPr>
        <w:pStyle w:val="48"/>
        <w:jc w:val="both"/>
        <w:rPr>
          <w:rFonts w:ascii="Arial" w:hAnsi="Arial" w:cs="Arial"/>
          <w:sz w:val="22"/>
          <w:szCs w:val="22"/>
        </w:rPr>
      </w:pPr>
      <w:r>
        <w:rPr>
          <w:rFonts w:ascii="Arial" w:hAnsi="Arial" w:cs="Arial"/>
          <w:sz w:val="22"/>
          <w:szCs w:val="22"/>
        </w:rPr>
        <w:t>a) a natureza e a gravidade da infração cometida;</w:t>
      </w:r>
    </w:p>
    <w:p w14:paraId="239397E4">
      <w:pPr>
        <w:pStyle w:val="48"/>
        <w:jc w:val="both"/>
        <w:rPr>
          <w:rFonts w:ascii="Arial" w:hAnsi="Arial" w:cs="Arial"/>
          <w:sz w:val="22"/>
          <w:szCs w:val="22"/>
        </w:rPr>
      </w:pPr>
      <w:r>
        <w:rPr>
          <w:rFonts w:ascii="Arial" w:hAnsi="Arial" w:cs="Arial"/>
          <w:sz w:val="22"/>
          <w:szCs w:val="22"/>
        </w:rPr>
        <w:t>b) as peculiaridades do caso concreto;</w:t>
      </w:r>
    </w:p>
    <w:p w14:paraId="7036D39A">
      <w:pPr>
        <w:pStyle w:val="48"/>
        <w:jc w:val="both"/>
        <w:rPr>
          <w:rFonts w:ascii="Arial" w:hAnsi="Arial" w:cs="Arial"/>
          <w:sz w:val="22"/>
          <w:szCs w:val="22"/>
        </w:rPr>
      </w:pPr>
      <w:r>
        <w:rPr>
          <w:rFonts w:ascii="Arial" w:hAnsi="Arial" w:cs="Arial"/>
          <w:sz w:val="22"/>
          <w:szCs w:val="22"/>
        </w:rPr>
        <w:t>c) as circunstâncias agravantes ou atenuantes;</w:t>
      </w:r>
    </w:p>
    <w:p w14:paraId="0260A99E">
      <w:pPr>
        <w:pStyle w:val="48"/>
        <w:jc w:val="both"/>
        <w:rPr>
          <w:rFonts w:ascii="Arial" w:hAnsi="Arial" w:cs="Arial"/>
          <w:sz w:val="22"/>
          <w:szCs w:val="22"/>
        </w:rPr>
      </w:pPr>
      <w:r>
        <w:rPr>
          <w:rFonts w:ascii="Arial" w:hAnsi="Arial" w:cs="Arial"/>
          <w:sz w:val="22"/>
          <w:szCs w:val="22"/>
        </w:rPr>
        <w:t>d) os danos que dela provierem para a Administração Pública;</w:t>
      </w:r>
    </w:p>
    <w:p w14:paraId="5157D0D0">
      <w:pPr>
        <w:pStyle w:val="48"/>
        <w:jc w:val="both"/>
        <w:rPr>
          <w:rFonts w:ascii="Arial" w:hAnsi="Arial" w:cs="Arial"/>
          <w:sz w:val="22"/>
          <w:szCs w:val="22"/>
        </w:rPr>
      </w:pPr>
      <w:r>
        <w:rPr>
          <w:rFonts w:ascii="Arial" w:hAnsi="Arial" w:cs="Arial"/>
          <w:sz w:val="22"/>
          <w:szCs w:val="22"/>
        </w:rPr>
        <w:t>e) a implantação ou o aperfeiçoamento de programa de integridade, conforme normas e orientações dos órgãos de controle.</w:t>
      </w:r>
    </w:p>
    <w:p w14:paraId="30F2A12B">
      <w:pPr>
        <w:pStyle w:val="48"/>
        <w:jc w:val="both"/>
        <w:rPr>
          <w:rFonts w:ascii="Arial" w:hAnsi="Arial" w:cs="Arial"/>
          <w:sz w:val="22"/>
          <w:szCs w:val="22"/>
        </w:rPr>
      </w:pPr>
      <w:r>
        <w:rPr>
          <w:rFonts w:ascii="Arial" w:hAnsi="Arial" w:cs="Arial"/>
          <w:sz w:val="22"/>
          <w:szCs w:val="22"/>
        </w:rPr>
        <w:t>12.4 - A multa será recolhida em percentual de 15% (quinze por cento) incidente sobre o valor do contrato licitado, recolhida no prazo máximo de 10 (dez) dias úteis, a contar da comunicação oficial.</w:t>
      </w:r>
    </w:p>
    <w:p w14:paraId="671DC4C9">
      <w:pPr>
        <w:pStyle w:val="48"/>
        <w:jc w:val="both"/>
        <w:rPr>
          <w:rFonts w:ascii="Arial" w:hAnsi="Arial" w:cs="Arial"/>
          <w:sz w:val="22"/>
          <w:szCs w:val="22"/>
        </w:rPr>
      </w:pPr>
      <w:r>
        <w:rPr>
          <w:rFonts w:ascii="Arial" w:hAnsi="Arial" w:cs="Arial"/>
          <w:sz w:val="22"/>
          <w:szCs w:val="22"/>
        </w:rPr>
        <w:t>a) Para as infrações previstas nos itens 12.1.1, 12.1.2 e 12.1.3, a multa será de 10% (dez por cento) do valor do contrato licitado.</w:t>
      </w:r>
    </w:p>
    <w:p w14:paraId="7C134EDF">
      <w:pPr>
        <w:pStyle w:val="48"/>
        <w:jc w:val="both"/>
        <w:rPr>
          <w:rFonts w:ascii="Arial" w:hAnsi="Arial" w:cs="Arial"/>
          <w:sz w:val="22"/>
          <w:szCs w:val="22"/>
        </w:rPr>
      </w:pPr>
      <w:r>
        <w:rPr>
          <w:rFonts w:ascii="Arial" w:hAnsi="Arial" w:cs="Arial"/>
          <w:sz w:val="22"/>
          <w:szCs w:val="22"/>
        </w:rPr>
        <w:t>b) Para as infrações previstas nos itens 12.1.4, 12.1.5, 12.1.6, 12.1.7 e 12.1.8, a multa será de 20% (vinte por cento) do valor do contrato licitado.</w:t>
      </w:r>
    </w:p>
    <w:p w14:paraId="0BC5CAE2">
      <w:pPr>
        <w:pStyle w:val="48"/>
        <w:jc w:val="both"/>
        <w:rPr>
          <w:rFonts w:ascii="Arial" w:hAnsi="Arial" w:cs="Arial"/>
          <w:sz w:val="22"/>
          <w:szCs w:val="22"/>
        </w:rPr>
      </w:pPr>
      <w:r>
        <w:rPr>
          <w:rFonts w:ascii="Arial" w:hAnsi="Arial" w:cs="Arial"/>
          <w:sz w:val="22"/>
          <w:szCs w:val="22"/>
        </w:rPr>
        <w:t>12.5 - As sanções de advertência, impedimento de licitar e contratar e declaração de inidoneidade para licitar ou contratar poderão ser aplicadas, cumulativamente ou não, à penalidade de multa.</w:t>
      </w:r>
    </w:p>
    <w:p w14:paraId="3E04FBF8">
      <w:pPr>
        <w:pStyle w:val="48"/>
        <w:jc w:val="both"/>
        <w:rPr>
          <w:rFonts w:ascii="Arial" w:hAnsi="Arial" w:cs="Arial"/>
          <w:sz w:val="22"/>
          <w:szCs w:val="22"/>
        </w:rPr>
      </w:pPr>
      <w:r>
        <w:rPr>
          <w:rFonts w:ascii="Arial" w:hAnsi="Arial" w:cs="Arial"/>
          <w:sz w:val="22"/>
          <w:szCs w:val="22"/>
        </w:rPr>
        <w:t>12.6 - Na aplicação da sanção de multa será facultada a defesa do interessado no prazo de 15 (quinze) dias úteis, contado da data de sua intimação.</w:t>
      </w:r>
    </w:p>
    <w:p w14:paraId="604337F4">
      <w:pPr>
        <w:pStyle w:val="48"/>
        <w:jc w:val="both"/>
        <w:rPr>
          <w:rFonts w:ascii="Arial" w:hAnsi="Arial" w:cs="Arial"/>
          <w:sz w:val="22"/>
          <w:szCs w:val="22"/>
        </w:rPr>
      </w:pPr>
      <w:r>
        <w:rPr>
          <w:rFonts w:ascii="Arial" w:hAnsi="Arial" w:cs="Arial"/>
          <w:sz w:val="22"/>
          <w:szCs w:val="22"/>
        </w:rPr>
        <w:t>12.7 - A sanção de impedimento de licitar e contratar será aplicada ao responsável em decorrência das infrações administrativas relacionadas nos itens 12.1.4, 12.1.5 e 12.1.6, quando não se justificar a imposição de penalidade mais grave, e impedirá o responsável de licitar e contratar no âmbito da Administração Pública direta e indireta do ente federativo a qual pertencer o órgão ou entidade, pelo prazo de 02 (dois) anos.</w:t>
      </w:r>
    </w:p>
    <w:p w14:paraId="0DC663D6">
      <w:pPr>
        <w:pStyle w:val="48"/>
        <w:jc w:val="both"/>
        <w:rPr>
          <w:rFonts w:ascii="Arial" w:hAnsi="Arial" w:cs="Arial"/>
          <w:sz w:val="22"/>
          <w:szCs w:val="22"/>
        </w:rPr>
      </w:pPr>
      <w:r>
        <w:rPr>
          <w:rFonts w:ascii="Arial" w:hAnsi="Arial" w:cs="Arial"/>
          <w:sz w:val="22"/>
          <w:szCs w:val="22"/>
        </w:rPr>
        <w:t>12.8 - Poderá ser aplicada ao responsável a sanção de declaração de inidoneidade para licitar ou contratar, em decorrência da prática das infrações dispostas nos itens 12.1.5, 12.1.6, 12.1.7 e 12.1.8, bem como pelas infrações administrativas previstas nos itens 12.1.1, 12.1.2 e 12.1.3 que justifiquem a imposição de penalidade mais grave que a sanção de impedimento de licitar e contratar, cuja duração observará o prazo previsto no art. 156, §5º, da Lei Federal nº 14.133/2021.</w:t>
      </w:r>
    </w:p>
    <w:p w14:paraId="0EF0B434">
      <w:pPr>
        <w:pStyle w:val="48"/>
        <w:jc w:val="both"/>
        <w:rPr>
          <w:rFonts w:ascii="Arial" w:hAnsi="Arial" w:cs="Arial"/>
          <w:sz w:val="22"/>
          <w:szCs w:val="22"/>
        </w:rPr>
      </w:pPr>
      <w:r>
        <w:rPr>
          <w:rFonts w:ascii="Arial" w:hAnsi="Arial" w:cs="Arial"/>
          <w:sz w:val="22"/>
          <w:szCs w:val="22"/>
        </w:rPr>
        <w:t>12.9 - A recusa injustificada do adjudicatário em assinar o contrato,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art. 45, §4º da IN SEGES/ME n.º 73, de 2022.</w:t>
      </w:r>
    </w:p>
    <w:p w14:paraId="433DEFDB">
      <w:pPr>
        <w:pStyle w:val="48"/>
        <w:jc w:val="both"/>
        <w:rPr>
          <w:rFonts w:ascii="Arial" w:hAnsi="Arial" w:cs="Arial"/>
          <w:sz w:val="22"/>
          <w:szCs w:val="22"/>
        </w:rPr>
      </w:pPr>
      <w:r>
        <w:rPr>
          <w:rFonts w:ascii="Arial" w:hAnsi="Arial" w:cs="Arial"/>
          <w:sz w:val="22"/>
          <w:szCs w:val="22"/>
        </w:rPr>
        <w:t>12.10 - A CONTRATADA estará ainda sujeita às seguintes penalidades pecuniárias:</w:t>
      </w:r>
    </w:p>
    <w:p w14:paraId="3A276A8B">
      <w:pPr>
        <w:pStyle w:val="48"/>
        <w:jc w:val="both"/>
        <w:rPr>
          <w:rFonts w:ascii="Arial" w:hAnsi="Arial" w:cs="Arial"/>
          <w:sz w:val="22"/>
          <w:szCs w:val="22"/>
        </w:rPr>
      </w:pPr>
      <w:r>
        <w:rPr>
          <w:rFonts w:ascii="Arial" w:hAnsi="Arial" w:cs="Arial"/>
          <w:sz w:val="22"/>
          <w:szCs w:val="22"/>
        </w:rPr>
        <w:t>a) Multa 1% (um por cento) sobre o valor do Contrato por dia de atraso no início da prestação dos serviços, até o máximo de 20 (vinte) dias.</w:t>
      </w:r>
    </w:p>
    <w:p w14:paraId="152F2300">
      <w:pPr>
        <w:pStyle w:val="48"/>
        <w:jc w:val="both"/>
        <w:rPr>
          <w:rFonts w:ascii="Arial" w:hAnsi="Arial" w:cs="Arial"/>
          <w:sz w:val="22"/>
          <w:szCs w:val="22"/>
        </w:rPr>
      </w:pPr>
      <w:r>
        <w:rPr>
          <w:rFonts w:ascii="Arial" w:hAnsi="Arial" w:cs="Arial"/>
          <w:sz w:val="22"/>
          <w:szCs w:val="22"/>
        </w:rPr>
        <w:t>a.1) No caso de atraso por período superior a 20 (vinte) dias, poderá ser promovida, a critério exclusivo da CONTRATANTE, a rescisão contratual, por culpa da CONTRATADA devido a inexecução total do contrato, aplicando-se a pena de multa de 15% (quinze por cento) do valor total do Contrato, além da possibilidade de aplicação da pena de impedimento de licitar e contratar com a Administração Pública, pelo prazo de 02 (dois) anos.</w:t>
      </w:r>
    </w:p>
    <w:p w14:paraId="4C5E7BEF">
      <w:pPr>
        <w:pStyle w:val="48"/>
        <w:jc w:val="both"/>
        <w:rPr>
          <w:rFonts w:ascii="Arial" w:hAnsi="Arial" w:cs="Arial"/>
          <w:sz w:val="22"/>
          <w:szCs w:val="22"/>
        </w:rPr>
      </w:pPr>
      <w:r>
        <w:rPr>
          <w:rFonts w:ascii="Arial" w:hAnsi="Arial" w:cs="Arial"/>
          <w:sz w:val="22"/>
          <w:szCs w:val="22"/>
        </w:rPr>
        <w:t>b) A diminuição do ritmo dos serviços por culpa exclusiva da CONTRATADA e o não atendimento às determinações da CONTRATANTE, nos prazos a serem fixados para adequação ao cronograma, contados do recebimento da notificação, sujeitarão a CONTRATADA às sanções de Advertência, não sendo corrigido ou na reincidência caberá a aplicação de multa de 0,5% (meio por cento) por dia de atraso, que incidirá sobre o valor global do CONTRATO, considerando, para tanto, eventuais reajustamentos.</w:t>
      </w:r>
    </w:p>
    <w:p w14:paraId="5FC55DDC">
      <w:pPr>
        <w:pStyle w:val="48"/>
        <w:jc w:val="both"/>
        <w:rPr>
          <w:rFonts w:ascii="Arial" w:hAnsi="Arial" w:cs="Arial"/>
          <w:sz w:val="22"/>
          <w:szCs w:val="22"/>
        </w:rPr>
      </w:pPr>
      <w:r>
        <w:rPr>
          <w:rFonts w:ascii="Arial" w:hAnsi="Arial" w:cs="Arial"/>
          <w:sz w:val="22"/>
          <w:szCs w:val="22"/>
        </w:rPr>
        <w:t>12.11 - 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1AE9930">
      <w:pPr>
        <w:pStyle w:val="48"/>
        <w:jc w:val="both"/>
        <w:rPr>
          <w:rFonts w:ascii="Arial" w:hAnsi="Arial" w:cs="Arial"/>
          <w:sz w:val="22"/>
          <w:szCs w:val="22"/>
        </w:rPr>
      </w:pPr>
      <w:r>
        <w:rPr>
          <w:rFonts w:ascii="Arial" w:hAnsi="Arial" w:cs="Arial"/>
          <w:sz w:val="22"/>
          <w:szCs w:val="22"/>
        </w:rPr>
        <w:t>12.12 -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12379F3B">
      <w:pPr>
        <w:pStyle w:val="48"/>
        <w:jc w:val="both"/>
        <w:rPr>
          <w:rFonts w:ascii="Arial" w:hAnsi="Arial" w:cs="Arial"/>
          <w:sz w:val="22"/>
          <w:szCs w:val="22"/>
        </w:rPr>
      </w:pPr>
      <w:r>
        <w:rPr>
          <w:rFonts w:ascii="Arial" w:hAnsi="Arial" w:cs="Arial"/>
          <w:sz w:val="22"/>
          <w:szCs w:val="22"/>
        </w:rPr>
        <w:t>12.13 -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E45746">
      <w:pPr>
        <w:pStyle w:val="48"/>
        <w:jc w:val="both"/>
        <w:rPr>
          <w:rFonts w:ascii="Arial" w:hAnsi="Arial" w:cs="Arial"/>
          <w:sz w:val="22"/>
          <w:szCs w:val="22"/>
        </w:rPr>
      </w:pPr>
      <w:r>
        <w:rPr>
          <w:rFonts w:ascii="Arial" w:hAnsi="Arial" w:cs="Arial"/>
          <w:sz w:val="22"/>
          <w:szCs w:val="22"/>
        </w:rPr>
        <w:t>12.14 - O recurso e o pedido de reconsideração terão efeito suspensivo do ato ou da decisão recorrida até que sobrevenha decisão final da autoridade competente.</w:t>
      </w:r>
    </w:p>
    <w:p w14:paraId="24F50527">
      <w:pPr>
        <w:pStyle w:val="48"/>
        <w:jc w:val="both"/>
        <w:rPr>
          <w:rFonts w:ascii="Arial" w:hAnsi="Arial" w:cs="Arial"/>
          <w:sz w:val="22"/>
          <w:szCs w:val="22"/>
        </w:rPr>
      </w:pPr>
      <w:r>
        <w:rPr>
          <w:rFonts w:ascii="Arial" w:hAnsi="Arial" w:cs="Arial"/>
          <w:sz w:val="22"/>
          <w:szCs w:val="22"/>
        </w:rPr>
        <w:t>12.15 - A aplicação das sanções previstas neste edital não exclui, em hipótese alguma, a obrigação de reparação integral dos danos causados.</w:t>
      </w:r>
    </w:p>
    <w:p w14:paraId="66D37239">
      <w:pPr>
        <w:pStyle w:val="48"/>
        <w:jc w:val="both"/>
        <w:rPr>
          <w:rFonts w:ascii="Arial" w:hAnsi="Arial" w:cs="Arial"/>
          <w:sz w:val="22"/>
          <w:szCs w:val="22"/>
        </w:rPr>
      </w:pPr>
      <w:r>
        <w:rPr>
          <w:rFonts w:ascii="Arial" w:hAnsi="Arial" w:cs="Arial"/>
          <w:sz w:val="22"/>
          <w:szCs w:val="22"/>
        </w:rPr>
        <w:t>12.16 - Para aplicação das sanções de impedimento de licitar e contratar e declaração de inidoneidade para licitar ou contratar requererá a instauração de processo de responsabilização, nos termos do art. 158 da Lei Federal nº 14.133/2021.</w:t>
      </w:r>
    </w:p>
    <w:p w14:paraId="58D1D25E">
      <w:pPr>
        <w:pStyle w:val="48"/>
        <w:jc w:val="both"/>
        <w:rPr>
          <w:rFonts w:ascii="Arial" w:hAnsi="Arial" w:cs="Arial"/>
          <w:sz w:val="22"/>
          <w:szCs w:val="22"/>
        </w:rPr>
      </w:pPr>
      <w:r>
        <w:rPr>
          <w:rFonts w:ascii="Arial" w:hAnsi="Arial" w:cs="Arial"/>
          <w:sz w:val="22"/>
          <w:szCs w:val="22"/>
        </w:rPr>
        <w:t>12.17 - Da fraude e da corrupção</w:t>
      </w:r>
    </w:p>
    <w:p w14:paraId="04803BF1">
      <w:pPr>
        <w:pStyle w:val="48"/>
        <w:jc w:val="both"/>
        <w:rPr>
          <w:rFonts w:ascii="Arial" w:hAnsi="Arial" w:cs="Arial"/>
          <w:sz w:val="22"/>
          <w:szCs w:val="22"/>
        </w:rPr>
      </w:pPr>
      <w:r>
        <w:rPr>
          <w:rFonts w:ascii="Arial" w:hAnsi="Arial" w:cs="Arial"/>
          <w:sz w:val="22"/>
          <w:szCs w:val="22"/>
        </w:rPr>
        <w:t>12.17.1 -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46882D38">
      <w:pPr>
        <w:pStyle w:val="48"/>
        <w:jc w:val="both"/>
        <w:rPr>
          <w:rFonts w:ascii="Arial" w:hAnsi="Arial" w:cs="Arial"/>
          <w:sz w:val="22"/>
          <w:szCs w:val="22"/>
        </w:rPr>
      </w:pPr>
      <w:r>
        <w:rPr>
          <w:rFonts w:ascii="Arial" w:hAnsi="Arial" w:cs="Arial"/>
          <w:sz w:val="22"/>
          <w:szCs w:val="22"/>
        </w:rPr>
        <w:t>a) "prática corrupta": oferecer, dar, receber ou solicitar, direta ou indiretamente, qualquer vantagem com o objetivo de influenciar a ação de servidor público no processo de licitação ou na execução de contrato;</w:t>
      </w:r>
    </w:p>
    <w:p w14:paraId="713B9EAC">
      <w:pPr>
        <w:pStyle w:val="48"/>
        <w:jc w:val="both"/>
        <w:rPr>
          <w:rFonts w:ascii="Arial" w:hAnsi="Arial" w:cs="Arial"/>
          <w:sz w:val="22"/>
          <w:szCs w:val="22"/>
        </w:rPr>
      </w:pPr>
      <w:r>
        <w:rPr>
          <w:rFonts w:ascii="Arial" w:hAnsi="Arial" w:cs="Arial"/>
          <w:sz w:val="22"/>
          <w:szCs w:val="22"/>
        </w:rPr>
        <w:t>b) "prática fraudulenta": a falsificação ou omissão dos fatos, com o objetivo de influenciar o processo de licitação ou de execução de contrato;</w:t>
      </w:r>
    </w:p>
    <w:p w14:paraId="17432AD1">
      <w:pPr>
        <w:pStyle w:val="48"/>
        <w:jc w:val="both"/>
        <w:rPr>
          <w:rFonts w:ascii="Arial" w:hAnsi="Arial" w:cs="Arial"/>
          <w:sz w:val="22"/>
          <w:szCs w:val="22"/>
        </w:rPr>
      </w:pPr>
      <w:r>
        <w:rPr>
          <w:rFonts w:ascii="Arial" w:hAnsi="Arial" w:cs="Arial"/>
          <w:sz w:val="22"/>
          <w:szCs w:val="22"/>
        </w:rPr>
        <w:t>c) "prática colusiva": esquematizar ou estabelecer um acordo entre 02 (dois) ou mais licitantes, com ou sem o conhecimento de representantes ou prepostos do órgão licitador, visando estabelecer preços em níveis artificiais e não-competitivos;</w:t>
      </w:r>
    </w:p>
    <w:p w14:paraId="06CE50FF">
      <w:pPr>
        <w:pStyle w:val="48"/>
        <w:jc w:val="both"/>
        <w:rPr>
          <w:rFonts w:ascii="Arial" w:hAnsi="Arial" w:cs="Arial"/>
          <w:sz w:val="22"/>
          <w:szCs w:val="22"/>
        </w:rPr>
      </w:pPr>
      <w:r>
        <w:rPr>
          <w:rFonts w:ascii="Arial" w:hAnsi="Arial" w:cs="Arial"/>
          <w:sz w:val="22"/>
          <w:szCs w:val="22"/>
        </w:rPr>
        <w:t>d) "prática coercitiva": causar dano ou ameaçar, direta ou indiretamente, às pessoas ou sua propriedade, visando influenciar sua participação em um processo licitatório ou afetar a execução do contrato;</w:t>
      </w:r>
    </w:p>
    <w:p w14:paraId="3405FB8A">
      <w:pPr>
        <w:pStyle w:val="48"/>
        <w:jc w:val="both"/>
        <w:rPr>
          <w:rFonts w:ascii="Arial" w:hAnsi="Arial" w:cs="Arial"/>
          <w:sz w:val="22"/>
          <w:szCs w:val="22"/>
        </w:rPr>
      </w:pPr>
      <w:r>
        <w:rPr>
          <w:rFonts w:ascii="Arial" w:hAnsi="Arial" w:cs="Arial"/>
          <w:sz w:val="22"/>
          <w:szCs w:val="22"/>
        </w:rPr>
        <w:t>e) "prática obstrutiva": (i) destruir, falsificar, alterar ou ocultar provas em inspeções ou fazer declarações falsas aos representantes do organismo financeiro multilateral, com o objetivo de impedir materialmente a apuração de alegações de prática aqui previstas; (ii) atos cuja intenção seja impedir materialmente o exercício do direito de o organismo financeiro multilateral promover inspeção.</w:t>
      </w:r>
    </w:p>
    <w:p w14:paraId="648F99BF">
      <w:pPr>
        <w:pStyle w:val="48"/>
        <w:jc w:val="both"/>
        <w:rPr>
          <w:rFonts w:ascii="Arial" w:hAnsi="Arial" w:cs="Arial"/>
          <w:sz w:val="22"/>
          <w:szCs w:val="22"/>
        </w:rPr>
      </w:pPr>
      <w:r>
        <w:rPr>
          <w:rFonts w:ascii="Arial" w:hAnsi="Arial" w:cs="Arial"/>
          <w:sz w:val="22"/>
          <w:szCs w:val="22"/>
        </w:rPr>
        <w:t>12.18 - Da matriz de riscos: O risco do prejuízo pela prestação de serviço com insuficiência qualitativa será exclusivo do licitante vencedor que arcará, inclusive, com multa de 30% (trinta por cento) do valor do serviço que deveria ter sido prestado com a qualidade prevista no edital, sem prejuízo das regras qualitativas ordinariamente previstas nos padrões de mercado.</w:t>
      </w:r>
    </w:p>
    <w:p w14:paraId="740A3290">
      <w:pPr>
        <w:pStyle w:val="48"/>
        <w:jc w:val="both"/>
        <w:rPr>
          <w:rFonts w:ascii="Arial" w:hAnsi="Arial" w:cs="Arial"/>
          <w:sz w:val="22"/>
          <w:szCs w:val="22"/>
        </w:rPr>
      </w:pPr>
      <w:r>
        <w:rPr>
          <w:rFonts w:ascii="Arial" w:hAnsi="Arial" w:cs="Arial"/>
          <w:sz w:val="22"/>
          <w:szCs w:val="22"/>
        </w:rPr>
        <w:t>12.18.1 - A multa decorrente da insuficiência qualitativa deverá ser indicada pela administração pública após o recebimento provisório e antes do recebimento definitivo do objeto previsto no edital.</w:t>
      </w:r>
    </w:p>
    <w:p w14:paraId="4642BA05">
      <w:pPr>
        <w:pStyle w:val="48"/>
        <w:jc w:val="both"/>
        <w:rPr>
          <w:rFonts w:ascii="Arial" w:hAnsi="Arial" w:cs="Arial"/>
          <w:sz w:val="22"/>
          <w:szCs w:val="22"/>
        </w:rPr>
      </w:pPr>
      <w:r>
        <w:rPr>
          <w:rFonts w:ascii="Arial" w:hAnsi="Arial" w:cs="Arial"/>
          <w:sz w:val="22"/>
          <w:szCs w:val="22"/>
        </w:rPr>
        <w:t>12.18.2 - O licitante vencedor terá o prazo de 15 (quinze) dias para, nos termos do artigo 157, II da Lei Federal nº 14.133/2021, apresentar sua defesa.</w:t>
      </w:r>
    </w:p>
    <w:p w14:paraId="08E72777">
      <w:pPr>
        <w:pStyle w:val="48"/>
        <w:jc w:val="both"/>
        <w:rPr>
          <w:rFonts w:ascii="Arial" w:hAnsi="Arial" w:cs="Arial"/>
          <w:sz w:val="22"/>
          <w:szCs w:val="22"/>
        </w:rPr>
      </w:pPr>
      <w:r>
        <w:rPr>
          <w:rFonts w:ascii="Arial" w:hAnsi="Arial" w:cs="Arial"/>
          <w:sz w:val="22"/>
          <w:szCs w:val="22"/>
        </w:rPr>
        <w:t>12.18.3 -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prestação de serviço com qualidade insatisfatória.</w:t>
      </w:r>
    </w:p>
    <w:p w14:paraId="26E1A4F2">
      <w:pPr>
        <w:pStyle w:val="48"/>
        <w:jc w:val="both"/>
        <w:rPr>
          <w:rFonts w:ascii="Arial" w:hAnsi="Arial" w:cs="Arial"/>
          <w:sz w:val="22"/>
          <w:szCs w:val="22"/>
        </w:rPr>
      </w:pPr>
      <w:r>
        <w:rPr>
          <w:rFonts w:ascii="Arial" w:hAnsi="Arial" w:cs="Arial"/>
          <w:sz w:val="22"/>
          <w:szCs w:val="22"/>
        </w:rPr>
        <w:t>12.18.4 - A prestação do serviço após o prazo previsto no edital equivale à deficiência qualitativa aplicando-se as mesmas regras anteriores, contando-se o prazo inicial de defesa, automaticamente, a partir do último dia da prestação do serviço sem necessidade de notificação expressa.</w:t>
      </w:r>
    </w:p>
    <w:p w14:paraId="3981B1E7">
      <w:pPr>
        <w:pStyle w:val="48"/>
        <w:jc w:val="both"/>
        <w:rPr>
          <w:rFonts w:ascii="Arial" w:hAnsi="Arial" w:cs="Arial"/>
          <w:sz w:val="22"/>
          <w:szCs w:val="22"/>
        </w:rPr>
      </w:pPr>
      <w:r>
        <w:rPr>
          <w:rFonts w:ascii="Arial" w:hAnsi="Arial" w:cs="Arial"/>
          <w:sz w:val="22"/>
          <w:szCs w:val="22"/>
        </w:rPr>
        <w:t>12.18.5 - A notificação sobre insuficiência qualitativa tem a natureza de advertência para fins de registro cadastral do licitante vencedor e nos termos do artigo 60, II da Lei Federal nº 14.133/2021 para fins de desempate por desempenho contratual.</w:t>
      </w:r>
    </w:p>
    <w:p w14:paraId="47C5D6FC">
      <w:pPr>
        <w:pStyle w:val="48"/>
        <w:jc w:val="both"/>
        <w:rPr>
          <w:rFonts w:ascii="Arial" w:hAnsi="Arial" w:cs="Arial"/>
          <w:sz w:val="22"/>
          <w:szCs w:val="22"/>
        </w:rPr>
      </w:pPr>
      <w:r>
        <w:rPr>
          <w:rFonts w:ascii="Arial" w:hAnsi="Arial" w:cs="Arial"/>
          <w:sz w:val="22"/>
          <w:szCs w:val="22"/>
        </w:rPr>
        <w:t xml:space="preserve">12.18.6 – </w:t>
      </w:r>
      <w:r>
        <w:rPr>
          <w:rFonts w:ascii="Arial" w:hAnsi="Arial" w:cs="Arial"/>
          <w:b/>
          <w:bCs/>
          <w:sz w:val="22"/>
          <w:szCs w:val="22"/>
        </w:rPr>
        <w:t>SUBCONTRATAÇÃO: fica VEDADA</w:t>
      </w:r>
      <w:r>
        <w:rPr>
          <w:rFonts w:ascii="Arial" w:hAnsi="Arial" w:cs="Arial"/>
          <w:sz w:val="22"/>
          <w:szCs w:val="22"/>
        </w:rPr>
        <w:t xml:space="preserve"> a subcontratação do objeto principal contratual (licença de uso de software), </w:t>
      </w:r>
      <w:r>
        <w:rPr>
          <w:rFonts w:ascii="Arial" w:hAnsi="Arial" w:cs="Arial"/>
          <w:b/>
          <w:bCs/>
          <w:sz w:val="22"/>
          <w:szCs w:val="22"/>
        </w:rPr>
        <w:t>permitida, no entanto</w:t>
      </w:r>
      <w:r>
        <w:rPr>
          <w:rFonts w:ascii="Arial" w:hAnsi="Arial" w:cs="Arial"/>
          <w:sz w:val="22"/>
          <w:szCs w:val="22"/>
        </w:rPr>
        <w:t xml:space="preserve"> a contratada optar pela locação/hospedagem dos seus software e aplicativos em qualquer data center de sua livre escola ou preferência. A estrutura de data center poderá ser tanto própria contratada ou terceirizada, devendo atender aos requisitos técnicos previstos neste edital.</w:t>
      </w:r>
    </w:p>
    <w:p w14:paraId="3F92CA87">
      <w:pPr>
        <w:pStyle w:val="3"/>
        <w:jc w:val="both"/>
        <w:rPr>
          <w:rFonts w:ascii="Arial" w:hAnsi="Arial" w:cs="Arial"/>
          <w:sz w:val="22"/>
          <w:szCs w:val="22"/>
        </w:rPr>
      </w:pPr>
      <w:r>
        <w:rPr>
          <w:rFonts w:ascii="Arial" w:hAnsi="Arial" w:cs="Arial"/>
          <w:sz w:val="22"/>
          <w:szCs w:val="22"/>
        </w:rPr>
        <w:t>13 - DA LEI GERAL DE PROTEÇÃO DE DADOS</w:t>
      </w:r>
    </w:p>
    <w:p w14:paraId="7D706E30">
      <w:pPr>
        <w:pStyle w:val="48"/>
        <w:jc w:val="both"/>
        <w:rPr>
          <w:rFonts w:ascii="Arial" w:hAnsi="Arial" w:cs="Arial"/>
          <w:sz w:val="22"/>
          <w:szCs w:val="22"/>
        </w:rPr>
      </w:pPr>
      <w:r>
        <w:rPr>
          <w:rFonts w:ascii="Arial" w:hAnsi="Arial" w:cs="Arial"/>
          <w:sz w:val="22"/>
          <w:szCs w:val="22"/>
        </w:rPr>
        <w:t>13.1 - A CONTRATADA se compromete a adotar as melhores práticas para respeitar a legislação vigente e/ou que venha a entrar em vigor sobre proteção de dados, inclusive na forma da Lei Federal nº 13.709/2018 - Lei Geral de Proteção de Dados (LGPD).</w:t>
      </w:r>
    </w:p>
    <w:p w14:paraId="5D401CC6">
      <w:pPr>
        <w:pStyle w:val="48"/>
        <w:jc w:val="both"/>
        <w:rPr>
          <w:rFonts w:ascii="Arial" w:hAnsi="Arial" w:cs="Arial"/>
          <w:sz w:val="22"/>
          <w:szCs w:val="22"/>
        </w:rPr>
      </w:pPr>
      <w:r>
        <w:rPr>
          <w:rFonts w:ascii="Arial" w:hAnsi="Arial" w:cs="Arial"/>
          <w:sz w:val="22"/>
          <w:szCs w:val="22"/>
        </w:rPr>
        <w:t>13.2 -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7F9CC326">
      <w:pPr>
        <w:pStyle w:val="48"/>
        <w:jc w:val="both"/>
        <w:rPr>
          <w:rFonts w:ascii="Arial" w:hAnsi="Arial" w:cs="Arial"/>
          <w:sz w:val="22"/>
          <w:szCs w:val="22"/>
        </w:rPr>
      </w:pPr>
      <w:r>
        <w:rPr>
          <w:rStyle w:val="15"/>
          <w:rFonts w:ascii="Arial" w:hAnsi="Arial" w:cs="Arial"/>
          <w:sz w:val="22"/>
          <w:szCs w:val="22"/>
        </w:rPr>
        <w:t>Parágrafo primeiro:</w:t>
      </w:r>
      <w:r>
        <w:rPr>
          <w:rFonts w:ascii="Arial" w:hAnsi="Arial" w:cs="Arial"/>
          <w:sz w:val="22"/>
          <w:szCs w:val="22"/>
        </w:rPr>
        <w:t xml:space="preserve"> A CONTRATADA não poderá se utilizar de informação, dados pessoais ou base de dados a que tenham acesso, para fins distintos da prestação dos serviços no instrumento contratual.</w:t>
      </w:r>
    </w:p>
    <w:p w14:paraId="3BF7863C">
      <w:pPr>
        <w:pStyle w:val="48"/>
        <w:jc w:val="both"/>
        <w:rPr>
          <w:rFonts w:ascii="Arial" w:hAnsi="Arial" w:cs="Arial"/>
          <w:sz w:val="22"/>
          <w:szCs w:val="22"/>
        </w:rPr>
      </w:pPr>
      <w:r>
        <w:rPr>
          <w:rFonts w:ascii="Arial" w:hAnsi="Arial" w:cs="Arial"/>
          <w:sz w:val="22"/>
          <w:szCs w:val="22"/>
        </w:rPr>
        <w:t>13.3 - A CONTRATADA se obriga a manter e utilizar medidas de segurança administrativas, técnicas e físicas apropriadas e suficientes para proteger a confidencialidade e integridade de todos os dados pessoais coletados em razão da execução do objeto deste contrato, garantindo sua proteção contra acesso não autorizado, destruição, uso, modificação, divulgação ou perda acidental ou indevida.</w:t>
      </w:r>
    </w:p>
    <w:p w14:paraId="21E58856">
      <w:pPr>
        <w:pStyle w:val="48"/>
        <w:jc w:val="both"/>
        <w:rPr>
          <w:rFonts w:ascii="Arial" w:hAnsi="Arial" w:cs="Arial"/>
          <w:sz w:val="22"/>
          <w:szCs w:val="22"/>
        </w:rPr>
      </w:pPr>
      <w:r>
        <w:rPr>
          <w:rFonts w:ascii="Arial" w:hAnsi="Arial" w:cs="Arial"/>
          <w:sz w:val="22"/>
          <w:szCs w:val="22"/>
        </w:rPr>
        <w:t>13.4 - A CONTRATADA deverá manter os registros de tratamento de dados pessoais que realizar, assim como aqueles compartilhados, com condições de rastreabilidade e de prova eletrônica a qualquer tempo.</w:t>
      </w:r>
    </w:p>
    <w:p w14:paraId="7DAC0B3A">
      <w:pPr>
        <w:pStyle w:val="48"/>
        <w:jc w:val="both"/>
        <w:rPr>
          <w:rFonts w:ascii="Arial" w:hAnsi="Arial" w:cs="Arial"/>
          <w:sz w:val="22"/>
          <w:szCs w:val="22"/>
        </w:rPr>
      </w:pPr>
      <w:r>
        <w:rPr>
          <w:rStyle w:val="15"/>
          <w:rFonts w:ascii="Arial" w:hAnsi="Arial" w:cs="Arial"/>
          <w:sz w:val="22"/>
          <w:szCs w:val="22"/>
        </w:rPr>
        <w:t>Parágrafo primeiro:</w:t>
      </w:r>
      <w:r>
        <w:rPr>
          <w:rFonts w:ascii="Arial" w:hAnsi="Arial" w:cs="Arial"/>
          <w:sz w:val="22"/>
          <w:szCs w:val="22"/>
        </w:rPr>
        <w:t xml:space="preserve"> A CONTRATADA deverá permitir a realização de auditorias do MUNICÍPIO DE SANTA MARIA DA SERRA e disponibilizar toda a informação necessária para demonstrar o cumprimento das obrigações relacionadas à sistemática de proteção de dados.</w:t>
      </w:r>
    </w:p>
    <w:p w14:paraId="4C37B4EB">
      <w:pPr>
        <w:pStyle w:val="48"/>
        <w:jc w:val="both"/>
        <w:rPr>
          <w:rFonts w:ascii="Arial" w:hAnsi="Arial" w:cs="Arial"/>
          <w:sz w:val="22"/>
          <w:szCs w:val="22"/>
        </w:rPr>
      </w:pPr>
      <w:r>
        <w:rPr>
          <w:rStyle w:val="15"/>
          <w:rFonts w:ascii="Arial" w:hAnsi="Arial" w:cs="Arial"/>
          <w:sz w:val="22"/>
          <w:szCs w:val="22"/>
        </w:rPr>
        <w:t>Parágrafo segundo:</w:t>
      </w:r>
      <w:r>
        <w:rPr>
          <w:rFonts w:ascii="Arial" w:hAnsi="Arial" w:cs="Arial"/>
          <w:sz w:val="22"/>
          <w:szCs w:val="22"/>
        </w:rPr>
        <w:t xml:space="preserve"> A CONTRATADA deverá apresentar ao MUNICÍPIO DE SANTA MARIA DA SERRA,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10247729">
      <w:pPr>
        <w:pStyle w:val="48"/>
        <w:jc w:val="both"/>
        <w:rPr>
          <w:rFonts w:ascii="Arial" w:hAnsi="Arial" w:cs="Arial"/>
          <w:sz w:val="22"/>
          <w:szCs w:val="22"/>
        </w:rPr>
      </w:pPr>
      <w:r>
        <w:rPr>
          <w:rFonts w:ascii="Arial" w:hAnsi="Arial" w:cs="Arial"/>
          <w:sz w:val="22"/>
          <w:szCs w:val="22"/>
        </w:rPr>
        <w:t>13.5 -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SANTA MARIA DA SERRA, mediante solicitação.</w:t>
      </w:r>
    </w:p>
    <w:p w14:paraId="61FC26ED">
      <w:pPr>
        <w:pStyle w:val="48"/>
        <w:jc w:val="both"/>
        <w:rPr>
          <w:rFonts w:ascii="Arial" w:hAnsi="Arial" w:cs="Arial"/>
          <w:sz w:val="22"/>
          <w:szCs w:val="22"/>
        </w:rPr>
      </w:pPr>
      <w:r>
        <w:rPr>
          <w:rStyle w:val="15"/>
          <w:rFonts w:ascii="Arial" w:hAnsi="Arial" w:cs="Arial"/>
          <w:sz w:val="22"/>
          <w:szCs w:val="22"/>
        </w:rPr>
        <w:t>Parágrafo único:</w:t>
      </w:r>
      <w:r>
        <w:rPr>
          <w:rFonts w:ascii="Arial" w:hAnsi="Arial" w:cs="Arial"/>
          <w:sz w:val="22"/>
          <w:szCs w:val="22"/>
        </w:rPr>
        <w:t xml:space="preserve"> A CONTRATADA deverá promover a revogação de todos os privilégios de acesso aos sistemas, informações e recursos do MUNICÍPIO DE SANTA MARIA DA SERRA, em caso de desligamento de funcionário das atividades inerentes à execução do presente Contrato.</w:t>
      </w:r>
    </w:p>
    <w:p w14:paraId="216E336F">
      <w:pPr>
        <w:pStyle w:val="48"/>
        <w:jc w:val="both"/>
        <w:rPr>
          <w:rFonts w:ascii="Arial" w:hAnsi="Arial" w:cs="Arial"/>
          <w:sz w:val="22"/>
          <w:szCs w:val="22"/>
        </w:rPr>
      </w:pPr>
      <w:r>
        <w:rPr>
          <w:rFonts w:ascii="Arial" w:hAnsi="Arial" w:cs="Arial"/>
          <w:sz w:val="22"/>
          <w:szCs w:val="22"/>
        </w:rPr>
        <w:t>13.6 - A CONTRATADA não poderá disponibilizar ou transmitir a terceiros, sem prévia autorização por escrito do MUNICÍPIO DE SANTA MARIA DA SERRA ou do titular dos dados, informação, dados pessoais ou base de dados a que tenha acesso em razão do cumprimento do objeto deste instrumento contratual.</w:t>
      </w:r>
    </w:p>
    <w:p w14:paraId="1BB7DAEE">
      <w:pPr>
        <w:pStyle w:val="48"/>
        <w:jc w:val="both"/>
        <w:rPr>
          <w:rFonts w:ascii="Arial" w:hAnsi="Arial" w:cs="Arial"/>
          <w:sz w:val="22"/>
          <w:szCs w:val="22"/>
        </w:rPr>
      </w:pPr>
      <w:r>
        <w:rPr>
          <w:rStyle w:val="15"/>
          <w:rFonts w:ascii="Arial" w:hAnsi="Arial" w:cs="Arial"/>
          <w:sz w:val="22"/>
          <w:szCs w:val="22"/>
        </w:rPr>
        <w:t>Parágrafo único:</w:t>
      </w:r>
      <w:r>
        <w:rPr>
          <w:rFonts w:ascii="Arial" w:hAnsi="Arial" w:cs="Arial"/>
          <w:sz w:val="22"/>
          <w:szCs w:val="22"/>
        </w:rPr>
        <w:t xml:space="preserve"> Caso autorizada a transmissão de dados pela CONTRATADA a terceiros, as informações fornecidas/compartilhadas devem se limitar ao estritamente necessário para o fiel desempenho da execução do instrumento contratual.</w:t>
      </w:r>
    </w:p>
    <w:p w14:paraId="77569960">
      <w:pPr>
        <w:pStyle w:val="48"/>
        <w:jc w:val="both"/>
        <w:rPr>
          <w:rFonts w:ascii="Arial" w:hAnsi="Arial" w:cs="Arial"/>
          <w:sz w:val="22"/>
          <w:szCs w:val="22"/>
        </w:rPr>
      </w:pPr>
      <w:r>
        <w:rPr>
          <w:rFonts w:ascii="Arial" w:hAnsi="Arial" w:cs="Arial"/>
          <w:sz w:val="22"/>
          <w:szCs w:val="22"/>
        </w:rPr>
        <w:t>13.7 -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5046EB90">
      <w:pPr>
        <w:pStyle w:val="48"/>
        <w:jc w:val="both"/>
        <w:rPr>
          <w:rFonts w:ascii="Arial" w:hAnsi="Arial" w:cs="Arial"/>
          <w:sz w:val="22"/>
          <w:szCs w:val="22"/>
        </w:rPr>
      </w:pPr>
      <w:r>
        <w:rPr>
          <w:rFonts w:ascii="Arial" w:hAnsi="Arial" w:cs="Arial"/>
          <w:sz w:val="22"/>
          <w:szCs w:val="22"/>
        </w:rPr>
        <w:t>13.8 - A CONTRATADA deverá comunicar formalmente e de imediato ao MUNICÍPIO DE SANTA MARIA DA SERRA a ocorrência de qualquer risco, ameaça ou incidente de segurança que possa acarretar comprometimento ou dano potencial ou efetivo a Titular de dados pessoais, evitando atrasos por conta de verificações ou inspeções.</w:t>
      </w:r>
    </w:p>
    <w:p w14:paraId="4BC7DE89">
      <w:pPr>
        <w:pStyle w:val="48"/>
        <w:jc w:val="both"/>
        <w:rPr>
          <w:rFonts w:ascii="Arial" w:hAnsi="Arial" w:cs="Arial"/>
          <w:sz w:val="22"/>
          <w:szCs w:val="22"/>
        </w:rPr>
      </w:pPr>
      <w:r>
        <w:rPr>
          <w:rStyle w:val="15"/>
          <w:rFonts w:ascii="Arial" w:hAnsi="Arial" w:cs="Arial"/>
          <w:sz w:val="22"/>
          <w:szCs w:val="22"/>
        </w:rPr>
        <w:t>Parágrafo primeiro:</w:t>
      </w:r>
      <w:r>
        <w:rPr>
          <w:rFonts w:ascii="Arial" w:hAnsi="Arial" w:cs="Arial"/>
          <w:sz w:val="22"/>
          <w:szCs w:val="22"/>
        </w:rPr>
        <w:t xml:space="preserve"> A comunicação acima mencionada não eximirá a CONTRATADA das obrigações e/ou sanções que possam incidir em razão da perda de informação, dados pessoais e/ou base de dados.</w:t>
      </w:r>
    </w:p>
    <w:p w14:paraId="4DB104D6">
      <w:pPr>
        <w:pStyle w:val="48"/>
        <w:jc w:val="both"/>
        <w:rPr>
          <w:rFonts w:ascii="Arial" w:hAnsi="Arial" w:cs="Arial"/>
          <w:sz w:val="22"/>
          <w:szCs w:val="22"/>
        </w:rPr>
      </w:pPr>
      <w:r>
        <w:rPr>
          <w:rStyle w:val="15"/>
          <w:rFonts w:ascii="Arial" w:hAnsi="Arial" w:cs="Arial"/>
          <w:sz w:val="22"/>
          <w:szCs w:val="22"/>
        </w:rPr>
        <w:t>Parágrafo segundo:</w:t>
      </w:r>
      <w:r>
        <w:rPr>
          <w:rFonts w:ascii="Arial" w:hAnsi="Arial" w:cs="Arial"/>
          <w:sz w:val="22"/>
          <w:szCs w:val="22"/>
        </w:rPr>
        <w:t xml:space="preserve"> A CONTRATADA deverá colaborar, inclusive, com eventual comunicação de ocorrência de incidente de segurança à Autoridade Nacional de Proteção de Dados.</w:t>
      </w:r>
    </w:p>
    <w:p w14:paraId="1B136222">
      <w:pPr>
        <w:pStyle w:val="48"/>
        <w:jc w:val="both"/>
        <w:rPr>
          <w:rFonts w:ascii="Arial" w:hAnsi="Arial" w:cs="Arial"/>
          <w:sz w:val="22"/>
          <w:szCs w:val="22"/>
        </w:rPr>
      </w:pPr>
      <w:r>
        <w:rPr>
          <w:rFonts w:ascii="Arial" w:hAnsi="Arial" w:cs="Arial"/>
          <w:sz w:val="22"/>
          <w:szCs w:val="22"/>
        </w:rPr>
        <w:t>13.9 - Encerrada a vigência do contrato ou após a satisfação da finalidade pretendida, a CONTRATADA interromperá o tratamento dos dados pessoais disponibilizados pelo MUNICÍPIO DE SANTA MARIA DA SERRA e, no prazo máximo de 30 (trinta) dias, eliminará os respectivos dados pessoais de seu banco de dados, inclusive todas as cópias porventura existentes (seja em formato físico ou digital), ressalvadas as hipóteses do artigo 16 da LGPD.</w:t>
      </w:r>
    </w:p>
    <w:p w14:paraId="51A86467">
      <w:pPr>
        <w:pStyle w:val="48"/>
        <w:jc w:val="both"/>
        <w:rPr>
          <w:rFonts w:ascii="Arial" w:hAnsi="Arial" w:cs="Arial"/>
          <w:sz w:val="22"/>
          <w:szCs w:val="22"/>
        </w:rPr>
      </w:pPr>
      <w:r>
        <w:rPr>
          <w:rFonts w:ascii="Arial" w:hAnsi="Arial" w:cs="Arial"/>
          <w:sz w:val="22"/>
          <w:szCs w:val="22"/>
        </w:rPr>
        <w:t>13.10 - A CONTRATADA ficará obrigada a assumir integralmente a responsabilidade pelo pagamento de perdas e danos de ordem patrimonial, moral, individual ou coletivo, incluindo sanções aplicadas pela autoridade nacional, decorrentes de tratamento inadequado dos dados pessoais compartilhados pelo MUNICÍPIO DE SANTA MARIA DA SERRA para as finalidades pretendidas neste contrato ou em razão do descumprimento de suas obrigações legais no processo de tratamento dos dados compartilhados pelo MUNICÍPIO DE SANTA MARIA DA SERRA.</w:t>
      </w:r>
    </w:p>
    <w:p w14:paraId="4420AA25">
      <w:pPr>
        <w:pStyle w:val="48"/>
        <w:jc w:val="both"/>
        <w:rPr>
          <w:rFonts w:ascii="Arial" w:hAnsi="Arial" w:cs="Arial"/>
          <w:sz w:val="22"/>
          <w:szCs w:val="22"/>
        </w:rPr>
      </w:pPr>
      <w:r>
        <w:rPr>
          <w:rFonts w:ascii="Arial" w:hAnsi="Arial" w:cs="Arial"/>
          <w:sz w:val="22"/>
          <w:szCs w:val="22"/>
        </w:rPr>
        <w:t>13.11 - Todas as obrigações relativas à proteção de dados pessoais, inclusive sigilo e confidencialidade, permanecerão em vigor mesmo após o término de vigência do presente contrato.</w:t>
      </w:r>
    </w:p>
    <w:p w14:paraId="342C2868">
      <w:pPr>
        <w:pStyle w:val="48"/>
        <w:jc w:val="both"/>
        <w:rPr>
          <w:rFonts w:ascii="Arial" w:hAnsi="Arial" w:cs="Arial"/>
          <w:sz w:val="22"/>
          <w:szCs w:val="22"/>
        </w:rPr>
      </w:pPr>
      <w:r>
        <w:rPr>
          <w:rFonts w:ascii="Arial" w:hAnsi="Arial" w:cs="Arial"/>
          <w:sz w:val="22"/>
          <w:szCs w:val="22"/>
        </w:rPr>
        <w:t>13.12 - O não cumprimento de quaisquer das obrigações descritas nesta cláusula sujeitará a CONTRATADA a processo administrativo para apuração de responsabilidade e consequente sanção, sem prejuízo de outras cominações cabíveis.</w:t>
      </w:r>
    </w:p>
    <w:p w14:paraId="1D16E4E4">
      <w:pPr>
        <w:pStyle w:val="3"/>
        <w:jc w:val="both"/>
        <w:rPr>
          <w:rFonts w:ascii="Arial" w:hAnsi="Arial" w:cs="Arial"/>
          <w:sz w:val="22"/>
          <w:szCs w:val="22"/>
        </w:rPr>
      </w:pPr>
      <w:r>
        <w:rPr>
          <w:rFonts w:ascii="Arial" w:hAnsi="Arial" w:cs="Arial"/>
          <w:sz w:val="22"/>
          <w:szCs w:val="22"/>
        </w:rPr>
        <w:t>14 - DA IMPUGNAÇÃO AO EDITAL E DO PEDIDO DE ESCLARECIMENTO</w:t>
      </w:r>
    </w:p>
    <w:p w14:paraId="1257C0C5">
      <w:pPr>
        <w:pStyle w:val="48"/>
        <w:jc w:val="both"/>
        <w:rPr>
          <w:rFonts w:ascii="Arial" w:hAnsi="Arial" w:cs="Arial"/>
          <w:sz w:val="22"/>
          <w:szCs w:val="22"/>
        </w:rPr>
      </w:pPr>
      <w:r>
        <w:rPr>
          <w:rFonts w:ascii="Arial" w:hAnsi="Arial" w:cs="Arial"/>
          <w:sz w:val="22"/>
          <w:szCs w:val="22"/>
        </w:rPr>
        <w:t>14.1 - Qualquer pessoa é parte legítima para impugnar este Edital por irregularidade na aplicação da Lei Federal nº 14.133, de 2021, devendo protocolar o pedido até 03 (três) dias úteis antes da data da abertura do certame.</w:t>
      </w:r>
    </w:p>
    <w:p w14:paraId="4B8AF30C">
      <w:pPr>
        <w:pStyle w:val="48"/>
        <w:jc w:val="both"/>
        <w:rPr>
          <w:rFonts w:ascii="Arial" w:hAnsi="Arial" w:cs="Arial"/>
          <w:sz w:val="22"/>
          <w:szCs w:val="22"/>
        </w:rPr>
      </w:pPr>
      <w:r>
        <w:rPr>
          <w:rFonts w:ascii="Arial" w:hAnsi="Arial" w:cs="Arial"/>
          <w:sz w:val="22"/>
          <w:szCs w:val="22"/>
        </w:rPr>
        <w:t>14.2 - A resposta à impugnação ou ao pedido de esclarecimento será divulgado em sítio eletrônico oficial no prazo de até 03 (três) dias úteis, limitado ao último dia útil anterior à data da abertura do certame.</w:t>
      </w:r>
    </w:p>
    <w:p w14:paraId="2C9AF704">
      <w:pPr>
        <w:pStyle w:val="48"/>
        <w:jc w:val="both"/>
        <w:rPr>
          <w:rFonts w:ascii="Arial" w:hAnsi="Arial" w:cs="Arial"/>
          <w:sz w:val="22"/>
          <w:szCs w:val="22"/>
        </w:rPr>
      </w:pPr>
      <w:r>
        <w:rPr>
          <w:rFonts w:ascii="Arial" w:hAnsi="Arial" w:cs="Arial"/>
          <w:sz w:val="22"/>
          <w:szCs w:val="22"/>
        </w:rPr>
        <w:t>14.3 - A impugnação, pedidos de esclarecimentos, informações e demais elementos referente a licitação serão fornecidos no Setor de Licitações da Prefeitura, situado no Paço Municipal, na Praça Santo Zani, nº 30, Jardim Bom Jesus, Santa Maria da Serra/SP, em dias e horários de expediente, pelo e-mail licitacao2@santamariadaserra.sp.gov.br ou ainda pelo telefone (19) 3187.9900.</w:t>
      </w:r>
    </w:p>
    <w:p w14:paraId="50031E42">
      <w:pPr>
        <w:pStyle w:val="48"/>
        <w:jc w:val="both"/>
        <w:rPr>
          <w:rFonts w:ascii="Arial" w:hAnsi="Arial" w:cs="Arial"/>
          <w:sz w:val="22"/>
          <w:szCs w:val="22"/>
        </w:rPr>
      </w:pPr>
      <w:r>
        <w:rPr>
          <w:rFonts w:ascii="Arial" w:hAnsi="Arial" w:cs="Arial"/>
          <w:sz w:val="22"/>
          <w:szCs w:val="22"/>
        </w:rPr>
        <w:t>14.4 - As impugnações e pedidos de esclarecimentos não suspendem os prazos previstos no certame.</w:t>
      </w:r>
    </w:p>
    <w:p w14:paraId="22ACA099">
      <w:pPr>
        <w:pStyle w:val="48"/>
        <w:jc w:val="both"/>
        <w:rPr>
          <w:rFonts w:ascii="Arial" w:hAnsi="Arial" w:cs="Arial"/>
          <w:sz w:val="22"/>
          <w:szCs w:val="22"/>
        </w:rPr>
      </w:pPr>
      <w:r>
        <w:rPr>
          <w:rFonts w:ascii="Arial" w:hAnsi="Arial" w:cs="Arial"/>
          <w:sz w:val="22"/>
          <w:szCs w:val="22"/>
        </w:rPr>
        <w:t>14.5 - A concessão de efeito suspensivo à impugnação é medida excepcional e deverá ser motivada pelo Agente de Contratação/Pregoeiro, nos autos do processo de licitação.</w:t>
      </w:r>
    </w:p>
    <w:p w14:paraId="5399C028">
      <w:pPr>
        <w:pStyle w:val="48"/>
        <w:jc w:val="both"/>
        <w:rPr>
          <w:rFonts w:ascii="Arial" w:hAnsi="Arial" w:cs="Arial"/>
          <w:sz w:val="22"/>
          <w:szCs w:val="22"/>
        </w:rPr>
      </w:pPr>
      <w:r>
        <w:rPr>
          <w:rFonts w:ascii="Arial" w:hAnsi="Arial" w:cs="Arial"/>
          <w:sz w:val="22"/>
          <w:szCs w:val="22"/>
        </w:rPr>
        <w:t>14.6 - Acolhida a impugnação, será definida e publicada nova data para a realização do certame.</w:t>
      </w:r>
    </w:p>
    <w:p w14:paraId="4C6DAFAC">
      <w:pPr>
        <w:pStyle w:val="3"/>
        <w:jc w:val="both"/>
        <w:rPr>
          <w:rFonts w:ascii="Arial" w:hAnsi="Arial" w:cs="Arial"/>
          <w:sz w:val="22"/>
          <w:szCs w:val="22"/>
        </w:rPr>
      </w:pPr>
      <w:r>
        <w:rPr>
          <w:rFonts w:ascii="Arial" w:hAnsi="Arial" w:cs="Arial"/>
          <w:sz w:val="22"/>
          <w:szCs w:val="22"/>
        </w:rPr>
        <w:t>15 - DA ASSINATURA DO CONTRATO E DEMAIS PRAZOS</w:t>
      </w:r>
    </w:p>
    <w:p w14:paraId="26F93DF7">
      <w:pPr>
        <w:pStyle w:val="48"/>
        <w:jc w:val="both"/>
        <w:rPr>
          <w:rFonts w:ascii="Arial" w:hAnsi="Arial" w:cs="Arial"/>
          <w:sz w:val="22"/>
          <w:szCs w:val="22"/>
        </w:rPr>
      </w:pPr>
      <w:r>
        <w:rPr>
          <w:rFonts w:ascii="Arial" w:hAnsi="Arial" w:cs="Arial"/>
          <w:sz w:val="22"/>
          <w:szCs w:val="22"/>
        </w:rPr>
        <w:t>15.1 - A licitante vencedora deverá assinar o Contrato no Setor de Licitações, dentro do prazo de até 05 (cinco) dias, da data da publicação da homologação do certame no Diário Municipal Eletrônico.</w:t>
      </w:r>
    </w:p>
    <w:p w14:paraId="42CAF676">
      <w:pPr>
        <w:pStyle w:val="48"/>
        <w:jc w:val="both"/>
        <w:rPr>
          <w:rFonts w:ascii="Arial" w:hAnsi="Arial" w:cs="Arial"/>
          <w:sz w:val="22"/>
          <w:szCs w:val="22"/>
        </w:rPr>
      </w:pPr>
      <w:r>
        <w:rPr>
          <w:rFonts w:ascii="Arial" w:hAnsi="Arial" w:cs="Arial"/>
          <w:sz w:val="22"/>
          <w:szCs w:val="22"/>
        </w:rPr>
        <w:t>15.2 - Decorrido o prazo estipulado no item acima, se a licitante vencedora não aceitar ou retirar o instrumento de contrato no prazo e condições estabelecidas neste edital, decairá do direito à mesma, sujeitando-se às sanções previstas neste Edital.</w:t>
      </w:r>
    </w:p>
    <w:p w14:paraId="7F5DDC83">
      <w:pPr>
        <w:pStyle w:val="48"/>
        <w:jc w:val="both"/>
        <w:rPr>
          <w:rFonts w:ascii="Arial" w:hAnsi="Arial" w:cs="Arial"/>
          <w:sz w:val="22"/>
          <w:szCs w:val="22"/>
        </w:rPr>
      </w:pPr>
      <w:r>
        <w:rPr>
          <w:rFonts w:ascii="Arial" w:hAnsi="Arial" w:cs="Arial"/>
          <w:sz w:val="22"/>
          <w:szCs w:val="22"/>
        </w:rPr>
        <w:t>15.3 - O Contrato terá duração de 12 (doze) meses a partir da data de sua assinatura, podendo ser prorrogado até o limite de 60 (sessenta) meses, conforme legislação pertinente.</w:t>
      </w:r>
    </w:p>
    <w:p w14:paraId="4EE19103">
      <w:pPr>
        <w:pStyle w:val="48"/>
        <w:jc w:val="both"/>
        <w:rPr>
          <w:rFonts w:ascii="Arial" w:hAnsi="Arial" w:cs="Arial"/>
          <w:sz w:val="22"/>
          <w:szCs w:val="22"/>
        </w:rPr>
      </w:pPr>
      <w:r>
        <w:rPr>
          <w:rFonts w:ascii="Arial" w:hAnsi="Arial" w:cs="Arial"/>
          <w:sz w:val="22"/>
          <w:szCs w:val="22"/>
        </w:rPr>
        <w:t>15.4 - Os pagamentos serão efetuados mensalmente, em 30 (trinta) dias após a emissão da Nota Fiscal devidamente atestada por servidor da Administração.</w:t>
      </w:r>
    </w:p>
    <w:p w14:paraId="3E851102">
      <w:pPr>
        <w:pStyle w:val="48"/>
        <w:jc w:val="both"/>
        <w:rPr>
          <w:rFonts w:ascii="Arial" w:hAnsi="Arial" w:cs="Arial"/>
          <w:sz w:val="22"/>
          <w:szCs w:val="22"/>
        </w:rPr>
      </w:pPr>
      <w:r>
        <w:rPr>
          <w:rFonts w:ascii="Arial" w:hAnsi="Arial" w:cs="Arial"/>
          <w:sz w:val="22"/>
          <w:szCs w:val="22"/>
        </w:rPr>
        <w:t xml:space="preserve">15.5 - A contratada deverá emitir Nota Fiscal Eletrônica dos serviços prestados, fazendo também constar em seu corpo a descrição: "Pregão nº </w:t>
      </w:r>
      <w:r>
        <w:rPr>
          <w:rFonts w:ascii="Arial" w:hAnsi="Arial" w:cs="Arial"/>
          <w:sz w:val="22"/>
          <w:szCs w:val="22"/>
          <w:lang w:val="pt-BR"/>
        </w:rPr>
        <w:t>02</w:t>
      </w:r>
      <w:r>
        <w:rPr>
          <w:rFonts w:hint="default" w:ascii="Arial" w:hAnsi="Arial" w:cs="Arial"/>
          <w:sz w:val="22"/>
          <w:szCs w:val="22"/>
          <w:lang w:val="pt-BR"/>
        </w:rPr>
        <w:t>8</w:t>
      </w:r>
      <w:r>
        <w:rPr>
          <w:rFonts w:ascii="Arial" w:hAnsi="Arial" w:cs="Arial"/>
          <w:sz w:val="22"/>
          <w:szCs w:val="22"/>
        </w:rPr>
        <w:t>/2025 - Contrato nº ***/2025".</w:t>
      </w:r>
    </w:p>
    <w:p w14:paraId="11EA494E">
      <w:pPr>
        <w:pStyle w:val="48"/>
        <w:jc w:val="both"/>
        <w:rPr>
          <w:rFonts w:ascii="Arial" w:hAnsi="Arial" w:cs="Arial"/>
          <w:sz w:val="22"/>
          <w:szCs w:val="22"/>
        </w:rPr>
      </w:pPr>
      <w:r>
        <w:rPr>
          <w:rFonts w:ascii="Arial" w:hAnsi="Arial" w:cs="Arial"/>
          <w:sz w:val="22"/>
          <w:szCs w:val="22"/>
        </w:rPr>
        <w:t>15.6 -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0,00016438, assim apurado: I = (TX) I = (6/100) 365 I = 0,00016438 TX = Percentual da taxa anual = 6%.</w:t>
      </w:r>
    </w:p>
    <w:p w14:paraId="640AE510">
      <w:pPr>
        <w:pStyle w:val="4"/>
        <w:jc w:val="both"/>
        <w:rPr>
          <w:rFonts w:ascii="Arial" w:hAnsi="Arial" w:cs="Arial"/>
          <w:sz w:val="22"/>
          <w:szCs w:val="22"/>
        </w:rPr>
      </w:pPr>
      <w:r>
        <w:rPr>
          <w:rFonts w:ascii="Arial" w:hAnsi="Arial" w:cs="Arial"/>
          <w:sz w:val="22"/>
          <w:szCs w:val="22"/>
        </w:rPr>
        <w:t>15.7 - DO REAJUSTE</w:t>
      </w:r>
    </w:p>
    <w:p w14:paraId="11028BB4">
      <w:pPr>
        <w:pStyle w:val="48"/>
        <w:jc w:val="both"/>
        <w:rPr>
          <w:rFonts w:ascii="Arial" w:hAnsi="Arial" w:cs="Arial"/>
          <w:sz w:val="22"/>
          <w:szCs w:val="22"/>
        </w:rPr>
      </w:pPr>
      <w:r>
        <w:rPr>
          <w:rFonts w:ascii="Arial" w:hAnsi="Arial" w:cs="Arial"/>
          <w:sz w:val="22"/>
          <w:szCs w:val="22"/>
        </w:rPr>
        <w:t>a) Os preços inicialmente contratados são fixos e irreajustáveis no prazo de 01 (um) ano contado da data da proposta;</w:t>
      </w:r>
    </w:p>
    <w:p w14:paraId="29B639A8">
      <w:pPr>
        <w:pStyle w:val="48"/>
        <w:jc w:val="both"/>
        <w:rPr>
          <w:rFonts w:ascii="Arial" w:hAnsi="Arial" w:cs="Arial"/>
          <w:sz w:val="22"/>
          <w:szCs w:val="22"/>
        </w:rPr>
      </w:pPr>
      <w:r>
        <w:rPr>
          <w:rFonts w:ascii="Arial" w:hAnsi="Arial" w:cs="Arial"/>
          <w:sz w:val="22"/>
          <w:szCs w:val="22"/>
        </w:rPr>
        <w:t>b) Após o interregno de 01 (um) ano e independentemente de pedido da contratada, os preços iniciais serão reajustados, mediante a aplicação, pelo contratante, do índice IPCA/IBGE, exclusivamente para as obrigações iniciadas e concluídas após a ocorrência da anualidade, tendo como data-base a data de apresentação da proposta;</w:t>
      </w:r>
    </w:p>
    <w:p w14:paraId="4ECE9D86">
      <w:pPr>
        <w:pStyle w:val="48"/>
        <w:jc w:val="both"/>
        <w:rPr>
          <w:rFonts w:ascii="Arial" w:hAnsi="Arial" w:cs="Arial"/>
          <w:sz w:val="22"/>
          <w:szCs w:val="22"/>
        </w:rPr>
      </w:pPr>
      <w:r>
        <w:rPr>
          <w:rFonts w:ascii="Arial" w:hAnsi="Arial" w:cs="Arial"/>
          <w:sz w:val="22"/>
          <w:szCs w:val="22"/>
        </w:rPr>
        <w:t>c) Nos reajustes subsequentes ao primeiro, o interregno mínimo de 01 (um) ano será contado a partir dos efeitos financeiros do último reajuste;</w:t>
      </w:r>
    </w:p>
    <w:p w14:paraId="677E000F">
      <w:pPr>
        <w:pStyle w:val="48"/>
        <w:jc w:val="both"/>
        <w:rPr>
          <w:rFonts w:ascii="Arial" w:hAnsi="Arial" w:cs="Arial"/>
          <w:sz w:val="22"/>
          <w:szCs w:val="22"/>
        </w:rPr>
      </w:pPr>
      <w:r>
        <w:rPr>
          <w:rFonts w:ascii="Arial" w:hAnsi="Arial" w:cs="Arial"/>
          <w:sz w:val="22"/>
          <w:szCs w:val="22"/>
        </w:rPr>
        <w:t>d) No caso de atraso ou não divulgação dos índices de reajustamento, o contratante pagará ao contratado a importância calculada pela última variação conhecida, liquidando a diferença correspondente tão logo seja divulgado o índice definitivo;</w:t>
      </w:r>
    </w:p>
    <w:p w14:paraId="67D52C3E">
      <w:pPr>
        <w:pStyle w:val="48"/>
        <w:jc w:val="both"/>
        <w:rPr>
          <w:rFonts w:ascii="Arial" w:hAnsi="Arial" w:cs="Arial"/>
          <w:sz w:val="22"/>
          <w:szCs w:val="22"/>
        </w:rPr>
      </w:pPr>
      <w:r>
        <w:rPr>
          <w:rFonts w:ascii="Arial" w:hAnsi="Arial" w:cs="Arial"/>
          <w:sz w:val="22"/>
          <w:szCs w:val="22"/>
        </w:rPr>
        <w:t>e) Nas aferições finais, os índices utilizados para reajuste serão obrigatoriamente os definitivos;</w:t>
      </w:r>
    </w:p>
    <w:p w14:paraId="780F3CD5">
      <w:pPr>
        <w:pStyle w:val="48"/>
        <w:jc w:val="both"/>
        <w:rPr>
          <w:rFonts w:ascii="Arial" w:hAnsi="Arial" w:cs="Arial"/>
          <w:sz w:val="22"/>
          <w:szCs w:val="22"/>
        </w:rPr>
      </w:pPr>
      <w:r>
        <w:rPr>
          <w:rFonts w:ascii="Arial" w:hAnsi="Arial" w:cs="Arial"/>
          <w:sz w:val="22"/>
          <w:szCs w:val="22"/>
        </w:rPr>
        <w:t>f) Caso os índices estabelecidos para o reajustamento venham a ser extintos, ou de qualquer forma não possam mais serem utilizados, será adotado em substituição, os que vierem a ser determinados pela legislação então em vigor;</w:t>
      </w:r>
    </w:p>
    <w:p w14:paraId="7B9DB04F">
      <w:pPr>
        <w:pStyle w:val="48"/>
        <w:jc w:val="both"/>
        <w:rPr>
          <w:rFonts w:ascii="Arial" w:hAnsi="Arial" w:cs="Arial"/>
          <w:sz w:val="22"/>
          <w:szCs w:val="22"/>
        </w:rPr>
      </w:pPr>
      <w:r>
        <w:rPr>
          <w:rFonts w:ascii="Arial" w:hAnsi="Arial" w:cs="Arial"/>
          <w:sz w:val="22"/>
          <w:szCs w:val="22"/>
        </w:rPr>
        <w:t>g) Na ausência de previsão legal quanto ao índice substituto, as partes elegerão novo índice oficial para reajustamento do preço do valor remanescente, por meio de termo aditivo; e,</w:t>
      </w:r>
    </w:p>
    <w:p w14:paraId="6B81CD7E">
      <w:pPr>
        <w:pStyle w:val="48"/>
        <w:jc w:val="both"/>
        <w:rPr>
          <w:rFonts w:ascii="Arial" w:hAnsi="Arial" w:cs="Arial"/>
          <w:sz w:val="22"/>
          <w:szCs w:val="22"/>
        </w:rPr>
      </w:pPr>
      <w:r>
        <w:rPr>
          <w:rFonts w:ascii="Arial" w:hAnsi="Arial" w:cs="Arial"/>
          <w:sz w:val="22"/>
          <w:szCs w:val="22"/>
        </w:rPr>
        <w:t>h) O reajuste poderá ser realizado por apostilamento.</w:t>
      </w:r>
    </w:p>
    <w:p w14:paraId="6DB55248">
      <w:pPr>
        <w:pStyle w:val="48"/>
        <w:jc w:val="both"/>
        <w:rPr>
          <w:rFonts w:ascii="Arial" w:hAnsi="Arial" w:cs="Arial"/>
          <w:sz w:val="22"/>
          <w:szCs w:val="22"/>
        </w:rPr>
      </w:pPr>
      <w:r>
        <w:rPr>
          <w:rFonts w:ascii="Arial" w:hAnsi="Arial" w:cs="Arial"/>
          <w:sz w:val="22"/>
          <w:szCs w:val="22"/>
        </w:rPr>
        <w:t>15.8 - O fiscal/gestor responsável por essa contratação será designado pelo Departamento Municipal de Administração.</w:t>
      </w:r>
    </w:p>
    <w:p w14:paraId="60228991">
      <w:pPr>
        <w:pStyle w:val="48"/>
        <w:jc w:val="both"/>
        <w:rPr>
          <w:rFonts w:ascii="Arial" w:hAnsi="Arial" w:cs="Arial"/>
          <w:sz w:val="22"/>
          <w:szCs w:val="22"/>
        </w:rPr>
      </w:pPr>
      <w:r>
        <w:rPr>
          <w:rFonts w:ascii="Arial" w:hAnsi="Arial" w:cs="Arial"/>
          <w:sz w:val="22"/>
          <w:szCs w:val="22"/>
        </w:rPr>
        <w:t>15.8.1 - Serão feitos os devidos acompanhamentos do contrato, saldo e dotação para aplicação.</w:t>
      </w:r>
    </w:p>
    <w:p w14:paraId="280471CB">
      <w:pPr>
        <w:pStyle w:val="48"/>
        <w:jc w:val="both"/>
        <w:rPr>
          <w:rFonts w:ascii="Arial" w:hAnsi="Arial" w:cs="Arial"/>
          <w:sz w:val="22"/>
          <w:szCs w:val="22"/>
        </w:rPr>
      </w:pPr>
      <w:r>
        <w:rPr>
          <w:rFonts w:ascii="Arial" w:hAnsi="Arial" w:cs="Arial"/>
          <w:sz w:val="22"/>
          <w:szCs w:val="22"/>
        </w:rPr>
        <w:t>15.9 - A responsabilidade pela qualidade dos serviços executados ou fornecidos é da empresa contratada para esta finalidade, inclusive a promoção de readequações, sempre que detectadas impropriedades que possam comprometer a consecução do objeto ajustado.</w:t>
      </w:r>
    </w:p>
    <w:p w14:paraId="4D8E44B9">
      <w:pPr>
        <w:pStyle w:val="3"/>
        <w:jc w:val="both"/>
        <w:rPr>
          <w:rFonts w:ascii="Arial" w:hAnsi="Arial" w:cs="Arial"/>
          <w:sz w:val="22"/>
          <w:szCs w:val="22"/>
        </w:rPr>
      </w:pPr>
      <w:r>
        <w:rPr>
          <w:rFonts w:ascii="Arial" w:hAnsi="Arial" w:cs="Arial"/>
          <w:sz w:val="22"/>
          <w:szCs w:val="22"/>
        </w:rPr>
        <w:t>16 - DAS DISPOSIÇÕES GERAIS</w:t>
      </w:r>
    </w:p>
    <w:p w14:paraId="65EF4E16">
      <w:pPr>
        <w:pStyle w:val="48"/>
        <w:jc w:val="both"/>
        <w:rPr>
          <w:rFonts w:ascii="Arial" w:hAnsi="Arial" w:cs="Arial"/>
          <w:sz w:val="22"/>
          <w:szCs w:val="22"/>
        </w:rPr>
      </w:pPr>
      <w:r>
        <w:rPr>
          <w:rFonts w:ascii="Arial" w:hAnsi="Arial" w:cs="Arial"/>
          <w:sz w:val="22"/>
          <w:szCs w:val="22"/>
        </w:rPr>
        <w:t>16.1 - Será divulgada ata da sessão pública no sistema eletrônico da BLL.</w:t>
      </w:r>
    </w:p>
    <w:p w14:paraId="28939CE0">
      <w:pPr>
        <w:pStyle w:val="48"/>
        <w:jc w:val="both"/>
        <w:rPr>
          <w:rFonts w:ascii="Arial" w:hAnsi="Arial" w:cs="Arial"/>
          <w:sz w:val="22"/>
          <w:szCs w:val="22"/>
        </w:rPr>
      </w:pPr>
      <w:r>
        <w:rPr>
          <w:rFonts w:ascii="Arial" w:hAnsi="Arial" w:cs="Arial"/>
          <w:sz w:val="22"/>
          <w:szCs w:val="22"/>
        </w:rPr>
        <w:t>16.2 -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Contratação/Pregoeiro.</w:t>
      </w:r>
    </w:p>
    <w:p w14:paraId="41F61305">
      <w:pPr>
        <w:pStyle w:val="48"/>
        <w:jc w:val="both"/>
        <w:rPr>
          <w:rFonts w:ascii="Arial" w:hAnsi="Arial" w:cs="Arial"/>
          <w:sz w:val="22"/>
          <w:szCs w:val="22"/>
        </w:rPr>
      </w:pPr>
      <w:r>
        <w:rPr>
          <w:rFonts w:ascii="Arial" w:hAnsi="Arial" w:cs="Arial"/>
          <w:sz w:val="22"/>
          <w:szCs w:val="22"/>
        </w:rPr>
        <w:t>16.3 - Os casos omissos serão decididos pela Administração, segundo as disposições contidas estabelecidas na Lei Federal nº 14.133/2021 e demais normas federais de licitações e contratos administrativos e, subsidiariamente, segundo as disposições contidas na Lei nº 8.078, de 1990 - Código de Defesa do Consumidor - e normas e princípios gerais dos contratos.</w:t>
      </w:r>
    </w:p>
    <w:p w14:paraId="184471E6">
      <w:pPr>
        <w:pStyle w:val="48"/>
        <w:jc w:val="both"/>
        <w:rPr>
          <w:rFonts w:ascii="Arial" w:hAnsi="Arial" w:cs="Arial"/>
          <w:sz w:val="22"/>
          <w:szCs w:val="22"/>
        </w:rPr>
      </w:pPr>
      <w:r>
        <w:rPr>
          <w:rFonts w:ascii="Arial" w:hAnsi="Arial" w:cs="Arial"/>
          <w:sz w:val="22"/>
          <w:szCs w:val="22"/>
        </w:rPr>
        <w:t>16.4 - A homologação do resultado desta licitação não implicará direito à contratação.</w:t>
      </w:r>
    </w:p>
    <w:p w14:paraId="14D2382F">
      <w:pPr>
        <w:pStyle w:val="48"/>
        <w:jc w:val="both"/>
        <w:rPr>
          <w:rFonts w:ascii="Arial" w:hAnsi="Arial" w:cs="Arial"/>
          <w:sz w:val="22"/>
          <w:szCs w:val="22"/>
        </w:rPr>
      </w:pPr>
      <w:r>
        <w:rPr>
          <w:rFonts w:ascii="Arial" w:hAnsi="Arial" w:cs="Arial"/>
          <w:sz w:val="22"/>
          <w:szCs w:val="22"/>
        </w:rPr>
        <w:t>16.5 - As normas disciplinadoras da licitação serão sempre interpretadas em favor da ampliação da disputa entre os interessados, desde que não comprometam o interesse da Administração, o princípio da isonomia, a finalidade e a segurança da contratação.</w:t>
      </w:r>
    </w:p>
    <w:p w14:paraId="5FC21C51">
      <w:pPr>
        <w:pStyle w:val="48"/>
        <w:jc w:val="both"/>
        <w:rPr>
          <w:rFonts w:ascii="Arial" w:hAnsi="Arial" w:cs="Arial"/>
          <w:sz w:val="22"/>
          <w:szCs w:val="22"/>
        </w:rPr>
      </w:pPr>
      <w:r>
        <w:rPr>
          <w:rFonts w:ascii="Arial" w:hAnsi="Arial" w:cs="Arial"/>
          <w:sz w:val="22"/>
          <w:szCs w:val="22"/>
        </w:rPr>
        <w:t>16.6 - As licitantes assumem todos os custos de preparação e apresentação de suas propostas e a Administração não será, em nenhum caso, responsável por esses custos, independentemente da condução ou do resultado do processo licitatório.</w:t>
      </w:r>
    </w:p>
    <w:p w14:paraId="34C546F0">
      <w:pPr>
        <w:pStyle w:val="48"/>
        <w:jc w:val="both"/>
        <w:rPr>
          <w:rFonts w:ascii="Arial" w:hAnsi="Arial" w:cs="Arial"/>
          <w:sz w:val="22"/>
          <w:szCs w:val="22"/>
        </w:rPr>
      </w:pPr>
      <w:r>
        <w:rPr>
          <w:rFonts w:ascii="Arial" w:hAnsi="Arial" w:cs="Arial"/>
          <w:sz w:val="22"/>
          <w:szCs w:val="22"/>
        </w:rPr>
        <w:t>16.7 - Na contagem dos prazos estabelecidos neste Edital e seus Anexos, excluir-se-á o dia do início e incluir-se-á o do vencimento. Só se iniciam e vencem os prazos em dias de expediente na Administração.</w:t>
      </w:r>
    </w:p>
    <w:p w14:paraId="0F3F342A">
      <w:pPr>
        <w:pStyle w:val="48"/>
        <w:jc w:val="both"/>
        <w:rPr>
          <w:rFonts w:ascii="Arial" w:hAnsi="Arial" w:cs="Arial"/>
          <w:sz w:val="22"/>
          <w:szCs w:val="22"/>
        </w:rPr>
      </w:pPr>
      <w:r>
        <w:rPr>
          <w:rFonts w:ascii="Arial" w:hAnsi="Arial" w:cs="Arial"/>
          <w:sz w:val="22"/>
          <w:szCs w:val="22"/>
        </w:rPr>
        <w:t>16.8 - O desatendimento de exigências formais não essenciais não importará o afastamento da licitante, desde que seja possível o aproveitamento do ato, observados os princípios da isonomia e do interesse público.</w:t>
      </w:r>
    </w:p>
    <w:p w14:paraId="06C0F3F9">
      <w:pPr>
        <w:pStyle w:val="48"/>
        <w:jc w:val="both"/>
        <w:rPr>
          <w:rFonts w:ascii="Arial" w:hAnsi="Arial" w:cs="Arial"/>
          <w:sz w:val="22"/>
          <w:szCs w:val="22"/>
        </w:rPr>
      </w:pPr>
      <w:r>
        <w:rPr>
          <w:rFonts w:ascii="Arial" w:hAnsi="Arial" w:cs="Arial"/>
          <w:sz w:val="22"/>
          <w:szCs w:val="22"/>
        </w:rPr>
        <w:t>16.9 - Em caso de divergência entre disposições deste Edital e de seus anexos ou demais peças que compõem o processo, prevalecerá as deste Edital.</w:t>
      </w:r>
    </w:p>
    <w:p w14:paraId="335C3A3A">
      <w:pPr>
        <w:pStyle w:val="48"/>
        <w:jc w:val="both"/>
        <w:rPr>
          <w:rFonts w:ascii="Arial" w:hAnsi="Arial" w:cs="Arial"/>
          <w:sz w:val="22"/>
          <w:szCs w:val="22"/>
        </w:rPr>
      </w:pPr>
      <w:r>
        <w:rPr>
          <w:rFonts w:ascii="Arial" w:hAnsi="Arial" w:cs="Arial"/>
          <w:sz w:val="22"/>
          <w:szCs w:val="22"/>
        </w:rPr>
        <w:t>16.10 - O Edital e seus anexos estão disponíveis, na íntegra, no Portal Nacional de Contratações Públicas (PNCP), no site da Prefeitura (www.santamariadaserra.sp.gov.br), e na Plataforma Eletrônica da BLL Compras (www.bll.org.br).</w:t>
      </w:r>
    </w:p>
    <w:p w14:paraId="74328155">
      <w:pPr>
        <w:pStyle w:val="48"/>
        <w:jc w:val="both"/>
        <w:rPr>
          <w:rFonts w:ascii="Arial" w:hAnsi="Arial" w:cs="Arial"/>
          <w:sz w:val="22"/>
          <w:szCs w:val="22"/>
        </w:rPr>
      </w:pPr>
      <w:r>
        <w:rPr>
          <w:rFonts w:ascii="Arial" w:hAnsi="Arial" w:cs="Arial"/>
          <w:sz w:val="22"/>
          <w:szCs w:val="22"/>
        </w:rPr>
        <w:t>16.11 - Em caso da licitante contratada vir a solicitar realinhamento, reajuste, reequilíbrio, cancelamento, rescisão, aditamento ou prorrogação parcial ou total de instrumentos jurídicos firmados existentes junto a esta Municipalidade, deverão, obrigatoriamente, protocolar junto ao Setor de Licitações da Prefeitura, ou encaminhar via e-mail (pelo e-mail institucional da empresa ou adjacente), cujos documentos legíveis devem estar devidamente assinados pelo(s) representante(s) legal(is) da empresa, para o e-mail licitacao2@santamariadaserra.sp.gov.br, sob pena de indeferimento sumário do pedido.</w:t>
      </w:r>
    </w:p>
    <w:p w14:paraId="509897E8">
      <w:pPr>
        <w:pStyle w:val="48"/>
        <w:jc w:val="both"/>
        <w:rPr>
          <w:rFonts w:ascii="Arial" w:hAnsi="Arial" w:cs="Arial"/>
          <w:sz w:val="22"/>
          <w:szCs w:val="22"/>
        </w:rPr>
      </w:pPr>
      <w:r>
        <w:rPr>
          <w:rFonts w:ascii="Arial" w:hAnsi="Arial" w:cs="Arial"/>
          <w:sz w:val="22"/>
          <w:szCs w:val="22"/>
        </w:rPr>
        <w:t>16.12 - Todos os atos pertinentes a esta licitação, bem como notificações, penalidades e demais comunicados, passíveis de divulgação, serão publicados no Diário Municipal Eletrônico.</w:t>
      </w:r>
    </w:p>
    <w:p w14:paraId="09088D34">
      <w:pPr>
        <w:pStyle w:val="48"/>
        <w:jc w:val="both"/>
        <w:rPr>
          <w:rFonts w:ascii="Arial" w:hAnsi="Arial" w:cs="Arial"/>
          <w:sz w:val="22"/>
          <w:szCs w:val="22"/>
        </w:rPr>
      </w:pPr>
      <w:r>
        <w:rPr>
          <w:rFonts w:ascii="Arial" w:hAnsi="Arial" w:cs="Arial"/>
          <w:sz w:val="22"/>
          <w:szCs w:val="22"/>
        </w:rPr>
        <w:t>16.13 - Durante a vigência do Contrato, é vedado ao contratado contratar cônjuge, companheiro ou parente em linha reta, colateral ou por afinidade, até o terceiro grau, de dirigente da Prefeitura Municipal de Santa Maria da Serra ou de agente público que desempenhe função na licitação ou atue na fiscalização ou na gestão do contrato.</w:t>
      </w:r>
    </w:p>
    <w:p w14:paraId="281DC947">
      <w:pPr>
        <w:pStyle w:val="48"/>
        <w:jc w:val="both"/>
        <w:rPr>
          <w:rFonts w:ascii="Arial" w:hAnsi="Arial" w:cs="Arial"/>
          <w:sz w:val="22"/>
          <w:szCs w:val="22"/>
        </w:rPr>
      </w:pPr>
      <w:r>
        <w:rPr>
          <w:rFonts w:ascii="Arial" w:hAnsi="Arial" w:cs="Arial"/>
          <w:sz w:val="22"/>
          <w:szCs w:val="22"/>
        </w:rPr>
        <w:t>16.14 - Integram este Edital, para todos os fins e efeitos, os seguintes anexos:</w:t>
      </w:r>
    </w:p>
    <w:p w14:paraId="19BF63EA">
      <w:pPr>
        <w:pStyle w:val="48"/>
        <w:spacing w:before="0" w:beforeAutospacing="0" w:after="0" w:afterAutospacing="0"/>
        <w:jc w:val="both"/>
        <w:rPr>
          <w:rFonts w:ascii="Arial" w:hAnsi="Arial" w:cs="Arial"/>
          <w:sz w:val="22"/>
          <w:szCs w:val="22"/>
        </w:rPr>
      </w:pPr>
      <w:r>
        <w:rPr>
          <w:rFonts w:ascii="Arial" w:hAnsi="Arial" w:cs="Arial"/>
          <w:sz w:val="22"/>
          <w:szCs w:val="22"/>
        </w:rPr>
        <w:t>a) Anexo I - Modelo de Proposta de Preços;</w:t>
      </w:r>
    </w:p>
    <w:p w14:paraId="5E68C78C">
      <w:pPr>
        <w:pStyle w:val="48"/>
        <w:spacing w:before="0" w:beforeAutospacing="0" w:after="0" w:afterAutospacing="0"/>
        <w:jc w:val="both"/>
        <w:rPr>
          <w:rFonts w:ascii="Arial" w:hAnsi="Arial" w:cs="Arial"/>
          <w:sz w:val="22"/>
          <w:szCs w:val="22"/>
        </w:rPr>
      </w:pPr>
      <w:r>
        <w:rPr>
          <w:rFonts w:ascii="Arial" w:hAnsi="Arial" w:cs="Arial"/>
          <w:sz w:val="22"/>
          <w:szCs w:val="22"/>
        </w:rPr>
        <w:t>b) Anexo II - Estudo Técnico Preliminar;</w:t>
      </w:r>
    </w:p>
    <w:p w14:paraId="74BC20E5">
      <w:pPr>
        <w:pStyle w:val="48"/>
        <w:spacing w:before="0" w:beforeAutospacing="0" w:after="0" w:afterAutospacing="0"/>
        <w:jc w:val="both"/>
        <w:rPr>
          <w:rFonts w:ascii="Arial" w:hAnsi="Arial" w:cs="Arial"/>
          <w:sz w:val="22"/>
          <w:szCs w:val="22"/>
        </w:rPr>
      </w:pPr>
      <w:r>
        <w:rPr>
          <w:rFonts w:ascii="Arial" w:hAnsi="Arial" w:cs="Arial"/>
          <w:sz w:val="22"/>
          <w:szCs w:val="22"/>
        </w:rPr>
        <w:t>c) Anexo III - Termo de Referência;</w:t>
      </w:r>
    </w:p>
    <w:p w14:paraId="7046E5A1">
      <w:pPr>
        <w:pStyle w:val="48"/>
        <w:spacing w:before="0" w:beforeAutospacing="0" w:after="0" w:afterAutospacing="0"/>
        <w:jc w:val="both"/>
        <w:rPr>
          <w:rFonts w:ascii="Arial" w:hAnsi="Arial" w:cs="Arial"/>
          <w:sz w:val="22"/>
          <w:szCs w:val="22"/>
        </w:rPr>
      </w:pPr>
      <w:r>
        <w:rPr>
          <w:rFonts w:ascii="Arial" w:hAnsi="Arial" w:cs="Arial"/>
          <w:sz w:val="22"/>
          <w:szCs w:val="22"/>
        </w:rPr>
        <w:t>d) Anexo IV - Minuta de Contrato;</w:t>
      </w:r>
    </w:p>
    <w:p w14:paraId="6AE435D1">
      <w:pPr>
        <w:pStyle w:val="48"/>
        <w:spacing w:before="0" w:beforeAutospacing="0" w:after="0" w:afterAutospacing="0"/>
        <w:jc w:val="both"/>
        <w:rPr>
          <w:rFonts w:ascii="Arial" w:hAnsi="Arial" w:cs="Arial"/>
          <w:sz w:val="22"/>
          <w:szCs w:val="22"/>
        </w:rPr>
      </w:pPr>
      <w:r>
        <w:rPr>
          <w:rFonts w:ascii="Arial" w:hAnsi="Arial" w:cs="Arial"/>
          <w:sz w:val="22"/>
          <w:szCs w:val="22"/>
        </w:rPr>
        <w:t>e) Anexo V - Modelo de Declaração de microempresa, empresa de pequeno porte ou equiparado;</w:t>
      </w:r>
    </w:p>
    <w:p w14:paraId="4FF17528">
      <w:pPr>
        <w:pStyle w:val="48"/>
        <w:spacing w:before="0" w:beforeAutospacing="0" w:after="0" w:afterAutospacing="0"/>
        <w:jc w:val="both"/>
        <w:rPr>
          <w:rFonts w:ascii="Arial" w:hAnsi="Arial" w:cs="Arial"/>
          <w:sz w:val="22"/>
          <w:szCs w:val="22"/>
        </w:rPr>
      </w:pPr>
      <w:r>
        <w:rPr>
          <w:rFonts w:ascii="Arial" w:hAnsi="Arial" w:cs="Arial"/>
          <w:sz w:val="22"/>
          <w:szCs w:val="22"/>
        </w:rPr>
        <w:t>f) Anexo VI - Declaração com os dados da empresa e representante legal; e,</w:t>
      </w:r>
    </w:p>
    <w:p w14:paraId="7D285E76">
      <w:pPr>
        <w:pStyle w:val="48"/>
        <w:spacing w:before="0" w:beforeAutospacing="0" w:after="0" w:afterAutospacing="0"/>
        <w:jc w:val="both"/>
        <w:rPr>
          <w:rFonts w:ascii="Arial" w:hAnsi="Arial" w:cs="Arial"/>
          <w:sz w:val="22"/>
          <w:szCs w:val="22"/>
        </w:rPr>
      </w:pPr>
      <w:r>
        <w:rPr>
          <w:rFonts w:ascii="Arial" w:hAnsi="Arial" w:cs="Arial"/>
          <w:sz w:val="22"/>
          <w:szCs w:val="22"/>
        </w:rPr>
        <w:t>g) Anexo VII - Declarações diversas.</w:t>
      </w:r>
    </w:p>
    <w:p w14:paraId="6CE08721">
      <w:pPr>
        <w:pStyle w:val="48"/>
        <w:jc w:val="both"/>
        <w:rPr>
          <w:rFonts w:ascii="Arial" w:hAnsi="Arial" w:cs="Arial"/>
          <w:sz w:val="22"/>
          <w:szCs w:val="22"/>
        </w:rPr>
      </w:pPr>
      <w:r>
        <w:rPr>
          <w:rFonts w:ascii="Arial" w:hAnsi="Arial" w:cs="Arial"/>
          <w:sz w:val="22"/>
          <w:szCs w:val="22"/>
        </w:rPr>
        <w:t xml:space="preserve">Santa Maria da Serra, </w:t>
      </w:r>
      <w:r>
        <w:rPr>
          <w:rFonts w:hint="default" w:ascii="Arial" w:hAnsi="Arial" w:cs="Arial"/>
          <w:sz w:val="22"/>
          <w:szCs w:val="22"/>
          <w:lang w:val="pt-BR"/>
        </w:rPr>
        <w:t xml:space="preserve">25 </w:t>
      </w:r>
      <w:r>
        <w:rPr>
          <w:rFonts w:ascii="Arial" w:hAnsi="Arial" w:cs="Arial"/>
          <w:sz w:val="22"/>
          <w:szCs w:val="22"/>
        </w:rPr>
        <w:t xml:space="preserve">de </w:t>
      </w:r>
      <w:r>
        <w:rPr>
          <w:rFonts w:hint="default" w:ascii="Arial" w:hAnsi="Arial" w:cs="Arial"/>
          <w:sz w:val="22"/>
          <w:szCs w:val="22"/>
          <w:lang w:val="pt-BR"/>
        </w:rPr>
        <w:t xml:space="preserve">agosto </w:t>
      </w:r>
      <w:r>
        <w:rPr>
          <w:rFonts w:ascii="Arial" w:hAnsi="Arial" w:cs="Arial"/>
          <w:sz w:val="22"/>
          <w:szCs w:val="22"/>
        </w:rPr>
        <w:t>de 2025.</w:t>
      </w:r>
    </w:p>
    <w:p w14:paraId="18771747">
      <w:pPr>
        <w:pStyle w:val="48"/>
        <w:jc w:val="both"/>
        <w:rPr>
          <w:rFonts w:ascii="Arial" w:hAnsi="Arial" w:cs="Arial"/>
          <w:sz w:val="22"/>
          <w:szCs w:val="22"/>
        </w:rPr>
      </w:pPr>
    </w:p>
    <w:p w14:paraId="31B38B9B">
      <w:pPr>
        <w:pStyle w:val="48"/>
        <w:spacing w:before="0" w:beforeAutospacing="0" w:after="0" w:afterAutospacing="0"/>
        <w:jc w:val="center"/>
        <w:rPr>
          <w:rFonts w:ascii="Arial" w:hAnsi="Arial" w:cs="Arial"/>
          <w:sz w:val="22"/>
          <w:szCs w:val="22"/>
        </w:rPr>
      </w:pPr>
      <w:r>
        <w:rPr>
          <w:rStyle w:val="15"/>
          <w:rFonts w:ascii="Arial" w:hAnsi="Arial" w:cs="Arial"/>
          <w:sz w:val="22"/>
          <w:szCs w:val="22"/>
        </w:rPr>
        <w:t>JOSIAS ZANI NETO</w:t>
      </w:r>
    </w:p>
    <w:p w14:paraId="4FFF7447">
      <w:pPr>
        <w:pStyle w:val="48"/>
        <w:spacing w:before="0" w:beforeAutospacing="0" w:after="0" w:afterAutospacing="0"/>
        <w:jc w:val="center"/>
        <w:rPr>
          <w:rFonts w:ascii="Arial" w:hAnsi="Arial" w:cs="Arial"/>
          <w:sz w:val="22"/>
          <w:szCs w:val="22"/>
        </w:rPr>
      </w:pPr>
      <w:r>
        <w:rPr>
          <w:rStyle w:val="15"/>
          <w:rFonts w:ascii="Arial" w:hAnsi="Arial" w:cs="Arial"/>
          <w:sz w:val="22"/>
          <w:szCs w:val="22"/>
        </w:rPr>
        <w:t>Prefeito Municipal</w:t>
      </w:r>
    </w:p>
    <w:p w14:paraId="161C9FC3">
      <w:pPr>
        <w:rPr>
          <w:rFonts w:cs="Arial"/>
          <w:sz w:val="22"/>
          <w:szCs w:val="22"/>
        </w:rPr>
      </w:pPr>
      <w:r>
        <w:rPr>
          <w:rFonts w:cs="Arial"/>
          <w:sz w:val="22"/>
          <w:szCs w:val="22"/>
        </w:rPr>
        <w:pict>
          <v:rect id="_x0000_i1025" o:spt="1" style="height:1.5pt;width:0pt;" fillcolor="#A0A0A0" filled="t" stroked="f" coordsize="21600,21600" o:hr="t" o:hrstd="t" o:hralign="center">
            <v:path/>
            <v:fill on="t" focussize="0,0"/>
            <v:stroke on="f"/>
            <v:imagedata o:title=""/>
            <o:lock v:ext="edit"/>
            <w10:wrap type="none"/>
            <w10:anchorlock/>
          </v:rect>
        </w:pict>
      </w:r>
    </w:p>
    <w:p w14:paraId="52A1B7CD">
      <w:pPr>
        <w:pStyle w:val="3"/>
        <w:jc w:val="center"/>
        <w:rPr>
          <w:rFonts w:ascii="Arial" w:hAnsi="Arial" w:cs="Arial"/>
          <w:sz w:val="22"/>
          <w:szCs w:val="22"/>
        </w:rPr>
      </w:pPr>
      <w:r>
        <w:rPr>
          <w:rFonts w:ascii="Arial" w:hAnsi="Arial" w:cs="Arial"/>
          <w:sz w:val="22"/>
          <w:szCs w:val="22"/>
        </w:rPr>
        <w:t>ANEXO I - MODELO DE PROPOSTA DE PREÇOS</w:t>
      </w:r>
    </w:p>
    <w:p w14:paraId="21151EB2">
      <w:pPr>
        <w:pStyle w:val="48"/>
        <w:jc w:val="center"/>
        <w:rPr>
          <w:rFonts w:ascii="Arial" w:hAnsi="Arial" w:cs="Arial"/>
          <w:b/>
          <w:bCs/>
          <w:sz w:val="22"/>
          <w:szCs w:val="22"/>
        </w:rPr>
      </w:pPr>
      <w:r>
        <w:rPr>
          <w:rFonts w:ascii="Arial" w:hAnsi="Arial" w:cs="Arial"/>
          <w:b/>
          <w:bCs/>
          <w:sz w:val="22"/>
          <w:szCs w:val="22"/>
        </w:rPr>
        <w:t xml:space="preserve">PREGÃO Nº </w:t>
      </w:r>
      <w:r>
        <w:rPr>
          <w:rFonts w:hint="default" w:ascii="Arial" w:hAnsi="Arial" w:cs="Arial"/>
          <w:b/>
          <w:bCs/>
          <w:sz w:val="22"/>
          <w:szCs w:val="22"/>
          <w:lang w:val="pt-BR"/>
        </w:rPr>
        <w:t>028</w:t>
      </w:r>
      <w:r>
        <w:rPr>
          <w:rStyle w:val="15"/>
          <w:rFonts w:ascii="Arial" w:hAnsi="Arial" w:cs="Arial"/>
          <w:sz w:val="22"/>
          <w:szCs w:val="22"/>
        </w:rPr>
        <w:t>/2025 - PROCESSO Nº 799/2025</w:t>
      </w:r>
    </w:p>
    <w:p w14:paraId="424769BB">
      <w:pPr>
        <w:pStyle w:val="48"/>
        <w:jc w:val="center"/>
        <w:rPr>
          <w:rFonts w:ascii="Arial" w:hAnsi="Arial" w:cs="Arial"/>
          <w:sz w:val="22"/>
          <w:szCs w:val="22"/>
        </w:rPr>
      </w:pPr>
      <w:r>
        <w:rPr>
          <w:rStyle w:val="15"/>
          <w:rFonts w:ascii="Arial" w:hAnsi="Arial" w:cs="Arial"/>
          <w:sz w:val="22"/>
          <w:szCs w:val="22"/>
        </w:rPr>
        <w:t>MODELO DE PROPOSTA COMERCIAL</w:t>
      </w:r>
    </w:p>
    <w:tbl>
      <w:tblPr>
        <w:tblStyle w:val="1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4"/>
        <w:gridCol w:w="7196"/>
      </w:tblGrid>
      <w:tr w14:paraId="6EA2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48B00752">
            <w:pPr>
              <w:rPr>
                <w:rFonts w:cs="Arial"/>
                <w:sz w:val="22"/>
                <w:szCs w:val="22"/>
              </w:rPr>
            </w:pPr>
          </w:p>
        </w:tc>
        <w:tc>
          <w:tcPr>
            <w:tcW w:w="3500" w:type="pct"/>
          </w:tcPr>
          <w:p w14:paraId="2415AD35">
            <w:pPr>
              <w:jc w:val="center"/>
              <w:rPr>
                <w:rFonts w:cs="Arial"/>
                <w:sz w:val="22"/>
                <w:szCs w:val="22"/>
              </w:rPr>
            </w:pPr>
          </w:p>
        </w:tc>
      </w:tr>
      <w:tr w14:paraId="0E00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6CACAA5C">
            <w:pPr>
              <w:rPr>
                <w:rFonts w:cs="Arial"/>
                <w:sz w:val="22"/>
                <w:szCs w:val="22"/>
              </w:rPr>
            </w:pPr>
            <w:r>
              <w:rPr>
                <w:rFonts w:cs="Arial"/>
                <w:sz w:val="22"/>
                <w:szCs w:val="22"/>
              </w:rPr>
              <w:t>RAZÃO SOCIAL:</w:t>
            </w:r>
          </w:p>
        </w:tc>
        <w:tc>
          <w:tcPr>
            <w:tcW w:w="3500" w:type="pct"/>
          </w:tcPr>
          <w:p w14:paraId="3710790B">
            <w:pPr>
              <w:rPr>
                <w:rFonts w:cs="Arial"/>
                <w:sz w:val="22"/>
                <w:szCs w:val="22"/>
              </w:rPr>
            </w:pPr>
          </w:p>
        </w:tc>
      </w:tr>
      <w:tr w14:paraId="187F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4113987C">
            <w:pPr>
              <w:rPr>
                <w:rFonts w:cs="Arial"/>
                <w:sz w:val="22"/>
                <w:szCs w:val="22"/>
              </w:rPr>
            </w:pPr>
            <w:r>
              <w:rPr>
                <w:rFonts w:cs="Arial"/>
                <w:sz w:val="22"/>
                <w:szCs w:val="22"/>
              </w:rPr>
              <w:t>CNPJ:</w:t>
            </w:r>
          </w:p>
        </w:tc>
        <w:tc>
          <w:tcPr>
            <w:tcW w:w="3500" w:type="pct"/>
          </w:tcPr>
          <w:p w14:paraId="27CDAD55">
            <w:pPr>
              <w:rPr>
                <w:rFonts w:cs="Arial"/>
                <w:sz w:val="22"/>
                <w:szCs w:val="22"/>
              </w:rPr>
            </w:pPr>
          </w:p>
        </w:tc>
      </w:tr>
      <w:tr w14:paraId="2D47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6886BEB3">
            <w:pPr>
              <w:rPr>
                <w:rFonts w:cs="Arial"/>
                <w:sz w:val="22"/>
                <w:szCs w:val="22"/>
              </w:rPr>
            </w:pPr>
            <w:r>
              <w:rPr>
                <w:rFonts w:cs="Arial"/>
                <w:sz w:val="22"/>
                <w:szCs w:val="22"/>
              </w:rPr>
              <w:t>ENDEREÇO:</w:t>
            </w:r>
          </w:p>
        </w:tc>
        <w:tc>
          <w:tcPr>
            <w:tcW w:w="3500" w:type="pct"/>
          </w:tcPr>
          <w:p w14:paraId="144EC77A">
            <w:pPr>
              <w:rPr>
                <w:rFonts w:cs="Arial"/>
                <w:sz w:val="22"/>
                <w:szCs w:val="22"/>
              </w:rPr>
            </w:pPr>
          </w:p>
        </w:tc>
      </w:tr>
      <w:tr w14:paraId="1813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20F2A31D">
            <w:pPr>
              <w:rPr>
                <w:rFonts w:cs="Arial"/>
                <w:sz w:val="22"/>
                <w:szCs w:val="22"/>
              </w:rPr>
            </w:pPr>
            <w:r>
              <w:rPr>
                <w:rFonts w:cs="Arial"/>
                <w:sz w:val="22"/>
                <w:szCs w:val="22"/>
              </w:rPr>
              <w:t>TELEFONE:</w:t>
            </w:r>
          </w:p>
        </w:tc>
        <w:tc>
          <w:tcPr>
            <w:tcW w:w="3500" w:type="pct"/>
          </w:tcPr>
          <w:p w14:paraId="176851B3">
            <w:pPr>
              <w:rPr>
                <w:rFonts w:cs="Arial"/>
                <w:sz w:val="22"/>
                <w:szCs w:val="22"/>
              </w:rPr>
            </w:pPr>
          </w:p>
        </w:tc>
      </w:tr>
      <w:tr w14:paraId="6C6E1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2C5073CD">
            <w:pPr>
              <w:rPr>
                <w:rFonts w:cs="Arial"/>
                <w:sz w:val="22"/>
                <w:szCs w:val="22"/>
              </w:rPr>
            </w:pPr>
            <w:r>
              <w:rPr>
                <w:rFonts w:cs="Arial"/>
                <w:sz w:val="22"/>
                <w:szCs w:val="22"/>
              </w:rPr>
              <w:t>E-MAIL:</w:t>
            </w:r>
          </w:p>
        </w:tc>
        <w:tc>
          <w:tcPr>
            <w:tcW w:w="3500" w:type="pct"/>
          </w:tcPr>
          <w:p w14:paraId="25774A67">
            <w:pPr>
              <w:rPr>
                <w:rFonts w:cs="Arial"/>
                <w:sz w:val="22"/>
                <w:szCs w:val="22"/>
              </w:rPr>
            </w:pPr>
          </w:p>
        </w:tc>
      </w:tr>
      <w:tr w14:paraId="66B1B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576D6C71">
            <w:pPr>
              <w:rPr>
                <w:rFonts w:cs="Arial"/>
                <w:sz w:val="22"/>
                <w:szCs w:val="22"/>
              </w:rPr>
            </w:pPr>
            <w:r>
              <w:rPr>
                <w:rFonts w:cs="Arial"/>
                <w:sz w:val="22"/>
                <w:szCs w:val="22"/>
              </w:rPr>
              <w:t>RESPONSÁVEL POR ASSINAR O CONTRATO:</w:t>
            </w:r>
          </w:p>
        </w:tc>
        <w:tc>
          <w:tcPr>
            <w:tcW w:w="3500" w:type="pct"/>
          </w:tcPr>
          <w:p w14:paraId="1BE621F7">
            <w:pPr>
              <w:rPr>
                <w:rFonts w:cs="Arial"/>
                <w:sz w:val="22"/>
                <w:szCs w:val="22"/>
              </w:rPr>
            </w:pPr>
          </w:p>
        </w:tc>
      </w:tr>
      <w:tr w14:paraId="6D5C7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4BDF3577">
            <w:pPr>
              <w:rPr>
                <w:rFonts w:cs="Arial"/>
                <w:sz w:val="22"/>
                <w:szCs w:val="22"/>
              </w:rPr>
            </w:pPr>
            <w:r>
              <w:rPr>
                <w:rFonts w:cs="Arial"/>
                <w:sz w:val="22"/>
                <w:szCs w:val="22"/>
              </w:rPr>
              <w:t>CPF DO RESPONSÁVEL:</w:t>
            </w:r>
          </w:p>
        </w:tc>
        <w:tc>
          <w:tcPr>
            <w:tcW w:w="3500" w:type="pct"/>
          </w:tcPr>
          <w:p w14:paraId="4D1302BA">
            <w:pPr>
              <w:rPr>
                <w:rFonts w:cs="Arial"/>
                <w:sz w:val="22"/>
                <w:szCs w:val="22"/>
              </w:rPr>
            </w:pPr>
          </w:p>
        </w:tc>
      </w:tr>
      <w:tr w14:paraId="5918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0EDB53C9">
            <w:pPr>
              <w:rPr>
                <w:rFonts w:cs="Arial"/>
                <w:sz w:val="22"/>
                <w:szCs w:val="22"/>
              </w:rPr>
            </w:pPr>
            <w:r>
              <w:rPr>
                <w:rFonts w:cs="Arial"/>
                <w:sz w:val="22"/>
                <w:szCs w:val="22"/>
              </w:rPr>
              <w:t>E-MAIL PESSOAL DO RESPONSÁVEL:</w:t>
            </w:r>
          </w:p>
        </w:tc>
        <w:tc>
          <w:tcPr>
            <w:tcW w:w="3500" w:type="pct"/>
          </w:tcPr>
          <w:p w14:paraId="0F29FE98">
            <w:pPr>
              <w:rPr>
                <w:rFonts w:cs="Arial"/>
                <w:sz w:val="22"/>
                <w:szCs w:val="22"/>
              </w:rPr>
            </w:pPr>
          </w:p>
        </w:tc>
      </w:tr>
      <w:tr w14:paraId="7F14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26715528">
            <w:pPr>
              <w:rPr>
                <w:rFonts w:cs="Arial"/>
                <w:sz w:val="22"/>
                <w:szCs w:val="22"/>
              </w:rPr>
            </w:pPr>
            <w:r>
              <w:rPr>
                <w:rFonts w:cs="Arial"/>
                <w:sz w:val="22"/>
                <w:szCs w:val="22"/>
              </w:rPr>
              <w:t>E-MAIL PROFISSIONAL DO RESPONSÁVEL:</w:t>
            </w:r>
          </w:p>
        </w:tc>
        <w:tc>
          <w:tcPr>
            <w:tcW w:w="3500" w:type="pct"/>
          </w:tcPr>
          <w:p w14:paraId="64DCA0DE">
            <w:pPr>
              <w:rPr>
                <w:rFonts w:cs="Arial"/>
                <w:sz w:val="22"/>
                <w:szCs w:val="22"/>
              </w:rPr>
            </w:pPr>
          </w:p>
        </w:tc>
      </w:tr>
      <w:tr w14:paraId="130F8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tcPr>
          <w:p w14:paraId="48ECF937">
            <w:pPr>
              <w:rPr>
                <w:rFonts w:cs="Arial"/>
                <w:sz w:val="22"/>
                <w:szCs w:val="22"/>
              </w:rPr>
            </w:pPr>
            <w:r>
              <w:rPr>
                <w:rFonts w:cs="Arial"/>
                <w:sz w:val="22"/>
                <w:szCs w:val="22"/>
              </w:rPr>
              <w:t>TELEFONE(S) DO RESPONSÁVEL:</w:t>
            </w:r>
          </w:p>
        </w:tc>
        <w:tc>
          <w:tcPr>
            <w:tcW w:w="3500" w:type="pct"/>
          </w:tcPr>
          <w:p w14:paraId="4621A04D">
            <w:pPr>
              <w:rPr>
                <w:rFonts w:cs="Arial"/>
                <w:sz w:val="22"/>
                <w:szCs w:val="22"/>
              </w:rPr>
            </w:pPr>
          </w:p>
        </w:tc>
      </w:tr>
    </w:tbl>
    <w:p w14:paraId="5554B354">
      <w:pPr>
        <w:pStyle w:val="48"/>
        <w:jc w:val="both"/>
        <w:rPr>
          <w:rFonts w:ascii="Arial" w:hAnsi="Arial" w:cs="Arial"/>
          <w:sz w:val="22"/>
          <w:szCs w:val="22"/>
        </w:rPr>
      </w:pPr>
      <w:r>
        <w:rPr>
          <w:rFonts w:ascii="Arial" w:hAnsi="Arial" w:cs="Arial"/>
          <w:sz w:val="22"/>
          <w:szCs w:val="22"/>
        </w:rPr>
        <w:t>Apresentamos e submetemos à apreciação, nossa Proposta relativa à Licitação em referência, acatando todas as estipulações consignadas no respectivo Edital e seus anexos.</w:t>
      </w:r>
    </w:p>
    <w:p w14:paraId="2D70806C">
      <w:pPr>
        <w:pStyle w:val="4"/>
        <w:rPr>
          <w:rFonts w:ascii="Arial" w:hAnsi="Arial" w:cs="Arial"/>
          <w:sz w:val="22"/>
          <w:szCs w:val="22"/>
        </w:rPr>
      </w:pPr>
      <w:r>
        <w:rPr>
          <w:rFonts w:ascii="Arial" w:hAnsi="Arial" w:cs="Arial"/>
          <w:sz w:val="22"/>
          <w:szCs w:val="22"/>
        </w:rPr>
        <w:t>IMPLANTAÇÃO, INTEGRAÇÃO E TREINAMENTO AOS USUÁRIOS</w:t>
      </w:r>
    </w:p>
    <w:tbl>
      <w:tblPr>
        <w:tblStyle w:val="1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4283"/>
        <w:gridCol w:w="913"/>
        <w:gridCol w:w="969"/>
        <w:gridCol w:w="1712"/>
        <w:gridCol w:w="1514"/>
      </w:tblGrid>
      <w:tr w14:paraId="0734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4FFB8015">
            <w:pPr>
              <w:jc w:val="center"/>
              <w:rPr>
                <w:rFonts w:cs="Arial"/>
                <w:b/>
                <w:bCs/>
                <w:sz w:val="22"/>
                <w:szCs w:val="22"/>
              </w:rPr>
            </w:pPr>
            <w:r>
              <w:rPr>
                <w:rFonts w:cs="Arial"/>
                <w:b/>
                <w:bCs/>
                <w:sz w:val="22"/>
                <w:szCs w:val="22"/>
              </w:rPr>
              <w:t>Item</w:t>
            </w:r>
          </w:p>
        </w:tc>
        <w:tc>
          <w:tcPr>
            <w:tcW w:w="4283" w:type="dxa"/>
          </w:tcPr>
          <w:p w14:paraId="7E6D7F17">
            <w:pPr>
              <w:jc w:val="center"/>
              <w:rPr>
                <w:rFonts w:cs="Arial"/>
                <w:b/>
                <w:bCs/>
                <w:sz w:val="22"/>
                <w:szCs w:val="22"/>
              </w:rPr>
            </w:pPr>
            <w:r>
              <w:rPr>
                <w:rFonts w:cs="Arial"/>
                <w:b/>
                <w:bCs/>
                <w:sz w:val="22"/>
                <w:szCs w:val="22"/>
              </w:rPr>
              <w:t>Descrição</w:t>
            </w:r>
          </w:p>
        </w:tc>
        <w:tc>
          <w:tcPr>
            <w:tcW w:w="913" w:type="dxa"/>
          </w:tcPr>
          <w:p w14:paraId="49B190E9">
            <w:pPr>
              <w:jc w:val="center"/>
              <w:rPr>
                <w:rFonts w:cs="Arial"/>
                <w:b/>
                <w:bCs/>
                <w:sz w:val="22"/>
                <w:szCs w:val="22"/>
              </w:rPr>
            </w:pPr>
            <w:r>
              <w:rPr>
                <w:rFonts w:cs="Arial"/>
                <w:b/>
                <w:bCs/>
                <w:sz w:val="22"/>
                <w:szCs w:val="22"/>
              </w:rPr>
              <w:t>Quant.</w:t>
            </w:r>
          </w:p>
        </w:tc>
        <w:tc>
          <w:tcPr>
            <w:tcW w:w="969" w:type="dxa"/>
          </w:tcPr>
          <w:p w14:paraId="3C1128B7">
            <w:pPr>
              <w:jc w:val="center"/>
              <w:rPr>
                <w:rFonts w:cs="Arial"/>
                <w:b/>
                <w:bCs/>
                <w:sz w:val="22"/>
                <w:szCs w:val="22"/>
              </w:rPr>
            </w:pPr>
            <w:r>
              <w:rPr>
                <w:rFonts w:cs="Arial"/>
                <w:b/>
                <w:bCs/>
                <w:sz w:val="22"/>
                <w:szCs w:val="22"/>
              </w:rPr>
              <w:t>Un.</w:t>
            </w:r>
          </w:p>
        </w:tc>
        <w:tc>
          <w:tcPr>
            <w:tcW w:w="1712" w:type="dxa"/>
          </w:tcPr>
          <w:p w14:paraId="7953C7CC">
            <w:pPr>
              <w:jc w:val="center"/>
              <w:rPr>
                <w:rFonts w:cs="Arial"/>
                <w:b/>
                <w:bCs/>
                <w:sz w:val="22"/>
                <w:szCs w:val="22"/>
              </w:rPr>
            </w:pPr>
            <w:r>
              <w:rPr>
                <w:rFonts w:cs="Arial"/>
                <w:b/>
                <w:bCs/>
                <w:sz w:val="22"/>
                <w:szCs w:val="22"/>
              </w:rPr>
              <w:t>Valor Unitário</w:t>
            </w:r>
          </w:p>
        </w:tc>
        <w:tc>
          <w:tcPr>
            <w:tcW w:w="1514" w:type="dxa"/>
          </w:tcPr>
          <w:p w14:paraId="1E24DCB7">
            <w:pPr>
              <w:jc w:val="center"/>
              <w:rPr>
                <w:rFonts w:cs="Arial"/>
                <w:b/>
                <w:bCs/>
                <w:sz w:val="22"/>
                <w:szCs w:val="22"/>
              </w:rPr>
            </w:pPr>
            <w:r>
              <w:rPr>
                <w:rFonts w:cs="Arial"/>
                <w:b/>
                <w:bCs/>
                <w:sz w:val="22"/>
                <w:szCs w:val="22"/>
              </w:rPr>
              <w:t>Valor Total</w:t>
            </w:r>
          </w:p>
        </w:tc>
      </w:tr>
      <w:tr w14:paraId="2D8E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74A9F16E">
            <w:pPr>
              <w:jc w:val="center"/>
              <w:rPr>
                <w:rFonts w:cs="Arial"/>
                <w:sz w:val="22"/>
                <w:szCs w:val="22"/>
              </w:rPr>
            </w:pPr>
            <w:r>
              <w:rPr>
                <w:rFonts w:cs="Arial"/>
                <w:sz w:val="22"/>
                <w:szCs w:val="22"/>
              </w:rPr>
              <w:t>1.8.1.</w:t>
            </w:r>
          </w:p>
        </w:tc>
        <w:tc>
          <w:tcPr>
            <w:tcW w:w="4283" w:type="dxa"/>
          </w:tcPr>
          <w:p w14:paraId="369FF66F">
            <w:pPr>
              <w:rPr>
                <w:rFonts w:cs="Arial"/>
                <w:sz w:val="22"/>
                <w:szCs w:val="22"/>
              </w:rPr>
            </w:pPr>
            <w:r>
              <w:rPr>
                <w:rFonts w:cs="Arial"/>
                <w:sz w:val="22"/>
                <w:szCs w:val="22"/>
              </w:rPr>
              <w:t>Módulo e-SUS APS</w:t>
            </w:r>
          </w:p>
        </w:tc>
        <w:tc>
          <w:tcPr>
            <w:tcW w:w="913" w:type="dxa"/>
          </w:tcPr>
          <w:p w14:paraId="31BDC256">
            <w:pPr>
              <w:jc w:val="center"/>
              <w:rPr>
                <w:rFonts w:cs="Arial"/>
                <w:sz w:val="22"/>
                <w:szCs w:val="22"/>
              </w:rPr>
            </w:pPr>
            <w:r>
              <w:rPr>
                <w:rFonts w:cs="Arial"/>
                <w:sz w:val="22"/>
                <w:szCs w:val="22"/>
              </w:rPr>
              <w:t>01</w:t>
            </w:r>
          </w:p>
        </w:tc>
        <w:tc>
          <w:tcPr>
            <w:tcW w:w="969" w:type="dxa"/>
          </w:tcPr>
          <w:p w14:paraId="57D5380E">
            <w:pPr>
              <w:jc w:val="center"/>
              <w:rPr>
                <w:rFonts w:cs="Arial"/>
                <w:sz w:val="22"/>
                <w:szCs w:val="22"/>
              </w:rPr>
            </w:pPr>
            <w:r>
              <w:rPr>
                <w:rFonts w:cs="Arial"/>
                <w:sz w:val="22"/>
                <w:szCs w:val="22"/>
              </w:rPr>
              <w:t>Mês</w:t>
            </w:r>
          </w:p>
        </w:tc>
        <w:tc>
          <w:tcPr>
            <w:tcW w:w="1712" w:type="dxa"/>
          </w:tcPr>
          <w:p w14:paraId="29D4509F">
            <w:pPr>
              <w:rPr>
                <w:rFonts w:cs="Arial"/>
                <w:sz w:val="22"/>
                <w:szCs w:val="22"/>
              </w:rPr>
            </w:pPr>
            <w:r>
              <w:rPr>
                <w:rFonts w:cs="Arial"/>
                <w:sz w:val="22"/>
                <w:szCs w:val="22"/>
              </w:rPr>
              <w:t>R$</w:t>
            </w:r>
          </w:p>
        </w:tc>
        <w:tc>
          <w:tcPr>
            <w:tcW w:w="1514" w:type="dxa"/>
          </w:tcPr>
          <w:p w14:paraId="5125ADF1">
            <w:pPr>
              <w:rPr>
                <w:rFonts w:cs="Arial"/>
                <w:sz w:val="22"/>
                <w:szCs w:val="22"/>
              </w:rPr>
            </w:pPr>
            <w:r>
              <w:rPr>
                <w:rFonts w:cs="Arial"/>
                <w:sz w:val="22"/>
                <w:szCs w:val="22"/>
              </w:rPr>
              <w:t>R$</w:t>
            </w:r>
          </w:p>
        </w:tc>
      </w:tr>
      <w:tr w14:paraId="7B73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59DAA9A3">
            <w:pPr>
              <w:jc w:val="center"/>
              <w:rPr>
                <w:rFonts w:cs="Arial"/>
                <w:sz w:val="22"/>
                <w:szCs w:val="22"/>
              </w:rPr>
            </w:pPr>
            <w:r>
              <w:rPr>
                <w:rFonts w:cs="Arial"/>
                <w:sz w:val="22"/>
                <w:szCs w:val="22"/>
              </w:rPr>
              <w:t>1.8.2.</w:t>
            </w:r>
          </w:p>
        </w:tc>
        <w:tc>
          <w:tcPr>
            <w:tcW w:w="4283" w:type="dxa"/>
          </w:tcPr>
          <w:p w14:paraId="34AAC53B">
            <w:pPr>
              <w:rPr>
                <w:rFonts w:cs="Arial"/>
                <w:sz w:val="22"/>
                <w:szCs w:val="22"/>
              </w:rPr>
            </w:pPr>
            <w:r>
              <w:rPr>
                <w:rFonts w:cs="Arial"/>
                <w:sz w:val="22"/>
                <w:szCs w:val="22"/>
              </w:rPr>
              <w:t>Módulo Transporte de Pacientes</w:t>
            </w:r>
          </w:p>
        </w:tc>
        <w:tc>
          <w:tcPr>
            <w:tcW w:w="913" w:type="dxa"/>
          </w:tcPr>
          <w:p w14:paraId="165D3B4F">
            <w:pPr>
              <w:jc w:val="center"/>
              <w:rPr>
                <w:rFonts w:cs="Arial"/>
                <w:sz w:val="22"/>
                <w:szCs w:val="22"/>
              </w:rPr>
            </w:pPr>
            <w:r>
              <w:rPr>
                <w:rFonts w:cs="Arial"/>
                <w:sz w:val="22"/>
                <w:szCs w:val="22"/>
              </w:rPr>
              <w:t>01</w:t>
            </w:r>
          </w:p>
        </w:tc>
        <w:tc>
          <w:tcPr>
            <w:tcW w:w="969" w:type="dxa"/>
          </w:tcPr>
          <w:p w14:paraId="11B8F522">
            <w:pPr>
              <w:jc w:val="center"/>
              <w:rPr>
                <w:rFonts w:cs="Arial"/>
                <w:sz w:val="22"/>
                <w:szCs w:val="22"/>
              </w:rPr>
            </w:pPr>
            <w:r>
              <w:rPr>
                <w:rFonts w:cs="Arial"/>
                <w:sz w:val="22"/>
                <w:szCs w:val="22"/>
              </w:rPr>
              <w:t>Mês</w:t>
            </w:r>
          </w:p>
        </w:tc>
        <w:tc>
          <w:tcPr>
            <w:tcW w:w="1712" w:type="dxa"/>
          </w:tcPr>
          <w:p w14:paraId="7FA0CC00">
            <w:pPr>
              <w:rPr>
                <w:rFonts w:cs="Arial"/>
                <w:sz w:val="22"/>
                <w:szCs w:val="22"/>
              </w:rPr>
            </w:pPr>
            <w:r>
              <w:rPr>
                <w:rFonts w:cs="Arial"/>
                <w:sz w:val="22"/>
                <w:szCs w:val="22"/>
              </w:rPr>
              <w:t>R$</w:t>
            </w:r>
          </w:p>
        </w:tc>
        <w:tc>
          <w:tcPr>
            <w:tcW w:w="1514" w:type="dxa"/>
          </w:tcPr>
          <w:p w14:paraId="56BF141C">
            <w:pPr>
              <w:rPr>
                <w:rFonts w:cs="Arial"/>
                <w:sz w:val="22"/>
                <w:szCs w:val="22"/>
              </w:rPr>
            </w:pPr>
            <w:r>
              <w:rPr>
                <w:rFonts w:cs="Arial"/>
                <w:sz w:val="22"/>
                <w:szCs w:val="22"/>
              </w:rPr>
              <w:t>R$</w:t>
            </w:r>
          </w:p>
        </w:tc>
      </w:tr>
      <w:tr w14:paraId="7E189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1A166F7D">
            <w:pPr>
              <w:jc w:val="center"/>
              <w:rPr>
                <w:rFonts w:cs="Arial"/>
                <w:sz w:val="22"/>
                <w:szCs w:val="22"/>
              </w:rPr>
            </w:pPr>
            <w:r>
              <w:rPr>
                <w:rFonts w:cs="Arial"/>
                <w:sz w:val="22"/>
                <w:szCs w:val="22"/>
              </w:rPr>
              <w:t>1.8.3.</w:t>
            </w:r>
          </w:p>
        </w:tc>
        <w:tc>
          <w:tcPr>
            <w:tcW w:w="4283" w:type="dxa"/>
          </w:tcPr>
          <w:p w14:paraId="69BFD690">
            <w:pPr>
              <w:rPr>
                <w:rFonts w:cs="Arial"/>
                <w:sz w:val="22"/>
                <w:szCs w:val="22"/>
              </w:rPr>
            </w:pPr>
            <w:r>
              <w:rPr>
                <w:rFonts w:cs="Arial"/>
                <w:sz w:val="22"/>
                <w:szCs w:val="22"/>
              </w:rPr>
              <w:t>Módulo Gestão de Exames</w:t>
            </w:r>
          </w:p>
        </w:tc>
        <w:tc>
          <w:tcPr>
            <w:tcW w:w="913" w:type="dxa"/>
          </w:tcPr>
          <w:p w14:paraId="7F974F70">
            <w:pPr>
              <w:jc w:val="center"/>
              <w:rPr>
                <w:rFonts w:cs="Arial"/>
                <w:sz w:val="22"/>
                <w:szCs w:val="22"/>
              </w:rPr>
            </w:pPr>
            <w:r>
              <w:rPr>
                <w:rFonts w:cs="Arial"/>
                <w:sz w:val="22"/>
                <w:szCs w:val="22"/>
              </w:rPr>
              <w:t>01</w:t>
            </w:r>
          </w:p>
        </w:tc>
        <w:tc>
          <w:tcPr>
            <w:tcW w:w="969" w:type="dxa"/>
          </w:tcPr>
          <w:p w14:paraId="6ACF88ED">
            <w:pPr>
              <w:jc w:val="center"/>
              <w:rPr>
                <w:rFonts w:cs="Arial"/>
                <w:sz w:val="22"/>
                <w:szCs w:val="22"/>
              </w:rPr>
            </w:pPr>
            <w:r>
              <w:rPr>
                <w:rFonts w:cs="Arial"/>
                <w:sz w:val="22"/>
                <w:szCs w:val="22"/>
              </w:rPr>
              <w:t>Mês</w:t>
            </w:r>
          </w:p>
        </w:tc>
        <w:tc>
          <w:tcPr>
            <w:tcW w:w="1712" w:type="dxa"/>
          </w:tcPr>
          <w:p w14:paraId="36C4D513">
            <w:pPr>
              <w:rPr>
                <w:rFonts w:cs="Arial"/>
                <w:sz w:val="22"/>
                <w:szCs w:val="22"/>
              </w:rPr>
            </w:pPr>
            <w:r>
              <w:rPr>
                <w:rFonts w:cs="Arial"/>
                <w:sz w:val="22"/>
                <w:szCs w:val="22"/>
              </w:rPr>
              <w:t>R$</w:t>
            </w:r>
          </w:p>
        </w:tc>
        <w:tc>
          <w:tcPr>
            <w:tcW w:w="1514" w:type="dxa"/>
          </w:tcPr>
          <w:p w14:paraId="382EFFD0">
            <w:pPr>
              <w:rPr>
                <w:rFonts w:cs="Arial"/>
                <w:sz w:val="22"/>
                <w:szCs w:val="22"/>
              </w:rPr>
            </w:pPr>
            <w:r>
              <w:rPr>
                <w:rFonts w:cs="Arial"/>
                <w:sz w:val="22"/>
                <w:szCs w:val="22"/>
              </w:rPr>
              <w:t>R$</w:t>
            </w:r>
          </w:p>
        </w:tc>
      </w:tr>
      <w:tr w14:paraId="6AA6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59D49C01">
            <w:pPr>
              <w:jc w:val="center"/>
              <w:rPr>
                <w:rFonts w:cs="Arial"/>
                <w:sz w:val="22"/>
                <w:szCs w:val="22"/>
              </w:rPr>
            </w:pPr>
            <w:r>
              <w:rPr>
                <w:rFonts w:cs="Arial"/>
                <w:sz w:val="22"/>
                <w:szCs w:val="22"/>
              </w:rPr>
              <w:t>1.8.4.</w:t>
            </w:r>
          </w:p>
        </w:tc>
        <w:tc>
          <w:tcPr>
            <w:tcW w:w="4283" w:type="dxa"/>
          </w:tcPr>
          <w:p w14:paraId="4C71C0E2">
            <w:pPr>
              <w:rPr>
                <w:rFonts w:cs="Arial"/>
                <w:sz w:val="22"/>
                <w:szCs w:val="22"/>
              </w:rPr>
            </w:pPr>
            <w:r>
              <w:rPr>
                <w:rFonts w:cs="Arial"/>
                <w:sz w:val="22"/>
                <w:szCs w:val="22"/>
              </w:rPr>
              <w:t>Aplicativo para Dispositivo Móvel (APP)</w:t>
            </w:r>
          </w:p>
        </w:tc>
        <w:tc>
          <w:tcPr>
            <w:tcW w:w="913" w:type="dxa"/>
          </w:tcPr>
          <w:p w14:paraId="430174DE">
            <w:pPr>
              <w:jc w:val="center"/>
              <w:rPr>
                <w:rFonts w:cs="Arial"/>
                <w:sz w:val="22"/>
                <w:szCs w:val="22"/>
              </w:rPr>
            </w:pPr>
            <w:r>
              <w:rPr>
                <w:rFonts w:cs="Arial"/>
                <w:sz w:val="22"/>
                <w:szCs w:val="22"/>
              </w:rPr>
              <w:t>01</w:t>
            </w:r>
          </w:p>
        </w:tc>
        <w:tc>
          <w:tcPr>
            <w:tcW w:w="969" w:type="dxa"/>
          </w:tcPr>
          <w:p w14:paraId="29ED4F87">
            <w:pPr>
              <w:jc w:val="center"/>
              <w:rPr>
                <w:rFonts w:cs="Arial"/>
                <w:sz w:val="22"/>
                <w:szCs w:val="22"/>
              </w:rPr>
            </w:pPr>
            <w:r>
              <w:rPr>
                <w:rFonts w:cs="Arial"/>
                <w:sz w:val="22"/>
                <w:szCs w:val="22"/>
              </w:rPr>
              <w:t>Mês</w:t>
            </w:r>
          </w:p>
        </w:tc>
        <w:tc>
          <w:tcPr>
            <w:tcW w:w="1712" w:type="dxa"/>
          </w:tcPr>
          <w:p w14:paraId="1010B095">
            <w:pPr>
              <w:rPr>
                <w:rFonts w:cs="Arial"/>
                <w:sz w:val="22"/>
                <w:szCs w:val="22"/>
              </w:rPr>
            </w:pPr>
            <w:r>
              <w:rPr>
                <w:rFonts w:cs="Arial"/>
                <w:sz w:val="22"/>
                <w:szCs w:val="22"/>
              </w:rPr>
              <w:t>R$</w:t>
            </w:r>
          </w:p>
        </w:tc>
        <w:tc>
          <w:tcPr>
            <w:tcW w:w="1514" w:type="dxa"/>
          </w:tcPr>
          <w:p w14:paraId="6B5302FE">
            <w:pPr>
              <w:rPr>
                <w:rFonts w:cs="Arial"/>
                <w:sz w:val="22"/>
                <w:szCs w:val="22"/>
              </w:rPr>
            </w:pPr>
            <w:r>
              <w:rPr>
                <w:rFonts w:cs="Arial"/>
                <w:sz w:val="22"/>
                <w:szCs w:val="22"/>
              </w:rPr>
              <w:t>R$</w:t>
            </w:r>
          </w:p>
        </w:tc>
      </w:tr>
      <w:tr w14:paraId="6AC6A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12CE4962">
            <w:pPr>
              <w:jc w:val="center"/>
              <w:rPr>
                <w:rFonts w:cs="Arial"/>
                <w:sz w:val="22"/>
                <w:szCs w:val="22"/>
              </w:rPr>
            </w:pPr>
            <w:r>
              <w:rPr>
                <w:rFonts w:cs="Arial"/>
                <w:sz w:val="22"/>
                <w:szCs w:val="22"/>
              </w:rPr>
              <w:t>1.8.5.</w:t>
            </w:r>
          </w:p>
        </w:tc>
        <w:tc>
          <w:tcPr>
            <w:tcW w:w="4283" w:type="dxa"/>
          </w:tcPr>
          <w:p w14:paraId="0EE1FCC3">
            <w:pPr>
              <w:rPr>
                <w:rFonts w:cs="Arial"/>
                <w:sz w:val="22"/>
                <w:szCs w:val="22"/>
              </w:rPr>
            </w:pPr>
            <w:r>
              <w:rPr>
                <w:rFonts w:cs="Arial"/>
                <w:sz w:val="22"/>
                <w:szCs w:val="22"/>
              </w:rPr>
              <w:t>Gestão Cidadão Digital</w:t>
            </w:r>
          </w:p>
        </w:tc>
        <w:tc>
          <w:tcPr>
            <w:tcW w:w="913" w:type="dxa"/>
          </w:tcPr>
          <w:p w14:paraId="0EAA753F">
            <w:pPr>
              <w:jc w:val="center"/>
              <w:rPr>
                <w:rFonts w:cs="Arial"/>
                <w:sz w:val="22"/>
                <w:szCs w:val="22"/>
              </w:rPr>
            </w:pPr>
            <w:r>
              <w:rPr>
                <w:rFonts w:cs="Arial"/>
                <w:sz w:val="22"/>
                <w:szCs w:val="22"/>
              </w:rPr>
              <w:t>01</w:t>
            </w:r>
          </w:p>
        </w:tc>
        <w:tc>
          <w:tcPr>
            <w:tcW w:w="969" w:type="dxa"/>
          </w:tcPr>
          <w:p w14:paraId="3C60B267">
            <w:pPr>
              <w:jc w:val="center"/>
              <w:rPr>
                <w:rFonts w:cs="Arial"/>
                <w:sz w:val="22"/>
                <w:szCs w:val="22"/>
              </w:rPr>
            </w:pPr>
            <w:r>
              <w:rPr>
                <w:rFonts w:cs="Arial"/>
                <w:sz w:val="22"/>
                <w:szCs w:val="22"/>
              </w:rPr>
              <w:t>Mês</w:t>
            </w:r>
          </w:p>
        </w:tc>
        <w:tc>
          <w:tcPr>
            <w:tcW w:w="1712" w:type="dxa"/>
          </w:tcPr>
          <w:p w14:paraId="64A8DBF4">
            <w:pPr>
              <w:rPr>
                <w:rFonts w:cs="Arial"/>
                <w:sz w:val="22"/>
                <w:szCs w:val="22"/>
              </w:rPr>
            </w:pPr>
            <w:r>
              <w:rPr>
                <w:rFonts w:cs="Arial"/>
                <w:sz w:val="22"/>
                <w:szCs w:val="22"/>
              </w:rPr>
              <w:t>R$</w:t>
            </w:r>
          </w:p>
        </w:tc>
        <w:tc>
          <w:tcPr>
            <w:tcW w:w="1514" w:type="dxa"/>
          </w:tcPr>
          <w:p w14:paraId="3D0B04DF">
            <w:pPr>
              <w:rPr>
                <w:rFonts w:cs="Arial"/>
                <w:sz w:val="22"/>
                <w:szCs w:val="22"/>
              </w:rPr>
            </w:pPr>
            <w:r>
              <w:rPr>
                <w:rFonts w:cs="Arial"/>
                <w:sz w:val="22"/>
                <w:szCs w:val="22"/>
              </w:rPr>
              <w:t>R$</w:t>
            </w:r>
          </w:p>
        </w:tc>
      </w:tr>
      <w:tr w14:paraId="74C3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61361CD4">
            <w:pPr>
              <w:jc w:val="center"/>
              <w:rPr>
                <w:rFonts w:cs="Arial"/>
                <w:sz w:val="22"/>
                <w:szCs w:val="22"/>
              </w:rPr>
            </w:pPr>
            <w:r>
              <w:rPr>
                <w:rFonts w:cs="Arial"/>
                <w:sz w:val="22"/>
                <w:szCs w:val="22"/>
              </w:rPr>
              <w:t>1.8.6.</w:t>
            </w:r>
          </w:p>
        </w:tc>
        <w:tc>
          <w:tcPr>
            <w:tcW w:w="4283" w:type="dxa"/>
          </w:tcPr>
          <w:p w14:paraId="73FCD1E5">
            <w:pPr>
              <w:rPr>
                <w:rFonts w:cs="Arial"/>
                <w:sz w:val="22"/>
                <w:szCs w:val="22"/>
              </w:rPr>
            </w:pPr>
            <w:r>
              <w:rPr>
                <w:rFonts w:cs="Arial"/>
                <w:sz w:val="22"/>
                <w:szCs w:val="22"/>
              </w:rPr>
              <w:t>Módulo Social</w:t>
            </w:r>
          </w:p>
        </w:tc>
        <w:tc>
          <w:tcPr>
            <w:tcW w:w="913" w:type="dxa"/>
          </w:tcPr>
          <w:p w14:paraId="450D3913">
            <w:pPr>
              <w:jc w:val="center"/>
              <w:rPr>
                <w:rFonts w:cs="Arial"/>
                <w:sz w:val="22"/>
                <w:szCs w:val="22"/>
              </w:rPr>
            </w:pPr>
            <w:r>
              <w:rPr>
                <w:rFonts w:cs="Arial"/>
                <w:sz w:val="22"/>
                <w:szCs w:val="22"/>
              </w:rPr>
              <w:t>01</w:t>
            </w:r>
          </w:p>
        </w:tc>
        <w:tc>
          <w:tcPr>
            <w:tcW w:w="969" w:type="dxa"/>
          </w:tcPr>
          <w:p w14:paraId="2753638C">
            <w:pPr>
              <w:jc w:val="center"/>
              <w:rPr>
                <w:rFonts w:cs="Arial"/>
                <w:sz w:val="22"/>
                <w:szCs w:val="22"/>
              </w:rPr>
            </w:pPr>
            <w:r>
              <w:rPr>
                <w:rFonts w:cs="Arial"/>
                <w:sz w:val="22"/>
                <w:szCs w:val="22"/>
              </w:rPr>
              <w:t>Mês</w:t>
            </w:r>
          </w:p>
        </w:tc>
        <w:tc>
          <w:tcPr>
            <w:tcW w:w="1712" w:type="dxa"/>
          </w:tcPr>
          <w:p w14:paraId="451EBCF0">
            <w:pPr>
              <w:rPr>
                <w:rFonts w:cs="Arial"/>
                <w:sz w:val="22"/>
                <w:szCs w:val="22"/>
              </w:rPr>
            </w:pPr>
            <w:r>
              <w:rPr>
                <w:rFonts w:cs="Arial"/>
                <w:sz w:val="22"/>
                <w:szCs w:val="22"/>
              </w:rPr>
              <w:t>R$</w:t>
            </w:r>
          </w:p>
        </w:tc>
        <w:tc>
          <w:tcPr>
            <w:tcW w:w="1514" w:type="dxa"/>
          </w:tcPr>
          <w:p w14:paraId="47431D2D">
            <w:pPr>
              <w:rPr>
                <w:rFonts w:cs="Arial"/>
                <w:sz w:val="22"/>
                <w:szCs w:val="22"/>
              </w:rPr>
            </w:pPr>
            <w:r>
              <w:rPr>
                <w:rFonts w:cs="Arial"/>
                <w:sz w:val="22"/>
                <w:szCs w:val="22"/>
              </w:rPr>
              <w:t>R$</w:t>
            </w:r>
          </w:p>
        </w:tc>
      </w:tr>
      <w:tr w14:paraId="533A2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7DBA5626">
            <w:pPr>
              <w:jc w:val="center"/>
              <w:rPr>
                <w:rFonts w:cs="Arial"/>
                <w:sz w:val="22"/>
                <w:szCs w:val="22"/>
              </w:rPr>
            </w:pPr>
            <w:r>
              <w:rPr>
                <w:rFonts w:cs="Arial"/>
                <w:sz w:val="22"/>
                <w:szCs w:val="22"/>
              </w:rPr>
              <w:t>1.8.7.</w:t>
            </w:r>
          </w:p>
        </w:tc>
        <w:tc>
          <w:tcPr>
            <w:tcW w:w="4283" w:type="dxa"/>
          </w:tcPr>
          <w:p w14:paraId="7087E537">
            <w:pPr>
              <w:rPr>
                <w:rFonts w:cs="Arial"/>
                <w:sz w:val="22"/>
                <w:szCs w:val="22"/>
              </w:rPr>
            </w:pPr>
            <w:r>
              <w:rPr>
                <w:rFonts w:cs="Arial"/>
                <w:sz w:val="22"/>
                <w:szCs w:val="22"/>
              </w:rPr>
              <w:t>Módulo Educação</w:t>
            </w:r>
          </w:p>
        </w:tc>
        <w:tc>
          <w:tcPr>
            <w:tcW w:w="913" w:type="dxa"/>
          </w:tcPr>
          <w:p w14:paraId="28716119">
            <w:pPr>
              <w:jc w:val="center"/>
              <w:rPr>
                <w:rFonts w:cs="Arial"/>
                <w:sz w:val="22"/>
                <w:szCs w:val="22"/>
              </w:rPr>
            </w:pPr>
            <w:r>
              <w:rPr>
                <w:rFonts w:cs="Arial"/>
                <w:sz w:val="22"/>
                <w:szCs w:val="22"/>
              </w:rPr>
              <w:t>01</w:t>
            </w:r>
          </w:p>
        </w:tc>
        <w:tc>
          <w:tcPr>
            <w:tcW w:w="969" w:type="dxa"/>
          </w:tcPr>
          <w:p w14:paraId="20A6C823">
            <w:pPr>
              <w:jc w:val="center"/>
              <w:rPr>
                <w:rFonts w:cs="Arial"/>
                <w:sz w:val="22"/>
                <w:szCs w:val="22"/>
              </w:rPr>
            </w:pPr>
            <w:r>
              <w:rPr>
                <w:rFonts w:cs="Arial"/>
                <w:sz w:val="22"/>
                <w:szCs w:val="22"/>
              </w:rPr>
              <w:t>Mês</w:t>
            </w:r>
          </w:p>
        </w:tc>
        <w:tc>
          <w:tcPr>
            <w:tcW w:w="1712" w:type="dxa"/>
          </w:tcPr>
          <w:p w14:paraId="3958A834">
            <w:pPr>
              <w:rPr>
                <w:rFonts w:cs="Arial"/>
                <w:sz w:val="22"/>
                <w:szCs w:val="22"/>
              </w:rPr>
            </w:pPr>
            <w:r>
              <w:rPr>
                <w:rFonts w:cs="Arial"/>
                <w:sz w:val="22"/>
                <w:szCs w:val="22"/>
              </w:rPr>
              <w:t>R$</w:t>
            </w:r>
          </w:p>
        </w:tc>
        <w:tc>
          <w:tcPr>
            <w:tcW w:w="1514" w:type="dxa"/>
          </w:tcPr>
          <w:p w14:paraId="1939A34B">
            <w:pPr>
              <w:rPr>
                <w:rFonts w:cs="Arial"/>
                <w:sz w:val="22"/>
                <w:szCs w:val="22"/>
              </w:rPr>
            </w:pPr>
            <w:r>
              <w:rPr>
                <w:rFonts w:cs="Arial"/>
                <w:sz w:val="22"/>
                <w:szCs w:val="22"/>
              </w:rPr>
              <w:t>R$</w:t>
            </w:r>
          </w:p>
        </w:tc>
      </w:tr>
      <w:tr w14:paraId="3699C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vAlign w:val="center"/>
          </w:tcPr>
          <w:p w14:paraId="78801C79">
            <w:pPr>
              <w:jc w:val="center"/>
              <w:rPr>
                <w:rFonts w:cs="Arial"/>
                <w:sz w:val="22"/>
                <w:szCs w:val="22"/>
              </w:rPr>
            </w:pPr>
            <w:r>
              <w:rPr>
                <w:rFonts w:cs="Arial"/>
                <w:sz w:val="22"/>
                <w:szCs w:val="22"/>
              </w:rPr>
              <w:t>1.8.8.</w:t>
            </w:r>
          </w:p>
        </w:tc>
        <w:tc>
          <w:tcPr>
            <w:tcW w:w="4283" w:type="dxa"/>
          </w:tcPr>
          <w:p w14:paraId="65D139B4">
            <w:pPr>
              <w:rPr>
                <w:rFonts w:cs="Arial"/>
                <w:sz w:val="22"/>
                <w:szCs w:val="22"/>
              </w:rPr>
            </w:pPr>
            <w:r>
              <w:rPr>
                <w:rFonts w:cs="Arial"/>
                <w:sz w:val="22"/>
                <w:szCs w:val="22"/>
              </w:rPr>
              <w:t>Módulo Gestão Eletrônica de Documentos</w:t>
            </w:r>
          </w:p>
        </w:tc>
        <w:tc>
          <w:tcPr>
            <w:tcW w:w="913" w:type="dxa"/>
            <w:vAlign w:val="center"/>
          </w:tcPr>
          <w:p w14:paraId="269F9006">
            <w:pPr>
              <w:jc w:val="center"/>
              <w:rPr>
                <w:rFonts w:cs="Arial"/>
                <w:sz w:val="22"/>
                <w:szCs w:val="22"/>
              </w:rPr>
            </w:pPr>
            <w:r>
              <w:rPr>
                <w:rFonts w:cs="Arial"/>
                <w:sz w:val="22"/>
                <w:szCs w:val="22"/>
              </w:rPr>
              <w:t>01</w:t>
            </w:r>
          </w:p>
        </w:tc>
        <w:tc>
          <w:tcPr>
            <w:tcW w:w="969" w:type="dxa"/>
          </w:tcPr>
          <w:p w14:paraId="526503A8">
            <w:pPr>
              <w:jc w:val="center"/>
              <w:rPr>
                <w:rFonts w:cs="Arial"/>
                <w:sz w:val="22"/>
                <w:szCs w:val="22"/>
              </w:rPr>
            </w:pPr>
            <w:r>
              <w:rPr>
                <w:rFonts w:cs="Arial"/>
                <w:sz w:val="22"/>
                <w:szCs w:val="22"/>
              </w:rPr>
              <w:t>Mês</w:t>
            </w:r>
          </w:p>
        </w:tc>
        <w:tc>
          <w:tcPr>
            <w:tcW w:w="1712" w:type="dxa"/>
            <w:vAlign w:val="center"/>
          </w:tcPr>
          <w:p w14:paraId="084A16D5">
            <w:pPr>
              <w:rPr>
                <w:rFonts w:cs="Arial"/>
                <w:sz w:val="22"/>
                <w:szCs w:val="22"/>
              </w:rPr>
            </w:pPr>
            <w:r>
              <w:rPr>
                <w:rFonts w:cs="Arial"/>
                <w:sz w:val="22"/>
                <w:szCs w:val="22"/>
              </w:rPr>
              <w:t>R$</w:t>
            </w:r>
          </w:p>
        </w:tc>
        <w:tc>
          <w:tcPr>
            <w:tcW w:w="1514" w:type="dxa"/>
            <w:vAlign w:val="center"/>
          </w:tcPr>
          <w:p w14:paraId="1D5A91D8">
            <w:pPr>
              <w:rPr>
                <w:rFonts w:cs="Arial"/>
                <w:sz w:val="22"/>
                <w:szCs w:val="22"/>
              </w:rPr>
            </w:pPr>
            <w:r>
              <w:rPr>
                <w:rFonts w:cs="Arial"/>
                <w:sz w:val="22"/>
                <w:szCs w:val="22"/>
              </w:rPr>
              <w:t>R$</w:t>
            </w:r>
          </w:p>
        </w:tc>
      </w:tr>
      <w:tr w14:paraId="682B3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43BD95E5">
            <w:pPr>
              <w:jc w:val="center"/>
              <w:rPr>
                <w:rFonts w:cs="Arial"/>
                <w:sz w:val="22"/>
                <w:szCs w:val="22"/>
              </w:rPr>
            </w:pPr>
            <w:r>
              <w:rPr>
                <w:rFonts w:cs="Arial"/>
                <w:sz w:val="22"/>
                <w:szCs w:val="22"/>
              </w:rPr>
              <w:t>1.8.9.</w:t>
            </w:r>
          </w:p>
        </w:tc>
        <w:tc>
          <w:tcPr>
            <w:tcW w:w="4283" w:type="dxa"/>
          </w:tcPr>
          <w:p w14:paraId="5B2C5612">
            <w:pPr>
              <w:rPr>
                <w:rFonts w:cs="Arial"/>
                <w:sz w:val="22"/>
                <w:szCs w:val="22"/>
              </w:rPr>
            </w:pPr>
            <w:r>
              <w:rPr>
                <w:rFonts w:cs="Arial"/>
                <w:sz w:val="22"/>
                <w:szCs w:val="22"/>
              </w:rPr>
              <w:t>Módulo Portal Servidor Público</w:t>
            </w:r>
          </w:p>
        </w:tc>
        <w:tc>
          <w:tcPr>
            <w:tcW w:w="913" w:type="dxa"/>
          </w:tcPr>
          <w:p w14:paraId="4EEECF3F">
            <w:pPr>
              <w:jc w:val="center"/>
              <w:rPr>
                <w:rFonts w:cs="Arial"/>
                <w:sz w:val="22"/>
                <w:szCs w:val="22"/>
              </w:rPr>
            </w:pPr>
            <w:r>
              <w:rPr>
                <w:rFonts w:cs="Arial"/>
                <w:sz w:val="22"/>
                <w:szCs w:val="22"/>
              </w:rPr>
              <w:t>01</w:t>
            </w:r>
          </w:p>
        </w:tc>
        <w:tc>
          <w:tcPr>
            <w:tcW w:w="969" w:type="dxa"/>
          </w:tcPr>
          <w:p w14:paraId="3A919481">
            <w:pPr>
              <w:jc w:val="center"/>
              <w:rPr>
                <w:rFonts w:cs="Arial"/>
                <w:sz w:val="22"/>
                <w:szCs w:val="22"/>
              </w:rPr>
            </w:pPr>
            <w:r>
              <w:rPr>
                <w:rFonts w:cs="Arial"/>
                <w:sz w:val="22"/>
                <w:szCs w:val="22"/>
              </w:rPr>
              <w:t>Mês</w:t>
            </w:r>
          </w:p>
        </w:tc>
        <w:tc>
          <w:tcPr>
            <w:tcW w:w="1712" w:type="dxa"/>
          </w:tcPr>
          <w:p w14:paraId="7DFAF2EC">
            <w:pPr>
              <w:rPr>
                <w:rFonts w:cs="Arial"/>
                <w:sz w:val="22"/>
                <w:szCs w:val="22"/>
              </w:rPr>
            </w:pPr>
            <w:r>
              <w:rPr>
                <w:rFonts w:cs="Arial"/>
                <w:sz w:val="22"/>
                <w:szCs w:val="22"/>
              </w:rPr>
              <w:t>R$</w:t>
            </w:r>
          </w:p>
        </w:tc>
        <w:tc>
          <w:tcPr>
            <w:tcW w:w="1514" w:type="dxa"/>
          </w:tcPr>
          <w:p w14:paraId="1F4654AD">
            <w:pPr>
              <w:rPr>
                <w:rFonts w:cs="Arial"/>
                <w:sz w:val="22"/>
                <w:szCs w:val="22"/>
              </w:rPr>
            </w:pPr>
            <w:r>
              <w:rPr>
                <w:rFonts w:cs="Arial"/>
                <w:sz w:val="22"/>
                <w:szCs w:val="22"/>
              </w:rPr>
              <w:t>R$</w:t>
            </w:r>
          </w:p>
        </w:tc>
      </w:tr>
      <w:tr w14:paraId="7120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5DF46998">
            <w:pPr>
              <w:jc w:val="center"/>
              <w:rPr>
                <w:rFonts w:cs="Arial"/>
                <w:sz w:val="22"/>
                <w:szCs w:val="22"/>
              </w:rPr>
            </w:pPr>
            <w:r>
              <w:rPr>
                <w:rFonts w:cs="Arial"/>
                <w:sz w:val="22"/>
                <w:szCs w:val="22"/>
              </w:rPr>
              <w:t>1.8.10.</w:t>
            </w:r>
          </w:p>
        </w:tc>
        <w:tc>
          <w:tcPr>
            <w:tcW w:w="4283" w:type="dxa"/>
          </w:tcPr>
          <w:p w14:paraId="0483CFA7">
            <w:pPr>
              <w:rPr>
                <w:rFonts w:cs="Arial"/>
                <w:sz w:val="22"/>
                <w:szCs w:val="22"/>
              </w:rPr>
            </w:pPr>
            <w:r>
              <w:rPr>
                <w:rFonts w:cs="Arial"/>
                <w:sz w:val="22"/>
                <w:szCs w:val="22"/>
              </w:rPr>
              <w:t>Módulo Portal Geral de Requerimentos</w:t>
            </w:r>
          </w:p>
        </w:tc>
        <w:tc>
          <w:tcPr>
            <w:tcW w:w="913" w:type="dxa"/>
          </w:tcPr>
          <w:p w14:paraId="4FC1EE91">
            <w:pPr>
              <w:jc w:val="center"/>
              <w:rPr>
                <w:rFonts w:cs="Arial"/>
                <w:sz w:val="22"/>
                <w:szCs w:val="22"/>
              </w:rPr>
            </w:pPr>
            <w:r>
              <w:rPr>
                <w:rFonts w:cs="Arial"/>
                <w:sz w:val="22"/>
                <w:szCs w:val="22"/>
              </w:rPr>
              <w:t>01</w:t>
            </w:r>
          </w:p>
        </w:tc>
        <w:tc>
          <w:tcPr>
            <w:tcW w:w="969" w:type="dxa"/>
          </w:tcPr>
          <w:p w14:paraId="5DEA13A8">
            <w:pPr>
              <w:jc w:val="center"/>
              <w:rPr>
                <w:rFonts w:cs="Arial"/>
                <w:sz w:val="22"/>
                <w:szCs w:val="22"/>
              </w:rPr>
            </w:pPr>
            <w:r>
              <w:rPr>
                <w:rFonts w:cs="Arial"/>
                <w:sz w:val="22"/>
                <w:szCs w:val="22"/>
              </w:rPr>
              <w:t>Mês</w:t>
            </w:r>
          </w:p>
        </w:tc>
        <w:tc>
          <w:tcPr>
            <w:tcW w:w="1712" w:type="dxa"/>
          </w:tcPr>
          <w:p w14:paraId="7800EBD8">
            <w:pPr>
              <w:rPr>
                <w:rFonts w:cs="Arial"/>
                <w:sz w:val="22"/>
                <w:szCs w:val="22"/>
              </w:rPr>
            </w:pPr>
            <w:r>
              <w:rPr>
                <w:rFonts w:cs="Arial"/>
                <w:sz w:val="22"/>
                <w:szCs w:val="22"/>
              </w:rPr>
              <w:t>R$</w:t>
            </w:r>
          </w:p>
        </w:tc>
        <w:tc>
          <w:tcPr>
            <w:tcW w:w="1514" w:type="dxa"/>
          </w:tcPr>
          <w:p w14:paraId="5664B92D">
            <w:pPr>
              <w:rPr>
                <w:rFonts w:cs="Arial"/>
                <w:sz w:val="22"/>
                <w:szCs w:val="22"/>
              </w:rPr>
            </w:pPr>
            <w:r>
              <w:rPr>
                <w:rFonts w:cs="Arial"/>
                <w:sz w:val="22"/>
                <w:szCs w:val="22"/>
              </w:rPr>
              <w:t>R$</w:t>
            </w:r>
          </w:p>
        </w:tc>
      </w:tr>
      <w:tr w14:paraId="2E51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11CB835B">
            <w:pPr>
              <w:jc w:val="center"/>
              <w:rPr>
                <w:rFonts w:cs="Arial"/>
                <w:sz w:val="22"/>
                <w:szCs w:val="22"/>
              </w:rPr>
            </w:pPr>
            <w:r>
              <w:rPr>
                <w:rFonts w:cs="Arial"/>
                <w:sz w:val="22"/>
                <w:szCs w:val="22"/>
              </w:rPr>
              <w:t>1.8.11.</w:t>
            </w:r>
          </w:p>
        </w:tc>
        <w:tc>
          <w:tcPr>
            <w:tcW w:w="4283" w:type="dxa"/>
          </w:tcPr>
          <w:p w14:paraId="477AEDD5">
            <w:pPr>
              <w:rPr>
                <w:rFonts w:cs="Arial"/>
                <w:sz w:val="22"/>
                <w:szCs w:val="22"/>
              </w:rPr>
            </w:pPr>
            <w:r>
              <w:rPr>
                <w:rFonts w:cs="Arial"/>
                <w:sz w:val="22"/>
                <w:szCs w:val="22"/>
              </w:rPr>
              <w:t>Módulo Portal Ouvidoria</w:t>
            </w:r>
          </w:p>
        </w:tc>
        <w:tc>
          <w:tcPr>
            <w:tcW w:w="913" w:type="dxa"/>
          </w:tcPr>
          <w:p w14:paraId="5202F1EC">
            <w:pPr>
              <w:jc w:val="center"/>
              <w:rPr>
                <w:rFonts w:cs="Arial"/>
                <w:sz w:val="22"/>
                <w:szCs w:val="22"/>
              </w:rPr>
            </w:pPr>
            <w:r>
              <w:rPr>
                <w:rFonts w:cs="Arial"/>
                <w:sz w:val="22"/>
                <w:szCs w:val="22"/>
              </w:rPr>
              <w:t>01</w:t>
            </w:r>
          </w:p>
        </w:tc>
        <w:tc>
          <w:tcPr>
            <w:tcW w:w="969" w:type="dxa"/>
          </w:tcPr>
          <w:p w14:paraId="5607DA00">
            <w:pPr>
              <w:jc w:val="center"/>
              <w:rPr>
                <w:rFonts w:cs="Arial"/>
                <w:sz w:val="22"/>
                <w:szCs w:val="22"/>
              </w:rPr>
            </w:pPr>
            <w:r>
              <w:rPr>
                <w:rFonts w:cs="Arial"/>
                <w:sz w:val="22"/>
                <w:szCs w:val="22"/>
              </w:rPr>
              <w:t>Mês</w:t>
            </w:r>
          </w:p>
        </w:tc>
        <w:tc>
          <w:tcPr>
            <w:tcW w:w="1712" w:type="dxa"/>
          </w:tcPr>
          <w:p w14:paraId="06432817">
            <w:pPr>
              <w:rPr>
                <w:rFonts w:cs="Arial"/>
                <w:sz w:val="22"/>
                <w:szCs w:val="22"/>
              </w:rPr>
            </w:pPr>
            <w:r>
              <w:rPr>
                <w:rFonts w:cs="Arial"/>
                <w:sz w:val="22"/>
                <w:szCs w:val="22"/>
              </w:rPr>
              <w:t>R$</w:t>
            </w:r>
          </w:p>
        </w:tc>
        <w:tc>
          <w:tcPr>
            <w:tcW w:w="1514" w:type="dxa"/>
          </w:tcPr>
          <w:p w14:paraId="5965B805">
            <w:pPr>
              <w:rPr>
                <w:rFonts w:cs="Arial"/>
                <w:sz w:val="22"/>
                <w:szCs w:val="22"/>
              </w:rPr>
            </w:pPr>
            <w:r>
              <w:rPr>
                <w:rFonts w:cs="Arial"/>
                <w:sz w:val="22"/>
                <w:szCs w:val="22"/>
              </w:rPr>
              <w:t>R$</w:t>
            </w:r>
          </w:p>
        </w:tc>
      </w:tr>
      <w:tr w14:paraId="1D12C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08538B3F">
            <w:pPr>
              <w:jc w:val="center"/>
              <w:rPr>
                <w:rFonts w:cs="Arial"/>
                <w:sz w:val="22"/>
                <w:szCs w:val="22"/>
              </w:rPr>
            </w:pPr>
            <w:r>
              <w:rPr>
                <w:rFonts w:cs="Arial"/>
                <w:sz w:val="22"/>
                <w:szCs w:val="22"/>
              </w:rPr>
              <w:t>1.8.12.</w:t>
            </w:r>
          </w:p>
        </w:tc>
        <w:tc>
          <w:tcPr>
            <w:tcW w:w="4283" w:type="dxa"/>
          </w:tcPr>
          <w:p w14:paraId="0811A457">
            <w:pPr>
              <w:rPr>
                <w:rFonts w:cs="Arial"/>
                <w:sz w:val="22"/>
                <w:szCs w:val="22"/>
              </w:rPr>
            </w:pPr>
            <w:r>
              <w:rPr>
                <w:rFonts w:cs="Arial"/>
                <w:sz w:val="22"/>
                <w:szCs w:val="22"/>
              </w:rPr>
              <w:t>Módulo Portal de Empresas</w:t>
            </w:r>
          </w:p>
        </w:tc>
        <w:tc>
          <w:tcPr>
            <w:tcW w:w="913" w:type="dxa"/>
          </w:tcPr>
          <w:p w14:paraId="27DA56C7">
            <w:pPr>
              <w:jc w:val="center"/>
              <w:rPr>
                <w:rFonts w:cs="Arial"/>
                <w:sz w:val="22"/>
                <w:szCs w:val="22"/>
              </w:rPr>
            </w:pPr>
            <w:r>
              <w:rPr>
                <w:rFonts w:cs="Arial"/>
                <w:sz w:val="22"/>
                <w:szCs w:val="22"/>
              </w:rPr>
              <w:t>01</w:t>
            </w:r>
          </w:p>
        </w:tc>
        <w:tc>
          <w:tcPr>
            <w:tcW w:w="969" w:type="dxa"/>
          </w:tcPr>
          <w:p w14:paraId="7E3FDA78">
            <w:pPr>
              <w:jc w:val="center"/>
              <w:rPr>
                <w:rFonts w:cs="Arial"/>
                <w:sz w:val="22"/>
                <w:szCs w:val="22"/>
              </w:rPr>
            </w:pPr>
            <w:r>
              <w:rPr>
                <w:rFonts w:cs="Arial"/>
                <w:sz w:val="22"/>
                <w:szCs w:val="22"/>
              </w:rPr>
              <w:t>Mês</w:t>
            </w:r>
          </w:p>
        </w:tc>
        <w:tc>
          <w:tcPr>
            <w:tcW w:w="1712" w:type="dxa"/>
          </w:tcPr>
          <w:p w14:paraId="72AD270D">
            <w:pPr>
              <w:rPr>
                <w:rFonts w:cs="Arial"/>
                <w:sz w:val="22"/>
                <w:szCs w:val="22"/>
              </w:rPr>
            </w:pPr>
            <w:r>
              <w:rPr>
                <w:rFonts w:cs="Arial"/>
                <w:sz w:val="22"/>
                <w:szCs w:val="22"/>
              </w:rPr>
              <w:t>R$</w:t>
            </w:r>
          </w:p>
        </w:tc>
        <w:tc>
          <w:tcPr>
            <w:tcW w:w="1514" w:type="dxa"/>
          </w:tcPr>
          <w:p w14:paraId="77C0087E">
            <w:pPr>
              <w:rPr>
                <w:rFonts w:cs="Arial"/>
                <w:sz w:val="22"/>
                <w:szCs w:val="22"/>
              </w:rPr>
            </w:pPr>
            <w:r>
              <w:rPr>
                <w:rFonts w:cs="Arial"/>
                <w:sz w:val="22"/>
                <w:szCs w:val="22"/>
              </w:rPr>
              <w:t>R$</w:t>
            </w:r>
          </w:p>
        </w:tc>
      </w:tr>
      <w:tr w14:paraId="7FE12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6" w:type="dxa"/>
            <w:gridSpan w:val="5"/>
          </w:tcPr>
          <w:p w14:paraId="2BDFF27E">
            <w:pPr>
              <w:rPr>
                <w:rFonts w:cs="Arial"/>
                <w:sz w:val="22"/>
                <w:szCs w:val="22"/>
              </w:rPr>
            </w:pPr>
            <w:r>
              <w:rPr>
                <w:rStyle w:val="15"/>
                <w:rFonts w:cs="Arial"/>
                <w:sz w:val="22"/>
                <w:szCs w:val="22"/>
              </w:rPr>
              <w:t>VALOR TOTAL POR EXTENSO:</w:t>
            </w:r>
          </w:p>
        </w:tc>
        <w:tc>
          <w:tcPr>
            <w:tcW w:w="1514" w:type="dxa"/>
          </w:tcPr>
          <w:p w14:paraId="496697FA">
            <w:pPr>
              <w:rPr>
                <w:rFonts w:cs="Arial"/>
                <w:sz w:val="22"/>
                <w:szCs w:val="22"/>
              </w:rPr>
            </w:pPr>
            <w:r>
              <w:rPr>
                <w:rStyle w:val="15"/>
                <w:rFonts w:cs="Arial"/>
                <w:sz w:val="22"/>
                <w:szCs w:val="22"/>
              </w:rPr>
              <w:t>R$</w:t>
            </w:r>
          </w:p>
        </w:tc>
      </w:tr>
    </w:tbl>
    <w:p w14:paraId="28000FDE">
      <w:pPr>
        <w:pStyle w:val="4"/>
        <w:rPr>
          <w:rFonts w:ascii="Arial" w:hAnsi="Arial" w:cs="Arial"/>
          <w:sz w:val="22"/>
          <w:szCs w:val="22"/>
        </w:rPr>
      </w:pPr>
      <w:r>
        <w:rPr>
          <w:rFonts w:ascii="Arial" w:hAnsi="Arial" w:cs="Arial"/>
          <w:sz w:val="22"/>
          <w:szCs w:val="22"/>
        </w:rPr>
        <w:t>LICENÇA DE USO DO SISTEMA, SUPORTE E MANUTENÇÃO</w:t>
      </w:r>
    </w:p>
    <w:tbl>
      <w:tblPr>
        <w:tblStyle w:val="1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4283"/>
        <w:gridCol w:w="913"/>
        <w:gridCol w:w="969"/>
        <w:gridCol w:w="1712"/>
        <w:gridCol w:w="1514"/>
      </w:tblGrid>
      <w:tr w14:paraId="6114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3D8CCF29">
            <w:pPr>
              <w:jc w:val="center"/>
              <w:rPr>
                <w:rFonts w:cs="Arial"/>
                <w:b/>
                <w:bCs/>
                <w:sz w:val="22"/>
                <w:szCs w:val="22"/>
              </w:rPr>
            </w:pPr>
            <w:r>
              <w:rPr>
                <w:rFonts w:cs="Arial"/>
                <w:b/>
                <w:bCs/>
                <w:sz w:val="22"/>
                <w:szCs w:val="22"/>
              </w:rPr>
              <w:t>Item</w:t>
            </w:r>
          </w:p>
        </w:tc>
        <w:tc>
          <w:tcPr>
            <w:tcW w:w="4283" w:type="dxa"/>
          </w:tcPr>
          <w:p w14:paraId="5DF427FE">
            <w:pPr>
              <w:jc w:val="center"/>
              <w:rPr>
                <w:rFonts w:cs="Arial"/>
                <w:b/>
                <w:bCs/>
                <w:sz w:val="22"/>
                <w:szCs w:val="22"/>
              </w:rPr>
            </w:pPr>
            <w:r>
              <w:rPr>
                <w:rFonts w:cs="Arial"/>
                <w:b/>
                <w:bCs/>
                <w:sz w:val="22"/>
                <w:szCs w:val="22"/>
              </w:rPr>
              <w:t>Descrição</w:t>
            </w:r>
          </w:p>
        </w:tc>
        <w:tc>
          <w:tcPr>
            <w:tcW w:w="913" w:type="dxa"/>
          </w:tcPr>
          <w:p w14:paraId="7AAF1BC7">
            <w:pPr>
              <w:jc w:val="center"/>
              <w:rPr>
                <w:rFonts w:cs="Arial"/>
                <w:b/>
                <w:bCs/>
                <w:sz w:val="22"/>
                <w:szCs w:val="22"/>
              </w:rPr>
            </w:pPr>
            <w:r>
              <w:rPr>
                <w:rFonts w:cs="Arial"/>
                <w:b/>
                <w:bCs/>
                <w:sz w:val="22"/>
                <w:szCs w:val="22"/>
              </w:rPr>
              <w:t>Quant.</w:t>
            </w:r>
          </w:p>
        </w:tc>
        <w:tc>
          <w:tcPr>
            <w:tcW w:w="969" w:type="dxa"/>
          </w:tcPr>
          <w:p w14:paraId="2AC99FB3">
            <w:pPr>
              <w:jc w:val="center"/>
              <w:rPr>
                <w:rFonts w:cs="Arial"/>
                <w:b/>
                <w:bCs/>
                <w:sz w:val="22"/>
                <w:szCs w:val="22"/>
              </w:rPr>
            </w:pPr>
            <w:r>
              <w:rPr>
                <w:rFonts w:cs="Arial"/>
                <w:b/>
                <w:bCs/>
                <w:sz w:val="22"/>
                <w:szCs w:val="22"/>
              </w:rPr>
              <w:t>Un.</w:t>
            </w:r>
          </w:p>
        </w:tc>
        <w:tc>
          <w:tcPr>
            <w:tcW w:w="1712" w:type="dxa"/>
          </w:tcPr>
          <w:p w14:paraId="140059FE">
            <w:pPr>
              <w:jc w:val="center"/>
              <w:rPr>
                <w:rFonts w:cs="Arial"/>
                <w:b/>
                <w:bCs/>
                <w:sz w:val="22"/>
                <w:szCs w:val="22"/>
              </w:rPr>
            </w:pPr>
            <w:r>
              <w:rPr>
                <w:rFonts w:cs="Arial"/>
                <w:b/>
                <w:bCs/>
                <w:sz w:val="22"/>
                <w:szCs w:val="22"/>
              </w:rPr>
              <w:t>Valor Unitário</w:t>
            </w:r>
          </w:p>
        </w:tc>
        <w:tc>
          <w:tcPr>
            <w:tcW w:w="1514" w:type="dxa"/>
          </w:tcPr>
          <w:p w14:paraId="6C890F15">
            <w:pPr>
              <w:jc w:val="center"/>
              <w:rPr>
                <w:rFonts w:cs="Arial"/>
                <w:b/>
                <w:bCs/>
                <w:sz w:val="22"/>
                <w:szCs w:val="22"/>
              </w:rPr>
            </w:pPr>
            <w:r>
              <w:rPr>
                <w:rFonts w:cs="Arial"/>
                <w:b/>
                <w:bCs/>
                <w:sz w:val="22"/>
                <w:szCs w:val="22"/>
              </w:rPr>
              <w:t>Valor Total</w:t>
            </w:r>
          </w:p>
        </w:tc>
      </w:tr>
      <w:tr w14:paraId="48B71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6A835FCD">
            <w:pPr>
              <w:jc w:val="center"/>
              <w:rPr>
                <w:rFonts w:cs="Arial"/>
                <w:sz w:val="22"/>
                <w:szCs w:val="22"/>
              </w:rPr>
            </w:pPr>
            <w:r>
              <w:rPr>
                <w:rFonts w:cs="Arial"/>
                <w:sz w:val="22"/>
                <w:szCs w:val="22"/>
              </w:rPr>
              <w:t>1.8.1.</w:t>
            </w:r>
          </w:p>
        </w:tc>
        <w:tc>
          <w:tcPr>
            <w:tcW w:w="4283" w:type="dxa"/>
          </w:tcPr>
          <w:p w14:paraId="4CFF2D10">
            <w:pPr>
              <w:rPr>
                <w:rFonts w:cs="Arial"/>
                <w:sz w:val="22"/>
                <w:szCs w:val="22"/>
              </w:rPr>
            </w:pPr>
            <w:r>
              <w:rPr>
                <w:rFonts w:cs="Arial"/>
                <w:sz w:val="22"/>
                <w:szCs w:val="22"/>
              </w:rPr>
              <w:t>Módulo e-SUS APS</w:t>
            </w:r>
          </w:p>
        </w:tc>
        <w:tc>
          <w:tcPr>
            <w:tcW w:w="913" w:type="dxa"/>
          </w:tcPr>
          <w:p w14:paraId="7470A6BC">
            <w:pPr>
              <w:jc w:val="center"/>
              <w:rPr>
                <w:rFonts w:cs="Arial"/>
                <w:sz w:val="22"/>
                <w:szCs w:val="22"/>
              </w:rPr>
            </w:pPr>
            <w:r>
              <w:rPr>
                <w:rFonts w:cs="Arial"/>
                <w:sz w:val="22"/>
                <w:szCs w:val="22"/>
              </w:rPr>
              <w:t>12</w:t>
            </w:r>
          </w:p>
        </w:tc>
        <w:tc>
          <w:tcPr>
            <w:tcW w:w="969" w:type="dxa"/>
          </w:tcPr>
          <w:p w14:paraId="20B97807">
            <w:pPr>
              <w:jc w:val="center"/>
              <w:rPr>
                <w:rFonts w:cs="Arial"/>
                <w:sz w:val="22"/>
                <w:szCs w:val="22"/>
              </w:rPr>
            </w:pPr>
            <w:r>
              <w:rPr>
                <w:rFonts w:cs="Arial"/>
                <w:sz w:val="22"/>
                <w:szCs w:val="22"/>
              </w:rPr>
              <w:t>Meses</w:t>
            </w:r>
          </w:p>
        </w:tc>
        <w:tc>
          <w:tcPr>
            <w:tcW w:w="1712" w:type="dxa"/>
          </w:tcPr>
          <w:p w14:paraId="063E7698">
            <w:pPr>
              <w:rPr>
                <w:rFonts w:cs="Arial"/>
                <w:sz w:val="22"/>
                <w:szCs w:val="22"/>
              </w:rPr>
            </w:pPr>
            <w:r>
              <w:rPr>
                <w:rFonts w:cs="Arial"/>
                <w:sz w:val="22"/>
                <w:szCs w:val="22"/>
              </w:rPr>
              <w:t>R$</w:t>
            </w:r>
          </w:p>
        </w:tc>
        <w:tc>
          <w:tcPr>
            <w:tcW w:w="1514" w:type="dxa"/>
          </w:tcPr>
          <w:p w14:paraId="255854BA">
            <w:pPr>
              <w:rPr>
                <w:rFonts w:cs="Arial"/>
                <w:sz w:val="22"/>
                <w:szCs w:val="22"/>
              </w:rPr>
            </w:pPr>
            <w:r>
              <w:rPr>
                <w:rFonts w:cs="Arial"/>
                <w:sz w:val="22"/>
                <w:szCs w:val="22"/>
              </w:rPr>
              <w:t>R$</w:t>
            </w:r>
          </w:p>
        </w:tc>
      </w:tr>
      <w:tr w14:paraId="4E17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33E7AE6D">
            <w:pPr>
              <w:jc w:val="center"/>
              <w:rPr>
                <w:rFonts w:cs="Arial"/>
                <w:sz w:val="22"/>
                <w:szCs w:val="22"/>
              </w:rPr>
            </w:pPr>
            <w:r>
              <w:rPr>
                <w:rFonts w:cs="Arial"/>
                <w:sz w:val="22"/>
                <w:szCs w:val="22"/>
              </w:rPr>
              <w:t>1.8.2.</w:t>
            </w:r>
          </w:p>
        </w:tc>
        <w:tc>
          <w:tcPr>
            <w:tcW w:w="4283" w:type="dxa"/>
          </w:tcPr>
          <w:p w14:paraId="5A1B6C54">
            <w:pPr>
              <w:rPr>
                <w:rFonts w:cs="Arial"/>
                <w:sz w:val="22"/>
                <w:szCs w:val="22"/>
              </w:rPr>
            </w:pPr>
            <w:r>
              <w:rPr>
                <w:rFonts w:cs="Arial"/>
                <w:sz w:val="22"/>
                <w:szCs w:val="22"/>
              </w:rPr>
              <w:t>Módulo Transporte de Pacientes</w:t>
            </w:r>
          </w:p>
        </w:tc>
        <w:tc>
          <w:tcPr>
            <w:tcW w:w="913" w:type="dxa"/>
          </w:tcPr>
          <w:p w14:paraId="6917BF76">
            <w:pPr>
              <w:jc w:val="center"/>
              <w:rPr>
                <w:rFonts w:cs="Arial"/>
                <w:sz w:val="22"/>
                <w:szCs w:val="22"/>
              </w:rPr>
            </w:pPr>
            <w:r>
              <w:rPr>
                <w:rFonts w:cs="Arial"/>
                <w:sz w:val="22"/>
                <w:szCs w:val="22"/>
              </w:rPr>
              <w:t>12</w:t>
            </w:r>
          </w:p>
        </w:tc>
        <w:tc>
          <w:tcPr>
            <w:tcW w:w="969" w:type="dxa"/>
          </w:tcPr>
          <w:p w14:paraId="4F18EFC0">
            <w:pPr>
              <w:jc w:val="center"/>
              <w:rPr>
                <w:rFonts w:cs="Arial"/>
                <w:sz w:val="22"/>
                <w:szCs w:val="22"/>
              </w:rPr>
            </w:pPr>
            <w:r>
              <w:rPr>
                <w:rFonts w:cs="Arial"/>
                <w:sz w:val="22"/>
                <w:szCs w:val="22"/>
              </w:rPr>
              <w:t>Meses</w:t>
            </w:r>
          </w:p>
        </w:tc>
        <w:tc>
          <w:tcPr>
            <w:tcW w:w="1712" w:type="dxa"/>
          </w:tcPr>
          <w:p w14:paraId="0AB28972">
            <w:pPr>
              <w:rPr>
                <w:rFonts w:cs="Arial"/>
                <w:sz w:val="22"/>
                <w:szCs w:val="22"/>
              </w:rPr>
            </w:pPr>
            <w:r>
              <w:rPr>
                <w:rFonts w:cs="Arial"/>
                <w:sz w:val="22"/>
                <w:szCs w:val="22"/>
              </w:rPr>
              <w:t>R$</w:t>
            </w:r>
          </w:p>
        </w:tc>
        <w:tc>
          <w:tcPr>
            <w:tcW w:w="1514" w:type="dxa"/>
          </w:tcPr>
          <w:p w14:paraId="7E4F9514">
            <w:pPr>
              <w:rPr>
                <w:rFonts w:cs="Arial"/>
                <w:sz w:val="22"/>
                <w:szCs w:val="22"/>
              </w:rPr>
            </w:pPr>
            <w:r>
              <w:rPr>
                <w:rFonts w:cs="Arial"/>
                <w:sz w:val="22"/>
                <w:szCs w:val="22"/>
              </w:rPr>
              <w:t>R$</w:t>
            </w:r>
          </w:p>
        </w:tc>
      </w:tr>
      <w:tr w14:paraId="070F0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698FFE8A">
            <w:pPr>
              <w:jc w:val="center"/>
              <w:rPr>
                <w:rFonts w:cs="Arial"/>
                <w:sz w:val="22"/>
                <w:szCs w:val="22"/>
              </w:rPr>
            </w:pPr>
            <w:r>
              <w:rPr>
                <w:rFonts w:cs="Arial"/>
                <w:sz w:val="22"/>
                <w:szCs w:val="22"/>
              </w:rPr>
              <w:t>1.8.3.</w:t>
            </w:r>
          </w:p>
        </w:tc>
        <w:tc>
          <w:tcPr>
            <w:tcW w:w="4283" w:type="dxa"/>
          </w:tcPr>
          <w:p w14:paraId="5424F442">
            <w:pPr>
              <w:rPr>
                <w:rFonts w:cs="Arial"/>
                <w:sz w:val="22"/>
                <w:szCs w:val="22"/>
              </w:rPr>
            </w:pPr>
            <w:r>
              <w:rPr>
                <w:rFonts w:cs="Arial"/>
                <w:sz w:val="22"/>
                <w:szCs w:val="22"/>
              </w:rPr>
              <w:t>Módulo Gestão de Exames</w:t>
            </w:r>
          </w:p>
        </w:tc>
        <w:tc>
          <w:tcPr>
            <w:tcW w:w="913" w:type="dxa"/>
          </w:tcPr>
          <w:p w14:paraId="28BB790C">
            <w:pPr>
              <w:jc w:val="center"/>
              <w:rPr>
                <w:rFonts w:cs="Arial"/>
                <w:sz w:val="22"/>
                <w:szCs w:val="22"/>
              </w:rPr>
            </w:pPr>
            <w:r>
              <w:rPr>
                <w:rFonts w:cs="Arial"/>
                <w:sz w:val="22"/>
                <w:szCs w:val="22"/>
              </w:rPr>
              <w:t>12</w:t>
            </w:r>
          </w:p>
        </w:tc>
        <w:tc>
          <w:tcPr>
            <w:tcW w:w="969" w:type="dxa"/>
          </w:tcPr>
          <w:p w14:paraId="3B1F7882">
            <w:pPr>
              <w:jc w:val="center"/>
              <w:rPr>
                <w:rFonts w:cs="Arial"/>
                <w:sz w:val="22"/>
                <w:szCs w:val="22"/>
              </w:rPr>
            </w:pPr>
            <w:r>
              <w:rPr>
                <w:rFonts w:cs="Arial"/>
                <w:sz w:val="22"/>
                <w:szCs w:val="22"/>
              </w:rPr>
              <w:t>Meses</w:t>
            </w:r>
          </w:p>
        </w:tc>
        <w:tc>
          <w:tcPr>
            <w:tcW w:w="1712" w:type="dxa"/>
          </w:tcPr>
          <w:p w14:paraId="415EE114">
            <w:pPr>
              <w:rPr>
                <w:rFonts w:cs="Arial"/>
                <w:sz w:val="22"/>
                <w:szCs w:val="22"/>
              </w:rPr>
            </w:pPr>
            <w:r>
              <w:rPr>
                <w:rFonts w:cs="Arial"/>
                <w:sz w:val="22"/>
                <w:szCs w:val="22"/>
              </w:rPr>
              <w:t>R$</w:t>
            </w:r>
          </w:p>
        </w:tc>
        <w:tc>
          <w:tcPr>
            <w:tcW w:w="1514" w:type="dxa"/>
          </w:tcPr>
          <w:p w14:paraId="6FED8B8A">
            <w:pPr>
              <w:rPr>
                <w:rFonts w:cs="Arial"/>
                <w:sz w:val="22"/>
                <w:szCs w:val="22"/>
              </w:rPr>
            </w:pPr>
            <w:r>
              <w:rPr>
                <w:rFonts w:cs="Arial"/>
                <w:sz w:val="22"/>
                <w:szCs w:val="22"/>
              </w:rPr>
              <w:t>R$</w:t>
            </w:r>
          </w:p>
        </w:tc>
      </w:tr>
      <w:tr w14:paraId="4D6D0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678E0490">
            <w:pPr>
              <w:jc w:val="center"/>
              <w:rPr>
                <w:rFonts w:cs="Arial"/>
                <w:sz w:val="22"/>
                <w:szCs w:val="22"/>
              </w:rPr>
            </w:pPr>
            <w:r>
              <w:rPr>
                <w:rFonts w:cs="Arial"/>
                <w:sz w:val="22"/>
                <w:szCs w:val="22"/>
              </w:rPr>
              <w:t>1.8.4.</w:t>
            </w:r>
          </w:p>
        </w:tc>
        <w:tc>
          <w:tcPr>
            <w:tcW w:w="4283" w:type="dxa"/>
          </w:tcPr>
          <w:p w14:paraId="4E51F568">
            <w:pPr>
              <w:rPr>
                <w:rFonts w:cs="Arial"/>
                <w:sz w:val="22"/>
                <w:szCs w:val="22"/>
              </w:rPr>
            </w:pPr>
            <w:r>
              <w:rPr>
                <w:rFonts w:cs="Arial"/>
                <w:sz w:val="22"/>
                <w:szCs w:val="22"/>
              </w:rPr>
              <w:t>Aplicativo para Dispositivo Móvel (APP)</w:t>
            </w:r>
          </w:p>
        </w:tc>
        <w:tc>
          <w:tcPr>
            <w:tcW w:w="913" w:type="dxa"/>
          </w:tcPr>
          <w:p w14:paraId="3940829B">
            <w:pPr>
              <w:jc w:val="center"/>
              <w:rPr>
                <w:rFonts w:cs="Arial"/>
                <w:sz w:val="22"/>
                <w:szCs w:val="22"/>
              </w:rPr>
            </w:pPr>
            <w:r>
              <w:rPr>
                <w:rFonts w:cs="Arial"/>
                <w:sz w:val="22"/>
                <w:szCs w:val="22"/>
              </w:rPr>
              <w:t>12</w:t>
            </w:r>
          </w:p>
        </w:tc>
        <w:tc>
          <w:tcPr>
            <w:tcW w:w="969" w:type="dxa"/>
          </w:tcPr>
          <w:p w14:paraId="7ADF3664">
            <w:pPr>
              <w:jc w:val="center"/>
              <w:rPr>
                <w:rFonts w:cs="Arial"/>
                <w:sz w:val="22"/>
                <w:szCs w:val="22"/>
              </w:rPr>
            </w:pPr>
            <w:r>
              <w:rPr>
                <w:rFonts w:cs="Arial"/>
                <w:sz w:val="22"/>
                <w:szCs w:val="22"/>
              </w:rPr>
              <w:t>Meses</w:t>
            </w:r>
          </w:p>
        </w:tc>
        <w:tc>
          <w:tcPr>
            <w:tcW w:w="1712" w:type="dxa"/>
          </w:tcPr>
          <w:p w14:paraId="6036A279">
            <w:pPr>
              <w:rPr>
                <w:rFonts w:cs="Arial"/>
                <w:sz w:val="22"/>
                <w:szCs w:val="22"/>
              </w:rPr>
            </w:pPr>
            <w:r>
              <w:rPr>
                <w:rFonts w:cs="Arial"/>
                <w:sz w:val="22"/>
                <w:szCs w:val="22"/>
              </w:rPr>
              <w:t>R$</w:t>
            </w:r>
          </w:p>
        </w:tc>
        <w:tc>
          <w:tcPr>
            <w:tcW w:w="1514" w:type="dxa"/>
          </w:tcPr>
          <w:p w14:paraId="2B03D772">
            <w:pPr>
              <w:rPr>
                <w:rFonts w:cs="Arial"/>
                <w:sz w:val="22"/>
                <w:szCs w:val="22"/>
              </w:rPr>
            </w:pPr>
            <w:r>
              <w:rPr>
                <w:rFonts w:cs="Arial"/>
                <w:sz w:val="22"/>
                <w:szCs w:val="22"/>
              </w:rPr>
              <w:t>R$</w:t>
            </w:r>
          </w:p>
        </w:tc>
      </w:tr>
      <w:tr w14:paraId="57C0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69F01FA3">
            <w:pPr>
              <w:jc w:val="center"/>
              <w:rPr>
                <w:rFonts w:cs="Arial"/>
                <w:sz w:val="22"/>
                <w:szCs w:val="22"/>
              </w:rPr>
            </w:pPr>
            <w:r>
              <w:rPr>
                <w:rFonts w:cs="Arial"/>
                <w:sz w:val="22"/>
                <w:szCs w:val="22"/>
              </w:rPr>
              <w:t>1.8.5.</w:t>
            </w:r>
          </w:p>
        </w:tc>
        <w:tc>
          <w:tcPr>
            <w:tcW w:w="4283" w:type="dxa"/>
          </w:tcPr>
          <w:p w14:paraId="3BFAAD0C">
            <w:pPr>
              <w:rPr>
                <w:rFonts w:cs="Arial"/>
                <w:sz w:val="22"/>
                <w:szCs w:val="22"/>
              </w:rPr>
            </w:pPr>
            <w:r>
              <w:rPr>
                <w:rFonts w:cs="Arial"/>
                <w:sz w:val="22"/>
                <w:szCs w:val="22"/>
              </w:rPr>
              <w:t>Gestão Cidadão Digital</w:t>
            </w:r>
          </w:p>
        </w:tc>
        <w:tc>
          <w:tcPr>
            <w:tcW w:w="913" w:type="dxa"/>
          </w:tcPr>
          <w:p w14:paraId="1ACD705D">
            <w:pPr>
              <w:jc w:val="center"/>
              <w:rPr>
                <w:rFonts w:cs="Arial"/>
                <w:sz w:val="22"/>
                <w:szCs w:val="22"/>
              </w:rPr>
            </w:pPr>
            <w:r>
              <w:rPr>
                <w:rFonts w:cs="Arial"/>
                <w:sz w:val="22"/>
                <w:szCs w:val="22"/>
              </w:rPr>
              <w:t>12</w:t>
            </w:r>
          </w:p>
        </w:tc>
        <w:tc>
          <w:tcPr>
            <w:tcW w:w="969" w:type="dxa"/>
          </w:tcPr>
          <w:p w14:paraId="565C72CE">
            <w:pPr>
              <w:jc w:val="center"/>
              <w:rPr>
                <w:rFonts w:cs="Arial"/>
                <w:sz w:val="22"/>
                <w:szCs w:val="22"/>
              </w:rPr>
            </w:pPr>
            <w:r>
              <w:rPr>
                <w:rFonts w:cs="Arial"/>
                <w:sz w:val="22"/>
                <w:szCs w:val="22"/>
              </w:rPr>
              <w:t>Meses</w:t>
            </w:r>
          </w:p>
        </w:tc>
        <w:tc>
          <w:tcPr>
            <w:tcW w:w="1712" w:type="dxa"/>
          </w:tcPr>
          <w:p w14:paraId="33AD2C91">
            <w:pPr>
              <w:rPr>
                <w:rFonts w:cs="Arial"/>
                <w:sz w:val="22"/>
                <w:szCs w:val="22"/>
              </w:rPr>
            </w:pPr>
            <w:r>
              <w:rPr>
                <w:rFonts w:cs="Arial"/>
                <w:sz w:val="22"/>
                <w:szCs w:val="22"/>
              </w:rPr>
              <w:t>R$</w:t>
            </w:r>
          </w:p>
        </w:tc>
        <w:tc>
          <w:tcPr>
            <w:tcW w:w="1514" w:type="dxa"/>
          </w:tcPr>
          <w:p w14:paraId="15938774">
            <w:pPr>
              <w:rPr>
                <w:rFonts w:cs="Arial"/>
                <w:sz w:val="22"/>
                <w:szCs w:val="22"/>
              </w:rPr>
            </w:pPr>
            <w:r>
              <w:rPr>
                <w:rFonts w:cs="Arial"/>
                <w:sz w:val="22"/>
                <w:szCs w:val="22"/>
              </w:rPr>
              <w:t>R$</w:t>
            </w:r>
          </w:p>
        </w:tc>
      </w:tr>
      <w:tr w14:paraId="3E644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7F966BBE">
            <w:pPr>
              <w:jc w:val="center"/>
              <w:rPr>
                <w:rFonts w:cs="Arial"/>
                <w:sz w:val="22"/>
                <w:szCs w:val="22"/>
              </w:rPr>
            </w:pPr>
            <w:r>
              <w:rPr>
                <w:rFonts w:cs="Arial"/>
                <w:sz w:val="22"/>
                <w:szCs w:val="22"/>
              </w:rPr>
              <w:t>1.8.6.</w:t>
            </w:r>
          </w:p>
        </w:tc>
        <w:tc>
          <w:tcPr>
            <w:tcW w:w="4283" w:type="dxa"/>
          </w:tcPr>
          <w:p w14:paraId="48B045A5">
            <w:pPr>
              <w:rPr>
                <w:rFonts w:cs="Arial"/>
                <w:sz w:val="22"/>
                <w:szCs w:val="22"/>
              </w:rPr>
            </w:pPr>
            <w:r>
              <w:rPr>
                <w:rFonts w:cs="Arial"/>
                <w:sz w:val="22"/>
                <w:szCs w:val="22"/>
              </w:rPr>
              <w:t>Módulo Social</w:t>
            </w:r>
          </w:p>
        </w:tc>
        <w:tc>
          <w:tcPr>
            <w:tcW w:w="913" w:type="dxa"/>
          </w:tcPr>
          <w:p w14:paraId="2D6C9AE4">
            <w:pPr>
              <w:jc w:val="center"/>
              <w:rPr>
                <w:rFonts w:cs="Arial"/>
                <w:sz w:val="22"/>
                <w:szCs w:val="22"/>
              </w:rPr>
            </w:pPr>
            <w:r>
              <w:rPr>
                <w:rFonts w:cs="Arial"/>
                <w:sz w:val="22"/>
                <w:szCs w:val="22"/>
              </w:rPr>
              <w:t>12</w:t>
            </w:r>
          </w:p>
        </w:tc>
        <w:tc>
          <w:tcPr>
            <w:tcW w:w="969" w:type="dxa"/>
          </w:tcPr>
          <w:p w14:paraId="3A7EEF66">
            <w:pPr>
              <w:jc w:val="center"/>
              <w:rPr>
                <w:rFonts w:cs="Arial"/>
                <w:sz w:val="22"/>
                <w:szCs w:val="22"/>
              </w:rPr>
            </w:pPr>
            <w:r>
              <w:rPr>
                <w:rFonts w:cs="Arial"/>
                <w:sz w:val="22"/>
                <w:szCs w:val="22"/>
              </w:rPr>
              <w:t>Meses</w:t>
            </w:r>
          </w:p>
        </w:tc>
        <w:tc>
          <w:tcPr>
            <w:tcW w:w="1712" w:type="dxa"/>
          </w:tcPr>
          <w:p w14:paraId="32B2FC57">
            <w:pPr>
              <w:rPr>
                <w:rFonts w:cs="Arial"/>
                <w:sz w:val="22"/>
                <w:szCs w:val="22"/>
              </w:rPr>
            </w:pPr>
            <w:r>
              <w:rPr>
                <w:rFonts w:cs="Arial"/>
                <w:sz w:val="22"/>
                <w:szCs w:val="22"/>
              </w:rPr>
              <w:t>R$</w:t>
            </w:r>
          </w:p>
        </w:tc>
        <w:tc>
          <w:tcPr>
            <w:tcW w:w="1514" w:type="dxa"/>
          </w:tcPr>
          <w:p w14:paraId="178758BE">
            <w:pPr>
              <w:rPr>
                <w:rFonts w:cs="Arial"/>
                <w:sz w:val="22"/>
                <w:szCs w:val="22"/>
              </w:rPr>
            </w:pPr>
            <w:r>
              <w:rPr>
                <w:rFonts w:cs="Arial"/>
                <w:sz w:val="22"/>
                <w:szCs w:val="22"/>
              </w:rPr>
              <w:t>R$</w:t>
            </w:r>
          </w:p>
        </w:tc>
      </w:tr>
      <w:tr w14:paraId="36EE0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2728E283">
            <w:pPr>
              <w:jc w:val="center"/>
              <w:rPr>
                <w:rFonts w:cs="Arial"/>
                <w:sz w:val="22"/>
                <w:szCs w:val="22"/>
              </w:rPr>
            </w:pPr>
            <w:r>
              <w:rPr>
                <w:rFonts w:cs="Arial"/>
                <w:sz w:val="22"/>
                <w:szCs w:val="22"/>
              </w:rPr>
              <w:t>1.8.7.</w:t>
            </w:r>
          </w:p>
        </w:tc>
        <w:tc>
          <w:tcPr>
            <w:tcW w:w="4283" w:type="dxa"/>
          </w:tcPr>
          <w:p w14:paraId="66868B63">
            <w:pPr>
              <w:rPr>
                <w:rFonts w:cs="Arial"/>
                <w:sz w:val="22"/>
                <w:szCs w:val="22"/>
              </w:rPr>
            </w:pPr>
            <w:r>
              <w:rPr>
                <w:rFonts w:cs="Arial"/>
                <w:sz w:val="22"/>
                <w:szCs w:val="22"/>
              </w:rPr>
              <w:t>Módulo Educação</w:t>
            </w:r>
          </w:p>
        </w:tc>
        <w:tc>
          <w:tcPr>
            <w:tcW w:w="913" w:type="dxa"/>
          </w:tcPr>
          <w:p w14:paraId="529E3FF6">
            <w:pPr>
              <w:jc w:val="center"/>
              <w:rPr>
                <w:rFonts w:cs="Arial"/>
                <w:sz w:val="22"/>
                <w:szCs w:val="22"/>
              </w:rPr>
            </w:pPr>
            <w:r>
              <w:rPr>
                <w:rFonts w:cs="Arial"/>
                <w:sz w:val="22"/>
                <w:szCs w:val="22"/>
              </w:rPr>
              <w:t>12</w:t>
            </w:r>
          </w:p>
        </w:tc>
        <w:tc>
          <w:tcPr>
            <w:tcW w:w="969" w:type="dxa"/>
          </w:tcPr>
          <w:p w14:paraId="1C08A8E5">
            <w:pPr>
              <w:jc w:val="center"/>
              <w:rPr>
                <w:rFonts w:cs="Arial"/>
                <w:sz w:val="22"/>
                <w:szCs w:val="22"/>
              </w:rPr>
            </w:pPr>
            <w:r>
              <w:rPr>
                <w:rFonts w:cs="Arial"/>
                <w:sz w:val="22"/>
                <w:szCs w:val="22"/>
              </w:rPr>
              <w:t>Meses</w:t>
            </w:r>
          </w:p>
        </w:tc>
        <w:tc>
          <w:tcPr>
            <w:tcW w:w="1712" w:type="dxa"/>
          </w:tcPr>
          <w:p w14:paraId="13441B95">
            <w:pPr>
              <w:rPr>
                <w:rFonts w:cs="Arial"/>
                <w:sz w:val="22"/>
                <w:szCs w:val="22"/>
              </w:rPr>
            </w:pPr>
            <w:r>
              <w:rPr>
                <w:rFonts w:cs="Arial"/>
                <w:sz w:val="22"/>
                <w:szCs w:val="22"/>
              </w:rPr>
              <w:t>R$</w:t>
            </w:r>
          </w:p>
        </w:tc>
        <w:tc>
          <w:tcPr>
            <w:tcW w:w="1514" w:type="dxa"/>
          </w:tcPr>
          <w:p w14:paraId="36E2D40F">
            <w:pPr>
              <w:rPr>
                <w:rFonts w:cs="Arial"/>
                <w:sz w:val="22"/>
                <w:szCs w:val="22"/>
              </w:rPr>
            </w:pPr>
            <w:r>
              <w:rPr>
                <w:rFonts w:cs="Arial"/>
                <w:sz w:val="22"/>
                <w:szCs w:val="22"/>
              </w:rPr>
              <w:t>R$</w:t>
            </w:r>
          </w:p>
        </w:tc>
      </w:tr>
      <w:tr w14:paraId="7C52F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vAlign w:val="center"/>
          </w:tcPr>
          <w:p w14:paraId="65AA6B4A">
            <w:pPr>
              <w:jc w:val="center"/>
              <w:rPr>
                <w:rFonts w:cs="Arial"/>
                <w:sz w:val="22"/>
                <w:szCs w:val="22"/>
              </w:rPr>
            </w:pPr>
            <w:r>
              <w:rPr>
                <w:rFonts w:cs="Arial"/>
                <w:sz w:val="22"/>
                <w:szCs w:val="22"/>
              </w:rPr>
              <w:t>1.8.8.</w:t>
            </w:r>
          </w:p>
        </w:tc>
        <w:tc>
          <w:tcPr>
            <w:tcW w:w="4283" w:type="dxa"/>
          </w:tcPr>
          <w:p w14:paraId="55E2DDBB">
            <w:pPr>
              <w:rPr>
                <w:rFonts w:cs="Arial"/>
                <w:sz w:val="22"/>
                <w:szCs w:val="22"/>
              </w:rPr>
            </w:pPr>
            <w:r>
              <w:rPr>
                <w:rFonts w:cs="Arial"/>
                <w:sz w:val="22"/>
                <w:szCs w:val="22"/>
              </w:rPr>
              <w:t>Módulo Gestão Eletrônica de Documentos</w:t>
            </w:r>
          </w:p>
        </w:tc>
        <w:tc>
          <w:tcPr>
            <w:tcW w:w="913" w:type="dxa"/>
            <w:vAlign w:val="center"/>
          </w:tcPr>
          <w:p w14:paraId="7B6145B1">
            <w:pPr>
              <w:jc w:val="center"/>
              <w:rPr>
                <w:rFonts w:cs="Arial"/>
                <w:sz w:val="22"/>
                <w:szCs w:val="22"/>
              </w:rPr>
            </w:pPr>
            <w:r>
              <w:rPr>
                <w:rFonts w:cs="Arial"/>
                <w:sz w:val="22"/>
                <w:szCs w:val="22"/>
              </w:rPr>
              <w:t>12</w:t>
            </w:r>
          </w:p>
        </w:tc>
        <w:tc>
          <w:tcPr>
            <w:tcW w:w="969" w:type="dxa"/>
          </w:tcPr>
          <w:p w14:paraId="5DBB93AE">
            <w:pPr>
              <w:jc w:val="center"/>
              <w:rPr>
                <w:rFonts w:cs="Arial"/>
                <w:sz w:val="22"/>
                <w:szCs w:val="22"/>
              </w:rPr>
            </w:pPr>
            <w:r>
              <w:rPr>
                <w:rFonts w:cs="Arial"/>
                <w:sz w:val="22"/>
                <w:szCs w:val="22"/>
              </w:rPr>
              <w:t>Meses</w:t>
            </w:r>
          </w:p>
        </w:tc>
        <w:tc>
          <w:tcPr>
            <w:tcW w:w="1712" w:type="dxa"/>
            <w:vAlign w:val="center"/>
          </w:tcPr>
          <w:p w14:paraId="001D6823">
            <w:pPr>
              <w:rPr>
                <w:rFonts w:cs="Arial"/>
                <w:sz w:val="22"/>
                <w:szCs w:val="22"/>
              </w:rPr>
            </w:pPr>
            <w:r>
              <w:rPr>
                <w:rFonts w:cs="Arial"/>
                <w:sz w:val="22"/>
                <w:szCs w:val="22"/>
              </w:rPr>
              <w:t>R$</w:t>
            </w:r>
          </w:p>
        </w:tc>
        <w:tc>
          <w:tcPr>
            <w:tcW w:w="1514" w:type="dxa"/>
            <w:vAlign w:val="center"/>
          </w:tcPr>
          <w:p w14:paraId="0330A5BD">
            <w:pPr>
              <w:rPr>
                <w:rFonts w:cs="Arial"/>
                <w:sz w:val="22"/>
                <w:szCs w:val="22"/>
              </w:rPr>
            </w:pPr>
            <w:r>
              <w:rPr>
                <w:rFonts w:cs="Arial"/>
                <w:sz w:val="22"/>
                <w:szCs w:val="22"/>
              </w:rPr>
              <w:t>R$</w:t>
            </w:r>
          </w:p>
        </w:tc>
      </w:tr>
      <w:tr w14:paraId="368C5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17050C93">
            <w:pPr>
              <w:jc w:val="center"/>
              <w:rPr>
                <w:rFonts w:cs="Arial"/>
                <w:sz w:val="22"/>
                <w:szCs w:val="22"/>
              </w:rPr>
            </w:pPr>
            <w:r>
              <w:rPr>
                <w:rFonts w:cs="Arial"/>
                <w:sz w:val="22"/>
                <w:szCs w:val="22"/>
              </w:rPr>
              <w:t>1.8.9.</w:t>
            </w:r>
          </w:p>
        </w:tc>
        <w:tc>
          <w:tcPr>
            <w:tcW w:w="4283" w:type="dxa"/>
          </w:tcPr>
          <w:p w14:paraId="37C0136F">
            <w:pPr>
              <w:rPr>
                <w:rFonts w:cs="Arial"/>
                <w:sz w:val="22"/>
                <w:szCs w:val="22"/>
              </w:rPr>
            </w:pPr>
            <w:r>
              <w:rPr>
                <w:rFonts w:cs="Arial"/>
                <w:sz w:val="22"/>
                <w:szCs w:val="22"/>
              </w:rPr>
              <w:t>Módulo Portal Servidor Público</w:t>
            </w:r>
          </w:p>
        </w:tc>
        <w:tc>
          <w:tcPr>
            <w:tcW w:w="913" w:type="dxa"/>
          </w:tcPr>
          <w:p w14:paraId="5EB64D5C">
            <w:pPr>
              <w:jc w:val="center"/>
              <w:rPr>
                <w:rFonts w:cs="Arial"/>
                <w:sz w:val="22"/>
                <w:szCs w:val="22"/>
              </w:rPr>
            </w:pPr>
            <w:r>
              <w:rPr>
                <w:rFonts w:cs="Arial"/>
                <w:sz w:val="22"/>
                <w:szCs w:val="22"/>
              </w:rPr>
              <w:t>12</w:t>
            </w:r>
          </w:p>
        </w:tc>
        <w:tc>
          <w:tcPr>
            <w:tcW w:w="969" w:type="dxa"/>
          </w:tcPr>
          <w:p w14:paraId="12C29991">
            <w:pPr>
              <w:jc w:val="center"/>
              <w:rPr>
                <w:rFonts w:cs="Arial"/>
                <w:sz w:val="22"/>
                <w:szCs w:val="22"/>
              </w:rPr>
            </w:pPr>
            <w:r>
              <w:rPr>
                <w:rFonts w:cs="Arial"/>
                <w:sz w:val="22"/>
                <w:szCs w:val="22"/>
              </w:rPr>
              <w:t>Meses</w:t>
            </w:r>
          </w:p>
        </w:tc>
        <w:tc>
          <w:tcPr>
            <w:tcW w:w="1712" w:type="dxa"/>
          </w:tcPr>
          <w:p w14:paraId="4E8A0CAB">
            <w:pPr>
              <w:rPr>
                <w:rFonts w:cs="Arial"/>
                <w:sz w:val="22"/>
                <w:szCs w:val="22"/>
              </w:rPr>
            </w:pPr>
            <w:r>
              <w:rPr>
                <w:rFonts w:cs="Arial"/>
                <w:sz w:val="22"/>
                <w:szCs w:val="22"/>
              </w:rPr>
              <w:t>R$</w:t>
            </w:r>
          </w:p>
        </w:tc>
        <w:tc>
          <w:tcPr>
            <w:tcW w:w="1514" w:type="dxa"/>
          </w:tcPr>
          <w:p w14:paraId="2114D06B">
            <w:pPr>
              <w:rPr>
                <w:rFonts w:cs="Arial"/>
                <w:sz w:val="22"/>
                <w:szCs w:val="22"/>
              </w:rPr>
            </w:pPr>
            <w:r>
              <w:rPr>
                <w:rFonts w:cs="Arial"/>
                <w:sz w:val="22"/>
                <w:szCs w:val="22"/>
              </w:rPr>
              <w:t>R$</w:t>
            </w:r>
          </w:p>
        </w:tc>
      </w:tr>
      <w:tr w14:paraId="72587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41568D1D">
            <w:pPr>
              <w:jc w:val="center"/>
              <w:rPr>
                <w:rFonts w:cs="Arial"/>
                <w:sz w:val="22"/>
                <w:szCs w:val="22"/>
              </w:rPr>
            </w:pPr>
            <w:r>
              <w:rPr>
                <w:rFonts w:cs="Arial"/>
                <w:sz w:val="22"/>
                <w:szCs w:val="22"/>
              </w:rPr>
              <w:t>1.8.10.</w:t>
            </w:r>
          </w:p>
        </w:tc>
        <w:tc>
          <w:tcPr>
            <w:tcW w:w="4283" w:type="dxa"/>
          </w:tcPr>
          <w:p w14:paraId="30706A67">
            <w:pPr>
              <w:rPr>
                <w:rFonts w:cs="Arial"/>
                <w:sz w:val="22"/>
                <w:szCs w:val="22"/>
              </w:rPr>
            </w:pPr>
            <w:r>
              <w:rPr>
                <w:rFonts w:cs="Arial"/>
                <w:sz w:val="22"/>
                <w:szCs w:val="22"/>
              </w:rPr>
              <w:t>Módulo Portal Geral de Requerimentos</w:t>
            </w:r>
          </w:p>
        </w:tc>
        <w:tc>
          <w:tcPr>
            <w:tcW w:w="913" w:type="dxa"/>
          </w:tcPr>
          <w:p w14:paraId="63AEB53A">
            <w:pPr>
              <w:jc w:val="center"/>
              <w:rPr>
                <w:rFonts w:cs="Arial"/>
                <w:sz w:val="22"/>
                <w:szCs w:val="22"/>
              </w:rPr>
            </w:pPr>
            <w:r>
              <w:rPr>
                <w:rFonts w:cs="Arial"/>
                <w:sz w:val="22"/>
                <w:szCs w:val="22"/>
              </w:rPr>
              <w:t>12</w:t>
            </w:r>
          </w:p>
        </w:tc>
        <w:tc>
          <w:tcPr>
            <w:tcW w:w="969" w:type="dxa"/>
          </w:tcPr>
          <w:p w14:paraId="406B5AAC">
            <w:pPr>
              <w:jc w:val="center"/>
              <w:rPr>
                <w:rFonts w:cs="Arial"/>
                <w:sz w:val="22"/>
                <w:szCs w:val="22"/>
              </w:rPr>
            </w:pPr>
            <w:r>
              <w:rPr>
                <w:rFonts w:cs="Arial"/>
                <w:sz w:val="22"/>
                <w:szCs w:val="22"/>
              </w:rPr>
              <w:t>Meses</w:t>
            </w:r>
          </w:p>
        </w:tc>
        <w:tc>
          <w:tcPr>
            <w:tcW w:w="1712" w:type="dxa"/>
          </w:tcPr>
          <w:p w14:paraId="718241D6">
            <w:pPr>
              <w:rPr>
                <w:rFonts w:cs="Arial"/>
                <w:sz w:val="22"/>
                <w:szCs w:val="22"/>
              </w:rPr>
            </w:pPr>
            <w:r>
              <w:rPr>
                <w:rFonts w:cs="Arial"/>
                <w:sz w:val="22"/>
                <w:szCs w:val="22"/>
              </w:rPr>
              <w:t>R$</w:t>
            </w:r>
          </w:p>
        </w:tc>
        <w:tc>
          <w:tcPr>
            <w:tcW w:w="1514" w:type="dxa"/>
          </w:tcPr>
          <w:p w14:paraId="2D24A847">
            <w:pPr>
              <w:rPr>
                <w:rFonts w:cs="Arial"/>
                <w:sz w:val="22"/>
                <w:szCs w:val="22"/>
              </w:rPr>
            </w:pPr>
            <w:r>
              <w:rPr>
                <w:rFonts w:cs="Arial"/>
                <w:sz w:val="22"/>
                <w:szCs w:val="22"/>
              </w:rPr>
              <w:t>R$</w:t>
            </w:r>
          </w:p>
        </w:tc>
      </w:tr>
      <w:tr w14:paraId="02C16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46E3825B">
            <w:pPr>
              <w:jc w:val="center"/>
              <w:rPr>
                <w:rFonts w:cs="Arial"/>
                <w:sz w:val="22"/>
                <w:szCs w:val="22"/>
              </w:rPr>
            </w:pPr>
            <w:r>
              <w:rPr>
                <w:rFonts w:cs="Arial"/>
                <w:sz w:val="22"/>
                <w:szCs w:val="22"/>
              </w:rPr>
              <w:t>1.8.11.</w:t>
            </w:r>
          </w:p>
        </w:tc>
        <w:tc>
          <w:tcPr>
            <w:tcW w:w="4283" w:type="dxa"/>
          </w:tcPr>
          <w:p w14:paraId="210CA837">
            <w:pPr>
              <w:rPr>
                <w:rFonts w:cs="Arial"/>
                <w:sz w:val="22"/>
                <w:szCs w:val="22"/>
              </w:rPr>
            </w:pPr>
            <w:r>
              <w:rPr>
                <w:rFonts w:cs="Arial"/>
                <w:sz w:val="22"/>
                <w:szCs w:val="22"/>
              </w:rPr>
              <w:t>Módulo Portal Ouvidoria</w:t>
            </w:r>
          </w:p>
        </w:tc>
        <w:tc>
          <w:tcPr>
            <w:tcW w:w="913" w:type="dxa"/>
          </w:tcPr>
          <w:p w14:paraId="7D9E0092">
            <w:pPr>
              <w:jc w:val="center"/>
              <w:rPr>
                <w:rFonts w:cs="Arial"/>
                <w:sz w:val="22"/>
                <w:szCs w:val="22"/>
              </w:rPr>
            </w:pPr>
            <w:r>
              <w:rPr>
                <w:rFonts w:cs="Arial"/>
                <w:sz w:val="22"/>
                <w:szCs w:val="22"/>
              </w:rPr>
              <w:t>12</w:t>
            </w:r>
          </w:p>
        </w:tc>
        <w:tc>
          <w:tcPr>
            <w:tcW w:w="969" w:type="dxa"/>
          </w:tcPr>
          <w:p w14:paraId="3188E2E4">
            <w:pPr>
              <w:jc w:val="center"/>
              <w:rPr>
                <w:rFonts w:cs="Arial"/>
                <w:sz w:val="22"/>
                <w:szCs w:val="22"/>
              </w:rPr>
            </w:pPr>
            <w:r>
              <w:rPr>
                <w:rFonts w:cs="Arial"/>
                <w:sz w:val="22"/>
                <w:szCs w:val="22"/>
              </w:rPr>
              <w:t>Meses</w:t>
            </w:r>
          </w:p>
        </w:tc>
        <w:tc>
          <w:tcPr>
            <w:tcW w:w="1712" w:type="dxa"/>
          </w:tcPr>
          <w:p w14:paraId="6B75166C">
            <w:pPr>
              <w:rPr>
                <w:rFonts w:cs="Arial"/>
                <w:sz w:val="22"/>
                <w:szCs w:val="22"/>
              </w:rPr>
            </w:pPr>
            <w:r>
              <w:rPr>
                <w:rFonts w:cs="Arial"/>
                <w:sz w:val="22"/>
                <w:szCs w:val="22"/>
              </w:rPr>
              <w:t>R$</w:t>
            </w:r>
          </w:p>
        </w:tc>
        <w:tc>
          <w:tcPr>
            <w:tcW w:w="1514" w:type="dxa"/>
          </w:tcPr>
          <w:p w14:paraId="05EA2606">
            <w:pPr>
              <w:rPr>
                <w:rFonts w:cs="Arial"/>
                <w:sz w:val="22"/>
                <w:szCs w:val="22"/>
              </w:rPr>
            </w:pPr>
            <w:r>
              <w:rPr>
                <w:rFonts w:cs="Arial"/>
                <w:sz w:val="22"/>
                <w:szCs w:val="22"/>
              </w:rPr>
              <w:t>R$</w:t>
            </w:r>
          </w:p>
        </w:tc>
      </w:tr>
      <w:tr w14:paraId="22FFB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tcPr>
          <w:p w14:paraId="4F92F6A3">
            <w:pPr>
              <w:jc w:val="center"/>
              <w:rPr>
                <w:rFonts w:cs="Arial"/>
                <w:sz w:val="22"/>
                <w:szCs w:val="22"/>
              </w:rPr>
            </w:pPr>
            <w:r>
              <w:rPr>
                <w:rFonts w:cs="Arial"/>
                <w:sz w:val="22"/>
                <w:szCs w:val="22"/>
              </w:rPr>
              <w:t>1.8.12.</w:t>
            </w:r>
          </w:p>
        </w:tc>
        <w:tc>
          <w:tcPr>
            <w:tcW w:w="4283" w:type="dxa"/>
          </w:tcPr>
          <w:p w14:paraId="540C9AB7">
            <w:pPr>
              <w:rPr>
                <w:rFonts w:cs="Arial"/>
                <w:sz w:val="22"/>
                <w:szCs w:val="22"/>
              </w:rPr>
            </w:pPr>
            <w:r>
              <w:rPr>
                <w:rFonts w:cs="Arial"/>
                <w:sz w:val="22"/>
                <w:szCs w:val="22"/>
              </w:rPr>
              <w:t>Módulo Portal de Empresas</w:t>
            </w:r>
          </w:p>
        </w:tc>
        <w:tc>
          <w:tcPr>
            <w:tcW w:w="913" w:type="dxa"/>
          </w:tcPr>
          <w:p w14:paraId="0298449D">
            <w:pPr>
              <w:jc w:val="center"/>
              <w:rPr>
                <w:rFonts w:cs="Arial"/>
                <w:sz w:val="22"/>
                <w:szCs w:val="22"/>
              </w:rPr>
            </w:pPr>
            <w:r>
              <w:rPr>
                <w:rFonts w:cs="Arial"/>
                <w:sz w:val="22"/>
                <w:szCs w:val="22"/>
              </w:rPr>
              <w:t>12</w:t>
            </w:r>
          </w:p>
        </w:tc>
        <w:tc>
          <w:tcPr>
            <w:tcW w:w="969" w:type="dxa"/>
          </w:tcPr>
          <w:p w14:paraId="268CDE41">
            <w:pPr>
              <w:jc w:val="center"/>
              <w:rPr>
                <w:rFonts w:cs="Arial"/>
                <w:sz w:val="22"/>
                <w:szCs w:val="22"/>
              </w:rPr>
            </w:pPr>
            <w:r>
              <w:rPr>
                <w:rFonts w:cs="Arial"/>
                <w:sz w:val="22"/>
                <w:szCs w:val="22"/>
              </w:rPr>
              <w:t>Meses</w:t>
            </w:r>
          </w:p>
        </w:tc>
        <w:tc>
          <w:tcPr>
            <w:tcW w:w="1712" w:type="dxa"/>
          </w:tcPr>
          <w:p w14:paraId="05372555">
            <w:pPr>
              <w:rPr>
                <w:rFonts w:cs="Arial"/>
                <w:sz w:val="22"/>
                <w:szCs w:val="22"/>
              </w:rPr>
            </w:pPr>
            <w:r>
              <w:rPr>
                <w:rFonts w:cs="Arial"/>
                <w:sz w:val="22"/>
                <w:szCs w:val="22"/>
              </w:rPr>
              <w:t>R$</w:t>
            </w:r>
          </w:p>
        </w:tc>
        <w:tc>
          <w:tcPr>
            <w:tcW w:w="1514" w:type="dxa"/>
          </w:tcPr>
          <w:p w14:paraId="2F9FDD76">
            <w:pPr>
              <w:rPr>
                <w:rFonts w:cs="Arial"/>
                <w:sz w:val="22"/>
                <w:szCs w:val="22"/>
              </w:rPr>
            </w:pPr>
            <w:r>
              <w:rPr>
                <w:rFonts w:cs="Arial"/>
                <w:sz w:val="22"/>
                <w:szCs w:val="22"/>
              </w:rPr>
              <w:t>R$</w:t>
            </w:r>
          </w:p>
        </w:tc>
      </w:tr>
      <w:tr w14:paraId="5DBB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6" w:type="dxa"/>
            <w:gridSpan w:val="5"/>
          </w:tcPr>
          <w:p w14:paraId="47542A02">
            <w:pPr>
              <w:rPr>
                <w:rFonts w:cs="Arial"/>
                <w:sz w:val="22"/>
                <w:szCs w:val="22"/>
              </w:rPr>
            </w:pPr>
            <w:r>
              <w:rPr>
                <w:rStyle w:val="15"/>
                <w:rFonts w:cs="Arial"/>
                <w:sz w:val="22"/>
                <w:szCs w:val="22"/>
              </w:rPr>
              <w:t>VALOR TOTAL POR EXTENSO:</w:t>
            </w:r>
          </w:p>
        </w:tc>
        <w:tc>
          <w:tcPr>
            <w:tcW w:w="1514" w:type="dxa"/>
          </w:tcPr>
          <w:p w14:paraId="02DC6FD6">
            <w:pPr>
              <w:rPr>
                <w:rFonts w:cs="Arial"/>
                <w:sz w:val="22"/>
                <w:szCs w:val="22"/>
              </w:rPr>
            </w:pPr>
            <w:r>
              <w:rPr>
                <w:rStyle w:val="15"/>
                <w:rFonts w:cs="Arial"/>
                <w:sz w:val="22"/>
                <w:szCs w:val="22"/>
              </w:rPr>
              <w:t>R$</w:t>
            </w:r>
          </w:p>
        </w:tc>
      </w:tr>
    </w:tbl>
    <w:p w14:paraId="52E04AD1">
      <w:pPr>
        <w:pStyle w:val="4"/>
        <w:rPr>
          <w:rFonts w:ascii="Arial" w:hAnsi="Arial" w:cs="Arial"/>
          <w:b w:val="0"/>
          <w:bCs w:val="0"/>
          <w:sz w:val="22"/>
          <w:szCs w:val="22"/>
        </w:rPr>
      </w:pPr>
      <w:r>
        <w:rPr>
          <w:rStyle w:val="15"/>
          <w:rFonts w:ascii="Arial" w:hAnsi="Arial" w:cs="Arial"/>
          <w:b/>
          <w:bCs/>
          <w:sz w:val="22"/>
          <w:szCs w:val="22"/>
        </w:rPr>
        <w:t>VALOR GLOBAL DA PROPOSTA: R$ __________________ (__________)</w:t>
      </w:r>
    </w:p>
    <w:p w14:paraId="01A318B5">
      <w:pPr>
        <w:pStyle w:val="48"/>
        <w:jc w:val="both"/>
        <w:rPr>
          <w:rFonts w:ascii="Arial" w:hAnsi="Arial" w:cs="Arial"/>
          <w:sz w:val="22"/>
          <w:szCs w:val="22"/>
        </w:rPr>
      </w:pPr>
      <w:r>
        <w:rPr>
          <w:rFonts w:ascii="Arial" w:hAnsi="Arial" w:cs="Arial"/>
          <w:sz w:val="22"/>
          <w:szCs w:val="22"/>
        </w:rPr>
        <w:t>Declaro, sob as penas da Lei, que o(s) serviço(s) ofertado(s) atende(m) plenamente o descritivo bem como as normas técnicas pertinentes.</w:t>
      </w:r>
    </w:p>
    <w:p w14:paraId="68F796FE">
      <w:pPr>
        <w:pStyle w:val="48"/>
        <w:jc w:val="both"/>
        <w:rPr>
          <w:rFonts w:ascii="Arial" w:hAnsi="Arial" w:cs="Arial"/>
          <w:sz w:val="22"/>
          <w:szCs w:val="22"/>
        </w:rPr>
      </w:pPr>
      <w:r>
        <w:rPr>
          <w:rFonts w:ascii="Arial" w:hAnsi="Arial" w:cs="Arial"/>
          <w:sz w:val="22"/>
          <w:szCs w:val="22"/>
        </w:rPr>
        <w:t>Declaro de que os preços ofertados correspondem ao do mercado, e que a proposta foi elaborada de maneira independente, e que o conteúdo não foi informado, discutido ou recebido de qualquer outro participante potencial ou de fato, bem como que não tentei influir na decisão de qualquer outro participante potencial ou de fato da licitação, e que o conteúdo da proposta não foi, no todo ou em parte, direta ou indiretamente, informado à administração antes da abertura oficial da proposta, tampouco que recebi informações nesse sentido da administração, e que caso haja indícios de que isso não corresponda à verdade, tenho ciência de que poderei ser investigado pelos crimes e infrações cabíveis, inclusive o representante da empresa durante à sessão, e eximo a administração pública de qualquer responsabilidade nesse sentido por força do art. 2º, II, da Lei 13.874/19.</w:t>
      </w:r>
    </w:p>
    <w:p w14:paraId="7D6873CD">
      <w:pPr>
        <w:pStyle w:val="48"/>
        <w:jc w:val="both"/>
        <w:rPr>
          <w:rFonts w:ascii="Arial" w:hAnsi="Arial" w:cs="Arial"/>
          <w:sz w:val="22"/>
          <w:szCs w:val="22"/>
        </w:rPr>
      </w:pPr>
      <w:r>
        <w:rPr>
          <w:rFonts w:ascii="Arial" w:hAnsi="Arial" w:cs="Arial"/>
          <w:sz w:val="22"/>
          <w:szCs w:val="22"/>
        </w:rPr>
        <w:t>Prazo de validade da proposta: 60 (sessenta) dias, contados a partir da data de entrega da proposta.</w:t>
      </w:r>
    </w:p>
    <w:p w14:paraId="2B2F697F">
      <w:pPr>
        <w:pStyle w:val="48"/>
        <w:rPr>
          <w:rFonts w:ascii="Arial" w:hAnsi="Arial" w:cs="Arial"/>
          <w:sz w:val="22"/>
          <w:szCs w:val="22"/>
        </w:rPr>
      </w:pPr>
      <w:r>
        <w:rPr>
          <w:rFonts w:ascii="Arial" w:hAnsi="Arial" w:cs="Arial"/>
          <w:sz w:val="22"/>
          <w:szCs w:val="22"/>
        </w:rPr>
        <w:t>______________, ___ de ________________ de 2025.</w:t>
      </w:r>
    </w:p>
    <w:p w14:paraId="54EF07E0">
      <w:pPr>
        <w:rPr>
          <w:rFonts w:cs="Arial"/>
          <w:sz w:val="22"/>
          <w:szCs w:val="22"/>
        </w:rPr>
      </w:pPr>
      <w:r>
        <w:rPr>
          <w:rFonts w:cs="Arial"/>
          <w:sz w:val="22"/>
          <w:szCs w:val="22"/>
        </w:rPr>
        <w:pict>
          <v:rect id="_x0000_i1026" o:spt="1" style="height:1.5pt;width:0pt;" fillcolor="#A0A0A0" filled="t" stroked="f" coordsize="21600,21600" o:hr="t" o:hrstd="t" o:hralign="center">
            <v:path/>
            <v:fill on="t" focussize="0,0"/>
            <v:stroke on="f"/>
            <v:imagedata o:title=""/>
            <o:lock v:ext="edit"/>
            <w10:wrap type="none"/>
            <w10:anchorlock/>
          </v:rect>
        </w:pict>
      </w:r>
    </w:p>
    <w:p w14:paraId="710DF4F0">
      <w:pPr>
        <w:pStyle w:val="48"/>
        <w:rPr>
          <w:rFonts w:ascii="Arial" w:hAnsi="Arial" w:cs="Arial"/>
          <w:sz w:val="22"/>
          <w:szCs w:val="22"/>
        </w:rPr>
      </w:pPr>
      <w:r>
        <w:rPr>
          <w:rFonts w:ascii="Arial" w:hAnsi="Arial" w:cs="Arial"/>
          <w:sz w:val="22"/>
          <w:szCs w:val="22"/>
        </w:rPr>
        <w:t>Assinatura do representante legal CPF nº</w:t>
      </w:r>
    </w:p>
    <w:p w14:paraId="3F7A8FDA">
      <w:pPr>
        <w:rPr>
          <w:rFonts w:cs="Arial"/>
          <w:sz w:val="22"/>
          <w:szCs w:val="22"/>
        </w:rPr>
      </w:pPr>
      <w:r>
        <w:rPr>
          <w:rFonts w:cs="Arial"/>
          <w:sz w:val="22"/>
          <w:szCs w:val="22"/>
        </w:rPr>
        <w:pict>
          <v:rect id="_x0000_i1027" o:spt="1" style="height:1.5pt;width:0pt;" fillcolor="#A0A0A0" filled="t" stroked="f" coordsize="21600,21600" o:hr="t" o:hrstd="t" o:hralign="center">
            <v:path/>
            <v:fill on="t" focussize="0,0"/>
            <v:stroke on="f"/>
            <v:imagedata o:title=""/>
            <o:lock v:ext="edit"/>
            <w10:wrap type="none"/>
            <w10:anchorlock/>
          </v:rect>
        </w:pict>
      </w:r>
    </w:p>
    <w:p w14:paraId="5BED70FD">
      <w:pPr>
        <w:rPr>
          <w:rFonts w:eastAsia="Times New Roman" w:cs="Arial"/>
          <w:b/>
          <w:bCs/>
          <w:i/>
          <w:iCs/>
          <w:sz w:val="22"/>
          <w:szCs w:val="22"/>
        </w:rPr>
      </w:pPr>
      <w:r>
        <w:rPr>
          <w:rFonts w:cs="Arial"/>
          <w:sz w:val="22"/>
          <w:szCs w:val="22"/>
        </w:rPr>
        <w:br w:type="page"/>
      </w:r>
    </w:p>
    <w:p w14:paraId="3F148F19">
      <w:pPr>
        <w:pStyle w:val="3"/>
        <w:jc w:val="center"/>
        <w:rPr>
          <w:rFonts w:ascii="Arial" w:hAnsi="Arial" w:cs="Arial"/>
          <w:sz w:val="22"/>
          <w:szCs w:val="22"/>
        </w:rPr>
      </w:pPr>
      <w:r>
        <w:rPr>
          <w:rFonts w:ascii="Arial" w:hAnsi="Arial" w:cs="Arial"/>
          <w:sz w:val="22"/>
          <w:szCs w:val="22"/>
        </w:rPr>
        <w:t>ANEXO II - ESTUDO TÉCNICO PRELIMINAR</w:t>
      </w:r>
    </w:p>
    <w:p w14:paraId="12C28F39">
      <w:pPr>
        <w:pStyle w:val="48"/>
        <w:jc w:val="center"/>
        <w:rPr>
          <w:rFonts w:ascii="Arial" w:hAnsi="Arial" w:cs="Arial"/>
          <w:b/>
          <w:bCs/>
          <w:sz w:val="22"/>
          <w:szCs w:val="22"/>
        </w:rPr>
      </w:pPr>
      <w:r>
        <w:rPr>
          <w:rFonts w:ascii="Arial" w:hAnsi="Arial" w:cs="Arial"/>
          <w:b/>
          <w:bCs/>
          <w:sz w:val="22"/>
          <w:szCs w:val="22"/>
        </w:rPr>
        <w:t xml:space="preserve">PREGÃO Nº </w:t>
      </w:r>
      <w:r>
        <w:rPr>
          <w:rFonts w:hint="default" w:ascii="Arial" w:hAnsi="Arial" w:cs="Arial"/>
          <w:b/>
          <w:bCs/>
          <w:sz w:val="22"/>
          <w:szCs w:val="22"/>
          <w:lang w:val="pt-BR"/>
        </w:rPr>
        <w:t>028</w:t>
      </w:r>
      <w:r>
        <w:rPr>
          <w:rStyle w:val="15"/>
          <w:rFonts w:ascii="Arial" w:hAnsi="Arial" w:cs="Arial"/>
          <w:sz w:val="22"/>
          <w:szCs w:val="22"/>
        </w:rPr>
        <w:t>/2025 - PROCESSO Nº 799/2025</w:t>
      </w:r>
    </w:p>
    <w:p w14:paraId="4CFD28B7">
      <w:pPr>
        <w:pStyle w:val="2"/>
        <w:spacing w:line="360" w:lineRule="auto"/>
        <w:jc w:val="center"/>
        <w:rPr>
          <w:rFonts w:ascii="Arial" w:hAnsi="Arial" w:cs="Arial"/>
          <w:sz w:val="22"/>
          <w:szCs w:val="22"/>
        </w:rPr>
      </w:pPr>
      <w:r>
        <w:rPr>
          <w:rFonts w:ascii="Arial" w:hAnsi="Arial" w:cs="Arial"/>
          <w:sz w:val="22"/>
          <w:szCs w:val="22"/>
        </w:rPr>
        <w:t>DAS CARACTERISTICAS GERAIS DA SOLUÇÃO</w:t>
      </w:r>
    </w:p>
    <w:p w14:paraId="270FD85D">
      <w:pPr>
        <w:jc w:val="both"/>
        <w:rPr>
          <w:rFonts w:cs="Arial"/>
          <w:sz w:val="22"/>
          <w:szCs w:val="22"/>
        </w:rPr>
      </w:pPr>
      <w:r>
        <w:rPr>
          <w:rFonts w:cs="Arial"/>
          <w:b/>
          <w:bCs/>
          <w:sz w:val="22"/>
          <w:szCs w:val="22"/>
        </w:rPr>
        <w:t>Acordo de Nível de Serviço</w:t>
      </w:r>
      <w:r>
        <w:rPr>
          <w:rFonts w:cs="Arial"/>
          <w:sz w:val="22"/>
          <w:szCs w:val="22"/>
        </w:rPr>
        <w:t>: entende-se por Acordo de nível de serviço (ANS), em inglês Service Level Agreement ou SLA, é o termo formal em que duas partes definem o que uma deve fornecer e o que a outra pode exigir da primeira, em uma relação de prestação de serviços de manutenção e assistência técnica, como serviços com e sem garantia (ABNT NBR ISO/IEC 20000-1).</w:t>
      </w:r>
    </w:p>
    <w:p w14:paraId="25EC2022">
      <w:pPr>
        <w:jc w:val="both"/>
        <w:rPr>
          <w:rFonts w:cs="Arial"/>
          <w:sz w:val="22"/>
          <w:szCs w:val="22"/>
        </w:rPr>
      </w:pPr>
      <w:r>
        <w:rPr>
          <w:rFonts w:cs="Arial"/>
          <w:b/>
          <w:bCs/>
          <w:sz w:val="22"/>
          <w:szCs w:val="22"/>
        </w:rPr>
        <w:t>Atualização:</w:t>
      </w:r>
      <w:r>
        <w:rPr>
          <w:rFonts w:cs="Arial"/>
          <w:sz w:val="22"/>
          <w:szCs w:val="22"/>
        </w:rPr>
        <w:t xml:space="preserve"> entende-se por atualização, ou upgrade, o processo através do qual o fornecedor disponibiliza correções de problemas e erros, melhorias e/ou aumentos de funcionalidades na versão de software disponibilizada ao cliente por meio de uma release.</w:t>
      </w:r>
    </w:p>
    <w:p w14:paraId="6E99829A">
      <w:pPr>
        <w:jc w:val="both"/>
        <w:rPr>
          <w:rFonts w:cs="Arial"/>
          <w:sz w:val="22"/>
          <w:szCs w:val="22"/>
        </w:rPr>
      </w:pPr>
      <w:r>
        <w:rPr>
          <w:rFonts w:cs="Arial"/>
          <w:b/>
          <w:bCs/>
          <w:sz w:val="22"/>
          <w:szCs w:val="22"/>
        </w:rPr>
        <w:t>Computação em Nuvem:</w:t>
      </w:r>
      <w:r>
        <w:rPr>
          <w:rFonts w:cs="Arial"/>
          <w:sz w:val="22"/>
          <w:szCs w:val="22"/>
        </w:rPr>
        <w:t xml:space="preserve"> entende-se por computação em nuvem a tecnologia que permite disponibilizar os softwares por meio da internet como um serviço (SaaS), provendo o fornecimento de serviços de computação, incluindo servidores, armazenamento, bancos de dados, rede, software, análise e inteligência, implementações de segurança, backup automatizado e recuperação de dados, de forma flexível e escalonável, pagando apenas pelos serviços de nuvem que se usa, ajudando a reduzir os custos operacionais e dispensando a necessidade de estrutura de CPD local.</w:t>
      </w:r>
    </w:p>
    <w:p w14:paraId="12344E60">
      <w:pPr>
        <w:jc w:val="both"/>
        <w:rPr>
          <w:rFonts w:cs="Arial"/>
          <w:sz w:val="22"/>
          <w:szCs w:val="22"/>
        </w:rPr>
      </w:pPr>
      <w:r>
        <w:rPr>
          <w:rFonts w:cs="Arial"/>
          <w:b/>
          <w:bCs/>
          <w:sz w:val="22"/>
          <w:szCs w:val="22"/>
        </w:rPr>
        <w:t>Customização:</w:t>
      </w:r>
      <w:r>
        <w:rPr>
          <w:rFonts w:cs="Arial"/>
          <w:sz w:val="22"/>
          <w:szCs w:val="22"/>
        </w:rPr>
        <w:t xml:space="preserve"> entende-se por customização a modificação por vontade da CONTRATANTE, de um sistema ERP para que este possa se adequar a uma determinada característica ou necessidade da organização impossível de ser reproduzida através dos parâmetros ou funções já existentes. Deve ser tecnicamente viável, preservando-se a integridade da estrutura do software.</w:t>
      </w:r>
    </w:p>
    <w:p w14:paraId="7BAF793C">
      <w:pPr>
        <w:jc w:val="both"/>
        <w:rPr>
          <w:rFonts w:cs="Arial"/>
          <w:sz w:val="22"/>
          <w:szCs w:val="22"/>
        </w:rPr>
      </w:pPr>
      <w:r>
        <w:rPr>
          <w:rFonts w:cs="Arial"/>
          <w:b/>
          <w:bCs/>
          <w:sz w:val="22"/>
          <w:szCs w:val="22"/>
        </w:rPr>
        <w:t>ERP:</w:t>
      </w:r>
      <w:r>
        <w:rPr>
          <w:rFonts w:cs="Arial"/>
          <w:sz w:val="22"/>
          <w:szCs w:val="22"/>
        </w:rPr>
        <w:t xml:space="preserve"> entende-se por ERP Enterprise Resource Planning (ERP) ou em português brasileiro, “planejamento de recursos empresarias”, o sistema (ou conjunto de aplicativos) de software, organizados em uma única plataforma, responsável por automatizar, gerenciar, coordenar, vincular e integrar os processos/atividades e todo o fluxo de dados entre eles, fornecendo uma única fonte de verdade e simplificando as operações em toda a organização, reduzindo tempo, custos e melhorando o desempenho das atividades das pessoas.</w:t>
      </w:r>
    </w:p>
    <w:p w14:paraId="15CAF420">
      <w:pPr>
        <w:jc w:val="both"/>
        <w:rPr>
          <w:rFonts w:cs="Arial"/>
          <w:sz w:val="22"/>
          <w:szCs w:val="22"/>
        </w:rPr>
      </w:pPr>
      <w:r>
        <w:rPr>
          <w:rFonts w:cs="Arial"/>
          <w:b/>
          <w:bCs/>
          <w:sz w:val="22"/>
          <w:szCs w:val="22"/>
        </w:rPr>
        <w:t>Funcionalidade</w:t>
      </w:r>
      <w:r>
        <w:rPr>
          <w:rFonts w:cs="Arial"/>
          <w:sz w:val="22"/>
          <w:szCs w:val="22"/>
        </w:rPr>
        <w:t>: entende-se por funcionalidade o conjunto total de funções (tarefas) embutidas em um módulo do sistema, suas características e suas diferentes possibilidades de uso. A composição destas funções forma o conjunto de informações transacionais que dá suporte aos processos de negócio.</w:t>
      </w:r>
    </w:p>
    <w:p w14:paraId="260436E2">
      <w:pPr>
        <w:jc w:val="both"/>
        <w:rPr>
          <w:rFonts w:cs="Arial"/>
          <w:sz w:val="22"/>
          <w:szCs w:val="22"/>
        </w:rPr>
      </w:pPr>
      <w:r>
        <w:rPr>
          <w:rFonts w:cs="Arial"/>
          <w:b/>
          <w:bCs/>
          <w:sz w:val="22"/>
          <w:szCs w:val="22"/>
        </w:rPr>
        <w:t>Manutenção Adaptativa:</w:t>
      </w:r>
      <w:r>
        <w:rPr>
          <w:rFonts w:cs="Arial"/>
          <w:sz w:val="22"/>
          <w:szCs w:val="22"/>
        </w:rPr>
        <w:t xml:space="preserve"> entende-se por Manutenção Adaptativa toda alteração que visa adequar o sistema a um novo quadro normativo originado por alteração da legislação (Federal, Estadual) vigente, ou ainda por imposições de órgãos fiscalizadores.</w:t>
      </w:r>
    </w:p>
    <w:p w14:paraId="0ABA4BFB">
      <w:pPr>
        <w:jc w:val="both"/>
        <w:rPr>
          <w:rFonts w:cs="Arial"/>
          <w:sz w:val="22"/>
          <w:szCs w:val="22"/>
        </w:rPr>
      </w:pPr>
      <w:r>
        <w:rPr>
          <w:rFonts w:cs="Arial"/>
          <w:b/>
          <w:bCs/>
          <w:sz w:val="22"/>
          <w:szCs w:val="22"/>
        </w:rPr>
        <w:t>Manutenção Corretiva:</w:t>
      </w:r>
      <w:r>
        <w:rPr>
          <w:rFonts w:cs="Arial"/>
          <w:sz w:val="22"/>
          <w:szCs w:val="22"/>
        </w:rPr>
        <w:t xml:space="preserve"> Entende-se por aquela que for necessária para o reparo de imperfeições ou falhas no sistema aplicativo que o impeça de funcionar adequadamente para as finalidades que foi desenvolvido.</w:t>
      </w:r>
    </w:p>
    <w:p w14:paraId="2801816D">
      <w:pPr>
        <w:jc w:val="both"/>
        <w:rPr>
          <w:rFonts w:cs="Arial"/>
          <w:sz w:val="22"/>
          <w:szCs w:val="22"/>
        </w:rPr>
      </w:pPr>
      <w:r>
        <w:rPr>
          <w:rFonts w:cs="Arial"/>
          <w:b/>
          <w:bCs/>
          <w:sz w:val="22"/>
          <w:szCs w:val="22"/>
        </w:rPr>
        <w:t>Manutenção Evolutiva:</w:t>
      </w:r>
      <w:r>
        <w:rPr>
          <w:rFonts w:cs="Arial"/>
          <w:sz w:val="22"/>
          <w:szCs w:val="22"/>
        </w:rPr>
        <w:t xml:space="preserve"> entende-se por Manutenção Evolutiva aquelas que visam a implementação de novas funcionalidades na solução através de novas versões do software, que devem ser disponibilizadas à CONTRATANTE, sempre que houver versão mais atualizada que a em uso, em todo o período do contrato, tratando-se, portanto, de serviço contemplado no preço da proposta adjudicada no período, sem nenhum tipo de custo adicional à CONTRATANTE.</w:t>
      </w:r>
    </w:p>
    <w:p w14:paraId="5CCEF0A3">
      <w:pPr>
        <w:jc w:val="both"/>
        <w:rPr>
          <w:rFonts w:cs="Arial"/>
          <w:sz w:val="22"/>
          <w:szCs w:val="22"/>
        </w:rPr>
      </w:pPr>
      <w:r>
        <w:rPr>
          <w:rFonts w:cs="Arial"/>
          <w:b/>
          <w:bCs/>
          <w:sz w:val="22"/>
          <w:szCs w:val="22"/>
        </w:rPr>
        <w:t>Módulos:</w:t>
      </w:r>
      <w:r>
        <w:rPr>
          <w:rFonts w:cs="Arial"/>
          <w:sz w:val="22"/>
          <w:szCs w:val="22"/>
        </w:rPr>
        <w:t xml:space="preserve"> entende-se por módulos os conjuntos de funções que podem ser adquiridos e implementados em um sistema ERP. Normalmente, tais conjuntos de funções correspondem a divisões departamentais.</w:t>
      </w:r>
    </w:p>
    <w:p w14:paraId="09F28658">
      <w:pPr>
        <w:jc w:val="both"/>
        <w:rPr>
          <w:rFonts w:cs="Arial"/>
          <w:sz w:val="22"/>
          <w:szCs w:val="22"/>
        </w:rPr>
      </w:pPr>
      <w:r>
        <w:rPr>
          <w:rFonts w:cs="Arial"/>
          <w:b/>
          <w:bCs/>
          <w:sz w:val="22"/>
          <w:szCs w:val="22"/>
        </w:rPr>
        <w:t>Parametrização:</w:t>
      </w:r>
      <w:r>
        <w:rPr>
          <w:rFonts w:cs="Arial"/>
          <w:sz w:val="22"/>
          <w:szCs w:val="22"/>
        </w:rPr>
        <w:t xml:space="preserve"> entende-se por parametrização o procedimento de adequação das funcionalidades de um sistema ERP a uma determinada atividade através da definição dos valores de parâmetros já disponibilizados no próprio sistema, ou de acordo com a legislação.</w:t>
      </w:r>
    </w:p>
    <w:p w14:paraId="38188B60">
      <w:pPr>
        <w:jc w:val="both"/>
        <w:rPr>
          <w:rFonts w:cs="Arial"/>
          <w:sz w:val="22"/>
          <w:szCs w:val="22"/>
        </w:rPr>
      </w:pPr>
      <w:r>
        <w:rPr>
          <w:rFonts w:cs="Arial"/>
          <w:b/>
          <w:bCs/>
          <w:sz w:val="22"/>
          <w:szCs w:val="22"/>
        </w:rPr>
        <w:t>Parâmetros:</w:t>
      </w:r>
      <w:r>
        <w:rPr>
          <w:rFonts w:cs="Arial"/>
          <w:sz w:val="22"/>
          <w:szCs w:val="22"/>
        </w:rPr>
        <w:t xml:space="preserve"> entende-se por parâmetros as variáveis internas ao sistema que determinam, de acordo com o seu valor, o comportamento do sistema em diferentes situações.</w:t>
      </w:r>
    </w:p>
    <w:p w14:paraId="20A7BE90">
      <w:pPr>
        <w:jc w:val="both"/>
        <w:rPr>
          <w:rFonts w:cs="Arial"/>
          <w:sz w:val="22"/>
          <w:szCs w:val="22"/>
        </w:rPr>
      </w:pPr>
      <w:r>
        <w:rPr>
          <w:rFonts w:cs="Arial"/>
          <w:b/>
          <w:bCs/>
          <w:sz w:val="22"/>
          <w:szCs w:val="22"/>
        </w:rPr>
        <w:t>Sistema de aplicativos:</w:t>
      </w:r>
      <w:r>
        <w:rPr>
          <w:rFonts w:cs="Arial"/>
          <w:sz w:val="22"/>
          <w:szCs w:val="22"/>
        </w:rPr>
        <w:t xml:space="preserve"> entende-se por sistema de aplicativos, o conjunto integrado de softwares de aplicativos.</w:t>
      </w:r>
    </w:p>
    <w:p w14:paraId="5E46683D">
      <w:pPr>
        <w:jc w:val="both"/>
        <w:rPr>
          <w:rFonts w:cs="Arial"/>
          <w:sz w:val="22"/>
          <w:szCs w:val="22"/>
        </w:rPr>
      </w:pPr>
      <w:r>
        <w:rPr>
          <w:rFonts w:cs="Arial"/>
          <w:b/>
          <w:bCs/>
          <w:sz w:val="22"/>
          <w:szCs w:val="22"/>
        </w:rPr>
        <w:t>Software web:</w:t>
      </w:r>
      <w:r>
        <w:rPr>
          <w:rFonts w:cs="Arial"/>
          <w:sz w:val="22"/>
          <w:szCs w:val="22"/>
        </w:rPr>
        <w:t xml:space="preserve"> entende-se por software web, aquele que é hospedado em servidores online e que pode ser acessado através dos navegadores de internet, como Microsoft Edge, Mozilla Firefox, Google Chrome, entre outros. Embora possa ter funcionalidades semelhantes à de outros programas, porém, dispensa a necessidade de download ou instalação no terminal cliente, e requer conexão com a internet para ser usado.</w:t>
      </w:r>
    </w:p>
    <w:p w14:paraId="4E19C267">
      <w:pPr>
        <w:jc w:val="both"/>
        <w:rPr>
          <w:rFonts w:cs="Arial"/>
          <w:sz w:val="22"/>
          <w:szCs w:val="22"/>
        </w:rPr>
      </w:pPr>
      <w:r>
        <w:rPr>
          <w:rFonts w:cs="Arial"/>
          <w:b/>
          <w:bCs/>
          <w:sz w:val="22"/>
          <w:szCs w:val="22"/>
        </w:rPr>
        <w:t>Softwares de aplicativos:</w:t>
      </w:r>
      <w:r>
        <w:rPr>
          <w:rFonts w:cs="Arial"/>
          <w:sz w:val="22"/>
          <w:szCs w:val="22"/>
        </w:rPr>
        <w:t xml:space="preserve"> entende-se por softwares de aplicativos, aqueles utilizados em dispositivos (desktop, laptop, tablet, smartphone), que permitem ao usuário executar uma série de tarefas e funções, nas mais diversas áreas de aplicação ou atividade.</w:t>
      </w:r>
    </w:p>
    <w:p w14:paraId="4D43C5E1">
      <w:pPr>
        <w:jc w:val="both"/>
        <w:rPr>
          <w:rFonts w:cs="Arial"/>
          <w:sz w:val="22"/>
          <w:szCs w:val="22"/>
        </w:rPr>
      </w:pPr>
      <w:r>
        <w:rPr>
          <w:rFonts w:cs="Arial"/>
          <w:b/>
          <w:bCs/>
          <w:sz w:val="22"/>
          <w:szCs w:val="22"/>
        </w:rPr>
        <w:t>Suporte Técnico:</w:t>
      </w:r>
      <w:r>
        <w:rPr>
          <w:rFonts w:cs="Arial"/>
          <w:sz w:val="22"/>
          <w:szCs w:val="22"/>
        </w:rPr>
        <w:t xml:space="preserve"> entende-se por Suporte Técnico o atendimento qualificado dos profissionais da Contratada seja por e-mail, telefone, ferramenta web ou outro meio de comunicação, que sirva para sanar dúvidas, resolver problemas pontuais ou encaminhar solução por profissional mais especializado, visando manter o sistema e seus aplicativos, em perfeito funcionamento.</w:t>
      </w:r>
    </w:p>
    <w:p w14:paraId="3C0B281F">
      <w:pPr>
        <w:jc w:val="both"/>
        <w:rPr>
          <w:rFonts w:cs="Arial"/>
          <w:sz w:val="22"/>
          <w:szCs w:val="22"/>
        </w:rPr>
      </w:pPr>
      <w:r>
        <w:rPr>
          <w:rFonts w:cs="Arial"/>
          <w:b/>
          <w:bCs/>
          <w:sz w:val="22"/>
          <w:szCs w:val="22"/>
        </w:rPr>
        <w:t>Treinamento a capacitação:</w:t>
      </w:r>
      <w:r>
        <w:rPr>
          <w:rFonts w:cs="Arial"/>
          <w:sz w:val="22"/>
          <w:szCs w:val="22"/>
        </w:rPr>
        <w:t xml:space="preserve"> entende-se por Treinamento a capacitação de usuários no uso do sistema, módulo ou funcionalidade, executada por profissional qualificado da CONTRATADA, de maneira presencial ou remota conforme necessidade da CONTRATANTE, e que não sejam dúvidas pontuais, pois estas deverão ser atendidas pelo suporte técnico da empresa CONTRATADA.</w:t>
      </w:r>
    </w:p>
    <w:p w14:paraId="130F0FDF">
      <w:pPr>
        <w:jc w:val="both"/>
        <w:rPr>
          <w:rFonts w:cs="Arial"/>
          <w:sz w:val="22"/>
          <w:szCs w:val="22"/>
        </w:rPr>
      </w:pPr>
    </w:p>
    <w:p w14:paraId="43E092FC">
      <w:pPr>
        <w:jc w:val="both"/>
        <w:rPr>
          <w:rFonts w:cs="Arial"/>
          <w:sz w:val="22"/>
          <w:szCs w:val="22"/>
        </w:rPr>
      </w:pPr>
    </w:p>
    <w:p w14:paraId="1973B780">
      <w:pPr>
        <w:jc w:val="both"/>
        <w:rPr>
          <w:rFonts w:cs="Arial"/>
          <w:b/>
          <w:bCs/>
          <w:sz w:val="22"/>
          <w:szCs w:val="22"/>
        </w:rPr>
      </w:pPr>
      <w:r>
        <w:rPr>
          <w:rFonts w:cs="Arial"/>
          <w:b/>
          <w:bCs/>
          <w:sz w:val="22"/>
          <w:szCs w:val="22"/>
        </w:rPr>
        <w:t>INTRODUÇÃO</w:t>
      </w:r>
    </w:p>
    <w:p w14:paraId="075356D6">
      <w:pPr>
        <w:pStyle w:val="8"/>
        <w:rPr>
          <w:rFonts w:ascii="Arial" w:hAnsi="Arial" w:cs="Arial"/>
          <w:b/>
          <w:sz w:val="8"/>
          <w:szCs w:val="8"/>
        </w:rPr>
      </w:pPr>
    </w:p>
    <w:p w14:paraId="2336FF19">
      <w:pPr>
        <w:pStyle w:val="8"/>
        <w:ind w:right="115"/>
        <w:rPr>
          <w:rFonts w:ascii="Arial" w:hAnsi="Arial" w:cs="Arial"/>
          <w:sz w:val="22"/>
          <w:szCs w:val="22"/>
        </w:rPr>
      </w:pPr>
      <w:r>
        <w:rPr>
          <w:rFonts w:ascii="Arial" w:hAnsi="Arial" w:cs="Arial"/>
          <w:sz w:val="22"/>
          <w:szCs w:val="22"/>
        </w:rPr>
        <w:t>O Estudo Técnico Preliminar (ETP), é o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 O ETP deve demonstrar a viabilidade técnica e econômica da(s) solução(ões) identificada(s), trazendo as informações necessárias para subsidiar o respectivo processo de contratação.</w:t>
      </w:r>
    </w:p>
    <w:p w14:paraId="0FE53422">
      <w:pPr>
        <w:pStyle w:val="8"/>
        <w:ind w:right="115"/>
        <w:rPr>
          <w:rFonts w:ascii="Arial" w:hAnsi="Arial" w:cs="Arial"/>
          <w:sz w:val="22"/>
          <w:szCs w:val="22"/>
        </w:rPr>
      </w:pPr>
      <w:r>
        <w:rPr>
          <w:rFonts w:ascii="Arial" w:hAnsi="Arial" w:cs="Arial"/>
          <w:sz w:val="22"/>
          <w:szCs w:val="22"/>
        </w:rPr>
        <w:t xml:space="preserve">Nesse processo, pretende-se, a futura contratação de fornecedor visando a </w:t>
      </w:r>
      <w:r>
        <w:rPr>
          <w:rFonts w:ascii="Arial" w:hAnsi="Arial" w:cs="Arial"/>
          <w:b/>
          <w:bCs/>
          <w:spacing w:val="-1"/>
          <w:sz w:val="22"/>
          <w:szCs w:val="22"/>
        </w:rPr>
        <w:t>CONTRATAÇÃO DE EMPRESA ESPECIALIZADA NO FORNECIMENTO DE LICENÇA DE USO DE PLATAFORMA TECNOLÓGICA DE APOIO AO GOVERNO DIGITAL DO MUNICÍPIO DE SANTA MARIA DA SERRA</w:t>
      </w:r>
      <w:r>
        <w:rPr>
          <w:rFonts w:ascii="Arial" w:hAnsi="Arial" w:cs="Arial"/>
          <w:sz w:val="22"/>
          <w:szCs w:val="22"/>
        </w:rPr>
        <w:t>, e em nuvem, incluindo serviços complementares implantação, manutenção (corretiva, adaptativa e evolutiva), suporte técnico e treinamento de servidores públicos municipais, armazenamento e segurança da informação, no modelo SaaS (Software as a Service).</w:t>
      </w:r>
    </w:p>
    <w:p w14:paraId="670DABDB">
      <w:pPr>
        <w:pStyle w:val="8"/>
        <w:ind w:right="115"/>
        <w:rPr>
          <w:rFonts w:ascii="Arial" w:hAnsi="Arial" w:cs="Arial"/>
          <w:sz w:val="22"/>
          <w:szCs w:val="22"/>
        </w:rPr>
      </w:pPr>
      <w:r>
        <w:rPr>
          <w:rFonts w:ascii="Arial" w:hAnsi="Arial" w:cs="Arial"/>
          <w:sz w:val="22"/>
          <w:szCs w:val="22"/>
        </w:rPr>
        <w:t>Especificamente quanto a esse tema, desde 2012, o Tribunal de Contas da União (TCU), edita o Guia de boas práticas em contratação de soluções de tecnologia da informação: riscos e controles para o planejamento da contratação, servindo como norte a administração pública brasileira em geral, bem como, em simetria, deve ser observado pelos Tribunais de Contas Estaduais, quando na avaliação e julgamento do tema, de modo a evitar decisões conflitantes, mantendo a unicidade da jurisdição no âmbito de todas as esferas e poderes constituídos. Cujas diretrizes básicas, continuam sendo elementos relevantes, no âmbito das contratações públicas.</w:t>
      </w:r>
    </w:p>
    <w:p w14:paraId="1286D08B">
      <w:pPr>
        <w:pStyle w:val="8"/>
        <w:ind w:right="115"/>
        <w:rPr>
          <w:rFonts w:ascii="Arial" w:hAnsi="Arial" w:cs="Arial"/>
          <w:sz w:val="22"/>
          <w:szCs w:val="22"/>
        </w:rPr>
      </w:pPr>
      <w:r>
        <w:rPr>
          <w:rFonts w:ascii="Arial" w:hAnsi="Arial" w:cs="Arial"/>
          <w:sz w:val="22"/>
          <w:szCs w:val="22"/>
        </w:rPr>
        <w:t>A partir do advento da Lei n° 14.133/2021, que substitui a antiga Lei de Licitações (8.666/93) entre outros diplomas correlacionados, passou a ser obrigatória a elaboração do ETP, norteando o procedimento interno e escolha da melhor solução de contratação pública.</w:t>
      </w:r>
    </w:p>
    <w:p w14:paraId="58FB321F">
      <w:pPr>
        <w:pStyle w:val="8"/>
        <w:ind w:right="115"/>
        <w:rPr>
          <w:rFonts w:ascii="Arial" w:hAnsi="Arial" w:cs="Arial"/>
          <w:sz w:val="22"/>
          <w:szCs w:val="22"/>
        </w:rPr>
      </w:pPr>
      <w:r>
        <w:rPr>
          <w:rFonts w:ascii="Arial" w:hAnsi="Arial" w:cs="Arial"/>
          <w:sz w:val="22"/>
          <w:szCs w:val="22"/>
        </w:rPr>
        <w:t>Nos termos do art. 18, § 1º da Lei n° 14.133/2021, o ETP deverá evidenciar o problema a ser resolvido e a sua melhor solução, de modo a permitir a avaliação da viabilidade técnica e econômica da contratação.</w:t>
      </w:r>
    </w:p>
    <w:p w14:paraId="37BEAFFF">
      <w:pPr>
        <w:pStyle w:val="8"/>
        <w:ind w:right="115"/>
        <w:rPr>
          <w:rFonts w:ascii="Arial" w:hAnsi="Arial" w:cs="Arial"/>
          <w:sz w:val="22"/>
          <w:szCs w:val="22"/>
        </w:rPr>
      </w:pPr>
      <w:r>
        <w:rPr>
          <w:rFonts w:ascii="Arial" w:hAnsi="Arial" w:cs="Arial"/>
          <w:sz w:val="22"/>
          <w:szCs w:val="22"/>
        </w:rPr>
        <w:t>Muito embora a Lei não determine qual deve ser o padrão do ETP, condicionando a certos limites da jurisdição administrativa dos Tribunais de Contas, bem como do próprio Poder Judiciário, existem iniciativas, como citado, para facilitar o trabalho de técnicos e gestores públicos, para o alcance da finalidade pretendida do referido diploma.</w:t>
      </w:r>
    </w:p>
    <w:p w14:paraId="29729039">
      <w:pPr>
        <w:pStyle w:val="8"/>
        <w:ind w:right="115"/>
        <w:rPr>
          <w:rFonts w:ascii="Arial" w:hAnsi="Arial" w:cs="Arial"/>
          <w:sz w:val="22"/>
          <w:szCs w:val="22"/>
        </w:rPr>
      </w:pPr>
      <w:r>
        <w:rPr>
          <w:rFonts w:ascii="Arial" w:hAnsi="Arial" w:cs="Arial"/>
          <w:sz w:val="22"/>
          <w:szCs w:val="22"/>
        </w:rPr>
        <w:t>Embora o § 1º do art. 18 da Lei n° 14.133/2021 estabeleça os elementos que compõe o ETP, nos termos do §2º do mesmo artigo, são obrigatórios apenas aqueles relacionados aos incisos I, IV, VI, VIII e XIII. Não obstante os demais incisos não sejam obrigatórios, dentro do possível, este estudo procurou abordá-los, ainda que de maneira singela, mas objetiva, evitando a tautologia.</w:t>
      </w:r>
    </w:p>
    <w:p w14:paraId="2B13923B">
      <w:pPr>
        <w:pStyle w:val="8"/>
        <w:ind w:right="115"/>
        <w:rPr>
          <w:rFonts w:ascii="Arial" w:hAnsi="Arial" w:cs="Arial"/>
          <w:sz w:val="22"/>
          <w:szCs w:val="22"/>
        </w:rPr>
      </w:pPr>
      <w:r>
        <w:rPr>
          <w:rFonts w:ascii="Arial" w:hAnsi="Arial" w:cs="Arial"/>
          <w:sz w:val="22"/>
          <w:szCs w:val="22"/>
        </w:rPr>
        <w:t>O princípio da simetria, prescreve que os entes federativos, tanto quanto possível, sigam princípios e regras adotadas pela União em seus instrumentos normativos, bem como, a Nova Lei de Licitações e Contratos, prevê a padronização e a possibilidade de adoção pelos Municípios, de modelos institucionalizados pelos órgãos federais.</w:t>
      </w:r>
    </w:p>
    <w:p w14:paraId="28DDABC4">
      <w:pPr>
        <w:pStyle w:val="8"/>
        <w:ind w:right="115"/>
        <w:rPr>
          <w:rFonts w:ascii="Arial" w:hAnsi="Arial" w:cs="Arial"/>
          <w:sz w:val="22"/>
          <w:szCs w:val="22"/>
        </w:rPr>
      </w:pPr>
      <w:r>
        <w:rPr>
          <w:rFonts w:ascii="Arial" w:hAnsi="Arial" w:cs="Arial"/>
          <w:sz w:val="22"/>
          <w:szCs w:val="22"/>
        </w:rPr>
        <w:t>Diante da racionalização do serviço público, baseando-se em considerações de eficiência teleológica, e de procedimentos, inclusive em homenagem a celeridade processual e otimização dos servidores, esta Administração decidiu por pesquisar entre o rol de boas práticas da administração pública, ao invés de partir completamente do zero. Até porque, o corpo de servidores com conhecimento avançado em TI do Município é restrito, já estando estes envolvidos em diversas tarefas e trabalhos inerentes a seus cargos e de suporte aos diversos setores da Administração. Sem contar, que em se falando de estudos, fundamental que se aborde experiências anteriores, relativas a mesma matéria.</w:t>
      </w:r>
    </w:p>
    <w:p w14:paraId="5B1338DF">
      <w:pPr>
        <w:pStyle w:val="8"/>
        <w:ind w:right="115"/>
        <w:rPr>
          <w:rFonts w:ascii="Arial" w:hAnsi="Arial" w:cs="Arial"/>
          <w:sz w:val="22"/>
          <w:szCs w:val="22"/>
        </w:rPr>
      </w:pPr>
      <w:r>
        <w:rPr>
          <w:rFonts w:ascii="Arial" w:hAnsi="Arial" w:cs="Arial"/>
          <w:sz w:val="22"/>
          <w:szCs w:val="22"/>
        </w:rPr>
        <w:t>Ou seja, que o conhecimento seja calçado naquilo que os precursores, acadêmicos, auditores ou especialistas contribuíram até então para elucidação do tema. Dessa maneira, além de se buscar segurança jurídica no estudo realizado, dar-se-á aplicação material do § Único, do art. 24 da Lei de Introdução as Normas de Direito Brasileiro (LINDB - DECRETO-LEI Nº 4.657, de 4 de setembro de 1942, com alterações introduzidas pela Lei nº 13.655 de 25 de abril de 2018), adotando-se práticas administrativas reiteradas e de amplo conhecimento público. E afastando-se de eventuais erros grosseiros.</w:t>
      </w:r>
    </w:p>
    <w:p w14:paraId="0B79A579">
      <w:pPr>
        <w:pStyle w:val="8"/>
        <w:ind w:right="115"/>
        <w:rPr>
          <w:rFonts w:ascii="Arial" w:hAnsi="Arial" w:cs="Arial"/>
          <w:sz w:val="22"/>
          <w:szCs w:val="22"/>
        </w:rPr>
      </w:pPr>
      <w:r>
        <w:rPr>
          <w:rFonts w:ascii="Arial" w:hAnsi="Arial" w:cs="Arial"/>
          <w:sz w:val="22"/>
          <w:szCs w:val="22"/>
        </w:rPr>
        <w:t>São aproveitados nesse estudo, os resultados do aprendizado e pesquisas do Tribunal de Contas da União (TCU), com especial destaque ao acórdão do TC 025.994/2014-0 , o qual tratou das contratações de computação em nuvem no âmbito da administração federal, além de outros materiais orientativos do TCU.</w:t>
      </w:r>
    </w:p>
    <w:p w14:paraId="54CDB9FE">
      <w:pPr>
        <w:pStyle w:val="8"/>
        <w:ind w:right="115"/>
        <w:rPr>
          <w:rFonts w:ascii="Arial" w:hAnsi="Arial" w:cs="Arial"/>
          <w:sz w:val="22"/>
          <w:szCs w:val="22"/>
        </w:rPr>
      </w:pPr>
      <w:r>
        <w:rPr>
          <w:rFonts w:ascii="Arial" w:hAnsi="Arial" w:cs="Arial"/>
          <w:sz w:val="22"/>
          <w:szCs w:val="22"/>
        </w:rPr>
        <w:t>Aliás, nesse aspecto, o Tribunal de Contas da União recomenda em seu Guia de Boas Práticas, que o “órgão deve definir os requisitos de uma solução que atenda à sua necessidade de negócio antes de se levantar as soluções do mercado, de modo a orientar o que será observado no levantamento”.</w:t>
      </w:r>
    </w:p>
    <w:p w14:paraId="73653776">
      <w:pPr>
        <w:pStyle w:val="8"/>
        <w:ind w:right="115"/>
        <w:rPr>
          <w:rFonts w:ascii="Arial" w:hAnsi="Arial" w:cs="Arial"/>
          <w:sz w:val="22"/>
          <w:szCs w:val="22"/>
        </w:rPr>
      </w:pPr>
      <w:r>
        <w:rPr>
          <w:rFonts w:ascii="Arial" w:hAnsi="Arial" w:cs="Arial"/>
          <w:sz w:val="22"/>
          <w:szCs w:val="22"/>
        </w:rPr>
        <w:t>A Secretaria de Gestão da Secretaria Especial de Desburocratização, Gestão e Governo Digital do Ministério da Economia, publicou a Instrução Normativa SEGES Nº 58, de 8 de agosto de 2022, que dispõe sobre a elaboração dos Estudos Técnicos Preliminares - ETP, para a aquisição de bens e a contratação de serviços e obras, no âmbito da administração pública federal direta, autárquica e fundacional, e sobre o Sistema ETP digital.</w:t>
      </w:r>
    </w:p>
    <w:p w14:paraId="0D0DA32E">
      <w:pPr>
        <w:pStyle w:val="8"/>
        <w:ind w:right="115"/>
        <w:rPr>
          <w:rFonts w:ascii="Arial" w:hAnsi="Arial" w:cs="Arial"/>
          <w:sz w:val="22"/>
          <w:szCs w:val="22"/>
        </w:rPr>
      </w:pPr>
      <w:r>
        <w:rPr>
          <w:rFonts w:ascii="Arial" w:hAnsi="Arial" w:cs="Arial"/>
          <w:sz w:val="22"/>
          <w:szCs w:val="22"/>
        </w:rPr>
        <w:t>Por sua vez, o STJ editou a Instrução Normativa STJ/GDG N. 4 de 13 de fevereiro de 2023 que disciplina as condições preliminares de contratações de bens e serviços regidas pela Lei n. 14.133/2021, no Superior Tribunal de Justiça.</w:t>
      </w:r>
    </w:p>
    <w:p w14:paraId="5F39D22F">
      <w:pPr>
        <w:pStyle w:val="8"/>
        <w:ind w:right="115"/>
        <w:rPr>
          <w:rFonts w:ascii="Arial" w:hAnsi="Arial" w:cs="Arial"/>
          <w:sz w:val="22"/>
          <w:szCs w:val="22"/>
        </w:rPr>
      </w:pPr>
      <w:r>
        <w:rPr>
          <w:rFonts w:ascii="Arial" w:hAnsi="Arial" w:cs="Arial"/>
          <w:sz w:val="22"/>
          <w:szCs w:val="22"/>
        </w:rPr>
        <w:t>Ambos normativos citados nos dois parágrafos anteriores, serviram de base para a produção do estudo em apreço e responder as inquirições pertinentes.</w:t>
      </w:r>
    </w:p>
    <w:p w14:paraId="484130F0">
      <w:pPr>
        <w:pStyle w:val="8"/>
        <w:ind w:right="115"/>
        <w:rPr>
          <w:rFonts w:ascii="Arial" w:hAnsi="Arial" w:cs="Arial"/>
          <w:sz w:val="22"/>
          <w:szCs w:val="22"/>
        </w:rPr>
      </w:pPr>
    </w:p>
    <w:p w14:paraId="07FF3531">
      <w:pPr>
        <w:pStyle w:val="2"/>
        <w:numPr>
          <w:ilvl w:val="0"/>
          <w:numId w:val="19"/>
        </w:numPr>
        <w:tabs>
          <w:tab w:val="left" w:pos="276"/>
          <w:tab w:val="left" w:pos="360"/>
          <w:tab w:val="left" w:pos="1080"/>
        </w:tabs>
        <w:ind w:left="0" w:firstLine="0"/>
        <w:rPr>
          <w:rFonts w:ascii="Arial" w:hAnsi="Arial" w:cs="Arial"/>
          <w:sz w:val="22"/>
          <w:szCs w:val="22"/>
        </w:rPr>
      </w:pPr>
      <w:r>
        <w:rPr>
          <w:rFonts w:ascii="Arial" w:hAnsi="Arial" w:cs="Arial"/>
          <w:sz w:val="22"/>
          <w:szCs w:val="22"/>
        </w:rPr>
        <w:t>–</w:t>
      </w:r>
      <w:r>
        <w:rPr>
          <w:rFonts w:ascii="Arial" w:hAnsi="Arial" w:cs="Arial"/>
          <w:spacing w:val="-5"/>
          <w:sz w:val="22"/>
          <w:szCs w:val="22"/>
        </w:rPr>
        <w:t xml:space="preserve"> </w:t>
      </w:r>
      <w:r>
        <w:rPr>
          <w:rFonts w:ascii="Arial" w:hAnsi="Arial" w:cs="Arial"/>
          <w:sz w:val="22"/>
          <w:szCs w:val="22"/>
        </w:rPr>
        <w:t>DESCRIÇÃO</w:t>
      </w:r>
      <w:r>
        <w:rPr>
          <w:rFonts w:ascii="Arial" w:hAnsi="Arial" w:cs="Arial"/>
          <w:spacing w:val="-3"/>
          <w:sz w:val="22"/>
          <w:szCs w:val="22"/>
        </w:rPr>
        <w:t xml:space="preserve"> </w:t>
      </w:r>
      <w:r>
        <w:rPr>
          <w:rFonts w:ascii="Arial" w:hAnsi="Arial" w:cs="Arial"/>
          <w:sz w:val="22"/>
          <w:szCs w:val="22"/>
        </w:rPr>
        <w:t>DA</w:t>
      </w:r>
      <w:r>
        <w:rPr>
          <w:rFonts w:ascii="Arial" w:hAnsi="Arial" w:cs="Arial"/>
          <w:spacing w:val="-10"/>
          <w:sz w:val="22"/>
          <w:szCs w:val="22"/>
        </w:rPr>
        <w:t xml:space="preserve"> </w:t>
      </w:r>
      <w:r>
        <w:rPr>
          <w:rFonts w:ascii="Arial" w:hAnsi="Arial" w:cs="Arial"/>
          <w:sz w:val="22"/>
          <w:szCs w:val="22"/>
        </w:rPr>
        <w:t>NECESSIDADE</w:t>
      </w:r>
    </w:p>
    <w:p w14:paraId="64A84FA5">
      <w:pPr>
        <w:rPr>
          <w:rFonts w:cs="Arial"/>
          <w:sz w:val="8"/>
          <w:szCs w:val="8"/>
        </w:rPr>
      </w:pPr>
    </w:p>
    <w:p w14:paraId="28046BA6">
      <w:pPr>
        <w:pStyle w:val="8"/>
        <w:ind w:right="113"/>
        <w:rPr>
          <w:rFonts w:ascii="Arial" w:hAnsi="Arial" w:cs="Arial"/>
          <w:sz w:val="22"/>
          <w:szCs w:val="22"/>
        </w:rPr>
      </w:pPr>
      <w:r>
        <w:rPr>
          <w:rFonts w:ascii="Arial" w:hAnsi="Arial" w:cs="Arial"/>
          <w:b/>
          <w:sz w:val="22"/>
          <w:szCs w:val="22"/>
        </w:rPr>
        <w:t xml:space="preserve">Fundamentação: </w:t>
      </w:r>
      <w:r>
        <w:rPr>
          <w:rFonts w:ascii="Arial" w:hAnsi="Arial" w:cs="Arial"/>
          <w:sz w:val="22"/>
          <w:szCs w:val="22"/>
        </w:rPr>
        <w:t>Descrição da necessidade da contratação, considerado o problema a ser resolvido</w:t>
      </w:r>
      <w:r>
        <w:rPr>
          <w:rFonts w:ascii="Arial" w:hAnsi="Arial" w:cs="Arial"/>
          <w:spacing w:val="1"/>
          <w:sz w:val="22"/>
          <w:szCs w:val="22"/>
        </w:rPr>
        <w:t xml:space="preserve"> </w:t>
      </w:r>
      <w:r>
        <w:rPr>
          <w:rFonts w:ascii="Arial" w:hAnsi="Arial" w:cs="Arial"/>
          <w:sz w:val="22"/>
          <w:szCs w:val="22"/>
        </w:rPr>
        <w:t>sob a perspectiva do interesse público. (Art. 7°, inciso I da IN 40/2020 e inciso I do § 1° do art. 18 da</w:t>
      </w:r>
      <w:r>
        <w:rPr>
          <w:rFonts w:ascii="Arial" w:hAnsi="Arial" w:cs="Arial"/>
          <w:spacing w:val="1"/>
          <w:sz w:val="22"/>
          <w:szCs w:val="22"/>
        </w:rPr>
        <w:t xml:space="preserve"> </w:t>
      </w:r>
      <w:r>
        <w:rPr>
          <w:rFonts w:ascii="Arial" w:hAnsi="Arial" w:cs="Arial"/>
          <w:sz w:val="22"/>
          <w:szCs w:val="22"/>
        </w:rPr>
        <w:t>14.133/2021)</w:t>
      </w:r>
    </w:p>
    <w:p w14:paraId="4CA278B3">
      <w:pPr>
        <w:pStyle w:val="8"/>
        <w:ind w:right="113"/>
        <w:rPr>
          <w:rFonts w:ascii="Arial" w:hAnsi="Arial" w:cs="Arial"/>
          <w:sz w:val="22"/>
          <w:szCs w:val="22"/>
        </w:rPr>
      </w:pPr>
    </w:p>
    <w:p w14:paraId="0FFD4A1D">
      <w:pPr>
        <w:pStyle w:val="8"/>
        <w:ind w:right="113"/>
        <w:rPr>
          <w:rFonts w:ascii="Arial" w:hAnsi="Arial" w:cs="Arial"/>
          <w:sz w:val="22"/>
          <w:szCs w:val="22"/>
        </w:rPr>
      </w:pPr>
      <w:r>
        <w:rPr>
          <w:rFonts w:ascii="Arial" w:hAnsi="Arial" w:cs="Arial"/>
          <w:sz w:val="22"/>
          <w:szCs w:val="22"/>
        </w:rPr>
        <w:t>A Administração precisa adotar boas práticas já reconhecidas pelo setor público de administração municipal, consistentes, evitando desperdício de tempo com desenvolvimento de soluções não padronizadas, que exijam tempo, esforço para a serem criadas, a custas de erros sistêmicos, sujeitos a maior ocasionalidade de inconsistências e mau funcionamento, convergindo em frustração, embaraços em processos e falta de agilidade, resultando em desperdício de tempo e de recursos públicos.</w:t>
      </w:r>
    </w:p>
    <w:p w14:paraId="03110146">
      <w:pPr>
        <w:pStyle w:val="8"/>
        <w:ind w:right="113"/>
        <w:rPr>
          <w:rFonts w:ascii="Arial" w:hAnsi="Arial" w:cs="Arial"/>
          <w:sz w:val="22"/>
          <w:szCs w:val="22"/>
        </w:rPr>
      </w:pPr>
    </w:p>
    <w:p w14:paraId="3E6A7986">
      <w:pPr>
        <w:pStyle w:val="8"/>
        <w:ind w:right="113"/>
        <w:rPr>
          <w:rFonts w:ascii="Arial" w:hAnsi="Arial" w:cs="Arial"/>
          <w:sz w:val="22"/>
          <w:szCs w:val="22"/>
        </w:rPr>
      </w:pPr>
      <w:r>
        <w:rPr>
          <w:rFonts w:ascii="Arial" w:hAnsi="Arial" w:cs="Arial"/>
          <w:sz w:val="22"/>
          <w:szCs w:val="22"/>
        </w:rPr>
        <w:t>A Administração precisa aumentar receitas e otimizar recursos, gerenciando contratos de tecnologia da informação de maneira racional e eficiente. Nessa toada, a solução precisa ser disponibilizada exclusivamente no modelo SaaS (software como serviço), 100% (cem por cento) por meio da internet, sem limite de usuários, sem a necessidade de a CONTRATANTE adquirir licenças adicionais durante toda a vigência do contrato, melhorando a previsibilidade de aplicação de recursos e gerando economia.</w:t>
      </w:r>
    </w:p>
    <w:p w14:paraId="15C4F223">
      <w:pPr>
        <w:pStyle w:val="8"/>
        <w:ind w:right="113"/>
        <w:rPr>
          <w:rFonts w:ascii="Arial" w:hAnsi="Arial" w:cs="Arial"/>
          <w:sz w:val="22"/>
          <w:szCs w:val="22"/>
        </w:rPr>
      </w:pPr>
    </w:p>
    <w:p w14:paraId="3F89D4C6">
      <w:pPr>
        <w:pStyle w:val="8"/>
        <w:ind w:right="113"/>
        <w:rPr>
          <w:rFonts w:ascii="Arial" w:hAnsi="Arial" w:cs="Arial"/>
          <w:sz w:val="22"/>
          <w:szCs w:val="22"/>
        </w:rPr>
      </w:pPr>
      <w:r>
        <w:rPr>
          <w:rFonts w:ascii="Arial" w:hAnsi="Arial" w:cs="Arial"/>
          <w:sz w:val="22"/>
          <w:szCs w:val="22"/>
        </w:rPr>
        <w:t>É uma iniciativa em atendimento à Lei nº 14.129/2021 “Dispõe sobre princípios, regras e instrumentos para o Governo Digital e para o aumento da eficiência pública e altera a Lei nº 7.116, de 29 de agosto de 1983, a Lei nº 12.527, de 18 de novembro de 2011 (Lei de Acesso à Informação), a Lei nº 12.682, de 9 de julho de 2012, e a Lei nº 13.460, de 26 de junho de 2017.”</w:t>
      </w:r>
    </w:p>
    <w:p w14:paraId="25B48247">
      <w:pPr>
        <w:pStyle w:val="8"/>
        <w:ind w:right="113"/>
        <w:rPr>
          <w:rFonts w:ascii="Arial" w:hAnsi="Arial" w:cs="Arial"/>
          <w:sz w:val="22"/>
          <w:szCs w:val="22"/>
        </w:rPr>
      </w:pPr>
    </w:p>
    <w:p w14:paraId="18F6A92C">
      <w:pPr>
        <w:pStyle w:val="8"/>
        <w:ind w:right="113"/>
        <w:rPr>
          <w:rFonts w:ascii="Arial" w:hAnsi="Arial" w:cs="Arial"/>
          <w:b/>
          <w:bCs/>
          <w:spacing w:val="-1"/>
          <w:sz w:val="22"/>
          <w:szCs w:val="22"/>
        </w:rPr>
      </w:pPr>
      <w:r>
        <w:rPr>
          <w:rFonts w:ascii="Arial" w:hAnsi="Arial" w:cs="Arial"/>
          <w:b/>
          <w:bCs/>
          <w:spacing w:val="-1"/>
          <w:sz w:val="22"/>
          <w:szCs w:val="22"/>
        </w:rPr>
        <w:t>2.  ÁREAS DEMANDANTES:</w:t>
      </w:r>
    </w:p>
    <w:p w14:paraId="49C4CC7C">
      <w:pPr>
        <w:pStyle w:val="8"/>
        <w:ind w:right="113"/>
        <w:rPr>
          <w:rFonts w:ascii="Arial" w:hAnsi="Arial" w:cs="Arial"/>
          <w:b/>
          <w:bCs/>
          <w:spacing w:val="-1"/>
          <w:sz w:val="22"/>
          <w:szCs w:val="22"/>
        </w:rPr>
      </w:pPr>
    </w:p>
    <w:p w14:paraId="1DE5802C">
      <w:pPr>
        <w:pStyle w:val="8"/>
        <w:ind w:right="113"/>
        <w:rPr>
          <w:rFonts w:ascii="Arial" w:hAnsi="Arial" w:cs="Arial"/>
          <w:spacing w:val="-1"/>
          <w:sz w:val="22"/>
          <w:szCs w:val="22"/>
        </w:rPr>
      </w:pPr>
      <w:r>
        <w:rPr>
          <w:rFonts w:ascii="Arial" w:hAnsi="Arial" w:cs="Arial"/>
          <w:spacing w:val="-1"/>
          <w:sz w:val="22"/>
          <w:szCs w:val="22"/>
        </w:rPr>
        <w:t>- DEPARTAMENTO DE ADMINISTRAÇÃO - DEPARTAMENTO DE EDUCAÇÃO E CULTURA</w:t>
      </w:r>
    </w:p>
    <w:p w14:paraId="0872EAA2">
      <w:pPr>
        <w:pStyle w:val="8"/>
        <w:ind w:right="113"/>
        <w:rPr>
          <w:rFonts w:ascii="Arial" w:hAnsi="Arial" w:cs="Arial"/>
          <w:sz w:val="22"/>
          <w:szCs w:val="22"/>
        </w:rPr>
      </w:pPr>
      <w:r>
        <w:rPr>
          <w:rFonts w:ascii="Arial" w:hAnsi="Arial" w:cs="Arial"/>
          <w:spacing w:val="-1"/>
          <w:sz w:val="22"/>
          <w:szCs w:val="22"/>
        </w:rPr>
        <w:t>- DEPARTAMENTO DE SAÚDE E AÇÃO SOCIAL</w:t>
      </w:r>
    </w:p>
    <w:p w14:paraId="3BA009BD">
      <w:pPr>
        <w:pStyle w:val="8"/>
        <w:ind w:right="113"/>
        <w:rPr>
          <w:rFonts w:ascii="Arial" w:hAnsi="Arial" w:cs="Arial"/>
          <w:spacing w:val="-1"/>
          <w:sz w:val="22"/>
          <w:szCs w:val="22"/>
        </w:rPr>
      </w:pPr>
      <w:r>
        <w:rPr>
          <w:rFonts w:ascii="Arial" w:hAnsi="Arial" w:cs="Arial"/>
          <w:sz w:val="22"/>
          <w:szCs w:val="22"/>
        </w:rPr>
        <w:t xml:space="preserve"> </w:t>
      </w:r>
    </w:p>
    <w:p w14:paraId="05A27D0B">
      <w:pPr>
        <w:pStyle w:val="8"/>
        <w:ind w:right="113"/>
        <w:rPr>
          <w:rFonts w:ascii="Arial" w:hAnsi="Arial" w:cs="Arial"/>
          <w:spacing w:val="-1"/>
          <w:sz w:val="22"/>
          <w:szCs w:val="22"/>
        </w:rPr>
      </w:pPr>
      <w:r>
        <w:rPr>
          <w:rFonts w:ascii="Arial" w:hAnsi="Arial" w:cs="Arial"/>
          <w:b/>
          <w:bCs/>
          <w:spacing w:val="-1"/>
          <w:sz w:val="22"/>
          <w:szCs w:val="22"/>
        </w:rPr>
        <w:t>3. OBJETO:</w:t>
      </w:r>
      <w:r>
        <w:rPr>
          <w:rFonts w:ascii="Arial" w:hAnsi="Arial" w:cs="Arial"/>
          <w:spacing w:val="-1"/>
          <w:sz w:val="22"/>
          <w:szCs w:val="22"/>
        </w:rPr>
        <w:t xml:space="preserve"> </w:t>
      </w:r>
      <w:bookmarkStart w:id="0" w:name="_Hlk163638390"/>
      <w:r>
        <w:rPr>
          <w:rFonts w:ascii="Arial" w:hAnsi="Arial" w:cs="Arial"/>
          <w:spacing w:val="-1"/>
          <w:sz w:val="22"/>
          <w:szCs w:val="22"/>
        </w:rPr>
        <w:t>CONTRATAÇÃO DE EMPRESA ESPECIALIZADA NO FORNECIMENTO DE LICENÇA DE USO DE PLATAFORMA TECNOLÓGICA DE APOIO AO GOVERNO DIGITAL DO MUNICÍPIO DE SANTA MARIA DA SERRA.</w:t>
      </w:r>
    </w:p>
    <w:p w14:paraId="45A3B941">
      <w:pPr>
        <w:pStyle w:val="8"/>
        <w:ind w:right="113"/>
        <w:rPr>
          <w:rFonts w:ascii="Arial" w:hAnsi="Arial" w:cs="Arial"/>
          <w:spacing w:val="-1"/>
          <w:sz w:val="22"/>
          <w:szCs w:val="22"/>
        </w:rPr>
      </w:pPr>
    </w:p>
    <w:bookmarkEnd w:id="0"/>
    <w:p w14:paraId="3506DD89">
      <w:pPr>
        <w:pStyle w:val="2"/>
        <w:ind w:right="120"/>
        <w:rPr>
          <w:rFonts w:ascii="Arial" w:hAnsi="Arial" w:cs="Arial"/>
          <w:b w:val="0"/>
          <w:sz w:val="22"/>
          <w:szCs w:val="22"/>
        </w:rPr>
      </w:pPr>
      <w:r>
        <w:rPr>
          <w:rFonts w:ascii="Arial" w:hAnsi="Arial" w:cs="Arial"/>
          <w:spacing w:val="-1"/>
          <w:sz w:val="22"/>
          <w:szCs w:val="22"/>
        </w:rPr>
        <w:t>4. REQUISITOS</w:t>
      </w:r>
      <w:r>
        <w:rPr>
          <w:rFonts w:ascii="Arial" w:hAnsi="Arial" w:cs="Arial"/>
          <w:spacing w:val="-5"/>
          <w:sz w:val="22"/>
          <w:szCs w:val="22"/>
        </w:rPr>
        <w:t xml:space="preserve"> </w:t>
      </w:r>
      <w:r>
        <w:rPr>
          <w:rFonts w:ascii="Arial" w:hAnsi="Arial" w:cs="Arial"/>
          <w:spacing w:val="-1"/>
          <w:sz w:val="22"/>
          <w:szCs w:val="22"/>
        </w:rPr>
        <w:t>DA</w:t>
      </w:r>
      <w:r>
        <w:rPr>
          <w:rFonts w:ascii="Arial" w:hAnsi="Arial" w:cs="Arial"/>
          <w:spacing w:val="-12"/>
          <w:sz w:val="22"/>
          <w:szCs w:val="22"/>
        </w:rPr>
        <w:t xml:space="preserve"> </w:t>
      </w:r>
      <w:r>
        <w:rPr>
          <w:rFonts w:ascii="Arial" w:hAnsi="Arial" w:cs="Arial"/>
          <w:spacing w:val="-1"/>
          <w:sz w:val="22"/>
          <w:szCs w:val="22"/>
        </w:rPr>
        <w:t>CONTRATAÇÃO</w:t>
      </w:r>
    </w:p>
    <w:p w14:paraId="636DB253">
      <w:pPr>
        <w:pStyle w:val="8"/>
        <w:ind w:right="112"/>
        <w:rPr>
          <w:rFonts w:ascii="Arial" w:hAnsi="Arial" w:cs="Arial"/>
          <w:sz w:val="22"/>
          <w:szCs w:val="22"/>
        </w:rPr>
      </w:pPr>
      <w:r>
        <w:rPr>
          <w:rFonts w:ascii="Arial" w:hAnsi="Arial" w:cs="Arial"/>
          <w:b/>
          <w:sz w:val="22"/>
          <w:szCs w:val="22"/>
        </w:rPr>
        <w:t xml:space="preserve">Fundamentação: </w:t>
      </w:r>
      <w:r>
        <w:rPr>
          <w:rFonts w:ascii="Arial" w:hAnsi="Arial" w:cs="Arial"/>
          <w:sz w:val="22"/>
          <w:szCs w:val="22"/>
        </w:rPr>
        <w:t>Descrição dos requisitos necessários e suficientes à escolha da solução, prevendo</w:t>
      </w:r>
      <w:r>
        <w:rPr>
          <w:rFonts w:ascii="Arial" w:hAnsi="Arial" w:cs="Arial"/>
          <w:spacing w:val="1"/>
          <w:sz w:val="22"/>
          <w:szCs w:val="22"/>
        </w:rPr>
        <w:t xml:space="preserve"> </w:t>
      </w:r>
      <w:r>
        <w:rPr>
          <w:rFonts w:ascii="Arial" w:hAnsi="Arial" w:cs="Arial"/>
          <w:sz w:val="22"/>
          <w:szCs w:val="22"/>
        </w:rPr>
        <w:t>critérios e práticas de sustentabilidade (Art. 7°, inciso II da IN 40/2020 e inciso III do § 1° do art. 18 da</w:t>
      </w:r>
      <w:r>
        <w:rPr>
          <w:rFonts w:ascii="Arial" w:hAnsi="Arial" w:cs="Arial"/>
          <w:spacing w:val="1"/>
          <w:sz w:val="22"/>
          <w:szCs w:val="22"/>
        </w:rPr>
        <w:t xml:space="preserve"> </w:t>
      </w:r>
      <w:r>
        <w:rPr>
          <w:rFonts w:ascii="Arial" w:hAnsi="Arial" w:cs="Arial"/>
          <w:sz w:val="22"/>
          <w:szCs w:val="22"/>
        </w:rPr>
        <w:t>14.133/2021).</w:t>
      </w:r>
    </w:p>
    <w:p w14:paraId="025F0707">
      <w:pPr>
        <w:pStyle w:val="8"/>
        <w:ind w:right="112"/>
        <w:rPr>
          <w:rFonts w:ascii="Arial" w:hAnsi="Arial" w:cs="Arial"/>
          <w:sz w:val="22"/>
          <w:szCs w:val="22"/>
        </w:rPr>
      </w:pPr>
    </w:p>
    <w:p w14:paraId="129D4819">
      <w:pPr>
        <w:pStyle w:val="8"/>
        <w:ind w:right="112"/>
        <w:rPr>
          <w:rFonts w:ascii="Arial" w:hAnsi="Arial" w:cs="Arial"/>
          <w:sz w:val="22"/>
          <w:szCs w:val="22"/>
        </w:rPr>
      </w:pPr>
      <w:r>
        <w:rPr>
          <w:rFonts w:ascii="Arial" w:hAnsi="Arial" w:cs="Arial"/>
          <w:sz w:val="22"/>
          <w:szCs w:val="22"/>
        </w:rPr>
        <w:t>Os requisitos básicos e necessários para a contratação são:</w:t>
      </w:r>
    </w:p>
    <w:p w14:paraId="36E3B589">
      <w:pPr>
        <w:pStyle w:val="8"/>
        <w:widowControl/>
        <w:numPr>
          <w:ilvl w:val="0"/>
          <w:numId w:val="20"/>
        </w:numPr>
        <w:autoSpaceDE/>
        <w:autoSpaceDN/>
        <w:adjustRightInd/>
        <w:ind w:right="112"/>
        <w:rPr>
          <w:rFonts w:ascii="Arial" w:hAnsi="Arial" w:cs="Arial"/>
          <w:sz w:val="22"/>
          <w:szCs w:val="22"/>
        </w:rPr>
      </w:pPr>
      <w:r>
        <w:rPr>
          <w:rFonts w:ascii="Arial" w:hAnsi="Arial" w:cs="Arial"/>
          <w:sz w:val="22"/>
          <w:szCs w:val="22"/>
        </w:rPr>
        <w:t>Plataforma Tecnológica;</w:t>
      </w:r>
    </w:p>
    <w:p w14:paraId="58B81A11">
      <w:pPr>
        <w:pStyle w:val="8"/>
        <w:widowControl/>
        <w:numPr>
          <w:ilvl w:val="0"/>
          <w:numId w:val="20"/>
        </w:numPr>
        <w:autoSpaceDE/>
        <w:autoSpaceDN/>
        <w:adjustRightInd/>
        <w:ind w:right="112"/>
        <w:rPr>
          <w:rFonts w:ascii="Arial" w:hAnsi="Arial" w:cs="Arial"/>
          <w:sz w:val="22"/>
          <w:szCs w:val="22"/>
        </w:rPr>
      </w:pPr>
      <w:r>
        <w:rPr>
          <w:rFonts w:ascii="Arial" w:hAnsi="Arial" w:cs="Arial"/>
          <w:sz w:val="22"/>
          <w:szCs w:val="22"/>
        </w:rPr>
        <w:t>Ambiente tecnológico</w:t>
      </w:r>
    </w:p>
    <w:p w14:paraId="29CCDB17">
      <w:pPr>
        <w:pStyle w:val="8"/>
        <w:widowControl/>
        <w:numPr>
          <w:ilvl w:val="0"/>
          <w:numId w:val="20"/>
        </w:numPr>
        <w:autoSpaceDE/>
        <w:autoSpaceDN/>
        <w:adjustRightInd/>
        <w:ind w:right="112"/>
        <w:rPr>
          <w:rFonts w:ascii="Arial" w:hAnsi="Arial" w:cs="Arial"/>
          <w:sz w:val="22"/>
          <w:szCs w:val="22"/>
        </w:rPr>
      </w:pPr>
      <w:r>
        <w:rPr>
          <w:rFonts w:ascii="Arial" w:hAnsi="Arial" w:cs="Arial"/>
          <w:sz w:val="22"/>
          <w:szCs w:val="22"/>
        </w:rPr>
        <w:t>Recuperação de falhas e segurança de dados</w:t>
      </w:r>
    </w:p>
    <w:p w14:paraId="32FDBDD3">
      <w:pPr>
        <w:pStyle w:val="8"/>
        <w:widowControl/>
        <w:numPr>
          <w:ilvl w:val="0"/>
          <w:numId w:val="20"/>
        </w:numPr>
        <w:autoSpaceDE/>
        <w:autoSpaceDN/>
        <w:adjustRightInd/>
        <w:ind w:right="112"/>
        <w:rPr>
          <w:rFonts w:ascii="Arial" w:hAnsi="Arial" w:cs="Arial"/>
          <w:sz w:val="22"/>
          <w:szCs w:val="22"/>
        </w:rPr>
      </w:pPr>
      <w:r>
        <w:rPr>
          <w:rFonts w:ascii="Arial" w:hAnsi="Arial" w:cs="Arial"/>
          <w:sz w:val="22"/>
          <w:szCs w:val="22"/>
        </w:rPr>
        <w:t>Caracterização operacional</w:t>
      </w:r>
    </w:p>
    <w:p w14:paraId="4B681188">
      <w:pPr>
        <w:pStyle w:val="8"/>
        <w:widowControl/>
        <w:numPr>
          <w:ilvl w:val="0"/>
          <w:numId w:val="20"/>
        </w:numPr>
        <w:autoSpaceDE/>
        <w:autoSpaceDN/>
        <w:adjustRightInd/>
        <w:ind w:right="112"/>
        <w:rPr>
          <w:rFonts w:ascii="Arial" w:hAnsi="Arial" w:cs="Arial"/>
          <w:sz w:val="22"/>
          <w:szCs w:val="22"/>
        </w:rPr>
      </w:pPr>
      <w:r>
        <w:rPr>
          <w:rFonts w:ascii="Arial" w:hAnsi="Arial" w:cs="Arial"/>
          <w:sz w:val="22"/>
          <w:szCs w:val="22"/>
        </w:rPr>
        <w:t>Segurança de acesso</w:t>
      </w:r>
    </w:p>
    <w:p w14:paraId="72756BFD">
      <w:pPr>
        <w:pStyle w:val="8"/>
        <w:widowControl/>
        <w:numPr>
          <w:ilvl w:val="0"/>
          <w:numId w:val="20"/>
        </w:numPr>
        <w:autoSpaceDE/>
        <w:autoSpaceDN/>
        <w:adjustRightInd/>
        <w:ind w:right="112"/>
        <w:rPr>
          <w:rFonts w:ascii="Arial" w:hAnsi="Arial" w:cs="Arial"/>
          <w:sz w:val="22"/>
          <w:szCs w:val="22"/>
        </w:rPr>
      </w:pPr>
      <w:r>
        <w:rPr>
          <w:rFonts w:ascii="Arial" w:hAnsi="Arial" w:cs="Arial"/>
          <w:sz w:val="22"/>
          <w:szCs w:val="22"/>
        </w:rPr>
        <w:t xml:space="preserve">Boa integração </w:t>
      </w:r>
    </w:p>
    <w:p w14:paraId="1DBCC418">
      <w:pPr>
        <w:pStyle w:val="8"/>
        <w:widowControl/>
        <w:numPr>
          <w:ilvl w:val="0"/>
          <w:numId w:val="20"/>
        </w:numPr>
        <w:autoSpaceDE/>
        <w:autoSpaceDN/>
        <w:adjustRightInd/>
        <w:ind w:right="112"/>
        <w:rPr>
          <w:rFonts w:ascii="Arial" w:hAnsi="Arial" w:cs="Arial"/>
          <w:sz w:val="22"/>
          <w:szCs w:val="22"/>
        </w:rPr>
      </w:pPr>
      <w:r>
        <w:rPr>
          <w:rFonts w:ascii="Arial" w:hAnsi="Arial" w:cs="Arial"/>
          <w:sz w:val="22"/>
          <w:szCs w:val="22"/>
        </w:rPr>
        <w:t>Treinamento, suporte, manutenção e atualização</w:t>
      </w:r>
    </w:p>
    <w:p w14:paraId="6DBB97DF">
      <w:pPr>
        <w:pStyle w:val="8"/>
        <w:widowControl/>
        <w:numPr>
          <w:ilvl w:val="0"/>
          <w:numId w:val="20"/>
        </w:numPr>
        <w:autoSpaceDE/>
        <w:autoSpaceDN/>
        <w:adjustRightInd/>
        <w:ind w:right="112"/>
        <w:rPr>
          <w:rFonts w:ascii="Arial" w:hAnsi="Arial" w:cs="Arial"/>
          <w:sz w:val="22"/>
          <w:szCs w:val="22"/>
        </w:rPr>
      </w:pPr>
      <w:r>
        <w:rPr>
          <w:rFonts w:ascii="Arial" w:hAnsi="Arial" w:cs="Arial"/>
          <w:sz w:val="22"/>
          <w:szCs w:val="22"/>
        </w:rPr>
        <w:t>Garantia</w:t>
      </w:r>
    </w:p>
    <w:p w14:paraId="50BE26F8">
      <w:pPr>
        <w:pStyle w:val="8"/>
        <w:ind w:right="112"/>
        <w:rPr>
          <w:rFonts w:ascii="Arial" w:hAnsi="Arial" w:cs="Arial"/>
          <w:sz w:val="22"/>
          <w:szCs w:val="22"/>
        </w:rPr>
      </w:pPr>
    </w:p>
    <w:p w14:paraId="29E9D3BC">
      <w:pPr>
        <w:pStyle w:val="8"/>
        <w:ind w:right="112"/>
        <w:rPr>
          <w:rFonts w:ascii="Arial" w:hAnsi="Arial" w:cs="Arial"/>
          <w:sz w:val="22"/>
          <w:szCs w:val="22"/>
        </w:rPr>
      </w:pPr>
      <w:r>
        <w:rPr>
          <w:rFonts w:ascii="Arial" w:hAnsi="Arial" w:cs="Arial"/>
          <w:sz w:val="22"/>
          <w:szCs w:val="22"/>
        </w:rPr>
        <w:t>Deverá realizar a prova de conceito.</w:t>
      </w:r>
    </w:p>
    <w:p w14:paraId="0A6C8C65">
      <w:pPr>
        <w:pStyle w:val="8"/>
        <w:ind w:right="112"/>
        <w:rPr>
          <w:rFonts w:ascii="Arial" w:hAnsi="Arial" w:cs="Arial"/>
          <w:sz w:val="22"/>
          <w:szCs w:val="22"/>
        </w:rPr>
      </w:pPr>
    </w:p>
    <w:p w14:paraId="0152C1E8">
      <w:pPr>
        <w:pStyle w:val="8"/>
        <w:ind w:right="112"/>
        <w:rPr>
          <w:rFonts w:ascii="Arial" w:hAnsi="Arial" w:cs="Arial"/>
          <w:b/>
          <w:bCs/>
          <w:sz w:val="22"/>
          <w:szCs w:val="22"/>
        </w:rPr>
      </w:pPr>
      <w:r>
        <w:rPr>
          <w:rFonts w:ascii="Arial" w:hAnsi="Arial" w:cs="Arial"/>
          <w:b/>
          <w:bCs/>
          <w:sz w:val="22"/>
          <w:szCs w:val="22"/>
        </w:rPr>
        <w:t>5. LEVANTAMENTO DE MERCADO</w:t>
      </w:r>
    </w:p>
    <w:p w14:paraId="5EE59222">
      <w:pPr>
        <w:pStyle w:val="8"/>
        <w:ind w:right="112"/>
        <w:rPr>
          <w:rFonts w:ascii="Arial" w:hAnsi="Arial" w:cs="Arial"/>
          <w:sz w:val="22"/>
          <w:szCs w:val="22"/>
        </w:rPr>
      </w:pPr>
    </w:p>
    <w:p w14:paraId="28240CAE">
      <w:pPr>
        <w:pStyle w:val="8"/>
        <w:rPr>
          <w:rFonts w:ascii="Arial" w:hAnsi="Arial" w:cs="Arial"/>
          <w:sz w:val="22"/>
          <w:szCs w:val="22"/>
        </w:rPr>
      </w:pPr>
      <w:r>
        <w:rPr>
          <w:rFonts w:ascii="Arial" w:hAnsi="Arial" w:cs="Arial"/>
          <w:b/>
          <w:sz w:val="22"/>
          <w:szCs w:val="22"/>
        </w:rPr>
        <w:t>Fundamentação:</w:t>
      </w:r>
      <w:r>
        <w:rPr>
          <w:rFonts w:ascii="Arial" w:hAnsi="Arial" w:cs="Arial"/>
          <w:b/>
          <w:spacing w:val="21"/>
          <w:sz w:val="22"/>
          <w:szCs w:val="22"/>
        </w:rPr>
        <w:t xml:space="preserve"> </w:t>
      </w:r>
      <w:r>
        <w:rPr>
          <w:rFonts w:ascii="Arial" w:hAnsi="Arial" w:cs="Arial"/>
          <w:sz w:val="22"/>
          <w:szCs w:val="22"/>
        </w:rPr>
        <w:t>Levantamento</w:t>
      </w:r>
      <w:r>
        <w:rPr>
          <w:rFonts w:ascii="Arial" w:hAnsi="Arial" w:cs="Arial"/>
          <w:spacing w:val="19"/>
          <w:sz w:val="22"/>
          <w:szCs w:val="22"/>
        </w:rPr>
        <w:t xml:space="preserve"> </w:t>
      </w:r>
      <w:r>
        <w:rPr>
          <w:rFonts w:ascii="Arial" w:hAnsi="Arial" w:cs="Arial"/>
          <w:sz w:val="22"/>
          <w:szCs w:val="22"/>
        </w:rPr>
        <w:t>de</w:t>
      </w:r>
      <w:r>
        <w:rPr>
          <w:rFonts w:ascii="Arial" w:hAnsi="Arial" w:cs="Arial"/>
          <w:spacing w:val="20"/>
          <w:sz w:val="22"/>
          <w:szCs w:val="22"/>
        </w:rPr>
        <w:t xml:space="preserve"> </w:t>
      </w:r>
      <w:r>
        <w:rPr>
          <w:rFonts w:ascii="Arial" w:hAnsi="Arial" w:cs="Arial"/>
          <w:sz w:val="22"/>
          <w:szCs w:val="22"/>
        </w:rPr>
        <w:t>mercado,</w:t>
      </w:r>
      <w:r>
        <w:rPr>
          <w:rFonts w:ascii="Arial" w:hAnsi="Arial" w:cs="Arial"/>
          <w:spacing w:val="19"/>
          <w:sz w:val="22"/>
          <w:szCs w:val="22"/>
        </w:rPr>
        <w:t xml:space="preserve"> </w:t>
      </w:r>
      <w:r>
        <w:rPr>
          <w:rFonts w:ascii="Arial" w:hAnsi="Arial" w:cs="Arial"/>
          <w:sz w:val="22"/>
          <w:szCs w:val="22"/>
        </w:rPr>
        <w:t>que</w:t>
      </w:r>
      <w:r>
        <w:rPr>
          <w:rFonts w:ascii="Arial" w:hAnsi="Arial" w:cs="Arial"/>
          <w:spacing w:val="20"/>
          <w:sz w:val="22"/>
          <w:szCs w:val="22"/>
        </w:rPr>
        <w:t xml:space="preserve"> </w:t>
      </w:r>
      <w:r>
        <w:rPr>
          <w:rFonts w:ascii="Arial" w:hAnsi="Arial" w:cs="Arial"/>
          <w:sz w:val="22"/>
          <w:szCs w:val="22"/>
        </w:rPr>
        <w:t>consiste</w:t>
      </w:r>
      <w:r>
        <w:rPr>
          <w:rFonts w:ascii="Arial" w:hAnsi="Arial" w:cs="Arial"/>
          <w:spacing w:val="19"/>
          <w:sz w:val="22"/>
          <w:szCs w:val="22"/>
        </w:rPr>
        <w:t xml:space="preserve"> </w:t>
      </w:r>
      <w:r>
        <w:rPr>
          <w:rFonts w:ascii="Arial" w:hAnsi="Arial" w:cs="Arial"/>
          <w:sz w:val="22"/>
          <w:szCs w:val="22"/>
        </w:rPr>
        <w:t>na</w:t>
      </w:r>
      <w:r>
        <w:rPr>
          <w:rFonts w:ascii="Arial" w:hAnsi="Arial" w:cs="Arial"/>
          <w:spacing w:val="18"/>
          <w:sz w:val="22"/>
          <w:szCs w:val="22"/>
        </w:rPr>
        <w:t xml:space="preserve"> </w:t>
      </w:r>
      <w:r>
        <w:rPr>
          <w:rFonts w:ascii="Arial" w:hAnsi="Arial" w:cs="Arial"/>
          <w:sz w:val="22"/>
          <w:szCs w:val="22"/>
        </w:rPr>
        <w:t>prospecção</w:t>
      </w:r>
      <w:r>
        <w:rPr>
          <w:rFonts w:ascii="Arial" w:hAnsi="Arial" w:cs="Arial"/>
          <w:spacing w:val="19"/>
          <w:sz w:val="22"/>
          <w:szCs w:val="22"/>
        </w:rPr>
        <w:t xml:space="preserve"> </w:t>
      </w:r>
      <w:r>
        <w:rPr>
          <w:rFonts w:ascii="Arial" w:hAnsi="Arial" w:cs="Arial"/>
          <w:sz w:val="22"/>
          <w:szCs w:val="22"/>
        </w:rPr>
        <w:t>e</w:t>
      </w:r>
      <w:r>
        <w:rPr>
          <w:rFonts w:ascii="Arial" w:hAnsi="Arial" w:cs="Arial"/>
          <w:spacing w:val="18"/>
          <w:sz w:val="22"/>
          <w:szCs w:val="22"/>
        </w:rPr>
        <w:t xml:space="preserve"> </w:t>
      </w:r>
      <w:r>
        <w:rPr>
          <w:rFonts w:ascii="Arial" w:hAnsi="Arial" w:cs="Arial"/>
          <w:sz w:val="22"/>
          <w:szCs w:val="22"/>
        </w:rPr>
        <w:t>análise</w:t>
      </w:r>
      <w:r>
        <w:rPr>
          <w:rFonts w:ascii="Arial" w:hAnsi="Arial" w:cs="Arial"/>
          <w:spacing w:val="19"/>
          <w:sz w:val="22"/>
          <w:szCs w:val="22"/>
        </w:rPr>
        <w:t xml:space="preserve"> </w:t>
      </w:r>
      <w:r>
        <w:rPr>
          <w:rFonts w:ascii="Arial" w:hAnsi="Arial" w:cs="Arial"/>
          <w:sz w:val="22"/>
          <w:szCs w:val="22"/>
        </w:rPr>
        <w:t>das</w:t>
      </w:r>
      <w:r>
        <w:rPr>
          <w:rFonts w:ascii="Arial" w:hAnsi="Arial" w:cs="Arial"/>
          <w:spacing w:val="19"/>
          <w:sz w:val="22"/>
          <w:szCs w:val="22"/>
        </w:rPr>
        <w:t xml:space="preserve"> </w:t>
      </w:r>
      <w:r>
        <w:rPr>
          <w:rFonts w:ascii="Arial" w:hAnsi="Arial" w:cs="Arial"/>
          <w:sz w:val="22"/>
          <w:szCs w:val="22"/>
        </w:rPr>
        <w:t xml:space="preserve">alternativas </w:t>
      </w:r>
      <w:r>
        <w:rPr>
          <w:rFonts w:ascii="Arial" w:hAnsi="Arial" w:cs="Arial"/>
          <w:spacing w:val="-52"/>
          <w:sz w:val="22"/>
          <w:szCs w:val="22"/>
        </w:rPr>
        <w:t xml:space="preserve"> </w:t>
      </w:r>
      <w:r>
        <w:rPr>
          <w:rFonts w:ascii="Arial" w:hAnsi="Arial" w:cs="Arial"/>
          <w:sz w:val="22"/>
          <w:szCs w:val="22"/>
        </w:rPr>
        <w:t>possíveis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soluções.</w:t>
      </w:r>
    </w:p>
    <w:p w14:paraId="0A07247D">
      <w:pPr>
        <w:pStyle w:val="8"/>
        <w:ind w:right="121"/>
        <w:rPr>
          <w:rFonts w:ascii="Arial" w:hAnsi="Arial" w:cs="Arial"/>
          <w:sz w:val="22"/>
          <w:szCs w:val="22"/>
        </w:rPr>
      </w:pPr>
    </w:p>
    <w:p w14:paraId="4F0F8881">
      <w:pPr>
        <w:pStyle w:val="8"/>
        <w:ind w:right="121"/>
        <w:rPr>
          <w:rFonts w:ascii="Arial" w:hAnsi="Arial" w:cs="Arial"/>
          <w:sz w:val="22"/>
          <w:szCs w:val="22"/>
        </w:rPr>
      </w:pPr>
      <w:r>
        <w:rPr>
          <w:rFonts w:ascii="Arial" w:hAnsi="Arial" w:cs="Arial"/>
          <w:sz w:val="22"/>
          <w:szCs w:val="22"/>
        </w:rPr>
        <w:t>Levantamento de mercado, que consiste na análise das alternativas possíveis, e justificativa técnica e</w:t>
      </w:r>
      <w:r>
        <w:rPr>
          <w:rFonts w:ascii="Arial" w:hAnsi="Arial" w:cs="Arial"/>
          <w:spacing w:val="1"/>
          <w:sz w:val="22"/>
          <w:szCs w:val="22"/>
        </w:rPr>
        <w:t xml:space="preserve"> </w:t>
      </w:r>
      <w:r>
        <w:rPr>
          <w:rFonts w:ascii="Arial" w:hAnsi="Arial" w:cs="Arial"/>
          <w:sz w:val="22"/>
          <w:szCs w:val="22"/>
        </w:rPr>
        <w:t>econômica</w:t>
      </w:r>
      <w:r>
        <w:rPr>
          <w:rFonts w:ascii="Arial" w:hAnsi="Arial" w:cs="Arial"/>
          <w:spacing w:val="-2"/>
          <w:sz w:val="22"/>
          <w:szCs w:val="22"/>
        </w:rPr>
        <w:t xml:space="preserve"> </w:t>
      </w:r>
      <w:r>
        <w:rPr>
          <w:rFonts w:ascii="Arial" w:hAnsi="Arial" w:cs="Arial"/>
          <w:sz w:val="22"/>
          <w:szCs w:val="22"/>
        </w:rPr>
        <w:t>da</w:t>
      </w:r>
      <w:r>
        <w:rPr>
          <w:rFonts w:ascii="Arial" w:hAnsi="Arial" w:cs="Arial"/>
          <w:spacing w:val="-3"/>
          <w:sz w:val="22"/>
          <w:szCs w:val="22"/>
        </w:rPr>
        <w:t xml:space="preserve"> </w:t>
      </w:r>
      <w:r>
        <w:rPr>
          <w:rFonts w:ascii="Arial" w:hAnsi="Arial" w:cs="Arial"/>
          <w:sz w:val="22"/>
          <w:szCs w:val="22"/>
        </w:rPr>
        <w:t>escolha</w:t>
      </w:r>
      <w:r>
        <w:rPr>
          <w:rFonts w:ascii="Arial" w:hAnsi="Arial" w:cs="Arial"/>
          <w:spacing w:val="-3"/>
          <w:sz w:val="22"/>
          <w:szCs w:val="22"/>
        </w:rPr>
        <w:t xml:space="preserve"> </w:t>
      </w:r>
      <w:r>
        <w:rPr>
          <w:rFonts w:ascii="Arial" w:hAnsi="Arial" w:cs="Arial"/>
          <w:sz w:val="22"/>
          <w:szCs w:val="22"/>
        </w:rPr>
        <w:t>do</w:t>
      </w:r>
      <w:r>
        <w:rPr>
          <w:rFonts w:ascii="Arial" w:hAnsi="Arial" w:cs="Arial"/>
          <w:spacing w:val="-3"/>
          <w:sz w:val="22"/>
          <w:szCs w:val="22"/>
        </w:rPr>
        <w:t xml:space="preserve"> </w:t>
      </w:r>
      <w:r>
        <w:rPr>
          <w:rFonts w:ascii="Arial" w:hAnsi="Arial" w:cs="Arial"/>
          <w:sz w:val="22"/>
          <w:szCs w:val="22"/>
        </w:rPr>
        <w:t>tipo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solução</w:t>
      </w:r>
      <w:r>
        <w:rPr>
          <w:rFonts w:ascii="Arial" w:hAnsi="Arial" w:cs="Arial"/>
          <w:spacing w:val="-3"/>
          <w:sz w:val="22"/>
          <w:szCs w:val="22"/>
        </w:rPr>
        <w:t xml:space="preserve"> </w:t>
      </w:r>
      <w:r>
        <w:rPr>
          <w:rFonts w:ascii="Arial" w:hAnsi="Arial" w:cs="Arial"/>
          <w:sz w:val="22"/>
          <w:szCs w:val="22"/>
        </w:rPr>
        <w:t>a</w:t>
      </w:r>
      <w:r>
        <w:rPr>
          <w:rFonts w:ascii="Arial" w:hAnsi="Arial" w:cs="Arial"/>
          <w:spacing w:val="-2"/>
          <w:sz w:val="22"/>
          <w:szCs w:val="22"/>
        </w:rPr>
        <w:t xml:space="preserve"> </w:t>
      </w:r>
      <w:r>
        <w:rPr>
          <w:rFonts w:ascii="Arial" w:hAnsi="Arial" w:cs="Arial"/>
          <w:sz w:val="22"/>
          <w:szCs w:val="22"/>
        </w:rPr>
        <w:t>contratar.</w:t>
      </w:r>
      <w:r>
        <w:rPr>
          <w:rFonts w:ascii="Arial" w:hAnsi="Arial" w:cs="Arial"/>
          <w:spacing w:val="-2"/>
          <w:sz w:val="22"/>
          <w:szCs w:val="22"/>
        </w:rPr>
        <w:t xml:space="preserve"> </w:t>
      </w:r>
      <w:r>
        <w:rPr>
          <w:rFonts w:ascii="Arial" w:hAnsi="Arial" w:cs="Arial"/>
          <w:sz w:val="22"/>
          <w:szCs w:val="22"/>
        </w:rPr>
        <w:t>(inciso</w:t>
      </w:r>
      <w:r>
        <w:rPr>
          <w:rFonts w:ascii="Arial" w:hAnsi="Arial" w:cs="Arial"/>
          <w:spacing w:val="-2"/>
          <w:sz w:val="22"/>
          <w:szCs w:val="22"/>
        </w:rPr>
        <w:t xml:space="preserve"> </w:t>
      </w:r>
      <w:r>
        <w:rPr>
          <w:rFonts w:ascii="Arial" w:hAnsi="Arial" w:cs="Arial"/>
          <w:sz w:val="22"/>
          <w:szCs w:val="22"/>
        </w:rPr>
        <w:t>V</w:t>
      </w:r>
      <w:r>
        <w:rPr>
          <w:rFonts w:ascii="Arial" w:hAnsi="Arial" w:cs="Arial"/>
          <w:spacing w:val="-3"/>
          <w:sz w:val="22"/>
          <w:szCs w:val="22"/>
        </w:rPr>
        <w:t xml:space="preserve"> </w:t>
      </w:r>
      <w:r>
        <w:rPr>
          <w:rFonts w:ascii="Arial" w:hAnsi="Arial" w:cs="Arial"/>
          <w:sz w:val="22"/>
          <w:szCs w:val="22"/>
        </w:rPr>
        <w:t>do</w:t>
      </w:r>
      <w:r>
        <w:rPr>
          <w:rFonts w:ascii="Arial" w:hAnsi="Arial" w:cs="Arial"/>
          <w:spacing w:val="-3"/>
          <w:sz w:val="22"/>
          <w:szCs w:val="22"/>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1°</w:t>
      </w:r>
      <w:r>
        <w:rPr>
          <w:rFonts w:ascii="Arial" w:hAnsi="Arial" w:cs="Arial"/>
          <w:spacing w:val="-3"/>
          <w:sz w:val="22"/>
          <w:szCs w:val="22"/>
        </w:rPr>
        <w:t xml:space="preserve"> </w:t>
      </w:r>
      <w:r>
        <w:rPr>
          <w:rFonts w:ascii="Arial" w:hAnsi="Arial" w:cs="Arial"/>
          <w:sz w:val="22"/>
          <w:szCs w:val="22"/>
        </w:rPr>
        <w:t>do</w:t>
      </w:r>
      <w:r>
        <w:rPr>
          <w:rFonts w:ascii="Arial" w:hAnsi="Arial" w:cs="Arial"/>
          <w:spacing w:val="-2"/>
          <w:sz w:val="22"/>
          <w:szCs w:val="22"/>
        </w:rPr>
        <w:t xml:space="preserve"> </w:t>
      </w:r>
      <w:r>
        <w:rPr>
          <w:rFonts w:ascii="Arial" w:hAnsi="Arial" w:cs="Arial"/>
          <w:sz w:val="22"/>
          <w:szCs w:val="22"/>
        </w:rPr>
        <w:t>art.</w:t>
      </w:r>
      <w:r>
        <w:rPr>
          <w:rFonts w:ascii="Arial" w:hAnsi="Arial" w:cs="Arial"/>
          <w:spacing w:val="-2"/>
          <w:sz w:val="22"/>
          <w:szCs w:val="22"/>
        </w:rPr>
        <w:t xml:space="preserve"> </w:t>
      </w:r>
      <w:r>
        <w:rPr>
          <w:rFonts w:ascii="Arial" w:hAnsi="Arial" w:cs="Arial"/>
          <w:sz w:val="22"/>
          <w:szCs w:val="22"/>
        </w:rPr>
        <w:t>18</w:t>
      </w:r>
      <w:r>
        <w:rPr>
          <w:rFonts w:ascii="Arial" w:hAnsi="Arial" w:cs="Arial"/>
          <w:spacing w:val="-2"/>
          <w:sz w:val="22"/>
          <w:szCs w:val="22"/>
        </w:rPr>
        <w:t xml:space="preserve"> </w:t>
      </w:r>
      <w:r>
        <w:rPr>
          <w:rFonts w:ascii="Arial" w:hAnsi="Arial" w:cs="Arial"/>
          <w:sz w:val="22"/>
          <w:szCs w:val="22"/>
        </w:rPr>
        <w:t>da</w:t>
      </w:r>
      <w:r>
        <w:rPr>
          <w:rFonts w:ascii="Arial" w:hAnsi="Arial" w:cs="Arial"/>
          <w:spacing w:val="-2"/>
          <w:sz w:val="22"/>
          <w:szCs w:val="22"/>
        </w:rPr>
        <w:t xml:space="preserve"> </w:t>
      </w:r>
      <w:r>
        <w:rPr>
          <w:rFonts w:ascii="Arial" w:hAnsi="Arial" w:cs="Arial"/>
          <w:sz w:val="22"/>
          <w:szCs w:val="22"/>
        </w:rPr>
        <w:t>14.133/2021).</w:t>
      </w:r>
    </w:p>
    <w:p w14:paraId="21F4A670">
      <w:pPr>
        <w:pStyle w:val="8"/>
        <w:ind w:right="121"/>
        <w:rPr>
          <w:rFonts w:ascii="Arial" w:hAnsi="Arial" w:cs="Arial"/>
          <w:sz w:val="22"/>
          <w:szCs w:val="22"/>
        </w:rPr>
      </w:pPr>
    </w:p>
    <w:p w14:paraId="41A1EDE7">
      <w:pPr>
        <w:pStyle w:val="8"/>
        <w:ind w:right="121"/>
        <w:rPr>
          <w:rFonts w:ascii="Arial" w:hAnsi="Arial" w:cs="Arial"/>
          <w:sz w:val="22"/>
          <w:szCs w:val="22"/>
        </w:rPr>
      </w:pPr>
      <w:r>
        <w:rPr>
          <w:rFonts w:ascii="Arial" w:hAnsi="Arial" w:cs="Arial"/>
          <w:sz w:val="22"/>
          <w:szCs w:val="22"/>
        </w:rPr>
        <w:t>Com base nos requisitos definidos, deve ser feito levantamento para identificar quais soluções existentes no mercado atendem aos requisitos estabelecidos, de modo a alcançar os resultados pretendidos e atender à necessidade da contratação, com os respectivos preços estimados, levando-se em conta aspectos de economicidade, eficácia, eficiência e padronização.</w:t>
      </w:r>
    </w:p>
    <w:p w14:paraId="7C30A13D">
      <w:pPr>
        <w:pStyle w:val="8"/>
        <w:spacing w:line="360" w:lineRule="auto"/>
        <w:ind w:right="121"/>
        <w:rPr>
          <w:rFonts w:ascii="Arial" w:hAnsi="Arial" w:cs="Arial"/>
          <w:sz w:val="22"/>
          <w:szCs w:val="22"/>
        </w:rPr>
      </w:pPr>
    </w:p>
    <w:p w14:paraId="70A697B2">
      <w:pPr>
        <w:pStyle w:val="8"/>
        <w:spacing w:line="360" w:lineRule="auto"/>
        <w:ind w:right="121"/>
        <w:rPr>
          <w:rFonts w:ascii="Arial" w:hAnsi="Arial" w:cs="Arial"/>
          <w:sz w:val="22"/>
          <w:szCs w:val="22"/>
        </w:rPr>
      </w:pPr>
      <w:r>
        <w:rPr>
          <w:rFonts w:ascii="Arial" w:hAnsi="Arial" w:cs="Arial"/>
          <w:sz w:val="22"/>
          <w:szCs w:val="22"/>
        </w:rPr>
        <w:t>O levantamento de mercado não é a pesquisa de preços! O próprio art. 18, §1º, V da Lei nº 14.133/2021 diz que se trata da “análise das alternativas possíveis, e justificativa técnica e econômica da escolha do tipo de solução a contratar”.</w:t>
      </w:r>
    </w:p>
    <w:p w14:paraId="42166F4A">
      <w:pPr>
        <w:pStyle w:val="8"/>
        <w:spacing w:line="360" w:lineRule="auto"/>
        <w:ind w:right="121"/>
        <w:rPr>
          <w:rFonts w:ascii="Arial" w:hAnsi="Arial" w:cs="Arial"/>
          <w:sz w:val="22"/>
          <w:szCs w:val="22"/>
        </w:rPr>
      </w:pPr>
    </w:p>
    <w:p w14:paraId="71B84BD0">
      <w:pPr>
        <w:pStyle w:val="8"/>
        <w:spacing w:line="360" w:lineRule="auto"/>
        <w:ind w:right="121"/>
        <w:rPr>
          <w:rFonts w:ascii="Arial" w:hAnsi="Arial" w:cs="Arial"/>
          <w:b/>
          <w:bCs/>
          <w:i/>
          <w:iCs/>
          <w:sz w:val="22"/>
          <w:szCs w:val="22"/>
        </w:rPr>
      </w:pPr>
      <w:r>
        <w:rPr>
          <w:rFonts w:ascii="Arial" w:hAnsi="Arial" w:cs="Arial"/>
          <w:b/>
          <w:bCs/>
          <w:i/>
          <w:iCs/>
          <w:sz w:val="22"/>
          <w:szCs w:val="22"/>
        </w:rPr>
        <w:t>As alternativas para a presente demanda são:</w:t>
      </w:r>
    </w:p>
    <w:p w14:paraId="464153E9">
      <w:pPr>
        <w:pStyle w:val="8"/>
        <w:widowControl/>
        <w:numPr>
          <w:ilvl w:val="0"/>
          <w:numId w:val="21"/>
        </w:numPr>
        <w:autoSpaceDE/>
        <w:autoSpaceDN/>
        <w:adjustRightInd/>
        <w:spacing w:line="360" w:lineRule="auto"/>
        <w:ind w:right="121"/>
        <w:rPr>
          <w:rFonts w:ascii="Arial" w:hAnsi="Arial" w:cs="Arial"/>
          <w:i/>
          <w:iCs/>
          <w:sz w:val="22"/>
          <w:szCs w:val="22"/>
        </w:rPr>
      </w:pPr>
      <w:r>
        <w:rPr>
          <w:rFonts w:ascii="Arial" w:hAnsi="Arial" w:cs="Arial"/>
          <w:i/>
          <w:iCs/>
          <w:sz w:val="22"/>
          <w:szCs w:val="22"/>
        </w:rPr>
        <w:t>Indicar servidores para realizarem o desenvolvimento da solução proposta, e aquisição de toda a infraestrutura necessária.</w:t>
      </w:r>
    </w:p>
    <w:p w14:paraId="533CFA78">
      <w:pPr>
        <w:pStyle w:val="8"/>
        <w:widowControl/>
        <w:numPr>
          <w:ilvl w:val="0"/>
          <w:numId w:val="21"/>
        </w:numPr>
        <w:autoSpaceDE/>
        <w:autoSpaceDN/>
        <w:adjustRightInd/>
        <w:spacing w:line="360" w:lineRule="auto"/>
        <w:ind w:right="113"/>
        <w:rPr>
          <w:rFonts w:ascii="Arial" w:hAnsi="Arial" w:cs="Arial"/>
          <w:i/>
          <w:iCs/>
          <w:sz w:val="22"/>
          <w:szCs w:val="22"/>
        </w:rPr>
      </w:pPr>
      <w:r>
        <w:rPr>
          <w:rFonts w:ascii="Arial" w:hAnsi="Arial" w:cs="Arial"/>
          <w:i/>
          <w:iCs/>
          <w:sz w:val="22"/>
          <w:szCs w:val="22"/>
        </w:rPr>
        <w:t>Contratação de empresa para prestar serviços especializado no fornecimento de licença de uso de plataforma tecnológica de apoio ao governo digital.</w:t>
      </w:r>
    </w:p>
    <w:p w14:paraId="6561ABDA">
      <w:pPr>
        <w:pStyle w:val="8"/>
        <w:spacing w:line="360" w:lineRule="auto"/>
        <w:ind w:left="720" w:right="113"/>
        <w:rPr>
          <w:rFonts w:ascii="Arial" w:hAnsi="Arial" w:cs="Arial"/>
          <w:i/>
          <w:iCs/>
          <w:sz w:val="22"/>
          <w:szCs w:val="22"/>
        </w:rPr>
      </w:pPr>
    </w:p>
    <w:p w14:paraId="6F0AB75D">
      <w:pPr>
        <w:pStyle w:val="8"/>
        <w:spacing w:line="360" w:lineRule="auto"/>
        <w:ind w:right="121"/>
        <w:rPr>
          <w:rFonts w:ascii="Arial" w:hAnsi="Arial" w:cs="Arial"/>
          <w:b/>
          <w:bCs/>
          <w:i/>
          <w:iCs/>
          <w:sz w:val="22"/>
          <w:szCs w:val="22"/>
        </w:rPr>
      </w:pPr>
      <w:r>
        <w:rPr>
          <w:rFonts w:ascii="Arial" w:hAnsi="Arial" w:cs="Arial"/>
          <w:b/>
          <w:bCs/>
          <w:i/>
          <w:iCs/>
          <w:sz w:val="22"/>
          <w:szCs w:val="22"/>
        </w:rPr>
        <w:t>Análise das alternativas:</w:t>
      </w:r>
    </w:p>
    <w:p w14:paraId="09295D94">
      <w:pPr>
        <w:pStyle w:val="8"/>
        <w:spacing w:line="360" w:lineRule="auto"/>
        <w:ind w:right="121"/>
        <w:rPr>
          <w:rFonts w:ascii="Arial" w:hAnsi="Arial" w:cs="Arial"/>
          <w:sz w:val="22"/>
          <w:szCs w:val="22"/>
        </w:rPr>
      </w:pPr>
      <w:r>
        <w:rPr>
          <w:rFonts w:ascii="Arial" w:hAnsi="Arial" w:cs="Arial"/>
          <w:i/>
          <w:iCs/>
          <w:sz w:val="22"/>
          <w:szCs w:val="22"/>
        </w:rPr>
        <w:t>A alternativa “</w:t>
      </w:r>
      <w:r>
        <w:rPr>
          <w:rFonts w:ascii="Arial" w:hAnsi="Arial" w:cs="Arial"/>
          <w:b/>
          <w:bCs/>
          <w:i/>
          <w:iCs/>
          <w:sz w:val="22"/>
          <w:szCs w:val="22"/>
        </w:rPr>
        <w:t xml:space="preserve">A” </w:t>
      </w:r>
      <w:r>
        <w:rPr>
          <w:rFonts w:ascii="Arial" w:hAnsi="Arial" w:cs="Arial"/>
          <w:i/>
          <w:iCs/>
          <w:sz w:val="22"/>
          <w:szCs w:val="22"/>
        </w:rPr>
        <w:t>traz como solução a indicação de servidores e aquisição de infraestrutura para as atividades a serem desenvolvidas. Embora nesta alternativa além de ter um custo adicional para a Administração Pública, ocorreria o desvio de função, deixando os servidores afastados de sua lotação, prejudicando e atrasando as atividades de sua competência. Considerando que não há servidores com as presentes atribuições necessárias para a efetivação do serviço demandado através deste estudo, fica então considerado que a melhor alternativa que irá atender a necessidade deste departamento, é a alternativa “</w:t>
      </w:r>
      <w:r>
        <w:rPr>
          <w:rFonts w:ascii="Arial" w:hAnsi="Arial" w:cs="Arial"/>
          <w:b/>
          <w:bCs/>
          <w:i/>
          <w:iCs/>
          <w:sz w:val="22"/>
          <w:szCs w:val="22"/>
        </w:rPr>
        <w:t>B”</w:t>
      </w:r>
      <w:r>
        <w:rPr>
          <w:rFonts w:ascii="Arial" w:hAnsi="Arial" w:cs="Arial"/>
          <w:i/>
          <w:iCs/>
          <w:sz w:val="22"/>
          <w:szCs w:val="22"/>
        </w:rPr>
        <w:t xml:space="preserve">, onde este departamento faz a contratação de empresa para a realização deste fim, não prejudicando e atrasando nenhum outro serviço público que atualmente são ofertados por este departamento. </w:t>
      </w:r>
    </w:p>
    <w:p w14:paraId="12F7B4BC">
      <w:pPr>
        <w:pStyle w:val="8"/>
        <w:spacing w:line="360" w:lineRule="auto"/>
        <w:ind w:right="121"/>
        <w:rPr>
          <w:rFonts w:ascii="Arial" w:hAnsi="Arial" w:cs="Arial"/>
          <w:sz w:val="22"/>
          <w:szCs w:val="22"/>
        </w:rPr>
      </w:pPr>
    </w:p>
    <w:p w14:paraId="43DD4C17">
      <w:pPr>
        <w:pStyle w:val="8"/>
        <w:spacing w:line="360" w:lineRule="auto"/>
        <w:ind w:right="121"/>
        <w:rPr>
          <w:rFonts w:ascii="Arial" w:hAnsi="Arial" w:cs="Arial"/>
          <w:sz w:val="22"/>
          <w:szCs w:val="22"/>
        </w:rPr>
      </w:pPr>
      <w:r>
        <w:rPr>
          <w:rFonts w:ascii="Arial" w:hAnsi="Arial" w:cs="Arial"/>
          <w:b/>
          <w:bCs/>
          <w:sz w:val="22"/>
          <w:szCs w:val="22"/>
        </w:rPr>
        <w:t>6. DESCRIÇÃO DA SOLUÇÃO COMO UM TODO</w:t>
      </w:r>
    </w:p>
    <w:p w14:paraId="1BBCE640">
      <w:pPr>
        <w:pStyle w:val="8"/>
        <w:ind w:right="116"/>
        <w:rPr>
          <w:rFonts w:ascii="Arial" w:hAnsi="Arial" w:cs="Arial"/>
          <w:sz w:val="22"/>
          <w:szCs w:val="22"/>
        </w:rPr>
      </w:pPr>
      <w:r>
        <w:rPr>
          <w:rFonts w:ascii="Arial" w:hAnsi="Arial" w:cs="Arial"/>
          <w:b/>
          <w:sz w:val="22"/>
          <w:szCs w:val="22"/>
        </w:rPr>
        <w:t>Fundamentação:</w:t>
      </w:r>
      <w:r>
        <w:rPr>
          <w:rFonts w:ascii="Arial" w:hAnsi="Arial" w:cs="Arial"/>
          <w:b/>
          <w:spacing w:val="1"/>
          <w:sz w:val="22"/>
          <w:szCs w:val="22"/>
        </w:rPr>
        <w:t xml:space="preserve"> </w:t>
      </w:r>
      <w:r>
        <w:rPr>
          <w:rFonts w:ascii="Arial" w:hAnsi="Arial" w:cs="Arial"/>
          <w:sz w:val="22"/>
          <w:szCs w:val="22"/>
        </w:rPr>
        <w:t>Descrição</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solução</w:t>
      </w:r>
      <w:r>
        <w:rPr>
          <w:rFonts w:ascii="Arial" w:hAnsi="Arial" w:cs="Arial"/>
          <w:spacing w:val="1"/>
          <w:sz w:val="22"/>
          <w:szCs w:val="22"/>
        </w:rPr>
        <w:t xml:space="preserve"> </w:t>
      </w:r>
      <w:r>
        <w:rPr>
          <w:rFonts w:ascii="Arial" w:hAnsi="Arial" w:cs="Arial"/>
          <w:sz w:val="22"/>
          <w:szCs w:val="22"/>
        </w:rPr>
        <w:t>como</w:t>
      </w:r>
      <w:r>
        <w:rPr>
          <w:rFonts w:ascii="Arial" w:hAnsi="Arial" w:cs="Arial"/>
          <w:spacing w:val="1"/>
          <w:sz w:val="22"/>
          <w:szCs w:val="22"/>
        </w:rPr>
        <w:t xml:space="preserve"> </w:t>
      </w:r>
      <w:r>
        <w:rPr>
          <w:rFonts w:ascii="Arial" w:hAnsi="Arial" w:cs="Arial"/>
          <w:sz w:val="22"/>
          <w:szCs w:val="22"/>
        </w:rPr>
        <w:t>um</w:t>
      </w:r>
      <w:r>
        <w:rPr>
          <w:rFonts w:ascii="Arial" w:hAnsi="Arial" w:cs="Arial"/>
          <w:spacing w:val="1"/>
          <w:sz w:val="22"/>
          <w:szCs w:val="22"/>
        </w:rPr>
        <w:t xml:space="preserve"> </w:t>
      </w:r>
      <w:r>
        <w:rPr>
          <w:rFonts w:ascii="Arial" w:hAnsi="Arial" w:cs="Arial"/>
          <w:sz w:val="22"/>
          <w:szCs w:val="22"/>
        </w:rPr>
        <w:t>todo,</w:t>
      </w:r>
      <w:r>
        <w:rPr>
          <w:rFonts w:ascii="Arial" w:hAnsi="Arial" w:cs="Arial"/>
          <w:spacing w:val="1"/>
          <w:sz w:val="22"/>
          <w:szCs w:val="22"/>
        </w:rPr>
        <w:t xml:space="preserve"> </w:t>
      </w:r>
      <w:r>
        <w:rPr>
          <w:rFonts w:ascii="Arial" w:hAnsi="Arial" w:cs="Arial"/>
          <w:sz w:val="22"/>
          <w:szCs w:val="22"/>
        </w:rPr>
        <w:t>inclusive</w:t>
      </w:r>
      <w:r>
        <w:rPr>
          <w:rFonts w:ascii="Arial" w:hAnsi="Arial" w:cs="Arial"/>
          <w:spacing w:val="1"/>
          <w:sz w:val="22"/>
          <w:szCs w:val="22"/>
        </w:rPr>
        <w:t xml:space="preserve"> </w:t>
      </w:r>
      <w:r>
        <w:rPr>
          <w:rFonts w:ascii="Arial" w:hAnsi="Arial" w:cs="Arial"/>
          <w:sz w:val="22"/>
          <w:szCs w:val="22"/>
        </w:rPr>
        <w:t>das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relacionadas</w:t>
      </w:r>
      <w:r>
        <w:rPr>
          <w:rFonts w:ascii="Arial" w:hAnsi="Arial" w:cs="Arial"/>
          <w:spacing w:val="1"/>
          <w:sz w:val="22"/>
          <w:szCs w:val="22"/>
        </w:rPr>
        <w:t xml:space="preserve"> </w:t>
      </w:r>
      <w:r>
        <w:rPr>
          <w:rFonts w:ascii="Arial" w:hAnsi="Arial" w:cs="Arial"/>
          <w:sz w:val="22"/>
          <w:szCs w:val="22"/>
        </w:rPr>
        <w:t>à</w:t>
      </w:r>
      <w:r>
        <w:rPr>
          <w:rFonts w:ascii="Arial" w:hAnsi="Arial" w:cs="Arial"/>
          <w:spacing w:val="1"/>
          <w:sz w:val="22"/>
          <w:szCs w:val="22"/>
        </w:rPr>
        <w:t xml:space="preserve"> </w:t>
      </w:r>
      <w:r>
        <w:rPr>
          <w:rFonts w:ascii="Arial" w:hAnsi="Arial" w:cs="Arial"/>
          <w:sz w:val="22"/>
          <w:szCs w:val="22"/>
        </w:rPr>
        <w:t>manutenção e à assistência técnica, quando for o caso, acompanhada das justificativas técnica e</w:t>
      </w:r>
      <w:r>
        <w:rPr>
          <w:rFonts w:ascii="Arial" w:hAnsi="Arial" w:cs="Arial"/>
          <w:spacing w:val="1"/>
          <w:sz w:val="22"/>
          <w:szCs w:val="22"/>
        </w:rPr>
        <w:t xml:space="preserve"> </w:t>
      </w:r>
      <w:r>
        <w:rPr>
          <w:rFonts w:ascii="Arial" w:hAnsi="Arial" w:cs="Arial"/>
          <w:sz w:val="22"/>
          <w:szCs w:val="22"/>
        </w:rPr>
        <w:t>econômica da escolha do tipo de solução (Art. 7°, inciso IV da IN 40/2020 e inciso VII do § 1° do art. 18 da</w:t>
      </w:r>
      <w:r>
        <w:rPr>
          <w:rFonts w:ascii="Arial" w:hAnsi="Arial" w:cs="Arial"/>
          <w:spacing w:val="-1"/>
          <w:sz w:val="22"/>
          <w:szCs w:val="22"/>
        </w:rPr>
        <w:t xml:space="preserve"> </w:t>
      </w:r>
      <w:r>
        <w:rPr>
          <w:rFonts w:ascii="Arial" w:hAnsi="Arial" w:cs="Arial"/>
          <w:sz w:val="22"/>
          <w:szCs w:val="22"/>
        </w:rPr>
        <w:t>14.133/2021)</w:t>
      </w:r>
    </w:p>
    <w:p w14:paraId="38D9DB33">
      <w:pPr>
        <w:pStyle w:val="8"/>
        <w:ind w:right="116"/>
        <w:rPr>
          <w:rFonts w:ascii="Arial" w:hAnsi="Arial" w:cs="Arial"/>
          <w:sz w:val="22"/>
          <w:szCs w:val="22"/>
        </w:rPr>
      </w:pPr>
    </w:p>
    <w:p w14:paraId="18BB04FA">
      <w:pPr>
        <w:pStyle w:val="8"/>
        <w:ind w:right="116"/>
        <w:rPr>
          <w:rFonts w:ascii="Arial" w:hAnsi="Arial" w:cs="Arial"/>
          <w:sz w:val="22"/>
          <w:szCs w:val="22"/>
        </w:rPr>
      </w:pPr>
      <w:r>
        <w:rPr>
          <w:rFonts w:ascii="Arial" w:hAnsi="Arial" w:cs="Arial"/>
          <w:sz w:val="22"/>
          <w:szCs w:val="22"/>
        </w:rPr>
        <w:t>Uma solução é o conjunto de todos os elementos (bens, serviços e outros) necessários para, de forma integrada, gerar os resultados que atendam à necessidade que gerou a contratação (1).</w:t>
      </w:r>
      <w:r>
        <w:rPr>
          <w:rStyle w:val="25"/>
          <w:rFonts w:ascii="Arial" w:hAnsi="Arial" w:cs="Arial"/>
          <w:sz w:val="22"/>
          <w:szCs w:val="22"/>
        </w:rPr>
        <w:footnoteReference w:id="0"/>
      </w:r>
    </w:p>
    <w:p w14:paraId="59BAAF4E">
      <w:pPr>
        <w:pStyle w:val="8"/>
        <w:ind w:right="116"/>
        <w:rPr>
          <w:rFonts w:ascii="Arial" w:hAnsi="Arial" w:cs="Arial"/>
          <w:sz w:val="22"/>
          <w:szCs w:val="22"/>
        </w:rPr>
      </w:pPr>
    </w:p>
    <w:p w14:paraId="69E41DEC">
      <w:pPr>
        <w:pStyle w:val="8"/>
        <w:ind w:right="116"/>
        <w:rPr>
          <w:rFonts w:ascii="Arial" w:hAnsi="Arial" w:cs="Arial"/>
          <w:sz w:val="22"/>
          <w:szCs w:val="22"/>
        </w:rPr>
      </w:pPr>
      <w:r>
        <w:rPr>
          <w:rFonts w:ascii="Arial" w:hAnsi="Arial" w:cs="Arial"/>
          <w:sz w:val="22"/>
          <w:szCs w:val="22"/>
        </w:rPr>
        <w:t>A demanda, isto é, o problema ou necessidade existente, muitas vezes, só pode ser resolvida com mais de um objeto. A solução como um todo, neste caso, se dará a partir de um grupo ou conjunto de objetos, sob pena de restar incompleta. O próprio dispositivo (art. 18, §1º, VII, da Lei nº 14.133/2021) pontua que, neste momento, devem ser observadas as “exigências relacionadas à manutenção e à assistência técnica, quando for o caso”.</w:t>
      </w:r>
    </w:p>
    <w:p w14:paraId="6F5CD7B9">
      <w:pPr>
        <w:pStyle w:val="8"/>
        <w:ind w:right="116"/>
        <w:rPr>
          <w:rFonts w:ascii="Arial" w:hAnsi="Arial" w:cs="Arial"/>
          <w:sz w:val="22"/>
          <w:szCs w:val="22"/>
        </w:rPr>
      </w:pPr>
    </w:p>
    <w:p w14:paraId="57CCD11D">
      <w:pPr>
        <w:pStyle w:val="8"/>
        <w:ind w:right="116"/>
        <w:rPr>
          <w:rFonts w:ascii="Arial" w:hAnsi="Arial" w:cs="Arial"/>
          <w:sz w:val="22"/>
          <w:szCs w:val="22"/>
        </w:rPr>
      </w:pPr>
      <w:r>
        <w:rPr>
          <w:rFonts w:ascii="Arial" w:hAnsi="Arial" w:cs="Arial"/>
          <w:sz w:val="22"/>
          <w:szCs w:val="22"/>
        </w:rPr>
        <w:t>Portanto, nesse passo há que se diferencia o conceito de demanda x objeto, pois a demanda engloba a necessidade a ser atendida, que pode decorrer no resultado de dois ou mais objetos para que haja o atendimento necessário.</w:t>
      </w:r>
    </w:p>
    <w:p w14:paraId="677F1794">
      <w:pPr>
        <w:pStyle w:val="8"/>
        <w:ind w:right="116"/>
        <w:rPr>
          <w:rFonts w:ascii="Arial" w:hAnsi="Arial" w:cs="Arial"/>
          <w:sz w:val="22"/>
          <w:szCs w:val="22"/>
        </w:rPr>
      </w:pPr>
    </w:p>
    <w:p w14:paraId="11B88500">
      <w:pPr>
        <w:pStyle w:val="48"/>
        <w:spacing w:before="0" w:beforeAutospacing="0" w:after="0" w:afterAutospacing="0"/>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 xml:space="preserve">Desta forma, a solução como um todo será </w:t>
      </w:r>
      <w:r>
        <w:rPr>
          <w:rFonts w:ascii="Arial" w:hAnsi="Arial" w:cs="Arial"/>
          <w:color w:val="000000" w:themeColor="text1"/>
          <w:sz w:val="22"/>
          <w:szCs w:val="22"/>
          <w14:textFill>
            <w14:solidFill>
              <w14:schemeClr w14:val="tx1"/>
            </w14:solidFill>
          </w14:textFill>
        </w:rPr>
        <w:t>a contratação de uma empresa especializada no fornecimento de licença de uso de plataforma tecnológica de apoio ao governo digital do município de Santa Maria da Serra.</w:t>
      </w:r>
    </w:p>
    <w:p w14:paraId="6ED30A9E">
      <w:pPr>
        <w:pStyle w:val="48"/>
        <w:spacing w:before="0" w:beforeAutospacing="0" w:after="0" w:afterAutospacing="0"/>
        <w:jc w:val="both"/>
        <w:rPr>
          <w:rFonts w:ascii="Arial" w:hAnsi="Arial" w:cs="Arial"/>
          <w:color w:val="000000" w:themeColor="text1"/>
          <w:sz w:val="22"/>
          <w:szCs w:val="22"/>
          <w14:textFill>
            <w14:solidFill>
              <w14:schemeClr w14:val="tx1"/>
            </w14:solidFill>
          </w14:textFill>
        </w:rPr>
      </w:pPr>
    </w:p>
    <w:p w14:paraId="314B4363">
      <w:pPr>
        <w:spacing w:before="100" w:beforeAutospacing="1" w:after="100" w:afterAutospacing="1"/>
        <w:jc w:val="both"/>
        <w:rPr>
          <w:rFonts w:cs="Arial" w:eastAsiaTheme="minorEastAsia"/>
          <w:color w:val="000000"/>
          <w:sz w:val="22"/>
          <w:szCs w:val="22"/>
        </w:rPr>
      </w:pPr>
      <w:r>
        <w:rPr>
          <w:rFonts w:cs="Arial" w:eastAsiaTheme="minorEastAsia"/>
          <w:color w:val="000000" w:themeColor="text1"/>
          <w:sz w:val="22"/>
          <w:szCs w:val="22"/>
          <w14:textFill>
            <w14:solidFill>
              <w14:schemeClr w14:val="tx1"/>
            </w14:solidFill>
          </w14:textFill>
        </w:rPr>
        <w:t>Esta solução deve possuir uma interface de usuário intuitiva e amigável, garantindo que os profissionais da prefeitura possam utilizar a plataforma sem dificuldades técnicas. Com isso, deve incluir treinamento adequado para os usuários da plataforma, bem como suporte técnico contínuo para resolver quaisquer problemas que possam surgir. A empresa a ser contratada para estes fins, deve se assegurar que a plataforma esteja em conformidade com todas as regulamentações e privacidade de dados aplicáveis.</w:t>
      </w:r>
    </w:p>
    <w:p w14:paraId="2F650DB3">
      <w:pPr>
        <w:pStyle w:val="48"/>
        <w:spacing w:before="0" w:beforeAutospacing="0" w:after="0" w:afterAutospacing="0"/>
        <w:jc w:val="both"/>
        <w:rPr>
          <w:rFonts w:ascii="Arial" w:hAnsi="Arial" w:cs="Arial"/>
          <w:color w:val="000000" w:themeColor="text1"/>
          <w:sz w:val="22"/>
          <w:szCs w:val="22"/>
          <w14:textFill>
            <w14:solidFill>
              <w14:schemeClr w14:val="tx1"/>
            </w14:solidFill>
          </w14:textFill>
        </w:rPr>
      </w:pPr>
    </w:p>
    <w:p w14:paraId="52CB529C">
      <w:pPr>
        <w:pStyle w:val="48"/>
        <w:spacing w:before="0" w:beforeAutospacing="0" w:after="0" w:afterAutospacing="0"/>
        <w:jc w:val="both"/>
        <w:rPr>
          <w:rFonts w:ascii="Arial" w:hAnsi="Arial" w:cs="Arial"/>
          <w:sz w:val="22"/>
          <w:szCs w:val="22"/>
        </w:rPr>
      </w:pPr>
      <w:r>
        <w:rPr>
          <w:rFonts w:ascii="Arial" w:hAnsi="Arial" w:cs="Arial"/>
          <w:color w:val="000000" w:themeColor="text1"/>
          <w:sz w:val="22"/>
          <w:szCs w:val="22"/>
          <w14:textFill>
            <w14:solidFill>
              <w14:schemeClr w14:val="tx1"/>
            </w14:solidFill>
          </w14:textFill>
        </w:rPr>
        <w:t xml:space="preserve">Portanto </w:t>
      </w:r>
      <w:r>
        <w:rPr>
          <w:rFonts w:ascii="Arial" w:hAnsi="Arial" w:cs="Arial"/>
          <w:sz w:val="22"/>
          <w:szCs w:val="22"/>
        </w:rPr>
        <w:t>é importante ressaltar que o presente objeto vem ao encontro de colaborar na implantação,</w:t>
      </w:r>
      <w:r>
        <w:rPr>
          <w:rFonts w:ascii="Arial" w:hAnsi="Arial" w:cs="Arial"/>
          <w:spacing w:val="1"/>
          <w:sz w:val="22"/>
          <w:szCs w:val="22"/>
        </w:rPr>
        <w:t xml:space="preserve"> </w:t>
      </w:r>
      <w:r>
        <w:rPr>
          <w:rFonts w:ascii="Arial" w:hAnsi="Arial" w:cs="Arial"/>
          <w:sz w:val="22"/>
          <w:szCs w:val="22"/>
        </w:rPr>
        <w:t>controle, alcance e atendimento às Leis e as metas abrangidas,</w:t>
      </w:r>
      <w:r>
        <w:rPr>
          <w:rFonts w:ascii="Arial" w:hAnsi="Arial" w:cs="Arial"/>
          <w:spacing w:val="1"/>
          <w:sz w:val="22"/>
          <w:szCs w:val="22"/>
        </w:rPr>
        <w:t xml:space="preserve"> </w:t>
      </w:r>
      <w:r>
        <w:rPr>
          <w:rFonts w:ascii="Arial" w:hAnsi="Arial" w:cs="Arial"/>
          <w:sz w:val="22"/>
          <w:szCs w:val="22"/>
        </w:rPr>
        <w:t>compreendendo</w:t>
      </w:r>
      <w:r>
        <w:rPr>
          <w:rFonts w:ascii="Arial" w:hAnsi="Arial" w:cs="Arial"/>
          <w:spacing w:val="52"/>
          <w:sz w:val="22"/>
          <w:szCs w:val="22"/>
        </w:rPr>
        <w:t xml:space="preserve"> </w:t>
      </w:r>
      <w:r>
        <w:rPr>
          <w:rFonts w:ascii="Arial" w:hAnsi="Arial" w:cs="Arial"/>
          <w:sz w:val="22"/>
          <w:szCs w:val="22"/>
        </w:rPr>
        <w:t>que</w:t>
      </w:r>
      <w:r>
        <w:rPr>
          <w:rFonts w:ascii="Arial" w:hAnsi="Arial" w:cs="Arial"/>
          <w:spacing w:val="52"/>
          <w:sz w:val="22"/>
          <w:szCs w:val="22"/>
        </w:rPr>
        <w:t xml:space="preserve"> </w:t>
      </w:r>
      <w:r>
        <w:rPr>
          <w:rFonts w:ascii="Arial" w:hAnsi="Arial" w:cs="Arial"/>
          <w:sz w:val="22"/>
          <w:szCs w:val="22"/>
        </w:rPr>
        <w:t>estes</w:t>
      </w:r>
      <w:r>
        <w:rPr>
          <w:rFonts w:ascii="Arial" w:hAnsi="Arial" w:cs="Arial"/>
          <w:spacing w:val="53"/>
          <w:sz w:val="22"/>
          <w:szCs w:val="22"/>
        </w:rPr>
        <w:t xml:space="preserve"> </w:t>
      </w:r>
      <w:r>
        <w:rPr>
          <w:rFonts w:ascii="Arial" w:hAnsi="Arial" w:cs="Arial"/>
          <w:sz w:val="22"/>
          <w:szCs w:val="22"/>
        </w:rPr>
        <w:t>recursos</w:t>
      </w:r>
      <w:r>
        <w:rPr>
          <w:rFonts w:ascii="Arial" w:hAnsi="Arial" w:cs="Arial"/>
          <w:spacing w:val="53"/>
          <w:sz w:val="22"/>
          <w:szCs w:val="22"/>
        </w:rPr>
        <w:t xml:space="preserve"> </w:t>
      </w:r>
      <w:r>
        <w:rPr>
          <w:rFonts w:ascii="Arial" w:hAnsi="Arial" w:cs="Arial"/>
          <w:sz w:val="22"/>
          <w:szCs w:val="22"/>
        </w:rPr>
        <w:t>tecnológicos</w:t>
      </w:r>
      <w:r>
        <w:rPr>
          <w:rFonts w:ascii="Arial" w:hAnsi="Arial" w:cs="Arial"/>
          <w:spacing w:val="53"/>
          <w:sz w:val="22"/>
          <w:szCs w:val="22"/>
        </w:rPr>
        <w:t xml:space="preserve"> </w:t>
      </w:r>
      <w:r>
        <w:rPr>
          <w:rFonts w:ascii="Arial" w:hAnsi="Arial" w:cs="Arial"/>
          <w:sz w:val="22"/>
          <w:szCs w:val="22"/>
        </w:rPr>
        <w:t>devem</w:t>
      </w:r>
      <w:r>
        <w:rPr>
          <w:rFonts w:ascii="Arial" w:hAnsi="Arial" w:cs="Arial"/>
          <w:spacing w:val="53"/>
          <w:sz w:val="22"/>
          <w:szCs w:val="22"/>
        </w:rPr>
        <w:t xml:space="preserve"> </w:t>
      </w:r>
      <w:r>
        <w:rPr>
          <w:rFonts w:ascii="Arial" w:hAnsi="Arial" w:cs="Arial"/>
          <w:sz w:val="22"/>
          <w:szCs w:val="22"/>
        </w:rPr>
        <w:t>também</w:t>
      </w:r>
      <w:r>
        <w:rPr>
          <w:rFonts w:ascii="Arial" w:hAnsi="Arial" w:cs="Arial"/>
          <w:spacing w:val="54"/>
          <w:sz w:val="22"/>
          <w:szCs w:val="22"/>
        </w:rPr>
        <w:t xml:space="preserve"> </w:t>
      </w:r>
      <w:r>
        <w:rPr>
          <w:rFonts w:ascii="Arial" w:hAnsi="Arial" w:cs="Arial"/>
          <w:sz w:val="22"/>
          <w:szCs w:val="22"/>
        </w:rPr>
        <w:t>proporcionar controle e apoio às</w:t>
      </w:r>
      <w:r>
        <w:rPr>
          <w:rFonts w:ascii="Arial" w:hAnsi="Arial" w:cs="Arial"/>
          <w:spacing w:val="1"/>
          <w:sz w:val="22"/>
          <w:szCs w:val="22"/>
        </w:rPr>
        <w:t xml:space="preserve"> </w:t>
      </w:r>
      <w:r>
        <w:rPr>
          <w:rFonts w:ascii="Arial" w:hAnsi="Arial" w:cs="Arial"/>
          <w:sz w:val="22"/>
          <w:szCs w:val="22"/>
        </w:rPr>
        <w:t>atividades</w:t>
      </w:r>
      <w:r>
        <w:rPr>
          <w:rFonts w:ascii="Arial" w:hAnsi="Arial" w:cs="Arial"/>
          <w:spacing w:val="1"/>
          <w:sz w:val="22"/>
          <w:szCs w:val="22"/>
        </w:rPr>
        <w:t xml:space="preserve"> </w:t>
      </w:r>
      <w:r>
        <w:rPr>
          <w:rFonts w:ascii="Arial" w:hAnsi="Arial" w:cs="Arial"/>
          <w:sz w:val="22"/>
          <w:szCs w:val="22"/>
        </w:rPr>
        <w:t>da gestão pública e qualidade no atendimento ao</w:t>
      </w:r>
      <w:r>
        <w:rPr>
          <w:rFonts w:ascii="Arial" w:hAnsi="Arial" w:cs="Arial"/>
          <w:spacing w:val="1"/>
          <w:sz w:val="22"/>
          <w:szCs w:val="22"/>
        </w:rPr>
        <w:t xml:space="preserve"> </w:t>
      </w:r>
      <w:r>
        <w:rPr>
          <w:rFonts w:ascii="Arial" w:hAnsi="Arial" w:cs="Arial"/>
          <w:sz w:val="22"/>
          <w:szCs w:val="22"/>
        </w:rPr>
        <w:t>cidadão,</w:t>
      </w:r>
      <w:r>
        <w:rPr>
          <w:rFonts w:ascii="Arial" w:hAnsi="Arial" w:cs="Arial"/>
          <w:spacing w:val="1"/>
          <w:sz w:val="22"/>
          <w:szCs w:val="22"/>
        </w:rPr>
        <w:t xml:space="preserve"> </w:t>
      </w:r>
      <w:r>
        <w:rPr>
          <w:rFonts w:ascii="Arial" w:hAnsi="Arial" w:cs="Arial"/>
          <w:sz w:val="22"/>
          <w:szCs w:val="22"/>
        </w:rPr>
        <w:t>preservando</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preceitos</w:t>
      </w:r>
      <w:r>
        <w:rPr>
          <w:rFonts w:ascii="Arial" w:hAnsi="Arial" w:cs="Arial"/>
          <w:spacing w:val="1"/>
          <w:sz w:val="22"/>
          <w:szCs w:val="22"/>
        </w:rPr>
        <w:t xml:space="preserve"> </w:t>
      </w:r>
      <w:r>
        <w:rPr>
          <w:rFonts w:ascii="Arial" w:hAnsi="Arial" w:cs="Arial"/>
          <w:sz w:val="22"/>
          <w:szCs w:val="22"/>
        </w:rPr>
        <w:t>constitucionais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eficiência</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economicidade.</w:t>
      </w:r>
    </w:p>
    <w:p w14:paraId="5D2D088E">
      <w:pPr>
        <w:pStyle w:val="8"/>
        <w:ind w:right="123"/>
        <w:rPr>
          <w:rFonts w:ascii="Arial" w:hAnsi="Arial" w:cs="Arial"/>
          <w:sz w:val="22"/>
          <w:szCs w:val="22"/>
        </w:rPr>
      </w:pPr>
    </w:p>
    <w:p w14:paraId="23AE2048">
      <w:pPr>
        <w:spacing w:before="100" w:beforeAutospacing="1" w:after="100" w:afterAutospacing="1"/>
        <w:jc w:val="both"/>
        <w:rPr>
          <w:rFonts w:cs="Arial" w:eastAsiaTheme="minorEastAsia"/>
          <w:color w:val="000000" w:themeColor="text1"/>
          <w:sz w:val="22"/>
          <w:szCs w:val="22"/>
          <w14:textFill>
            <w14:solidFill>
              <w14:schemeClr w14:val="tx1"/>
            </w14:solidFill>
          </w14:textFill>
        </w:rPr>
      </w:pPr>
      <w:r>
        <w:rPr>
          <w:rFonts w:cs="Arial" w:eastAsiaTheme="minorEastAsia"/>
          <w:color w:val="000000" w:themeColor="text1"/>
          <w:sz w:val="22"/>
          <w:szCs w:val="22"/>
          <w14:textFill>
            <w14:solidFill>
              <w14:schemeClr w14:val="tx1"/>
            </w14:solidFill>
          </w14:textFill>
        </w:rPr>
        <w:t xml:space="preserve">Portanto, a presente solução deve ser economicamente viável, oferecendo um bom retorno sobre o investimento ao melhorar a eficiência dos serviços e a satisfação dos cidadãos. Devendo a contratada ter um histórico comprovado de implementações bem-sucedidas de plataformas tecnológicas em organizações e ser capaz de personalizar a solução para atender às necessidades específicas do serviço público. </w:t>
      </w:r>
    </w:p>
    <w:p w14:paraId="6A1924D3">
      <w:pPr>
        <w:spacing w:before="100" w:beforeAutospacing="1" w:after="100" w:afterAutospacing="1"/>
        <w:jc w:val="both"/>
        <w:rPr>
          <w:rFonts w:cs="Arial" w:eastAsiaTheme="minorEastAsia"/>
          <w:sz w:val="22"/>
          <w:szCs w:val="22"/>
        </w:rPr>
      </w:pPr>
      <w:r>
        <w:rPr>
          <w:rFonts w:cs="Arial" w:eastAsiaTheme="minorEastAsia"/>
          <w:color w:val="000000" w:themeColor="text1"/>
          <w:sz w:val="22"/>
          <w:szCs w:val="22"/>
          <w14:textFill>
            <w14:solidFill>
              <w14:schemeClr w14:val="tx1"/>
            </w14:solidFill>
          </w14:textFill>
        </w:rPr>
        <w:t xml:space="preserve">A contratação desta solução visa não apenas aprimorar a qualidade e a eficiência dos serviços, mas também promover uma gestão mais transparente. É essencial que a solução escolhida ofereça escalabilidade e flexibilidade, para se adaptar às mudanças nas </w:t>
      </w:r>
      <w:r>
        <w:rPr>
          <w:rFonts w:cs="Arial" w:eastAsiaTheme="minorEastAsia"/>
          <w:sz w:val="22"/>
          <w:szCs w:val="22"/>
        </w:rPr>
        <w:t>demandas e nos avanços tecnológicos ao longo do tempo.</w:t>
      </w:r>
    </w:p>
    <w:p w14:paraId="61A6951B">
      <w:pPr>
        <w:pStyle w:val="8"/>
        <w:ind w:right="116"/>
        <w:rPr>
          <w:rFonts w:ascii="Arial" w:hAnsi="Arial" w:cs="Arial"/>
          <w:sz w:val="22"/>
          <w:szCs w:val="22"/>
        </w:rPr>
      </w:pPr>
    </w:p>
    <w:p w14:paraId="4EB32092">
      <w:pPr>
        <w:pStyle w:val="8"/>
        <w:ind w:right="116"/>
        <w:rPr>
          <w:rFonts w:ascii="Arial" w:hAnsi="Arial" w:cs="Arial"/>
          <w:sz w:val="22"/>
          <w:szCs w:val="22"/>
        </w:rPr>
      </w:pPr>
    </w:p>
    <w:p w14:paraId="48F5733B">
      <w:pPr>
        <w:pStyle w:val="8"/>
        <w:ind w:right="116"/>
        <w:rPr>
          <w:rFonts w:ascii="Arial" w:hAnsi="Arial" w:eastAsia="Arial MT" w:cs="Arial"/>
          <w:b/>
          <w:spacing w:val="-1"/>
          <w:sz w:val="22"/>
          <w:szCs w:val="22"/>
        </w:rPr>
      </w:pPr>
      <w:r>
        <w:rPr>
          <w:rFonts w:ascii="Arial" w:hAnsi="Arial" w:eastAsia="Arial MT" w:cs="Arial"/>
          <w:b/>
          <w:spacing w:val="-1"/>
          <w:sz w:val="22"/>
          <w:szCs w:val="22"/>
        </w:rPr>
        <w:t xml:space="preserve">7. JUSTIFICATIVA DA ESCOLHA DO TIPO DE SOLUÇÃO A CONTRATAR </w:t>
      </w:r>
    </w:p>
    <w:p w14:paraId="0B527162">
      <w:pPr>
        <w:pStyle w:val="8"/>
        <w:ind w:right="116"/>
        <w:rPr>
          <w:rFonts w:ascii="Arial" w:hAnsi="Arial" w:eastAsia="Arial MT" w:cs="Arial"/>
          <w:b/>
          <w:spacing w:val="-1"/>
          <w:sz w:val="22"/>
          <w:szCs w:val="22"/>
        </w:rPr>
      </w:pPr>
    </w:p>
    <w:p w14:paraId="74D472FF">
      <w:pPr>
        <w:pStyle w:val="8"/>
        <w:ind w:right="116"/>
        <w:rPr>
          <w:rFonts w:ascii="Arial" w:hAnsi="Arial" w:eastAsia="Arial MT" w:cs="Arial"/>
          <w:spacing w:val="-1"/>
          <w:sz w:val="22"/>
          <w:szCs w:val="22"/>
        </w:rPr>
      </w:pPr>
      <w:r>
        <w:rPr>
          <w:rFonts w:ascii="Arial" w:hAnsi="Arial" w:eastAsia="Arial MT" w:cs="Arial"/>
          <w:spacing w:val="-1"/>
          <w:sz w:val="22"/>
          <w:szCs w:val="22"/>
        </w:rPr>
        <w:t xml:space="preserve">“É sabido que a Administração Pública poderá obter o objeto pretendido através da Execução Direta ou da Execução Indireta. Como Execução Direta do objeto pretendido, tem-se a hipótese em que a própria Administração Pública, através de seus próprios meios, ou seja, os seus próprios órgãos e entidades, executam o serviço pretendido. </w:t>
      </w:r>
    </w:p>
    <w:p w14:paraId="154C9BE6">
      <w:pPr>
        <w:pStyle w:val="8"/>
        <w:ind w:right="116"/>
        <w:rPr>
          <w:rFonts w:ascii="Arial" w:hAnsi="Arial" w:eastAsia="Arial MT" w:cs="Arial"/>
          <w:spacing w:val="-1"/>
          <w:sz w:val="22"/>
          <w:szCs w:val="22"/>
        </w:rPr>
      </w:pPr>
    </w:p>
    <w:p w14:paraId="37057263">
      <w:pPr>
        <w:pStyle w:val="8"/>
        <w:ind w:right="116"/>
        <w:rPr>
          <w:rFonts w:ascii="Arial" w:hAnsi="Arial" w:eastAsia="Arial MT" w:cs="Arial"/>
          <w:spacing w:val="-1"/>
          <w:sz w:val="22"/>
          <w:szCs w:val="22"/>
        </w:rPr>
      </w:pPr>
      <w:r>
        <w:rPr>
          <w:rFonts w:ascii="Arial" w:hAnsi="Arial" w:eastAsia="Arial MT" w:cs="Arial"/>
          <w:spacing w:val="-1"/>
          <w:sz w:val="22"/>
          <w:szCs w:val="22"/>
        </w:rPr>
        <w:t>Para que se configure a dita espécie de execução, deverá a Administração Pública, efetivamente, deter a totalidade dos meios necessários à concretização do fim pretendido, ou seja, deverá deter toda a estrutura, expertise técnica, pessoal, etc, à conclusão dos serviços pretendidos, sob pena de não se configurar a hipótese em questão, impondo a contratação de terceiro para sua execução, respeitadas as disposições inerentes ao processo licitatório, o que já restou demonstrado acima, que não é possível.</w:t>
      </w:r>
    </w:p>
    <w:p w14:paraId="670223C4">
      <w:pPr>
        <w:pStyle w:val="8"/>
        <w:ind w:right="116"/>
        <w:rPr>
          <w:rFonts w:ascii="Arial" w:hAnsi="Arial" w:eastAsia="Arial MT" w:cs="Arial"/>
          <w:spacing w:val="-1"/>
          <w:sz w:val="22"/>
          <w:szCs w:val="22"/>
        </w:rPr>
      </w:pPr>
    </w:p>
    <w:p w14:paraId="5823144E">
      <w:pPr>
        <w:pStyle w:val="8"/>
        <w:ind w:right="116"/>
        <w:rPr>
          <w:rFonts w:ascii="Arial" w:hAnsi="Arial" w:eastAsia="Arial MT" w:cs="Arial"/>
          <w:spacing w:val="-1"/>
          <w:sz w:val="22"/>
          <w:szCs w:val="22"/>
        </w:rPr>
      </w:pPr>
      <w:r>
        <w:rPr>
          <w:rFonts w:ascii="Arial" w:hAnsi="Arial" w:eastAsia="Arial MT" w:cs="Arial"/>
          <w:spacing w:val="-1"/>
          <w:sz w:val="22"/>
          <w:szCs w:val="22"/>
        </w:rPr>
        <w:t xml:space="preserve">Já a Execução Indireta se dá quando a Administração Pública, para obter o que pretende, necessita contratar terceiros para executar o serviço necessitado ou fornecer o produto almejado. </w:t>
      </w:r>
    </w:p>
    <w:p w14:paraId="54CEE913">
      <w:pPr>
        <w:pStyle w:val="8"/>
        <w:ind w:right="116"/>
        <w:rPr>
          <w:rFonts w:ascii="Arial" w:hAnsi="Arial" w:eastAsia="Arial MT" w:cs="Arial"/>
          <w:spacing w:val="-1"/>
          <w:sz w:val="22"/>
          <w:szCs w:val="22"/>
        </w:rPr>
      </w:pPr>
    </w:p>
    <w:p w14:paraId="20D05798">
      <w:pPr>
        <w:pStyle w:val="8"/>
        <w:ind w:right="116"/>
        <w:rPr>
          <w:rFonts w:ascii="Arial" w:hAnsi="Arial" w:eastAsia="Arial MT" w:cs="Arial"/>
          <w:b/>
          <w:spacing w:val="-1"/>
          <w:sz w:val="22"/>
          <w:szCs w:val="22"/>
        </w:rPr>
      </w:pPr>
      <w:r>
        <w:rPr>
          <w:rFonts w:ascii="Arial" w:hAnsi="Arial" w:eastAsia="Arial MT" w:cs="Arial"/>
          <w:spacing w:val="-1"/>
          <w:sz w:val="22"/>
          <w:szCs w:val="22"/>
        </w:rPr>
        <w:t xml:space="preserve">Tal espécie de execução do objeto contratado se dá através das seguintes formas: Empreitada por Preço Global; Empreitada por Preço Unitário; Tarefa; Empreitada Integral.” AZEVEDO, Rodrigo. Como contratar com a Administração Pública - as espécies de execução do contrato administrativo. </w:t>
      </w:r>
      <w:r>
        <w:rPr>
          <w:rStyle w:val="25"/>
          <w:rFonts w:ascii="Arial" w:hAnsi="Arial" w:eastAsia="Arial MT" w:cs="Arial"/>
          <w:spacing w:val="-1"/>
          <w:sz w:val="22"/>
          <w:szCs w:val="22"/>
        </w:rPr>
        <w:footnoteReference w:id="1"/>
      </w:r>
    </w:p>
    <w:p w14:paraId="73BD25F3">
      <w:pPr>
        <w:pStyle w:val="2"/>
        <w:ind w:right="118"/>
        <w:rPr>
          <w:rFonts w:ascii="Arial" w:hAnsi="Arial" w:eastAsia="Arial MT" w:cs="Arial"/>
          <w:b w:val="0"/>
          <w:bCs/>
          <w:sz w:val="22"/>
          <w:szCs w:val="22"/>
        </w:rPr>
      </w:pPr>
    </w:p>
    <w:p w14:paraId="3A65E346">
      <w:pPr>
        <w:pStyle w:val="2"/>
        <w:ind w:right="118"/>
        <w:rPr>
          <w:rFonts w:ascii="Arial" w:hAnsi="Arial" w:eastAsia="Arial MT" w:cs="Arial"/>
          <w:b w:val="0"/>
          <w:spacing w:val="-1"/>
          <w:sz w:val="22"/>
          <w:szCs w:val="22"/>
        </w:rPr>
      </w:pPr>
      <w:r>
        <w:rPr>
          <w:rFonts w:ascii="Arial" w:hAnsi="Arial" w:eastAsia="Arial MT" w:cs="Arial"/>
          <w:b w:val="0"/>
          <w:spacing w:val="-1"/>
          <w:sz w:val="22"/>
          <w:szCs w:val="22"/>
        </w:rPr>
        <w:t>Levando-se em conta as características do objeto a ser contratado, entende-se que a melhor solução para a contratação é a execução indireta, através de empreitada por preço global, tendo em vista que a Prefeitura não detém os meios necessários à concretização do objeto.</w:t>
      </w:r>
    </w:p>
    <w:p w14:paraId="71CCC1FA">
      <w:pPr>
        <w:pStyle w:val="2"/>
        <w:ind w:right="118"/>
        <w:rPr>
          <w:rFonts w:ascii="Arial" w:hAnsi="Arial" w:eastAsia="Arial MT" w:cs="Arial"/>
          <w:b w:val="0"/>
          <w:spacing w:val="-1"/>
          <w:sz w:val="22"/>
          <w:szCs w:val="22"/>
        </w:rPr>
      </w:pPr>
    </w:p>
    <w:p w14:paraId="573A93F2">
      <w:pPr>
        <w:pStyle w:val="2"/>
        <w:ind w:right="120"/>
        <w:rPr>
          <w:rFonts w:ascii="Arial" w:hAnsi="Arial" w:cs="Arial"/>
          <w:b w:val="0"/>
          <w:bCs/>
          <w:i/>
          <w:iCs/>
          <w:sz w:val="22"/>
          <w:szCs w:val="22"/>
        </w:rPr>
      </w:pPr>
      <w:r>
        <w:rPr>
          <w:rFonts w:ascii="Arial" w:hAnsi="Arial" w:cs="Arial"/>
          <w:b w:val="0"/>
          <w:i/>
          <w:iCs/>
          <w:sz w:val="22"/>
          <w:szCs w:val="22"/>
        </w:rPr>
        <w:t>Portanto, a escolha do tipo de solução a ser contratada é o mais viável e que atenderá a necessidade desta Administração, considerando que não há alternativa mais vantajosa do que a escolhida para sanar a presente demanda.</w:t>
      </w:r>
    </w:p>
    <w:p w14:paraId="7D4A9C21">
      <w:pPr>
        <w:rPr>
          <w:rFonts w:cs="Arial"/>
          <w:sz w:val="22"/>
          <w:szCs w:val="22"/>
        </w:rPr>
      </w:pPr>
    </w:p>
    <w:p w14:paraId="32548970">
      <w:pPr>
        <w:jc w:val="both"/>
        <w:rPr>
          <w:rFonts w:cs="Arial"/>
          <w:i/>
          <w:iCs/>
          <w:sz w:val="22"/>
          <w:szCs w:val="22"/>
        </w:rPr>
      </w:pPr>
      <w:r>
        <w:rPr>
          <w:rFonts w:cs="Arial"/>
          <w:i/>
          <w:iCs/>
          <w:sz w:val="22"/>
          <w:szCs w:val="22"/>
        </w:rPr>
        <w:t>É importante ressaltar que a plataforma para avaliação dos serviços públicos produz dados que podem ter múltiplas utilizações. Os principais beneficiários são efetivamente os cidadãos residentes no território municipal que podem ter um verdadeiro instrumento de conhecimento útil para subsidiar as lutas sociais que visam melhorar a qualidade dos serviços e da vida da população. Acrescente-se a isso, o aumento da transparência, facilitando inclusive a disponibilização de informações para a sociedade.</w:t>
      </w:r>
    </w:p>
    <w:p w14:paraId="70295371">
      <w:pPr>
        <w:jc w:val="both"/>
        <w:rPr>
          <w:rFonts w:cs="Arial"/>
          <w:i/>
          <w:iCs/>
          <w:sz w:val="22"/>
          <w:szCs w:val="22"/>
        </w:rPr>
      </w:pPr>
    </w:p>
    <w:p w14:paraId="7C731A5F">
      <w:pPr>
        <w:jc w:val="both"/>
        <w:rPr>
          <w:rFonts w:cs="Arial"/>
          <w:i/>
          <w:iCs/>
          <w:sz w:val="22"/>
          <w:szCs w:val="22"/>
        </w:rPr>
      </w:pPr>
      <w:r>
        <w:rPr>
          <w:rFonts w:cs="Arial"/>
          <w:i/>
          <w:iCs/>
          <w:sz w:val="22"/>
          <w:szCs w:val="22"/>
        </w:rPr>
        <w:t>Com base nas recomendações finais do relatório que será desenvolvido pela contratada, serão implementadas medidas para melhorar a qualidade e eficiência dos serviços municipal, visando atender às necessidades e expectativas da população usuária.</w:t>
      </w:r>
    </w:p>
    <w:p w14:paraId="66C7A652">
      <w:pPr>
        <w:jc w:val="both"/>
        <w:rPr>
          <w:rFonts w:cs="Arial"/>
          <w:sz w:val="22"/>
          <w:szCs w:val="22"/>
        </w:rPr>
      </w:pPr>
    </w:p>
    <w:p w14:paraId="144482B7">
      <w:pPr>
        <w:pStyle w:val="128"/>
        <w:widowControl w:val="0"/>
        <w:numPr>
          <w:ilvl w:val="0"/>
          <w:numId w:val="22"/>
        </w:numPr>
        <w:tabs>
          <w:tab w:val="left" w:pos="276"/>
        </w:tabs>
        <w:autoSpaceDE w:val="0"/>
        <w:autoSpaceDN w:val="0"/>
        <w:spacing w:after="0" w:line="240" w:lineRule="auto"/>
        <w:ind w:left="0" w:firstLine="0"/>
        <w:contextualSpacing w:val="0"/>
        <w:jc w:val="both"/>
        <w:rPr>
          <w:rFonts w:ascii="Arial" w:hAnsi="Arial" w:cs="Arial"/>
          <w:b/>
        </w:rPr>
      </w:pPr>
      <w:r>
        <w:rPr>
          <w:rFonts w:ascii="Arial" w:hAnsi="Arial" w:cs="Arial"/>
          <w:b/>
          <w:spacing w:val="-1"/>
        </w:rPr>
        <w:t>ESTIMATIVA</w:t>
      </w:r>
      <w:r>
        <w:rPr>
          <w:rFonts w:ascii="Arial" w:hAnsi="Arial" w:cs="Arial"/>
          <w:b/>
          <w:spacing w:val="-12"/>
        </w:rPr>
        <w:t xml:space="preserve"> </w:t>
      </w:r>
      <w:r>
        <w:rPr>
          <w:rFonts w:ascii="Arial" w:hAnsi="Arial" w:cs="Arial"/>
          <w:b/>
          <w:spacing w:val="-1"/>
        </w:rPr>
        <w:t>DAS</w:t>
      </w:r>
      <w:r>
        <w:rPr>
          <w:rFonts w:ascii="Arial" w:hAnsi="Arial" w:cs="Arial"/>
          <w:b/>
          <w:spacing w:val="-5"/>
        </w:rPr>
        <w:t xml:space="preserve"> </w:t>
      </w:r>
      <w:r>
        <w:rPr>
          <w:rFonts w:ascii="Arial" w:hAnsi="Arial" w:cs="Arial"/>
          <w:b/>
          <w:spacing w:val="-1"/>
        </w:rPr>
        <w:t>QUANTIDADES</w:t>
      </w:r>
    </w:p>
    <w:p w14:paraId="235761AD">
      <w:pPr>
        <w:pStyle w:val="128"/>
        <w:widowControl w:val="0"/>
        <w:tabs>
          <w:tab w:val="left" w:pos="276"/>
        </w:tabs>
        <w:autoSpaceDE w:val="0"/>
        <w:autoSpaceDN w:val="0"/>
        <w:spacing w:after="0" w:line="240" w:lineRule="auto"/>
        <w:ind w:left="0"/>
        <w:contextualSpacing w:val="0"/>
        <w:jc w:val="both"/>
        <w:rPr>
          <w:rFonts w:ascii="Arial" w:hAnsi="Arial" w:cs="Arial"/>
          <w:b/>
        </w:rPr>
      </w:pPr>
    </w:p>
    <w:p w14:paraId="6A4AF05A">
      <w:pPr>
        <w:pStyle w:val="8"/>
        <w:ind w:right="117"/>
        <w:rPr>
          <w:rFonts w:ascii="Arial" w:hAnsi="Arial" w:cs="Arial"/>
          <w:sz w:val="22"/>
          <w:szCs w:val="22"/>
        </w:rPr>
      </w:pPr>
      <w:r>
        <w:rPr>
          <w:rFonts w:ascii="Arial" w:hAnsi="Arial" w:cs="Arial"/>
          <w:b/>
          <w:sz w:val="22"/>
          <w:szCs w:val="22"/>
        </w:rPr>
        <w:t xml:space="preserve">Fundamentação: </w:t>
      </w:r>
      <w:r>
        <w:rPr>
          <w:rFonts w:ascii="Arial" w:hAnsi="Arial" w:cs="Arial"/>
          <w:sz w:val="22"/>
          <w:szCs w:val="22"/>
        </w:rPr>
        <w:t>Estimativa das quantidades a serem contratadas, acompanhada das memórias de</w:t>
      </w:r>
      <w:r>
        <w:rPr>
          <w:rFonts w:ascii="Arial" w:hAnsi="Arial" w:cs="Arial"/>
          <w:spacing w:val="1"/>
          <w:sz w:val="22"/>
          <w:szCs w:val="22"/>
        </w:rPr>
        <w:t xml:space="preserve"> </w:t>
      </w:r>
      <w:r>
        <w:rPr>
          <w:rFonts w:ascii="Arial" w:hAnsi="Arial" w:cs="Arial"/>
          <w:sz w:val="22"/>
          <w:szCs w:val="22"/>
        </w:rPr>
        <w:t>cálculo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dos</w:t>
      </w:r>
      <w:r>
        <w:rPr>
          <w:rFonts w:ascii="Arial" w:hAnsi="Arial" w:cs="Arial"/>
          <w:spacing w:val="1"/>
          <w:sz w:val="22"/>
          <w:szCs w:val="22"/>
        </w:rPr>
        <w:t xml:space="preserve"> </w:t>
      </w:r>
      <w:r>
        <w:rPr>
          <w:rFonts w:ascii="Arial" w:hAnsi="Arial" w:cs="Arial"/>
          <w:sz w:val="22"/>
          <w:szCs w:val="22"/>
        </w:rPr>
        <w:t>documentos</w:t>
      </w:r>
      <w:r>
        <w:rPr>
          <w:rFonts w:ascii="Arial" w:hAnsi="Arial" w:cs="Arial"/>
          <w:spacing w:val="1"/>
          <w:sz w:val="22"/>
          <w:szCs w:val="22"/>
        </w:rPr>
        <w:t xml:space="preserve"> </w:t>
      </w:r>
      <w:r>
        <w:rPr>
          <w:rFonts w:ascii="Arial" w:hAnsi="Arial" w:cs="Arial"/>
          <w:sz w:val="22"/>
          <w:szCs w:val="22"/>
        </w:rPr>
        <w:t>que</w:t>
      </w:r>
      <w:r>
        <w:rPr>
          <w:rFonts w:ascii="Arial" w:hAnsi="Arial" w:cs="Arial"/>
          <w:spacing w:val="1"/>
          <w:sz w:val="22"/>
          <w:szCs w:val="22"/>
        </w:rPr>
        <w:t xml:space="preserve"> </w:t>
      </w:r>
      <w:r>
        <w:rPr>
          <w:rFonts w:ascii="Arial" w:hAnsi="Arial" w:cs="Arial"/>
          <w:sz w:val="22"/>
          <w:szCs w:val="22"/>
        </w:rPr>
        <w:t>lhe</w:t>
      </w:r>
      <w:r>
        <w:rPr>
          <w:rFonts w:ascii="Arial" w:hAnsi="Arial" w:cs="Arial"/>
          <w:spacing w:val="1"/>
          <w:sz w:val="22"/>
          <w:szCs w:val="22"/>
        </w:rPr>
        <w:t xml:space="preserve"> </w:t>
      </w:r>
      <w:r>
        <w:rPr>
          <w:rFonts w:ascii="Arial" w:hAnsi="Arial" w:cs="Arial"/>
          <w:sz w:val="22"/>
          <w:szCs w:val="22"/>
        </w:rPr>
        <w:t>dão</w:t>
      </w:r>
      <w:r>
        <w:rPr>
          <w:rFonts w:ascii="Arial" w:hAnsi="Arial" w:cs="Arial"/>
          <w:spacing w:val="1"/>
          <w:sz w:val="22"/>
          <w:szCs w:val="22"/>
        </w:rPr>
        <w:t xml:space="preserve"> </w:t>
      </w:r>
      <w:r>
        <w:rPr>
          <w:rFonts w:ascii="Arial" w:hAnsi="Arial" w:cs="Arial"/>
          <w:sz w:val="22"/>
          <w:szCs w:val="22"/>
        </w:rPr>
        <w:t>suporte,</w:t>
      </w:r>
      <w:r>
        <w:rPr>
          <w:rFonts w:ascii="Arial" w:hAnsi="Arial" w:cs="Arial"/>
          <w:spacing w:val="1"/>
          <w:sz w:val="22"/>
          <w:szCs w:val="22"/>
        </w:rPr>
        <w:t xml:space="preserve"> </w:t>
      </w:r>
      <w:r>
        <w:rPr>
          <w:rFonts w:ascii="Arial" w:hAnsi="Arial" w:cs="Arial"/>
          <w:sz w:val="22"/>
          <w:szCs w:val="22"/>
        </w:rPr>
        <w:t>considerando</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interdependência</w:t>
      </w:r>
      <w:r>
        <w:rPr>
          <w:rFonts w:ascii="Arial" w:hAnsi="Arial" w:cs="Arial"/>
          <w:spacing w:val="1"/>
          <w:sz w:val="22"/>
          <w:szCs w:val="22"/>
        </w:rPr>
        <w:t xml:space="preserve"> </w:t>
      </w:r>
      <w:r>
        <w:rPr>
          <w:rFonts w:ascii="Arial" w:hAnsi="Arial" w:cs="Arial"/>
          <w:sz w:val="22"/>
          <w:szCs w:val="22"/>
        </w:rPr>
        <w:t>com</w:t>
      </w:r>
      <w:r>
        <w:rPr>
          <w:rFonts w:ascii="Arial" w:hAnsi="Arial" w:cs="Arial"/>
          <w:spacing w:val="1"/>
          <w:sz w:val="22"/>
          <w:szCs w:val="22"/>
        </w:rPr>
        <w:t xml:space="preserve"> </w:t>
      </w:r>
      <w:r>
        <w:rPr>
          <w:rFonts w:ascii="Arial" w:hAnsi="Arial" w:cs="Arial"/>
          <w:sz w:val="22"/>
          <w:szCs w:val="22"/>
        </w:rPr>
        <w:t>outras</w:t>
      </w:r>
      <w:r>
        <w:rPr>
          <w:rFonts w:ascii="Arial" w:hAnsi="Arial" w:cs="Arial"/>
          <w:spacing w:val="1"/>
          <w:sz w:val="22"/>
          <w:szCs w:val="22"/>
        </w:rPr>
        <w:t xml:space="preserve"> </w:t>
      </w:r>
      <w:r>
        <w:rPr>
          <w:rFonts w:ascii="Arial" w:hAnsi="Arial" w:cs="Arial"/>
          <w:sz w:val="22"/>
          <w:szCs w:val="22"/>
        </w:rPr>
        <w:t>contratações,</w:t>
      </w:r>
      <w:r>
        <w:rPr>
          <w:rFonts w:ascii="Arial" w:hAnsi="Arial" w:cs="Arial"/>
          <w:spacing w:val="3"/>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modo</w:t>
      </w:r>
      <w:r>
        <w:rPr>
          <w:rFonts w:ascii="Arial" w:hAnsi="Arial" w:cs="Arial"/>
          <w:spacing w:val="2"/>
          <w:sz w:val="22"/>
          <w:szCs w:val="22"/>
        </w:rPr>
        <w:t xml:space="preserve"> </w:t>
      </w:r>
      <w:r>
        <w:rPr>
          <w:rFonts w:ascii="Arial" w:hAnsi="Arial" w:cs="Arial"/>
          <w:sz w:val="22"/>
          <w:szCs w:val="22"/>
        </w:rPr>
        <w:t>a</w:t>
      </w:r>
      <w:r>
        <w:rPr>
          <w:rFonts w:ascii="Arial" w:hAnsi="Arial" w:cs="Arial"/>
          <w:spacing w:val="3"/>
          <w:sz w:val="22"/>
          <w:szCs w:val="22"/>
        </w:rPr>
        <w:t xml:space="preserve"> </w:t>
      </w:r>
      <w:r>
        <w:rPr>
          <w:rFonts w:ascii="Arial" w:hAnsi="Arial" w:cs="Arial"/>
          <w:sz w:val="22"/>
          <w:szCs w:val="22"/>
        </w:rPr>
        <w:t>possibilitar</w:t>
      </w:r>
      <w:r>
        <w:rPr>
          <w:rFonts w:ascii="Arial" w:hAnsi="Arial" w:cs="Arial"/>
          <w:spacing w:val="3"/>
          <w:sz w:val="22"/>
          <w:szCs w:val="22"/>
        </w:rPr>
        <w:t xml:space="preserve"> </w:t>
      </w:r>
      <w:r>
        <w:rPr>
          <w:rFonts w:ascii="Arial" w:hAnsi="Arial" w:cs="Arial"/>
          <w:sz w:val="22"/>
          <w:szCs w:val="22"/>
        </w:rPr>
        <w:t>economia</w:t>
      </w:r>
      <w:r>
        <w:rPr>
          <w:rFonts w:ascii="Arial" w:hAnsi="Arial" w:cs="Arial"/>
          <w:spacing w:val="4"/>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escala</w:t>
      </w:r>
      <w:r>
        <w:rPr>
          <w:rFonts w:ascii="Arial" w:hAnsi="Arial" w:cs="Arial"/>
          <w:spacing w:val="4"/>
          <w:sz w:val="22"/>
          <w:szCs w:val="22"/>
        </w:rPr>
        <w:t xml:space="preserve"> </w:t>
      </w:r>
      <w:r>
        <w:rPr>
          <w:rFonts w:ascii="Arial" w:hAnsi="Arial" w:cs="Arial"/>
          <w:sz w:val="22"/>
          <w:szCs w:val="22"/>
        </w:rPr>
        <w:t>(Art.</w:t>
      </w:r>
      <w:r>
        <w:rPr>
          <w:rFonts w:ascii="Arial" w:hAnsi="Arial" w:cs="Arial"/>
          <w:spacing w:val="2"/>
          <w:sz w:val="22"/>
          <w:szCs w:val="22"/>
        </w:rPr>
        <w:t xml:space="preserve"> </w:t>
      </w:r>
      <w:r>
        <w:rPr>
          <w:rFonts w:ascii="Arial" w:hAnsi="Arial" w:cs="Arial"/>
          <w:sz w:val="22"/>
          <w:szCs w:val="22"/>
        </w:rPr>
        <w:t>7°,</w:t>
      </w:r>
      <w:r>
        <w:rPr>
          <w:rFonts w:ascii="Arial" w:hAnsi="Arial" w:cs="Arial"/>
          <w:spacing w:val="1"/>
          <w:sz w:val="22"/>
          <w:szCs w:val="22"/>
        </w:rPr>
        <w:t xml:space="preserve"> </w:t>
      </w:r>
      <w:r>
        <w:rPr>
          <w:rFonts w:ascii="Arial" w:hAnsi="Arial" w:cs="Arial"/>
          <w:sz w:val="22"/>
          <w:szCs w:val="22"/>
        </w:rPr>
        <w:t>inciso</w:t>
      </w:r>
      <w:r>
        <w:rPr>
          <w:rFonts w:ascii="Arial" w:hAnsi="Arial" w:cs="Arial"/>
          <w:spacing w:val="4"/>
          <w:sz w:val="22"/>
          <w:szCs w:val="22"/>
        </w:rPr>
        <w:t xml:space="preserve"> </w:t>
      </w:r>
      <w:r>
        <w:rPr>
          <w:rFonts w:ascii="Arial" w:hAnsi="Arial" w:cs="Arial"/>
          <w:sz w:val="22"/>
          <w:szCs w:val="22"/>
        </w:rPr>
        <w:t>V</w:t>
      </w:r>
      <w:r>
        <w:rPr>
          <w:rFonts w:ascii="Arial" w:hAnsi="Arial" w:cs="Arial"/>
          <w:spacing w:val="2"/>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IN</w:t>
      </w:r>
      <w:r>
        <w:rPr>
          <w:rFonts w:ascii="Arial" w:hAnsi="Arial" w:cs="Arial"/>
          <w:spacing w:val="3"/>
          <w:sz w:val="22"/>
          <w:szCs w:val="22"/>
        </w:rPr>
        <w:t xml:space="preserve"> </w:t>
      </w:r>
      <w:r>
        <w:rPr>
          <w:rFonts w:ascii="Arial" w:hAnsi="Arial" w:cs="Arial"/>
          <w:sz w:val="22"/>
          <w:szCs w:val="22"/>
        </w:rPr>
        <w:t>40/2020</w:t>
      </w:r>
      <w:r>
        <w:rPr>
          <w:rFonts w:ascii="Arial" w:hAnsi="Arial" w:cs="Arial"/>
          <w:spacing w:val="4"/>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inciso</w:t>
      </w:r>
      <w:r>
        <w:rPr>
          <w:rFonts w:ascii="Arial" w:hAnsi="Arial" w:cs="Arial"/>
          <w:spacing w:val="4"/>
          <w:sz w:val="22"/>
          <w:szCs w:val="22"/>
        </w:rPr>
        <w:t xml:space="preserve"> </w:t>
      </w:r>
      <w:r>
        <w:rPr>
          <w:rFonts w:ascii="Arial" w:hAnsi="Arial" w:cs="Arial"/>
          <w:sz w:val="22"/>
          <w:szCs w:val="22"/>
        </w:rPr>
        <w:t>IV</w:t>
      </w:r>
      <w:r>
        <w:rPr>
          <w:rFonts w:ascii="Arial" w:hAnsi="Arial" w:cs="Arial"/>
          <w:spacing w:val="4"/>
          <w:sz w:val="22"/>
          <w:szCs w:val="22"/>
        </w:rPr>
        <w:t xml:space="preserve"> </w:t>
      </w:r>
      <w:r>
        <w:rPr>
          <w:rFonts w:ascii="Arial" w:hAnsi="Arial" w:cs="Arial"/>
          <w:sz w:val="22"/>
          <w:szCs w:val="22"/>
        </w:rPr>
        <w:t>do §</w:t>
      </w:r>
      <w:r>
        <w:rPr>
          <w:rFonts w:ascii="Arial" w:hAnsi="Arial" w:cs="Arial"/>
          <w:spacing w:val="-3"/>
          <w:sz w:val="22"/>
          <w:szCs w:val="22"/>
        </w:rPr>
        <w:t xml:space="preserve"> </w:t>
      </w:r>
      <w:r>
        <w:rPr>
          <w:rFonts w:ascii="Arial" w:hAnsi="Arial" w:cs="Arial"/>
          <w:sz w:val="22"/>
          <w:szCs w:val="22"/>
        </w:rPr>
        <w:t>1°</w:t>
      </w:r>
      <w:r>
        <w:rPr>
          <w:rFonts w:ascii="Arial" w:hAnsi="Arial" w:cs="Arial"/>
          <w:spacing w:val="-4"/>
          <w:sz w:val="22"/>
          <w:szCs w:val="22"/>
        </w:rPr>
        <w:t xml:space="preserve"> </w:t>
      </w:r>
      <w:r>
        <w:rPr>
          <w:rFonts w:ascii="Arial" w:hAnsi="Arial" w:cs="Arial"/>
          <w:sz w:val="22"/>
          <w:szCs w:val="22"/>
        </w:rPr>
        <w:t>do</w:t>
      </w:r>
      <w:r>
        <w:rPr>
          <w:rFonts w:ascii="Arial" w:hAnsi="Arial" w:cs="Arial"/>
          <w:spacing w:val="-2"/>
          <w:sz w:val="22"/>
          <w:szCs w:val="22"/>
        </w:rPr>
        <w:t xml:space="preserve"> </w:t>
      </w:r>
      <w:r>
        <w:rPr>
          <w:rFonts w:ascii="Arial" w:hAnsi="Arial" w:cs="Arial"/>
          <w:sz w:val="22"/>
          <w:szCs w:val="22"/>
        </w:rPr>
        <w:t>art.</w:t>
      </w:r>
      <w:r>
        <w:rPr>
          <w:rFonts w:ascii="Arial" w:hAnsi="Arial" w:cs="Arial"/>
          <w:spacing w:val="-2"/>
          <w:sz w:val="22"/>
          <w:szCs w:val="22"/>
        </w:rPr>
        <w:t xml:space="preserve"> </w:t>
      </w:r>
      <w:r>
        <w:rPr>
          <w:rFonts w:ascii="Arial" w:hAnsi="Arial" w:cs="Arial"/>
          <w:sz w:val="22"/>
          <w:szCs w:val="22"/>
        </w:rPr>
        <w:t>18</w:t>
      </w:r>
      <w:r>
        <w:rPr>
          <w:rFonts w:ascii="Arial" w:hAnsi="Arial" w:cs="Arial"/>
          <w:spacing w:val="-3"/>
          <w:sz w:val="22"/>
          <w:szCs w:val="22"/>
        </w:rPr>
        <w:t xml:space="preserve"> </w:t>
      </w:r>
      <w:r>
        <w:rPr>
          <w:rFonts w:ascii="Arial" w:hAnsi="Arial" w:cs="Arial"/>
          <w:sz w:val="22"/>
          <w:szCs w:val="22"/>
        </w:rPr>
        <w:t>da</w:t>
      </w:r>
      <w:r>
        <w:rPr>
          <w:rFonts w:ascii="Arial" w:hAnsi="Arial" w:cs="Arial"/>
          <w:spacing w:val="-2"/>
          <w:sz w:val="22"/>
          <w:szCs w:val="22"/>
        </w:rPr>
        <w:t xml:space="preserve"> </w:t>
      </w:r>
      <w:r>
        <w:rPr>
          <w:rFonts w:ascii="Arial" w:hAnsi="Arial" w:cs="Arial"/>
          <w:sz w:val="22"/>
          <w:szCs w:val="22"/>
        </w:rPr>
        <w:t>14.133/2021).</w:t>
      </w:r>
    </w:p>
    <w:p w14:paraId="57F3A9F9">
      <w:pPr>
        <w:pStyle w:val="8"/>
        <w:spacing w:line="360" w:lineRule="auto"/>
        <w:rPr>
          <w:rFonts w:ascii="Arial" w:hAnsi="Arial" w:cs="Arial"/>
          <w:sz w:val="22"/>
          <w:szCs w:val="22"/>
        </w:rPr>
      </w:pPr>
    </w:p>
    <w:p w14:paraId="39CCAA45">
      <w:pPr>
        <w:pStyle w:val="2"/>
        <w:spacing w:line="360" w:lineRule="auto"/>
        <w:ind w:right="120"/>
        <w:rPr>
          <w:rFonts w:ascii="Arial" w:hAnsi="Arial" w:cs="Arial"/>
          <w:b w:val="0"/>
          <w:i/>
          <w:sz w:val="22"/>
          <w:szCs w:val="22"/>
        </w:rPr>
      </w:pPr>
      <w:r>
        <w:rPr>
          <w:rFonts w:ascii="Arial" w:hAnsi="Arial" w:cs="Arial"/>
          <w:b w:val="0"/>
          <w:i/>
          <w:sz w:val="22"/>
          <w:szCs w:val="22"/>
        </w:rPr>
        <w:t xml:space="preserve">A quantidade a ser contratada através deste processo, será de uma empresa para prestar o serviço ao todo. </w:t>
      </w:r>
    </w:p>
    <w:p w14:paraId="7BACF9B8">
      <w:pPr>
        <w:pStyle w:val="8"/>
        <w:spacing w:line="360" w:lineRule="auto"/>
        <w:rPr>
          <w:rFonts w:ascii="Arial" w:hAnsi="Arial" w:cs="Arial"/>
          <w:b/>
          <w:sz w:val="22"/>
          <w:szCs w:val="22"/>
        </w:rPr>
      </w:pPr>
    </w:p>
    <w:p w14:paraId="35F5142F">
      <w:pPr>
        <w:pStyle w:val="128"/>
        <w:widowControl w:val="0"/>
        <w:numPr>
          <w:ilvl w:val="0"/>
          <w:numId w:val="22"/>
        </w:numPr>
        <w:tabs>
          <w:tab w:val="left" w:pos="276"/>
        </w:tabs>
        <w:autoSpaceDE w:val="0"/>
        <w:autoSpaceDN w:val="0"/>
        <w:spacing w:after="0" w:line="240" w:lineRule="auto"/>
        <w:ind w:left="0" w:right="113" w:firstLine="0"/>
        <w:contextualSpacing w:val="0"/>
        <w:jc w:val="both"/>
        <w:rPr>
          <w:rFonts w:ascii="Arial" w:hAnsi="Arial" w:cs="Arial"/>
        </w:rPr>
      </w:pPr>
      <w:r>
        <w:rPr>
          <w:rFonts w:ascii="Arial" w:hAnsi="Arial" w:cs="Arial"/>
          <w:b/>
          <w:spacing w:val="-6"/>
        </w:rPr>
        <w:t xml:space="preserve"> </w:t>
      </w:r>
      <w:r>
        <w:rPr>
          <w:rFonts w:ascii="Arial" w:hAnsi="Arial" w:cs="Arial"/>
          <w:b/>
          <w:spacing w:val="-2"/>
        </w:rPr>
        <w:t>ESTIMATIVA</w:t>
      </w:r>
      <w:r>
        <w:rPr>
          <w:rFonts w:ascii="Arial" w:hAnsi="Arial" w:cs="Arial"/>
          <w:b/>
          <w:spacing w:val="-12"/>
        </w:rPr>
        <w:t xml:space="preserve"> </w:t>
      </w:r>
      <w:r>
        <w:rPr>
          <w:rFonts w:ascii="Arial" w:hAnsi="Arial" w:cs="Arial"/>
          <w:b/>
          <w:spacing w:val="-2"/>
        </w:rPr>
        <w:t>DO</w:t>
      </w:r>
      <w:r>
        <w:rPr>
          <w:rFonts w:ascii="Arial" w:hAnsi="Arial" w:cs="Arial"/>
          <w:b/>
          <w:spacing w:val="-5"/>
        </w:rPr>
        <w:t xml:space="preserve"> </w:t>
      </w:r>
      <w:r>
        <w:rPr>
          <w:rFonts w:ascii="Arial" w:hAnsi="Arial" w:cs="Arial"/>
          <w:b/>
          <w:spacing w:val="-2"/>
        </w:rPr>
        <w:t>PREÇO</w:t>
      </w:r>
      <w:r>
        <w:rPr>
          <w:rFonts w:ascii="Arial" w:hAnsi="Arial" w:cs="Arial"/>
          <w:b/>
          <w:spacing w:val="-5"/>
        </w:rPr>
        <w:t xml:space="preserve"> </w:t>
      </w:r>
      <w:r>
        <w:rPr>
          <w:rFonts w:ascii="Arial" w:hAnsi="Arial" w:cs="Arial"/>
          <w:b/>
          <w:spacing w:val="-1"/>
        </w:rPr>
        <w:t>DA</w:t>
      </w:r>
      <w:r>
        <w:rPr>
          <w:rFonts w:ascii="Arial" w:hAnsi="Arial" w:cs="Arial"/>
          <w:b/>
          <w:spacing w:val="-11"/>
        </w:rPr>
        <w:t xml:space="preserve"> </w:t>
      </w:r>
      <w:r>
        <w:rPr>
          <w:rFonts w:ascii="Arial" w:hAnsi="Arial" w:cs="Arial"/>
          <w:b/>
          <w:spacing w:val="-1"/>
        </w:rPr>
        <w:t>CONTRATAÇÃO</w:t>
      </w:r>
    </w:p>
    <w:p w14:paraId="16143129">
      <w:pPr>
        <w:pStyle w:val="128"/>
        <w:widowControl w:val="0"/>
        <w:tabs>
          <w:tab w:val="left" w:pos="276"/>
        </w:tabs>
        <w:autoSpaceDE w:val="0"/>
        <w:autoSpaceDN w:val="0"/>
        <w:spacing w:after="0" w:line="240" w:lineRule="auto"/>
        <w:ind w:left="0" w:right="113"/>
        <w:contextualSpacing w:val="0"/>
        <w:jc w:val="both"/>
        <w:rPr>
          <w:rFonts w:ascii="Arial" w:hAnsi="Arial" w:cs="Arial"/>
        </w:rPr>
      </w:pPr>
    </w:p>
    <w:p w14:paraId="1FAE9C75">
      <w:pPr>
        <w:pStyle w:val="128"/>
        <w:widowControl w:val="0"/>
        <w:tabs>
          <w:tab w:val="left" w:pos="276"/>
        </w:tabs>
        <w:autoSpaceDE w:val="0"/>
        <w:autoSpaceDN w:val="0"/>
        <w:spacing w:after="0" w:line="240" w:lineRule="auto"/>
        <w:ind w:left="0" w:right="113"/>
        <w:contextualSpacing w:val="0"/>
        <w:jc w:val="both"/>
        <w:rPr>
          <w:rFonts w:ascii="Arial" w:hAnsi="Arial" w:cs="Arial"/>
        </w:rPr>
      </w:pPr>
      <w:r>
        <w:rPr>
          <w:rFonts w:ascii="Arial" w:hAnsi="Arial" w:cs="Arial"/>
          <w:b/>
        </w:rPr>
        <w:t xml:space="preserve">Fundamentação: </w:t>
      </w:r>
      <w:r>
        <w:rPr>
          <w:rFonts w:ascii="Arial" w:hAnsi="Arial" w:cs="Arial"/>
        </w:rPr>
        <w:t>Estimativa do valor da contratação, acompanhada dos preços unitários referenciais,</w:t>
      </w:r>
      <w:r>
        <w:rPr>
          <w:rFonts w:ascii="Arial" w:hAnsi="Arial" w:cs="Arial"/>
          <w:spacing w:val="1"/>
        </w:rPr>
        <w:t xml:space="preserve"> </w:t>
      </w:r>
      <w:r>
        <w:rPr>
          <w:rFonts w:ascii="Arial" w:hAnsi="Arial" w:cs="Arial"/>
        </w:rPr>
        <w:t>das memórias de cálculo e dos documentos que lhe dão suporte, que poderão constar de anexo</w:t>
      </w:r>
      <w:r>
        <w:rPr>
          <w:rFonts w:ascii="Arial" w:hAnsi="Arial" w:cs="Arial"/>
          <w:spacing w:val="1"/>
        </w:rPr>
        <w:t xml:space="preserve"> </w:t>
      </w:r>
      <w:r>
        <w:rPr>
          <w:rFonts w:ascii="Arial" w:hAnsi="Arial" w:cs="Arial"/>
        </w:rPr>
        <w:t>classificado, se a administração optar por preservar o seu sigilo até a conclusão da licitação (Art. 7°,</w:t>
      </w:r>
      <w:r>
        <w:rPr>
          <w:rFonts w:ascii="Arial" w:hAnsi="Arial" w:cs="Arial"/>
          <w:spacing w:val="1"/>
        </w:rPr>
        <w:t xml:space="preserve"> </w:t>
      </w:r>
      <w:r>
        <w:rPr>
          <w:rFonts w:ascii="Arial" w:hAnsi="Arial" w:cs="Arial"/>
        </w:rPr>
        <w:t>inciso</w:t>
      </w:r>
      <w:r>
        <w:rPr>
          <w:rFonts w:ascii="Arial" w:hAnsi="Arial" w:cs="Arial"/>
          <w:spacing w:val="-1"/>
        </w:rPr>
        <w:t xml:space="preserve"> </w:t>
      </w:r>
      <w:r>
        <w:rPr>
          <w:rFonts w:ascii="Arial" w:hAnsi="Arial" w:cs="Arial"/>
        </w:rPr>
        <w:t>VI</w:t>
      </w:r>
      <w:r>
        <w:rPr>
          <w:rFonts w:ascii="Arial" w:hAnsi="Arial" w:cs="Arial"/>
          <w:spacing w:val="-2"/>
        </w:rPr>
        <w:t xml:space="preserve"> </w:t>
      </w:r>
      <w:r>
        <w:rPr>
          <w:rFonts w:ascii="Arial" w:hAnsi="Arial" w:cs="Arial"/>
        </w:rPr>
        <w:t>da</w:t>
      </w:r>
      <w:r>
        <w:rPr>
          <w:rFonts w:ascii="Arial" w:hAnsi="Arial" w:cs="Arial"/>
          <w:spacing w:val="-2"/>
        </w:rPr>
        <w:t xml:space="preserve"> </w:t>
      </w:r>
      <w:r>
        <w:rPr>
          <w:rFonts w:ascii="Arial" w:hAnsi="Arial" w:cs="Arial"/>
        </w:rPr>
        <w:t>IN</w:t>
      </w:r>
      <w:r>
        <w:rPr>
          <w:rFonts w:ascii="Arial" w:hAnsi="Arial" w:cs="Arial"/>
          <w:spacing w:val="-1"/>
        </w:rPr>
        <w:t xml:space="preserve"> </w:t>
      </w:r>
      <w:r>
        <w:rPr>
          <w:rFonts w:ascii="Arial" w:hAnsi="Arial" w:cs="Arial"/>
        </w:rPr>
        <w:t>40/2020</w:t>
      </w:r>
      <w:r>
        <w:rPr>
          <w:rFonts w:ascii="Arial" w:hAnsi="Arial" w:cs="Arial"/>
          <w:spacing w:val="-1"/>
        </w:rPr>
        <w:t xml:space="preserve"> </w:t>
      </w:r>
      <w:r>
        <w:rPr>
          <w:rFonts w:ascii="Arial" w:hAnsi="Arial" w:cs="Arial"/>
        </w:rPr>
        <w:t>e</w:t>
      </w:r>
      <w:r>
        <w:rPr>
          <w:rFonts w:ascii="Arial" w:hAnsi="Arial" w:cs="Arial"/>
          <w:spacing w:val="-1"/>
        </w:rPr>
        <w:t xml:space="preserve"> </w:t>
      </w:r>
      <w:r>
        <w:rPr>
          <w:rFonts w:ascii="Arial" w:hAnsi="Arial" w:cs="Arial"/>
        </w:rPr>
        <w:t>inciso</w:t>
      </w:r>
      <w:r>
        <w:rPr>
          <w:rFonts w:ascii="Arial" w:hAnsi="Arial" w:cs="Arial"/>
          <w:spacing w:val="-1"/>
        </w:rPr>
        <w:t xml:space="preserve"> </w:t>
      </w:r>
      <w:r>
        <w:rPr>
          <w:rFonts w:ascii="Arial" w:hAnsi="Arial" w:cs="Arial"/>
        </w:rPr>
        <w:t>VI do §</w:t>
      </w:r>
      <w:r>
        <w:rPr>
          <w:rFonts w:ascii="Arial" w:hAnsi="Arial" w:cs="Arial"/>
          <w:spacing w:val="-2"/>
        </w:rPr>
        <w:t xml:space="preserve"> </w:t>
      </w:r>
      <w:r>
        <w:rPr>
          <w:rFonts w:ascii="Arial" w:hAnsi="Arial" w:cs="Arial"/>
        </w:rPr>
        <w:t>1°</w:t>
      </w:r>
      <w:r>
        <w:rPr>
          <w:rFonts w:ascii="Arial" w:hAnsi="Arial" w:cs="Arial"/>
          <w:spacing w:val="-1"/>
        </w:rPr>
        <w:t xml:space="preserve"> </w:t>
      </w:r>
      <w:r>
        <w:rPr>
          <w:rFonts w:ascii="Arial" w:hAnsi="Arial" w:cs="Arial"/>
        </w:rPr>
        <w:t>do</w:t>
      </w:r>
      <w:r>
        <w:rPr>
          <w:rFonts w:ascii="Arial" w:hAnsi="Arial" w:cs="Arial"/>
          <w:spacing w:val="-2"/>
        </w:rPr>
        <w:t xml:space="preserve"> </w:t>
      </w:r>
      <w:r>
        <w:rPr>
          <w:rFonts w:ascii="Arial" w:hAnsi="Arial" w:cs="Arial"/>
        </w:rPr>
        <w:t>art. 18</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14.133/2021)</w:t>
      </w:r>
    </w:p>
    <w:p w14:paraId="08B4EE94">
      <w:pPr>
        <w:pStyle w:val="8"/>
        <w:ind w:right="113"/>
        <w:rPr>
          <w:rFonts w:ascii="Arial" w:hAnsi="Arial" w:cs="Arial"/>
          <w:sz w:val="22"/>
          <w:szCs w:val="22"/>
        </w:rPr>
      </w:pPr>
    </w:p>
    <w:p w14:paraId="20314E7A">
      <w:pPr>
        <w:pStyle w:val="8"/>
        <w:ind w:right="121"/>
        <w:rPr>
          <w:rFonts w:ascii="Arial" w:hAnsi="Arial" w:cs="Arial"/>
          <w:sz w:val="22"/>
          <w:szCs w:val="22"/>
        </w:rPr>
      </w:pPr>
      <w:r>
        <w:rPr>
          <w:rFonts w:ascii="Arial" w:hAnsi="Arial" w:cs="Arial"/>
          <w:sz w:val="22"/>
          <w:szCs w:val="22"/>
        </w:rPr>
        <w:t>A estimativa de preço foi feita com base em pesquisas de mercado, com busca no site oficial de contratações públicas do Governo Federal, assim como na pesquisa de empresas que prestam os serviços destinados a contratação do presente.</w:t>
      </w:r>
    </w:p>
    <w:p w14:paraId="1E9C6654">
      <w:pPr>
        <w:pStyle w:val="48"/>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Fornecedor 1. - R$ 304.680,00 (93% da média)</w:t>
      </w:r>
      <w:r>
        <w:rPr>
          <w:rFonts w:ascii="Arial" w:hAnsi="Arial" w:cs="Arial"/>
          <w:color w:val="000000" w:themeColor="text1"/>
          <w:sz w:val="22"/>
          <w:szCs w:val="22"/>
          <w14:textFill>
            <w14:solidFill>
              <w14:schemeClr w14:val="tx1"/>
            </w14:solidFill>
          </w14:textFill>
        </w:rPr>
        <w:br w:type="textWrapping"/>
      </w:r>
      <w:r>
        <w:rPr>
          <w:rFonts w:ascii="Arial" w:hAnsi="Arial" w:cs="Arial"/>
          <w:color w:val="000000" w:themeColor="text1"/>
          <w:sz w:val="22"/>
          <w:szCs w:val="22"/>
          <w14:textFill>
            <w14:solidFill>
              <w14:schemeClr w14:val="tx1"/>
            </w14:solidFill>
          </w14:textFill>
        </w:rPr>
        <w:t>Fornecedor 2. - R$ 325.590,00 (100% da média)</w:t>
      </w:r>
      <w:r>
        <w:rPr>
          <w:rFonts w:ascii="Arial" w:hAnsi="Arial" w:cs="Arial"/>
          <w:color w:val="000000" w:themeColor="text1"/>
          <w:sz w:val="22"/>
          <w:szCs w:val="22"/>
          <w14:textFill>
            <w14:solidFill>
              <w14:schemeClr w14:val="tx1"/>
            </w14:solidFill>
          </w14:textFill>
        </w:rPr>
        <w:br w:type="textWrapping"/>
      </w:r>
      <w:r>
        <w:rPr>
          <w:rFonts w:ascii="Arial" w:hAnsi="Arial" w:cs="Arial"/>
          <w:color w:val="000000" w:themeColor="text1"/>
          <w:sz w:val="22"/>
          <w:szCs w:val="22"/>
          <w14:textFill>
            <w14:solidFill>
              <w14:schemeClr w14:val="tx1"/>
            </w14:solidFill>
          </w14:textFill>
        </w:rPr>
        <w:t>Fornecedor 3. - R$ 349.960,00 (107% da média)</w:t>
      </w:r>
    </w:p>
    <w:p w14:paraId="710E6D58">
      <w:pPr>
        <w:pStyle w:val="48"/>
        <w:jc w:val="both"/>
        <w:rPr>
          <w:rFonts w:ascii="Arial" w:hAnsi="Arial" w:cs="Arial"/>
          <w:sz w:val="22"/>
          <w:szCs w:val="22"/>
        </w:rPr>
      </w:pPr>
      <w:r>
        <w:rPr>
          <w:rFonts w:ascii="Arial" w:hAnsi="Arial" w:cs="Arial"/>
          <w:sz w:val="22"/>
          <w:szCs w:val="22"/>
        </w:rPr>
        <w:t>A escolha dos fornecedores para pesquisa de preços baseou-se em: (i) empresas com comprovada experiência no fornecimento de soluções similares para órgãos públicos; (ii) capacidade técnica demonstrada; (iii) regularidade fiscal e jurídica, conforme art. 23, §1º, IV da Lei 14.133/2021.</w:t>
      </w:r>
    </w:p>
    <w:p w14:paraId="5185B816">
      <w:pPr>
        <w:pStyle w:val="2"/>
        <w:numPr>
          <w:ilvl w:val="0"/>
          <w:numId w:val="22"/>
        </w:numPr>
        <w:tabs>
          <w:tab w:val="left" w:pos="276"/>
          <w:tab w:val="left" w:pos="360"/>
        </w:tabs>
        <w:ind w:left="0" w:firstLine="0"/>
        <w:rPr>
          <w:rFonts w:ascii="Arial" w:hAnsi="Arial" w:cs="Arial"/>
          <w:spacing w:val="-2"/>
          <w:sz w:val="22"/>
          <w:szCs w:val="22"/>
        </w:rPr>
      </w:pPr>
      <w:r>
        <w:rPr>
          <w:rFonts w:ascii="Arial" w:hAnsi="Arial" w:cs="Arial"/>
          <w:spacing w:val="-2"/>
          <w:sz w:val="22"/>
          <w:szCs w:val="22"/>
        </w:rPr>
        <w:t>CONTRATAÇÕES CORRELATAS/INTERDEPENDENTES.</w:t>
      </w:r>
    </w:p>
    <w:p w14:paraId="11F40C38">
      <w:pPr>
        <w:rPr>
          <w:rFonts w:cs="Arial"/>
          <w:sz w:val="22"/>
          <w:szCs w:val="22"/>
        </w:rPr>
      </w:pPr>
    </w:p>
    <w:p w14:paraId="5A858D38">
      <w:pPr>
        <w:pStyle w:val="8"/>
        <w:ind w:right="116"/>
        <w:rPr>
          <w:rFonts w:ascii="Arial" w:hAnsi="Arial" w:cs="Arial"/>
          <w:sz w:val="22"/>
          <w:szCs w:val="22"/>
        </w:rPr>
      </w:pPr>
      <w:r>
        <w:rPr>
          <w:rFonts w:ascii="Arial" w:hAnsi="Arial" w:cs="Arial"/>
          <w:b/>
          <w:sz w:val="22"/>
          <w:szCs w:val="22"/>
        </w:rPr>
        <w:t xml:space="preserve">Fundamentação: </w:t>
      </w:r>
      <w:r>
        <w:rPr>
          <w:rFonts w:ascii="Arial" w:hAnsi="Arial" w:cs="Arial"/>
          <w:sz w:val="22"/>
          <w:szCs w:val="22"/>
        </w:rPr>
        <w:t>Contratações correlatas e/ou interdependentes. (Art. 7°, inciso VIII da IN 40/2020 e</w:t>
      </w:r>
      <w:r>
        <w:rPr>
          <w:rFonts w:ascii="Arial" w:hAnsi="Arial" w:cs="Arial"/>
          <w:spacing w:val="1"/>
          <w:sz w:val="22"/>
          <w:szCs w:val="22"/>
        </w:rPr>
        <w:t xml:space="preserve"> </w:t>
      </w:r>
      <w:r>
        <w:rPr>
          <w:rFonts w:ascii="Arial" w:hAnsi="Arial" w:cs="Arial"/>
          <w:sz w:val="22"/>
          <w:szCs w:val="22"/>
        </w:rPr>
        <w:t>inciso</w:t>
      </w:r>
      <w:r>
        <w:rPr>
          <w:rFonts w:ascii="Arial" w:hAnsi="Arial" w:cs="Arial"/>
          <w:spacing w:val="-1"/>
          <w:sz w:val="22"/>
          <w:szCs w:val="22"/>
        </w:rPr>
        <w:t xml:space="preserve"> </w:t>
      </w:r>
      <w:r>
        <w:rPr>
          <w:rFonts w:ascii="Arial" w:hAnsi="Arial" w:cs="Arial"/>
          <w:sz w:val="22"/>
          <w:szCs w:val="22"/>
        </w:rPr>
        <w:t>XI</w:t>
      </w:r>
      <w:r>
        <w:rPr>
          <w:rFonts w:ascii="Arial" w:hAnsi="Arial" w:cs="Arial"/>
          <w:spacing w:val="-2"/>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z w:val="22"/>
          <w:szCs w:val="22"/>
        </w:rPr>
        <w:t>§ 1°</w:t>
      </w:r>
      <w:r>
        <w:rPr>
          <w:rFonts w:ascii="Arial" w:hAnsi="Arial" w:cs="Arial"/>
          <w:spacing w:val="-1"/>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z w:val="22"/>
          <w:szCs w:val="22"/>
        </w:rPr>
        <w:t>art. 18</w:t>
      </w:r>
      <w:r>
        <w:rPr>
          <w:rFonts w:ascii="Arial" w:hAnsi="Arial" w:cs="Arial"/>
          <w:spacing w:val="-1"/>
          <w:sz w:val="22"/>
          <w:szCs w:val="22"/>
        </w:rPr>
        <w:t xml:space="preserve"> </w:t>
      </w:r>
      <w:r>
        <w:rPr>
          <w:rFonts w:ascii="Arial" w:hAnsi="Arial" w:cs="Arial"/>
          <w:sz w:val="22"/>
          <w:szCs w:val="22"/>
        </w:rPr>
        <w:t>do 14.133/2021).</w:t>
      </w:r>
    </w:p>
    <w:p w14:paraId="5087851E">
      <w:pPr>
        <w:pStyle w:val="8"/>
        <w:ind w:right="116"/>
        <w:rPr>
          <w:rFonts w:ascii="Arial" w:hAnsi="Arial" w:cs="Arial"/>
          <w:sz w:val="22"/>
          <w:szCs w:val="22"/>
        </w:rPr>
      </w:pPr>
    </w:p>
    <w:p w14:paraId="7A0ABFB0">
      <w:pPr>
        <w:pStyle w:val="8"/>
        <w:ind w:right="113"/>
        <w:rPr>
          <w:rFonts w:ascii="Arial" w:hAnsi="Arial" w:cs="Arial"/>
          <w:sz w:val="22"/>
          <w:szCs w:val="22"/>
        </w:rPr>
      </w:pPr>
      <w:r>
        <w:rPr>
          <w:rFonts w:ascii="Arial" w:hAnsi="Arial" w:cs="Arial"/>
          <w:sz w:val="22"/>
          <w:szCs w:val="22"/>
        </w:rPr>
        <w:t>Contratações correlatas são aquelas que guardam relação com o objeto principal, interligando-se a essa prestação do serviço, mas que não precisam, necessariamente, ser adquiridas para a completa prestação do objeto principal. A Instrução Normativa nº 3, de 11 de fevereiro de 2015, traz no inciso XII do art. 2º, o conceito e alguns exemplos de serviços correlatos ao agenciamento de passagens aéreas - transportes terrestres e aquaviários, aluguel de veículos, hospedagem, seguro de viagem, dentre outros. Já as contratações interdependentes são aquelas que precisam ser contratadas juntamente com o objeto principal para sua completa prestação.</w:t>
      </w:r>
    </w:p>
    <w:p w14:paraId="0968C371">
      <w:pPr>
        <w:pStyle w:val="8"/>
        <w:ind w:right="113"/>
        <w:rPr>
          <w:rFonts w:ascii="Arial" w:hAnsi="Arial" w:cs="Arial"/>
          <w:sz w:val="22"/>
          <w:szCs w:val="22"/>
        </w:rPr>
      </w:pPr>
    </w:p>
    <w:p w14:paraId="131E8D50">
      <w:pPr>
        <w:pStyle w:val="8"/>
        <w:ind w:right="113"/>
        <w:rPr>
          <w:rFonts w:ascii="Arial" w:hAnsi="Arial" w:cs="Arial"/>
          <w:sz w:val="22"/>
          <w:szCs w:val="22"/>
        </w:rPr>
      </w:pPr>
      <w:r>
        <w:rPr>
          <w:rFonts w:ascii="Arial" w:hAnsi="Arial" w:cs="Arial"/>
          <w:sz w:val="22"/>
          <w:szCs w:val="22"/>
        </w:rPr>
        <w:t>As contratações correlatas ou interdependentes são aquelas que repercutem ou sofrem repercussão da contratação em estudo. Devem ser pautadas e analisadas os impactos e influências tanto no aspecto econômico quanto em logística, tais como a necessidade de comprar acessórios ao bem desejado, realização de manutenção periódica no equipamento, dentre outros.</w:t>
      </w:r>
    </w:p>
    <w:p w14:paraId="161FDF93">
      <w:pPr>
        <w:pStyle w:val="8"/>
        <w:ind w:right="113"/>
        <w:rPr>
          <w:rFonts w:ascii="Arial" w:hAnsi="Arial" w:cs="Arial"/>
          <w:sz w:val="22"/>
          <w:szCs w:val="22"/>
        </w:rPr>
      </w:pPr>
    </w:p>
    <w:p w14:paraId="5FD0D601">
      <w:pPr>
        <w:pStyle w:val="2"/>
        <w:ind w:right="120"/>
        <w:rPr>
          <w:rFonts w:ascii="Arial" w:hAnsi="Arial" w:cs="Arial"/>
          <w:sz w:val="22"/>
          <w:szCs w:val="22"/>
        </w:rPr>
      </w:pPr>
      <w:r>
        <w:rPr>
          <w:rFonts w:ascii="Arial" w:hAnsi="Arial" w:cs="Arial"/>
          <w:b w:val="0"/>
          <w:i/>
          <w:iCs/>
          <w:sz w:val="22"/>
          <w:szCs w:val="22"/>
        </w:rPr>
        <w:t>Nesse sentido, na presente solução</w:t>
      </w:r>
      <w:r>
        <w:rPr>
          <w:rFonts w:ascii="Arial" w:hAnsi="Arial" w:cs="Arial"/>
          <w:i/>
          <w:iCs/>
          <w:sz w:val="22"/>
          <w:szCs w:val="22"/>
        </w:rPr>
        <w:t xml:space="preserve">, </w:t>
      </w:r>
      <w:r>
        <w:rPr>
          <w:rFonts w:ascii="Arial" w:hAnsi="Arial" w:cs="Arial"/>
          <w:b w:val="0"/>
          <w:i/>
          <w:iCs/>
          <w:sz w:val="22"/>
          <w:szCs w:val="22"/>
        </w:rPr>
        <w:t>deve ser considerado que a presente contratação envolve o fornecimento do ambiente tecnológico e a licença de uso dos módulos do sistema.</w:t>
      </w:r>
    </w:p>
    <w:p w14:paraId="69AEC8C4">
      <w:pPr>
        <w:pStyle w:val="8"/>
        <w:ind w:right="113"/>
        <w:rPr>
          <w:rFonts w:ascii="Arial" w:hAnsi="Arial" w:cs="Arial"/>
          <w:sz w:val="22"/>
          <w:szCs w:val="22"/>
        </w:rPr>
      </w:pPr>
    </w:p>
    <w:p w14:paraId="7158F053">
      <w:pPr>
        <w:pStyle w:val="2"/>
        <w:numPr>
          <w:ilvl w:val="0"/>
          <w:numId w:val="22"/>
        </w:numPr>
        <w:tabs>
          <w:tab w:val="left" w:pos="276"/>
          <w:tab w:val="left" w:pos="360"/>
        </w:tabs>
        <w:ind w:left="0" w:firstLine="0"/>
        <w:rPr>
          <w:rFonts w:ascii="Arial" w:hAnsi="Arial" w:cs="Arial"/>
          <w:spacing w:val="-2"/>
          <w:sz w:val="22"/>
          <w:szCs w:val="22"/>
        </w:rPr>
      </w:pPr>
      <w:r>
        <w:rPr>
          <w:rFonts w:ascii="Arial" w:hAnsi="Arial" w:cs="Arial"/>
          <w:spacing w:val="-2"/>
          <w:sz w:val="22"/>
          <w:szCs w:val="22"/>
        </w:rPr>
        <w:t>ALINHAMENTO COM PAC.</w:t>
      </w:r>
    </w:p>
    <w:p w14:paraId="7C089A48">
      <w:pPr>
        <w:pStyle w:val="8"/>
        <w:ind w:right="119"/>
        <w:rPr>
          <w:rFonts w:ascii="Arial" w:hAnsi="Arial" w:cs="Arial"/>
          <w:b/>
          <w:sz w:val="22"/>
          <w:szCs w:val="22"/>
        </w:rPr>
      </w:pPr>
    </w:p>
    <w:p w14:paraId="7113BF5A">
      <w:pPr>
        <w:pStyle w:val="8"/>
        <w:ind w:right="119"/>
        <w:rPr>
          <w:rFonts w:ascii="Arial" w:hAnsi="Arial" w:cs="Arial"/>
          <w:sz w:val="22"/>
          <w:szCs w:val="22"/>
        </w:rPr>
      </w:pPr>
      <w:r>
        <w:rPr>
          <w:rFonts w:ascii="Arial" w:hAnsi="Arial" w:cs="Arial"/>
          <w:b/>
          <w:sz w:val="22"/>
          <w:szCs w:val="22"/>
        </w:rPr>
        <w:t xml:space="preserve">Fundamentação: </w:t>
      </w:r>
      <w:r>
        <w:rPr>
          <w:rFonts w:ascii="Arial" w:hAnsi="Arial" w:cs="Arial"/>
          <w:sz w:val="22"/>
          <w:szCs w:val="22"/>
        </w:rPr>
        <w:t>Demonstração do alinhamento entre a contratação e o planejamento do órgão ou</w:t>
      </w:r>
      <w:r>
        <w:rPr>
          <w:rFonts w:ascii="Arial" w:hAnsi="Arial" w:cs="Arial"/>
          <w:spacing w:val="1"/>
          <w:sz w:val="22"/>
          <w:szCs w:val="22"/>
        </w:rPr>
        <w:t xml:space="preserve"> </w:t>
      </w:r>
      <w:r>
        <w:rPr>
          <w:rFonts w:ascii="Arial" w:hAnsi="Arial" w:cs="Arial"/>
          <w:sz w:val="22"/>
          <w:szCs w:val="22"/>
        </w:rPr>
        <w:t>entidade, identificando a previsão no Plano Anual de Contratações ou, se for o caso, justificando a</w:t>
      </w:r>
      <w:r>
        <w:rPr>
          <w:rFonts w:ascii="Arial" w:hAnsi="Arial" w:cs="Arial"/>
          <w:spacing w:val="1"/>
          <w:sz w:val="22"/>
          <w:szCs w:val="22"/>
        </w:rPr>
        <w:t xml:space="preserve"> </w:t>
      </w:r>
      <w:r>
        <w:rPr>
          <w:rFonts w:ascii="Arial" w:hAnsi="Arial" w:cs="Arial"/>
          <w:sz w:val="22"/>
          <w:szCs w:val="22"/>
        </w:rPr>
        <w:t>ausência</w:t>
      </w:r>
      <w:r>
        <w:rPr>
          <w:rFonts w:ascii="Arial" w:hAnsi="Arial" w:cs="Arial"/>
          <w:spacing w:val="-1"/>
          <w:sz w:val="22"/>
          <w:szCs w:val="22"/>
        </w:rPr>
        <w:t xml:space="preserve"> </w:t>
      </w:r>
      <w:r>
        <w:rPr>
          <w:rFonts w:ascii="Arial" w:hAnsi="Arial" w:cs="Arial"/>
          <w:sz w:val="22"/>
          <w:szCs w:val="22"/>
        </w:rPr>
        <w:t>de previsão; (Art.</w:t>
      </w:r>
      <w:r>
        <w:rPr>
          <w:rFonts w:ascii="Arial" w:hAnsi="Arial" w:cs="Arial"/>
          <w:spacing w:val="-1"/>
          <w:sz w:val="22"/>
          <w:szCs w:val="22"/>
        </w:rPr>
        <w:t xml:space="preserve"> </w:t>
      </w:r>
      <w:r>
        <w:rPr>
          <w:rFonts w:ascii="Arial" w:hAnsi="Arial" w:cs="Arial"/>
          <w:sz w:val="22"/>
          <w:szCs w:val="22"/>
        </w:rPr>
        <w:t>7°, inciso IX</w:t>
      </w:r>
      <w:r>
        <w:rPr>
          <w:rFonts w:ascii="Arial" w:hAnsi="Arial" w:cs="Arial"/>
          <w:spacing w:val="-3"/>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IN</w:t>
      </w:r>
      <w:r>
        <w:rPr>
          <w:rFonts w:ascii="Arial" w:hAnsi="Arial" w:cs="Arial"/>
          <w:spacing w:val="-1"/>
          <w:sz w:val="22"/>
          <w:szCs w:val="22"/>
        </w:rPr>
        <w:t xml:space="preserve"> </w:t>
      </w:r>
      <w:r>
        <w:rPr>
          <w:rFonts w:ascii="Arial" w:hAnsi="Arial" w:cs="Arial"/>
          <w:sz w:val="22"/>
          <w:szCs w:val="22"/>
        </w:rPr>
        <w:t>40/2020)</w:t>
      </w:r>
    </w:p>
    <w:p w14:paraId="1DA0E1FF">
      <w:pPr>
        <w:pStyle w:val="8"/>
        <w:ind w:right="119"/>
        <w:rPr>
          <w:rFonts w:ascii="Arial" w:hAnsi="Arial" w:cs="Arial"/>
          <w:sz w:val="22"/>
          <w:szCs w:val="22"/>
        </w:rPr>
      </w:pPr>
    </w:p>
    <w:p w14:paraId="400AC8AE">
      <w:pPr>
        <w:pStyle w:val="8"/>
        <w:ind w:right="119"/>
        <w:rPr>
          <w:rFonts w:ascii="Arial" w:hAnsi="Arial" w:cs="Arial"/>
          <w:sz w:val="22"/>
          <w:szCs w:val="22"/>
        </w:rPr>
      </w:pPr>
      <w:r>
        <w:rPr>
          <w:rFonts w:ascii="Arial" w:hAnsi="Arial" w:cs="Arial"/>
          <w:sz w:val="22"/>
          <w:szCs w:val="22"/>
        </w:rPr>
        <w:t>Demonstração da previsão da contratação no plano de contratações anual, sempre que elaborado, de</w:t>
      </w:r>
      <w:r>
        <w:rPr>
          <w:rFonts w:ascii="Arial" w:hAnsi="Arial" w:cs="Arial"/>
          <w:spacing w:val="1"/>
          <w:sz w:val="22"/>
          <w:szCs w:val="22"/>
        </w:rPr>
        <w:t xml:space="preserve"> </w:t>
      </w:r>
      <w:r>
        <w:rPr>
          <w:rFonts w:ascii="Arial" w:hAnsi="Arial" w:cs="Arial"/>
          <w:sz w:val="22"/>
          <w:szCs w:val="22"/>
        </w:rPr>
        <w:t>modo a indicar o seu alinhamento com o planejamento da Administração; (inciso II do § 1° do art. 18 da</w:t>
      </w:r>
      <w:r>
        <w:rPr>
          <w:rFonts w:ascii="Arial" w:hAnsi="Arial" w:cs="Arial"/>
          <w:spacing w:val="-53"/>
          <w:sz w:val="22"/>
          <w:szCs w:val="22"/>
        </w:rPr>
        <w:t xml:space="preserve"> </w:t>
      </w:r>
      <w:r>
        <w:rPr>
          <w:rFonts w:ascii="Arial" w:hAnsi="Arial" w:cs="Arial"/>
          <w:sz w:val="22"/>
          <w:szCs w:val="22"/>
        </w:rPr>
        <w:t>14.133/2021.</w:t>
      </w:r>
    </w:p>
    <w:p w14:paraId="78C19B44">
      <w:pPr>
        <w:pStyle w:val="8"/>
        <w:ind w:right="119"/>
        <w:rPr>
          <w:rFonts w:ascii="Arial" w:hAnsi="Arial" w:cs="Arial"/>
          <w:sz w:val="22"/>
          <w:szCs w:val="22"/>
        </w:rPr>
      </w:pPr>
    </w:p>
    <w:p w14:paraId="366E7AA9">
      <w:pPr>
        <w:pStyle w:val="8"/>
        <w:ind w:right="119"/>
        <w:rPr>
          <w:rFonts w:ascii="Arial" w:hAnsi="Arial" w:cs="Arial"/>
          <w:sz w:val="22"/>
          <w:szCs w:val="22"/>
        </w:rPr>
      </w:pPr>
      <w:r>
        <w:rPr>
          <w:rFonts w:ascii="Arial" w:hAnsi="Arial" w:cs="Arial"/>
          <w:sz w:val="22"/>
          <w:szCs w:val="22"/>
        </w:rPr>
        <w:t>O conteúdo do plano de contratações visa a organizar as compras públicas durante o exercício financeiro. Entretanto, ele não é imutável. A bem da verdade, tanto a confecção do PAC quanto a sua observância não são, sob um prisma puramente legal, obrigatórios.</w:t>
      </w:r>
    </w:p>
    <w:p w14:paraId="47648215">
      <w:pPr>
        <w:pStyle w:val="8"/>
        <w:ind w:right="119"/>
        <w:rPr>
          <w:rFonts w:ascii="Arial" w:hAnsi="Arial" w:cs="Arial"/>
          <w:sz w:val="22"/>
          <w:szCs w:val="22"/>
        </w:rPr>
      </w:pPr>
    </w:p>
    <w:p w14:paraId="75DF2D8D">
      <w:pPr>
        <w:pStyle w:val="8"/>
        <w:ind w:right="119"/>
        <w:rPr>
          <w:rFonts w:ascii="Arial" w:hAnsi="Arial" w:cs="Arial"/>
          <w:sz w:val="22"/>
          <w:szCs w:val="22"/>
        </w:rPr>
      </w:pPr>
      <w:r>
        <w:rPr>
          <w:rFonts w:ascii="Arial" w:hAnsi="Arial" w:cs="Arial"/>
          <w:sz w:val="22"/>
          <w:szCs w:val="22"/>
        </w:rPr>
        <w:t xml:space="preserve">Nesse passo, é possível traçar um paralelo com as leis orçamentárias. Elas também são instrumentos de enorme relevância para o planejamento administrativo. </w:t>
      </w:r>
    </w:p>
    <w:p w14:paraId="0DE376D5">
      <w:pPr>
        <w:pStyle w:val="8"/>
        <w:ind w:right="119"/>
        <w:rPr>
          <w:rFonts w:ascii="Arial" w:hAnsi="Arial" w:cs="Arial"/>
          <w:i/>
          <w:iCs/>
          <w:sz w:val="22"/>
          <w:szCs w:val="22"/>
        </w:rPr>
      </w:pPr>
    </w:p>
    <w:p w14:paraId="6A527F8D">
      <w:pPr>
        <w:pStyle w:val="8"/>
        <w:rPr>
          <w:rFonts w:ascii="Arial" w:hAnsi="Arial" w:cs="Arial"/>
          <w:i/>
          <w:iCs/>
          <w:sz w:val="22"/>
          <w:szCs w:val="22"/>
        </w:rPr>
      </w:pPr>
      <w:r>
        <w:rPr>
          <w:rFonts w:ascii="Arial" w:hAnsi="Arial" w:cs="Arial"/>
          <w:i/>
          <w:iCs/>
          <w:sz w:val="22"/>
          <w:szCs w:val="22"/>
        </w:rPr>
        <w:t xml:space="preserve">Informa-se que a presente demanda não foi incluída no Plano de Contratações Anual deste Município. No entanto, diante ao dever de se justificar a ausência de previsão, esclarecemos que diante da necessidade de a gestão municipal em atender a </w:t>
      </w:r>
      <w:r>
        <w:rPr>
          <w:rFonts w:ascii="Arial" w:hAnsi="Arial" w:cs="Arial"/>
          <w:i/>
          <w:iCs/>
          <w:sz w:val="22"/>
          <w:szCs w:val="22"/>
        </w:rPr>
        <w:tab/>
      </w:r>
      <w:r>
        <w:rPr>
          <w:rFonts w:ascii="Arial" w:hAnsi="Arial" w:cs="Arial"/>
          <w:i/>
          <w:iCs/>
          <w:sz w:val="22"/>
          <w:szCs w:val="22"/>
        </w:rPr>
        <w:t xml:space="preserve">Lei nº 14.129/2021 “Dispõe sobre princípios, regras e instrumentos para o </w:t>
      </w:r>
      <w:r>
        <w:rPr>
          <w:rFonts w:ascii="Arial" w:hAnsi="Arial" w:cs="Arial"/>
          <w:b/>
          <w:bCs/>
          <w:i/>
          <w:iCs/>
          <w:sz w:val="22"/>
          <w:szCs w:val="22"/>
        </w:rPr>
        <w:t>Governo Digital</w:t>
      </w:r>
      <w:r>
        <w:rPr>
          <w:rFonts w:ascii="Arial" w:hAnsi="Arial" w:cs="Arial"/>
          <w:i/>
          <w:iCs/>
          <w:sz w:val="22"/>
          <w:szCs w:val="22"/>
        </w:rPr>
        <w:t xml:space="preserve"> e para o aumento da eficiência pública e altera a Lei nº 7.116, de 29 de agosto de 1983, a Lei nº 12.527, de 18 de novembro de 2011 (Lei de Acesso à Informação), a Lei nº 12.682, de 9 de julho de 2012, e a Lei nº 13.460, de 26 de junho de 2017.”.</w:t>
      </w:r>
    </w:p>
    <w:p w14:paraId="79F42A92">
      <w:pPr>
        <w:pStyle w:val="8"/>
        <w:rPr>
          <w:rFonts w:ascii="Arial" w:hAnsi="Arial" w:cs="Arial"/>
          <w:i/>
          <w:iCs/>
          <w:sz w:val="22"/>
          <w:szCs w:val="22"/>
        </w:rPr>
      </w:pPr>
    </w:p>
    <w:p w14:paraId="271227E4">
      <w:pPr>
        <w:pStyle w:val="8"/>
        <w:rPr>
          <w:rFonts w:ascii="Arial" w:hAnsi="Arial" w:cs="Arial"/>
          <w:i/>
          <w:iCs/>
          <w:sz w:val="22"/>
          <w:szCs w:val="22"/>
        </w:rPr>
      </w:pPr>
      <w:r>
        <w:rPr>
          <w:rFonts w:ascii="Arial" w:hAnsi="Arial" w:cs="Arial"/>
          <w:i/>
          <w:iCs/>
          <w:sz w:val="22"/>
          <w:szCs w:val="22"/>
        </w:rPr>
        <w:t>Justifica-se a ausência no PCA devido à demanda superveniente decorrente da necessidade urgente de atendimento à Lei nº 14.129/2021 (Governo Digital), enquadrando-se na hipótese do art. 7º, III do Decreto Municipal nº [número/ano], uma vez que a necessidade surgiu após a elaboração do PCA.</w:t>
      </w:r>
    </w:p>
    <w:p w14:paraId="7E910B40">
      <w:pPr>
        <w:pStyle w:val="8"/>
        <w:rPr>
          <w:rFonts w:ascii="Arial" w:hAnsi="Arial" w:cs="Arial"/>
          <w:sz w:val="22"/>
          <w:szCs w:val="22"/>
        </w:rPr>
      </w:pPr>
    </w:p>
    <w:p w14:paraId="1D6983A6">
      <w:pPr>
        <w:pStyle w:val="128"/>
        <w:widowControl w:val="0"/>
        <w:numPr>
          <w:ilvl w:val="0"/>
          <w:numId w:val="22"/>
        </w:numPr>
        <w:tabs>
          <w:tab w:val="left" w:pos="388"/>
        </w:tabs>
        <w:autoSpaceDE w:val="0"/>
        <w:autoSpaceDN w:val="0"/>
        <w:spacing w:after="0" w:line="240" w:lineRule="auto"/>
        <w:ind w:left="0" w:right="117" w:firstLine="0"/>
        <w:contextualSpacing w:val="0"/>
        <w:jc w:val="both"/>
        <w:rPr>
          <w:rFonts w:ascii="Arial" w:hAnsi="Arial" w:cs="Arial"/>
        </w:rPr>
      </w:pPr>
      <w:r>
        <w:rPr>
          <w:rFonts w:ascii="Arial" w:hAnsi="Arial" w:cs="Arial"/>
          <w:b/>
          <w:spacing w:val="-11"/>
        </w:rPr>
        <w:t xml:space="preserve"> </w:t>
      </w:r>
      <w:r>
        <w:rPr>
          <w:rFonts w:ascii="Arial" w:hAnsi="Arial" w:cs="Arial"/>
          <w:b/>
        </w:rPr>
        <w:t>DEMONSTRAÇÃO</w:t>
      </w:r>
      <w:r>
        <w:rPr>
          <w:rFonts w:ascii="Arial" w:hAnsi="Arial" w:cs="Arial"/>
          <w:b/>
          <w:spacing w:val="-10"/>
        </w:rPr>
        <w:t xml:space="preserve"> </w:t>
      </w:r>
      <w:r>
        <w:rPr>
          <w:rFonts w:ascii="Arial" w:hAnsi="Arial" w:cs="Arial"/>
          <w:b/>
        </w:rPr>
        <w:t>DOS</w:t>
      </w:r>
      <w:r>
        <w:rPr>
          <w:rFonts w:ascii="Arial" w:hAnsi="Arial" w:cs="Arial"/>
          <w:b/>
          <w:spacing w:val="-10"/>
        </w:rPr>
        <w:t xml:space="preserve"> </w:t>
      </w:r>
      <w:r>
        <w:rPr>
          <w:rFonts w:ascii="Arial" w:hAnsi="Arial" w:cs="Arial"/>
          <w:b/>
        </w:rPr>
        <w:t>RESULTADOS</w:t>
      </w:r>
      <w:r>
        <w:rPr>
          <w:rFonts w:ascii="Arial" w:hAnsi="Arial" w:cs="Arial"/>
          <w:b/>
          <w:spacing w:val="-10"/>
        </w:rPr>
        <w:t xml:space="preserve"> </w:t>
      </w:r>
      <w:r>
        <w:rPr>
          <w:rFonts w:ascii="Arial" w:hAnsi="Arial" w:cs="Arial"/>
          <w:b/>
        </w:rPr>
        <w:t>PRETENDIDOS</w:t>
      </w:r>
    </w:p>
    <w:p w14:paraId="73EC3245">
      <w:pPr>
        <w:pStyle w:val="128"/>
        <w:widowControl w:val="0"/>
        <w:tabs>
          <w:tab w:val="left" w:pos="388"/>
        </w:tabs>
        <w:autoSpaceDE w:val="0"/>
        <w:autoSpaceDN w:val="0"/>
        <w:spacing w:after="0" w:line="240" w:lineRule="auto"/>
        <w:ind w:left="0" w:right="117"/>
        <w:contextualSpacing w:val="0"/>
        <w:jc w:val="both"/>
        <w:rPr>
          <w:rFonts w:ascii="Arial" w:hAnsi="Arial" w:cs="Arial"/>
          <w:b/>
        </w:rPr>
      </w:pPr>
    </w:p>
    <w:p w14:paraId="47517F65">
      <w:pPr>
        <w:pStyle w:val="128"/>
        <w:widowControl w:val="0"/>
        <w:tabs>
          <w:tab w:val="left" w:pos="388"/>
        </w:tabs>
        <w:autoSpaceDE w:val="0"/>
        <w:autoSpaceDN w:val="0"/>
        <w:spacing w:after="0" w:line="240" w:lineRule="auto"/>
        <w:ind w:left="0" w:right="117"/>
        <w:contextualSpacing w:val="0"/>
        <w:jc w:val="both"/>
        <w:rPr>
          <w:rFonts w:ascii="Arial" w:hAnsi="Arial" w:cs="Arial"/>
        </w:rPr>
      </w:pPr>
      <w:r>
        <w:rPr>
          <w:rFonts w:ascii="Arial" w:hAnsi="Arial" w:cs="Arial"/>
          <w:b/>
        </w:rPr>
        <w:t xml:space="preserve">Fundamentação: </w:t>
      </w:r>
      <w:r>
        <w:rPr>
          <w:rFonts w:ascii="Arial" w:hAnsi="Arial" w:cs="Arial"/>
        </w:rPr>
        <w:t>Resultados pretendidos, em termos de efetividade e de desenvolvimento nacional</w:t>
      </w:r>
      <w:r>
        <w:rPr>
          <w:rFonts w:ascii="Arial" w:hAnsi="Arial" w:cs="Arial"/>
          <w:spacing w:val="1"/>
        </w:rPr>
        <w:t xml:space="preserve"> </w:t>
      </w:r>
      <w:r>
        <w:rPr>
          <w:rFonts w:ascii="Arial" w:hAnsi="Arial" w:cs="Arial"/>
        </w:rPr>
        <w:t>sustentável; (Art. 7°, inciso X da IN 40/2020) Demonstrativo dos resultados pretendidos em termos de</w:t>
      </w:r>
      <w:r>
        <w:rPr>
          <w:rFonts w:ascii="Arial" w:hAnsi="Arial" w:cs="Arial"/>
          <w:spacing w:val="1"/>
        </w:rPr>
        <w:t xml:space="preserve"> </w:t>
      </w:r>
      <w:r>
        <w:rPr>
          <w:rFonts w:ascii="Arial" w:hAnsi="Arial" w:cs="Arial"/>
        </w:rPr>
        <w:t>economicidade e de melhor aproveitamento dos recursos humanos, materiais e financeiros disponíveis;</w:t>
      </w:r>
      <w:r>
        <w:rPr>
          <w:rFonts w:ascii="Arial" w:hAnsi="Arial" w:cs="Arial"/>
          <w:spacing w:val="-53"/>
        </w:rPr>
        <w:t xml:space="preserve"> </w:t>
      </w:r>
      <w:r>
        <w:rPr>
          <w:rFonts w:ascii="Arial" w:hAnsi="Arial" w:cs="Arial"/>
        </w:rPr>
        <w:t>(inciso</w:t>
      </w:r>
      <w:r>
        <w:rPr>
          <w:rFonts w:ascii="Arial" w:hAnsi="Arial" w:cs="Arial"/>
          <w:spacing w:val="-1"/>
        </w:rPr>
        <w:t xml:space="preserve"> </w:t>
      </w:r>
      <w:r>
        <w:rPr>
          <w:rFonts w:ascii="Arial" w:hAnsi="Arial" w:cs="Arial"/>
        </w:rPr>
        <w:t>IX do §</w:t>
      </w:r>
      <w:r>
        <w:rPr>
          <w:rFonts w:ascii="Arial" w:hAnsi="Arial" w:cs="Arial"/>
          <w:spacing w:val="-1"/>
        </w:rPr>
        <w:t xml:space="preserve"> </w:t>
      </w:r>
      <w:r>
        <w:rPr>
          <w:rFonts w:ascii="Arial" w:hAnsi="Arial" w:cs="Arial"/>
        </w:rPr>
        <w:t>1°</w:t>
      </w:r>
      <w:r>
        <w:rPr>
          <w:rFonts w:ascii="Arial" w:hAnsi="Arial" w:cs="Arial"/>
          <w:spacing w:val="-2"/>
        </w:rPr>
        <w:t xml:space="preserve"> </w:t>
      </w:r>
      <w:r>
        <w:rPr>
          <w:rFonts w:ascii="Arial" w:hAnsi="Arial" w:cs="Arial"/>
        </w:rPr>
        <w:t>do</w:t>
      </w:r>
      <w:r>
        <w:rPr>
          <w:rFonts w:ascii="Arial" w:hAnsi="Arial" w:cs="Arial"/>
          <w:spacing w:val="-1"/>
        </w:rPr>
        <w:t xml:space="preserve"> </w:t>
      </w:r>
      <w:r>
        <w:rPr>
          <w:rFonts w:ascii="Arial" w:hAnsi="Arial" w:cs="Arial"/>
        </w:rPr>
        <w:t>art.</w:t>
      </w:r>
      <w:r>
        <w:rPr>
          <w:rFonts w:ascii="Arial" w:hAnsi="Arial" w:cs="Arial"/>
          <w:spacing w:val="-3"/>
        </w:rPr>
        <w:t xml:space="preserve"> </w:t>
      </w:r>
      <w:r>
        <w:rPr>
          <w:rFonts w:ascii="Arial" w:hAnsi="Arial" w:cs="Arial"/>
        </w:rPr>
        <w:t>18</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14.133/2021)</w:t>
      </w:r>
    </w:p>
    <w:p w14:paraId="1C912920">
      <w:pPr>
        <w:pStyle w:val="8"/>
        <w:ind w:right="117"/>
        <w:rPr>
          <w:rFonts w:ascii="Arial" w:hAnsi="Arial" w:cs="Arial"/>
          <w:sz w:val="22"/>
          <w:szCs w:val="22"/>
        </w:rPr>
      </w:pPr>
    </w:p>
    <w:p w14:paraId="07E36587">
      <w:pPr>
        <w:pStyle w:val="8"/>
        <w:ind w:right="117"/>
        <w:rPr>
          <w:rFonts w:ascii="Arial" w:hAnsi="Arial" w:cs="Arial"/>
          <w:sz w:val="22"/>
          <w:szCs w:val="22"/>
        </w:rPr>
      </w:pPr>
      <w:r>
        <w:rPr>
          <w:rFonts w:ascii="Arial" w:hAnsi="Arial" w:cs="Arial"/>
          <w:sz w:val="22"/>
          <w:szCs w:val="22"/>
        </w:rPr>
        <w:t>A solução deverá permitir o alcance dos seguintes resultados:</w:t>
      </w:r>
    </w:p>
    <w:p w14:paraId="39BAA8A9">
      <w:pPr>
        <w:jc w:val="both"/>
        <w:rPr>
          <w:rFonts w:cs="Arial"/>
          <w:sz w:val="22"/>
          <w:szCs w:val="22"/>
        </w:rPr>
      </w:pPr>
    </w:p>
    <w:p w14:paraId="48E53336">
      <w:pPr>
        <w:jc w:val="both"/>
        <w:rPr>
          <w:rFonts w:cs="Arial"/>
          <w:i/>
          <w:iCs/>
          <w:sz w:val="22"/>
          <w:szCs w:val="22"/>
        </w:rPr>
      </w:pPr>
      <w:r>
        <w:rPr>
          <w:rFonts w:cs="Arial"/>
          <w:i/>
          <w:iCs/>
          <w:sz w:val="22"/>
          <w:szCs w:val="22"/>
        </w:rPr>
        <w:t xml:space="preserve">Buscando à democracia e o bem estar social da população a Prefeitura do municipio de Santa Maria da Serra através do </w:t>
      </w:r>
      <w:r>
        <w:rPr>
          <w:rFonts w:cs="Arial"/>
          <w:b/>
          <w:bCs/>
          <w:i/>
          <w:iCs/>
          <w:sz w:val="22"/>
          <w:szCs w:val="22"/>
        </w:rPr>
        <w:t>governo digital</w:t>
      </w:r>
      <w:r>
        <w:rPr>
          <w:rFonts w:cs="Arial"/>
          <w:i/>
          <w:iCs/>
          <w:sz w:val="22"/>
          <w:szCs w:val="22"/>
        </w:rPr>
        <w:t>, tem como objetivos:</w:t>
      </w:r>
    </w:p>
    <w:p w14:paraId="1BEA73F7">
      <w:pPr>
        <w:pStyle w:val="128"/>
        <w:numPr>
          <w:ilvl w:val="0"/>
          <w:numId w:val="23"/>
        </w:numPr>
        <w:spacing w:after="0" w:line="240" w:lineRule="auto"/>
        <w:contextualSpacing w:val="0"/>
        <w:jc w:val="both"/>
        <w:rPr>
          <w:rFonts w:ascii="Arial" w:hAnsi="Arial" w:cs="Arial"/>
          <w:i/>
          <w:iCs/>
        </w:rPr>
      </w:pPr>
      <w:r>
        <w:rPr>
          <w:rFonts w:ascii="Arial" w:hAnsi="Arial" w:cs="Arial"/>
          <w:i/>
          <w:iCs/>
        </w:rPr>
        <w:t>Fornecimento de serviços digitais;</w:t>
      </w:r>
    </w:p>
    <w:p w14:paraId="0C6F79F0">
      <w:pPr>
        <w:pStyle w:val="128"/>
        <w:numPr>
          <w:ilvl w:val="0"/>
          <w:numId w:val="23"/>
        </w:numPr>
        <w:spacing w:after="0" w:line="240" w:lineRule="auto"/>
        <w:contextualSpacing w:val="0"/>
        <w:jc w:val="both"/>
        <w:rPr>
          <w:rFonts w:ascii="Arial" w:hAnsi="Arial" w:cs="Arial"/>
          <w:i/>
          <w:iCs/>
        </w:rPr>
      </w:pPr>
      <w:r>
        <w:rPr>
          <w:rFonts w:ascii="Arial" w:hAnsi="Arial" w:cs="Arial"/>
          <w:i/>
          <w:iCs/>
        </w:rPr>
        <w:t>Implementação de uma administração pública gerencial, utilizando-se da tecnologia para a tomada de decisões. A</w:t>
      </w:r>
      <w:r>
        <w:rPr>
          <w:rFonts w:ascii="Arial" w:hAnsi="Arial" w:cs="Arial"/>
          <w:i/>
          <w:iCs/>
          <w:spacing w:val="1"/>
        </w:rPr>
        <w:t xml:space="preserve"> </w:t>
      </w:r>
      <w:r>
        <w:rPr>
          <w:rFonts w:ascii="Arial" w:hAnsi="Arial" w:cs="Arial"/>
          <w:i/>
          <w:iCs/>
        </w:rPr>
        <w:t>unificação das informações de toda a população irá auxiliar a Administração a compreender melhor as questões sociais e a heterogeneidade de toda a sociedade.</w:t>
      </w:r>
      <w:r>
        <w:rPr>
          <w:rFonts w:ascii="Arial" w:hAnsi="Arial" w:cs="Arial"/>
          <w:i/>
          <w:iCs/>
          <w:spacing w:val="1"/>
        </w:rPr>
        <w:t xml:space="preserve"> </w:t>
      </w:r>
      <w:r>
        <w:rPr>
          <w:rFonts w:ascii="Arial" w:hAnsi="Arial" w:cs="Arial"/>
          <w:i/>
          <w:iCs/>
        </w:rPr>
        <w:t>Poderá através</w:t>
      </w:r>
      <w:r>
        <w:rPr>
          <w:rFonts w:ascii="Arial" w:hAnsi="Arial" w:cs="Arial"/>
          <w:i/>
          <w:iCs/>
          <w:spacing w:val="-1"/>
        </w:rPr>
        <w:t xml:space="preserve"> </w:t>
      </w:r>
      <w:r>
        <w:rPr>
          <w:rFonts w:ascii="Arial" w:hAnsi="Arial" w:cs="Arial"/>
          <w:i/>
          <w:iCs/>
        </w:rPr>
        <w:t>disto</w:t>
      </w:r>
      <w:r>
        <w:rPr>
          <w:rFonts w:ascii="Arial" w:hAnsi="Arial" w:cs="Arial"/>
          <w:i/>
          <w:iCs/>
          <w:spacing w:val="-2"/>
        </w:rPr>
        <w:t xml:space="preserve"> </w:t>
      </w:r>
      <w:r>
        <w:rPr>
          <w:rFonts w:ascii="Arial" w:hAnsi="Arial" w:cs="Arial"/>
          <w:i/>
          <w:iCs/>
        </w:rPr>
        <w:t>estabelecer</w:t>
      </w:r>
      <w:r>
        <w:rPr>
          <w:rFonts w:ascii="Arial" w:hAnsi="Arial" w:cs="Arial"/>
          <w:i/>
          <w:iCs/>
          <w:spacing w:val="-2"/>
        </w:rPr>
        <w:t xml:space="preserve"> </w:t>
      </w:r>
      <w:r>
        <w:rPr>
          <w:rFonts w:ascii="Arial" w:hAnsi="Arial" w:cs="Arial"/>
          <w:i/>
          <w:iCs/>
        </w:rPr>
        <w:t>programas</w:t>
      </w:r>
      <w:r>
        <w:rPr>
          <w:rFonts w:ascii="Arial" w:hAnsi="Arial" w:cs="Arial"/>
          <w:i/>
          <w:iCs/>
          <w:spacing w:val="-3"/>
        </w:rPr>
        <w:t xml:space="preserve"> </w:t>
      </w:r>
      <w:r>
        <w:rPr>
          <w:rFonts w:ascii="Arial" w:hAnsi="Arial" w:cs="Arial"/>
          <w:i/>
          <w:iCs/>
        </w:rPr>
        <w:t>de</w:t>
      </w:r>
      <w:r>
        <w:rPr>
          <w:rFonts w:ascii="Arial" w:hAnsi="Arial" w:cs="Arial"/>
          <w:i/>
          <w:iCs/>
          <w:spacing w:val="-2"/>
        </w:rPr>
        <w:t xml:space="preserve"> </w:t>
      </w:r>
      <w:r>
        <w:rPr>
          <w:rFonts w:ascii="Arial" w:hAnsi="Arial" w:cs="Arial"/>
          <w:i/>
          <w:iCs/>
        </w:rPr>
        <w:t>governo</w:t>
      </w:r>
      <w:r>
        <w:rPr>
          <w:rFonts w:ascii="Arial" w:hAnsi="Arial" w:cs="Arial"/>
          <w:i/>
          <w:iCs/>
          <w:spacing w:val="-2"/>
        </w:rPr>
        <w:t xml:space="preserve"> </w:t>
      </w:r>
      <w:r>
        <w:rPr>
          <w:rFonts w:ascii="Arial" w:hAnsi="Arial" w:cs="Arial"/>
          <w:i/>
          <w:iCs/>
        </w:rPr>
        <w:t>e</w:t>
      </w:r>
      <w:r>
        <w:rPr>
          <w:rFonts w:ascii="Arial" w:hAnsi="Arial" w:cs="Arial"/>
          <w:i/>
          <w:iCs/>
          <w:spacing w:val="-3"/>
        </w:rPr>
        <w:t xml:space="preserve"> </w:t>
      </w:r>
      <w:r>
        <w:rPr>
          <w:rFonts w:ascii="Arial" w:hAnsi="Arial" w:cs="Arial"/>
          <w:i/>
          <w:iCs/>
        </w:rPr>
        <w:t>organizar</w:t>
      </w:r>
      <w:r>
        <w:rPr>
          <w:rFonts w:ascii="Arial" w:hAnsi="Arial" w:cs="Arial"/>
          <w:i/>
          <w:iCs/>
          <w:spacing w:val="-2"/>
        </w:rPr>
        <w:t xml:space="preserve"> </w:t>
      </w:r>
      <w:r>
        <w:rPr>
          <w:rFonts w:ascii="Arial" w:hAnsi="Arial" w:cs="Arial"/>
          <w:i/>
          <w:iCs/>
        </w:rPr>
        <w:t>o</w:t>
      </w:r>
      <w:r>
        <w:rPr>
          <w:rFonts w:ascii="Arial" w:hAnsi="Arial" w:cs="Arial"/>
          <w:i/>
          <w:iCs/>
          <w:spacing w:val="-4"/>
        </w:rPr>
        <w:t xml:space="preserve"> </w:t>
      </w:r>
      <w:r>
        <w:rPr>
          <w:rFonts w:ascii="Arial" w:hAnsi="Arial" w:cs="Arial"/>
          <w:i/>
          <w:iCs/>
        </w:rPr>
        <w:t>dados</w:t>
      </w:r>
      <w:r>
        <w:rPr>
          <w:rFonts w:ascii="Arial" w:hAnsi="Arial" w:cs="Arial"/>
          <w:i/>
          <w:iCs/>
          <w:spacing w:val="-2"/>
        </w:rPr>
        <w:t xml:space="preserve"> </w:t>
      </w:r>
      <w:r>
        <w:rPr>
          <w:rFonts w:ascii="Arial" w:hAnsi="Arial" w:cs="Arial"/>
          <w:i/>
          <w:iCs/>
        </w:rPr>
        <w:t>cadastrais</w:t>
      </w:r>
      <w:r>
        <w:rPr>
          <w:rFonts w:ascii="Arial" w:hAnsi="Arial" w:cs="Arial"/>
          <w:i/>
          <w:iCs/>
          <w:spacing w:val="-3"/>
        </w:rPr>
        <w:t xml:space="preserve"> </w:t>
      </w:r>
      <w:r>
        <w:rPr>
          <w:rFonts w:ascii="Arial" w:hAnsi="Arial" w:cs="Arial"/>
          <w:i/>
          <w:iCs/>
        </w:rPr>
        <w:t>dos</w:t>
      </w:r>
      <w:r>
        <w:rPr>
          <w:rFonts w:ascii="Arial" w:hAnsi="Arial" w:cs="Arial"/>
          <w:i/>
          <w:iCs/>
          <w:spacing w:val="-3"/>
        </w:rPr>
        <w:t xml:space="preserve"> </w:t>
      </w:r>
      <w:r>
        <w:rPr>
          <w:rFonts w:ascii="Arial" w:hAnsi="Arial" w:cs="Arial"/>
          <w:i/>
          <w:iCs/>
        </w:rPr>
        <w:t>cidadãos</w:t>
      </w:r>
      <w:r>
        <w:rPr>
          <w:rFonts w:ascii="Arial" w:hAnsi="Arial" w:cs="Arial"/>
          <w:i/>
          <w:iCs/>
          <w:spacing w:val="-1"/>
        </w:rPr>
        <w:t xml:space="preserve"> </w:t>
      </w:r>
      <w:r>
        <w:rPr>
          <w:rFonts w:ascii="Arial" w:hAnsi="Arial" w:cs="Arial"/>
          <w:i/>
          <w:iCs/>
        </w:rPr>
        <w:t>em</w:t>
      </w:r>
      <w:r>
        <w:rPr>
          <w:rFonts w:ascii="Arial" w:hAnsi="Arial" w:cs="Arial"/>
          <w:i/>
          <w:iCs/>
          <w:spacing w:val="-3"/>
        </w:rPr>
        <w:t xml:space="preserve"> </w:t>
      </w:r>
      <w:r>
        <w:rPr>
          <w:rFonts w:ascii="Arial" w:hAnsi="Arial" w:cs="Arial"/>
          <w:i/>
          <w:iCs/>
        </w:rPr>
        <w:t>conformidade</w:t>
      </w:r>
      <w:r>
        <w:rPr>
          <w:rFonts w:ascii="Arial" w:hAnsi="Arial" w:cs="Arial"/>
          <w:i/>
          <w:iCs/>
          <w:spacing w:val="-2"/>
        </w:rPr>
        <w:t xml:space="preserve"> </w:t>
      </w:r>
      <w:r>
        <w:rPr>
          <w:rFonts w:ascii="Arial" w:hAnsi="Arial" w:cs="Arial"/>
          <w:i/>
          <w:iCs/>
        </w:rPr>
        <w:t>com</w:t>
      </w:r>
      <w:r>
        <w:rPr>
          <w:rFonts w:ascii="Arial" w:hAnsi="Arial" w:cs="Arial"/>
          <w:i/>
          <w:iCs/>
          <w:spacing w:val="-3"/>
        </w:rPr>
        <w:t xml:space="preserve"> </w:t>
      </w:r>
      <w:r>
        <w:rPr>
          <w:rFonts w:ascii="Arial" w:hAnsi="Arial" w:cs="Arial"/>
          <w:i/>
          <w:iCs/>
        </w:rPr>
        <w:t>a Lei</w:t>
      </w:r>
      <w:r>
        <w:rPr>
          <w:rFonts w:ascii="Arial" w:hAnsi="Arial" w:cs="Arial"/>
          <w:i/>
          <w:iCs/>
          <w:spacing w:val="9"/>
        </w:rPr>
        <w:t xml:space="preserve"> </w:t>
      </w:r>
      <w:r>
        <w:rPr>
          <w:rFonts w:ascii="Arial" w:hAnsi="Arial" w:cs="Arial"/>
          <w:i/>
          <w:iCs/>
        </w:rPr>
        <w:t>nº</w:t>
      </w:r>
      <w:r>
        <w:rPr>
          <w:rFonts w:ascii="Arial" w:hAnsi="Arial" w:cs="Arial"/>
          <w:i/>
          <w:iCs/>
          <w:spacing w:val="-3"/>
        </w:rPr>
        <w:t xml:space="preserve"> </w:t>
      </w:r>
      <w:r>
        <w:rPr>
          <w:rFonts w:ascii="Arial" w:hAnsi="Arial" w:cs="Arial"/>
          <w:i/>
          <w:iCs/>
        </w:rPr>
        <w:t>13.709/18.</w:t>
      </w:r>
    </w:p>
    <w:p w14:paraId="2BA5B04D">
      <w:pPr>
        <w:pStyle w:val="128"/>
        <w:numPr>
          <w:ilvl w:val="0"/>
          <w:numId w:val="23"/>
        </w:numPr>
        <w:spacing w:after="0" w:line="240" w:lineRule="auto"/>
        <w:contextualSpacing w:val="0"/>
        <w:jc w:val="both"/>
        <w:rPr>
          <w:rFonts w:ascii="Arial" w:hAnsi="Arial" w:cs="Arial"/>
          <w:i/>
          <w:iCs/>
        </w:rPr>
      </w:pPr>
      <w:r>
        <w:rPr>
          <w:rFonts w:ascii="Arial" w:hAnsi="Arial" w:cs="Arial"/>
          <w:i/>
          <w:iCs/>
        </w:rPr>
        <w:t>Ampliar o alcance das ações</w:t>
      </w:r>
      <w:r>
        <w:rPr>
          <w:rFonts w:ascii="Arial" w:hAnsi="Arial" w:cs="Arial"/>
          <w:i/>
          <w:iCs/>
          <w:spacing w:val="1"/>
        </w:rPr>
        <w:t xml:space="preserve"> </w:t>
      </w:r>
      <w:r>
        <w:rPr>
          <w:rFonts w:ascii="Arial" w:hAnsi="Arial" w:cs="Arial"/>
          <w:i/>
          <w:iCs/>
        </w:rPr>
        <w:t>governamentais,</w:t>
      </w:r>
      <w:r>
        <w:rPr>
          <w:rFonts w:ascii="Arial" w:hAnsi="Arial" w:cs="Arial"/>
          <w:i/>
          <w:iCs/>
          <w:spacing w:val="-7"/>
        </w:rPr>
        <w:t xml:space="preserve"> </w:t>
      </w:r>
      <w:r>
        <w:rPr>
          <w:rFonts w:ascii="Arial" w:hAnsi="Arial" w:cs="Arial"/>
          <w:i/>
          <w:iCs/>
        </w:rPr>
        <w:t>com</w:t>
      </w:r>
      <w:r>
        <w:rPr>
          <w:rFonts w:ascii="Arial" w:hAnsi="Arial" w:cs="Arial"/>
          <w:i/>
          <w:iCs/>
          <w:spacing w:val="-7"/>
        </w:rPr>
        <w:t xml:space="preserve"> </w:t>
      </w:r>
      <w:r>
        <w:rPr>
          <w:rFonts w:ascii="Arial" w:hAnsi="Arial" w:cs="Arial"/>
          <w:i/>
          <w:iCs/>
        </w:rPr>
        <w:t>foco</w:t>
      </w:r>
      <w:r>
        <w:rPr>
          <w:rFonts w:ascii="Arial" w:hAnsi="Arial" w:cs="Arial"/>
          <w:i/>
          <w:iCs/>
          <w:spacing w:val="-8"/>
        </w:rPr>
        <w:t xml:space="preserve"> </w:t>
      </w:r>
      <w:r>
        <w:rPr>
          <w:rFonts w:ascii="Arial" w:hAnsi="Arial" w:cs="Arial"/>
          <w:i/>
          <w:iCs/>
        </w:rPr>
        <w:t>na</w:t>
      </w:r>
      <w:r>
        <w:rPr>
          <w:rFonts w:ascii="Arial" w:hAnsi="Arial" w:cs="Arial"/>
          <w:i/>
          <w:iCs/>
          <w:spacing w:val="-7"/>
        </w:rPr>
        <w:t xml:space="preserve"> </w:t>
      </w:r>
      <w:r>
        <w:rPr>
          <w:rFonts w:ascii="Arial" w:hAnsi="Arial" w:cs="Arial"/>
          <w:i/>
          <w:iCs/>
        </w:rPr>
        <w:t>inclusão</w:t>
      </w:r>
      <w:r>
        <w:rPr>
          <w:rFonts w:ascii="Arial" w:hAnsi="Arial" w:cs="Arial"/>
          <w:i/>
          <w:iCs/>
          <w:spacing w:val="-5"/>
        </w:rPr>
        <w:t xml:space="preserve"> </w:t>
      </w:r>
      <w:r>
        <w:rPr>
          <w:rFonts w:ascii="Arial" w:hAnsi="Arial" w:cs="Arial"/>
          <w:i/>
          <w:iCs/>
        </w:rPr>
        <w:t>social</w:t>
      </w:r>
      <w:r>
        <w:rPr>
          <w:rFonts w:ascii="Arial" w:hAnsi="Arial" w:cs="Arial"/>
          <w:i/>
          <w:iCs/>
          <w:spacing w:val="-6"/>
        </w:rPr>
        <w:t xml:space="preserve"> </w:t>
      </w:r>
      <w:r>
        <w:rPr>
          <w:rFonts w:ascii="Arial" w:hAnsi="Arial" w:cs="Arial"/>
          <w:i/>
          <w:iCs/>
        </w:rPr>
        <w:t>e</w:t>
      </w:r>
      <w:r>
        <w:rPr>
          <w:rFonts w:ascii="Arial" w:hAnsi="Arial" w:cs="Arial"/>
          <w:i/>
          <w:iCs/>
          <w:spacing w:val="-6"/>
        </w:rPr>
        <w:t xml:space="preserve"> </w:t>
      </w:r>
      <w:r>
        <w:rPr>
          <w:rFonts w:ascii="Arial" w:hAnsi="Arial" w:cs="Arial"/>
          <w:i/>
          <w:iCs/>
        </w:rPr>
        <w:t>na</w:t>
      </w:r>
      <w:r>
        <w:rPr>
          <w:rFonts w:ascii="Arial" w:hAnsi="Arial" w:cs="Arial"/>
          <w:i/>
          <w:iCs/>
          <w:spacing w:val="-6"/>
        </w:rPr>
        <w:t xml:space="preserve"> </w:t>
      </w:r>
      <w:r>
        <w:rPr>
          <w:rFonts w:ascii="Arial" w:hAnsi="Arial" w:cs="Arial"/>
          <w:i/>
          <w:iCs/>
        </w:rPr>
        <w:t>participação</w:t>
      </w:r>
      <w:r>
        <w:rPr>
          <w:rFonts w:ascii="Arial" w:hAnsi="Arial" w:cs="Arial"/>
          <w:i/>
          <w:iCs/>
          <w:spacing w:val="-9"/>
        </w:rPr>
        <w:t xml:space="preserve"> </w:t>
      </w:r>
      <w:r>
        <w:rPr>
          <w:rFonts w:ascii="Arial" w:hAnsi="Arial" w:cs="Arial"/>
          <w:i/>
          <w:iCs/>
        </w:rPr>
        <w:t>popular</w:t>
      </w:r>
      <w:r>
        <w:rPr>
          <w:rFonts w:ascii="Arial" w:hAnsi="Arial" w:cs="Arial"/>
          <w:i/>
          <w:iCs/>
          <w:spacing w:val="-7"/>
        </w:rPr>
        <w:t xml:space="preserve"> </w:t>
      </w:r>
      <w:r>
        <w:rPr>
          <w:rFonts w:ascii="Arial" w:hAnsi="Arial" w:cs="Arial"/>
          <w:i/>
          <w:iCs/>
        </w:rPr>
        <w:t>nas</w:t>
      </w:r>
      <w:r>
        <w:rPr>
          <w:rFonts w:ascii="Arial" w:hAnsi="Arial" w:cs="Arial"/>
          <w:i/>
          <w:iCs/>
          <w:spacing w:val="-7"/>
        </w:rPr>
        <w:t xml:space="preserve"> </w:t>
      </w:r>
      <w:r>
        <w:rPr>
          <w:rFonts w:ascii="Arial" w:hAnsi="Arial" w:cs="Arial"/>
          <w:i/>
          <w:iCs/>
        </w:rPr>
        <w:t>decisões</w:t>
      </w:r>
      <w:r>
        <w:rPr>
          <w:rFonts w:ascii="Arial" w:hAnsi="Arial" w:cs="Arial"/>
          <w:i/>
          <w:iCs/>
          <w:spacing w:val="-5"/>
        </w:rPr>
        <w:t xml:space="preserve"> </w:t>
      </w:r>
      <w:r>
        <w:rPr>
          <w:rFonts w:ascii="Arial" w:hAnsi="Arial" w:cs="Arial"/>
          <w:i/>
          <w:iCs/>
        </w:rPr>
        <w:t>de</w:t>
      </w:r>
      <w:r>
        <w:rPr>
          <w:rFonts w:ascii="Arial" w:hAnsi="Arial" w:cs="Arial"/>
          <w:i/>
          <w:iCs/>
          <w:spacing w:val="-6"/>
        </w:rPr>
        <w:t xml:space="preserve"> </w:t>
      </w:r>
      <w:r>
        <w:rPr>
          <w:rFonts w:ascii="Arial" w:hAnsi="Arial" w:cs="Arial"/>
          <w:i/>
          <w:iCs/>
        </w:rPr>
        <w:t>interesse</w:t>
      </w:r>
      <w:r>
        <w:rPr>
          <w:rFonts w:ascii="Arial" w:hAnsi="Arial" w:cs="Arial"/>
          <w:i/>
          <w:iCs/>
          <w:spacing w:val="-6"/>
        </w:rPr>
        <w:t xml:space="preserve"> </w:t>
      </w:r>
      <w:r>
        <w:rPr>
          <w:rFonts w:ascii="Arial" w:hAnsi="Arial" w:cs="Arial"/>
          <w:i/>
          <w:iCs/>
        </w:rPr>
        <w:t>coletivo, utilizando-se de tecnologias</w:t>
      </w:r>
      <w:r>
        <w:rPr>
          <w:rFonts w:ascii="Arial" w:hAnsi="Arial" w:cs="Arial"/>
          <w:i/>
          <w:iCs/>
          <w:spacing w:val="-1"/>
        </w:rPr>
        <w:t xml:space="preserve"> </w:t>
      </w:r>
      <w:r>
        <w:rPr>
          <w:rFonts w:ascii="Arial" w:hAnsi="Arial" w:cs="Arial"/>
          <w:i/>
          <w:iCs/>
        </w:rPr>
        <w:t>da</w:t>
      </w:r>
      <w:r>
        <w:rPr>
          <w:rFonts w:ascii="Arial" w:hAnsi="Arial" w:cs="Arial"/>
          <w:i/>
          <w:iCs/>
          <w:spacing w:val="-2"/>
        </w:rPr>
        <w:t xml:space="preserve"> </w:t>
      </w:r>
      <w:r>
        <w:rPr>
          <w:rFonts w:ascii="Arial" w:hAnsi="Arial" w:cs="Arial"/>
          <w:i/>
          <w:iCs/>
        </w:rPr>
        <w:t>informação</w:t>
      </w:r>
      <w:r>
        <w:rPr>
          <w:rFonts w:ascii="Arial" w:hAnsi="Arial" w:cs="Arial"/>
          <w:i/>
          <w:iCs/>
          <w:spacing w:val="-1"/>
        </w:rPr>
        <w:t xml:space="preserve"> </w:t>
      </w:r>
      <w:r>
        <w:rPr>
          <w:rFonts w:ascii="Arial" w:hAnsi="Arial" w:cs="Arial"/>
          <w:i/>
          <w:iCs/>
        </w:rPr>
        <w:t>e</w:t>
      </w:r>
      <w:r>
        <w:rPr>
          <w:rFonts w:ascii="Arial" w:hAnsi="Arial" w:cs="Arial"/>
          <w:i/>
          <w:iCs/>
          <w:spacing w:val="-2"/>
        </w:rPr>
        <w:t xml:space="preserve"> </w:t>
      </w:r>
      <w:r>
        <w:rPr>
          <w:rFonts w:ascii="Arial" w:hAnsi="Arial" w:cs="Arial"/>
          <w:i/>
          <w:iCs/>
        </w:rPr>
        <w:t>comunicação.</w:t>
      </w:r>
    </w:p>
    <w:p w14:paraId="0E6931B9">
      <w:pPr>
        <w:pStyle w:val="128"/>
        <w:numPr>
          <w:ilvl w:val="0"/>
          <w:numId w:val="23"/>
        </w:numPr>
        <w:spacing w:after="0" w:line="240" w:lineRule="auto"/>
        <w:contextualSpacing w:val="0"/>
        <w:jc w:val="both"/>
        <w:rPr>
          <w:rFonts w:ascii="Arial" w:hAnsi="Arial" w:cs="Arial"/>
          <w:i/>
          <w:iCs/>
        </w:rPr>
      </w:pPr>
      <w:r>
        <w:rPr>
          <w:rFonts w:ascii="Arial" w:hAnsi="Arial" w:cs="Arial"/>
          <w:i/>
          <w:iCs/>
        </w:rPr>
        <w:t>Criação de uma rede integrada de informações acessíveis através de interface virtual eletrônica cujo objetivo principal é</w:t>
      </w:r>
      <w:r>
        <w:rPr>
          <w:rFonts w:ascii="Arial" w:hAnsi="Arial" w:cs="Arial"/>
          <w:i/>
          <w:iCs/>
          <w:spacing w:val="1"/>
        </w:rPr>
        <w:t xml:space="preserve"> </w:t>
      </w:r>
      <w:r>
        <w:rPr>
          <w:rFonts w:ascii="Arial" w:hAnsi="Arial" w:cs="Arial"/>
          <w:i/>
          <w:iCs/>
        </w:rPr>
        <w:t>aproximar</w:t>
      </w:r>
      <w:r>
        <w:rPr>
          <w:rFonts w:ascii="Arial" w:hAnsi="Arial" w:cs="Arial"/>
          <w:i/>
          <w:iCs/>
          <w:spacing w:val="-5"/>
        </w:rPr>
        <w:t xml:space="preserve"> </w:t>
      </w:r>
      <w:r>
        <w:rPr>
          <w:rFonts w:ascii="Arial" w:hAnsi="Arial" w:cs="Arial"/>
          <w:i/>
          <w:iCs/>
        </w:rPr>
        <w:t>cidadãos</w:t>
      </w:r>
      <w:r>
        <w:rPr>
          <w:rFonts w:ascii="Arial" w:hAnsi="Arial" w:cs="Arial"/>
          <w:i/>
          <w:iCs/>
          <w:spacing w:val="-4"/>
        </w:rPr>
        <w:t xml:space="preserve"> </w:t>
      </w:r>
      <w:r>
        <w:rPr>
          <w:rFonts w:ascii="Arial" w:hAnsi="Arial" w:cs="Arial"/>
          <w:i/>
          <w:iCs/>
        </w:rPr>
        <w:t>e</w:t>
      </w:r>
      <w:r>
        <w:rPr>
          <w:rFonts w:ascii="Arial" w:hAnsi="Arial" w:cs="Arial"/>
          <w:i/>
          <w:iCs/>
          <w:spacing w:val="-6"/>
        </w:rPr>
        <w:t xml:space="preserve"> </w:t>
      </w:r>
      <w:r>
        <w:rPr>
          <w:rFonts w:ascii="Arial" w:hAnsi="Arial" w:cs="Arial"/>
          <w:i/>
          <w:iCs/>
        </w:rPr>
        <w:t>os</w:t>
      </w:r>
      <w:r>
        <w:rPr>
          <w:rFonts w:ascii="Arial" w:hAnsi="Arial" w:cs="Arial"/>
          <w:i/>
          <w:iCs/>
          <w:spacing w:val="-4"/>
        </w:rPr>
        <w:t xml:space="preserve"> </w:t>
      </w:r>
      <w:r>
        <w:rPr>
          <w:rFonts w:ascii="Arial" w:hAnsi="Arial" w:cs="Arial"/>
          <w:i/>
          <w:iCs/>
        </w:rPr>
        <w:t>departamentos</w:t>
      </w:r>
      <w:r>
        <w:rPr>
          <w:rFonts w:ascii="Arial" w:hAnsi="Arial" w:cs="Arial"/>
          <w:i/>
          <w:iCs/>
          <w:spacing w:val="-4"/>
        </w:rPr>
        <w:t xml:space="preserve"> </w:t>
      </w:r>
      <w:r>
        <w:rPr>
          <w:rFonts w:ascii="Arial" w:hAnsi="Arial" w:cs="Arial"/>
          <w:i/>
          <w:iCs/>
        </w:rPr>
        <w:t>da</w:t>
      </w:r>
      <w:r>
        <w:rPr>
          <w:rFonts w:ascii="Arial" w:hAnsi="Arial" w:cs="Arial"/>
          <w:i/>
          <w:iCs/>
          <w:spacing w:val="-4"/>
        </w:rPr>
        <w:t xml:space="preserve"> </w:t>
      </w:r>
      <w:r>
        <w:rPr>
          <w:rFonts w:ascii="Arial" w:hAnsi="Arial" w:cs="Arial"/>
          <w:i/>
          <w:iCs/>
        </w:rPr>
        <w:t>Prefeitura,</w:t>
      </w:r>
      <w:r>
        <w:rPr>
          <w:rFonts w:ascii="Arial" w:hAnsi="Arial" w:cs="Arial"/>
          <w:i/>
          <w:iCs/>
          <w:spacing w:val="-6"/>
        </w:rPr>
        <w:t xml:space="preserve"> </w:t>
      </w:r>
      <w:r>
        <w:rPr>
          <w:rFonts w:ascii="Arial" w:hAnsi="Arial" w:cs="Arial"/>
          <w:i/>
          <w:iCs/>
        </w:rPr>
        <w:t>contribuindo</w:t>
      </w:r>
      <w:r>
        <w:rPr>
          <w:rFonts w:ascii="Arial" w:hAnsi="Arial" w:cs="Arial"/>
          <w:i/>
          <w:iCs/>
          <w:spacing w:val="-5"/>
        </w:rPr>
        <w:t xml:space="preserve"> </w:t>
      </w:r>
      <w:r>
        <w:rPr>
          <w:rFonts w:ascii="Arial" w:hAnsi="Arial" w:cs="Arial"/>
          <w:i/>
          <w:iCs/>
        </w:rPr>
        <w:t>na</w:t>
      </w:r>
      <w:r>
        <w:rPr>
          <w:rFonts w:ascii="Arial" w:hAnsi="Arial" w:cs="Arial"/>
          <w:i/>
          <w:iCs/>
          <w:spacing w:val="-4"/>
        </w:rPr>
        <w:t xml:space="preserve"> </w:t>
      </w:r>
      <w:r>
        <w:rPr>
          <w:rFonts w:ascii="Arial" w:hAnsi="Arial" w:cs="Arial"/>
          <w:i/>
          <w:iCs/>
        </w:rPr>
        <w:t>construção</w:t>
      </w:r>
      <w:r>
        <w:rPr>
          <w:rFonts w:ascii="Arial" w:hAnsi="Arial" w:cs="Arial"/>
          <w:i/>
          <w:iCs/>
          <w:spacing w:val="-8"/>
        </w:rPr>
        <w:t xml:space="preserve"> </w:t>
      </w:r>
      <w:r>
        <w:rPr>
          <w:rFonts w:ascii="Arial" w:hAnsi="Arial" w:cs="Arial"/>
          <w:i/>
          <w:iCs/>
        </w:rPr>
        <w:t>de</w:t>
      </w:r>
      <w:r>
        <w:rPr>
          <w:rFonts w:ascii="Arial" w:hAnsi="Arial" w:cs="Arial"/>
          <w:i/>
          <w:iCs/>
          <w:spacing w:val="-6"/>
        </w:rPr>
        <w:t xml:space="preserve"> </w:t>
      </w:r>
      <w:r>
        <w:rPr>
          <w:rFonts w:ascii="Arial" w:hAnsi="Arial" w:cs="Arial"/>
          <w:i/>
          <w:iCs/>
        </w:rPr>
        <w:t>uma</w:t>
      </w:r>
      <w:r>
        <w:rPr>
          <w:rFonts w:ascii="Arial" w:hAnsi="Arial" w:cs="Arial"/>
          <w:i/>
          <w:iCs/>
          <w:spacing w:val="-4"/>
        </w:rPr>
        <w:t xml:space="preserve"> </w:t>
      </w:r>
      <w:r>
        <w:rPr>
          <w:rFonts w:ascii="Arial" w:hAnsi="Arial" w:cs="Arial"/>
          <w:i/>
          <w:iCs/>
        </w:rPr>
        <w:t>sociedade</w:t>
      </w:r>
      <w:r>
        <w:rPr>
          <w:rFonts w:ascii="Arial" w:hAnsi="Arial" w:cs="Arial"/>
          <w:i/>
          <w:iCs/>
          <w:spacing w:val="-5"/>
        </w:rPr>
        <w:t xml:space="preserve"> </w:t>
      </w:r>
      <w:r>
        <w:rPr>
          <w:rFonts w:ascii="Arial" w:hAnsi="Arial" w:cs="Arial"/>
          <w:i/>
          <w:iCs/>
        </w:rPr>
        <w:t>justa</w:t>
      </w:r>
      <w:r>
        <w:rPr>
          <w:rFonts w:ascii="Arial" w:hAnsi="Arial" w:cs="Arial"/>
          <w:i/>
          <w:iCs/>
          <w:spacing w:val="-4"/>
        </w:rPr>
        <w:t xml:space="preserve"> </w:t>
      </w:r>
      <w:r>
        <w:rPr>
          <w:rFonts w:ascii="Arial" w:hAnsi="Arial" w:cs="Arial"/>
          <w:i/>
          <w:iCs/>
        </w:rPr>
        <w:t>e</w:t>
      </w:r>
      <w:r>
        <w:rPr>
          <w:rFonts w:ascii="Arial" w:hAnsi="Arial" w:cs="Arial"/>
          <w:i/>
          <w:iCs/>
          <w:spacing w:val="-6"/>
        </w:rPr>
        <w:t xml:space="preserve"> </w:t>
      </w:r>
      <w:r>
        <w:rPr>
          <w:rFonts w:ascii="Arial" w:hAnsi="Arial" w:cs="Arial"/>
          <w:i/>
          <w:iCs/>
        </w:rPr>
        <w:t>participativa</w:t>
      </w:r>
      <w:r>
        <w:rPr>
          <w:rFonts w:ascii="Arial" w:hAnsi="Arial" w:cs="Arial"/>
          <w:i/>
          <w:iCs/>
          <w:spacing w:val="-6"/>
        </w:rPr>
        <w:t xml:space="preserve"> </w:t>
      </w:r>
      <w:r>
        <w:rPr>
          <w:rFonts w:ascii="Arial" w:hAnsi="Arial" w:cs="Arial"/>
          <w:i/>
          <w:iCs/>
        </w:rPr>
        <w:t>pautada</w:t>
      </w:r>
      <w:r>
        <w:rPr>
          <w:rFonts w:ascii="Arial" w:hAnsi="Arial" w:cs="Arial"/>
          <w:i/>
          <w:iCs/>
          <w:spacing w:val="-6"/>
        </w:rPr>
        <w:t xml:space="preserve"> </w:t>
      </w:r>
      <w:r>
        <w:rPr>
          <w:rFonts w:ascii="Arial" w:hAnsi="Arial" w:cs="Arial"/>
          <w:i/>
          <w:iCs/>
        </w:rPr>
        <w:t>numa</w:t>
      </w:r>
      <w:r>
        <w:rPr>
          <w:rFonts w:ascii="Arial" w:hAnsi="Arial" w:cs="Arial"/>
          <w:i/>
          <w:iCs/>
          <w:spacing w:val="-4"/>
        </w:rPr>
        <w:t xml:space="preserve"> </w:t>
      </w:r>
      <w:r>
        <w:rPr>
          <w:rFonts w:ascii="Arial" w:hAnsi="Arial" w:cs="Arial"/>
          <w:i/>
          <w:iCs/>
        </w:rPr>
        <w:t>gestão</w:t>
      </w:r>
      <w:r>
        <w:rPr>
          <w:rFonts w:ascii="Arial" w:hAnsi="Arial" w:cs="Arial"/>
          <w:i/>
          <w:iCs/>
          <w:spacing w:val="-5"/>
        </w:rPr>
        <w:t xml:space="preserve"> </w:t>
      </w:r>
      <w:r>
        <w:rPr>
          <w:rFonts w:ascii="Arial" w:hAnsi="Arial" w:cs="Arial"/>
          <w:i/>
          <w:iCs/>
        </w:rPr>
        <w:t>mais</w:t>
      </w:r>
      <w:r>
        <w:rPr>
          <w:rFonts w:ascii="Arial" w:hAnsi="Arial" w:cs="Arial"/>
          <w:i/>
          <w:iCs/>
          <w:spacing w:val="-5"/>
        </w:rPr>
        <w:t xml:space="preserve"> </w:t>
      </w:r>
      <w:r>
        <w:rPr>
          <w:rFonts w:ascii="Arial" w:hAnsi="Arial" w:cs="Arial"/>
          <w:i/>
          <w:iCs/>
        </w:rPr>
        <w:t>transparente</w:t>
      </w:r>
      <w:r>
        <w:rPr>
          <w:rFonts w:ascii="Arial" w:hAnsi="Arial" w:cs="Arial"/>
          <w:i/>
          <w:iCs/>
          <w:spacing w:val="-6"/>
        </w:rPr>
        <w:t xml:space="preserve"> </w:t>
      </w:r>
      <w:r>
        <w:rPr>
          <w:rFonts w:ascii="Arial" w:hAnsi="Arial" w:cs="Arial"/>
          <w:i/>
          <w:iCs/>
        </w:rPr>
        <w:t>que</w:t>
      </w:r>
      <w:r>
        <w:rPr>
          <w:rFonts w:ascii="Arial" w:hAnsi="Arial" w:cs="Arial"/>
          <w:i/>
          <w:iCs/>
          <w:spacing w:val="1"/>
        </w:rPr>
        <w:t xml:space="preserve"> </w:t>
      </w:r>
      <w:r>
        <w:rPr>
          <w:rFonts w:ascii="Arial" w:hAnsi="Arial" w:cs="Arial"/>
          <w:i/>
          <w:iCs/>
        </w:rPr>
        <w:t>proporcione otimizar os gastos públicos, reduzir custos, exercer a cidadania, opinar nas decisões de interesse coletivo, disseminar o controle social, entre outros</w:t>
      </w:r>
      <w:r>
        <w:rPr>
          <w:rFonts w:ascii="Arial" w:hAnsi="Arial" w:cs="Arial"/>
          <w:i/>
          <w:iCs/>
          <w:spacing w:val="1"/>
        </w:rPr>
        <w:t xml:space="preserve"> </w:t>
      </w:r>
      <w:r>
        <w:rPr>
          <w:rFonts w:ascii="Arial" w:hAnsi="Arial" w:cs="Arial"/>
          <w:i/>
          <w:iCs/>
        </w:rPr>
        <w:t>benefícios.</w:t>
      </w:r>
    </w:p>
    <w:p w14:paraId="74A53F13">
      <w:pPr>
        <w:rPr>
          <w:rFonts w:cs="Arial"/>
          <w:i/>
          <w:iCs/>
          <w:sz w:val="22"/>
          <w:szCs w:val="22"/>
        </w:rPr>
      </w:pPr>
    </w:p>
    <w:p w14:paraId="0271B6F0">
      <w:pPr>
        <w:jc w:val="both"/>
        <w:rPr>
          <w:rFonts w:cs="Arial"/>
          <w:i/>
          <w:iCs/>
          <w:sz w:val="22"/>
          <w:szCs w:val="22"/>
        </w:rPr>
      </w:pPr>
      <w:r>
        <w:rPr>
          <w:rFonts w:cs="Arial"/>
          <w:i/>
          <w:iCs/>
          <w:sz w:val="22"/>
          <w:szCs w:val="22"/>
        </w:rPr>
        <w:t>O cadastro unificado proposto tem também por objetivo conhecer melhor o cidadão e entregar a este o melhor serviço público possível. É um esforço da Prefeitura</w:t>
      </w:r>
      <w:r>
        <w:rPr>
          <w:rFonts w:cs="Arial"/>
          <w:i/>
          <w:iCs/>
          <w:spacing w:val="1"/>
          <w:sz w:val="22"/>
          <w:szCs w:val="22"/>
        </w:rPr>
        <w:t xml:space="preserve"> </w:t>
      </w:r>
      <w:r>
        <w:rPr>
          <w:rFonts w:cs="Arial"/>
          <w:i/>
          <w:iCs/>
          <w:sz w:val="22"/>
          <w:szCs w:val="22"/>
        </w:rPr>
        <w:t>em unir todas as informações de seus cidadãos em um único cadastro, sendo que o indivíduo atendido na unidade básica de saúde é o mesmo que frequenta um</w:t>
      </w:r>
      <w:r>
        <w:rPr>
          <w:rFonts w:cs="Arial"/>
          <w:i/>
          <w:iCs/>
          <w:spacing w:val="1"/>
          <w:sz w:val="22"/>
          <w:szCs w:val="22"/>
        </w:rPr>
        <w:t xml:space="preserve"> </w:t>
      </w:r>
      <w:r>
        <w:rPr>
          <w:rFonts w:cs="Arial"/>
          <w:i/>
          <w:iCs/>
          <w:sz w:val="22"/>
          <w:szCs w:val="22"/>
        </w:rPr>
        <w:t>centro esportivo, que utiliza serviços da Educação Municipal, da Cultura e do Esporte, de Protocolo, Ação Social, entre outras áreas da administração pública</w:t>
      </w:r>
      <w:r>
        <w:rPr>
          <w:rFonts w:cs="Arial"/>
          <w:i/>
          <w:iCs/>
          <w:spacing w:val="1"/>
          <w:sz w:val="22"/>
          <w:szCs w:val="22"/>
        </w:rPr>
        <w:t xml:space="preserve"> </w:t>
      </w:r>
      <w:r>
        <w:rPr>
          <w:rFonts w:cs="Arial"/>
          <w:i/>
          <w:iCs/>
          <w:sz w:val="22"/>
          <w:szCs w:val="22"/>
        </w:rPr>
        <w:t>municipal</w:t>
      </w:r>
      <w:r>
        <w:rPr>
          <w:rFonts w:cs="Arial"/>
          <w:i/>
          <w:iCs/>
          <w:spacing w:val="-2"/>
          <w:sz w:val="22"/>
          <w:szCs w:val="22"/>
        </w:rPr>
        <w:t xml:space="preserve"> </w:t>
      </w:r>
      <w:r>
        <w:rPr>
          <w:rFonts w:cs="Arial"/>
          <w:i/>
          <w:iCs/>
          <w:sz w:val="22"/>
          <w:szCs w:val="22"/>
        </w:rPr>
        <w:t>de</w:t>
      </w:r>
      <w:r>
        <w:rPr>
          <w:rFonts w:cs="Arial"/>
          <w:i/>
          <w:iCs/>
          <w:spacing w:val="-4"/>
          <w:sz w:val="22"/>
          <w:szCs w:val="22"/>
        </w:rPr>
        <w:t xml:space="preserve"> Santa Maria da Serra</w:t>
      </w:r>
      <w:r>
        <w:rPr>
          <w:rFonts w:cs="Arial"/>
          <w:i/>
          <w:iCs/>
          <w:sz w:val="22"/>
          <w:szCs w:val="22"/>
        </w:rPr>
        <w:t>.</w:t>
      </w:r>
    </w:p>
    <w:p w14:paraId="5F83D28D">
      <w:pPr>
        <w:rPr>
          <w:rFonts w:cs="Arial"/>
          <w:i/>
          <w:iCs/>
          <w:sz w:val="22"/>
          <w:szCs w:val="22"/>
        </w:rPr>
      </w:pPr>
    </w:p>
    <w:p w14:paraId="5F31625C">
      <w:pPr>
        <w:jc w:val="both"/>
        <w:rPr>
          <w:rFonts w:cs="Arial"/>
          <w:i/>
          <w:iCs/>
          <w:sz w:val="22"/>
          <w:szCs w:val="22"/>
        </w:rPr>
      </w:pPr>
      <w:r>
        <w:rPr>
          <w:rFonts w:cs="Arial"/>
          <w:i/>
          <w:iCs/>
          <w:sz w:val="22"/>
          <w:szCs w:val="22"/>
        </w:rPr>
        <w:t>Assim, a atualização da base cadastral do munícipe passa a ser um passo primordial para que o intuito seja alcançado, dando-lhe, inclusive, um registro municipal</w:t>
      </w:r>
      <w:r>
        <w:rPr>
          <w:rFonts w:cs="Arial"/>
          <w:i/>
          <w:iCs/>
          <w:spacing w:val="1"/>
          <w:sz w:val="22"/>
          <w:szCs w:val="22"/>
        </w:rPr>
        <w:t xml:space="preserve"> </w:t>
      </w:r>
      <w:r>
        <w:rPr>
          <w:rFonts w:cs="Arial"/>
          <w:i/>
          <w:iCs/>
          <w:spacing w:val="-1"/>
          <w:sz w:val="22"/>
          <w:szCs w:val="22"/>
        </w:rPr>
        <w:t>que</w:t>
      </w:r>
      <w:r>
        <w:rPr>
          <w:rFonts w:cs="Arial"/>
          <w:i/>
          <w:iCs/>
          <w:spacing w:val="-6"/>
          <w:sz w:val="22"/>
          <w:szCs w:val="22"/>
        </w:rPr>
        <w:t xml:space="preserve"> </w:t>
      </w:r>
      <w:r>
        <w:rPr>
          <w:rFonts w:cs="Arial"/>
          <w:i/>
          <w:iCs/>
          <w:spacing w:val="-1"/>
          <w:sz w:val="22"/>
          <w:szCs w:val="22"/>
        </w:rPr>
        <w:t>garante</w:t>
      </w:r>
      <w:r>
        <w:rPr>
          <w:rFonts w:cs="Arial"/>
          <w:i/>
          <w:iCs/>
          <w:spacing w:val="-5"/>
          <w:sz w:val="22"/>
          <w:szCs w:val="22"/>
        </w:rPr>
        <w:t xml:space="preserve"> </w:t>
      </w:r>
      <w:r>
        <w:rPr>
          <w:rFonts w:cs="Arial"/>
          <w:i/>
          <w:iCs/>
          <w:spacing w:val="-1"/>
          <w:sz w:val="22"/>
          <w:szCs w:val="22"/>
        </w:rPr>
        <w:t>a</w:t>
      </w:r>
      <w:r>
        <w:rPr>
          <w:rFonts w:cs="Arial"/>
          <w:i/>
          <w:iCs/>
          <w:spacing w:val="-5"/>
          <w:sz w:val="22"/>
          <w:szCs w:val="22"/>
        </w:rPr>
        <w:t xml:space="preserve"> </w:t>
      </w:r>
      <w:r>
        <w:rPr>
          <w:rFonts w:cs="Arial"/>
          <w:i/>
          <w:iCs/>
          <w:spacing w:val="-1"/>
          <w:sz w:val="22"/>
          <w:szCs w:val="22"/>
        </w:rPr>
        <w:t>posse</w:t>
      </w:r>
      <w:r>
        <w:rPr>
          <w:rFonts w:cs="Arial"/>
          <w:i/>
          <w:iCs/>
          <w:spacing w:val="-8"/>
          <w:sz w:val="22"/>
          <w:szCs w:val="22"/>
        </w:rPr>
        <w:t xml:space="preserve"> </w:t>
      </w:r>
      <w:r>
        <w:rPr>
          <w:rFonts w:cs="Arial"/>
          <w:i/>
          <w:iCs/>
          <w:spacing w:val="-1"/>
          <w:sz w:val="22"/>
          <w:szCs w:val="22"/>
        </w:rPr>
        <w:t>de</w:t>
      </w:r>
      <w:r>
        <w:rPr>
          <w:rFonts w:cs="Arial"/>
          <w:i/>
          <w:iCs/>
          <w:spacing w:val="-5"/>
          <w:sz w:val="22"/>
          <w:szCs w:val="22"/>
        </w:rPr>
        <w:t xml:space="preserve"> </w:t>
      </w:r>
      <w:r>
        <w:rPr>
          <w:rFonts w:cs="Arial"/>
          <w:i/>
          <w:iCs/>
          <w:spacing w:val="-1"/>
          <w:sz w:val="22"/>
          <w:szCs w:val="22"/>
        </w:rPr>
        <w:t>seu</w:t>
      </w:r>
      <w:r>
        <w:rPr>
          <w:rFonts w:cs="Arial"/>
          <w:i/>
          <w:iCs/>
          <w:spacing w:val="-6"/>
          <w:sz w:val="22"/>
          <w:szCs w:val="22"/>
        </w:rPr>
        <w:t xml:space="preserve"> </w:t>
      </w:r>
      <w:r>
        <w:rPr>
          <w:rFonts w:cs="Arial"/>
          <w:i/>
          <w:iCs/>
          <w:spacing w:val="-1"/>
          <w:sz w:val="22"/>
          <w:szCs w:val="22"/>
        </w:rPr>
        <w:t>identificador.</w:t>
      </w:r>
      <w:r>
        <w:rPr>
          <w:rFonts w:cs="Arial"/>
          <w:i/>
          <w:iCs/>
          <w:spacing w:val="-3"/>
          <w:sz w:val="22"/>
          <w:szCs w:val="22"/>
        </w:rPr>
        <w:t xml:space="preserve"> </w:t>
      </w:r>
      <w:r>
        <w:rPr>
          <w:rFonts w:cs="Arial"/>
          <w:i/>
          <w:iCs/>
          <w:spacing w:val="-1"/>
          <w:sz w:val="22"/>
          <w:szCs w:val="22"/>
        </w:rPr>
        <w:t>De</w:t>
      </w:r>
      <w:r>
        <w:rPr>
          <w:rFonts w:cs="Arial"/>
          <w:i/>
          <w:iCs/>
          <w:spacing w:val="-5"/>
          <w:sz w:val="22"/>
          <w:szCs w:val="22"/>
        </w:rPr>
        <w:t xml:space="preserve"> </w:t>
      </w:r>
      <w:r>
        <w:rPr>
          <w:rFonts w:cs="Arial"/>
          <w:i/>
          <w:iCs/>
          <w:spacing w:val="-1"/>
          <w:sz w:val="22"/>
          <w:szCs w:val="22"/>
        </w:rPr>
        <w:t>fato,</w:t>
      </w:r>
      <w:r>
        <w:rPr>
          <w:rFonts w:cs="Arial"/>
          <w:i/>
          <w:iCs/>
          <w:spacing w:val="-5"/>
          <w:sz w:val="22"/>
          <w:szCs w:val="22"/>
        </w:rPr>
        <w:t xml:space="preserve"> </w:t>
      </w:r>
      <w:r>
        <w:rPr>
          <w:rFonts w:cs="Arial"/>
          <w:i/>
          <w:iCs/>
          <w:spacing w:val="-1"/>
          <w:sz w:val="22"/>
          <w:szCs w:val="22"/>
        </w:rPr>
        <w:t>ao</w:t>
      </w:r>
      <w:r>
        <w:rPr>
          <w:rFonts w:cs="Arial"/>
          <w:i/>
          <w:iCs/>
          <w:spacing w:val="-7"/>
          <w:sz w:val="22"/>
          <w:szCs w:val="22"/>
        </w:rPr>
        <w:t xml:space="preserve"> </w:t>
      </w:r>
      <w:r>
        <w:rPr>
          <w:rFonts w:cs="Arial"/>
          <w:i/>
          <w:iCs/>
          <w:spacing w:val="-1"/>
          <w:sz w:val="22"/>
          <w:szCs w:val="22"/>
        </w:rPr>
        <w:t>identificar,</w:t>
      </w:r>
      <w:r>
        <w:rPr>
          <w:rFonts w:cs="Arial"/>
          <w:i/>
          <w:iCs/>
          <w:spacing w:val="-8"/>
          <w:sz w:val="22"/>
          <w:szCs w:val="22"/>
        </w:rPr>
        <w:t xml:space="preserve"> </w:t>
      </w:r>
      <w:r>
        <w:rPr>
          <w:rFonts w:cs="Arial"/>
          <w:i/>
          <w:iCs/>
          <w:sz w:val="22"/>
          <w:szCs w:val="22"/>
        </w:rPr>
        <w:t>por</w:t>
      </w:r>
      <w:r>
        <w:rPr>
          <w:rFonts w:cs="Arial"/>
          <w:i/>
          <w:iCs/>
          <w:spacing w:val="-5"/>
          <w:sz w:val="22"/>
          <w:szCs w:val="22"/>
        </w:rPr>
        <w:t xml:space="preserve"> </w:t>
      </w:r>
      <w:r>
        <w:rPr>
          <w:rFonts w:cs="Arial"/>
          <w:i/>
          <w:iCs/>
          <w:sz w:val="22"/>
          <w:szCs w:val="22"/>
        </w:rPr>
        <w:t>exemplo,</w:t>
      </w:r>
      <w:r>
        <w:rPr>
          <w:rFonts w:cs="Arial"/>
          <w:i/>
          <w:iCs/>
          <w:spacing w:val="-3"/>
          <w:sz w:val="22"/>
          <w:szCs w:val="22"/>
        </w:rPr>
        <w:t xml:space="preserve"> </w:t>
      </w:r>
      <w:r>
        <w:rPr>
          <w:rFonts w:cs="Arial"/>
          <w:i/>
          <w:iCs/>
          <w:sz w:val="22"/>
          <w:szCs w:val="22"/>
        </w:rPr>
        <w:t>de</w:t>
      </w:r>
      <w:r>
        <w:rPr>
          <w:rFonts w:cs="Arial"/>
          <w:i/>
          <w:iCs/>
          <w:spacing w:val="-5"/>
          <w:sz w:val="22"/>
          <w:szCs w:val="22"/>
        </w:rPr>
        <w:t xml:space="preserve"> </w:t>
      </w:r>
      <w:r>
        <w:rPr>
          <w:rFonts w:cs="Arial"/>
          <w:i/>
          <w:iCs/>
          <w:sz w:val="22"/>
          <w:szCs w:val="22"/>
        </w:rPr>
        <w:t>forma</w:t>
      </w:r>
      <w:r>
        <w:rPr>
          <w:rFonts w:cs="Arial"/>
          <w:i/>
          <w:iCs/>
          <w:spacing w:val="-6"/>
          <w:sz w:val="22"/>
          <w:szCs w:val="22"/>
        </w:rPr>
        <w:t xml:space="preserve"> </w:t>
      </w:r>
      <w:r>
        <w:rPr>
          <w:rFonts w:cs="Arial"/>
          <w:i/>
          <w:iCs/>
          <w:sz w:val="22"/>
          <w:szCs w:val="22"/>
        </w:rPr>
        <w:t>correta</w:t>
      </w:r>
      <w:r>
        <w:rPr>
          <w:rFonts w:cs="Arial"/>
          <w:i/>
          <w:iCs/>
          <w:spacing w:val="-3"/>
          <w:sz w:val="22"/>
          <w:szCs w:val="22"/>
        </w:rPr>
        <w:t xml:space="preserve"> </w:t>
      </w:r>
      <w:r>
        <w:rPr>
          <w:rFonts w:cs="Arial"/>
          <w:i/>
          <w:iCs/>
          <w:sz w:val="22"/>
          <w:szCs w:val="22"/>
        </w:rPr>
        <w:t>e</w:t>
      </w:r>
      <w:r>
        <w:rPr>
          <w:rFonts w:cs="Arial"/>
          <w:i/>
          <w:iCs/>
          <w:spacing w:val="-8"/>
          <w:sz w:val="22"/>
          <w:szCs w:val="22"/>
        </w:rPr>
        <w:t xml:space="preserve"> </w:t>
      </w:r>
      <w:r>
        <w:rPr>
          <w:rFonts w:cs="Arial"/>
          <w:i/>
          <w:iCs/>
          <w:sz w:val="22"/>
          <w:szCs w:val="22"/>
        </w:rPr>
        <w:t>única</w:t>
      </w:r>
      <w:r>
        <w:rPr>
          <w:rFonts w:cs="Arial"/>
          <w:i/>
          <w:iCs/>
          <w:spacing w:val="-6"/>
          <w:sz w:val="22"/>
          <w:szCs w:val="22"/>
        </w:rPr>
        <w:t xml:space="preserve"> </w:t>
      </w:r>
      <w:r>
        <w:rPr>
          <w:rFonts w:cs="Arial"/>
          <w:i/>
          <w:iCs/>
          <w:sz w:val="22"/>
          <w:szCs w:val="22"/>
        </w:rPr>
        <w:t>um</w:t>
      </w:r>
      <w:r>
        <w:rPr>
          <w:rFonts w:cs="Arial"/>
          <w:i/>
          <w:iCs/>
          <w:spacing w:val="-6"/>
          <w:sz w:val="22"/>
          <w:szCs w:val="22"/>
        </w:rPr>
        <w:t xml:space="preserve"> </w:t>
      </w:r>
      <w:r>
        <w:rPr>
          <w:rFonts w:cs="Arial"/>
          <w:i/>
          <w:iCs/>
          <w:sz w:val="22"/>
          <w:szCs w:val="22"/>
        </w:rPr>
        <w:t>cidadão,</w:t>
      </w:r>
      <w:r>
        <w:rPr>
          <w:rFonts w:cs="Arial"/>
          <w:i/>
          <w:iCs/>
          <w:spacing w:val="-3"/>
          <w:sz w:val="22"/>
          <w:szCs w:val="22"/>
        </w:rPr>
        <w:t xml:space="preserve"> </w:t>
      </w:r>
      <w:r>
        <w:rPr>
          <w:rFonts w:cs="Arial"/>
          <w:i/>
          <w:iCs/>
          <w:sz w:val="22"/>
          <w:szCs w:val="22"/>
        </w:rPr>
        <w:t>o</w:t>
      </w:r>
      <w:r>
        <w:rPr>
          <w:rFonts w:cs="Arial"/>
          <w:i/>
          <w:iCs/>
          <w:spacing w:val="-7"/>
          <w:sz w:val="22"/>
          <w:szCs w:val="22"/>
        </w:rPr>
        <w:t xml:space="preserve"> </w:t>
      </w:r>
      <w:r>
        <w:rPr>
          <w:rFonts w:cs="Arial"/>
          <w:i/>
          <w:iCs/>
          <w:sz w:val="22"/>
          <w:szCs w:val="22"/>
        </w:rPr>
        <w:t>Município</w:t>
      </w:r>
      <w:r>
        <w:rPr>
          <w:rFonts w:cs="Arial"/>
          <w:i/>
          <w:iCs/>
          <w:spacing w:val="-7"/>
          <w:sz w:val="22"/>
          <w:szCs w:val="22"/>
        </w:rPr>
        <w:t xml:space="preserve"> </w:t>
      </w:r>
      <w:r>
        <w:rPr>
          <w:rFonts w:cs="Arial"/>
          <w:i/>
          <w:iCs/>
          <w:sz w:val="22"/>
          <w:szCs w:val="22"/>
        </w:rPr>
        <w:t>estará</w:t>
      </w:r>
      <w:r>
        <w:rPr>
          <w:rFonts w:cs="Arial"/>
          <w:i/>
          <w:iCs/>
          <w:spacing w:val="-5"/>
          <w:sz w:val="22"/>
          <w:szCs w:val="22"/>
        </w:rPr>
        <w:t xml:space="preserve"> </w:t>
      </w:r>
      <w:r>
        <w:rPr>
          <w:rFonts w:cs="Arial"/>
          <w:i/>
          <w:iCs/>
          <w:sz w:val="22"/>
          <w:szCs w:val="22"/>
        </w:rPr>
        <w:t>validando</w:t>
      </w:r>
      <w:r>
        <w:rPr>
          <w:rFonts w:cs="Arial"/>
          <w:i/>
          <w:iCs/>
          <w:spacing w:val="-8"/>
          <w:sz w:val="22"/>
          <w:szCs w:val="22"/>
        </w:rPr>
        <w:t xml:space="preserve"> </w:t>
      </w:r>
      <w:r>
        <w:rPr>
          <w:rFonts w:cs="Arial"/>
          <w:i/>
          <w:iCs/>
          <w:sz w:val="22"/>
          <w:szCs w:val="22"/>
        </w:rPr>
        <w:t>cadastros</w:t>
      </w:r>
      <w:r>
        <w:rPr>
          <w:rFonts w:cs="Arial"/>
          <w:i/>
          <w:iCs/>
          <w:spacing w:val="-4"/>
          <w:sz w:val="22"/>
          <w:szCs w:val="22"/>
        </w:rPr>
        <w:t xml:space="preserve"> </w:t>
      </w:r>
      <w:r>
        <w:rPr>
          <w:rFonts w:cs="Arial"/>
          <w:i/>
          <w:iCs/>
          <w:sz w:val="22"/>
          <w:szCs w:val="22"/>
        </w:rPr>
        <w:t>aplicáveis</w:t>
      </w:r>
      <w:r>
        <w:rPr>
          <w:rFonts w:cs="Arial"/>
          <w:i/>
          <w:iCs/>
          <w:spacing w:val="1"/>
          <w:sz w:val="22"/>
          <w:szCs w:val="22"/>
        </w:rPr>
        <w:t xml:space="preserve"> </w:t>
      </w:r>
      <w:r>
        <w:rPr>
          <w:rFonts w:cs="Arial"/>
          <w:i/>
          <w:iCs/>
          <w:sz w:val="22"/>
          <w:szCs w:val="22"/>
        </w:rPr>
        <w:t>a múltiplos sistemas atualmente em uso pela Prefeitura Municipal. Estes sistemas permitirão, então, à Prefeitura de Santa Maria da Serra, aumentar a oferta de serviços</w:t>
      </w:r>
      <w:r>
        <w:rPr>
          <w:rFonts w:cs="Arial"/>
          <w:i/>
          <w:iCs/>
          <w:spacing w:val="1"/>
          <w:sz w:val="22"/>
          <w:szCs w:val="22"/>
        </w:rPr>
        <w:t xml:space="preserve"> </w:t>
      </w:r>
      <w:r>
        <w:rPr>
          <w:rFonts w:cs="Arial"/>
          <w:i/>
          <w:iCs/>
          <w:sz w:val="22"/>
          <w:szCs w:val="22"/>
        </w:rPr>
        <w:t>corretos</w:t>
      </w:r>
      <w:r>
        <w:rPr>
          <w:rFonts w:cs="Arial"/>
          <w:i/>
          <w:iCs/>
          <w:spacing w:val="-2"/>
          <w:sz w:val="22"/>
          <w:szCs w:val="22"/>
        </w:rPr>
        <w:t xml:space="preserve"> </w:t>
      </w:r>
      <w:r>
        <w:rPr>
          <w:rFonts w:cs="Arial"/>
          <w:i/>
          <w:iCs/>
          <w:sz w:val="22"/>
          <w:szCs w:val="22"/>
        </w:rPr>
        <w:t>e</w:t>
      </w:r>
      <w:r>
        <w:rPr>
          <w:rFonts w:cs="Arial"/>
          <w:i/>
          <w:iCs/>
          <w:spacing w:val="-3"/>
          <w:sz w:val="22"/>
          <w:szCs w:val="22"/>
        </w:rPr>
        <w:t xml:space="preserve"> </w:t>
      </w:r>
      <w:r>
        <w:rPr>
          <w:rFonts w:cs="Arial"/>
          <w:i/>
          <w:iCs/>
          <w:sz w:val="22"/>
          <w:szCs w:val="22"/>
        </w:rPr>
        <w:t>melhorar</w:t>
      </w:r>
      <w:r>
        <w:rPr>
          <w:rFonts w:cs="Arial"/>
          <w:i/>
          <w:iCs/>
          <w:spacing w:val="-3"/>
          <w:sz w:val="22"/>
          <w:szCs w:val="22"/>
        </w:rPr>
        <w:t xml:space="preserve"> </w:t>
      </w:r>
      <w:r>
        <w:rPr>
          <w:rFonts w:cs="Arial"/>
          <w:i/>
          <w:iCs/>
          <w:sz w:val="22"/>
          <w:szCs w:val="22"/>
        </w:rPr>
        <w:t>a</w:t>
      </w:r>
      <w:r>
        <w:rPr>
          <w:rFonts w:cs="Arial"/>
          <w:i/>
          <w:iCs/>
          <w:spacing w:val="-1"/>
          <w:sz w:val="22"/>
          <w:szCs w:val="22"/>
        </w:rPr>
        <w:t xml:space="preserve"> </w:t>
      </w:r>
      <w:r>
        <w:rPr>
          <w:rFonts w:cs="Arial"/>
          <w:i/>
          <w:iCs/>
          <w:sz w:val="22"/>
          <w:szCs w:val="22"/>
        </w:rPr>
        <w:t>sua</w:t>
      </w:r>
      <w:r>
        <w:rPr>
          <w:rFonts w:cs="Arial"/>
          <w:i/>
          <w:iCs/>
          <w:spacing w:val="-4"/>
          <w:sz w:val="22"/>
          <w:szCs w:val="22"/>
        </w:rPr>
        <w:t xml:space="preserve"> </w:t>
      </w:r>
      <w:r>
        <w:rPr>
          <w:rFonts w:cs="Arial"/>
          <w:i/>
          <w:iCs/>
          <w:sz w:val="22"/>
          <w:szCs w:val="22"/>
        </w:rPr>
        <w:t>qualidade,</w:t>
      </w:r>
      <w:r>
        <w:rPr>
          <w:rFonts w:cs="Arial"/>
          <w:i/>
          <w:iCs/>
          <w:spacing w:val="-1"/>
          <w:sz w:val="22"/>
          <w:szCs w:val="22"/>
        </w:rPr>
        <w:t xml:space="preserve"> </w:t>
      </w:r>
      <w:r>
        <w:rPr>
          <w:rFonts w:cs="Arial"/>
          <w:i/>
          <w:iCs/>
          <w:sz w:val="22"/>
          <w:szCs w:val="22"/>
        </w:rPr>
        <w:t>eficácia</w:t>
      </w:r>
      <w:r>
        <w:rPr>
          <w:rFonts w:cs="Arial"/>
          <w:i/>
          <w:iCs/>
          <w:spacing w:val="-3"/>
          <w:sz w:val="22"/>
          <w:szCs w:val="22"/>
        </w:rPr>
        <w:t xml:space="preserve"> </w:t>
      </w:r>
      <w:r>
        <w:rPr>
          <w:rFonts w:cs="Arial"/>
          <w:i/>
          <w:iCs/>
          <w:sz w:val="22"/>
          <w:szCs w:val="22"/>
        </w:rPr>
        <w:t>e</w:t>
      </w:r>
      <w:r>
        <w:rPr>
          <w:rFonts w:cs="Arial"/>
          <w:i/>
          <w:iCs/>
          <w:spacing w:val="-4"/>
          <w:sz w:val="22"/>
          <w:szCs w:val="22"/>
        </w:rPr>
        <w:t xml:space="preserve"> </w:t>
      </w:r>
      <w:r>
        <w:rPr>
          <w:rFonts w:cs="Arial"/>
          <w:i/>
          <w:iCs/>
          <w:sz w:val="22"/>
          <w:szCs w:val="22"/>
        </w:rPr>
        <w:t>eficiência,</w:t>
      </w:r>
      <w:r>
        <w:rPr>
          <w:rFonts w:cs="Arial"/>
          <w:i/>
          <w:iCs/>
          <w:spacing w:val="-1"/>
          <w:sz w:val="22"/>
          <w:szCs w:val="22"/>
        </w:rPr>
        <w:t xml:space="preserve"> </w:t>
      </w:r>
      <w:r>
        <w:rPr>
          <w:rFonts w:cs="Arial"/>
          <w:i/>
          <w:iCs/>
          <w:sz w:val="22"/>
          <w:szCs w:val="22"/>
        </w:rPr>
        <w:t>além</w:t>
      </w:r>
      <w:r>
        <w:rPr>
          <w:rFonts w:cs="Arial"/>
          <w:i/>
          <w:iCs/>
          <w:spacing w:val="-2"/>
          <w:sz w:val="22"/>
          <w:szCs w:val="22"/>
        </w:rPr>
        <w:t xml:space="preserve"> </w:t>
      </w:r>
      <w:r>
        <w:rPr>
          <w:rFonts w:cs="Arial"/>
          <w:i/>
          <w:iCs/>
          <w:sz w:val="22"/>
          <w:szCs w:val="22"/>
        </w:rPr>
        <w:t>de</w:t>
      </w:r>
      <w:r>
        <w:rPr>
          <w:rFonts w:cs="Arial"/>
          <w:i/>
          <w:iCs/>
          <w:spacing w:val="-6"/>
          <w:sz w:val="22"/>
          <w:szCs w:val="22"/>
        </w:rPr>
        <w:t xml:space="preserve"> </w:t>
      </w:r>
      <w:r>
        <w:rPr>
          <w:rFonts w:cs="Arial"/>
          <w:i/>
          <w:iCs/>
          <w:sz w:val="22"/>
          <w:szCs w:val="22"/>
        </w:rPr>
        <w:t>proporcionar</w:t>
      </w:r>
      <w:r>
        <w:rPr>
          <w:rFonts w:cs="Arial"/>
          <w:i/>
          <w:iCs/>
          <w:spacing w:val="-4"/>
          <w:sz w:val="22"/>
          <w:szCs w:val="22"/>
        </w:rPr>
        <w:t xml:space="preserve"> </w:t>
      </w:r>
      <w:r>
        <w:rPr>
          <w:rFonts w:cs="Arial"/>
          <w:i/>
          <w:iCs/>
          <w:sz w:val="22"/>
          <w:szCs w:val="22"/>
        </w:rPr>
        <w:t>incremento</w:t>
      </w:r>
      <w:r>
        <w:rPr>
          <w:rFonts w:cs="Arial"/>
          <w:i/>
          <w:iCs/>
          <w:spacing w:val="-3"/>
          <w:sz w:val="22"/>
          <w:szCs w:val="22"/>
        </w:rPr>
        <w:t xml:space="preserve"> </w:t>
      </w:r>
      <w:r>
        <w:rPr>
          <w:rFonts w:cs="Arial"/>
          <w:i/>
          <w:iCs/>
          <w:sz w:val="22"/>
          <w:szCs w:val="22"/>
        </w:rPr>
        <w:t>de</w:t>
      </w:r>
      <w:r>
        <w:rPr>
          <w:rFonts w:cs="Arial"/>
          <w:i/>
          <w:iCs/>
          <w:spacing w:val="-4"/>
          <w:sz w:val="22"/>
          <w:szCs w:val="22"/>
        </w:rPr>
        <w:t xml:space="preserve"> </w:t>
      </w:r>
      <w:r>
        <w:rPr>
          <w:rFonts w:cs="Arial"/>
          <w:i/>
          <w:iCs/>
          <w:sz w:val="22"/>
          <w:szCs w:val="22"/>
        </w:rPr>
        <w:t>receitas</w:t>
      </w:r>
      <w:r>
        <w:rPr>
          <w:rFonts w:cs="Arial"/>
          <w:i/>
          <w:iCs/>
          <w:spacing w:val="-4"/>
          <w:sz w:val="22"/>
          <w:szCs w:val="22"/>
        </w:rPr>
        <w:t xml:space="preserve"> </w:t>
      </w:r>
      <w:r>
        <w:rPr>
          <w:rFonts w:cs="Arial"/>
          <w:i/>
          <w:iCs/>
          <w:sz w:val="22"/>
          <w:szCs w:val="22"/>
        </w:rPr>
        <w:t>públicas</w:t>
      </w:r>
      <w:r>
        <w:rPr>
          <w:rFonts w:cs="Arial"/>
          <w:i/>
          <w:iCs/>
          <w:spacing w:val="-2"/>
          <w:sz w:val="22"/>
          <w:szCs w:val="22"/>
        </w:rPr>
        <w:t xml:space="preserve"> </w:t>
      </w:r>
      <w:r>
        <w:rPr>
          <w:rFonts w:cs="Arial"/>
          <w:i/>
          <w:iCs/>
          <w:sz w:val="22"/>
          <w:szCs w:val="22"/>
        </w:rPr>
        <w:t>com</w:t>
      </w:r>
      <w:r>
        <w:rPr>
          <w:rFonts w:cs="Arial"/>
          <w:i/>
          <w:iCs/>
          <w:spacing w:val="-2"/>
          <w:sz w:val="22"/>
          <w:szCs w:val="22"/>
        </w:rPr>
        <w:t xml:space="preserve"> </w:t>
      </w:r>
      <w:r>
        <w:rPr>
          <w:rFonts w:cs="Arial"/>
          <w:i/>
          <w:iCs/>
          <w:sz w:val="22"/>
          <w:szCs w:val="22"/>
        </w:rPr>
        <w:t>revisão</w:t>
      </w:r>
      <w:r>
        <w:rPr>
          <w:rFonts w:cs="Arial"/>
          <w:i/>
          <w:iCs/>
          <w:spacing w:val="-2"/>
          <w:sz w:val="22"/>
          <w:szCs w:val="22"/>
        </w:rPr>
        <w:t xml:space="preserve"> </w:t>
      </w:r>
      <w:r>
        <w:rPr>
          <w:rFonts w:cs="Arial"/>
          <w:i/>
          <w:iCs/>
          <w:sz w:val="22"/>
          <w:szCs w:val="22"/>
        </w:rPr>
        <w:t>dos</w:t>
      </w:r>
      <w:r>
        <w:rPr>
          <w:rFonts w:cs="Arial"/>
          <w:i/>
          <w:iCs/>
          <w:spacing w:val="-2"/>
          <w:sz w:val="22"/>
          <w:szCs w:val="22"/>
        </w:rPr>
        <w:t xml:space="preserve"> </w:t>
      </w:r>
      <w:r>
        <w:rPr>
          <w:rFonts w:cs="Arial"/>
          <w:i/>
          <w:iCs/>
          <w:sz w:val="22"/>
          <w:szCs w:val="22"/>
        </w:rPr>
        <w:t>cadastros</w:t>
      </w:r>
      <w:r>
        <w:rPr>
          <w:rFonts w:cs="Arial"/>
          <w:i/>
          <w:iCs/>
          <w:spacing w:val="-4"/>
          <w:sz w:val="22"/>
          <w:szCs w:val="22"/>
        </w:rPr>
        <w:t xml:space="preserve"> </w:t>
      </w:r>
      <w:r>
        <w:rPr>
          <w:rFonts w:cs="Arial"/>
          <w:i/>
          <w:iCs/>
          <w:sz w:val="22"/>
          <w:szCs w:val="22"/>
        </w:rPr>
        <w:t>técnicos</w:t>
      </w:r>
      <w:r>
        <w:rPr>
          <w:rFonts w:cs="Arial"/>
          <w:i/>
          <w:iCs/>
          <w:spacing w:val="-4"/>
          <w:sz w:val="22"/>
          <w:szCs w:val="22"/>
        </w:rPr>
        <w:t xml:space="preserve"> </w:t>
      </w:r>
      <w:r>
        <w:rPr>
          <w:rFonts w:cs="Arial"/>
          <w:i/>
          <w:iCs/>
          <w:sz w:val="22"/>
          <w:szCs w:val="22"/>
        </w:rPr>
        <w:t>imobiliários.</w:t>
      </w:r>
    </w:p>
    <w:p w14:paraId="04974CED">
      <w:pPr>
        <w:jc w:val="both"/>
        <w:rPr>
          <w:rFonts w:cs="Arial"/>
          <w:i/>
          <w:iCs/>
          <w:sz w:val="22"/>
          <w:szCs w:val="22"/>
        </w:rPr>
      </w:pPr>
    </w:p>
    <w:p w14:paraId="3B6EC9FC">
      <w:pPr>
        <w:jc w:val="both"/>
        <w:rPr>
          <w:rFonts w:cs="Arial"/>
          <w:i/>
          <w:iCs/>
          <w:sz w:val="22"/>
          <w:szCs w:val="22"/>
        </w:rPr>
      </w:pPr>
      <w:r>
        <w:rPr>
          <w:rFonts w:cs="Arial"/>
          <w:i/>
          <w:iCs/>
          <w:sz w:val="22"/>
          <w:szCs w:val="22"/>
        </w:rPr>
        <w:t>Os</w:t>
      </w:r>
      <w:r>
        <w:rPr>
          <w:rFonts w:cs="Arial"/>
          <w:i/>
          <w:iCs/>
          <w:spacing w:val="-2"/>
          <w:sz w:val="22"/>
          <w:szCs w:val="22"/>
        </w:rPr>
        <w:t xml:space="preserve"> </w:t>
      </w:r>
      <w:r>
        <w:rPr>
          <w:rFonts w:cs="Arial"/>
          <w:i/>
          <w:iCs/>
          <w:sz w:val="22"/>
          <w:szCs w:val="22"/>
        </w:rPr>
        <w:t>resultados</w:t>
      </w:r>
      <w:r>
        <w:rPr>
          <w:rFonts w:cs="Arial"/>
          <w:i/>
          <w:iCs/>
          <w:spacing w:val="-2"/>
          <w:sz w:val="22"/>
          <w:szCs w:val="22"/>
        </w:rPr>
        <w:t xml:space="preserve"> </w:t>
      </w:r>
      <w:r>
        <w:rPr>
          <w:rFonts w:cs="Arial"/>
          <w:i/>
          <w:iCs/>
          <w:sz w:val="22"/>
          <w:szCs w:val="22"/>
        </w:rPr>
        <w:t>a</w:t>
      </w:r>
      <w:r>
        <w:rPr>
          <w:rFonts w:cs="Arial"/>
          <w:i/>
          <w:iCs/>
          <w:spacing w:val="-2"/>
          <w:sz w:val="22"/>
          <w:szCs w:val="22"/>
        </w:rPr>
        <w:t xml:space="preserve"> </w:t>
      </w:r>
      <w:r>
        <w:rPr>
          <w:rFonts w:cs="Arial"/>
          <w:i/>
          <w:iCs/>
          <w:sz w:val="22"/>
          <w:szCs w:val="22"/>
        </w:rPr>
        <w:t>serem</w:t>
      </w:r>
      <w:r>
        <w:rPr>
          <w:rFonts w:cs="Arial"/>
          <w:i/>
          <w:iCs/>
          <w:spacing w:val="-2"/>
          <w:sz w:val="22"/>
          <w:szCs w:val="22"/>
        </w:rPr>
        <w:t xml:space="preserve"> </w:t>
      </w:r>
      <w:r>
        <w:rPr>
          <w:rFonts w:cs="Arial"/>
          <w:i/>
          <w:iCs/>
          <w:sz w:val="22"/>
          <w:szCs w:val="22"/>
        </w:rPr>
        <w:t>alcançados</w:t>
      </w:r>
      <w:r>
        <w:rPr>
          <w:rFonts w:cs="Arial"/>
          <w:i/>
          <w:iCs/>
          <w:spacing w:val="-2"/>
          <w:sz w:val="22"/>
          <w:szCs w:val="22"/>
        </w:rPr>
        <w:t xml:space="preserve"> </w:t>
      </w:r>
      <w:r>
        <w:rPr>
          <w:rFonts w:cs="Arial"/>
          <w:i/>
          <w:iCs/>
          <w:sz w:val="22"/>
          <w:szCs w:val="22"/>
        </w:rPr>
        <w:t>com</w:t>
      </w:r>
      <w:r>
        <w:rPr>
          <w:rFonts w:cs="Arial"/>
          <w:i/>
          <w:iCs/>
          <w:spacing w:val="-2"/>
          <w:sz w:val="22"/>
          <w:szCs w:val="22"/>
        </w:rPr>
        <w:t xml:space="preserve"> o </w:t>
      </w:r>
      <w:r>
        <w:rPr>
          <w:rFonts w:cs="Arial"/>
          <w:b/>
          <w:bCs/>
          <w:i/>
          <w:iCs/>
          <w:spacing w:val="-2"/>
          <w:sz w:val="22"/>
          <w:szCs w:val="22"/>
        </w:rPr>
        <w:t>governo digital</w:t>
      </w:r>
      <w:r>
        <w:rPr>
          <w:rFonts w:cs="Arial"/>
          <w:i/>
          <w:iCs/>
          <w:spacing w:val="-2"/>
          <w:sz w:val="22"/>
          <w:szCs w:val="22"/>
        </w:rPr>
        <w:t xml:space="preserve"> </w:t>
      </w:r>
      <w:r>
        <w:rPr>
          <w:rFonts w:cs="Arial"/>
          <w:i/>
          <w:iCs/>
          <w:sz w:val="22"/>
          <w:szCs w:val="22"/>
        </w:rPr>
        <w:t>também</w:t>
      </w:r>
      <w:r>
        <w:rPr>
          <w:rFonts w:cs="Arial"/>
          <w:i/>
          <w:iCs/>
          <w:spacing w:val="-2"/>
          <w:sz w:val="22"/>
          <w:szCs w:val="22"/>
        </w:rPr>
        <w:t xml:space="preserve"> </w:t>
      </w:r>
      <w:r>
        <w:rPr>
          <w:rFonts w:cs="Arial"/>
          <w:i/>
          <w:iCs/>
          <w:sz w:val="22"/>
          <w:szCs w:val="22"/>
        </w:rPr>
        <w:t>são:</w:t>
      </w:r>
    </w:p>
    <w:p w14:paraId="244790A1">
      <w:pPr>
        <w:pStyle w:val="128"/>
        <w:spacing w:line="240" w:lineRule="auto"/>
        <w:ind w:left="0"/>
        <w:jc w:val="both"/>
        <w:rPr>
          <w:rFonts w:ascii="Arial" w:hAnsi="Arial" w:cs="Arial"/>
          <w:i/>
          <w:iCs/>
        </w:rPr>
      </w:pPr>
      <w:r>
        <w:rPr>
          <w:rFonts w:ascii="Arial" w:hAnsi="Arial" w:eastAsia="ArialMT" w:cs="Arial"/>
          <w:i/>
          <w:iCs/>
        </w:rPr>
        <w:t xml:space="preserve">• </w:t>
      </w:r>
      <w:r>
        <w:rPr>
          <w:rFonts w:ascii="Arial" w:hAnsi="Arial" w:cs="Arial"/>
          <w:i/>
          <w:iCs/>
          <w:spacing w:val="-1"/>
        </w:rPr>
        <w:t>Destinados</w:t>
      </w:r>
      <w:r>
        <w:rPr>
          <w:rFonts w:ascii="Arial" w:hAnsi="Arial" w:cs="Arial"/>
          <w:i/>
          <w:iCs/>
          <w:spacing w:val="-7"/>
        </w:rPr>
        <w:t xml:space="preserve"> </w:t>
      </w:r>
      <w:r>
        <w:rPr>
          <w:rFonts w:ascii="Arial" w:hAnsi="Arial" w:cs="Arial"/>
          <w:i/>
          <w:iCs/>
          <w:spacing w:val="-1"/>
        </w:rPr>
        <w:t>ao</w:t>
      </w:r>
      <w:r>
        <w:rPr>
          <w:rFonts w:ascii="Arial" w:hAnsi="Arial" w:cs="Arial"/>
          <w:i/>
          <w:iCs/>
          <w:spacing w:val="-10"/>
        </w:rPr>
        <w:t xml:space="preserve"> </w:t>
      </w:r>
      <w:r>
        <w:rPr>
          <w:rFonts w:ascii="Arial" w:hAnsi="Arial" w:cs="Arial"/>
          <w:i/>
          <w:iCs/>
          <w:spacing w:val="-1"/>
        </w:rPr>
        <w:t>cidadão:</w:t>
      </w:r>
      <w:r>
        <w:rPr>
          <w:rFonts w:ascii="Arial" w:hAnsi="Arial" w:cs="Arial"/>
          <w:i/>
          <w:iCs/>
          <w:spacing w:val="-8"/>
        </w:rPr>
        <w:t xml:space="preserve"> </w:t>
      </w:r>
      <w:r>
        <w:rPr>
          <w:rFonts w:ascii="Arial" w:hAnsi="Arial" w:cs="Arial"/>
          <w:i/>
          <w:iCs/>
          <w:spacing w:val="-1"/>
        </w:rPr>
        <w:t>oferecer</w:t>
      </w:r>
      <w:r>
        <w:rPr>
          <w:rFonts w:ascii="Arial" w:hAnsi="Arial" w:cs="Arial"/>
          <w:i/>
          <w:iCs/>
          <w:spacing w:val="-8"/>
        </w:rPr>
        <w:t xml:space="preserve"> </w:t>
      </w:r>
      <w:r>
        <w:rPr>
          <w:rFonts w:ascii="Arial" w:hAnsi="Arial" w:cs="Arial"/>
          <w:i/>
          <w:iCs/>
          <w:spacing w:val="-1"/>
        </w:rPr>
        <w:t>informações</w:t>
      </w:r>
      <w:r>
        <w:rPr>
          <w:rFonts w:ascii="Arial" w:hAnsi="Arial" w:cs="Arial"/>
          <w:i/>
          <w:iCs/>
          <w:spacing w:val="-6"/>
        </w:rPr>
        <w:t xml:space="preserve"> </w:t>
      </w:r>
      <w:r>
        <w:rPr>
          <w:rFonts w:ascii="Arial" w:hAnsi="Arial" w:cs="Arial"/>
          <w:i/>
          <w:iCs/>
          <w:spacing w:val="-1"/>
        </w:rPr>
        <w:t>e</w:t>
      </w:r>
      <w:r>
        <w:rPr>
          <w:rFonts w:ascii="Arial" w:hAnsi="Arial" w:cs="Arial"/>
          <w:i/>
          <w:iCs/>
          <w:spacing w:val="-9"/>
        </w:rPr>
        <w:t xml:space="preserve"> </w:t>
      </w:r>
      <w:r>
        <w:rPr>
          <w:rFonts w:ascii="Arial" w:hAnsi="Arial" w:cs="Arial"/>
          <w:i/>
          <w:iCs/>
          <w:spacing w:val="-1"/>
        </w:rPr>
        <w:t>serviços</w:t>
      </w:r>
      <w:r>
        <w:rPr>
          <w:rFonts w:ascii="Arial" w:hAnsi="Arial" w:cs="Arial"/>
          <w:i/>
          <w:iCs/>
          <w:spacing w:val="-7"/>
        </w:rPr>
        <w:t xml:space="preserve"> </w:t>
      </w:r>
      <w:r>
        <w:rPr>
          <w:rFonts w:ascii="Arial" w:hAnsi="Arial" w:cs="Arial"/>
          <w:i/>
          <w:iCs/>
          <w:spacing w:val="-1"/>
        </w:rPr>
        <w:t>aos</w:t>
      </w:r>
      <w:r>
        <w:rPr>
          <w:rFonts w:ascii="Arial" w:hAnsi="Arial" w:cs="Arial"/>
          <w:i/>
          <w:iCs/>
          <w:spacing w:val="-7"/>
        </w:rPr>
        <w:t xml:space="preserve"> </w:t>
      </w:r>
      <w:r>
        <w:rPr>
          <w:rFonts w:ascii="Arial" w:hAnsi="Arial" w:cs="Arial"/>
          <w:i/>
          <w:iCs/>
          <w:spacing w:val="-1"/>
        </w:rPr>
        <w:t>cidadãos</w:t>
      </w:r>
      <w:r>
        <w:rPr>
          <w:rFonts w:ascii="Arial" w:hAnsi="Arial" w:cs="Arial"/>
          <w:i/>
          <w:iCs/>
          <w:spacing w:val="-8"/>
        </w:rPr>
        <w:t xml:space="preserve"> </w:t>
      </w:r>
      <w:r>
        <w:rPr>
          <w:rFonts w:ascii="Arial" w:hAnsi="Arial" w:cs="Arial"/>
          <w:i/>
          <w:iCs/>
        </w:rPr>
        <w:t>com</w:t>
      </w:r>
      <w:r>
        <w:rPr>
          <w:rFonts w:ascii="Arial" w:hAnsi="Arial" w:cs="Arial"/>
          <w:i/>
          <w:iCs/>
          <w:spacing w:val="-7"/>
        </w:rPr>
        <w:t xml:space="preserve"> </w:t>
      </w:r>
      <w:r>
        <w:rPr>
          <w:rFonts w:ascii="Arial" w:hAnsi="Arial" w:cs="Arial"/>
          <w:i/>
          <w:iCs/>
        </w:rPr>
        <w:t>qualidade</w:t>
      </w:r>
      <w:r>
        <w:rPr>
          <w:rFonts w:ascii="Arial" w:hAnsi="Arial" w:cs="Arial"/>
          <w:i/>
          <w:iCs/>
          <w:spacing w:val="-9"/>
        </w:rPr>
        <w:t xml:space="preserve"> </w:t>
      </w:r>
      <w:r>
        <w:rPr>
          <w:rFonts w:ascii="Arial" w:hAnsi="Arial" w:cs="Arial"/>
          <w:i/>
          <w:iCs/>
        </w:rPr>
        <w:t>e</w:t>
      </w:r>
      <w:r>
        <w:rPr>
          <w:rFonts w:ascii="Arial" w:hAnsi="Arial" w:cs="Arial"/>
          <w:i/>
          <w:iCs/>
          <w:spacing w:val="-9"/>
        </w:rPr>
        <w:t xml:space="preserve"> </w:t>
      </w:r>
      <w:r>
        <w:rPr>
          <w:rFonts w:ascii="Arial" w:hAnsi="Arial" w:cs="Arial"/>
          <w:i/>
          <w:iCs/>
        </w:rPr>
        <w:t>agilidade,</w:t>
      </w:r>
      <w:r>
        <w:rPr>
          <w:rFonts w:ascii="Arial" w:hAnsi="Arial" w:cs="Arial"/>
          <w:i/>
          <w:iCs/>
          <w:spacing w:val="-8"/>
        </w:rPr>
        <w:t xml:space="preserve"> </w:t>
      </w:r>
      <w:r>
        <w:rPr>
          <w:rFonts w:ascii="Arial" w:hAnsi="Arial" w:cs="Arial"/>
          <w:i/>
          <w:iCs/>
        </w:rPr>
        <w:t>permitir</w:t>
      </w:r>
      <w:r>
        <w:rPr>
          <w:rFonts w:ascii="Arial" w:hAnsi="Arial" w:cs="Arial"/>
          <w:i/>
          <w:iCs/>
          <w:spacing w:val="-8"/>
        </w:rPr>
        <w:t xml:space="preserve"> </w:t>
      </w:r>
      <w:r>
        <w:rPr>
          <w:rFonts w:ascii="Arial" w:hAnsi="Arial" w:cs="Arial"/>
          <w:i/>
          <w:iCs/>
        </w:rPr>
        <w:t>maior</w:t>
      </w:r>
      <w:r>
        <w:rPr>
          <w:rFonts w:ascii="Arial" w:hAnsi="Arial" w:cs="Arial"/>
          <w:i/>
          <w:iCs/>
          <w:spacing w:val="-8"/>
        </w:rPr>
        <w:t xml:space="preserve"> </w:t>
      </w:r>
      <w:r>
        <w:rPr>
          <w:rFonts w:ascii="Arial" w:hAnsi="Arial" w:cs="Arial"/>
          <w:i/>
          <w:iCs/>
        </w:rPr>
        <w:t>participação</w:t>
      </w:r>
      <w:r>
        <w:rPr>
          <w:rFonts w:ascii="Arial" w:hAnsi="Arial" w:cs="Arial"/>
          <w:i/>
          <w:iCs/>
          <w:spacing w:val="-8"/>
        </w:rPr>
        <w:t xml:space="preserve"> </w:t>
      </w:r>
      <w:r>
        <w:rPr>
          <w:rFonts w:ascii="Arial" w:hAnsi="Arial" w:cs="Arial"/>
          <w:i/>
          <w:iCs/>
        </w:rPr>
        <w:t>do</w:t>
      </w:r>
      <w:r>
        <w:rPr>
          <w:rFonts w:ascii="Arial" w:hAnsi="Arial" w:cs="Arial"/>
          <w:i/>
          <w:iCs/>
          <w:spacing w:val="-7"/>
        </w:rPr>
        <w:t xml:space="preserve"> </w:t>
      </w:r>
      <w:r>
        <w:rPr>
          <w:rFonts w:ascii="Arial" w:hAnsi="Arial" w:cs="Arial"/>
          <w:i/>
          <w:iCs/>
        </w:rPr>
        <w:t>cidadão,</w:t>
      </w:r>
      <w:r>
        <w:rPr>
          <w:rFonts w:ascii="Arial" w:hAnsi="Arial" w:cs="Arial"/>
          <w:i/>
          <w:iCs/>
          <w:spacing w:val="-9"/>
        </w:rPr>
        <w:t xml:space="preserve"> </w:t>
      </w:r>
      <w:r>
        <w:rPr>
          <w:rFonts w:ascii="Arial" w:hAnsi="Arial" w:cs="Arial"/>
          <w:i/>
          <w:iCs/>
        </w:rPr>
        <w:t>com</w:t>
      </w:r>
      <w:r>
        <w:rPr>
          <w:rFonts w:ascii="Arial" w:hAnsi="Arial" w:cs="Arial"/>
          <w:i/>
          <w:iCs/>
          <w:spacing w:val="-7"/>
        </w:rPr>
        <w:t xml:space="preserve"> </w:t>
      </w:r>
      <w:r>
        <w:rPr>
          <w:rFonts w:ascii="Arial" w:hAnsi="Arial" w:cs="Arial"/>
          <w:i/>
          <w:iCs/>
        </w:rPr>
        <w:t>vistas</w:t>
      </w:r>
      <w:r>
        <w:rPr>
          <w:rFonts w:ascii="Arial" w:hAnsi="Arial" w:cs="Arial"/>
          <w:i/>
          <w:iCs/>
          <w:spacing w:val="-9"/>
        </w:rPr>
        <w:t xml:space="preserve"> </w:t>
      </w:r>
      <w:r>
        <w:rPr>
          <w:rFonts w:ascii="Arial" w:hAnsi="Arial" w:cs="Arial"/>
          <w:i/>
          <w:iCs/>
        </w:rPr>
        <w:t>ao</w:t>
      </w:r>
      <w:r>
        <w:rPr>
          <w:rFonts w:ascii="Arial" w:hAnsi="Arial" w:cs="Arial"/>
          <w:i/>
          <w:iCs/>
          <w:spacing w:val="-8"/>
        </w:rPr>
        <w:t xml:space="preserve"> </w:t>
      </w:r>
      <w:r>
        <w:rPr>
          <w:rFonts w:ascii="Arial" w:hAnsi="Arial" w:cs="Arial"/>
          <w:i/>
          <w:iCs/>
        </w:rPr>
        <w:t>fortalecimento</w:t>
      </w:r>
      <w:r>
        <w:rPr>
          <w:rFonts w:ascii="Arial" w:hAnsi="Arial" w:cs="Arial"/>
          <w:i/>
          <w:iCs/>
          <w:spacing w:val="1"/>
        </w:rPr>
        <w:t xml:space="preserve"> </w:t>
      </w:r>
      <w:r>
        <w:rPr>
          <w:rFonts w:ascii="Arial" w:hAnsi="Arial" w:cs="Arial"/>
          <w:i/>
          <w:iCs/>
          <w:spacing w:val="-1"/>
        </w:rPr>
        <w:t>da</w:t>
      </w:r>
      <w:r>
        <w:rPr>
          <w:rFonts w:ascii="Arial" w:hAnsi="Arial" w:cs="Arial"/>
          <w:i/>
          <w:iCs/>
          <w:spacing w:val="-7"/>
        </w:rPr>
        <w:t xml:space="preserve"> </w:t>
      </w:r>
      <w:r>
        <w:rPr>
          <w:rFonts w:ascii="Arial" w:hAnsi="Arial" w:cs="Arial"/>
          <w:i/>
          <w:iCs/>
          <w:spacing w:val="-1"/>
        </w:rPr>
        <w:t>cidadania,</w:t>
      </w:r>
      <w:r>
        <w:rPr>
          <w:rFonts w:ascii="Arial" w:hAnsi="Arial" w:cs="Arial"/>
          <w:i/>
          <w:iCs/>
          <w:spacing w:val="-7"/>
        </w:rPr>
        <w:t xml:space="preserve"> </w:t>
      </w:r>
      <w:r>
        <w:rPr>
          <w:rFonts w:ascii="Arial" w:hAnsi="Arial" w:cs="Arial"/>
          <w:i/>
          <w:iCs/>
          <w:spacing w:val="-1"/>
        </w:rPr>
        <w:t>oferecer</w:t>
      </w:r>
      <w:r>
        <w:rPr>
          <w:rFonts w:ascii="Arial" w:hAnsi="Arial" w:cs="Arial"/>
          <w:i/>
          <w:iCs/>
          <w:spacing w:val="-7"/>
        </w:rPr>
        <w:t xml:space="preserve"> </w:t>
      </w:r>
      <w:r>
        <w:rPr>
          <w:rFonts w:ascii="Arial" w:hAnsi="Arial" w:cs="Arial"/>
          <w:i/>
          <w:iCs/>
          <w:spacing w:val="-1"/>
        </w:rPr>
        <w:t>serviços</w:t>
      </w:r>
      <w:r>
        <w:rPr>
          <w:rFonts w:ascii="Arial" w:hAnsi="Arial" w:cs="Arial"/>
          <w:i/>
          <w:iCs/>
          <w:spacing w:val="-7"/>
        </w:rPr>
        <w:t xml:space="preserve"> </w:t>
      </w:r>
      <w:r>
        <w:rPr>
          <w:rFonts w:ascii="Arial" w:hAnsi="Arial" w:cs="Arial"/>
          <w:i/>
          <w:iCs/>
        </w:rPr>
        <w:t>diversos</w:t>
      </w:r>
      <w:r>
        <w:rPr>
          <w:rFonts w:ascii="Arial" w:hAnsi="Arial" w:cs="Arial"/>
          <w:i/>
          <w:iCs/>
          <w:spacing w:val="-8"/>
        </w:rPr>
        <w:t xml:space="preserve"> </w:t>
      </w:r>
      <w:r>
        <w:rPr>
          <w:rFonts w:ascii="Arial" w:hAnsi="Arial" w:cs="Arial"/>
          <w:i/>
          <w:iCs/>
        </w:rPr>
        <w:t>diretamente</w:t>
      </w:r>
      <w:r>
        <w:rPr>
          <w:rFonts w:ascii="Arial" w:hAnsi="Arial" w:cs="Arial"/>
          <w:i/>
          <w:iCs/>
          <w:spacing w:val="-10"/>
        </w:rPr>
        <w:t xml:space="preserve"> </w:t>
      </w:r>
      <w:r>
        <w:rPr>
          <w:rFonts w:ascii="Arial" w:hAnsi="Arial" w:cs="Arial"/>
          <w:i/>
          <w:iCs/>
        </w:rPr>
        <w:t>pela</w:t>
      </w:r>
      <w:r>
        <w:rPr>
          <w:rFonts w:ascii="Arial" w:hAnsi="Arial" w:cs="Arial"/>
          <w:i/>
          <w:iCs/>
          <w:spacing w:val="-7"/>
        </w:rPr>
        <w:t xml:space="preserve"> </w:t>
      </w:r>
      <w:r>
        <w:rPr>
          <w:rFonts w:ascii="Arial" w:hAnsi="Arial" w:cs="Arial"/>
          <w:i/>
          <w:iCs/>
        </w:rPr>
        <w:t>internet</w:t>
      </w:r>
      <w:r>
        <w:rPr>
          <w:rFonts w:ascii="Arial" w:hAnsi="Arial" w:cs="Arial"/>
          <w:i/>
          <w:iCs/>
          <w:spacing w:val="-7"/>
        </w:rPr>
        <w:t xml:space="preserve"> </w:t>
      </w:r>
      <w:r>
        <w:rPr>
          <w:rFonts w:ascii="Arial" w:hAnsi="Arial" w:cs="Arial"/>
          <w:i/>
          <w:iCs/>
        </w:rPr>
        <w:t>e</w:t>
      </w:r>
      <w:r>
        <w:rPr>
          <w:rFonts w:ascii="Arial" w:hAnsi="Arial" w:cs="Arial"/>
          <w:i/>
          <w:iCs/>
          <w:spacing w:val="-10"/>
        </w:rPr>
        <w:t xml:space="preserve"> </w:t>
      </w:r>
      <w:r>
        <w:rPr>
          <w:rFonts w:ascii="Arial" w:hAnsi="Arial" w:cs="Arial"/>
          <w:i/>
          <w:iCs/>
        </w:rPr>
        <w:t>pelo</w:t>
      </w:r>
      <w:r>
        <w:rPr>
          <w:rFonts w:ascii="Arial" w:hAnsi="Arial" w:cs="Arial"/>
          <w:i/>
          <w:iCs/>
          <w:spacing w:val="-9"/>
        </w:rPr>
        <w:t xml:space="preserve"> </w:t>
      </w:r>
      <w:r>
        <w:rPr>
          <w:rFonts w:ascii="Arial" w:hAnsi="Arial" w:cs="Arial"/>
          <w:i/>
          <w:iCs/>
        </w:rPr>
        <w:t>celular,</w:t>
      </w:r>
      <w:r>
        <w:rPr>
          <w:rFonts w:ascii="Arial" w:hAnsi="Arial" w:cs="Arial"/>
          <w:i/>
          <w:iCs/>
          <w:spacing w:val="-7"/>
        </w:rPr>
        <w:t xml:space="preserve"> </w:t>
      </w:r>
      <w:r>
        <w:rPr>
          <w:rFonts w:ascii="Arial" w:hAnsi="Arial" w:cs="Arial"/>
          <w:i/>
          <w:iCs/>
        </w:rPr>
        <w:t>fornecer</w:t>
      </w:r>
      <w:r>
        <w:rPr>
          <w:rFonts w:ascii="Arial" w:hAnsi="Arial" w:cs="Arial"/>
          <w:i/>
          <w:iCs/>
          <w:spacing w:val="-9"/>
        </w:rPr>
        <w:t xml:space="preserve"> </w:t>
      </w:r>
      <w:r>
        <w:rPr>
          <w:rFonts w:ascii="Arial" w:hAnsi="Arial" w:cs="Arial"/>
          <w:i/>
          <w:iCs/>
        </w:rPr>
        <w:t>uma</w:t>
      </w:r>
      <w:r>
        <w:rPr>
          <w:rFonts w:ascii="Arial" w:hAnsi="Arial" w:cs="Arial"/>
          <w:i/>
          <w:iCs/>
          <w:spacing w:val="-8"/>
        </w:rPr>
        <w:t xml:space="preserve"> </w:t>
      </w:r>
      <w:r>
        <w:rPr>
          <w:rFonts w:ascii="Arial" w:hAnsi="Arial" w:cs="Arial"/>
          <w:i/>
          <w:iCs/>
        </w:rPr>
        <w:t>enorme</w:t>
      </w:r>
      <w:r>
        <w:rPr>
          <w:rFonts w:ascii="Arial" w:hAnsi="Arial" w:cs="Arial"/>
          <w:i/>
          <w:iCs/>
          <w:spacing w:val="-10"/>
        </w:rPr>
        <w:t xml:space="preserve"> </w:t>
      </w:r>
      <w:r>
        <w:rPr>
          <w:rFonts w:ascii="Arial" w:hAnsi="Arial" w:cs="Arial"/>
          <w:i/>
          <w:iCs/>
        </w:rPr>
        <w:t>e</w:t>
      </w:r>
      <w:r>
        <w:rPr>
          <w:rFonts w:ascii="Arial" w:hAnsi="Arial" w:cs="Arial"/>
          <w:i/>
          <w:iCs/>
          <w:spacing w:val="-10"/>
        </w:rPr>
        <w:t xml:space="preserve"> </w:t>
      </w:r>
      <w:r>
        <w:rPr>
          <w:rFonts w:ascii="Arial" w:hAnsi="Arial" w:cs="Arial"/>
          <w:i/>
          <w:iCs/>
        </w:rPr>
        <w:t>variada</w:t>
      </w:r>
      <w:r>
        <w:rPr>
          <w:rFonts w:ascii="Arial" w:hAnsi="Arial" w:cs="Arial"/>
          <w:i/>
          <w:iCs/>
          <w:spacing w:val="-7"/>
        </w:rPr>
        <w:t xml:space="preserve"> </w:t>
      </w:r>
      <w:r>
        <w:rPr>
          <w:rFonts w:ascii="Arial" w:hAnsi="Arial" w:cs="Arial"/>
          <w:i/>
          <w:iCs/>
        </w:rPr>
        <w:t>quantidade</w:t>
      </w:r>
      <w:r>
        <w:rPr>
          <w:rFonts w:ascii="Arial" w:hAnsi="Arial" w:cs="Arial"/>
          <w:i/>
          <w:iCs/>
          <w:spacing w:val="-10"/>
        </w:rPr>
        <w:t xml:space="preserve"> </w:t>
      </w:r>
      <w:r>
        <w:rPr>
          <w:rFonts w:ascii="Arial" w:hAnsi="Arial" w:cs="Arial"/>
          <w:i/>
          <w:iCs/>
        </w:rPr>
        <w:t>de</w:t>
      </w:r>
      <w:r>
        <w:rPr>
          <w:rFonts w:ascii="Arial" w:hAnsi="Arial" w:cs="Arial"/>
          <w:i/>
          <w:iCs/>
          <w:spacing w:val="-10"/>
        </w:rPr>
        <w:t xml:space="preserve"> </w:t>
      </w:r>
      <w:r>
        <w:rPr>
          <w:rFonts w:ascii="Arial" w:hAnsi="Arial" w:cs="Arial"/>
          <w:i/>
          <w:iCs/>
        </w:rPr>
        <w:t>informações</w:t>
      </w:r>
      <w:r>
        <w:rPr>
          <w:rFonts w:ascii="Arial" w:hAnsi="Arial" w:cs="Arial"/>
          <w:i/>
          <w:iCs/>
          <w:spacing w:val="-8"/>
        </w:rPr>
        <w:t xml:space="preserve"> </w:t>
      </w:r>
      <w:r>
        <w:rPr>
          <w:rFonts w:ascii="Arial" w:hAnsi="Arial" w:cs="Arial"/>
          <w:i/>
          <w:iCs/>
        </w:rPr>
        <w:t>de</w:t>
      </w:r>
      <w:r>
        <w:rPr>
          <w:rFonts w:ascii="Arial" w:hAnsi="Arial" w:cs="Arial"/>
          <w:i/>
          <w:iCs/>
          <w:spacing w:val="-10"/>
        </w:rPr>
        <w:t xml:space="preserve"> </w:t>
      </w:r>
      <w:r>
        <w:rPr>
          <w:rFonts w:ascii="Arial" w:hAnsi="Arial" w:cs="Arial"/>
          <w:i/>
          <w:iCs/>
        </w:rPr>
        <w:t>interesse</w:t>
      </w:r>
      <w:r>
        <w:rPr>
          <w:rFonts w:ascii="Arial" w:hAnsi="Arial" w:cs="Arial"/>
          <w:i/>
          <w:iCs/>
          <w:spacing w:val="-8"/>
        </w:rPr>
        <w:t xml:space="preserve"> </w:t>
      </w:r>
      <w:r>
        <w:rPr>
          <w:rFonts w:ascii="Arial" w:hAnsi="Arial" w:cs="Arial"/>
          <w:i/>
          <w:iCs/>
        </w:rPr>
        <w:t>da</w:t>
      </w:r>
      <w:r>
        <w:rPr>
          <w:rFonts w:ascii="Arial" w:hAnsi="Arial" w:cs="Arial"/>
          <w:i/>
          <w:iCs/>
          <w:spacing w:val="-7"/>
        </w:rPr>
        <w:t xml:space="preserve"> </w:t>
      </w:r>
      <w:r>
        <w:rPr>
          <w:rFonts w:ascii="Arial" w:hAnsi="Arial" w:cs="Arial"/>
          <w:i/>
          <w:iCs/>
        </w:rPr>
        <w:t>sociedade,</w:t>
      </w:r>
      <w:r>
        <w:rPr>
          <w:rFonts w:ascii="Arial" w:hAnsi="Arial" w:cs="Arial"/>
          <w:i/>
          <w:iCs/>
          <w:spacing w:val="1"/>
        </w:rPr>
        <w:t xml:space="preserve"> </w:t>
      </w:r>
      <w:r>
        <w:rPr>
          <w:rFonts w:ascii="Arial" w:hAnsi="Arial" w:cs="Arial"/>
          <w:i/>
          <w:iCs/>
        </w:rPr>
        <w:t>desburocratizar, facilitar e expandir as formas de comunicação com os cidadãos, a sociedade em geral, órgãos públicos e governos, com vistas a melhorar a</w:t>
      </w:r>
      <w:r>
        <w:rPr>
          <w:rFonts w:ascii="Arial" w:hAnsi="Arial" w:cs="Arial"/>
          <w:i/>
          <w:iCs/>
          <w:spacing w:val="1"/>
        </w:rPr>
        <w:t xml:space="preserve"> </w:t>
      </w:r>
      <w:r>
        <w:rPr>
          <w:rFonts w:ascii="Arial" w:hAnsi="Arial" w:cs="Arial"/>
          <w:i/>
          <w:iCs/>
        </w:rPr>
        <w:t>governança.</w:t>
      </w:r>
    </w:p>
    <w:p w14:paraId="68844049">
      <w:pPr>
        <w:pStyle w:val="128"/>
        <w:spacing w:line="240" w:lineRule="auto"/>
        <w:ind w:left="0"/>
        <w:jc w:val="both"/>
        <w:rPr>
          <w:rFonts w:ascii="Arial" w:hAnsi="Arial" w:cs="Arial"/>
          <w:i/>
          <w:iCs/>
        </w:rPr>
      </w:pPr>
      <w:r>
        <w:rPr>
          <w:rFonts w:ascii="Arial" w:hAnsi="Arial" w:eastAsia="ArialMT" w:cs="Arial"/>
          <w:i/>
          <w:iCs/>
        </w:rPr>
        <w:t xml:space="preserve">• </w:t>
      </w:r>
      <w:r>
        <w:rPr>
          <w:rFonts w:ascii="Arial" w:hAnsi="Arial" w:cs="Arial"/>
          <w:i/>
          <w:iCs/>
        </w:rPr>
        <w:t>Destinados à eficiência interna: aumentar a eficiência administrativa, com redução simultânea de custos, melhorar a eficácia e os resultados da gestão pública,</w:t>
      </w:r>
      <w:r>
        <w:rPr>
          <w:rFonts w:ascii="Arial" w:hAnsi="Arial" w:cs="Arial"/>
          <w:i/>
          <w:iCs/>
          <w:spacing w:val="1"/>
        </w:rPr>
        <w:t xml:space="preserve"> </w:t>
      </w:r>
      <w:r>
        <w:rPr>
          <w:rFonts w:ascii="Arial" w:hAnsi="Arial" w:cs="Arial"/>
          <w:i/>
          <w:iCs/>
        </w:rPr>
        <w:t>aumentar</w:t>
      </w:r>
      <w:r>
        <w:rPr>
          <w:rFonts w:ascii="Arial" w:hAnsi="Arial" w:cs="Arial"/>
          <w:i/>
          <w:iCs/>
          <w:spacing w:val="-4"/>
        </w:rPr>
        <w:t xml:space="preserve"> </w:t>
      </w:r>
      <w:r>
        <w:rPr>
          <w:rFonts w:ascii="Arial" w:hAnsi="Arial" w:cs="Arial"/>
          <w:i/>
          <w:iCs/>
        </w:rPr>
        <w:t>a</w:t>
      </w:r>
      <w:r>
        <w:rPr>
          <w:rFonts w:ascii="Arial" w:hAnsi="Arial" w:cs="Arial"/>
          <w:i/>
          <w:iCs/>
          <w:spacing w:val="-2"/>
        </w:rPr>
        <w:t xml:space="preserve"> </w:t>
      </w:r>
      <w:r>
        <w:rPr>
          <w:rFonts w:ascii="Arial" w:hAnsi="Arial" w:cs="Arial"/>
          <w:i/>
          <w:iCs/>
        </w:rPr>
        <w:t>transparência</w:t>
      </w:r>
      <w:r>
        <w:rPr>
          <w:rFonts w:ascii="Arial" w:hAnsi="Arial" w:cs="Arial"/>
          <w:i/>
          <w:iCs/>
          <w:spacing w:val="-2"/>
        </w:rPr>
        <w:t xml:space="preserve"> </w:t>
      </w:r>
      <w:r>
        <w:rPr>
          <w:rFonts w:ascii="Arial" w:hAnsi="Arial" w:cs="Arial"/>
          <w:i/>
          <w:iCs/>
        </w:rPr>
        <w:t>das</w:t>
      </w:r>
      <w:r>
        <w:rPr>
          <w:rFonts w:ascii="Arial" w:hAnsi="Arial" w:cs="Arial"/>
          <w:i/>
          <w:iCs/>
          <w:spacing w:val="-3"/>
        </w:rPr>
        <w:t xml:space="preserve"> </w:t>
      </w:r>
      <w:r>
        <w:rPr>
          <w:rFonts w:ascii="Arial" w:hAnsi="Arial" w:cs="Arial"/>
          <w:i/>
          <w:iCs/>
        </w:rPr>
        <w:t>ações governamentais,</w:t>
      </w:r>
      <w:r>
        <w:rPr>
          <w:rFonts w:ascii="Arial" w:hAnsi="Arial" w:cs="Arial"/>
          <w:i/>
          <w:iCs/>
          <w:spacing w:val="2"/>
        </w:rPr>
        <w:t xml:space="preserve"> </w:t>
      </w:r>
      <w:r>
        <w:rPr>
          <w:rFonts w:ascii="Arial" w:hAnsi="Arial" w:cs="Arial"/>
          <w:i/>
          <w:iCs/>
        </w:rPr>
        <w:t>promover</w:t>
      </w:r>
      <w:r>
        <w:rPr>
          <w:rFonts w:ascii="Arial" w:hAnsi="Arial" w:cs="Arial"/>
          <w:i/>
          <w:iCs/>
          <w:spacing w:val="-2"/>
        </w:rPr>
        <w:t xml:space="preserve"> </w:t>
      </w:r>
      <w:r>
        <w:rPr>
          <w:rFonts w:ascii="Arial" w:hAnsi="Arial" w:cs="Arial"/>
          <w:i/>
          <w:iCs/>
        </w:rPr>
        <w:t>o</w:t>
      </w:r>
      <w:r>
        <w:rPr>
          <w:rFonts w:ascii="Arial" w:hAnsi="Arial" w:cs="Arial"/>
          <w:i/>
          <w:iCs/>
          <w:spacing w:val="-1"/>
        </w:rPr>
        <w:t xml:space="preserve"> </w:t>
      </w:r>
      <w:r>
        <w:rPr>
          <w:rFonts w:ascii="Arial" w:hAnsi="Arial" w:cs="Arial"/>
          <w:i/>
          <w:iCs/>
        </w:rPr>
        <w:t>accountability</w:t>
      </w:r>
      <w:r>
        <w:rPr>
          <w:rFonts w:ascii="Arial" w:hAnsi="Arial" w:cs="Arial"/>
          <w:i/>
          <w:iCs/>
          <w:spacing w:val="-3"/>
        </w:rPr>
        <w:t xml:space="preserve"> </w:t>
      </w:r>
      <w:r>
        <w:rPr>
          <w:rFonts w:ascii="Arial" w:hAnsi="Arial" w:cs="Arial"/>
          <w:i/>
          <w:iCs/>
        </w:rPr>
        <w:t>governamental.</w:t>
      </w:r>
    </w:p>
    <w:p w14:paraId="34A31B85">
      <w:pPr>
        <w:jc w:val="both"/>
        <w:rPr>
          <w:rFonts w:cs="Arial"/>
          <w:i/>
          <w:iCs/>
          <w:sz w:val="22"/>
          <w:szCs w:val="22"/>
        </w:rPr>
      </w:pPr>
      <w:r>
        <w:rPr>
          <w:rFonts w:cs="Arial"/>
          <w:i/>
          <w:iCs/>
          <w:sz w:val="22"/>
          <w:szCs w:val="22"/>
        </w:rPr>
        <w:t>Finalmente é importante ressaltar que o presente objeto vem ao encontro de colaborar na implantação,</w:t>
      </w:r>
      <w:r>
        <w:rPr>
          <w:rFonts w:cs="Arial"/>
          <w:i/>
          <w:iCs/>
          <w:spacing w:val="1"/>
          <w:sz w:val="22"/>
          <w:szCs w:val="22"/>
        </w:rPr>
        <w:t xml:space="preserve"> </w:t>
      </w:r>
      <w:r>
        <w:rPr>
          <w:rFonts w:cs="Arial"/>
          <w:i/>
          <w:iCs/>
          <w:sz w:val="22"/>
          <w:szCs w:val="22"/>
        </w:rPr>
        <w:t>controle, alcance e atendimento às Leis e as metas abrangidas,</w:t>
      </w:r>
      <w:r>
        <w:rPr>
          <w:rFonts w:cs="Arial"/>
          <w:i/>
          <w:iCs/>
          <w:spacing w:val="1"/>
          <w:sz w:val="22"/>
          <w:szCs w:val="22"/>
        </w:rPr>
        <w:t xml:space="preserve"> </w:t>
      </w:r>
      <w:r>
        <w:rPr>
          <w:rFonts w:cs="Arial"/>
          <w:i/>
          <w:iCs/>
          <w:sz w:val="22"/>
          <w:szCs w:val="22"/>
        </w:rPr>
        <w:t>compreendendo</w:t>
      </w:r>
      <w:r>
        <w:rPr>
          <w:rFonts w:cs="Arial"/>
          <w:i/>
          <w:iCs/>
          <w:spacing w:val="52"/>
          <w:sz w:val="22"/>
          <w:szCs w:val="22"/>
        </w:rPr>
        <w:t xml:space="preserve"> </w:t>
      </w:r>
      <w:r>
        <w:rPr>
          <w:rFonts w:cs="Arial"/>
          <w:i/>
          <w:iCs/>
          <w:sz w:val="22"/>
          <w:szCs w:val="22"/>
        </w:rPr>
        <w:t>que</w:t>
      </w:r>
      <w:r>
        <w:rPr>
          <w:rFonts w:cs="Arial"/>
          <w:i/>
          <w:iCs/>
          <w:spacing w:val="52"/>
          <w:sz w:val="22"/>
          <w:szCs w:val="22"/>
        </w:rPr>
        <w:t xml:space="preserve"> </w:t>
      </w:r>
      <w:r>
        <w:rPr>
          <w:rFonts w:cs="Arial"/>
          <w:i/>
          <w:iCs/>
          <w:sz w:val="22"/>
          <w:szCs w:val="22"/>
        </w:rPr>
        <w:t>estes</w:t>
      </w:r>
      <w:r>
        <w:rPr>
          <w:rFonts w:cs="Arial"/>
          <w:i/>
          <w:iCs/>
          <w:spacing w:val="53"/>
          <w:sz w:val="22"/>
          <w:szCs w:val="22"/>
        </w:rPr>
        <w:t xml:space="preserve"> </w:t>
      </w:r>
      <w:r>
        <w:rPr>
          <w:rFonts w:cs="Arial"/>
          <w:i/>
          <w:iCs/>
          <w:sz w:val="22"/>
          <w:szCs w:val="22"/>
        </w:rPr>
        <w:t>recursos</w:t>
      </w:r>
      <w:r>
        <w:rPr>
          <w:rFonts w:cs="Arial"/>
          <w:i/>
          <w:iCs/>
          <w:spacing w:val="53"/>
          <w:sz w:val="22"/>
          <w:szCs w:val="22"/>
        </w:rPr>
        <w:t xml:space="preserve"> </w:t>
      </w:r>
      <w:r>
        <w:rPr>
          <w:rFonts w:cs="Arial"/>
          <w:i/>
          <w:iCs/>
          <w:sz w:val="22"/>
          <w:szCs w:val="22"/>
        </w:rPr>
        <w:t>tecnológicos</w:t>
      </w:r>
      <w:r>
        <w:rPr>
          <w:rFonts w:cs="Arial"/>
          <w:i/>
          <w:iCs/>
          <w:spacing w:val="53"/>
          <w:sz w:val="22"/>
          <w:szCs w:val="22"/>
        </w:rPr>
        <w:t xml:space="preserve"> </w:t>
      </w:r>
      <w:r>
        <w:rPr>
          <w:rFonts w:cs="Arial"/>
          <w:i/>
          <w:iCs/>
          <w:sz w:val="22"/>
          <w:szCs w:val="22"/>
        </w:rPr>
        <w:t>devem</w:t>
      </w:r>
      <w:r>
        <w:rPr>
          <w:rFonts w:cs="Arial"/>
          <w:i/>
          <w:iCs/>
          <w:spacing w:val="53"/>
          <w:sz w:val="22"/>
          <w:szCs w:val="22"/>
        </w:rPr>
        <w:t xml:space="preserve"> </w:t>
      </w:r>
      <w:r>
        <w:rPr>
          <w:rFonts w:cs="Arial"/>
          <w:i/>
          <w:iCs/>
          <w:sz w:val="22"/>
          <w:szCs w:val="22"/>
        </w:rPr>
        <w:t>também</w:t>
      </w:r>
      <w:r>
        <w:rPr>
          <w:rFonts w:cs="Arial"/>
          <w:i/>
          <w:iCs/>
          <w:spacing w:val="54"/>
          <w:sz w:val="22"/>
          <w:szCs w:val="22"/>
        </w:rPr>
        <w:t xml:space="preserve"> </w:t>
      </w:r>
      <w:r>
        <w:rPr>
          <w:rFonts w:cs="Arial"/>
          <w:i/>
          <w:iCs/>
          <w:sz w:val="22"/>
          <w:szCs w:val="22"/>
        </w:rPr>
        <w:t>proporcionar controle e apoio às</w:t>
      </w:r>
      <w:r>
        <w:rPr>
          <w:rFonts w:cs="Arial"/>
          <w:i/>
          <w:iCs/>
          <w:spacing w:val="1"/>
          <w:sz w:val="22"/>
          <w:szCs w:val="22"/>
        </w:rPr>
        <w:t xml:space="preserve"> </w:t>
      </w:r>
      <w:r>
        <w:rPr>
          <w:rFonts w:cs="Arial"/>
          <w:i/>
          <w:iCs/>
          <w:sz w:val="22"/>
          <w:szCs w:val="22"/>
        </w:rPr>
        <w:t>atividades</w:t>
      </w:r>
      <w:r>
        <w:rPr>
          <w:rFonts w:cs="Arial"/>
          <w:i/>
          <w:iCs/>
          <w:spacing w:val="1"/>
          <w:sz w:val="22"/>
          <w:szCs w:val="22"/>
        </w:rPr>
        <w:t xml:space="preserve"> </w:t>
      </w:r>
      <w:r>
        <w:rPr>
          <w:rFonts w:cs="Arial"/>
          <w:i/>
          <w:iCs/>
          <w:sz w:val="22"/>
          <w:szCs w:val="22"/>
        </w:rPr>
        <w:t>da gestão pública e qualidade no atendimento ao</w:t>
      </w:r>
      <w:r>
        <w:rPr>
          <w:rFonts w:cs="Arial"/>
          <w:i/>
          <w:iCs/>
          <w:spacing w:val="1"/>
          <w:sz w:val="22"/>
          <w:szCs w:val="22"/>
        </w:rPr>
        <w:t xml:space="preserve"> </w:t>
      </w:r>
      <w:r>
        <w:rPr>
          <w:rFonts w:cs="Arial"/>
          <w:i/>
          <w:iCs/>
          <w:sz w:val="22"/>
          <w:szCs w:val="22"/>
        </w:rPr>
        <w:t>cidadão,</w:t>
      </w:r>
      <w:r>
        <w:rPr>
          <w:rFonts w:cs="Arial"/>
          <w:i/>
          <w:iCs/>
          <w:spacing w:val="1"/>
          <w:sz w:val="22"/>
          <w:szCs w:val="22"/>
        </w:rPr>
        <w:t xml:space="preserve"> </w:t>
      </w:r>
      <w:r>
        <w:rPr>
          <w:rFonts w:cs="Arial"/>
          <w:i/>
          <w:iCs/>
          <w:sz w:val="22"/>
          <w:szCs w:val="22"/>
        </w:rPr>
        <w:t>preservando</w:t>
      </w:r>
      <w:r>
        <w:rPr>
          <w:rFonts w:cs="Arial"/>
          <w:i/>
          <w:iCs/>
          <w:spacing w:val="1"/>
          <w:sz w:val="22"/>
          <w:szCs w:val="22"/>
        </w:rPr>
        <w:t xml:space="preserve"> </w:t>
      </w:r>
      <w:r>
        <w:rPr>
          <w:rFonts w:cs="Arial"/>
          <w:i/>
          <w:iCs/>
          <w:sz w:val="22"/>
          <w:szCs w:val="22"/>
        </w:rPr>
        <w:t>os</w:t>
      </w:r>
      <w:r>
        <w:rPr>
          <w:rFonts w:cs="Arial"/>
          <w:i/>
          <w:iCs/>
          <w:spacing w:val="1"/>
          <w:sz w:val="22"/>
          <w:szCs w:val="22"/>
        </w:rPr>
        <w:t xml:space="preserve"> </w:t>
      </w:r>
      <w:r>
        <w:rPr>
          <w:rFonts w:cs="Arial"/>
          <w:i/>
          <w:iCs/>
          <w:sz w:val="22"/>
          <w:szCs w:val="22"/>
        </w:rPr>
        <w:t>preceitos</w:t>
      </w:r>
      <w:r>
        <w:rPr>
          <w:rFonts w:cs="Arial"/>
          <w:i/>
          <w:iCs/>
          <w:spacing w:val="1"/>
          <w:sz w:val="22"/>
          <w:szCs w:val="22"/>
        </w:rPr>
        <w:t xml:space="preserve"> </w:t>
      </w:r>
      <w:r>
        <w:rPr>
          <w:rFonts w:cs="Arial"/>
          <w:i/>
          <w:iCs/>
          <w:sz w:val="22"/>
          <w:szCs w:val="22"/>
        </w:rPr>
        <w:t>constitucionais</w:t>
      </w:r>
      <w:r>
        <w:rPr>
          <w:rFonts w:cs="Arial"/>
          <w:i/>
          <w:iCs/>
          <w:spacing w:val="1"/>
          <w:sz w:val="22"/>
          <w:szCs w:val="22"/>
        </w:rPr>
        <w:t xml:space="preserve"> </w:t>
      </w:r>
      <w:r>
        <w:rPr>
          <w:rFonts w:cs="Arial"/>
          <w:i/>
          <w:iCs/>
          <w:sz w:val="22"/>
          <w:szCs w:val="22"/>
        </w:rPr>
        <w:t>da</w:t>
      </w:r>
      <w:r>
        <w:rPr>
          <w:rFonts w:cs="Arial"/>
          <w:i/>
          <w:iCs/>
          <w:spacing w:val="1"/>
          <w:sz w:val="22"/>
          <w:szCs w:val="22"/>
        </w:rPr>
        <w:t xml:space="preserve"> </w:t>
      </w:r>
      <w:r>
        <w:rPr>
          <w:rFonts w:cs="Arial"/>
          <w:i/>
          <w:iCs/>
          <w:sz w:val="22"/>
          <w:szCs w:val="22"/>
        </w:rPr>
        <w:t>eficiência</w:t>
      </w:r>
      <w:r>
        <w:rPr>
          <w:rFonts w:cs="Arial"/>
          <w:i/>
          <w:iCs/>
          <w:spacing w:val="1"/>
          <w:sz w:val="22"/>
          <w:szCs w:val="22"/>
        </w:rPr>
        <w:t xml:space="preserve"> </w:t>
      </w:r>
      <w:r>
        <w:rPr>
          <w:rFonts w:cs="Arial"/>
          <w:i/>
          <w:iCs/>
          <w:sz w:val="22"/>
          <w:szCs w:val="22"/>
        </w:rPr>
        <w:t>e</w:t>
      </w:r>
      <w:r>
        <w:rPr>
          <w:rFonts w:cs="Arial"/>
          <w:i/>
          <w:iCs/>
          <w:spacing w:val="1"/>
          <w:sz w:val="22"/>
          <w:szCs w:val="22"/>
        </w:rPr>
        <w:t xml:space="preserve"> </w:t>
      </w:r>
      <w:r>
        <w:rPr>
          <w:rFonts w:cs="Arial"/>
          <w:i/>
          <w:iCs/>
          <w:sz w:val="22"/>
          <w:szCs w:val="22"/>
        </w:rPr>
        <w:t>da</w:t>
      </w:r>
      <w:r>
        <w:rPr>
          <w:rFonts w:cs="Arial"/>
          <w:i/>
          <w:iCs/>
          <w:spacing w:val="1"/>
          <w:sz w:val="22"/>
          <w:szCs w:val="22"/>
        </w:rPr>
        <w:t xml:space="preserve"> </w:t>
      </w:r>
      <w:r>
        <w:rPr>
          <w:rFonts w:cs="Arial"/>
          <w:i/>
          <w:iCs/>
          <w:sz w:val="22"/>
          <w:szCs w:val="22"/>
        </w:rPr>
        <w:t>economicidade.</w:t>
      </w:r>
    </w:p>
    <w:p w14:paraId="70637F7A">
      <w:pPr>
        <w:pStyle w:val="8"/>
        <w:ind w:right="123"/>
        <w:rPr>
          <w:rFonts w:ascii="Arial" w:hAnsi="Arial" w:cs="Arial"/>
          <w:i/>
          <w:iCs/>
          <w:sz w:val="22"/>
          <w:szCs w:val="22"/>
        </w:rPr>
      </w:pPr>
    </w:p>
    <w:p w14:paraId="341E5412">
      <w:pPr>
        <w:pStyle w:val="8"/>
        <w:ind w:right="123"/>
        <w:rPr>
          <w:rFonts w:ascii="Arial" w:hAnsi="Arial" w:cs="Arial"/>
          <w:sz w:val="22"/>
          <w:szCs w:val="22"/>
        </w:rPr>
      </w:pPr>
      <w:r>
        <w:rPr>
          <w:rFonts w:ascii="Arial" w:hAnsi="Arial" w:cs="Arial"/>
          <w:sz w:val="22"/>
          <w:szCs w:val="22"/>
        </w:rPr>
        <w:t>Portanto, é necessário a presente contratação para que este departamento identifique e realize as melhorias necessárias para o cumprimento do princípio da eficiência.</w:t>
      </w:r>
    </w:p>
    <w:p w14:paraId="0A8C0DFC">
      <w:pPr>
        <w:pStyle w:val="8"/>
        <w:ind w:right="117"/>
        <w:rPr>
          <w:rFonts w:ascii="Arial" w:hAnsi="Arial" w:cs="Arial"/>
          <w:sz w:val="22"/>
          <w:szCs w:val="22"/>
        </w:rPr>
      </w:pPr>
    </w:p>
    <w:p w14:paraId="685E7361">
      <w:pPr>
        <w:pStyle w:val="8"/>
        <w:ind w:right="117"/>
        <w:rPr>
          <w:rFonts w:ascii="Arial" w:hAnsi="Arial" w:cs="Arial"/>
          <w:sz w:val="22"/>
          <w:szCs w:val="22"/>
        </w:rPr>
      </w:pPr>
    </w:p>
    <w:p w14:paraId="00620052">
      <w:pPr>
        <w:pStyle w:val="8"/>
        <w:ind w:right="117"/>
        <w:rPr>
          <w:rFonts w:ascii="Arial" w:hAnsi="Arial" w:cs="Arial"/>
          <w:sz w:val="22"/>
          <w:szCs w:val="22"/>
        </w:rPr>
      </w:pPr>
    </w:p>
    <w:p w14:paraId="3A012F0D">
      <w:pPr>
        <w:pStyle w:val="128"/>
        <w:widowControl w:val="0"/>
        <w:numPr>
          <w:ilvl w:val="0"/>
          <w:numId w:val="22"/>
        </w:numPr>
        <w:tabs>
          <w:tab w:val="left" w:pos="376"/>
        </w:tabs>
        <w:autoSpaceDE w:val="0"/>
        <w:autoSpaceDN w:val="0"/>
        <w:spacing w:after="0" w:line="240" w:lineRule="auto"/>
        <w:ind w:left="0" w:firstLine="0"/>
        <w:contextualSpacing w:val="0"/>
        <w:jc w:val="both"/>
        <w:rPr>
          <w:rFonts w:ascii="Arial" w:hAnsi="Arial" w:cs="Arial"/>
          <w:b/>
        </w:rPr>
      </w:pPr>
      <w:r>
        <w:rPr>
          <w:rFonts w:ascii="Arial" w:hAnsi="Arial" w:cs="Arial"/>
          <w:b/>
          <w:spacing w:val="-1"/>
        </w:rPr>
        <w:t>–</w:t>
      </w:r>
      <w:r>
        <w:rPr>
          <w:rFonts w:ascii="Arial" w:hAnsi="Arial" w:cs="Arial"/>
          <w:b/>
          <w:spacing w:val="-5"/>
        </w:rPr>
        <w:t xml:space="preserve"> </w:t>
      </w:r>
      <w:r>
        <w:rPr>
          <w:rFonts w:ascii="Arial" w:hAnsi="Arial" w:cs="Arial"/>
          <w:b/>
          <w:spacing w:val="-1"/>
        </w:rPr>
        <w:t>PROVIDÊNCIAS</w:t>
      </w:r>
      <w:r>
        <w:rPr>
          <w:rFonts w:ascii="Arial" w:hAnsi="Arial" w:cs="Arial"/>
          <w:b/>
          <w:spacing w:val="-6"/>
        </w:rPr>
        <w:t xml:space="preserve"> </w:t>
      </w:r>
      <w:r>
        <w:rPr>
          <w:rFonts w:ascii="Arial" w:hAnsi="Arial" w:cs="Arial"/>
          <w:b/>
        </w:rPr>
        <w:t>PRÉVIAS</w:t>
      </w:r>
      <w:r>
        <w:rPr>
          <w:rFonts w:ascii="Arial" w:hAnsi="Arial" w:cs="Arial"/>
          <w:b/>
          <w:spacing w:val="-12"/>
        </w:rPr>
        <w:t xml:space="preserve"> </w:t>
      </w:r>
      <w:r>
        <w:rPr>
          <w:rFonts w:ascii="Arial" w:hAnsi="Arial" w:cs="Arial"/>
          <w:b/>
        </w:rPr>
        <w:t>AO</w:t>
      </w:r>
      <w:r>
        <w:rPr>
          <w:rFonts w:ascii="Arial" w:hAnsi="Arial" w:cs="Arial"/>
          <w:b/>
          <w:spacing w:val="-5"/>
        </w:rPr>
        <w:t xml:space="preserve"> </w:t>
      </w:r>
      <w:r>
        <w:rPr>
          <w:rFonts w:ascii="Arial" w:hAnsi="Arial" w:cs="Arial"/>
          <w:b/>
        </w:rPr>
        <w:t>CONTRATO</w:t>
      </w:r>
    </w:p>
    <w:p w14:paraId="5A76C988">
      <w:pPr>
        <w:pStyle w:val="128"/>
        <w:widowControl w:val="0"/>
        <w:tabs>
          <w:tab w:val="left" w:pos="376"/>
        </w:tabs>
        <w:autoSpaceDE w:val="0"/>
        <w:autoSpaceDN w:val="0"/>
        <w:spacing w:after="0" w:line="240" w:lineRule="auto"/>
        <w:ind w:left="0"/>
        <w:contextualSpacing w:val="0"/>
        <w:jc w:val="both"/>
        <w:rPr>
          <w:rFonts w:ascii="Arial" w:hAnsi="Arial" w:cs="Arial"/>
          <w:b/>
        </w:rPr>
      </w:pPr>
    </w:p>
    <w:p w14:paraId="1A1E4F02">
      <w:pPr>
        <w:pStyle w:val="8"/>
        <w:ind w:right="119"/>
        <w:rPr>
          <w:rFonts w:ascii="Arial" w:hAnsi="Arial" w:cs="Arial"/>
          <w:sz w:val="22"/>
          <w:szCs w:val="22"/>
        </w:rPr>
      </w:pPr>
      <w:r>
        <w:rPr>
          <w:rFonts w:ascii="Arial" w:hAnsi="Arial" w:cs="Arial"/>
          <w:b/>
          <w:sz w:val="22"/>
          <w:szCs w:val="22"/>
        </w:rPr>
        <w:t xml:space="preserve">Fundamentação: </w:t>
      </w:r>
      <w:r>
        <w:rPr>
          <w:rFonts w:ascii="Arial" w:hAnsi="Arial" w:cs="Arial"/>
          <w:sz w:val="22"/>
          <w:szCs w:val="22"/>
        </w:rPr>
        <w:t>Providências a serem adotadas pela administração previamente à celebração do</w:t>
      </w:r>
      <w:r>
        <w:rPr>
          <w:rFonts w:ascii="Arial" w:hAnsi="Arial" w:cs="Arial"/>
          <w:spacing w:val="1"/>
          <w:sz w:val="22"/>
          <w:szCs w:val="22"/>
        </w:rPr>
        <w:t xml:space="preserve"> </w:t>
      </w:r>
      <w:r>
        <w:rPr>
          <w:rFonts w:ascii="Arial" w:hAnsi="Arial" w:cs="Arial"/>
          <w:sz w:val="22"/>
          <w:szCs w:val="22"/>
        </w:rPr>
        <w:t>contrato, inclusive quanto à capacitação de servidores ou de empregados para fiscalização e gestão</w:t>
      </w:r>
      <w:r>
        <w:rPr>
          <w:rFonts w:ascii="Arial" w:hAnsi="Arial" w:cs="Arial"/>
          <w:spacing w:val="1"/>
          <w:sz w:val="22"/>
          <w:szCs w:val="22"/>
        </w:rPr>
        <w:t xml:space="preserve"> </w:t>
      </w:r>
      <w:r>
        <w:rPr>
          <w:rFonts w:ascii="Arial" w:hAnsi="Arial" w:cs="Arial"/>
          <w:sz w:val="22"/>
          <w:szCs w:val="22"/>
        </w:rPr>
        <w:t>contratual ou adequação do ambiente da organização; (Art. 7°, inciso XI da IN 40/2020 e inciso X do §</w:t>
      </w:r>
      <w:r>
        <w:rPr>
          <w:rFonts w:ascii="Arial" w:hAnsi="Arial" w:cs="Arial"/>
          <w:spacing w:val="1"/>
          <w:sz w:val="22"/>
          <w:szCs w:val="22"/>
        </w:rPr>
        <w:t xml:space="preserve"> </w:t>
      </w:r>
      <w:r>
        <w:rPr>
          <w:rFonts w:ascii="Arial" w:hAnsi="Arial" w:cs="Arial"/>
          <w:sz w:val="22"/>
          <w:szCs w:val="22"/>
        </w:rPr>
        <w:t>1°</w:t>
      </w:r>
      <w:r>
        <w:rPr>
          <w:rFonts w:ascii="Arial" w:hAnsi="Arial" w:cs="Arial"/>
          <w:spacing w:val="-2"/>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z w:val="22"/>
          <w:szCs w:val="22"/>
        </w:rPr>
        <w:t>art. 18</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14.133/2021)</w:t>
      </w:r>
    </w:p>
    <w:p w14:paraId="17C9C916">
      <w:pPr>
        <w:pStyle w:val="8"/>
        <w:ind w:right="119"/>
        <w:rPr>
          <w:rFonts w:ascii="Arial" w:hAnsi="Arial" w:cs="Arial"/>
          <w:sz w:val="22"/>
          <w:szCs w:val="22"/>
        </w:rPr>
      </w:pPr>
    </w:p>
    <w:p w14:paraId="3333FDCD">
      <w:pPr>
        <w:pStyle w:val="2"/>
        <w:ind w:right="120"/>
        <w:rPr>
          <w:rFonts w:ascii="Arial" w:hAnsi="Arial" w:cs="Arial"/>
          <w:b w:val="0"/>
          <w:bCs/>
          <w:i/>
          <w:iCs/>
          <w:sz w:val="22"/>
          <w:szCs w:val="22"/>
        </w:rPr>
      </w:pPr>
      <w:r>
        <w:rPr>
          <w:rFonts w:ascii="Arial" w:hAnsi="Arial" w:cs="Arial"/>
          <w:b w:val="0"/>
          <w:i/>
          <w:iCs/>
          <w:sz w:val="22"/>
          <w:szCs w:val="22"/>
        </w:rPr>
        <w:t>Não há providências prévias a serem adotadas pela administração. No entanto, o departamento requisitante deverá indicar um servidor para acompanhamento do cronograma referente a prestação de serviços.</w:t>
      </w:r>
    </w:p>
    <w:p w14:paraId="6C9C6CC6">
      <w:pPr>
        <w:pStyle w:val="8"/>
        <w:ind w:right="119"/>
        <w:rPr>
          <w:rFonts w:ascii="Arial" w:hAnsi="Arial" w:cs="Arial"/>
          <w:sz w:val="22"/>
          <w:szCs w:val="22"/>
        </w:rPr>
      </w:pPr>
    </w:p>
    <w:p w14:paraId="4805D6D3">
      <w:pPr>
        <w:pStyle w:val="128"/>
        <w:widowControl w:val="0"/>
        <w:numPr>
          <w:ilvl w:val="0"/>
          <w:numId w:val="22"/>
        </w:numPr>
        <w:tabs>
          <w:tab w:val="left" w:pos="388"/>
        </w:tabs>
        <w:autoSpaceDE w:val="0"/>
        <w:autoSpaceDN w:val="0"/>
        <w:spacing w:after="0" w:line="240" w:lineRule="auto"/>
        <w:ind w:left="0" w:firstLine="0"/>
        <w:contextualSpacing w:val="0"/>
        <w:jc w:val="both"/>
        <w:rPr>
          <w:rFonts w:ascii="Arial" w:hAnsi="Arial" w:cs="Arial"/>
          <w:b/>
        </w:rPr>
      </w:pPr>
      <w:r>
        <w:rPr>
          <w:rFonts w:ascii="Arial" w:hAnsi="Arial" w:cs="Arial"/>
          <w:b/>
          <w:spacing w:val="-2"/>
        </w:rPr>
        <w:t xml:space="preserve"> IMPACTOS</w:t>
      </w:r>
      <w:r>
        <w:rPr>
          <w:rFonts w:ascii="Arial" w:hAnsi="Arial" w:cs="Arial"/>
          <w:b/>
          <w:spacing w:val="-10"/>
        </w:rPr>
        <w:t xml:space="preserve"> </w:t>
      </w:r>
      <w:r>
        <w:rPr>
          <w:rFonts w:ascii="Arial" w:hAnsi="Arial" w:cs="Arial"/>
          <w:b/>
          <w:spacing w:val="-2"/>
        </w:rPr>
        <w:t>AMBIENTAIS</w:t>
      </w:r>
    </w:p>
    <w:p w14:paraId="230F2FE6">
      <w:pPr>
        <w:pStyle w:val="128"/>
        <w:widowControl w:val="0"/>
        <w:tabs>
          <w:tab w:val="left" w:pos="388"/>
        </w:tabs>
        <w:autoSpaceDE w:val="0"/>
        <w:autoSpaceDN w:val="0"/>
        <w:spacing w:after="0" w:line="240" w:lineRule="auto"/>
        <w:ind w:left="0"/>
        <w:contextualSpacing w:val="0"/>
        <w:jc w:val="both"/>
        <w:rPr>
          <w:rFonts w:ascii="Arial" w:hAnsi="Arial" w:cs="Arial"/>
          <w:b/>
        </w:rPr>
      </w:pPr>
    </w:p>
    <w:p w14:paraId="18AD5CD4">
      <w:pPr>
        <w:pStyle w:val="8"/>
        <w:ind w:right="115"/>
        <w:rPr>
          <w:rFonts w:ascii="Arial" w:hAnsi="Arial" w:cs="Arial"/>
          <w:sz w:val="22"/>
          <w:szCs w:val="22"/>
        </w:rPr>
      </w:pPr>
      <w:r>
        <w:rPr>
          <w:rFonts w:ascii="Arial" w:hAnsi="Arial" w:cs="Arial"/>
          <w:b/>
          <w:sz w:val="22"/>
          <w:szCs w:val="22"/>
        </w:rPr>
        <w:t xml:space="preserve">Fundamentação: </w:t>
      </w:r>
      <w:r>
        <w:rPr>
          <w:rFonts w:ascii="Arial" w:hAnsi="Arial" w:cs="Arial"/>
          <w:sz w:val="22"/>
          <w:szCs w:val="22"/>
        </w:rPr>
        <w:t>Possíveis impactos ambientais e respectivas medidas de tratamento. (Art. 7°, inciso</w:t>
      </w:r>
      <w:r>
        <w:rPr>
          <w:rFonts w:ascii="Arial" w:hAnsi="Arial" w:cs="Arial"/>
          <w:spacing w:val="1"/>
          <w:sz w:val="22"/>
          <w:szCs w:val="22"/>
        </w:rPr>
        <w:t xml:space="preserve"> </w:t>
      </w:r>
      <w:r>
        <w:rPr>
          <w:rFonts w:ascii="Arial" w:hAnsi="Arial" w:cs="Arial"/>
          <w:sz w:val="22"/>
          <w:szCs w:val="22"/>
        </w:rPr>
        <w:t>XII da IN 40/2020) Descrição de possíveis impactos ambientais e respectivas medidas mitigadoras,</w:t>
      </w:r>
      <w:r>
        <w:rPr>
          <w:rFonts w:ascii="Arial" w:hAnsi="Arial" w:cs="Arial"/>
          <w:spacing w:val="1"/>
          <w:sz w:val="22"/>
          <w:szCs w:val="22"/>
        </w:rPr>
        <w:t xml:space="preserve"> </w:t>
      </w:r>
      <w:r>
        <w:rPr>
          <w:rFonts w:ascii="Arial" w:hAnsi="Arial" w:cs="Arial"/>
          <w:sz w:val="22"/>
          <w:szCs w:val="22"/>
        </w:rPr>
        <w:t>incluídos requisitos de baixo consumo de energia e de outros recursos, bem como logística reversa</w:t>
      </w:r>
      <w:r>
        <w:rPr>
          <w:rFonts w:ascii="Arial" w:hAnsi="Arial" w:cs="Arial"/>
          <w:spacing w:val="1"/>
          <w:sz w:val="22"/>
          <w:szCs w:val="22"/>
        </w:rPr>
        <w:t xml:space="preserve"> </w:t>
      </w:r>
      <w:r>
        <w:rPr>
          <w:rFonts w:ascii="Arial" w:hAnsi="Arial" w:cs="Arial"/>
          <w:sz w:val="22"/>
          <w:szCs w:val="22"/>
        </w:rPr>
        <w:t>para desfazimento e reciclagem de bens e refugos, quando aplicável. (inciso XII do § 1° do art. 18 da</w:t>
      </w:r>
      <w:r>
        <w:rPr>
          <w:rFonts w:ascii="Arial" w:hAnsi="Arial" w:cs="Arial"/>
          <w:spacing w:val="1"/>
          <w:sz w:val="22"/>
          <w:szCs w:val="22"/>
        </w:rPr>
        <w:t xml:space="preserve"> </w:t>
      </w:r>
      <w:r>
        <w:rPr>
          <w:rFonts w:ascii="Arial" w:hAnsi="Arial" w:cs="Arial"/>
          <w:sz w:val="22"/>
          <w:szCs w:val="22"/>
        </w:rPr>
        <w:t>14.133/2021).</w:t>
      </w:r>
    </w:p>
    <w:p w14:paraId="4DCEF56D">
      <w:pPr>
        <w:pStyle w:val="8"/>
        <w:ind w:right="115"/>
        <w:rPr>
          <w:rFonts w:ascii="Arial" w:hAnsi="Arial" w:cs="Arial"/>
          <w:sz w:val="22"/>
          <w:szCs w:val="22"/>
        </w:rPr>
      </w:pPr>
    </w:p>
    <w:p w14:paraId="17AA2A38">
      <w:pPr>
        <w:pStyle w:val="8"/>
        <w:ind w:right="115"/>
        <w:rPr>
          <w:rFonts w:ascii="Arial" w:hAnsi="Arial" w:cs="Arial"/>
          <w:sz w:val="22"/>
          <w:szCs w:val="22"/>
        </w:rPr>
      </w:pPr>
      <w:r>
        <w:rPr>
          <w:rFonts w:ascii="Arial" w:hAnsi="Arial" w:cs="Arial"/>
          <w:sz w:val="22"/>
          <w:szCs w:val="22"/>
        </w:rPr>
        <w:t>O dispositivo legal diz que o ETP deve conter a “descrição de possíveis impactos ambientais e respectivas medidas mitigadoras, incluídos requisitos de baixo consumo de energia e de outros recursos, bem como logística reversa para desfazimento e reciclagem de bens e refugos, quando aplicável”.</w:t>
      </w:r>
    </w:p>
    <w:p w14:paraId="76227517">
      <w:pPr>
        <w:pStyle w:val="8"/>
        <w:ind w:right="115"/>
        <w:rPr>
          <w:rFonts w:ascii="Arial" w:hAnsi="Arial" w:cs="Arial"/>
          <w:sz w:val="22"/>
          <w:szCs w:val="22"/>
        </w:rPr>
      </w:pPr>
    </w:p>
    <w:p w14:paraId="22F2EFE3">
      <w:pPr>
        <w:pStyle w:val="8"/>
        <w:ind w:right="115"/>
        <w:rPr>
          <w:rFonts w:ascii="Arial" w:hAnsi="Arial" w:cs="Arial"/>
          <w:sz w:val="22"/>
          <w:szCs w:val="22"/>
        </w:rPr>
      </w:pPr>
      <w:r>
        <w:rPr>
          <w:rFonts w:ascii="Arial" w:hAnsi="Arial" w:cs="Arial"/>
          <w:sz w:val="22"/>
          <w:szCs w:val="22"/>
        </w:rPr>
        <w:t xml:space="preserve">A empresa contratada deverá atender a todos os critérios de sustentabilidade existentes no âmbito da administração pública e a todas as normas ambientais vigentes, durante toda a contratação. </w:t>
      </w:r>
    </w:p>
    <w:p w14:paraId="5CE9AD1B">
      <w:pPr>
        <w:pStyle w:val="8"/>
        <w:ind w:right="115"/>
        <w:rPr>
          <w:rFonts w:ascii="Arial" w:hAnsi="Arial" w:cs="Arial"/>
          <w:sz w:val="22"/>
          <w:szCs w:val="22"/>
        </w:rPr>
      </w:pPr>
    </w:p>
    <w:p w14:paraId="0BA2D641">
      <w:pPr>
        <w:pStyle w:val="2"/>
        <w:numPr>
          <w:ilvl w:val="0"/>
          <w:numId w:val="22"/>
        </w:numPr>
        <w:tabs>
          <w:tab w:val="left" w:pos="360"/>
          <w:tab w:val="left" w:pos="388"/>
        </w:tabs>
        <w:ind w:left="0" w:firstLine="0"/>
        <w:rPr>
          <w:rFonts w:ascii="Arial" w:hAnsi="Arial" w:cs="Arial"/>
          <w:spacing w:val="-1"/>
          <w:sz w:val="22"/>
          <w:szCs w:val="22"/>
        </w:rPr>
      </w:pPr>
      <w:r>
        <w:rPr>
          <w:rFonts w:ascii="Arial" w:hAnsi="Arial" w:cs="Arial"/>
          <w:spacing w:val="-1"/>
          <w:sz w:val="22"/>
          <w:szCs w:val="22"/>
        </w:rPr>
        <w:t xml:space="preserve"> VIABILIDADE</w:t>
      </w:r>
      <w:r>
        <w:rPr>
          <w:rFonts w:ascii="Arial" w:hAnsi="Arial" w:cs="Arial"/>
          <w:spacing w:val="-5"/>
          <w:sz w:val="22"/>
          <w:szCs w:val="22"/>
        </w:rPr>
        <w:t xml:space="preserve"> </w:t>
      </w:r>
      <w:r>
        <w:rPr>
          <w:rFonts w:ascii="Arial" w:hAnsi="Arial" w:cs="Arial"/>
          <w:spacing w:val="-1"/>
          <w:sz w:val="22"/>
          <w:szCs w:val="22"/>
        </w:rPr>
        <w:t>DA</w:t>
      </w:r>
      <w:r>
        <w:rPr>
          <w:rFonts w:ascii="Arial" w:hAnsi="Arial" w:cs="Arial"/>
          <w:spacing w:val="-11"/>
          <w:sz w:val="22"/>
          <w:szCs w:val="22"/>
        </w:rPr>
        <w:t xml:space="preserve"> </w:t>
      </w:r>
      <w:r>
        <w:rPr>
          <w:rFonts w:ascii="Arial" w:hAnsi="Arial" w:cs="Arial"/>
          <w:spacing w:val="-1"/>
          <w:sz w:val="22"/>
          <w:szCs w:val="22"/>
        </w:rPr>
        <w:t>CONTRATAÇÃO</w:t>
      </w:r>
    </w:p>
    <w:p w14:paraId="01022F3E">
      <w:pPr>
        <w:rPr>
          <w:rFonts w:cs="Arial"/>
          <w:sz w:val="22"/>
          <w:szCs w:val="22"/>
        </w:rPr>
      </w:pPr>
    </w:p>
    <w:p w14:paraId="4BDB16C5">
      <w:pPr>
        <w:pStyle w:val="8"/>
        <w:ind w:right="115"/>
        <w:rPr>
          <w:rFonts w:ascii="Arial" w:hAnsi="Arial" w:cs="Arial"/>
          <w:sz w:val="22"/>
          <w:szCs w:val="22"/>
        </w:rPr>
      </w:pPr>
      <w:r>
        <w:rPr>
          <w:rFonts w:ascii="Arial" w:hAnsi="Arial" w:cs="Arial"/>
          <w:b/>
          <w:sz w:val="22"/>
          <w:szCs w:val="22"/>
        </w:rPr>
        <w:t xml:space="preserve">Fundamentação: </w:t>
      </w:r>
      <w:r>
        <w:rPr>
          <w:rFonts w:ascii="Arial" w:hAnsi="Arial" w:cs="Arial"/>
          <w:sz w:val="22"/>
          <w:szCs w:val="22"/>
        </w:rPr>
        <w:t>Posicionamento conclusivo sobre a viabilidade e razoabilidade da contratação. (Art.</w:t>
      </w:r>
      <w:r>
        <w:rPr>
          <w:rFonts w:ascii="Arial" w:hAnsi="Arial" w:cs="Arial"/>
          <w:spacing w:val="1"/>
          <w:sz w:val="22"/>
          <w:szCs w:val="22"/>
        </w:rPr>
        <w:t xml:space="preserve"> </w:t>
      </w:r>
      <w:r>
        <w:rPr>
          <w:rFonts w:ascii="Arial" w:hAnsi="Arial" w:cs="Arial"/>
          <w:sz w:val="22"/>
          <w:szCs w:val="22"/>
        </w:rPr>
        <w:t>7°, inciso XIII da IN 40/2020) Posicionamento conclusivo sobre a adequação da contratação para o</w:t>
      </w:r>
      <w:r>
        <w:rPr>
          <w:rFonts w:ascii="Arial" w:hAnsi="Arial" w:cs="Arial"/>
          <w:spacing w:val="1"/>
          <w:sz w:val="22"/>
          <w:szCs w:val="22"/>
        </w:rPr>
        <w:t xml:space="preserve"> </w:t>
      </w:r>
      <w:r>
        <w:rPr>
          <w:rFonts w:ascii="Arial" w:hAnsi="Arial" w:cs="Arial"/>
          <w:sz w:val="22"/>
          <w:szCs w:val="22"/>
        </w:rPr>
        <w:t>atendimento</w:t>
      </w:r>
      <w:r>
        <w:rPr>
          <w:rFonts w:ascii="Arial" w:hAnsi="Arial" w:cs="Arial"/>
          <w:spacing w:val="-2"/>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necessidade</w:t>
      </w:r>
      <w:r>
        <w:rPr>
          <w:rFonts w:ascii="Arial" w:hAnsi="Arial" w:cs="Arial"/>
          <w:spacing w:val="-2"/>
          <w:sz w:val="22"/>
          <w:szCs w:val="22"/>
        </w:rPr>
        <w:t xml:space="preserve"> </w:t>
      </w:r>
      <w:r>
        <w:rPr>
          <w:rFonts w:ascii="Arial" w:hAnsi="Arial" w:cs="Arial"/>
          <w:sz w:val="22"/>
          <w:szCs w:val="22"/>
        </w:rPr>
        <w:t>a</w:t>
      </w:r>
      <w:r>
        <w:rPr>
          <w:rFonts w:ascii="Arial" w:hAnsi="Arial" w:cs="Arial"/>
          <w:spacing w:val="-2"/>
          <w:sz w:val="22"/>
          <w:szCs w:val="22"/>
        </w:rPr>
        <w:t xml:space="preserve"> </w:t>
      </w:r>
      <w:r>
        <w:rPr>
          <w:rFonts w:ascii="Arial" w:hAnsi="Arial" w:cs="Arial"/>
          <w:sz w:val="22"/>
          <w:szCs w:val="22"/>
        </w:rPr>
        <w:t>que</w:t>
      </w:r>
      <w:r>
        <w:rPr>
          <w:rFonts w:ascii="Arial" w:hAnsi="Arial" w:cs="Arial"/>
          <w:spacing w:val="-2"/>
          <w:sz w:val="22"/>
          <w:szCs w:val="22"/>
        </w:rPr>
        <w:t xml:space="preserve"> </w:t>
      </w:r>
      <w:r>
        <w:rPr>
          <w:rFonts w:ascii="Arial" w:hAnsi="Arial" w:cs="Arial"/>
          <w:sz w:val="22"/>
          <w:szCs w:val="22"/>
        </w:rPr>
        <w:t>se</w:t>
      </w:r>
      <w:r>
        <w:rPr>
          <w:rFonts w:ascii="Arial" w:hAnsi="Arial" w:cs="Arial"/>
          <w:spacing w:val="-1"/>
          <w:sz w:val="22"/>
          <w:szCs w:val="22"/>
        </w:rPr>
        <w:t xml:space="preserve"> </w:t>
      </w:r>
      <w:r>
        <w:rPr>
          <w:rFonts w:ascii="Arial" w:hAnsi="Arial" w:cs="Arial"/>
          <w:sz w:val="22"/>
          <w:szCs w:val="22"/>
        </w:rPr>
        <w:t>destina.</w:t>
      </w:r>
      <w:r>
        <w:rPr>
          <w:rFonts w:ascii="Arial" w:hAnsi="Arial" w:cs="Arial"/>
          <w:spacing w:val="-2"/>
          <w:sz w:val="22"/>
          <w:szCs w:val="22"/>
        </w:rPr>
        <w:t xml:space="preserve"> </w:t>
      </w:r>
      <w:r>
        <w:rPr>
          <w:rFonts w:ascii="Arial" w:hAnsi="Arial" w:cs="Arial"/>
          <w:sz w:val="22"/>
          <w:szCs w:val="22"/>
        </w:rPr>
        <w:t>(inciso</w:t>
      </w:r>
      <w:r>
        <w:rPr>
          <w:rFonts w:ascii="Arial" w:hAnsi="Arial" w:cs="Arial"/>
          <w:spacing w:val="-2"/>
          <w:sz w:val="22"/>
          <w:szCs w:val="22"/>
        </w:rPr>
        <w:t xml:space="preserve"> </w:t>
      </w:r>
      <w:r>
        <w:rPr>
          <w:rFonts w:ascii="Arial" w:hAnsi="Arial" w:cs="Arial"/>
          <w:sz w:val="22"/>
          <w:szCs w:val="22"/>
        </w:rPr>
        <w:t>XIII</w:t>
      </w:r>
      <w:r>
        <w:rPr>
          <w:rFonts w:ascii="Arial" w:hAnsi="Arial" w:cs="Arial"/>
          <w:spacing w:val="-2"/>
          <w:sz w:val="22"/>
          <w:szCs w:val="22"/>
        </w:rPr>
        <w:t xml:space="preserve"> </w:t>
      </w:r>
      <w:r>
        <w:rPr>
          <w:rFonts w:ascii="Arial" w:hAnsi="Arial" w:cs="Arial"/>
          <w:sz w:val="22"/>
          <w:szCs w:val="22"/>
        </w:rPr>
        <w:t>do</w:t>
      </w:r>
      <w:r>
        <w:rPr>
          <w:rFonts w:ascii="Arial" w:hAnsi="Arial" w:cs="Arial"/>
          <w:spacing w:val="-2"/>
          <w:sz w:val="22"/>
          <w:szCs w:val="22"/>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1°</w:t>
      </w:r>
      <w:r>
        <w:rPr>
          <w:rFonts w:ascii="Arial" w:hAnsi="Arial" w:cs="Arial"/>
          <w:spacing w:val="-3"/>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z w:val="22"/>
          <w:szCs w:val="22"/>
        </w:rPr>
        <w:t>art.</w:t>
      </w:r>
      <w:r>
        <w:rPr>
          <w:rFonts w:ascii="Arial" w:hAnsi="Arial" w:cs="Arial"/>
          <w:spacing w:val="-2"/>
          <w:sz w:val="22"/>
          <w:szCs w:val="22"/>
        </w:rPr>
        <w:t xml:space="preserve"> </w:t>
      </w:r>
      <w:r>
        <w:rPr>
          <w:rFonts w:ascii="Arial" w:hAnsi="Arial" w:cs="Arial"/>
          <w:sz w:val="22"/>
          <w:szCs w:val="22"/>
        </w:rPr>
        <w:t>18</w:t>
      </w:r>
      <w:r>
        <w:rPr>
          <w:rFonts w:ascii="Arial" w:hAnsi="Arial" w:cs="Arial"/>
          <w:spacing w:val="-1"/>
          <w:sz w:val="22"/>
          <w:szCs w:val="22"/>
        </w:rPr>
        <w:t xml:space="preserve"> </w:t>
      </w:r>
      <w:r>
        <w:rPr>
          <w:rFonts w:ascii="Arial" w:hAnsi="Arial" w:cs="Arial"/>
          <w:sz w:val="22"/>
          <w:szCs w:val="22"/>
        </w:rPr>
        <w:t>da</w:t>
      </w:r>
      <w:r>
        <w:rPr>
          <w:rFonts w:ascii="Arial" w:hAnsi="Arial" w:cs="Arial"/>
          <w:spacing w:val="-2"/>
          <w:sz w:val="22"/>
          <w:szCs w:val="22"/>
        </w:rPr>
        <w:t xml:space="preserve"> </w:t>
      </w:r>
      <w:r>
        <w:rPr>
          <w:rFonts w:ascii="Arial" w:hAnsi="Arial" w:cs="Arial"/>
          <w:sz w:val="22"/>
          <w:szCs w:val="22"/>
        </w:rPr>
        <w:t>14.133/2021)</w:t>
      </w:r>
    </w:p>
    <w:p w14:paraId="2F0554B7">
      <w:pPr>
        <w:pStyle w:val="8"/>
        <w:rPr>
          <w:rFonts w:ascii="Arial" w:hAnsi="Arial" w:cs="Arial"/>
          <w:b/>
          <w:sz w:val="22"/>
          <w:szCs w:val="22"/>
        </w:rPr>
      </w:pPr>
    </w:p>
    <w:p w14:paraId="7A8FCAEA">
      <w:pPr>
        <w:pStyle w:val="8"/>
        <w:ind w:right="123"/>
        <w:rPr>
          <w:rFonts w:ascii="Arial" w:hAnsi="Arial" w:cs="Arial"/>
          <w:sz w:val="22"/>
          <w:szCs w:val="22"/>
        </w:rPr>
      </w:pPr>
      <w:r>
        <w:rPr>
          <w:rFonts w:ascii="Arial" w:hAnsi="Arial" w:cs="Arial"/>
          <w:sz w:val="22"/>
          <w:szCs w:val="22"/>
        </w:rPr>
        <w:t xml:space="preserve">Os estudos preliminares evidenciam que a contratação da solução ora descrita, ou seja, a </w:t>
      </w:r>
      <w:r>
        <w:rPr>
          <w:rFonts w:ascii="Arial" w:hAnsi="Arial" w:cs="Arial"/>
          <w:b/>
          <w:bCs/>
          <w:sz w:val="22"/>
          <w:szCs w:val="22"/>
        </w:rPr>
        <w:t>contratação de empresa especializada no fornecimento de licença de uso de plataforma tecnológica de apoio ao governo digital do município do Santa Maria da Serra</w:t>
      </w:r>
      <w:r>
        <w:rPr>
          <w:rFonts w:ascii="Arial" w:hAnsi="Arial" w:cs="Arial"/>
          <w:sz w:val="22"/>
          <w:szCs w:val="22"/>
        </w:rPr>
        <w:t>, mostra-se tecnicamente possível e fundamentadamente necessária.</w:t>
      </w:r>
    </w:p>
    <w:p w14:paraId="79687C6C">
      <w:pPr>
        <w:pStyle w:val="8"/>
        <w:ind w:right="123"/>
        <w:rPr>
          <w:rFonts w:ascii="Arial" w:hAnsi="Arial" w:cs="Arial"/>
          <w:sz w:val="22"/>
          <w:szCs w:val="22"/>
        </w:rPr>
      </w:pPr>
    </w:p>
    <w:p w14:paraId="387A4088">
      <w:pPr>
        <w:pStyle w:val="8"/>
        <w:ind w:right="123"/>
        <w:rPr>
          <w:rFonts w:ascii="Arial" w:hAnsi="Arial" w:cs="Arial"/>
          <w:sz w:val="22"/>
          <w:szCs w:val="22"/>
        </w:rPr>
      </w:pPr>
      <w:r>
        <w:rPr>
          <w:rFonts w:ascii="Arial" w:hAnsi="Arial" w:cs="Arial"/>
          <w:sz w:val="22"/>
          <w:szCs w:val="22"/>
        </w:rPr>
        <w:t>Diante do exposto, declara-se ser viável a contratação pretendida.</w:t>
      </w:r>
    </w:p>
    <w:p w14:paraId="450A80A4">
      <w:pPr>
        <w:pStyle w:val="8"/>
        <w:ind w:right="123"/>
        <w:rPr>
          <w:rFonts w:ascii="Arial" w:hAnsi="Arial" w:cs="Arial"/>
          <w:sz w:val="22"/>
          <w:szCs w:val="22"/>
        </w:rPr>
      </w:pPr>
    </w:p>
    <w:p w14:paraId="3EF5E83F">
      <w:pPr>
        <w:pStyle w:val="8"/>
        <w:ind w:right="123"/>
        <w:rPr>
          <w:rFonts w:ascii="Arial" w:hAnsi="Arial" w:cs="Arial"/>
          <w:sz w:val="22"/>
          <w:szCs w:val="22"/>
        </w:rPr>
      </w:pPr>
    </w:p>
    <w:p w14:paraId="7ADB9C77">
      <w:pPr>
        <w:jc w:val="center"/>
        <w:rPr>
          <w:rFonts w:cs="Arial"/>
          <w:b/>
          <w:sz w:val="22"/>
          <w:szCs w:val="22"/>
        </w:rPr>
      </w:pPr>
    </w:p>
    <w:p w14:paraId="560E6A6E">
      <w:pPr>
        <w:pStyle w:val="3"/>
        <w:jc w:val="center"/>
        <w:rPr>
          <w:rFonts w:ascii="Arial" w:hAnsi="Arial" w:cs="Arial"/>
          <w:sz w:val="22"/>
          <w:szCs w:val="22"/>
        </w:rPr>
      </w:pPr>
    </w:p>
    <w:p w14:paraId="0215D8B4">
      <w:pPr>
        <w:rPr>
          <w:rFonts w:cs="Arial"/>
          <w:sz w:val="22"/>
          <w:szCs w:val="22"/>
        </w:rPr>
      </w:pPr>
    </w:p>
    <w:p w14:paraId="1B272398">
      <w:pPr>
        <w:rPr>
          <w:rFonts w:cs="Arial"/>
          <w:sz w:val="22"/>
          <w:szCs w:val="22"/>
        </w:rPr>
      </w:pPr>
    </w:p>
    <w:p w14:paraId="478D4C85">
      <w:pPr>
        <w:rPr>
          <w:rFonts w:cs="Arial"/>
          <w:sz w:val="22"/>
          <w:szCs w:val="22"/>
        </w:rPr>
      </w:pPr>
    </w:p>
    <w:p w14:paraId="12BD740B">
      <w:pPr>
        <w:rPr>
          <w:rFonts w:cs="Arial"/>
          <w:sz w:val="22"/>
          <w:szCs w:val="22"/>
        </w:rPr>
      </w:pPr>
    </w:p>
    <w:p w14:paraId="091988CA">
      <w:pPr>
        <w:rPr>
          <w:rFonts w:cs="Arial"/>
          <w:sz w:val="22"/>
          <w:szCs w:val="22"/>
        </w:rPr>
      </w:pPr>
    </w:p>
    <w:p w14:paraId="48AB5968">
      <w:pPr>
        <w:rPr>
          <w:rFonts w:cs="Arial"/>
          <w:sz w:val="22"/>
          <w:szCs w:val="22"/>
        </w:rPr>
      </w:pPr>
    </w:p>
    <w:p w14:paraId="227321F9">
      <w:pPr>
        <w:rPr>
          <w:rFonts w:cs="Arial"/>
          <w:sz w:val="22"/>
          <w:szCs w:val="22"/>
        </w:rPr>
      </w:pPr>
    </w:p>
    <w:p w14:paraId="14029D53">
      <w:pPr>
        <w:rPr>
          <w:rFonts w:cs="Arial"/>
          <w:sz w:val="22"/>
          <w:szCs w:val="22"/>
        </w:rPr>
      </w:pPr>
    </w:p>
    <w:p w14:paraId="79688060">
      <w:pPr>
        <w:rPr>
          <w:rFonts w:cs="Arial"/>
          <w:sz w:val="22"/>
          <w:szCs w:val="22"/>
        </w:rPr>
      </w:pPr>
    </w:p>
    <w:p w14:paraId="76718594">
      <w:pPr>
        <w:pStyle w:val="3"/>
        <w:jc w:val="center"/>
        <w:rPr>
          <w:rFonts w:ascii="Arial" w:hAnsi="Arial" w:cs="Arial"/>
          <w:sz w:val="22"/>
          <w:szCs w:val="22"/>
        </w:rPr>
      </w:pPr>
      <w:r>
        <w:rPr>
          <w:rFonts w:ascii="Arial" w:hAnsi="Arial" w:cs="Arial"/>
          <w:sz w:val="22"/>
          <w:szCs w:val="22"/>
        </w:rPr>
        <w:t>ANEXO III - TERMO DE REFERÊNCIA</w:t>
      </w:r>
    </w:p>
    <w:p w14:paraId="7C1E7633">
      <w:pPr>
        <w:pStyle w:val="3"/>
        <w:jc w:val="center"/>
        <w:rPr>
          <w:rFonts w:ascii="Arial" w:hAnsi="Arial" w:cs="Arial"/>
          <w:sz w:val="22"/>
          <w:szCs w:val="22"/>
        </w:rPr>
      </w:pPr>
      <w:r>
        <w:rPr>
          <w:rFonts w:ascii="Arial" w:hAnsi="Arial" w:cs="Arial"/>
          <w:sz w:val="22"/>
          <w:szCs w:val="22"/>
        </w:rPr>
        <w:t>OBJETO E ESPECIFICAÇÕES</w:t>
      </w:r>
    </w:p>
    <w:p w14:paraId="37A9710C">
      <w:pPr>
        <w:pStyle w:val="48"/>
        <w:jc w:val="center"/>
        <w:rPr>
          <w:rFonts w:ascii="Arial" w:hAnsi="Arial" w:cs="Arial"/>
          <w:b/>
          <w:bCs/>
          <w:sz w:val="22"/>
          <w:szCs w:val="22"/>
        </w:rPr>
      </w:pPr>
      <w:r>
        <w:rPr>
          <w:rFonts w:ascii="Arial" w:hAnsi="Arial" w:cs="Arial"/>
          <w:b/>
          <w:bCs/>
          <w:sz w:val="22"/>
          <w:szCs w:val="22"/>
        </w:rPr>
        <w:t xml:space="preserve">PREGÃO Nº </w:t>
      </w:r>
      <w:r>
        <w:rPr>
          <w:rFonts w:hint="default" w:ascii="Arial" w:hAnsi="Arial" w:cs="Arial"/>
          <w:b/>
          <w:bCs/>
          <w:sz w:val="22"/>
          <w:szCs w:val="22"/>
          <w:lang w:val="pt-BR"/>
        </w:rPr>
        <w:t>028</w:t>
      </w:r>
      <w:r>
        <w:rPr>
          <w:rStyle w:val="15"/>
          <w:rFonts w:ascii="Arial" w:hAnsi="Arial" w:cs="Arial"/>
          <w:sz w:val="22"/>
          <w:szCs w:val="22"/>
        </w:rPr>
        <w:t>/2025 - PROCESSO Nº 799/2025</w:t>
      </w:r>
    </w:p>
    <w:p w14:paraId="7A62B033">
      <w:pPr>
        <w:widowControl w:val="0"/>
        <w:autoSpaceDE w:val="0"/>
        <w:autoSpaceDN w:val="0"/>
        <w:adjustRightInd w:val="0"/>
        <w:rPr>
          <w:rFonts w:cs="Arial"/>
          <w:color w:val="000000"/>
          <w:sz w:val="22"/>
          <w:szCs w:val="22"/>
        </w:rPr>
      </w:pPr>
    </w:p>
    <w:p w14:paraId="370E8260">
      <w:pPr>
        <w:jc w:val="both"/>
        <w:rPr>
          <w:rFonts w:eastAsia="Arial" w:cs="Arial"/>
          <w:sz w:val="22"/>
          <w:szCs w:val="22"/>
        </w:rPr>
      </w:pPr>
      <w:r>
        <w:rPr>
          <w:rFonts w:cs="Arial"/>
          <w:b/>
          <w:bCs/>
          <w:color w:val="000000"/>
          <w:spacing w:val="-2"/>
          <w:sz w:val="22"/>
          <w:szCs w:val="22"/>
          <w:u w:val="single"/>
        </w:rPr>
        <w:t>O</w:t>
      </w:r>
      <w:r>
        <w:rPr>
          <w:rFonts w:cs="Arial"/>
          <w:b/>
          <w:bCs/>
          <w:color w:val="000000"/>
          <w:spacing w:val="-3"/>
          <w:sz w:val="22"/>
          <w:szCs w:val="22"/>
          <w:u w:val="single"/>
        </w:rPr>
        <w:t>B</w:t>
      </w:r>
      <w:r>
        <w:rPr>
          <w:rFonts w:cs="Arial"/>
          <w:b/>
          <w:bCs/>
          <w:color w:val="000000"/>
          <w:spacing w:val="3"/>
          <w:sz w:val="22"/>
          <w:szCs w:val="22"/>
          <w:u w:val="single"/>
        </w:rPr>
        <w:t>J</w:t>
      </w:r>
      <w:r>
        <w:rPr>
          <w:rFonts w:cs="Arial"/>
          <w:b/>
          <w:bCs/>
          <w:color w:val="000000"/>
          <w:spacing w:val="-4"/>
          <w:sz w:val="22"/>
          <w:szCs w:val="22"/>
          <w:u w:val="single"/>
        </w:rPr>
        <w:t>E</w:t>
      </w:r>
      <w:r>
        <w:rPr>
          <w:rFonts w:cs="Arial"/>
          <w:b/>
          <w:bCs/>
          <w:color w:val="000000"/>
          <w:spacing w:val="-2"/>
          <w:sz w:val="22"/>
          <w:szCs w:val="22"/>
          <w:u w:val="single"/>
        </w:rPr>
        <w:t>T</w:t>
      </w:r>
      <w:r>
        <w:rPr>
          <w:rFonts w:cs="Arial"/>
          <w:b/>
          <w:bCs/>
          <w:color w:val="000000"/>
          <w:sz w:val="22"/>
          <w:szCs w:val="22"/>
          <w:u w:val="single"/>
        </w:rPr>
        <w:t>O</w:t>
      </w:r>
      <w:r>
        <w:rPr>
          <w:rFonts w:cs="Arial"/>
          <w:color w:val="000000"/>
          <w:sz w:val="22"/>
          <w:szCs w:val="22"/>
          <w:u w:val="single"/>
        </w:rPr>
        <w:t>:</w:t>
      </w:r>
      <w:r>
        <w:rPr>
          <w:rFonts w:cs="Arial"/>
          <w:color w:val="000000"/>
          <w:sz w:val="22"/>
          <w:szCs w:val="22"/>
        </w:rPr>
        <w:t xml:space="preserve"> </w:t>
      </w:r>
      <w:r>
        <w:rPr>
          <w:rFonts w:eastAsia="Arial" w:cs="Arial"/>
          <w:sz w:val="22"/>
          <w:szCs w:val="22"/>
        </w:rPr>
        <w:t>Contratação de empresa especializada no fornecimento de licença de uso de plataforma tecnológica de apoio ao governo digital, conforme quantidades estimadas e especificações técnicas, descritas no Anexo – Termo de Referência.</w:t>
      </w:r>
    </w:p>
    <w:p w14:paraId="42AC5B71">
      <w:pPr>
        <w:widowControl w:val="0"/>
        <w:autoSpaceDE w:val="0"/>
        <w:autoSpaceDN w:val="0"/>
        <w:adjustRightInd w:val="0"/>
        <w:ind w:right="97"/>
        <w:jc w:val="both"/>
        <w:rPr>
          <w:rFonts w:cs="Arial"/>
          <w:color w:val="000000"/>
          <w:sz w:val="22"/>
          <w:szCs w:val="22"/>
        </w:rPr>
      </w:pPr>
    </w:p>
    <w:p w14:paraId="693CCB3A">
      <w:pPr>
        <w:widowControl w:val="0"/>
        <w:autoSpaceDE w:val="0"/>
        <w:autoSpaceDN w:val="0"/>
        <w:adjustRightInd w:val="0"/>
        <w:ind w:right="97"/>
        <w:jc w:val="both"/>
        <w:rPr>
          <w:rFonts w:cs="Arial"/>
          <w:color w:val="000000"/>
          <w:sz w:val="22"/>
          <w:szCs w:val="22"/>
        </w:rPr>
      </w:pPr>
    </w:p>
    <w:p w14:paraId="5C4D4D5B">
      <w:pPr>
        <w:widowControl w:val="0"/>
        <w:autoSpaceDE w:val="0"/>
        <w:autoSpaceDN w:val="0"/>
        <w:adjustRightInd w:val="0"/>
        <w:jc w:val="both"/>
        <w:rPr>
          <w:rFonts w:cs="Arial"/>
          <w:b/>
          <w:sz w:val="22"/>
          <w:szCs w:val="22"/>
          <w:u w:val="single"/>
        </w:rPr>
      </w:pPr>
      <w:r>
        <w:rPr>
          <w:rFonts w:cs="Arial"/>
          <w:b/>
          <w:bCs/>
          <w:spacing w:val="-1"/>
          <w:sz w:val="22"/>
          <w:szCs w:val="22"/>
          <w:u w:val="single"/>
        </w:rPr>
        <w:t>J</w:t>
      </w:r>
      <w:r>
        <w:rPr>
          <w:rFonts w:cs="Arial"/>
          <w:b/>
          <w:bCs/>
          <w:spacing w:val="-3"/>
          <w:sz w:val="22"/>
          <w:szCs w:val="22"/>
          <w:u w:val="single"/>
        </w:rPr>
        <w:t>U</w:t>
      </w:r>
      <w:r>
        <w:rPr>
          <w:rFonts w:cs="Arial"/>
          <w:b/>
          <w:bCs/>
          <w:spacing w:val="3"/>
          <w:sz w:val="22"/>
          <w:szCs w:val="22"/>
          <w:u w:val="single"/>
        </w:rPr>
        <w:t>S</w:t>
      </w:r>
      <w:r>
        <w:rPr>
          <w:rFonts w:cs="Arial"/>
          <w:b/>
          <w:bCs/>
          <w:spacing w:val="-2"/>
          <w:sz w:val="22"/>
          <w:szCs w:val="22"/>
          <w:u w:val="single"/>
        </w:rPr>
        <w:t>TIF</w:t>
      </w:r>
      <w:r>
        <w:rPr>
          <w:rFonts w:cs="Arial"/>
          <w:b/>
          <w:bCs/>
          <w:sz w:val="22"/>
          <w:szCs w:val="22"/>
          <w:u w:val="single"/>
        </w:rPr>
        <w:t>I</w:t>
      </w:r>
      <w:r>
        <w:rPr>
          <w:rFonts w:cs="Arial"/>
          <w:b/>
          <w:bCs/>
          <w:spacing w:val="-3"/>
          <w:sz w:val="22"/>
          <w:szCs w:val="22"/>
          <w:u w:val="single"/>
        </w:rPr>
        <w:t>C</w:t>
      </w:r>
      <w:r>
        <w:rPr>
          <w:rFonts w:cs="Arial"/>
          <w:b/>
          <w:bCs/>
          <w:spacing w:val="-2"/>
          <w:sz w:val="22"/>
          <w:szCs w:val="22"/>
          <w:u w:val="single"/>
        </w:rPr>
        <w:t>A</w:t>
      </w:r>
      <w:r>
        <w:rPr>
          <w:rFonts w:cs="Arial"/>
          <w:b/>
          <w:bCs/>
          <w:spacing w:val="2"/>
          <w:sz w:val="22"/>
          <w:szCs w:val="22"/>
          <w:u w:val="single"/>
        </w:rPr>
        <w:t>T</w:t>
      </w:r>
      <w:r>
        <w:rPr>
          <w:rFonts w:cs="Arial"/>
          <w:b/>
          <w:bCs/>
          <w:sz w:val="22"/>
          <w:szCs w:val="22"/>
          <w:u w:val="single"/>
        </w:rPr>
        <w:t>I</w:t>
      </w:r>
      <w:r>
        <w:rPr>
          <w:rFonts w:cs="Arial"/>
          <w:b/>
          <w:bCs/>
          <w:spacing w:val="-4"/>
          <w:sz w:val="22"/>
          <w:szCs w:val="22"/>
          <w:u w:val="single"/>
        </w:rPr>
        <w:t>V</w:t>
      </w:r>
      <w:r>
        <w:rPr>
          <w:rFonts w:cs="Arial"/>
          <w:b/>
          <w:bCs/>
          <w:sz w:val="22"/>
          <w:szCs w:val="22"/>
          <w:u w:val="single"/>
        </w:rPr>
        <w:t>A</w:t>
      </w:r>
    </w:p>
    <w:p w14:paraId="1C9D7B5F">
      <w:pPr>
        <w:widowControl w:val="0"/>
        <w:autoSpaceDE w:val="0"/>
        <w:autoSpaceDN w:val="0"/>
        <w:adjustRightInd w:val="0"/>
        <w:jc w:val="both"/>
        <w:rPr>
          <w:rFonts w:cs="Arial"/>
          <w:b/>
          <w:sz w:val="22"/>
          <w:szCs w:val="22"/>
        </w:rPr>
      </w:pPr>
      <w:bookmarkStart w:id="1" w:name="_Hlk190864996"/>
    </w:p>
    <w:p w14:paraId="6092A0C9">
      <w:pPr>
        <w:pStyle w:val="128"/>
        <w:ind w:left="0"/>
        <w:jc w:val="both"/>
        <w:rPr>
          <w:rFonts w:ascii="Arial" w:hAnsi="Arial" w:cs="Arial"/>
        </w:rPr>
      </w:pPr>
      <w:r>
        <w:rPr>
          <w:rFonts w:ascii="Arial" w:hAnsi="Arial" w:eastAsia="ArialMT" w:cs="Arial"/>
        </w:rPr>
        <w:t xml:space="preserve">• </w:t>
      </w:r>
      <w:r>
        <w:rPr>
          <w:rFonts w:ascii="Arial" w:hAnsi="Arial" w:cs="Arial"/>
        </w:rPr>
        <w:t>Considerando as limitações impostas pela Lei de Responsabilidade Fiscal à expansão da despesa pública, especialmente no que se refere ao custeio dos serviços continuados e investimentos para expansão da rede assistencial e de infraestrutura;</w:t>
      </w:r>
    </w:p>
    <w:p w14:paraId="742F1E7A">
      <w:pPr>
        <w:pStyle w:val="128"/>
        <w:ind w:left="0"/>
        <w:jc w:val="both"/>
        <w:rPr>
          <w:rFonts w:ascii="Arial" w:hAnsi="Arial" w:cs="Arial"/>
        </w:rPr>
      </w:pPr>
      <w:r>
        <w:rPr>
          <w:rFonts w:ascii="Arial" w:hAnsi="Arial" w:eastAsia="ArialMT" w:cs="Arial"/>
        </w:rPr>
        <w:t xml:space="preserve">• </w:t>
      </w:r>
      <w:r>
        <w:rPr>
          <w:rFonts w:ascii="Arial" w:hAnsi="Arial" w:cs="Arial"/>
        </w:rPr>
        <w:t>Considerando que as verbas alocadas no orçamento público do Município especialmente as que se referem ao financiamento das despesas com serviços públicos, operada por meio de fundos orçamentários especiais (ex: FUNDEB, FUNDO MUNICIPAL DE SAÚDE) é fixada em função do número de pessoas residentes e usuários permanentes do Município;</w:t>
      </w:r>
    </w:p>
    <w:p w14:paraId="4EB117E5">
      <w:pPr>
        <w:pStyle w:val="128"/>
        <w:ind w:left="0"/>
        <w:jc w:val="both"/>
        <w:rPr>
          <w:rFonts w:ascii="Arial" w:hAnsi="Arial" w:cs="Arial"/>
        </w:rPr>
      </w:pPr>
      <w:r>
        <w:rPr>
          <w:rFonts w:ascii="Arial" w:hAnsi="Arial" w:eastAsia="ArialMT" w:cs="Arial"/>
        </w:rPr>
        <w:t xml:space="preserve">• </w:t>
      </w:r>
      <w:r>
        <w:rPr>
          <w:rFonts w:ascii="Arial" w:hAnsi="Arial" w:cs="Arial"/>
        </w:rPr>
        <w:t>Considerando que a manutenção de dados atualizados dos cidadãos, especialmente quanto ao local de moradia e perfil socioeconômico, são componentes indispensáveis ao planejamento da ação governamental, permitindo aos gestores o conhecimento da demanda por serviços públicos e infraestrutura no espaço infraurbano e a consequente priorização do gasto público na elaboração do orçamento;</w:t>
      </w:r>
    </w:p>
    <w:bookmarkEnd w:id="1"/>
    <w:p w14:paraId="7AEE837B">
      <w:pPr>
        <w:pStyle w:val="128"/>
        <w:ind w:left="0"/>
        <w:jc w:val="both"/>
        <w:rPr>
          <w:rFonts w:ascii="Arial" w:hAnsi="Arial" w:cs="Arial"/>
        </w:rPr>
      </w:pPr>
      <w:r>
        <w:rPr>
          <w:rFonts w:ascii="Arial" w:hAnsi="Arial" w:eastAsia="ArialMT" w:cs="Arial"/>
        </w:rPr>
        <w:t xml:space="preserve">• </w:t>
      </w:r>
      <w:bookmarkStart w:id="2" w:name="_Hlk190863297"/>
      <w:r>
        <w:rPr>
          <w:rFonts w:ascii="Arial" w:hAnsi="Arial" w:cs="Arial"/>
        </w:rPr>
        <w:t>Considerando a Lei nº 12.527/2011 (Lei de Acesso à Informação);</w:t>
      </w:r>
    </w:p>
    <w:p w14:paraId="2B36F6FA">
      <w:pPr>
        <w:pStyle w:val="128"/>
        <w:ind w:left="0"/>
        <w:jc w:val="both"/>
        <w:rPr>
          <w:rFonts w:ascii="Arial" w:hAnsi="Arial" w:cs="Arial"/>
        </w:rPr>
      </w:pPr>
      <w:r>
        <w:rPr>
          <w:rFonts w:ascii="Arial" w:hAnsi="Arial" w:eastAsia="ArialMT" w:cs="Arial"/>
        </w:rPr>
        <w:t xml:space="preserve">• </w:t>
      </w:r>
      <w:r>
        <w:rPr>
          <w:rFonts w:ascii="Arial" w:hAnsi="Arial" w:cs="Arial"/>
        </w:rPr>
        <w:t>Considerando a Lei nº 13.460/2017 (Lei de participação, proteção e defesa dos direitos do usuário dos serviços públicos da administração pública);</w:t>
      </w:r>
    </w:p>
    <w:p w14:paraId="76ADA0DF">
      <w:pPr>
        <w:pStyle w:val="128"/>
        <w:ind w:left="0"/>
        <w:jc w:val="both"/>
        <w:rPr>
          <w:rFonts w:ascii="Arial" w:hAnsi="Arial" w:cs="Arial"/>
        </w:rPr>
      </w:pPr>
      <w:r>
        <w:rPr>
          <w:rFonts w:ascii="Arial" w:hAnsi="Arial" w:eastAsia="ArialMT" w:cs="Arial"/>
        </w:rPr>
        <w:t xml:space="preserve">• </w:t>
      </w:r>
      <w:r>
        <w:rPr>
          <w:rFonts w:ascii="Arial" w:hAnsi="Arial" w:cs="Arial"/>
        </w:rPr>
        <w:t>Considerando a Lei nº 13.709/2018 (Lei Geral de Proteção de Dados);</w:t>
      </w:r>
    </w:p>
    <w:p w14:paraId="7E0172DC">
      <w:pPr>
        <w:pStyle w:val="128"/>
        <w:ind w:left="0"/>
        <w:jc w:val="both"/>
        <w:rPr>
          <w:rFonts w:ascii="Arial" w:hAnsi="Arial" w:cs="Arial"/>
        </w:rPr>
      </w:pPr>
      <w:r>
        <w:rPr>
          <w:rFonts w:ascii="Arial" w:hAnsi="Arial" w:eastAsia="ArialMT" w:cs="Arial"/>
        </w:rPr>
        <w:t xml:space="preserve">• </w:t>
      </w:r>
      <w:r>
        <w:rPr>
          <w:rFonts w:ascii="Arial" w:hAnsi="Arial" w:cs="Arial"/>
        </w:rPr>
        <w:t xml:space="preserve">Considerando a Lei nº 14.129/2021 “Dispõe sobre princípios, regras e instrumentos para o </w:t>
      </w:r>
      <w:r>
        <w:rPr>
          <w:rFonts w:ascii="Arial" w:hAnsi="Arial" w:cs="Arial"/>
          <w:b/>
          <w:bCs/>
        </w:rPr>
        <w:t>Governo Digital</w:t>
      </w:r>
      <w:r>
        <w:rPr>
          <w:rFonts w:ascii="Arial" w:hAnsi="Arial" w:cs="Arial"/>
        </w:rPr>
        <w:t xml:space="preserve"> e para o aumento da eficiência pública e altera a Lei nº 7.116, de 29 de agosto de 1983, a Lei nº 12.527, de 18 de novembro de 2011 (Lei de Acesso à Informação), a Lei nº 12.682, de 9 de julho de 2012, e a Lei nº 13.460, de 26 de junho de 2017.” ;</w:t>
      </w:r>
    </w:p>
    <w:bookmarkEnd w:id="2"/>
    <w:p w14:paraId="18A058D6">
      <w:pPr>
        <w:pStyle w:val="128"/>
        <w:ind w:left="0"/>
        <w:jc w:val="both"/>
        <w:rPr>
          <w:rFonts w:ascii="Arial" w:hAnsi="Arial" w:cs="Arial"/>
        </w:rPr>
      </w:pPr>
    </w:p>
    <w:p w14:paraId="5A7CC768">
      <w:pPr>
        <w:jc w:val="both"/>
        <w:rPr>
          <w:rFonts w:cs="Arial"/>
          <w:sz w:val="22"/>
          <w:szCs w:val="22"/>
        </w:rPr>
      </w:pPr>
      <w:bookmarkStart w:id="3" w:name="_Hlk190865120"/>
      <w:r>
        <w:rPr>
          <w:rFonts w:cs="Arial"/>
          <w:sz w:val="22"/>
          <w:szCs w:val="22"/>
        </w:rPr>
        <w:t>Com o auxílio da tecnologia da informação é possível criar um rede integrada de informações para melhoria dos serviços públicos essências à população, de forma eficaz, efetiva e transparente.</w:t>
      </w:r>
    </w:p>
    <w:p w14:paraId="7FFACD6C">
      <w:pPr>
        <w:jc w:val="both"/>
        <w:rPr>
          <w:rFonts w:cs="Arial"/>
          <w:sz w:val="22"/>
          <w:szCs w:val="22"/>
        </w:rPr>
      </w:pPr>
    </w:p>
    <w:p w14:paraId="53A7B6F9">
      <w:pPr>
        <w:jc w:val="both"/>
        <w:rPr>
          <w:rFonts w:cs="Arial"/>
          <w:sz w:val="22"/>
          <w:szCs w:val="22"/>
        </w:rPr>
      </w:pPr>
      <w:r>
        <w:rPr>
          <w:rFonts w:cs="Arial"/>
          <w:sz w:val="22"/>
          <w:szCs w:val="22"/>
        </w:rPr>
        <w:t xml:space="preserve">Buscando à democracia e o bem estar social da população a Prefeitura do município de Santa Maria da Serra através do </w:t>
      </w:r>
      <w:r>
        <w:rPr>
          <w:rFonts w:cs="Arial"/>
          <w:b/>
          <w:bCs/>
          <w:sz w:val="22"/>
          <w:szCs w:val="22"/>
        </w:rPr>
        <w:t>governo digital</w:t>
      </w:r>
      <w:r>
        <w:rPr>
          <w:rFonts w:cs="Arial"/>
          <w:sz w:val="22"/>
          <w:szCs w:val="22"/>
        </w:rPr>
        <w:t>, tem como objetivos:</w:t>
      </w:r>
    </w:p>
    <w:p w14:paraId="64234958">
      <w:pPr>
        <w:pStyle w:val="128"/>
        <w:numPr>
          <w:ilvl w:val="0"/>
          <w:numId w:val="24"/>
        </w:numPr>
        <w:spacing w:after="0" w:line="240" w:lineRule="auto"/>
        <w:contextualSpacing w:val="0"/>
        <w:jc w:val="both"/>
        <w:rPr>
          <w:rFonts w:ascii="Arial" w:hAnsi="Arial" w:cs="Arial"/>
        </w:rPr>
      </w:pPr>
      <w:r>
        <w:rPr>
          <w:rFonts w:ascii="Arial" w:hAnsi="Arial" w:cs="Arial"/>
        </w:rPr>
        <w:t>Fornecimento de serviços digitais;</w:t>
      </w:r>
    </w:p>
    <w:p w14:paraId="38C19B79">
      <w:pPr>
        <w:pStyle w:val="128"/>
        <w:numPr>
          <w:ilvl w:val="0"/>
          <w:numId w:val="25"/>
        </w:numPr>
        <w:spacing w:after="0" w:line="240" w:lineRule="auto"/>
        <w:contextualSpacing w:val="0"/>
        <w:jc w:val="both"/>
        <w:rPr>
          <w:rFonts w:ascii="Arial" w:hAnsi="Arial" w:cs="Arial"/>
        </w:rPr>
      </w:pPr>
      <w:r>
        <w:rPr>
          <w:rFonts w:ascii="Arial" w:hAnsi="Arial" w:cs="Arial"/>
        </w:rPr>
        <w:t>Implementação de uma administração pública gerencial, utilizando-se da tecnologia para a tomada de decisões. A</w:t>
      </w:r>
      <w:r>
        <w:rPr>
          <w:rFonts w:ascii="Arial" w:hAnsi="Arial" w:cs="Arial"/>
          <w:spacing w:val="1"/>
        </w:rPr>
        <w:t xml:space="preserve"> </w:t>
      </w:r>
      <w:r>
        <w:rPr>
          <w:rFonts w:ascii="Arial" w:hAnsi="Arial" w:cs="Arial"/>
        </w:rPr>
        <w:t>unificação das informações de toda a população irá auxiliar a Administração a compreender melhor as questões sociais e a heterogeneidade de toda a sociedade.</w:t>
      </w:r>
      <w:r>
        <w:rPr>
          <w:rFonts w:ascii="Arial" w:hAnsi="Arial" w:cs="Arial"/>
          <w:spacing w:val="1"/>
        </w:rPr>
        <w:t xml:space="preserve"> </w:t>
      </w:r>
      <w:r>
        <w:rPr>
          <w:rFonts w:ascii="Arial" w:hAnsi="Arial" w:cs="Arial"/>
        </w:rPr>
        <w:t>Poderá através</w:t>
      </w:r>
      <w:r>
        <w:rPr>
          <w:rFonts w:ascii="Arial" w:hAnsi="Arial" w:cs="Arial"/>
          <w:spacing w:val="-1"/>
        </w:rPr>
        <w:t xml:space="preserve"> </w:t>
      </w:r>
      <w:r>
        <w:rPr>
          <w:rFonts w:ascii="Arial" w:hAnsi="Arial" w:cs="Arial"/>
        </w:rPr>
        <w:t>disto</w:t>
      </w:r>
      <w:r>
        <w:rPr>
          <w:rFonts w:ascii="Arial" w:hAnsi="Arial" w:cs="Arial"/>
          <w:spacing w:val="-2"/>
        </w:rPr>
        <w:t xml:space="preserve"> </w:t>
      </w:r>
      <w:r>
        <w:rPr>
          <w:rFonts w:ascii="Arial" w:hAnsi="Arial" w:cs="Arial"/>
        </w:rPr>
        <w:t>estabelecer</w:t>
      </w:r>
      <w:r>
        <w:rPr>
          <w:rFonts w:ascii="Arial" w:hAnsi="Arial" w:cs="Arial"/>
          <w:spacing w:val="-2"/>
        </w:rPr>
        <w:t xml:space="preserve"> </w:t>
      </w:r>
      <w:r>
        <w:rPr>
          <w:rFonts w:ascii="Arial" w:hAnsi="Arial" w:cs="Arial"/>
        </w:rPr>
        <w:t>programas</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governo</w:t>
      </w:r>
      <w:r>
        <w:rPr>
          <w:rFonts w:ascii="Arial" w:hAnsi="Arial" w:cs="Arial"/>
          <w:spacing w:val="-2"/>
        </w:rPr>
        <w:t xml:space="preserve"> </w:t>
      </w:r>
      <w:r>
        <w:rPr>
          <w:rFonts w:ascii="Arial" w:hAnsi="Arial" w:cs="Arial"/>
        </w:rPr>
        <w:t>e</w:t>
      </w:r>
      <w:r>
        <w:rPr>
          <w:rFonts w:ascii="Arial" w:hAnsi="Arial" w:cs="Arial"/>
          <w:spacing w:val="-3"/>
        </w:rPr>
        <w:t xml:space="preserve"> </w:t>
      </w:r>
      <w:r>
        <w:rPr>
          <w:rFonts w:ascii="Arial" w:hAnsi="Arial" w:cs="Arial"/>
        </w:rPr>
        <w:t>organizar</w:t>
      </w:r>
      <w:r>
        <w:rPr>
          <w:rFonts w:ascii="Arial" w:hAnsi="Arial" w:cs="Arial"/>
          <w:spacing w:val="-2"/>
        </w:rPr>
        <w:t xml:space="preserve"> </w:t>
      </w:r>
      <w:r>
        <w:rPr>
          <w:rFonts w:ascii="Arial" w:hAnsi="Arial" w:cs="Arial"/>
        </w:rPr>
        <w:t>o</w:t>
      </w:r>
      <w:r>
        <w:rPr>
          <w:rFonts w:ascii="Arial" w:hAnsi="Arial" w:cs="Arial"/>
          <w:spacing w:val="-4"/>
        </w:rPr>
        <w:t xml:space="preserve"> </w:t>
      </w:r>
      <w:r>
        <w:rPr>
          <w:rFonts w:ascii="Arial" w:hAnsi="Arial" w:cs="Arial"/>
        </w:rPr>
        <w:t>dados</w:t>
      </w:r>
      <w:r>
        <w:rPr>
          <w:rFonts w:ascii="Arial" w:hAnsi="Arial" w:cs="Arial"/>
          <w:spacing w:val="-2"/>
        </w:rPr>
        <w:t xml:space="preserve"> </w:t>
      </w:r>
      <w:r>
        <w:rPr>
          <w:rFonts w:ascii="Arial" w:hAnsi="Arial" w:cs="Arial"/>
        </w:rPr>
        <w:t>cadastrais</w:t>
      </w:r>
      <w:r>
        <w:rPr>
          <w:rFonts w:ascii="Arial" w:hAnsi="Arial" w:cs="Arial"/>
          <w:spacing w:val="-3"/>
        </w:rPr>
        <w:t xml:space="preserve"> </w:t>
      </w:r>
      <w:r>
        <w:rPr>
          <w:rFonts w:ascii="Arial" w:hAnsi="Arial" w:cs="Arial"/>
        </w:rPr>
        <w:t>dos</w:t>
      </w:r>
      <w:r>
        <w:rPr>
          <w:rFonts w:ascii="Arial" w:hAnsi="Arial" w:cs="Arial"/>
          <w:spacing w:val="-3"/>
        </w:rPr>
        <w:t xml:space="preserve"> </w:t>
      </w:r>
      <w:r>
        <w:rPr>
          <w:rFonts w:ascii="Arial" w:hAnsi="Arial" w:cs="Arial"/>
        </w:rPr>
        <w:t>cidadãos</w:t>
      </w:r>
      <w:r>
        <w:rPr>
          <w:rFonts w:ascii="Arial" w:hAnsi="Arial" w:cs="Arial"/>
          <w:spacing w:val="-1"/>
        </w:rPr>
        <w:t xml:space="preserve"> </w:t>
      </w:r>
      <w:r>
        <w:rPr>
          <w:rFonts w:ascii="Arial" w:hAnsi="Arial" w:cs="Arial"/>
        </w:rPr>
        <w:t>em</w:t>
      </w:r>
      <w:r>
        <w:rPr>
          <w:rFonts w:ascii="Arial" w:hAnsi="Arial" w:cs="Arial"/>
          <w:spacing w:val="-3"/>
        </w:rPr>
        <w:t xml:space="preserve"> </w:t>
      </w:r>
      <w:r>
        <w:rPr>
          <w:rFonts w:ascii="Arial" w:hAnsi="Arial" w:cs="Arial"/>
        </w:rPr>
        <w:t>conformidade</w:t>
      </w:r>
      <w:r>
        <w:rPr>
          <w:rFonts w:ascii="Arial" w:hAnsi="Arial" w:cs="Arial"/>
          <w:spacing w:val="-2"/>
        </w:rPr>
        <w:t xml:space="preserve"> </w:t>
      </w:r>
      <w:r>
        <w:rPr>
          <w:rFonts w:ascii="Arial" w:hAnsi="Arial" w:cs="Arial"/>
        </w:rPr>
        <w:t>com</w:t>
      </w:r>
      <w:r>
        <w:rPr>
          <w:rFonts w:ascii="Arial" w:hAnsi="Arial" w:cs="Arial"/>
          <w:spacing w:val="-3"/>
        </w:rPr>
        <w:t xml:space="preserve"> </w:t>
      </w:r>
      <w:r>
        <w:rPr>
          <w:rFonts w:ascii="Arial" w:hAnsi="Arial" w:cs="Arial"/>
        </w:rPr>
        <w:t>a Lei</w:t>
      </w:r>
      <w:r>
        <w:rPr>
          <w:rFonts w:ascii="Arial" w:hAnsi="Arial" w:cs="Arial"/>
          <w:spacing w:val="9"/>
        </w:rPr>
        <w:t xml:space="preserve"> </w:t>
      </w:r>
      <w:r>
        <w:rPr>
          <w:rFonts w:ascii="Arial" w:hAnsi="Arial" w:cs="Arial"/>
        </w:rPr>
        <w:t>nº</w:t>
      </w:r>
      <w:r>
        <w:rPr>
          <w:rFonts w:ascii="Arial" w:hAnsi="Arial" w:cs="Arial"/>
          <w:spacing w:val="-3"/>
        </w:rPr>
        <w:t xml:space="preserve"> </w:t>
      </w:r>
      <w:r>
        <w:rPr>
          <w:rFonts w:ascii="Arial" w:hAnsi="Arial" w:cs="Arial"/>
        </w:rPr>
        <w:t>13.709/18.</w:t>
      </w:r>
    </w:p>
    <w:p w14:paraId="76763703">
      <w:pPr>
        <w:pStyle w:val="128"/>
        <w:numPr>
          <w:ilvl w:val="0"/>
          <w:numId w:val="25"/>
        </w:numPr>
        <w:spacing w:after="0" w:line="240" w:lineRule="auto"/>
        <w:contextualSpacing w:val="0"/>
        <w:jc w:val="both"/>
        <w:rPr>
          <w:rFonts w:ascii="Arial" w:hAnsi="Arial" w:cs="Arial"/>
        </w:rPr>
      </w:pPr>
      <w:r>
        <w:rPr>
          <w:rFonts w:ascii="Arial" w:hAnsi="Arial" w:cs="Arial"/>
        </w:rPr>
        <w:t>Ampliar o alcance das ações</w:t>
      </w:r>
      <w:r>
        <w:rPr>
          <w:rFonts w:ascii="Arial" w:hAnsi="Arial" w:cs="Arial"/>
          <w:spacing w:val="1"/>
        </w:rPr>
        <w:t xml:space="preserve"> </w:t>
      </w:r>
      <w:r>
        <w:rPr>
          <w:rFonts w:ascii="Arial" w:hAnsi="Arial" w:cs="Arial"/>
        </w:rPr>
        <w:t>governamentais,</w:t>
      </w:r>
      <w:r>
        <w:rPr>
          <w:rFonts w:ascii="Arial" w:hAnsi="Arial" w:cs="Arial"/>
          <w:spacing w:val="-7"/>
        </w:rPr>
        <w:t xml:space="preserve"> </w:t>
      </w:r>
      <w:r>
        <w:rPr>
          <w:rFonts w:ascii="Arial" w:hAnsi="Arial" w:cs="Arial"/>
        </w:rPr>
        <w:t>com</w:t>
      </w:r>
      <w:r>
        <w:rPr>
          <w:rFonts w:ascii="Arial" w:hAnsi="Arial" w:cs="Arial"/>
          <w:spacing w:val="-7"/>
        </w:rPr>
        <w:t xml:space="preserve"> </w:t>
      </w:r>
      <w:r>
        <w:rPr>
          <w:rFonts w:ascii="Arial" w:hAnsi="Arial" w:cs="Arial"/>
        </w:rPr>
        <w:t>foco</w:t>
      </w:r>
      <w:r>
        <w:rPr>
          <w:rFonts w:ascii="Arial" w:hAnsi="Arial" w:cs="Arial"/>
          <w:spacing w:val="-8"/>
        </w:rPr>
        <w:t xml:space="preserve"> </w:t>
      </w:r>
      <w:r>
        <w:rPr>
          <w:rFonts w:ascii="Arial" w:hAnsi="Arial" w:cs="Arial"/>
        </w:rPr>
        <w:t>na</w:t>
      </w:r>
      <w:r>
        <w:rPr>
          <w:rFonts w:ascii="Arial" w:hAnsi="Arial" w:cs="Arial"/>
          <w:spacing w:val="-7"/>
        </w:rPr>
        <w:t xml:space="preserve"> </w:t>
      </w:r>
      <w:r>
        <w:rPr>
          <w:rFonts w:ascii="Arial" w:hAnsi="Arial" w:cs="Arial"/>
        </w:rPr>
        <w:t>inclusão</w:t>
      </w:r>
      <w:r>
        <w:rPr>
          <w:rFonts w:ascii="Arial" w:hAnsi="Arial" w:cs="Arial"/>
          <w:spacing w:val="-5"/>
        </w:rPr>
        <w:t xml:space="preserve"> </w:t>
      </w:r>
      <w:r>
        <w:rPr>
          <w:rFonts w:ascii="Arial" w:hAnsi="Arial" w:cs="Arial"/>
        </w:rPr>
        <w:t>social</w:t>
      </w:r>
      <w:r>
        <w:rPr>
          <w:rFonts w:ascii="Arial" w:hAnsi="Arial" w:cs="Arial"/>
          <w:spacing w:val="-6"/>
        </w:rPr>
        <w:t xml:space="preserve"> </w:t>
      </w:r>
      <w:r>
        <w:rPr>
          <w:rFonts w:ascii="Arial" w:hAnsi="Arial" w:cs="Arial"/>
        </w:rPr>
        <w:t>e</w:t>
      </w:r>
      <w:r>
        <w:rPr>
          <w:rFonts w:ascii="Arial" w:hAnsi="Arial" w:cs="Arial"/>
          <w:spacing w:val="-6"/>
        </w:rPr>
        <w:t xml:space="preserve"> </w:t>
      </w:r>
      <w:r>
        <w:rPr>
          <w:rFonts w:ascii="Arial" w:hAnsi="Arial" w:cs="Arial"/>
        </w:rPr>
        <w:t>na</w:t>
      </w:r>
      <w:r>
        <w:rPr>
          <w:rFonts w:ascii="Arial" w:hAnsi="Arial" w:cs="Arial"/>
          <w:spacing w:val="-6"/>
        </w:rPr>
        <w:t xml:space="preserve"> </w:t>
      </w:r>
      <w:r>
        <w:rPr>
          <w:rFonts w:ascii="Arial" w:hAnsi="Arial" w:cs="Arial"/>
        </w:rPr>
        <w:t>participação</w:t>
      </w:r>
      <w:r>
        <w:rPr>
          <w:rFonts w:ascii="Arial" w:hAnsi="Arial" w:cs="Arial"/>
          <w:spacing w:val="-9"/>
        </w:rPr>
        <w:t xml:space="preserve"> </w:t>
      </w:r>
      <w:r>
        <w:rPr>
          <w:rFonts w:ascii="Arial" w:hAnsi="Arial" w:cs="Arial"/>
        </w:rPr>
        <w:t>popular</w:t>
      </w:r>
      <w:r>
        <w:rPr>
          <w:rFonts w:ascii="Arial" w:hAnsi="Arial" w:cs="Arial"/>
          <w:spacing w:val="-7"/>
        </w:rPr>
        <w:t xml:space="preserve"> </w:t>
      </w:r>
      <w:r>
        <w:rPr>
          <w:rFonts w:ascii="Arial" w:hAnsi="Arial" w:cs="Arial"/>
        </w:rPr>
        <w:t>nas</w:t>
      </w:r>
      <w:r>
        <w:rPr>
          <w:rFonts w:ascii="Arial" w:hAnsi="Arial" w:cs="Arial"/>
          <w:spacing w:val="-7"/>
        </w:rPr>
        <w:t xml:space="preserve"> </w:t>
      </w:r>
      <w:r>
        <w:rPr>
          <w:rFonts w:ascii="Arial" w:hAnsi="Arial" w:cs="Arial"/>
        </w:rPr>
        <w:t>decisões</w:t>
      </w:r>
      <w:r>
        <w:rPr>
          <w:rFonts w:ascii="Arial" w:hAnsi="Arial" w:cs="Arial"/>
          <w:spacing w:val="-5"/>
        </w:rPr>
        <w:t xml:space="preserve"> </w:t>
      </w:r>
      <w:r>
        <w:rPr>
          <w:rFonts w:ascii="Arial" w:hAnsi="Arial" w:cs="Arial"/>
        </w:rPr>
        <w:t>de</w:t>
      </w:r>
      <w:r>
        <w:rPr>
          <w:rFonts w:ascii="Arial" w:hAnsi="Arial" w:cs="Arial"/>
          <w:spacing w:val="-6"/>
        </w:rPr>
        <w:t xml:space="preserve"> </w:t>
      </w:r>
      <w:r>
        <w:rPr>
          <w:rFonts w:ascii="Arial" w:hAnsi="Arial" w:cs="Arial"/>
        </w:rPr>
        <w:t>interesse</w:t>
      </w:r>
      <w:r>
        <w:rPr>
          <w:rFonts w:ascii="Arial" w:hAnsi="Arial" w:cs="Arial"/>
          <w:spacing w:val="-6"/>
        </w:rPr>
        <w:t xml:space="preserve"> </w:t>
      </w:r>
      <w:r>
        <w:rPr>
          <w:rFonts w:ascii="Arial" w:hAnsi="Arial" w:cs="Arial"/>
        </w:rPr>
        <w:t>coletivo, utilizando-se de tecnologias</w:t>
      </w:r>
      <w:r>
        <w:rPr>
          <w:rFonts w:ascii="Arial" w:hAnsi="Arial" w:cs="Arial"/>
          <w:spacing w:val="-1"/>
        </w:rPr>
        <w:t xml:space="preserve"> </w:t>
      </w:r>
      <w:r>
        <w:rPr>
          <w:rFonts w:ascii="Arial" w:hAnsi="Arial" w:cs="Arial"/>
        </w:rPr>
        <w:t>da</w:t>
      </w:r>
      <w:r>
        <w:rPr>
          <w:rFonts w:ascii="Arial" w:hAnsi="Arial" w:cs="Arial"/>
          <w:spacing w:val="-2"/>
        </w:rPr>
        <w:t xml:space="preserve"> </w:t>
      </w:r>
      <w:r>
        <w:rPr>
          <w:rFonts w:ascii="Arial" w:hAnsi="Arial" w:cs="Arial"/>
        </w:rPr>
        <w:t>informação</w:t>
      </w:r>
      <w:r>
        <w:rPr>
          <w:rFonts w:ascii="Arial" w:hAnsi="Arial" w:cs="Arial"/>
          <w:spacing w:val="-1"/>
        </w:rPr>
        <w:t xml:space="preserve"> </w:t>
      </w:r>
      <w:r>
        <w:rPr>
          <w:rFonts w:ascii="Arial" w:hAnsi="Arial" w:cs="Arial"/>
        </w:rPr>
        <w:t>e</w:t>
      </w:r>
      <w:r>
        <w:rPr>
          <w:rFonts w:ascii="Arial" w:hAnsi="Arial" w:cs="Arial"/>
          <w:spacing w:val="-2"/>
        </w:rPr>
        <w:t xml:space="preserve"> </w:t>
      </w:r>
      <w:r>
        <w:rPr>
          <w:rFonts w:ascii="Arial" w:hAnsi="Arial" w:cs="Arial"/>
        </w:rPr>
        <w:t>comunicação.</w:t>
      </w:r>
    </w:p>
    <w:p w14:paraId="302967ED">
      <w:pPr>
        <w:pStyle w:val="128"/>
        <w:numPr>
          <w:ilvl w:val="0"/>
          <w:numId w:val="25"/>
        </w:numPr>
        <w:spacing w:after="0" w:line="240" w:lineRule="auto"/>
        <w:contextualSpacing w:val="0"/>
        <w:jc w:val="both"/>
        <w:rPr>
          <w:rFonts w:ascii="Arial" w:hAnsi="Arial" w:cs="Arial"/>
        </w:rPr>
      </w:pPr>
      <w:r>
        <w:rPr>
          <w:rFonts w:ascii="Arial" w:hAnsi="Arial" w:cs="Arial"/>
        </w:rPr>
        <w:t>Criação de uma rede integrada de informações acessíveis através de interface virtual eletrônica cujo objetivo principal é</w:t>
      </w:r>
      <w:r>
        <w:rPr>
          <w:rFonts w:ascii="Arial" w:hAnsi="Arial" w:cs="Arial"/>
          <w:spacing w:val="1"/>
        </w:rPr>
        <w:t xml:space="preserve"> </w:t>
      </w:r>
      <w:r>
        <w:rPr>
          <w:rFonts w:ascii="Arial" w:hAnsi="Arial" w:cs="Arial"/>
        </w:rPr>
        <w:t>aproximar</w:t>
      </w:r>
      <w:r>
        <w:rPr>
          <w:rFonts w:ascii="Arial" w:hAnsi="Arial" w:cs="Arial"/>
          <w:spacing w:val="-5"/>
        </w:rPr>
        <w:t xml:space="preserve"> </w:t>
      </w:r>
      <w:r>
        <w:rPr>
          <w:rFonts w:ascii="Arial" w:hAnsi="Arial" w:cs="Arial"/>
        </w:rPr>
        <w:t>cidadãos</w:t>
      </w:r>
      <w:r>
        <w:rPr>
          <w:rFonts w:ascii="Arial" w:hAnsi="Arial" w:cs="Arial"/>
          <w:spacing w:val="-4"/>
        </w:rPr>
        <w:t xml:space="preserve"> </w:t>
      </w:r>
      <w:r>
        <w:rPr>
          <w:rFonts w:ascii="Arial" w:hAnsi="Arial" w:cs="Arial"/>
        </w:rPr>
        <w:t>e</w:t>
      </w:r>
      <w:r>
        <w:rPr>
          <w:rFonts w:ascii="Arial" w:hAnsi="Arial" w:cs="Arial"/>
          <w:spacing w:val="-6"/>
        </w:rPr>
        <w:t xml:space="preserve"> </w:t>
      </w:r>
      <w:r>
        <w:rPr>
          <w:rFonts w:ascii="Arial" w:hAnsi="Arial" w:cs="Arial"/>
        </w:rPr>
        <w:t>os</w:t>
      </w:r>
      <w:r>
        <w:rPr>
          <w:rFonts w:ascii="Arial" w:hAnsi="Arial" w:cs="Arial"/>
          <w:spacing w:val="-4"/>
        </w:rPr>
        <w:t xml:space="preserve"> </w:t>
      </w:r>
      <w:r>
        <w:rPr>
          <w:rFonts w:ascii="Arial" w:hAnsi="Arial" w:cs="Arial"/>
        </w:rPr>
        <w:t>departamentos</w:t>
      </w:r>
      <w:r>
        <w:rPr>
          <w:rFonts w:ascii="Arial" w:hAnsi="Arial" w:cs="Arial"/>
          <w:spacing w:val="-4"/>
        </w:rPr>
        <w:t xml:space="preserve"> </w:t>
      </w:r>
      <w:r>
        <w:rPr>
          <w:rFonts w:ascii="Arial" w:hAnsi="Arial" w:cs="Arial"/>
        </w:rPr>
        <w:t>da</w:t>
      </w:r>
      <w:r>
        <w:rPr>
          <w:rFonts w:ascii="Arial" w:hAnsi="Arial" w:cs="Arial"/>
          <w:spacing w:val="-4"/>
        </w:rPr>
        <w:t xml:space="preserve"> </w:t>
      </w:r>
      <w:r>
        <w:rPr>
          <w:rFonts w:ascii="Arial" w:hAnsi="Arial" w:cs="Arial"/>
        </w:rPr>
        <w:t>Prefeitura,</w:t>
      </w:r>
      <w:r>
        <w:rPr>
          <w:rFonts w:ascii="Arial" w:hAnsi="Arial" w:cs="Arial"/>
          <w:spacing w:val="-6"/>
        </w:rPr>
        <w:t xml:space="preserve"> </w:t>
      </w:r>
      <w:r>
        <w:rPr>
          <w:rFonts w:ascii="Arial" w:hAnsi="Arial" w:cs="Arial"/>
        </w:rPr>
        <w:t>contribuindo</w:t>
      </w:r>
      <w:r>
        <w:rPr>
          <w:rFonts w:ascii="Arial" w:hAnsi="Arial" w:cs="Arial"/>
          <w:spacing w:val="-5"/>
        </w:rPr>
        <w:t xml:space="preserve"> </w:t>
      </w:r>
      <w:r>
        <w:rPr>
          <w:rFonts w:ascii="Arial" w:hAnsi="Arial" w:cs="Arial"/>
        </w:rPr>
        <w:t>na</w:t>
      </w:r>
      <w:r>
        <w:rPr>
          <w:rFonts w:ascii="Arial" w:hAnsi="Arial" w:cs="Arial"/>
          <w:spacing w:val="-4"/>
        </w:rPr>
        <w:t xml:space="preserve"> </w:t>
      </w:r>
      <w:r>
        <w:rPr>
          <w:rFonts w:ascii="Arial" w:hAnsi="Arial" w:cs="Arial"/>
        </w:rPr>
        <w:t>construção</w:t>
      </w:r>
      <w:r>
        <w:rPr>
          <w:rFonts w:ascii="Arial" w:hAnsi="Arial" w:cs="Arial"/>
          <w:spacing w:val="-8"/>
        </w:rPr>
        <w:t xml:space="preserve"> </w:t>
      </w:r>
      <w:r>
        <w:rPr>
          <w:rFonts w:ascii="Arial" w:hAnsi="Arial" w:cs="Arial"/>
        </w:rPr>
        <w:t>de</w:t>
      </w:r>
      <w:r>
        <w:rPr>
          <w:rFonts w:ascii="Arial" w:hAnsi="Arial" w:cs="Arial"/>
          <w:spacing w:val="-6"/>
        </w:rPr>
        <w:t xml:space="preserve"> </w:t>
      </w:r>
      <w:r>
        <w:rPr>
          <w:rFonts w:ascii="Arial" w:hAnsi="Arial" w:cs="Arial"/>
        </w:rPr>
        <w:t>uma</w:t>
      </w:r>
      <w:r>
        <w:rPr>
          <w:rFonts w:ascii="Arial" w:hAnsi="Arial" w:cs="Arial"/>
          <w:spacing w:val="-4"/>
        </w:rPr>
        <w:t xml:space="preserve"> </w:t>
      </w:r>
      <w:r>
        <w:rPr>
          <w:rFonts w:ascii="Arial" w:hAnsi="Arial" w:cs="Arial"/>
        </w:rPr>
        <w:t>sociedade</w:t>
      </w:r>
      <w:r>
        <w:rPr>
          <w:rFonts w:ascii="Arial" w:hAnsi="Arial" w:cs="Arial"/>
          <w:spacing w:val="-5"/>
        </w:rPr>
        <w:t xml:space="preserve"> </w:t>
      </w:r>
      <w:r>
        <w:rPr>
          <w:rFonts w:ascii="Arial" w:hAnsi="Arial" w:cs="Arial"/>
        </w:rPr>
        <w:t>justa</w:t>
      </w:r>
      <w:r>
        <w:rPr>
          <w:rFonts w:ascii="Arial" w:hAnsi="Arial" w:cs="Arial"/>
          <w:spacing w:val="-4"/>
        </w:rPr>
        <w:t xml:space="preserve"> </w:t>
      </w:r>
      <w:r>
        <w:rPr>
          <w:rFonts w:ascii="Arial" w:hAnsi="Arial" w:cs="Arial"/>
        </w:rPr>
        <w:t>e</w:t>
      </w:r>
      <w:r>
        <w:rPr>
          <w:rFonts w:ascii="Arial" w:hAnsi="Arial" w:cs="Arial"/>
          <w:spacing w:val="-6"/>
        </w:rPr>
        <w:t xml:space="preserve"> </w:t>
      </w:r>
      <w:r>
        <w:rPr>
          <w:rFonts w:ascii="Arial" w:hAnsi="Arial" w:cs="Arial"/>
        </w:rPr>
        <w:t>participativa</w:t>
      </w:r>
      <w:r>
        <w:rPr>
          <w:rFonts w:ascii="Arial" w:hAnsi="Arial" w:cs="Arial"/>
          <w:spacing w:val="-6"/>
        </w:rPr>
        <w:t xml:space="preserve"> </w:t>
      </w:r>
      <w:r>
        <w:rPr>
          <w:rFonts w:ascii="Arial" w:hAnsi="Arial" w:cs="Arial"/>
        </w:rPr>
        <w:t>pautada</w:t>
      </w:r>
      <w:r>
        <w:rPr>
          <w:rFonts w:ascii="Arial" w:hAnsi="Arial" w:cs="Arial"/>
          <w:spacing w:val="-6"/>
        </w:rPr>
        <w:t xml:space="preserve"> </w:t>
      </w:r>
      <w:r>
        <w:rPr>
          <w:rFonts w:ascii="Arial" w:hAnsi="Arial" w:cs="Arial"/>
        </w:rPr>
        <w:t>numa</w:t>
      </w:r>
      <w:r>
        <w:rPr>
          <w:rFonts w:ascii="Arial" w:hAnsi="Arial" w:cs="Arial"/>
          <w:spacing w:val="-4"/>
        </w:rPr>
        <w:t xml:space="preserve"> </w:t>
      </w:r>
      <w:r>
        <w:rPr>
          <w:rFonts w:ascii="Arial" w:hAnsi="Arial" w:cs="Arial"/>
        </w:rPr>
        <w:t>gestão</w:t>
      </w:r>
      <w:r>
        <w:rPr>
          <w:rFonts w:ascii="Arial" w:hAnsi="Arial" w:cs="Arial"/>
          <w:spacing w:val="-5"/>
        </w:rPr>
        <w:t xml:space="preserve"> </w:t>
      </w:r>
      <w:r>
        <w:rPr>
          <w:rFonts w:ascii="Arial" w:hAnsi="Arial" w:cs="Arial"/>
        </w:rPr>
        <w:t>mais</w:t>
      </w:r>
      <w:r>
        <w:rPr>
          <w:rFonts w:ascii="Arial" w:hAnsi="Arial" w:cs="Arial"/>
          <w:spacing w:val="-5"/>
        </w:rPr>
        <w:t xml:space="preserve"> </w:t>
      </w:r>
      <w:r>
        <w:rPr>
          <w:rFonts w:ascii="Arial" w:hAnsi="Arial" w:cs="Arial"/>
        </w:rPr>
        <w:t>transparente</w:t>
      </w:r>
      <w:r>
        <w:rPr>
          <w:rFonts w:ascii="Arial" w:hAnsi="Arial" w:cs="Arial"/>
          <w:spacing w:val="-6"/>
        </w:rPr>
        <w:t xml:space="preserve"> </w:t>
      </w:r>
      <w:r>
        <w:rPr>
          <w:rFonts w:ascii="Arial" w:hAnsi="Arial" w:cs="Arial"/>
        </w:rPr>
        <w:t>que</w:t>
      </w:r>
      <w:r>
        <w:rPr>
          <w:rFonts w:ascii="Arial" w:hAnsi="Arial" w:cs="Arial"/>
          <w:spacing w:val="1"/>
        </w:rPr>
        <w:t xml:space="preserve"> </w:t>
      </w:r>
      <w:r>
        <w:rPr>
          <w:rFonts w:ascii="Arial" w:hAnsi="Arial" w:cs="Arial"/>
        </w:rPr>
        <w:t>proporcione otimizar os gastos públicos, reduzir custos, exercer a cidadania, opinar nas decisões de interesse coletivo, disseminar o controle social, entre outros</w:t>
      </w:r>
      <w:r>
        <w:rPr>
          <w:rFonts w:ascii="Arial" w:hAnsi="Arial" w:cs="Arial"/>
          <w:spacing w:val="1"/>
        </w:rPr>
        <w:t xml:space="preserve"> </w:t>
      </w:r>
      <w:r>
        <w:rPr>
          <w:rFonts w:ascii="Arial" w:hAnsi="Arial" w:cs="Arial"/>
        </w:rPr>
        <w:t>benefícios.</w:t>
      </w:r>
    </w:p>
    <w:p w14:paraId="3F84B010">
      <w:pPr>
        <w:rPr>
          <w:rFonts w:cs="Arial"/>
          <w:sz w:val="22"/>
          <w:szCs w:val="22"/>
        </w:rPr>
      </w:pPr>
    </w:p>
    <w:p w14:paraId="60631BCB">
      <w:pPr>
        <w:jc w:val="both"/>
        <w:rPr>
          <w:rFonts w:cs="Arial"/>
          <w:sz w:val="22"/>
          <w:szCs w:val="22"/>
        </w:rPr>
      </w:pPr>
      <w:r>
        <w:rPr>
          <w:rFonts w:cs="Arial"/>
          <w:sz w:val="22"/>
          <w:szCs w:val="22"/>
        </w:rPr>
        <w:t>O cadastro unificado proposto tem também por objetivo conhecer melhor o cidadão e entregar a este o melhor serviço público possível. É um esforço da Prefeitura</w:t>
      </w:r>
      <w:r>
        <w:rPr>
          <w:rFonts w:cs="Arial"/>
          <w:spacing w:val="1"/>
          <w:sz w:val="22"/>
          <w:szCs w:val="22"/>
        </w:rPr>
        <w:t xml:space="preserve"> </w:t>
      </w:r>
      <w:r>
        <w:rPr>
          <w:rFonts w:cs="Arial"/>
          <w:sz w:val="22"/>
          <w:szCs w:val="22"/>
        </w:rPr>
        <w:t>em unir todas as informações de seus cidadãos em um único cadastro, sendo que o indivíduo atendido na unidade básica de saúde é o mesmo que frequenta um</w:t>
      </w:r>
      <w:r>
        <w:rPr>
          <w:rFonts w:cs="Arial"/>
          <w:spacing w:val="1"/>
          <w:sz w:val="22"/>
          <w:szCs w:val="22"/>
        </w:rPr>
        <w:t xml:space="preserve"> </w:t>
      </w:r>
      <w:r>
        <w:rPr>
          <w:rFonts w:cs="Arial"/>
          <w:sz w:val="22"/>
          <w:szCs w:val="22"/>
        </w:rPr>
        <w:t>centro esportivo, que utiliza serviços da Educação Municipal, da Cultura e do Esporte, de Protocolo, Ação Social, entre outras áreas da administração pública</w:t>
      </w:r>
      <w:r>
        <w:rPr>
          <w:rFonts w:cs="Arial"/>
          <w:spacing w:val="1"/>
          <w:sz w:val="22"/>
          <w:szCs w:val="22"/>
        </w:rPr>
        <w:t xml:space="preserve"> </w:t>
      </w:r>
      <w:r>
        <w:rPr>
          <w:rFonts w:cs="Arial"/>
          <w:sz w:val="22"/>
          <w:szCs w:val="22"/>
        </w:rPr>
        <w:t>municipal</w:t>
      </w:r>
      <w:r>
        <w:rPr>
          <w:rFonts w:cs="Arial"/>
          <w:spacing w:val="-2"/>
          <w:sz w:val="22"/>
          <w:szCs w:val="22"/>
        </w:rPr>
        <w:t xml:space="preserve"> </w:t>
      </w:r>
      <w:r>
        <w:rPr>
          <w:rFonts w:cs="Arial"/>
          <w:sz w:val="22"/>
          <w:szCs w:val="22"/>
        </w:rPr>
        <w:t>de</w:t>
      </w:r>
      <w:r>
        <w:rPr>
          <w:rFonts w:cs="Arial"/>
          <w:spacing w:val="-4"/>
          <w:sz w:val="22"/>
          <w:szCs w:val="22"/>
        </w:rPr>
        <w:t xml:space="preserve"> Santa Maria da Serra</w:t>
      </w:r>
      <w:r>
        <w:rPr>
          <w:rFonts w:cs="Arial"/>
          <w:sz w:val="22"/>
          <w:szCs w:val="22"/>
        </w:rPr>
        <w:t>.</w:t>
      </w:r>
    </w:p>
    <w:p w14:paraId="552E2D9C">
      <w:pPr>
        <w:rPr>
          <w:rFonts w:cs="Arial"/>
          <w:sz w:val="22"/>
          <w:szCs w:val="22"/>
        </w:rPr>
      </w:pPr>
    </w:p>
    <w:p w14:paraId="6798A4F8">
      <w:pPr>
        <w:jc w:val="both"/>
        <w:rPr>
          <w:rFonts w:cs="Arial"/>
          <w:sz w:val="22"/>
          <w:szCs w:val="22"/>
        </w:rPr>
      </w:pPr>
      <w:r>
        <w:rPr>
          <w:rFonts w:cs="Arial"/>
          <w:sz w:val="22"/>
          <w:szCs w:val="22"/>
        </w:rPr>
        <w:t>Assim, a atualização da base cadastral do munícipe passa a ser um passo primordial para que o intuito seja alcançado, dando-lhe, inclusive, um registro municipal</w:t>
      </w:r>
      <w:r>
        <w:rPr>
          <w:rFonts w:cs="Arial"/>
          <w:spacing w:val="1"/>
          <w:sz w:val="22"/>
          <w:szCs w:val="22"/>
        </w:rPr>
        <w:t xml:space="preserve"> </w:t>
      </w:r>
      <w:r>
        <w:rPr>
          <w:rFonts w:cs="Arial"/>
          <w:spacing w:val="-1"/>
          <w:sz w:val="22"/>
          <w:szCs w:val="22"/>
        </w:rPr>
        <w:t>que</w:t>
      </w:r>
      <w:r>
        <w:rPr>
          <w:rFonts w:cs="Arial"/>
          <w:spacing w:val="-6"/>
          <w:sz w:val="22"/>
          <w:szCs w:val="22"/>
        </w:rPr>
        <w:t xml:space="preserve"> </w:t>
      </w:r>
      <w:r>
        <w:rPr>
          <w:rFonts w:cs="Arial"/>
          <w:spacing w:val="-1"/>
          <w:sz w:val="22"/>
          <w:szCs w:val="22"/>
        </w:rPr>
        <w:t>garante</w:t>
      </w:r>
      <w:r>
        <w:rPr>
          <w:rFonts w:cs="Arial"/>
          <w:spacing w:val="-5"/>
          <w:sz w:val="22"/>
          <w:szCs w:val="22"/>
        </w:rPr>
        <w:t xml:space="preserve"> </w:t>
      </w:r>
      <w:r>
        <w:rPr>
          <w:rFonts w:cs="Arial"/>
          <w:spacing w:val="-1"/>
          <w:sz w:val="22"/>
          <w:szCs w:val="22"/>
        </w:rPr>
        <w:t>a</w:t>
      </w:r>
      <w:r>
        <w:rPr>
          <w:rFonts w:cs="Arial"/>
          <w:spacing w:val="-5"/>
          <w:sz w:val="22"/>
          <w:szCs w:val="22"/>
        </w:rPr>
        <w:t xml:space="preserve"> </w:t>
      </w:r>
      <w:r>
        <w:rPr>
          <w:rFonts w:cs="Arial"/>
          <w:spacing w:val="-1"/>
          <w:sz w:val="22"/>
          <w:szCs w:val="22"/>
        </w:rPr>
        <w:t>posse</w:t>
      </w:r>
      <w:r>
        <w:rPr>
          <w:rFonts w:cs="Arial"/>
          <w:spacing w:val="-8"/>
          <w:sz w:val="22"/>
          <w:szCs w:val="22"/>
        </w:rPr>
        <w:t xml:space="preserve"> </w:t>
      </w:r>
      <w:r>
        <w:rPr>
          <w:rFonts w:cs="Arial"/>
          <w:spacing w:val="-1"/>
          <w:sz w:val="22"/>
          <w:szCs w:val="22"/>
        </w:rPr>
        <w:t>de</w:t>
      </w:r>
      <w:r>
        <w:rPr>
          <w:rFonts w:cs="Arial"/>
          <w:spacing w:val="-5"/>
          <w:sz w:val="22"/>
          <w:szCs w:val="22"/>
        </w:rPr>
        <w:t xml:space="preserve"> </w:t>
      </w:r>
      <w:r>
        <w:rPr>
          <w:rFonts w:cs="Arial"/>
          <w:spacing w:val="-1"/>
          <w:sz w:val="22"/>
          <w:szCs w:val="22"/>
        </w:rPr>
        <w:t>seu</w:t>
      </w:r>
      <w:r>
        <w:rPr>
          <w:rFonts w:cs="Arial"/>
          <w:spacing w:val="-6"/>
          <w:sz w:val="22"/>
          <w:szCs w:val="22"/>
        </w:rPr>
        <w:t xml:space="preserve"> </w:t>
      </w:r>
      <w:r>
        <w:rPr>
          <w:rFonts w:cs="Arial"/>
          <w:spacing w:val="-1"/>
          <w:sz w:val="22"/>
          <w:szCs w:val="22"/>
        </w:rPr>
        <w:t>identificador.</w:t>
      </w:r>
      <w:r>
        <w:rPr>
          <w:rFonts w:cs="Arial"/>
          <w:spacing w:val="-3"/>
          <w:sz w:val="22"/>
          <w:szCs w:val="22"/>
        </w:rPr>
        <w:t xml:space="preserve"> </w:t>
      </w:r>
      <w:r>
        <w:rPr>
          <w:rFonts w:cs="Arial"/>
          <w:spacing w:val="-1"/>
          <w:sz w:val="22"/>
          <w:szCs w:val="22"/>
        </w:rPr>
        <w:t>De</w:t>
      </w:r>
      <w:r>
        <w:rPr>
          <w:rFonts w:cs="Arial"/>
          <w:spacing w:val="-5"/>
          <w:sz w:val="22"/>
          <w:szCs w:val="22"/>
        </w:rPr>
        <w:t xml:space="preserve"> </w:t>
      </w:r>
      <w:r>
        <w:rPr>
          <w:rFonts w:cs="Arial"/>
          <w:spacing w:val="-1"/>
          <w:sz w:val="22"/>
          <w:szCs w:val="22"/>
        </w:rPr>
        <w:t>fato,</w:t>
      </w:r>
      <w:r>
        <w:rPr>
          <w:rFonts w:cs="Arial"/>
          <w:spacing w:val="-5"/>
          <w:sz w:val="22"/>
          <w:szCs w:val="22"/>
        </w:rPr>
        <w:t xml:space="preserve"> </w:t>
      </w:r>
      <w:r>
        <w:rPr>
          <w:rFonts w:cs="Arial"/>
          <w:spacing w:val="-1"/>
          <w:sz w:val="22"/>
          <w:szCs w:val="22"/>
        </w:rPr>
        <w:t>ao</w:t>
      </w:r>
      <w:r>
        <w:rPr>
          <w:rFonts w:cs="Arial"/>
          <w:spacing w:val="-7"/>
          <w:sz w:val="22"/>
          <w:szCs w:val="22"/>
        </w:rPr>
        <w:t xml:space="preserve"> </w:t>
      </w:r>
      <w:r>
        <w:rPr>
          <w:rFonts w:cs="Arial"/>
          <w:spacing w:val="-1"/>
          <w:sz w:val="22"/>
          <w:szCs w:val="22"/>
        </w:rPr>
        <w:t>identificar,</w:t>
      </w:r>
      <w:r>
        <w:rPr>
          <w:rFonts w:cs="Arial"/>
          <w:spacing w:val="-8"/>
          <w:sz w:val="22"/>
          <w:szCs w:val="22"/>
        </w:rPr>
        <w:t xml:space="preserve"> </w:t>
      </w:r>
      <w:r>
        <w:rPr>
          <w:rFonts w:cs="Arial"/>
          <w:sz w:val="22"/>
          <w:szCs w:val="22"/>
        </w:rPr>
        <w:t>por</w:t>
      </w:r>
      <w:r>
        <w:rPr>
          <w:rFonts w:cs="Arial"/>
          <w:spacing w:val="-5"/>
          <w:sz w:val="22"/>
          <w:szCs w:val="22"/>
        </w:rPr>
        <w:t xml:space="preserve"> </w:t>
      </w:r>
      <w:r>
        <w:rPr>
          <w:rFonts w:cs="Arial"/>
          <w:sz w:val="22"/>
          <w:szCs w:val="22"/>
        </w:rPr>
        <w:t>exemplo,</w:t>
      </w:r>
      <w:r>
        <w:rPr>
          <w:rFonts w:cs="Arial"/>
          <w:spacing w:val="-3"/>
          <w:sz w:val="22"/>
          <w:szCs w:val="22"/>
        </w:rPr>
        <w:t xml:space="preserve"> </w:t>
      </w:r>
      <w:r>
        <w:rPr>
          <w:rFonts w:cs="Arial"/>
          <w:sz w:val="22"/>
          <w:szCs w:val="22"/>
        </w:rPr>
        <w:t>de</w:t>
      </w:r>
      <w:r>
        <w:rPr>
          <w:rFonts w:cs="Arial"/>
          <w:spacing w:val="-5"/>
          <w:sz w:val="22"/>
          <w:szCs w:val="22"/>
        </w:rPr>
        <w:t xml:space="preserve"> </w:t>
      </w:r>
      <w:r>
        <w:rPr>
          <w:rFonts w:cs="Arial"/>
          <w:sz w:val="22"/>
          <w:szCs w:val="22"/>
        </w:rPr>
        <w:t>forma</w:t>
      </w:r>
      <w:r>
        <w:rPr>
          <w:rFonts w:cs="Arial"/>
          <w:spacing w:val="-6"/>
          <w:sz w:val="22"/>
          <w:szCs w:val="22"/>
        </w:rPr>
        <w:t xml:space="preserve"> </w:t>
      </w:r>
      <w:r>
        <w:rPr>
          <w:rFonts w:cs="Arial"/>
          <w:sz w:val="22"/>
          <w:szCs w:val="22"/>
        </w:rPr>
        <w:t>correta</w:t>
      </w:r>
      <w:r>
        <w:rPr>
          <w:rFonts w:cs="Arial"/>
          <w:spacing w:val="-3"/>
          <w:sz w:val="22"/>
          <w:szCs w:val="22"/>
        </w:rPr>
        <w:t xml:space="preserve"> </w:t>
      </w:r>
      <w:r>
        <w:rPr>
          <w:rFonts w:cs="Arial"/>
          <w:sz w:val="22"/>
          <w:szCs w:val="22"/>
        </w:rPr>
        <w:t>e</w:t>
      </w:r>
      <w:r>
        <w:rPr>
          <w:rFonts w:cs="Arial"/>
          <w:spacing w:val="-8"/>
          <w:sz w:val="22"/>
          <w:szCs w:val="22"/>
        </w:rPr>
        <w:t xml:space="preserve"> </w:t>
      </w:r>
      <w:r>
        <w:rPr>
          <w:rFonts w:cs="Arial"/>
          <w:sz w:val="22"/>
          <w:szCs w:val="22"/>
        </w:rPr>
        <w:t>única</w:t>
      </w:r>
      <w:r>
        <w:rPr>
          <w:rFonts w:cs="Arial"/>
          <w:spacing w:val="-6"/>
          <w:sz w:val="22"/>
          <w:szCs w:val="22"/>
        </w:rPr>
        <w:t xml:space="preserve"> </w:t>
      </w:r>
      <w:r>
        <w:rPr>
          <w:rFonts w:cs="Arial"/>
          <w:sz w:val="22"/>
          <w:szCs w:val="22"/>
        </w:rPr>
        <w:t>um</w:t>
      </w:r>
      <w:r>
        <w:rPr>
          <w:rFonts w:cs="Arial"/>
          <w:spacing w:val="-6"/>
          <w:sz w:val="22"/>
          <w:szCs w:val="22"/>
        </w:rPr>
        <w:t xml:space="preserve"> </w:t>
      </w:r>
      <w:r>
        <w:rPr>
          <w:rFonts w:cs="Arial"/>
          <w:sz w:val="22"/>
          <w:szCs w:val="22"/>
        </w:rPr>
        <w:t>cidadão,</w:t>
      </w:r>
      <w:r>
        <w:rPr>
          <w:rFonts w:cs="Arial"/>
          <w:spacing w:val="-3"/>
          <w:sz w:val="22"/>
          <w:szCs w:val="22"/>
        </w:rPr>
        <w:t xml:space="preserve"> </w:t>
      </w:r>
      <w:r>
        <w:rPr>
          <w:rFonts w:cs="Arial"/>
          <w:sz w:val="22"/>
          <w:szCs w:val="22"/>
        </w:rPr>
        <w:t>o</w:t>
      </w:r>
      <w:r>
        <w:rPr>
          <w:rFonts w:cs="Arial"/>
          <w:spacing w:val="-7"/>
          <w:sz w:val="22"/>
          <w:szCs w:val="22"/>
        </w:rPr>
        <w:t xml:space="preserve"> </w:t>
      </w:r>
      <w:r>
        <w:rPr>
          <w:rFonts w:cs="Arial"/>
          <w:sz w:val="22"/>
          <w:szCs w:val="22"/>
        </w:rPr>
        <w:t>Município</w:t>
      </w:r>
      <w:r>
        <w:rPr>
          <w:rFonts w:cs="Arial"/>
          <w:spacing w:val="-7"/>
          <w:sz w:val="22"/>
          <w:szCs w:val="22"/>
        </w:rPr>
        <w:t xml:space="preserve"> </w:t>
      </w:r>
      <w:r>
        <w:rPr>
          <w:rFonts w:cs="Arial"/>
          <w:sz w:val="22"/>
          <w:szCs w:val="22"/>
        </w:rPr>
        <w:t>estará</w:t>
      </w:r>
      <w:r>
        <w:rPr>
          <w:rFonts w:cs="Arial"/>
          <w:spacing w:val="-5"/>
          <w:sz w:val="22"/>
          <w:szCs w:val="22"/>
        </w:rPr>
        <w:t xml:space="preserve"> </w:t>
      </w:r>
      <w:r>
        <w:rPr>
          <w:rFonts w:cs="Arial"/>
          <w:sz w:val="22"/>
          <w:szCs w:val="22"/>
        </w:rPr>
        <w:t>validando</w:t>
      </w:r>
      <w:r>
        <w:rPr>
          <w:rFonts w:cs="Arial"/>
          <w:spacing w:val="-8"/>
          <w:sz w:val="22"/>
          <w:szCs w:val="22"/>
        </w:rPr>
        <w:t xml:space="preserve"> </w:t>
      </w:r>
      <w:r>
        <w:rPr>
          <w:rFonts w:cs="Arial"/>
          <w:sz w:val="22"/>
          <w:szCs w:val="22"/>
        </w:rPr>
        <w:t>cadastros</w:t>
      </w:r>
      <w:r>
        <w:rPr>
          <w:rFonts w:cs="Arial"/>
          <w:spacing w:val="-4"/>
          <w:sz w:val="22"/>
          <w:szCs w:val="22"/>
        </w:rPr>
        <w:t xml:space="preserve"> </w:t>
      </w:r>
      <w:r>
        <w:rPr>
          <w:rFonts w:cs="Arial"/>
          <w:sz w:val="22"/>
          <w:szCs w:val="22"/>
        </w:rPr>
        <w:t>aplicáveis</w:t>
      </w:r>
      <w:r>
        <w:rPr>
          <w:rFonts w:cs="Arial"/>
          <w:spacing w:val="1"/>
          <w:sz w:val="22"/>
          <w:szCs w:val="22"/>
        </w:rPr>
        <w:t xml:space="preserve"> </w:t>
      </w:r>
      <w:r>
        <w:rPr>
          <w:rFonts w:cs="Arial"/>
          <w:sz w:val="22"/>
          <w:szCs w:val="22"/>
        </w:rPr>
        <w:t>a múltiplos sistemas atualmente em uso pela Prefeitura Municipal. Estes sistemas permitirão, então, à Prefeitura de Santa Maria da Serra, aumentar a oferta de serviços</w:t>
      </w:r>
      <w:r>
        <w:rPr>
          <w:rFonts w:cs="Arial"/>
          <w:spacing w:val="1"/>
          <w:sz w:val="22"/>
          <w:szCs w:val="22"/>
        </w:rPr>
        <w:t xml:space="preserve"> </w:t>
      </w:r>
      <w:r>
        <w:rPr>
          <w:rFonts w:cs="Arial"/>
          <w:sz w:val="22"/>
          <w:szCs w:val="22"/>
        </w:rPr>
        <w:t>corretos</w:t>
      </w:r>
      <w:r>
        <w:rPr>
          <w:rFonts w:cs="Arial"/>
          <w:spacing w:val="-2"/>
          <w:sz w:val="22"/>
          <w:szCs w:val="22"/>
        </w:rPr>
        <w:t xml:space="preserve"> </w:t>
      </w:r>
      <w:r>
        <w:rPr>
          <w:rFonts w:cs="Arial"/>
          <w:sz w:val="22"/>
          <w:szCs w:val="22"/>
        </w:rPr>
        <w:t>e</w:t>
      </w:r>
      <w:r>
        <w:rPr>
          <w:rFonts w:cs="Arial"/>
          <w:spacing w:val="-3"/>
          <w:sz w:val="22"/>
          <w:szCs w:val="22"/>
        </w:rPr>
        <w:t xml:space="preserve"> </w:t>
      </w:r>
      <w:r>
        <w:rPr>
          <w:rFonts w:cs="Arial"/>
          <w:sz w:val="22"/>
          <w:szCs w:val="22"/>
        </w:rPr>
        <w:t>melhorar</w:t>
      </w:r>
      <w:r>
        <w:rPr>
          <w:rFonts w:cs="Arial"/>
          <w:spacing w:val="-3"/>
          <w:sz w:val="22"/>
          <w:szCs w:val="22"/>
        </w:rPr>
        <w:t xml:space="preserve"> </w:t>
      </w:r>
      <w:r>
        <w:rPr>
          <w:rFonts w:cs="Arial"/>
          <w:sz w:val="22"/>
          <w:szCs w:val="22"/>
        </w:rPr>
        <w:t>a</w:t>
      </w:r>
      <w:r>
        <w:rPr>
          <w:rFonts w:cs="Arial"/>
          <w:spacing w:val="-1"/>
          <w:sz w:val="22"/>
          <w:szCs w:val="22"/>
        </w:rPr>
        <w:t xml:space="preserve"> </w:t>
      </w:r>
      <w:r>
        <w:rPr>
          <w:rFonts w:cs="Arial"/>
          <w:sz w:val="22"/>
          <w:szCs w:val="22"/>
        </w:rPr>
        <w:t>sua</w:t>
      </w:r>
      <w:r>
        <w:rPr>
          <w:rFonts w:cs="Arial"/>
          <w:spacing w:val="-4"/>
          <w:sz w:val="22"/>
          <w:szCs w:val="22"/>
        </w:rPr>
        <w:t xml:space="preserve"> </w:t>
      </w:r>
      <w:r>
        <w:rPr>
          <w:rFonts w:cs="Arial"/>
          <w:sz w:val="22"/>
          <w:szCs w:val="22"/>
        </w:rPr>
        <w:t>qualidade,</w:t>
      </w:r>
      <w:r>
        <w:rPr>
          <w:rFonts w:cs="Arial"/>
          <w:spacing w:val="-1"/>
          <w:sz w:val="22"/>
          <w:szCs w:val="22"/>
        </w:rPr>
        <w:t xml:space="preserve"> </w:t>
      </w:r>
      <w:r>
        <w:rPr>
          <w:rFonts w:cs="Arial"/>
          <w:sz w:val="22"/>
          <w:szCs w:val="22"/>
        </w:rPr>
        <w:t>eficácia</w:t>
      </w:r>
      <w:r>
        <w:rPr>
          <w:rFonts w:cs="Arial"/>
          <w:spacing w:val="-3"/>
          <w:sz w:val="22"/>
          <w:szCs w:val="22"/>
        </w:rPr>
        <w:t xml:space="preserve"> </w:t>
      </w:r>
      <w:r>
        <w:rPr>
          <w:rFonts w:cs="Arial"/>
          <w:sz w:val="22"/>
          <w:szCs w:val="22"/>
        </w:rPr>
        <w:t>e</w:t>
      </w:r>
      <w:r>
        <w:rPr>
          <w:rFonts w:cs="Arial"/>
          <w:spacing w:val="-4"/>
          <w:sz w:val="22"/>
          <w:szCs w:val="22"/>
        </w:rPr>
        <w:t xml:space="preserve"> </w:t>
      </w:r>
      <w:r>
        <w:rPr>
          <w:rFonts w:cs="Arial"/>
          <w:sz w:val="22"/>
          <w:szCs w:val="22"/>
        </w:rPr>
        <w:t>eficiência,</w:t>
      </w:r>
      <w:r>
        <w:rPr>
          <w:rFonts w:cs="Arial"/>
          <w:spacing w:val="-1"/>
          <w:sz w:val="22"/>
          <w:szCs w:val="22"/>
        </w:rPr>
        <w:t xml:space="preserve"> </w:t>
      </w:r>
      <w:r>
        <w:rPr>
          <w:rFonts w:cs="Arial"/>
          <w:sz w:val="22"/>
          <w:szCs w:val="22"/>
        </w:rPr>
        <w:t>além</w:t>
      </w:r>
      <w:r>
        <w:rPr>
          <w:rFonts w:cs="Arial"/>
          <w:spacing w:val="-2"/>
          <w:sz w:val="22"/>
          <w:szCs w:val="22"/>
        </w:rPr>
        <w:t xml:space="preserve"> </w:t>
      </w:r>
      <w:r>
        <w:rPr>
          <w:rFonts w:cs="Arial"/>
          <w:sz w:val="22"/>
          <w:szCs w:val="22"/>
        </w:rPr>
        <w:t>de</w:t>
      </w:r>
      <w:r>
        <w:rPr>
          <w:rFonts w:cs="Arial"/>
          <w:spacing w:val="-6"/>
          <w:sz w:val="22"/>
          <w:szCs w:val="22"/>
        </w:rPr>
        <w:t xml:space="preserve"> </w:t>
      </w:r>
      <w:r>
        <w:rPr>
          <w:rFonts w:cs="Arial"/>
          <w:sz w:val="22"/>
          <w:szCs w:val="22"/>
        </w:rPr>
        <w:t>proporcionar</w:t>
      </w:r>
      <w:r>
        <w:rPr>
          <w:rFonts w:cs="Arial"/>
          <w:spacing w:val="-4"/>
          <w:sz w:val="22"/>
          <w:szCs w:val="22"/>
        </w:rPr>
        <w:t xml:space="preserve"> </w:t>
      </w:r>
      <w:r>
        <w:rPr>
          <w:rFonts w:cs="Arial"/>
          <w:sz w:val="22"/>
          <w:szCs w:val="22"/>
        </w:rPr>
        <w:t>incremento</w:t>
      </w:r>
      <w:r>
        <w:rPr>
          <w:rFonts w:cs="Arial"/>
          <w:spacing w:val="-3"/>
          <w:sz w:val="22"/>
          <w:szCs w:val="22"/>
        </w:rPr>
        <w:t xml:space="preserve"> </w:t>
      </w:r>
      <w:r>
        <w:rPr>
          <w:rFonts w:cs="Arial"/>
          <w:sz w:val="22"/>
          <w:szCs w:val="22"/>
        </w:rPr>
        <w:t>de</w:t>
      </w:r>
      <w:r>
        <w:rPr>
          <w:rFonts w:cs="Arial"/>
          <w:spacing w:val="-4"/>
          <w:sz w:val="22"/>
          <w:szCs w:val="22"/>
        </w:rPr>
        <w:t xml:space="preserve"> </w:t>
      </w:r>
      <w:r>
        <w:rPr>
          <w:rFonts w:cs="Arial"/>
          <w:sz w:val="22"/>
          <w:szCs w:val="22"/>
        </w:rPr>
        <w:t>receitas</w:t>
      </w:r>
      <w:r>
        <w:rPr>
          <w:rFonts w:cs="Arial"/>
          <w:spacing w:val="-4"/>
          <w:sz w:val="22"/>
          <w:szCs w:val="22"/>
        </w:rPr>
        <w:t xml:space="preserve"> </w:t>
      </w:r>
      <w:r>
        <w:rPr>
          <w:rFonts w:cs="Arial"/>
          <w:sz w:val="22"/>
          <w:szCs w:val="22"/>
        </w:rPr>
        <w:t>públicas</w:t>
      </w:r>
      <w:r>
        <w:rPr>
          <w:rFonts w:cs="Arial"/>
          <w:spacing w:val="-2"/>
          <w:sz w:val="22"/>
          <w:szCs w:val="22"/>
        </w:rPr>
        <w:t xml:space="preserve"> </w:t>
      </w:r>
      <w:r>
        <w:rPr>
          <w:rFonts w:cs="Arial"/>
          <w:sz w:val="22"/>
          <w:szCs w:val="22"/>
        </w:rPr>
        <w:t>com</w:t>
      </w:r>
      <w:r>
        <w:rPr>
          <w:rFonts w:cs="Arial"/>
          <w:spacing w:val="-2"/>
          <w:sz w:val="22"/>
          <w:szCs w:val="22"/>
        </w:rPr>
        <w:t xml:space="preserve"> </w:t>
      </w:r>
      <w:r>
        <w:rPr>
          <w:rFonts w:cs="Arial"/>
          <w:sz w:val="22"/>
          <w:szCs w:val="22"/>
        </w:rPr>
        <w:t>revisão</w:t>
      </w:r>
      <w:r>
        <w:rPr>
          <w:rFonts w:cs="Arial"/>
          <w:spacing w:val="-2"/>
          <w:sz w:val="22"/>
          <w:szCs w:val="22"/>
        </w:rPr>
        <w:t xml:space="preserve"> </w:t>
      </w:r>
      <w:r>
        <w:rPr>
          <w:rFonts w:cs="Arial"/>
          <w:sz w:val="22"/>
          <w:szCs w:val="22"/>
        </w:rPr>
        <w:t>dos</w:t>
      </w:r>
      <w:r>
        <w:rPr>
          <w:rFonts w:cs="Arial"/>
          <w:spacing w:val="-2"/>
          <w:sz w:val="22"/>
          <w:szCs w:val="22"/>
        </w:rPr>
        <w:t xml:space="preserve"> </w:t>
      </w:r>
      <w:r>
        <w:rPr>
          <w:rFonts w:cs="Arial"/>
          <w:sz w:val="22"/>
          <w:szCs w:val="22"/>
        </w:rPr>
        <w:t>cadastros</w:t>
      </w:r>
      <w:r>
        <w:rPr>
          <w:rFonts w:cs="Arial"/>
          <w:spacing w:val="-4"/>
          <w:sz w:val="22"/>
          <w:szCs w:val="22"/>
        </w:rPr>
        <w:t xml:space="preserve"> </w:t>
      </w:r>
      <w:r>
        <w:rPr>
          <w:rFonts w:cs="Arial"/>
          <w:sz w:val="22"/>
          <w:szCs w:val="22"/>
        </w:rPr>
        <w:t>técnicos</w:t>
      </w:r>
      <w:r>
        <w:rPr>
          <w:rFonts w:cs="Arial"/>
          <w:spacing w:val="-4"/>
          <w:sz w:val="22"/>
          <w:szCs w:val="22"/>
        </w:rPr>
        <w:t xml:space="preserve"> </w:t>
      </w:r>
      <w:r>
        <w:rPr>
          <w:rFonts w:cs="Arial"/>
          <w:sz w:val="22"/>
          <w:szCs w:val="22"/>
        </w:rPr>
        <w:t>imobiliários.</w:t>
      </w:r>
    </w:p>
    <w:p w14:paraId="65FD9C20">
      <w:pPr>
        <w:rPr>
          <w:rFonts w:cs="Arial"/>
          <w:sz w:val="22"/>
          <w:szCs w:val="22"/>
        </w:rPr>
      </w:pPr>
    </w:p>
    <w:p w14:paraId="4D5B7641">
      <w:pPr>
        <w:jc w:val="both"/>
        <w:rPr>
          <w:rFonts w:cs="Arial"/>
          <w:sz w:val="22"/>
          <w:szCs w:val="22"/>
        </w:rPr>
      </w:pPr>
      <w:r>
        <w:rPr>
          <w:rFonts w:cs="Arial"/>
          <w:sz w:val="22"/>
          <w:szCs w:val="22"/>
        </w:rPr>
        <w:t>Os</w:t>
      </w:r>
      <w:r>
        <w:rPr>
          <w:rFonts w:cs="Arial"/>
          <w:spacing w:val="-2"/>
          <w:sz w:val="22"/>
          <w:szCs w:val="22"/>
        </w:rPr>
        <w:t xml:space="preserve"> </w:t>
      </w:r>
      <w:r>
        <w:rPr>
          <w:rFonts w:cs="Arial"/>
          <w:sz w:val="22"/>
          <w:szCs w:val="22"/>
        </w:rPr>
        <w:t>resultados</w:t>
      </w:r>
      <w:r>
        <w:rPr>
          <w:rFonts w:cs="Arial"/>
          <w:spacing w:val="-2"/>
          <w:sz w:val="22"/>
          <w:szCs w:val="22"/>
        </w:rPr>
        <w:t xml:space="preserve"> </w:t>
      </w:r>
      <w:r>
        <w:rPr>
          <w:rFonts w:cs="Arial"/>
          <w:sz w:val="22"/>
          <w:szCs w:val="22"/>
        </w:rPr>
        <w:t>a</w:t>
      </w:r>
      <w:r>
        <w:rPr>
          <w:rFonts w:cs="Arial"/>
          <w:spacing w:val="-2"/>
          <w:sz w:val="22"/>
          <w:szCs w:val="22"/>
        </w:rPr>
        <w:t xml:space="preserve"> </w:t>
      </w:r>
      <w:r>
        <w:rPr>
          <w:rFonts w:cs="Arial"/>
          <w:sz w:val="22"/>
          <w:szCs w:val="22"/>
        </w:rPr>
        <w:t>serem</w:t>
      </w:r>
      <w:r>
        <w:rPr>
          <w:rFonts w:cs="Arial"/>
          <w:spacing w:val="-2"/>
          <w:sz w:val="22"/>
          <w:szCs w:val="22"/>
        </w:rPr>
        <w:t xml:space="preserve"> </w:t>
      </w:r>
      <w:r>
        <w:rPr>
          <w:rFonts w:cs="Arial"/>
          <w:sz w:val="22"/>
          <w:szCs w:val="22"/>
        </w:rPr>
        <w:t>alcançados</w:t>
      </w:r>
      <w:r>
        <w:rPr>
          <w:rFonts w:cs="Arial"/>
          <w:spacing w:val="-2"/>
          <w:sz w:val="22"/>
          <w:szCs w:val="22"/>
        </w:rPr>
        <w:t xml:space="preserve"> </w:t>
      </w:r>
      <w:r>
        <w:rPr>
          <w:rFonts w:cs="Arial"/>
          <w:sz w:val="22"/>
          <w:szCs w:val="22"/>
        </w:rPr>
        <w:t>com</w:t>
      </w:r>
      <w:r>
        <w:rPr>
          <w:rFonts w:cs="Arial"/>
          <w:spacing w:val="-2"/>
          <w:sz w:val="22"/>
          <w:szCs w:val="22"/>
        </w:rPr>
        <w:t xml:space="preserve"> o </w:t>
      </w:r>
      <w:r>
        <w:rPr>
          <w:rFonts w:cs="Arial"/>
          <w:b/>
          <w:bCs/>
          <w:spacing w:val="-2"/>
          <w:sz w:val="22"/>
          <w:szCs w:val="22"/>
        </w:rPr>
        <w:t>governo digital</w:t>
      </w:r>
      <w:r>
        <w:rPr>
          <w:rFonts w:cs="Arial"/>
          <w:spacing w:val="-2"/>
          <w:sz w:val="22"/>
          <w:szCs w:val="22"/>
        </w:rPr>
        <w:t xml:space="preserve"> </w:t>
      </w:r>
      <w:r>
        <w:rPr>
          <w:rFonts w:cs="Arial"/>
          <w:sz w:val="22"/>
          <w:szCs w:val="22"/>
        </w:rPr>
        <w:t>também</w:t>
      </w:r>
      <w:r>
        <w:rPr>
          <w:rFonts w:cs="Arial"/>
          <w:spacing w:val="-2"/>
          <w:sz w:val="22"/>
          <w:szCs w:val="22"/>
        </w:rPr>
        <w:t xml:space="preserve"> </w:t>
      </w:r>
      <w:r>
        <w:rPr>
          <w:rFonts w:cs="Arial"/>
          <w:sz w:val="22"/>
          <w:szCs w:val="22"/>
        </w:rPr>
        <w:t>são:</w:t>
      </w:r>
    </w:p>
    <w:p w14:paraId="48D47467">
      <w:pPr>
        <w:pStyle w:val="128"/>
        <w:ind w:left="0"/>
        <w:jc w:val="both"/>
        <w:rPr>
          <w:rFonts w:ascii="Arial" w:hAnsi="Arial" w:cs="Arial"/>
        </w:rPr>
      </w:pPr>
      <w:r>
        <w:rPr>
          <w:rFonts w:ascii="Arial" w:hAnsi="Arial" w:eastAsia="ArialMT" w:cs="Arial"/>
        </w:rPr>
        <w:t xml:space="preserve">• </w:t>
      </w:r>
      <w:r>
        <w:rPr>
          <w:rFonts w:ascii="Arial" w:hAnsi="Arial" w:cs="Arial"/>
          <w:spacing w:val="-1"/>
        </w:rPr>
        <w:t>Destinados</w:t>
      </w:r>
      <w:r>
        <w:rPr>
          <w:rFonts w:ascii="Arial" w:hAnsi="Arial" w:cs="Arial"/>
          <w:spacing w:val="-7"/>
        </w:rPr>
        <w:t xml:space="preserve"> </w:t>
      </w:r>
      <w:r>
        <w:rPr>
          <w:rFonts w:ascii="Arial" w:hAnsi="Arial" w:cs="Arial"/>
          <w:spacing w:val="-1"/>
        </w:rPr>
        <w:t>ao</w:t>
      </w:r>
      <w:r>
        <w:rPr>
          <w:rFonts w:ascii="Arial" w:hAnsi="Arial" w:cs="Arial"/>
          <w:spacing w:val="-10"/>
        </w:rPr>
        <w:t xml:space="preserve"> </w:t>
      </w:r>
      <w:r>
        <w:rPr>
          <w:rFonts w:ascii="Arial" w:hAnsi="Arial" w:cs="Arial"/>
          <w:spacing w:val="-1"/>
        </w:rPr>
        <w:t>cidadão:</w:t>
      </w:r>
      <w:r>
        <w:rPr>
          <w:rFonts w:ascii="Arial" w:hAnsi="Arial" w:cs="Arial"/>
          <w:spacing w:val="-8"/>
        </w:rPr>
        <w:t xml:space="preserve"> </w:t>
      </w:r>
      <w:r>
        <w:rPr>
          <w:rFonts w:ascii="Arial" w:hAnsi="Arial" w:cs="Arial"/>
          <w:spacing w:val="-1"/>
        </w:rPr>
        <w:t>oferecer</w:t>
      </w:r>
      <w:r>
        <w:rPr>
          <w:rFonts w:ascii="Arial" w:hAnsi="Arial" w:cs="Arial"/>
          <w:spacing w:val="-8"/>
        </w:rPr>
        <w:t xml:space="preserve"> </w:t>
      </w:r>
      <w:r>
        <w:rPr>
          <w:rFonts w:ascii="Arial" w:hAnsi="Arial" w:cs="Arial"/>
          <w:spacing w:val="-1"/>
        </w:rPr>
        <w:t>informações</w:t>
      </w:r>
      <w:r>
        <w:rPr>
          <w:rFonts w:ascii="Arial" w:hAnsi="Arial" w:cs="Arial"/>
          <w:spacing w:val="-6"/>
        </w:rPr>
        <w:t xml:space="preserve"> </w:t>
      </w:r>
      <w:r>
        <w:rPr>
          <w:rFonts w:ascii="Arial" w:hAnsi="Arial" w:cs="Arial"/>
          <w:spacing w:val="-1"/>
        </w:rPr>
        <w:t>e</w:t>
      </w:r>
      <w:r>
        <w:rPr>
          <w:rFonts w:ascii="Arial" w:hAnsi="Arial" w:cs="Arial"/>
          <w:spacing w:val="-9"/>
        </w:rPr>
        <w:t xml:space="preserve"> </w:t>
      </w:r>
      <w:r>
        <w:rPr>
          <w:rFonts w:ascii="Arial" w:hAnsi="Arial" w:cs="Arial"/>
          <w:spacing w:val="-1"/>
        </w:rPr>
        <w:t>serviços</w:t>
      </w:r>
      <w:r>
        <w:rPr>
          <w:rFonts w:ascii="Arial" w:hAnsi="Arial" w:cs="Arial"/>
          <w:spacing w:val="-7"/>
        </w:rPr>
        <w:t xml:space="preserve"> </w:t>
      </w:r>
      <w:r>
        <w:rPr>
          <w:rFonts w:ascii="Arial" w:hAnsi="Arial" w:cs="Arial"/>
          <w:spacing w:val="-1"/>
        </w:rPr>
        <w:t>aos</w:t>
      </w:r>
      <w:r>
        <w:rPr>
          <w:rFonts w:ascii="Arial" w:hAnsi="Arial" w:cs="Arial"/>
          <w:spacing w:val="-7"/>
        </w:rPr>
        <w:t xml:space="preserve"> </w:t>
      </w:r>
      <w:r>
        <w:rPr>
          <w:rFonts w:ascii="Arial" w:hAnsi="Arial" w:cs="Arial"/>
          <w:spacing w:val="-1"/>
        </w:rPr>
        <w:t>cidadãos</w:t>
      </w:r>
      <w:r>
        <w:rPr>
          <w:rFonts w:ascii="Arial" w:hAnsi="Arial" w:cs="Arial"/>
          <w:spacing w:val="-8"/>
        </w:rPr>
        <w:t xml:space="preserve"> </w:t>
      </w:r>
      <w:r>
        <w:rPr>
          <w:rFonts w:ascii="Arial" w:hAnsi="Arial" w:cs="Arial"/>
        </w:rPr>
        <w:t>com</w:t>
      </w:r>
      <w:r>
        <w:rPr>
          <w:rFonts w:ascii="Arial" w:hAnsi="Arial" w:cs="Arial"/>
          <w:spacing w:val="-7"/>
        </w:rPr>
        <w:t xml:space="preserve"> </w:t>
      </w:r>
      <w:r>
        <w:rPr>
          <w:rFonts w:ascii="Arial" w:hAnsi="Arial" w:cs="Arial"/>
        </w:rPr>
        <w:t>qualidade</w:t>
      </w:r>
      <w:r>
        <w:rPr>
          <w:rFonts w:ascii="Arial" w:hAnsi="Arial" w:cs="Arial"/>
          <w:spacing w:val="-9"/>
        </w:rPr>
        <w:t xml:space="preserve"> </w:t>
      </w:r>
      <w:r>
        <w:rPr>
          <w:rFonts w:ascii="Arial" w:hAnsi="Arial" w:cs="Arial"/>
        </w:rPr>
        <w:t>e</w:t>
      </w:r>
      <w:r>
        <w:rPr>
          <w:rFonts w:ascii="Arial" w:hAnsi="Arial" w:cs="Arial"/>
          <w:spacing w:val="-9"/>
        </w:rPr>
        <w:t xml:space="preserve"> </w:t>
      </w:r>
      <w:r>
        <w:rPr>
          <w:rFonts w:ascii="Arial" w:hAnsi="Arial" w:cs="Arial"/>
        </w:rPr>
        <w:t>agilidade,</w:t>
      </w:r>
      <w:r>
        <w:rPr>
          <w:rFonts w:ascii="Arial" w:hAnsi="Arial" w:cs="Arial"/>
          <w:spacing w:val="-8"/>
        </w:rPr>
        <w:t xml:space="preserve"> </w:t>
      </w:r>
      <w:r>
        <w:rPr>
          <w:rFonts w:ascii="Arial" w:hAnsi="Arial" w:cs="Arial"/>
        </w:rPr>
        <w:t>permitir</w:t>
      </w:r>
      <w:r>
        <w:rPr>
          <w:rFonts w:ascii="Arial" w:hAnsi="Arial" w:cs="Arial"/>
          <w:spacing w:val="-8"/>
        </w:rPr>
        <w:t xml:space="preserve"> </w:t>
      </w:r>
      <w:r>
        <w:rPr>
          <w:rFonts w:ascii="Arial" w:hAnsi="Arial" w:cs="Arial"/>
        </w:rPr>
        <w:t>maior</w:t>
      </w:r>
      <w:r>
        <w:rPr>
          <w:rFonts w:ascii="Arial" w:hAnsi="Arial" w:cs="Arial"/>
          <w:spacing w:val="-8"/>
        </w:rPr>
        <w:t xml:space="preserve"> </w:t>
      </w:r>
      <w:r>
        <w:rPr>
          <w:rFonts w:ascii="Arial" w:hAnsi="Arial" w:cs="Arial"/>
        </w:rPr>
        <w:t>participação</w:t>
      </w:r>
      <w:r>
        <w:rPr>
          <w:rFonts w:ascii="Arial" w:hAnsi="Arial" w:cs="Arial"/>
          <w:spacing w:val="-8"/>
        </w:rPr>
        <w:t xml:space="preserve"> </w:t>
      </w:r>
      <w:r>
        <w:rPr>
          <w:rFonts w:ascii="Arial" w:hAnsi="Arial" w:cs="Arial"/>
        </w:rPr>
        <w:t>do</w:t>
      </w:r>
      <w:r>
        <w:rPr>
          <w:rFonts w:ascii="Arial" w:hAnsi="Arial" w:cs="Arial"/>
          <w:spacing w:val="-7"/>
        </w:rPr>
        <w:t xml:space="preserve"> </w:t>
      </w:r>
      <w:r>
        <w:rPr>
          <w:rFonts w:ascii="Arial" w:hAnsi="Arial" w:cs="Arial"/>
        </w:rPr>
        <w:t>cidadão,</w:t>
      </w:r>
      <w:r>
        <w:rPr>
          <w:rFonts w:ascii="Arial" w:hAnsi="Arial" w:cs="Arial"/>
          <w:spacing w:val="-9"/>
        </w:rPr>
        <w:t xml:space="preserve"> </w:t>
      </w:r>
      <w:r>
        <w:rPr>
          <w:rFonts w:ascii="Arial" w:hAnsi="Arial" w:cs="Arial"/>
        </w:rPr>
        <w:t>com</w:t>
      </w:r>
      <w:r>
        <w:rPr>
          <w:rFonts w:ascii="Arial" w:hAnsi="Arial" w:cs="Arial"/>
          <w:spacing w:val="-7"/>
        </w:rPr>
        <w:t xml:space="preserve"> </w:t>
      </w:r>
      <w:r>
        <w:rPr>
          <w:rFonts w:ascii="Arial" w:hAnsi="Arial" w:cs="Arial"/>
        </w:rPr>
        <w:t>vistas</w:t>
      </w:r>
      <w:r>
        <w:rPr>
          <w:rFonts w:ascii="Arial" w:hAnsi="Arial" w:cs="Arial"/>
          <w:spacing w:val="-9"/>
        </w:rPr>
        <w:t xml:space="preserve"> </w:t>
      </w:r>
      <w:r>
        <w:rPr>
          <w:rFonts w:ascii="Arial" w:hAnsi="Arial" w:cs="Arial"/>
        </w:rPr>
        <w:t>ao</w:t>
      </w:r>
      <w:r>
        <w:rPr>
          <w:rFonts w:ascii="Arial" w:hAnsi="Arial" w:cs="Arial"/>
          <w:spacing w:val="-8"/>
        </w:rPr>
        <w:t xml:space="preserve"> </w:t>
      </w:r>
      <w:r>
        <w:rPr>
          <w:rFonts w:ascii="Arial" w:hAnsi="Arial" w:cs="Arial"/>
        </w:rPr>
        <w:t>fortalecimento</w:t>
      </w:r>
      <w:r>
        <w:rPr>
          <w:rFonts w:ascii="Arial" w:hAnsi="Arial" w:cs="Arial"/>
          <w:spacing w:val="1"/>
        </w:rPr>
        <w:t xml:space="preserve"> </w:t>
      </w:r>
      <w:r>
        <w:rPr>
          <w:rFonts w:ascii="Arial" w:hAnsi="Arial" w:cs="Arial"/>
          <w:spacing w:val="-1"/>
        </w:rPr>
        <w:t>da</w:t>
      </w:r>
      <w:r>
        <w:rPr>
          <w:rFonts w:ascii="Arial" w:hAnsi="Arial" w:cs="Arial"/>
          <w:spacing w:val="-7"/>
        </w:rPr>
        <w:t xml:space="preserve"> </w:t>
      </w:r>
      <w:r>
        <w:rPr>
          <w:rFonts w:ascii="Arial" w:hAnsi="Arial" w:cs="Arial"/>
          <w:spacing w:val="-1"/>
        </w:rPr>
        <w:t>cidadania,</w:t>
      </w:r>
      <w:r>
        <w:rPr>
          <w:rFonts w:ascii="Arial" w:hAnsi="Arial" w:cs="Arial"/>
          <w:spacing w:val="-7"/>
        </w:rPr>
        <w:t xml:space="preserve"> </w:t>
      </w:r>
      <w:r>
        <w:rPr>
          <w:rFonts w:ascii="Arial" w:hAnsi="Arial" w:cs="Arial"/>
          <w:spacing w:val="-1"/>
        </w:rPr>
        <w:t>oferecer</w:t>
      </w:r>
      <w:r>
        <w:rPr>
          <w:rFonts w:ascii="Arial" w:hAnsi="Arial" w:cs="Arial"/>
          <w:spacing w:val="-7"/>
        </w:rPr>
        <w:t xml:space="preserve"> </w:t>
      </w:r>
      <w:r>
        <w:rPr>
          <w:rFonts w:ascii="Arial" w:hAnsi="Arial" w:cs="Arial"/>
          <w:spacing w:val="-1"/>
        </w:rPr>
        <w:t>serviços</w:t>
      </w:r>
      <w:r>
        <w:rPr>
          <w:rFonts w:ascii="Arial" w:hAnsi="Arial" w:cs="Arial"/>
          <w:spacing w:val="-7"/>
        </w:rPr>
        <w:t xml:space="preserve"> </w:t>
      </w:r>
      <w:r>
        <w:rPr>
          <w:rFonts w:ascii="Arial" w:hAnsi="Arial" w:cs="Arial"/>
        </w:rPr>
        <w:t>diversos</w:t>
      </w:r>
      <w:r>
        <w:rPr>
          <w:rFonts w:ascii="Arial" w:hAnsi="Arial" w:cs="Arial"/>
          <w:spacing w:val="-8"/>
        </w:rPr>
        <w:t xml:space="preserve"> </w:t>
      </w:r>
      <w:r>
        <w:rPr>
          <w:rFonts w:ascii="Arial" w:hAnsi="Arial" w:cs="Arial"/>
        </w:rPr>
        <w:t>diretamente</w:t>
      </w:r>
      <w:r>
        <w:rPr>
          <w:rFonts w:ascii="Arial" w:hAnsi="Arial" w:cs="Arial"/>
          <w:spacing w:val="-10"/>
        </w:rPr>
        <w:t xml:space="preserve"> </w:t>
      </w:r>
      <w:r>
        <w:rPr>
          <w:rFonts w:ascii="Arial" w:hAnsi="Arial" w:cs="Arial"/>
        </w:rPr>
        <w:t>pela</w:t>
      </w:r>
      <w:r>
        <w:rPr>
          <w:rFonts w:ascii="Arial" w:hAnsi="Arial" w:cs="Arial"/>
          <w:spacing w:val="-7"/>
        </w:rPr>
        <w:t xml:space="preserve"> </w:t>
      </w:r>
      <w:r>
        <w:rPr>
          <w:rFonts w:ascii="Arial" w:hAnsi="Arial" w:cs="Arial"/>
        </w:rPr>
        <w:t>internet</w:t>
      </w:r>
      <w:r>
        <w:rPr>
          <w:rFonts w:ascii="Arial" w:hAnsi="Arial" w:cs="Arial"/>
          <w:spacing w:val="-7"/>
        </w:rPr>
        <w:t xml:space="preserve"> </w:t>
      </w:r>
      <w:r>
        <w:rPr>
          <w:rFonts w:ascii="Arial" w:hAnsi="Arial" w:cs="Arial"/>
        </w:rPr>
        <w:t>e</w:t>
      </w:r>
      <w:r>
        <w:rPr>
          <w:rFonts w:ascii="Arial" w:hAnsi="Arial" w:cs="Arial"/>
          <w:spacing w:val="-10"/>
        </w:rPr>
        <w:t xml:space="preserve"> </w:t>
      </w:r>
      <w:r>
        <w:rPr>
          <w:rFonts w:ascii="Arial" w:hAnsi="Arial" w:cs="Arial"/>
        </w:rPr>
        <w:t>pelo</w:t>
      </w:r>
      <w:r>
        <w:rPr>
          <w:rFonts w:ascii="Arial" w:hAnsi="Arial" w:cs="Arial"/>
          <w:spacing w:val="-9"/>
        </w:rPr>
        <w:t xml:space="preserve"> </w:t>
      </w:r>
      <w:r>
        <w:rPr>
          <w:rFonts w:ascii="Arial" w:hAnsi="Arial" w:cs="Arial"/>
        </w:rPr>
        <w:t>celular,</w:t>
      </w:r>
      <w:r>
        <w:rPr>
          <w:rFonts w:ascii="Arial" w:hAnsi="Arial" w:cs="Arial"/>
          <w:spacing w:val="-7"/>
        </w:rPr>
        <w:t xml:space="preserve"> </w:t>
      </w:r>
      <w:r>
        <w:rPr>
          <w:rFonts w:ascii="Arial" w:hAnsi="Arial" w:cs="Arial"/>
        </w:rPr>
        <w:t>fornecer</w:t>
      </w:r>
      <w:r>
        <w:rPr>
          <w:rFonts w:ascii="Arial" w:hAnsi="Arial" w:cs="Arial"/>
          <w:spacing w:val="-9"/>
        </w:rPr>
        <w:t xml:space="preserve"> </w:t>
      </w:r>
      <w:r>
        <w:rPr>
          <w:rFonts w:ascii="Arial" w:hAnsi="Arial" w:cs="Arial"/>
        </w:rPr>
        <w:t>uma</w:t>
      </w:r>
      <w:r>
        <w:rPr>
          <w:rFonts w:ascii="Arial" w:hAnsi="Arial" w:cs="Arial"/>
          <w:spacing w:val="-8"/>
        </w:rPr>
        <w:t xml:space="preserve"> </w:t>
      </w:r>
      <w:r>
        <w:rPr>
          <w:rFonts w:ascii="Arial" w:hAnsi="Arial" w:cs="Arial"/>
        </w:rPr>
        <w:t>enorme</w:t>
      </w:r>
      <w:r>
        <w:rPr>
          <w:rFonts w:ascii="Arial" w:hAnsi="Arial" w:cs="Arial"/>
          <w:spacing w:val="-10"/>
        </w:rPr>
        <w:t xml:space="preserve"> </w:t>
      </w:r>
      <w:r>
        <w:rPr>
          <w:rFonts w:ascii="Arial" w:hAnsi="Arial" w:cs="Arial"/>
        </w:rPr>
        <w:t>e</w:t>
      </w:r>
      <w:r>
        <w:rPr>
          <w:rFonts w:ascii="Arial" w:hAnsi="Arial" w:cs="Arial"/>
          <w:spacing w:val="-10"/>
        </w:rPr>
        <w:t xml:space="preserve"> </w:t>
      </w:r>
      <w:r>
        <w:rPr>
          <w:rFonts w:ascii="Arial" w:hAnsi="Arial" w:cs="Arial"/>
        </w:rPr>
        <w:t>variada</w:t>
      </w:r>
      <w:r>
        <w:rPr>
          <w:rFonts w:ascii="Arial" w:hAnsi="Arial" w:cs="Arial"/>
          <w:spacing w:val="-7"/>
        </w:rPr>
        <w:t xml:space="preserve"> </w:t>
      </w:r>
      <w:r>
        <w:rPr>
          <w:rFonts w:ascii="Arial" w:hAnsi="Arial" w:cs="Arial"/>
        </w:rPr>
        <w:t>quantidade</w:t>
      </w:r>
      <w:r>
        <w:rPr>
          <w:rFonts w:ascii="Arial" w:hAnsi="Arial" w:cs="Arial"/>
          <w:spacing w:val="-10"/>
        </w:rPr>
        <w:t xml:space="preserve"> </w:t>
      </w:r>
      <w:r>
        <w:rPr>
          <w:rFonts w:ascii="Arial" w:hAnsi="Arial" w:cs="Arial"/>
        </w:rPr>
        <w:t>de</w:t>
      </w:r>
      <w:r>
        <w:rPr>
          <w:rFonts w:ascii="Arial" w:hAnsi="Arial" w:cs="Arial"/>
          <w:spacing w:val="-10"/>
        </w:rPr>
        <w:t xml:space="preserve"> </w:t>
      </w:r>
      <w:r>
        <w:rPr>
          <w:rFonts w:ascii="Arial" w:hAnsi="Arial" w:cs="Arial"/>
        </w:rPr>
        <w:t>informações</w:t>
      </w:r>
      <w:r>
        <w:rPr>
          <w:rFonts w:ascii="Arial" w:hAnsi="Arial" w:cs="Arial"/>
          <w:spacing w:val="-8"/>
        </w:rPr>
        <w:t xml:space="preserve"> </w:t>
      </w:r>
      <w:r>
        <w:rPr>
          <w:rFonts w:ascii="Arial" w:hAnsi="Arial" w:cs="Arial"/>
        </w:rPr>
        <w:t>de</w:t>
      </w:r>
      <w:r>
        <w:rPr>
          <w:rFonts w:ascii="Arial" w:hAnsi="Arial" w:cs="Arial"/>
          <w:spacing w:val="-10"/>
        </w:rPr>
        <w:t xml:space="preserve"> </w:t>
      </w:r>
      <w:r>
        <w:rPr>
          <w:rFonts w:ascii="Arial" w:hAnsi="Arial" w:cs="Arial"/>
        </w:rPr>
        <w:t>interesse</w:t>
      </w:r>
      <w:r>
        <w:rPr>
          <w:rFonts w:ascii="Arial" w:hAnsi="Arial" w:cs="Arial"/>
          <w:spacing w:val="-8"/>
        </w:rPr>
        <w:t xml:space="preserve"> </w:t>
      </w:r>
      <w:r>
        <w:rPr>
          <w:rFonts w:ascii="Arial" w:hAnsi="Arial" w:cs="Arial"/>
        </w:rPr>
        <w:t>da</w:t>
      </w:r>
      <w:r>
        <w:rPr>
          <w:rFonts w:ascii="Arial" w:hAnsi="Arial" w:cs="Arial"/>
          <w:spacing w:val="-7"/>
        </w:rPr>
        <w:t xml:space="preserve"> </w:t>
      </w:r>
      <w:r>
        <w:rPr>
          <w:rFonts w:ascii="Arial" w:hAnsi="Arial" w:cs="Arial"/>
        </w:rPr>
        <w:t>sociedade,</w:t>
      </w:r>
      <w:r>
        <w:rPr>
          <w:rFonts w:ascii="Arial" w:hAnsi="Arial" w:cs="Arial"/>
          <w:spacing w:val="1"/>
        </w:rPr>
        <w:t xml:space="preserve"> </w:t>
      </w:r>
      <w:r>
        <w:rPr>
          <w:rFonts w:ascii="Arial" w:hAnsi="Arial" w:cs="Arial"/>
        </w:rPr>
        <w:t>desburocratizar, facilitar e expandir as formas de comunicação com os cidadãos, a sociedade em geral, órgãos públicos e governos, com vistas a melhorar a</w:t>
      </w:r>
      <w:r>
        <w:rPr>
          <w:rFonts w:ascii="Arial" w:hAnsi="Arial" w:cs="Arial"/>
          <w:spacing w:val="1"/>
        </w:rPr>
        <w:t xml:space="preserve"> </w:t>
      </w:r>
      <w:r>
        <w:rPr>
          <w:rFonts w:ascii="Arial" w:hAnsi="Arial" w:cs="Arial"/>
        </w:rPr>
        <w:t>governança.</w:t>
      </w:r>
    </w:p>
    <w:p w14:paraId="198276A0">
      <w:pPr>
        <w:pStyle w:val="128"/>
        <w:ind w:left="0"/>
        <w:jc w:val="both"/>
        <w:rPr>
          <w:rFonts w:ascii="Arial" w:hAnsi="Arial" w:cs="Arial"/>
        </w:rPr>
      </w:pPr>
      <w:r>
        <w:rPr>
          <w:rFonts w:ascii="Arial" w:hAnsi="Arial" w:eastAsia="ArialMT" w:cs="Arial"/>
        </w:rPr>
        <w:t xml:space="preserve">• </w:t>
      </w:r>
      <w:r>
        <w:rPr>
          <w:rFonts w:ascii="Arial" w:hAnsi="Arial" w:cs="Arial"/>
        </w:rPr>
        <w:t>Destinados à eficiência interna: aumentar a eficiência administrativa, com redução simultânea de custos, melhorar a eficácia e os resultados da gestão pública,</w:t>
      </w:r>
      <w:r>
        <w:rPr>
          <w:rFonts w:ascii="Arial" w:hAnsi="Arial" w:cs="Arial"/>
          <w:spacing w:val="1"/>
        </w:rPr>
        <w:t xml:space="preserve"> </w:t>
      </w:r>
      <w:r>
        <w:rPr>
          <w:rFonts w:ascii="Arial" w:hAnsi="Arial" w:cs="Arial"/>
        </w:rPr>
        <w:t>aumentar</w:t>
      </w:r>
      <w:r>
        <w:rPr>
          <w:rFonts w:ascii="Arial" w:hAnsi="Arial" w:cs="Arial"/>
          <w:spacing w:val="-4"/>
        </w:rPr>
        <w:t xml:space="preserve"> </w:t>
      </w:r>
      <w:r>
        <w:rPr>
          <w:rFonts w:ascii="Arial" w:hAnsi="Arial" w:cs="Arial"/>
        </w:rPr>
        <w:t>a</w:t>
      </w:r>
      <w:r>
        <w:rPr>
          <w:rFonts w:ascii="Arial" w:hAnsi="Arial" w:cs="Arial"/>
          <w:spacing w:val="-2"/>
        </w:rPr>
        <w:t xml:space="preserve"> </w:t>
      </w:r>
      <w:r>
        <w:rPr>
          <w:rFonts w:ascii="Arial" w:hAnsi="Arial" w:cs="Arial"/>
        </w:rPr>
        <w:t>transparência</w:t>
      </w:r>
      <w:r>
        <w:rPr>
          <w:rFonts w:ascii="Arial" w:hAnsi="Arial" w:cs="Arial"/>
          <w:spacing w:val="-2"/>
        </w:rPr>
        <w:t xml:space="preserve"> </w:t>
      </w:r>
      <w:r>
        <w:rPr>
          <w:rFonts w:ascii="Arial" w:hAnsi="Arial" w:cs="Arial"/>
        </w:rPr>
        <w:t>das</w:t>
      </w:r>
      <w:r>
        <w:rPr>
          <w:rFonts w:ascii="Arial" w:hAnsi="Arial" w:cs="Arial"/>
          <w:spacing w:val="-3"/>
        </w:rPr>
        <w:t xml:space="preserve"> </w:t>
      </w:r>
      <w:r>
        <w:rPr>
          <w:rFonts w:ascii="Arial" w:hAnsi="Arial" w:cs="Arial"/>
        </w:rPr>
        <w:t>ações governamentais,</w:t>
      </w:r>
      <w:r>
        <w:rPr>
          <w:rFonts w:ascii="Arial" w:hAnsi="Arial" w:cs="Arial"/>
          <w:spacing w:val="2"/>
        </w:rPr>
        <w:t xml:space="preserve"> </w:t>
      </w:r>
      <w:r>
        <w:rPr>
          <w:rFonts w:ascii="Arial" w:hAnsi="Arial" w:cs="Arial"/>
        </w:rPr>
        <w:t>promover</w:t>
      </w:r>
      <w:r>
        <w:rPr>
          <w:rFonts w:ascii="Arial" w:hAnsi="Arial" w:cs="Arial"/>
          <w:spacing w:val="-2"/>
        </w:rPr>
        <w:t xml:space="preserve"> </w:t>
      </w:r>
      <w:r>
        <w:rPr>
          <w:rFonts w:ascii="Arial" w:hAnsi="Arial" w:cs="Arial"/>
        </w:rPr>
        <w:t>o</w:t>
      </w:r>
      <w:r>
        <w:rPr>
          <w:rFonts w:ascii="Arial" w:hAnsi="Arial" w:cs="Arial"/>
          <w:spacing w:val="-1"/>
        </w:rPr>
        <w:t xml:space="preserve"> </w:t>
      </w:r>
      <w:r>
        <w:rPr>
          <w:rFonts w:ascii="Arial" w:hAnsi="Arial" w:cs="Arial"/>
        </w:rPr>
        <w:t>accountability</w:t>
      </w:r>
      <w:r>
        <w:rPr>
          <w:rFonts w:ascii="Arial" w:hAnsi="Arial" w:cs="Arial"/>
          <w:spacing w:val="-3"/>
        </w:rPr>
        <w:t xml:space="preserve"> </w:t>
      </w:r>
      <w:r>
        <w:rPr>
          <w:rFonts w:ascii="Arial" w:hAnsi="Arial" w:cs="Arial"/>
        </w:rPr>
        <w:t>governamental.</w:t>
      </w:r>
    </w:p>
    <w:p w14:paraId="3D0D9E7C">
      <w:pPr>
        <w:pStyle w:val="128"/>
        <w:ind w:left="0"/>
        <w:jc w:val="both"/>
        <w:rPr>
          <w:rFonts w:ascii="Arial" w:hAnsi="Arial" w:cs="Arial"/>
        </w:rPr>
      </w:pPr>
    </w:p>
    <w:p w14:paraId="4E85C407">
      <w:pPr>
        <w:shd w:val="clear" w:color="auto" w:fill="FFFFFF"/>
        <w:autoSpaceDE w:val="0"/>
        <w:autoSpaceDN w:val="0"/>
        <w:adjustRightInd w:val="0"/>
        <w:jc w:val="both"/>
        <w:rPr>
          <w:rFonts w:cs="Arial"/>
          <w:bCs/>
          <w:sz w:val="22"/>
          <w:szCs w:val="22"/>
        </w:rPr>
      </w:pPr>
      <w:r>
        <w:rPr>
          <w:rFonts w:cs="Arial"/>
          <w:bCs/>
          <w:sz w:val="22"/>
          <w:szCs w:val="22"/>
        </w:rPr>
        <w:t>Sistema em SaaS (Solução em nuvem – Software como serviço), torna-se vantajosa não implicando em investimentos em infraestrutura de TI, em software, em mão de obra especializada e em gestão de todos estes recursos para sua sustentação. No modelo SaaS, o fornecedor do software se responsabiliza por toda a estrutura necessária à disponibilização do sistema (servidores, cuidados com segurança da informação), e o cliente utiliza o software via internet, pagando um valor pelo serviço.</w:t>
      </w:r>
    </w:p>
    <w:p w14:paraId="7CBE173B">
      <w:pPr>
        <w:jc w:val="both"/>
        <w:rPr>
          <w:rFonts w:cs="Arial"/>
          <w:sz w:val="22"/>
          <w:szCs w:val="22"/>
        </w:rPr>
      </w:pPr>
    </w:p>
    <w:p w14:paraId="238E38B5">
      <w:pPr>
        <w:jc w:val="both"/>
        <w:rPr>
          <w:rFonts w:cs="Arial"/>
          <w:sz w:val="22"/>
          <w:szCs w:val="22"/>
        </w:rPr>
      </w:pPr>
      <w:r>
        <w:rPr>
          <w:rFonts w:cs="Arial"/>
          <w:sz w:val="22"/>
          <w:szCs w:val="22"/>
        </w:rPr>
        <w:t>Desta forma, o presente objeto vem ao encontro de colaborar na implantação,</w:t>
      </w:r>
      <w:r>
        <w:rPr>
          <w:rFonts w:cs="Arial"/>
          <w:spacing w:val="1"/>
          <w:sz w:val="22"/>
          <w:szCs w:val="22"/>
        </w:rPr>
        <w:t xml:space="preserve"> </w:t>
      </w:r>
      <w:r>
        <w:rPr>
          <w:rFonts w:cs="Arial"/>
          <w:sz w:val="22"/>
          <w:szCs w:val="22"/>
        </w:rPr>
        <w:t>controle, alcance e atendimento às Leis e as metas abrangidas,</w:t>
      </w:r>
      <w:r>
        <w:rPr>
          <w:rFonts w:cs="Arial"/>
          <w:spacing w:val="1"/>
          <w:sz w:val="22"/>
          <w:szCs w:val="22"/>
        </w:rPr>
        <w:t xml:space="preserve"> </w:t>
      </w:r>
      <w:r>
        <w:rPr>
          <w:rFonts w:cs="Arial"/>
          <w:sz w:val="22"/>
          <w:szCs w:val="22"/>
        </w:rPr>
        <w:t>compreendendo</w:t>
      </w:r>
      <w:r>
        <w:rPr>
          <w:rFonts w:cs="Arial"/>
          <w:spacing w:val="52"/>
          <w:sz w:val="22"/>
          <w:szCs w:val="22"/>
        </w:rPr>
        <w:t xml:space="preserve"> </w:t>
      </w:r>
      <w:r>
        <w:rPr>
          <w:rFonts w:cs="Arial"/>
          <w:sz w:val="22"/>
          <w:szCs w:val="22"/>
        </w:rPr>
        <w:t>que</w:t>
      </w:r>
      <w:r>
        <w:rPr>
          <w:rFonts w:cs="Arial"/>
          <w:spacing w:val="52"/>
          <w:sz w:val="22"/>
          <w:szCs w:val="22"/>
        </w:rPr>
        <w:t xml:space="preserve"> </w:t>
      </w:r>
      <w:r>
        <w:rPr>
          <w:rFonts w:cs="Arial"/>
          <w:sz w:val="22"/>
          <w:szCs w:val="22"/>
        </w:rPr>
        <w:t>estes</w:t>
      </w:r>
      <w:r>
        <w:rPr>
          <w:rFonts w:cs="Arial"/>
          <w:spacing w:val="53"/>
          <w:sz w:val="22"/>
          <w:szCs w:val="22"/>
        </w:rPr>
        <w:t xml:space="preserve"> </w:t>
      </w:r>
      <w:r>
        <w:rPr>
          <w:rFonts w:cs="Arial"/>
          <w:sz w:val="22"/>
          <w:szCs w:val="22"/>
        </w:rPr>
        <w:t>recursos</w:t>
      </w:r>
      <w:r>
        <w:rPr>
          <w:rFonts w:cs="Arial"/>
          <w:spacing w:val="53"/>
          <w:sz w:val="22"/>
          <w:szCs w:val="22"/>
        </w:rPr>
        <w:t xml:space="preserve"> </w:t>
      </w:r>
      <w:r>
        <w:rPr>
          <w:rFonts w:cs="Arial"/>
          <w:sz w:val="22"/>
          <w:szCs w:val="22"/>
        </w:rPr>
        <w:t>tecnológicos</w:t>
      </w:r>
      <w:r>
        <w:rPr>
          <w:rFonts w:cs="Arial"/>
          <w:spacing w:val="53"/>
          <w:sz w:val="22"/>
          <w:szCs w:val="22"/>
        </w:rPr>
        <w:t xml:space="preserve"> </w:t>
      </w:r>
      <w:r>
        <w:rPr>
          <w:rFonts w:cs="Arial"/>
          <w:sz w:val="22"/>
          <w:szCs w:val="22"/>
        </w:rPr>
        <w:t>devem</w:t>
      </w:r>
      <w:r>
        <w:rPr>
          <w:rFonts w:cs="Arial"/>
          <w:spacing w:val="53"/>
          <w:sz w:val="22"/>
          <w:szCs w:val="22"/>
        </w:rPr>
        <w:t xml:space="preserve"> </w:t>
      </w:r>
      <w:r>
        <w:rPr>
          <w:rFonts w:cs="Arial"/>
          <w:sz w:val="22"/>
          <w:szCs w:val="22"/>
        </w:rPr>
        <w:t>também</w:t>
      </w:r>
      <w:r>
        <w:rPr>
          <w:rFonts w:cs="Arial"/>
          <w:spacing w:val="54"/>
          <w:sz w:val="22"/>
          <w:szCs w:val="22"/>
        </w:rPr>
        <w:t xml:space="preserve"> </w:t>
      </w:r>
      <w:r>
        <w:rPr>
          <w:rFonts w:cs="Arial"/>
          <w:sz w:val="22"/>
          <w:szCs w:val="22"/>
        </w:rPr>
        <w:t>proporcionar controle e apoio às</w:t>
      </w:r>
      <w:r>
        <w:rPr>
          <w:rFonts w:cs="Arial"/>
          <w:spacing w:val="1"/>
          <w:sz w:val="22"/>
          <w:szCs w:val="22"/>
        </w:rPr>
        <w:t xml:space="preserve"> </w:t>
      </w:r>
      <w:r>
        <w:rPr>
          <w:rFonts w:cs="Arial"/>
          <w:sz w:val="22"/>
          <w:szCs w:val="22"/>
        </w:rPr>
        <w:t>atividades</w:t>
      </w:r>
      <w:r>
        <w:rPr>
          <w:rFonts w:cs="Arial"/>
          <w:spacing w:val="1"/>
          <w:sz w:val="22"/>
          <w:szCs w:val="22"/>
        </w:rPr>
        <w:t xml:space="preserve"> </w:t>
      </w:r>
      <w:r>
        <w:rPr>
          <w:rFonts w:cs="Arial"/>
          <w:sz w:val="22"/>
          <w:szCs w:val="22"/>
        </w:rPr>
        <w:t>da gestão pública e qualidade no atendimento ao</w:t>
      </w:r>
      <w:r>
        <w:rPr>
          <w:rFonts w:cs="Arial"/>
          <w:spacing w:val="1"/>
          <w:sz w:val="22"/>
          <w:szCs w:val="22"/>
        </w:rPr>
        <w:t xml:space="preserve"> </w:t>
      </w:r>
      <w:r>
        <w:rPr>
          <w:rFonts w:cs="Arial"/>
          <w:sz w:val="22"/>
          <w:szCs w:val="22"/>
        </w:rPr>
        <w:t>cidadão,</w:t>
      </w:r>
      <w:r>
        <w:rPr>
          <w:rFonts w:cs="Arial"/>
          <w:spacing w:val="1"/>
          <w:sz w:val="22"/>
          <w:szCs w:val="22"/>
        </w:rPr>
        <w:t xml:space="preserve"> </w:t>
      </w:r>
      <w:r>
        <w:rPr>
          <w:rFonts w:cs="Arial"/>
          <w:sz w:val="22"/>
          <w:szCs w:val="22"/>
        </w:rPr>
        <w:t>preservando</w:t>
      </w:r>
      <w:r>
        <w:rPr>
          <w:rFonts w:cs="Arial"/>
          <w:spacing w:val="1"/>
          <w:sz w:val="22"/>
          <w:szCs w:val="22"/>
        </w:rPr>
        <w:t xml:space="preserve"> </w:t>
      </w:r>
      <w:r>
        <w:rPr>
          <w:rFonts w:cs="Arial"/>
          <w:sz w:val="22"/>
          <w:szCs w:val="22"/>
        </w:rPr>
        <w:t>os</w:t>
      </w:r>
      <w:r>
        <w:rPr>
          <w:rFonts w:cs="Arial"/>
          <w:spacing w:val="1"/>
          <w:sz w:val="22"/>
          <w:szCs w:val="22"/>
        </w:rPr>
        <w:t xml:space="preserve"> </w:t>
      </w:r>
      <w:r>
        <w:rPr>
          <w:rFonts w:cs="Arial"/>
          <w:sz w:val="22"/>
          <w:szCs w:val="22"/>
        </w:rPr>
        <w:t>preceitos</w:t>
      </w:r>
      <w:r>
        <w:rPr>
          <w:rFonts w:cs="Arial"/>
          <w:spacing w:val="1"/>
          <w:sz w:val="22"/>
          <w:szCs w:val="22"/>
        </w:rPr>
        <w:t xml:space="preserve"> </w:t>
      </w:r>
      <w:r>
        <w:rPr>
          <w:rFonts w:cs="Arial"/>
          <w:sz w:val="22"/>
          <w:szCs w:val="22"/>
        </w:rPr>
        <w:t>constitucionais</w:t>
      </w:r>
      <w:r>
        <w:rPr>
          <w:rFonts w:cs="Arial"/>
          <w:spacing w:val="1"/>
          <w:sz w:val="22"/>
          <w:szCs w:val="22"/>
        </w:rPr>
        <w:t xml:space="preserve"> </w:t>
      </w:r>
      <w:r>
        <w:rPr>
          <w:rFonts w:cs="Arial"/>
          <w:sz w:val="22"/>
          <w:szCs w:val="22"/>
        </w:rPr>
        <w:t>da</w:t>
      </w:r>
      <w:r>
        <w:rPr>
          <w:rFonts w:cs="Arial"/>
          <w:spacing w:val="1"/>
          <w:sz w:val="22"/>
          <w:szCs w:val="22"/>
        </w:rPr>
        <w:t xml:space="preserve"> </w:t>
      </w:r>
      <w:r>
        <w:rPr>
          <w:rFonts w:cs="Arial"/>
          <w:sz w:val="22"/>
          <w:szCs w:val="22"/>
        </w:rPr>
        <w:t>eficiência</w:t>
      </w:r>
      <w:r>
        <w:rPr>
          <w:rFonts w:cs="Arial"/>
          <w:spacing w:val="1"/>
          <w:sz w:val="22"/>
          <w:szCs w:val="22"/>
        </w:rPr>
        <w:t xml:space="preserve"> </w:t>
      </w:r>
      <w:r>
        <w:rPr>
          <w:rFonts w:cs="Arial"/>
          <w:sz w:val="22"/>
          <w:szCs w:val="22"/>
        </w:rPr>
        <w:t>e</w:t>
      </w:r>
      <w:r>
        <w:rPr>
          <w:rFonts w:cs="Arial"/>
          <w:spacing w:val="1"/>
          <w:sz w:val="22"/>
          <w:szCs w:val="22"/>
        </w:rPr>
        <w:t xml:space="preserve"> </w:t>
      </w:r>
      <w:r>
        <w:rPr>
          <w:rFonts w:cs="Arial"/>
          <w:sz w:val="22"/>
          <w:szCs w:val="22"/>
        </w:rPr>
        <w:t>da</w:t>
      </w:r>
      <w:r>
        <w:rPr>
          <w:rFonts w:cs="Arial"/>
          <w:spacing w:val="1"/>
          <w:sz w:val="22"/>
          <w:szCs w:val="22"/>
        </w:rPr>
        <w:t xml:space="preserve"> </w:t>
      </w:r>
      <w:r>
        <w:rPr>
          <w:rFonts w:cs="Arial"/>
          <w:sz w:val="22"/>
          <w:szCs w:val="22"/>
        </w:rPr>
        <w:t>economicidade.</w:t>
      </w:r>
    </w:p>
    <w:bookmarkEnd w:id="3"/>
    <w:p w14:paraId="22223E6A">
      <w:pPr>
        <w:pStyle w:val="3"/>
        <w:autoSpaceDE w:val="0"/>
        <w:autoSpaceDN w:val="0"/>
        <w:jc w:val="both"/>
        <w:rPr>
          <w:rFonts w:ascii="Arial" w:hAnsi="Arial" w:cs="Arial"/>
          <w:i w:val="0"/>
          <w:sz w:val="22"/>
          <w:szCs w:val="22"/>
          <w:u w:val="single"/>
        </w:rPr>
      </w:pPr>
      <w:bookmarkStart w:id="4" w:name="_Ref348079615"/>
      <w:bookmarkStart w:id="5" w:name="_Ref348522299"/>
      <w:bookmarkStart w:id="6" w:name="_Toc347754518"/>
      <w:bookmarkStart w:id="7" w:name="_Ref348341042"/>
      <w:bookmarkStart w:id="8" w:name="_Ref348079896"/>
      <w:bookmarkStart w:id="9" w:name="_Ref348509410"/>
      <w:bookmarkStart w:id="10" w:name="_Ref348080297"/>
      <w:bookmarkStart w:id="11" w:name="_Ref348509463"/>
      <w:bookmarkStart w:id="12" w:name="_Ref348509319"/>
      <w:r>
        <w:rPr>
          <w:rFonts w:ascii="Arial" w:hAnsi="Arial" w:cs="Arial"/>
          <w:sz w:val="22"/>
          <w:szCs w:val="22"/>
          <w:u w:val="single"/>
        </w:rPr>
        <w:t>REQUISITOS TÉCNICOS</w:t>
      </w:r>
      <w:bookmarkEnd w:id="4"/>
      <w:bookmarkEnd w:id="5"/>
      <w:bookmarkEnd w:id="6"/>
      <w:bookmarkEnd w:id="7"/>
      <w:bookmarkEnd w:id="8"/>
      <w:bookmarkEnd w:id="9"/>
      <w:bookmarkEnd w:id="10"/>
      <w:bookmarkEnd w:id="11"/>
      <w:bookmarkEnd w:id="12"/>
    </w:p>
    <w:p w14:paraId="16C12700">
      <w:pPr>
        <w:rPr>
          <w:rFonts w:cs="Arial"/>
          <w:sz w:val="22"/>
          <w:szCs w:val="22"/>
        </w:rPr>
      </w:pPr>
    </w:p>
    <w:p w14:paraId="0B01F136">
      <w:pPr>
        <w:pStyle w:val="4"/>
        <w:autoSpaceDE w:val="0"/>
        <w:autoSpaceDN w:val="0"/>
        <w:spacing w:before="0" w:after="0"/>
        <w:jc w:val="both"/>
        <w:rPr>
          <w:rFonts w:ascii="Arial" w:hAnsi="Arial" w:cs="Arial"/>
          <w:sz w:val="22"/>
          <w:szCs w:val="22"/>
          <w:u w:val="single"/>
        </w:rPr>
      </w:pPr>
      <w:bookmarkStart w:id="13" w:name="_Toc347224772"/>
      <w:bookmarkStart w:id="14" w:name="_Toc347754519"/>
      <w:r>
        <w:rPr>
          <w:rFonts w:ascii="Arial" w:hAnsi="Arial" w:cs="Arial"/>
          <w:sz w:val="22"/>
          <w:szCs w:val="22"/>
        </w:rPr>
        <w:t xml:space="preserve">1. </w:t>
      </w:r>
      <w:r>
        <w:rPr>
          <w:rFonts w:ascii="Arial" w:hAnsi="Arial" w:cs="Arial"/>
          <w:sz w:val="22"/>
          <w:szCs w:val="22"/>
          <w:u w:val="single"/>
        </w:rPr>
        <w:t>DA PLATAFORMA TECNOLÓGICA</w:t>
      </w:r>
      <w:bookmarkEnd w:id="13"/>
      <w:bookmarkEnd w:id="14"/>
      <w:r>
        <w:rPr>
          <w:rFonts w:ascii="Arial" w:hAnsi="Arial" w:cs="Arial"/>
          <w:sz w:val="22"/>
          <w:szCs w:val="22"/>
          <w:u w:val="single"/>
        </w:rPr>
        <w:t xml:space="preserve"> </w:t>
      </w:r>
    </w:p>
    <w:p w14:paraId="5AF1E3FA">
      <w:pPr>
        <w:pStyle w:val="48"/>
        <w:spacing w:before="0" w:beforeAutospacing="0" w:after="0" w:afterAutospacing="0"/>
        <w:jc w:val="both"/>
        <w:rPr>
          <w:rFonts w:ascii="Arial" w:hAnsi="Arial" w:cs="Arial"/>
          <w:sz w:val="22"/>
          <w:szCs w:val="22"/>
        </w:rPr>
      </w:pPr>
      <w:r>
        <w:rPr>
          <w:rFonts w:ascii="Arial" w:hAnsi="Arial" w:cs="Arial"/>
          <w:b/>
          <w:bCs/>
          <w:sz w:val="22"/>
          <w:szCs w:val="22"/>
        </w:rPr>
        <w:t>SUBCONTRATAÇÃO: fica VEDADA</w:t>
      </w:r>
      <w:r>
        <w:rPr>
          <w:rFonts w:ascii="Arial" w:hAnsi="Arial" w:cs="Arial"/>
          <w:sz w:val="22"/>
          <w:szCs w:val="22"/>
        </w:rPr>
        <w:t xml:space="preserve"> a subcontratação do objeto principal contratual (licença de uso de software), </w:t>
      </w:r>
      <w:r>
        <w:rPr>
          <w:rFonts w:ascii="Arial" w:hAnsi="Arial" w:cs="Arial"/>
          <w:b/>
          <w:bCs/>
          <w:sz w:val="22"/>
          <w:szCs w:val="22"/>
        </w:rPr>
        <w:t>permitida, no entanto</w:t>
      </w:r>
      <w:r>
        <w:rPr>
          <w:rFonts w:ascii="Arial" w:hAnsi="Arial" w:cs="Arial"/>
          <w:sz w:val="22"/>
          <w:szCs w:val="22"/>
        </w:rPr>
        <w:t xml:space="preserve"> a contratada optar pela locação/hospedagem dos seus software e aplicativos em qualquer data center de sua livre escola ou preferência. A estrutura de data center poderá ser tanto própria contratada ou terceirizada, devendo atender aos requisitos técnicos previstos neste edital.</w:t>
      </w:r>
    </w:p>
    <w:p w14:paraId="648F5FA9">
      <w:pPr>
        <w:ind w:right="19"/>
        <w:jc w:val="both"/>
        <w:rPr>
          <w:rFonts w:cs="Arial"/>
          <w:sz w:val="22"/>
          <w:szCs w:val="22"/>
        </w:rPr>
      </w:pPr>
    </w:p>
    <w:p w14:paraId="6B55B554">
      <w:pPr>
        <w:autoSpaceDE w:val="0"/>
        <w:autoSpaceDN w:val="0"/>
        <w:adjustRightInd w:val="0"/>
        <w:jc w:val="both"/>
        <w:rPr>
          <w:rFonts w:eastAsia="Calibri" w:cs="Arial"/>
          <w:b/>
          <w:sz w:val="22"/>
          <w:szCs w:val="22"/>
        </w:rPr>
      </w:pPr>
      <w:r>
        <w:rPr>
          <w:rFonts w:eastAsia="Calibri" w:cs="Arial"/>
          <w:b/>
          <w:sz w:val="22"/>
          <w:szCs w:val="22"/>
        </w:rPr>
        <w:t>1.1. Ambiente Tecnológico</w:t>
      </w:r>
    </w:p>
    <w:p w14:paraId="521A36AC">
      <w:pPr>
        <w:shd w:val="clear" w:color="auto" w:fill="FFFFFF"/>
        <w:autoSpaceDE w:val="0"/>
        <w:autoSpaceDN w:val="0"/>
        <w:adjustRightInd w:val="0"/>
        <w:jc w:val="both"/>
        <w:rPr>
          <w:rFonts w:eastAsia="Calibri" w:cs="Arial"/>
          <w:sz w:val="22"/>
          <w:szCs w:val="22"/>
        </w:rPr>
      </w:pPr>
      <w:r>
        <w:rPr>
          <w:rFonts w:cs="Arial"/>
          <w:bCs/>
          <w:sz w:val="22"/>
          <w:szCs w:val="22"/>
        </w:rPr>
        <w:t>1.1.1. Sistema em SaaS (Solução em nuvem – Software como serviço), a contratação do Software na modalidade como serviço (SaaS), representa a forma mais vantajosa para o Contratante, não implicando em investimentos em infraestrutura de TI, em software, em mão de obra especializada e em gestão de todos estes recursos para sua sustentação. No modelo SaaS, o fornecedor do software se responsabiliza por toda a estrutura necessária à disponibilização do sistema (servidores, cuidados com segurança da informação), e o cliente utiliza o software via internet.</w:t>
      </w:r>
    </w:p>
    <w:p w14:paraId="52B058B3">
      <w:pPr>
        <w:shd w:val="clear" w:color="auto" w:fill="FFFFFF"/>
        <w:autoSpaceDE w:val="0"/>
        <w:autoSpaceDN w:val="0"/>
        <w:adjustRightInd w:val="0"/>
        <w:jc w:val="both"/>
        <w:rPr>
          <w:rFonts w:cs="Arial"/>
          <w:sz w:val="22"/>
          <w:szCs w:val="22"/>
        </w:rPr>
      </w:pPr>
      <w:r>
        <w:rPr>
          <w:rFonts w:eastAsia="Calibri" w:cs="Arial"/>
          <w:sz w:val="22"/>
          <w:szCs w:val="22"/>
        </w:rPr>
        <w:t xml:space="preserve">1.1.2. O sistema deverá </w:t>
      </w:r>
      <w:r>
        <w:rPr>
          <w:rFonts w:cs="Arial"/>
          <w:sz w:val="22"/>
          <w:szCs w:val="22"/>
        </w:rPr>
        <w:t>estar desenvolvido em linguagem própria para WEB (Java, Asp.Net, PHP ou outras), sem emuladores ou outros artifícios tecnológicos, sem a necessidade de baixa de runtime, em sistemas operacionais Windows e Linux.</w:t>
      </w:r>
    </w:p>
    <w:p w14:paraId="52479A4D">
      <w:pPr>
        <w:shd w:val="clear" w:color="auto" w:fill="FFFFFF"/>
        <w:autoSpaceDE w:val="0"/>
        <w:autoSpaceDN w:val="0"/>
        <w:adjustRightInd w:val="0"/>
        <w:jc w:val="both"/>
        <w:rPr>
          <w:rFonts w:cs="Arial"/>
          <w:sz w:val="22"/>
          <w:szCs w:val="22"/>
        </w:rPr>
      </w:pPr>
      <w:r>
        <w:rPr>
          <w:rFonts w:eastAsia="Calibri" w:cs="Arial"/>
          <w:sz w:val="22"/>
          <w:szCs w:val="22"/>
        </w:rPr>
        <w:t xml:space="preserve">1.1.3. O sistema deverá </w:t>
      </w:r>
      <w:r>
        <w:rPr>
          <w:rFonts w:cs="Arial"/>
          <w:sz w:val="22"/>
          <w:szCs w:val="22"/>
        </w:rPr>
        <w:t>estar desenvolvido mantido com base no atendimento às Leis Federais e Estaduais Vigentes.</w:t>
      </w:r>
    </w:p>
    <w:p w14:paraId="1FF75C8F">
      <w:pPr>
        <w:shd w:val="clear" w:color="auto" w:fill="FFFFFF"/>
        <w:autoSpaceDE w:val="0"/>
        <w:autoSpaceDN w:val="0"/>
        <w:adjustRightInd w:val="0"/>
        <w:jc w:val="both"/>
        <w:rPr>
          <w:rFonts w:cs="Arial"/>
          <w:sz w:val="22"/>
          <w:szCs w:val="22"/>
        </w:rPr>
      </w:pPr>
      <w:r>
        <w:rPr>
          <w:rFonts w:eastAsia="Calibri" w:cs="Arial"/>
          <w:sz w:val="22"/>
          <w:szCs w:val="22"/>
        </w:rPr>
        <w:t xml:space="preserve">1.1.4. O sistema deverá </w:t>
      </w:r>
      <w:r>
        <w:rPr>
          <w:rFonts w:cs="Arial"/>
          <w:sz w:val="22"/>
          <w:szCs w:val="22"/>
        </w:rPr>
        <w:t>atender à toda legislação municipal vigente ao final do período de implantação.</w:t>
      </w:r>
    </w:p>
    <w:p w14:paraId="6FA69298">
      <w:pPr>
        <w:autoSpaceDE w:val="0"/>
        <w:autoSpaceDN w:val="0"/>
        <w:adjustRightInd w:val="0"/>
        <w:jc w:val="both"/>
        <w:rPr>
          <w:rFonts w:eastAsia="Calibri" w:cs="Arial"/>
          <w:sz w:val="22"/>
          <w:szCs w:val="22"/>
        </w:rPr>
      </w:pPr>
      <w:r>
        <w:rPr>
          <w:rFonts w:eastAsia="Calibri" w:cs="Arial"/>
          <w:sz w:val="22"/>
          <w:szCs w:val="22"/>
        </w:rPr>
        <w:t xml:space="preserve">1.1.5. </w:t>
      </w:r>
      <w:r>
        <w:rPr>
          <w:rFonts w:cs="Arial"/>
          <w:sz w:val="22"/>
          <w:szCs w:val="22"/>
        </w:rPr>
        <w:t xml:space="preserve">Para que todas as funções do sistema proposto possam estar disponíveis aos usuários, será necessário que a empresa Contratada forneça a infraestrutura necessária para manter a alta disponibilidade do sistema, bem como fornecer garantias de segurança para as transações via web, durante a vigência contratual, </w:t>
      </w:r>
      <w:r>
        <w:rPr>
          <w:rFonts w:eastAsia="Calibri" w:cs="Arial"/>
          <w:sz w:val="22"/>
          <w:szCs w:val="22"/>
        </w:rPr>
        <w:t>devendo apresentar as seguintes características mínimas:</w:t>
      </w:r>
    </w:p>
    <w:p w14:paraId="21FE140C">
      <w:pPr>
        <w:autoSpaceDE w:val="0"/>
        <w:autoSpaceDN w:val="0"/>
        <w:adjustRightInd w:val="0"/>
        <w:jc w:val="both"/>
        <w:rPr>
          <w:rFonts w:cs="Arial"/>
          <w:bCs/>
          <w:sz w:val="22"/>
          <w:szCs w:val="22"/>
        </w:rPr>
      </w:pPr>
      <w:r>
        <w:rPr>
          <w:rFonts w:eastAsia="Calibri" w:cs="Arial"/>
          <w:sz w:val="22"/>
          <w:szCs w:val="22"/>
        </w:rPr>
        <w:t xml:space="preserve">1.1.6. A infraestrutura fisica deverá estar alocada </w:t>
      </w:r>
      <w:r>
        <w:rPr>
          <w:rFonts w:cs="Arial"/>
          <w:bCs/>
          <w:sz w:val="22"/>
          <w:szCs w:val="22"/>
        </w:rPr>
        <w:t>em Data Center de alta performance que detenha classificação mínima “Tiers III” conforme norma “ANSI/EIA/TIA 942” ou outra certificação/classificação equivalente reconhecida pelos órgãos competentes para todos os critérios de segurança física como fogo, falta de energia, refrigeração, antifurto e redundância de links de internet com pelo menos duas operadoras de telecomunicação chegando por meios físicos distintos.</w:t>
      </w:r>
    </w:p>
    <w:p w14:paraId="2D4BF83E">
      <w:pPr>
        <w:jc w:val="both"/>
        <w:rPr>
          <w:rFonts w:cs="Arial"/>
          <w:bCs/>
          <w:sz w:val="22"/>
          <w:szCs w:val="22"/>
        </w:rPr>
      </w:pPr>
      <w:r>
        <w:rPr>
          <w:rFonts w:eastAsia="Calibri" w:cs="Arial"/>
          <w:sz w:val="22"/>
          <w:szCs w:val="22"/>
        </w:rPr>
        <w:t>1.1.7. S</w:t>
      </w:r>
      <w:r>
        <w:rPr>
          <w:rFonts w:cs="Arial"/>
          <w:bCs/>
          <w:sz w:val="22"/>
          <w:szCs w:val="22"/>
        </w:rPr>
        <w:t xml:space="preserve">ervidores exclusivos configurados em cluster com pelo menos dois nós físicos para cada uma das três camadas (Firewall, Servidores de Aplicativo e Banco de Dados) e obrigatoriamente instalados em território nacional. </w:t>
      </w:r>
    </w:p>
    <w:p w14:paraId="206C352C">
      <w:pPr>
        <w:jc w:val="both"/>
        <w:rPr>
          <w:rFonts w:cs="Arial"/>
          <w:bCs/>
          <w:sz w:val="22"/>
          <w:szCs w:val="22"/>
        </w:rPr>
      </w:pPr>
      <w:r>
        <w:rPr>
          <w:rFonts w:eastAsia="Calibri" w:cs="Arial"/>
          <w:sz w:val="22"/>
          <w:szCs w:val="22"/>
        </w:rPr>
        <w:t xml:space="preserve">1.1.8. </w:t>
      </w:r>
      <w:r>
        <w:rPr>
          <w:rFonts w:cs="Arial"/>
          <w:bCs/>
          <w:sz w:val="22"/>
          <w:szCs w:val="22"/>
        </w:rPr>
        <w:t>Softwares para acompanhamento, medição e monitoramento da performance e atividade dos equipamentos, servidores e links envolvidos na solução, alertando de forma pró-ativa os possíveis riscos e reativa informando o componente da solução que não esta em conformidade. Proporcionando qualidade, segurança e velocidade na resolução de eventuais situações de instabilidade na infra-estrutura fornecida.</w:t>
      </w:r>
    </w:p>
    <w:p w14:paraId="54509AFC">
      <w:pPr>
        <w:autoSpaceDE w:val="0"/>
        <w:autoSpaceDN w:val="0"/>
        <w:adjustRightInd w:val="0"/>
        <w:jc w:val="both"/>
        <w:rPr>
          <w:rFonts w:eastAsia="Calibri" w:cs="Arial"/>
          <w:sz w:val="22"/>
          <w:szCs w:val="22"/>
        </w:rPr>
      </w:pPr>
      <w:r>
        <w:rPr>
          <w:rFonts w:eastAsia="Calibri" w:cs="Arial"/>
          <w:sz w:val="22"/>
          <w:szCs w:val="22"/>
        </w:rPr>
        <w:t>1.1.9. Possuir arquitetura cliente/servidor, garantindo a centralização dos dados.</w:t>
      </w:r>
    </w:p>
    <w:p w14:paraId="3356A497">
      <w:pPr>
        <w:autoSpaceDE w:val="0"/>
        <w:autoSpaceDN w:val="0"/>
        <w:adjustRightInd w:val="0"/>
        <w:jc w:val="both"/>
        <w:rPr>
          <w:rFonts w:eastAsia="Calibri" w:cs="Arial"/>
          <w:sz w:val="22"/>
          <w:szCs w:val="22"/>
        </w:rPr>
      </w:pPr>
      <w:r>
        <w:rPr>
          <w:rFonts w:eastAsia="Calibri" w:cs="Arial"/>
          <w:sz w:val="22"/>
          <w:szCs w:val="22"/>
        </w:rPr>
        <w:t xml:space="preserve">1.1.10. O banco de dados poderá ser de versão Free/Open Source, todavia, deverá possuir boa capacidade de armazenamento, com suporte ao padrão de linguagem SQL e multiplataforma, compatível com os sistemas operacionais MS Windows Server e Linux, caso a versão do banco de dados não seja versão Free/Open Sourse, a empresa contratada arcará com os custos necessários para a implantação do Sistema. </w:t>
      </w:r>
    </w:p>
    <w:p w14:paraId="1DF5160A">
      <w:pPr>
        <w:autoSpaceDE w:val="0"/>
        <w:autoSpaceDN w:val="0"/>
        <w:adjustRightInd w:val="0"/>
        <w:jc w:val="both"/>
        <w:rPr>
          <w:rFonts w:eastAsia="Calibri" w:cs="Arial"/>
          <w:sz w:val="22"/>
          <w:szCs w:val="22"/>
        </w:rPr>
      </w:pPr>
      <w:r>
        <w:rPr>
          <w:rFonts w:eastAsia="Calibri" w:cs="Arial"/>
          <w:sz w:val="22"/>
          <w:szCs w:val="22"/>
        </w:rPr>
        <w:t>1.1.11. Os requisitos de integridade e segurança dos dados deverão ser garantidos pela aplicação ou pelo software gerenciador de banco de dados.</w:t>
      </w:r>
    </w:p>
    <w:p w14:paraId="5E5B47A9">
      <w:pPr>
        <w:autoSpaceDE w:val="0"/>
        <w:autoSpaceDN w:val="0"/>
        <w:adjustRightInd w:val="0"/>
        <w:jc w:val="both"/>
        <w:rPr>
          <w:rFonts w:eastAsia="Calibri" w:cs="Arial"/>
          <w:sz w:val="22"/>
          <w:szCs w:val="22"/>
        </w:rPr>
      </w:pPr>
      <w:r>
        <w:rPr>
          <w:rFonts w:eastAsia="Calibri" w:cs="Arial"/>
          <w:sz w:val="22"/>
          <w:szCs w:val="22"/>
        </w:rPr>
        <w:t>1.1.12. O sistema deverá permitir, sem comprometer a integridade do mesmo, a sua adaptação às futuras necessidades dos usuários, por meio de parametrizações e/ou customizações.</w:t>
      </w:r>
    </w:p>
    <w:p w14:paraId="6ED909EA">
      <w:pPr>
        <w:autoSpaceDE w:val="0"/>
        <w:autoSpaceDN w:val="0"/>
        <w:adjustRightInd w:val="0"/>
        <w:jc w:val="both"/>
        <w:rPr>
          <w:rFonts w:eastAsia="Calibri" w:cs="Arial"/>
          <w:sz w:val="22"/>
          <w:szCs w:val="22"/>
        </w:rPr>
      </w:pPr>
      <w:r>
        <w:rPr>
          <w:rFonts w:eastAsia="Calibri" w:cs="Arial"/>
          <w:sz w:val="22"/>
          <w:szCs w:val="22"/>
        </w:rPr>
        <w:t xml:space="preserve">1.1.13. O </w:t>
      </w:r>
      <w:r>
        <w:rPr>
          <w:rFonts w:cs="Arial"/>
          <w:sz w:val="22"/>
          <w:szCs w:val="22"/>
        </w:rPr>
        <w:t>sistema deverá possuir todas as suas funcionalidades nativas em ambiente web e todo o acesso deverá ser via “browser”. Não será permitido qualquer ambiente gráfico ou caractere emulado em “browser”.</w:t>
      </w:r>
    </w:p>
    <w:p w14:paraId="175E48F3">
      <w:pPr>
        <w:shd w:val="clear" w:color="auto" w:fill="FFFFFF"/>
        <w:autoSpaceDE w:val="0"/>
        <w:autoSpaceDN w:val="0"/>
        <w:adjustRightInd w:val="0"/>
        <w:jc w:val="both"/>
        <w:rPr>
          <w:rFonts w:cs="Arial"/>
          <w:sz w:val="22"/>
          <w:szCs w:val="22"/>
        </w:rPr>
      </w:pPr>
      <w:r>
        <w:rPr>
          <w:rFonts w:eastAsia="Calibri" w:cs="Arial"/>
          <w:sz w:val="22"/>
          <w:szCs w:val="22"/>
        </w:rPr>
        <w:t xml:space="preserve">1.1.14. </w:t>
      </w:r>
      <w:r>
        <w:rPr>
          <w:rFonts w:cs="Arial"/>
          <w:sz w:val="22"/>
          <w:szCs w:val="22"/>
        </w:rPr>
        <w:t>Deverá ser compatível com os “browsers” Microsoft Internet Explorer 8 ou superior, Mozilla Firefox 3.5 ou superior e Google Chrome 10 ou superior.</w:t>
      </w:r>
    </w:p>
    <w:p w14:paraId="17215E55">
      <w:pPr>
        <w:shd w:val="clear" w:color="auto" w:fill="FFFFFF"/>
        <w:autoSpaceDE w:val="0"/>
        <w:autoSpaceDN w:val="0"/>
        <w:adjustRightInd w:val="0"/>
        <w:jc w:val="both"/>
        <w:rPr>
          <w:rFonts w:cs="Arial"/>
          <w:bCs/>
          <w:sz w:val="22"/>
          <w:szCs w:val="22"/>
        </w:rPr>
      </w:pPr>
      <w:r>
        <w:rPr>
          <w:rFonts w:eastAsia="Calibri" w:cs="Arial"/>
          <w:sz w:val="22"/>
          <w:szCs w:val="22"/>
        </w:rPr>
        <w:t>1.1.15. A infraestrutura deverá possuir c</w:t>
      </w:r>
      <w:r>
        <w:rPr>
          <w:rFonts w:cs="Arial"/>
          <w:bCs/>
          <w:sz w:val="22"/>
          <w:szCs w:val="22"/>
        </w:rPr>
        <w:t>onexões SSL, com Certificação Segura e Criptografia no Transporte das Informações – HTTPS.</w:t>
      </w:r>
    </w:p>
    <w:p w14:paraId="762CA45D">
      <w:pPr>
        <w:autoSpaceDE w:val="0"/>
        <w:autoSpaceDN w:val="0"/>
        <w:adjustRightInd w:val="0"/>
        <w:jc w:val="both"/>
        <w:rPr>
          <w:rFonts w:eastAsia="Calibri" w:cs="Arial"/>
          <w:sz w:val="22"/>
          <w:szCs w:val="22"/>
        </w:rPr>
      </w:pPr>
      <w:r>
        <w:rPr>
          <w:rFonts w:eastAsia="Calibri" w:cs="Arial"/>
          <w:sz w:val="22"/>
          <w:szCs w:val="22"/>
        </w:rPr>
        <w:t>1.1.16. Os aplicativos de dispositivos móveis devem ser compatíveis com as plataformas, Android e IOS, e devem estar disponíveis nas lojas oficiais Google Play e Apple Store.</w:t>
      </w:r>
    </w:p>
    <w:p w14:paraId="29AA7A8C">
      <w:pPr>
        <w:autoSpaceDE w:val="0"/>
        <w:autoSpaceDN w:val="0"/>
        <w:adjustRightInd w:val="0"/>
        <w:jc w:val="both"/>
        <w:rPr>
          <w:rFonts w:cs="Arial"/>
          <w:color w:val="FF0000"/>
          <w:sz w:val="22"/>
          <w:szCs w:val="22"/>
        </w:rPr>
      </w:pPr>
      <w:r>
        <w:rPr>
          <w:rFonts w:cs="Arial"/>
          <w:sz w:val="22"/>
          <w:szCs w:val="22"/>
        </w:rPr>
        <w:t>1.1.17. O Licitante deverá apresentar declaração escrita e expressa, datada e assinada por sócio da empresa licitante ou por seu representante legal, devidamente comprovado, que se compromete a disponibilizar endereço eletrônico para acesso ao sistema ofertado.</w:t>
      </w:r>
    </w:p>
    <w:p w14:paraId="0C2C22F5">
      <w:pPr>
        <w:autoSpaceDE w:val="0"/>
        <w:autoSpaceDN w:val="0"/>
        <w:adjustRightInd w:val="0"/>
        <w:jc w:val="both"/>
        <w:rPr>
          <w:rFonts w:cs="Arial"/>
          <w:sz w:val="22"/>
          <w:szCs w:val="22"/>
        </w:rPr>
      </w:pPr>
      <w:r>
        <w:rPr>
          <w:rFonts w:cs="Arial"/>
          <w:sz w:val="22"/>
          <w:szCs w:val="22"/>
        </w:rPr>
        <w:t>1.1.18. Para garantir a segurança e integridade do serviço deverá ser apresentado  documento de comprovação de endereço eletrônico emitido pelo registro.br, registrado em nome da empresa licitante e/ou de seus sócios proprietários.</w:t>
      </w:r>
    </w:p>
    <w:p w14:paraId="1445B92B">
      <w:pPr>
        <w:autoSpaceDE w:val="0"/>
        <w:autoSpaceDN w:val="0"/>
        <w:adjustRightInd w:val="0"/>
        <w:jc w:val="both"/>
        <w:rPr>
          <w:rFonts w:cs="Arial"/>
          <w:color w:val="FF0000"/>
          <w:sz w:val="22"/>
          <w:szCs w:val="22"/>
        </w:rPr>
      </w:pPr>
      <w:r>
        <w:rPr>
          <w:rFonts w:cs="Arial"/>
          <w:sz w:val="22"/>
          <w:szCs w:val="22"/>
        </w:rPr>
        <w:t>1.1.19. O Licitante deverá apresentar declaração escrita e expressa, datada e assinada por sócio da empresa licitante ou por seu representante legal, devidamente comprovado, que se compromete a disponibilizar infraestrutura para hospedagem do sistema.</w:t>
      </w:r>
    </w:p>
    <w:p w14:paraId="51DD67E2">
      <w:pPr>
        <w:autoSpaceDE w:val="0"/>
        <w:autoSpaceDN w:val="0"/>
        <w:adjustRightInd w:val="0"/>
        <w:jc w:val="both"/>
        <w:rPr>
          <w:rFonts w:cs="Arial"/>
          <w:sz w:val="22"/>
          <w:szCs w:val="22"/>
        </w:rPr>
      </w:pPr>
      <w:r>
        <w:rPr>
          <w:rFonts w:cs="Arial"/>
          <w:sz w:val="22"/>
          <w:szCs w:val="22"/>
        </w:rPr>
        <w:t>1.1.20. Sendo infraestrutura própria ou locada, apresentar documentos/contratos que comprovem sua existência e capacidade, os documentos/contratos apresentados deverão estar em nome da empresa licitante e/ou de seus sócios proprietários.</w:t>
      </w:r>
    </w:p>
    <w:p w14:paraId="28F83709">
      <w:pPr>
        <w:autoSpaceDE w:val="0"/>
        <w:autoSpaceDN w:val="0"/>
        <w:adjustRightInd w:val="0"/>
        <w:jc w:val="both"/>
        <w:rPr>
          <w:rFonts w:cs="Arial"/>
          <w:bCs/>
          <w:sz w:val="22"/>
          <w:szCs w:val="22"/>
        </w:rPr>
      </w:pPr>
      <w:r>
        <w:rPr>
          <w:rFonts w:eastAsia="Calibri" w:cs="Arial"/>
          <w:sz w:val="22"/>
          <w:szCs w:val="22"/>
          <w:lang w:eastAsia="en-US"/>
        </w:rPr>
        <w:t xml:space="preserve">1.1.21. Para garantir a qualidade e disponibilidade do suporte on-line, a Contratada deverá comprovar que possui redundância </w:t>
      </w:r>
      <w:r>
        <w:rPr>
          <w:rFonts w:cs="Arial"/>
          <w:bCs/>
          <w:sz w:val="22"/>
          <w:szCs w:val="22"/>
        </w:rPr>
        <w:t>de links de internet com pelo menos duas operadoras de telecomunicação chegando por meios físicos distintos.</w:t>
      </w:r>
    </w:p>
    <w:p w14:paraId="4607791A">
      <w:pPr>
        <w:autoSpaceDE w:val="0"/>
        <w:autoSpaceDN w:val="0"/>
        <w:adjustRightInd w:val="0"/>
        <w:jc w:val="both"/>
        <w:rPr>
          <w:rFonts w:eastAsia="Calibri" w:cs="Arial"/>
          <w:sz w:val="22"/>
          <w:szCs w:val="22"/>
        </w:rPr>
      </w:pPr>
      <w:r>
        <w:rPr>
          <w:rFonts w:eastAsia="Calibri" w:cs="Arial"/>
          <w:sz w:val="22"/>
          <w:szCs w:val="22"/>
          <w:lang w:eastAsia="en-US"/>
        </w:rPr>
        <w:t>1.1.22. Para p</w:t>
      </w:r>
      <w:r>
        <w:rPr>
          <w:rFonts w:eastAsia="Calibri" w:cs="Arial"/>
          <w:sz w:val="22"/>
          <w:szCs w:val="22"/>
        </w:rPr>
        <w:t>reservação da privacidade e proteção de dados pessoais, em conformidade com a Lei Geral de Proteção de Dados (LGPD); Caso o Data Center for próprio ou fora do território nacional:</w:t>
      </w:r>
    </w:p>
    <w:p w14:paraId="4ADB8B04">
      <w:pPr>
        <w:autoSpaceDE w:val="0"/>
        <w:autoSpaceDN w:val="0"/>
        <w:adjustRightInd w:val="0"/>
        <w:jc w:val="both"/>
        <w:rPr>
          <w:rFonts w:eastAsia="Calibri" w:cs="Arial"/>
          <w:sz w:val="22"/>
          <w:szCs w:val="22"/>
        </w:rPr>
      </w:pPr>
      <w:r>
        <w:rPr>
          <w:rFonts w:eastAsia="Calibri" w:cs="Arial"/>
          <w:sz w:val="22"/>
          <w:szCs w:val="22"/>
        </w:rPr>
        <w:t>1.1.22.a. Apresentar documentos que estão em conformidade com a Lei Geral de Proteção de Dados (LGPD).</w:t>
      </w:r>
    </w:p>
    <w:p w14:paraId="6E6677CA">
      <w:pPr>
        <w:autoSpaceDE w:val="0"/>
        <w:autoSpaceDN w:val="0"/>
        <w:adjustRightInd w:val="0"/>
        <w:jc w:val="both"/>
        <w:rPr>
          <w:rFonts w:eastAsia="Calibri" w:cs="Arial"/>
          <w:sz w:val="22"/>
          <w:szCs w:val="22"/>
        </w:rPr>
      </w:pPr>
      <w:r>
        <w:rPr>
          <w:rFonts w:eastAsia="Calibri" w:cs="Arial"/>
          <w:sz w:val="22"/>
          <w:szCs w:val="22"/>
        </w:rPr>
        <w:t xml:space="preserve">1.1.22.b. Demonstrar testes de latência e requisitos de boa performance.  </w:t>
      </w:r>
    </w:p>
    <w:p w14:paraId="24D768F4">
      <w:pPr>
        <w:autoSpaceDE w:val="0"/>
        <w:autoSpaceDN w:val="0"/>
        <w:adjustRightInd w:val="0"/>
        <w:jc w:val="both"/>
        <w:rPr>
          <w:rFonts w:eastAsia="Calibri" w:cs="Arial"/>
          <w:b/>
          <w:sz w:val="22"/>
          <w:szCs w:val="22"/>
        </w:rPr>
      </w:pPr>
    </w:p>
    <w:p w14:paraId="0067DB64">
      <w:pPr>
        <w:autoSpaceDE w:val="0"/>
        <w:autoSpaceDN w:val="0"/>
        <w:adjustRightInd w:val="0"/>
        <w:jc w:val="both"/>
        <w:rPr>
          <w:rFonts w:eastAsia="Calibri" w:cs="Arial"/>
          <w:b/>
          <w:sz w:val="22"/>
          <w:szCs w:val="22"/>
        </w:rPr>
      </w:pPr>
      <w:r>
        <w:rPr>
          <w:rFonts w:eastAsia="Calibri" w:cs="Arial"/>
          <w:b/>
          <w:sz w:val="22"/>
          <w:szCs w:val="22"/>
        </w:rPr>
        <w:t>1.2. Tolerância a Falhas, Segurança de Dados e Performance da Solução (Saas)</w:t>
      </w:r>
    </w:p>
    <w:p w14:paraId="2B582B66">
      <w:pPr>
        <w:autoSpaceDE w:val="0"/>
        <w:autoSpaceDN w:val="0"/>
        <w:adjustRightInd w:val="0"/>
        <w:jc w:val="both"/>
        <w:rPr>
          <w:rFonts w:eastAsia="Calibri" w:cs="Arial"/>
          <w:sz w:val="22"/>
          <w:szCs w:val="22"/>
        </w:rPr>
      </w:pPr>
      <w:r>
        <w:rPr>
          <w:rFonts w:eastAsia="Calibri" w:cs="Arial"/>
          <w:sz w:val="22"/>
          <w:szCs w:val="22"/>
        </w:rPr>
        <w:t>1.2.1. O software como um serviço deverá estar funcional após operações não planejadas como:</w:t>
      </w:r>
    </w:p>
    <w:p w14:paraId="7085B801">
      <w:pPr>
        <w:autoSpaceDE w:val="0"/>
        <w:autoSpaceDN w:val="0"/>
        <w:adjustRightInd w:val="0"/>
        <w:jc w:val="both"/>
        <w:rPr>
          <w:rFonts w:eastAsia="Calibri" w:cs="Arial"/>
          <w:sz w:val="22"/>
          <w:szCs w:val="22"/>
        </w:rPr>
      </w:pPr>
      <w:r>
        <w:rPr>
          <w:rFonts w:eastAsia="Calibri" w:cs="Arial"/>
          <w:sz w:val="22"/>
          <w:szCs w:val="22"/>
        </w:rPr>
        <w:t>1.2.1.1. Interrupções de sessões de acesso ao sistema.</w:t>
      </w:r>
    </w:p>
    <w:p w14:paraId="54F0DF52">
      <w:pPr>
        <w:autoSpaceDE w:val="0"/>
        <w:autoSpaceDN w:val="0"/>
        <w:adjustRightInd w:val="0"/>
        <w:jc w:val="both"/>
        <w:rPr>
          <w:rFonts w:eastAsia="Calibri" w:cs="Arial"/>
          <w:sz w:val="22"/>
          <w:szCs w:val="22"/>
        </w:rPr>
      </w:pPr>
      <w:r>
        <w:rPr>
          <w:rFonts w:eastAsia="Calibri" w:cs="Arial"/>
          <w:sz w:val="22"/>
          <w:szCs w:val="22"/>
        </w:rPr>
        <w:t>1.2.1.2. Perda temporária de acesso ao banco de dados.</w:t>
      </w:r>
    </w:p>
    <w:p w14:paraId="37B4286D">
      <w:pPr>
        <w:autoSpaceDE w:val="0"/>
        <w:autoSpaceDN w:val="0"/>
        <w:adjustRightInd w:val="0"/>
        <w:jc w:val="both"/>
        <w:rPr>
          <w:rFonts w:eastAsia="Calibri" w:cs="Arial"/>
          <w:sz w:val="22"/>
          <w:szCs w:val="22"/>
        </w:rPr>
      </w:pPr>
      <w:r>
        <w:rPr>
          <w:rFonts w:eastAsia="Calibri" w:cs="Arial"/>
          <w:sz w:val="22"/>
          <w:szCs w:val="22"/>
        </w:rPr>
        <w:t>1.2.1.3. Reinicialização do software ou seus componentes.</w:t>
      </w:r>
    </w:p>
    <w:p w14:paraId="157FBD0F">
      <w:pPr>
        <w:autoSpaceDE w:val="0"/>
        <w:autoSpaceDN w:val="0"/>
        <w:adjustRightInd w:val="0"/>
        <w:jc w:val="both"/>
        <w:rPr>
          <w:rFonts w:eastAsia="Calibri" w:cs="Arial"/>
          <w:sz w:val="22"/>
          <w:szCs w:val="22"/>
        </w:rPr>
      </w:pPr>
      <w:r>
        <w:rPr>
          <w:rFonts w:eastAsia="Calibri" w:cs="Arial"/>
          <w:sz w:val="22"/>
          <w:szCs w:val="22"/>
        </w:rPr>
        <w:t>1.2.2. A aplicação deve ser implementada em arquitetura redundante que garanta alta disponibilidade do serviço (SaaS) contratado, sendo de responsabilidade da CONTRATADA atender a CONTRATANTE sem interrupções ou gargalos causados por alta alocação de CPU, memória, I/O de Disco ou indisponibilidade e lentidão de rede da CONTRATADA, cabendo a mesma gerenciar o hardware necessário para garantir o pleno funcionamento do serviço (SaaS) contratado.</w:t>
      </w:r>
    </w:p>
    <w:p w14:paraId="6084ABA9">
      <w:pPr>
        <w:autoSpaceDE w:val="0"/>
        <w:autoSpaceDN w:val="0"/>
        <w:adjustRightInd w:val="0"/>
        <w:jc w:val="both"/>
        <w:rPr>
          <w:rFonts w:eastAsia="Calibri" w:cs="Arial"/>
          <w:sz w:val="22"/>
          <w:szCs w:val="22"/>
        </w:rPr>
      </w:pPr>
      <w:r>
        <w:rPr>
          <w:rFonts w:eastAsia="Calibri" w:cs="Arial"/>
          <w:sz w:val="22"/>
          <w:szCs w:val="22"/>
        </w:rPr>
        <w:t>1.2.3. A Contratada deverá garantir a alta disponibilidade do serviço de software, garantindo disponibilidade mensal de no mínimo 97,5%.</w:t>
      </w:r>
    </w:p>
    <w:p w14:paraId="5CBA499C">
      <w:pPr>
        <w:autoSpaceDE w:val="0"/>
        <w:autoSpaceDN w:val="0"/>
        <w:adjustRightInd w:val="0"/>
        <w:jc w:val="both"/>
        <w:rPr>
          <w:rFonts w:eastAsia="Calibri" w:cs="Arial"/>
          <w:sz w:val="22"/>
          <w:szCs w:val="22"/>
        </w:rPr>
      </w:pPr>
      <w:r>
        <w:rPr>
          <w:rFonts w:eastAsia="Calibri" w:cs="Arial"/>
          <w:sz w:val="22"/>
          <w:szCs w:val="22"/>
        </w:rPr>
        <w:t>1.2.4. A recuperação de falhas deverá ser na medida do possível, automática, ocorrendo de forma transparente ao usuário. O sistema deverá conter mecanismos de proteção que impeçam a perda de transações já efetivadas pelo usuário.</w:t>
      </w:r>
    </w:p>
    <w:p w14:paraId="71A6CFFE">
      <w:pPr>
        <w:autoSpaceDE w:val="0"/>
        <w:autoSpaceDN w:val="0"/>
        <w:adjustRightInd w:val="0"/>
        <w:jc w:val="both"/>
        <w:rPr>
          <w:rFonts w:eastAsia="Calibri" w:cs="Arial"/>
          <w:sz w:val="22"/>
          <w:szCs w:val="22"/>
        </w:rPr>
      </w:pPr>
      <w:r>
        <w:rPr>
          <w:rFonts w:eastAsia="Calibri" w:cs="Arial"/>
          <w:sz w:val="22"/>
          <w:szCs w:val="22"/>
        </w:rPr>
        <w:t>1.2.5. O sistema deverá permitir a realização de backups dos dados mesmo que o banco de dados esteja aberto ou em uso.</w:t>
      </w:r>
    </w:p>
    <w:p w14:paraId="278639D0">
      <w:pPr>
        <w:autoSpaceDE w:val="0"/>
        <w:autoSpaceDN w:val="0"/>
        <w:adjustRightInd w:val="0"/>
        <w:jc w:val="both"/>
        <w:rPr>
          <w:rFonts w:eastAsia="Calibri" w:cs="Arial"/>
          <w:sz w:val="22"/>
          <w:szCs w:val="22"/>
        </w:rPr>
      </w:pPr>
      <w:r>
        <w:rPr>
          <w:rFonts w:eastAsia="Calibri" w:cs="Arial"/>
          <w:sz w:val="22"/>
          <w:szCs w:val="22"/>
        </w:rPr>
        <w:t>1.2.6. Em caso de falha operacional ou lógica, o sistema deverá recuperar-se, de modo a resguardar a última transação executada com êxito, mantendo a integridade interna da base de dados correspondente ao último evento completado antes da falha.</w:t>
      </w:r>
    </w:p>
    <w:p w14:paraId="6364A1D3">
      <w:pPr>
        <w:autoSpaceDE w:val="0"/>
        <w:autoSpaceDN w:val="0"/>
        <w:adjustRightInd w:val="0"/>
        <w:jc w:val="both"/>
        <w:rPr>
          <w:rFonts w:eastAsia="Calibri" w:cs="Arial"/>
          <w:sz w:val="22"/>
          <w:szCs w:val="22"/>
        </w:rPr>
      </w:pPr>
      <w:r>
        <w:rPr>
          <w:rFonts w:eastAsia="Calibri" w:cs="Arial"/>
          <w:sz w:val="22"/>
          <w:szCs w:val="22"/>
        </w:rPr>
        <w:t>1.2.7. O sistema deverá possibilitar o backup dos arquivos, e deverá ser no método incremental.</w:t>
      </w:r>
    </w:p>
    <w:p w14:paraId="26A0FD83">
      <w:pPr>
        <w:autoSpaceDE w:val="0"/>
        <w:autoSpaceDN w:val="0"/>
        <w:adjustRightInd w:val="0"/>
        <w:jc w:val="both"/>
        <w:rPr>
          <w:rFonts w:eastAsia="Calibri" w:cs="Arial"/>
          <w:sz w:val="22"/>
          <w:szCs w:val="22"/>
        </w:rPr>
      </w:pPr>
    </w:p>
    <w:p w14:paraId="092A469C">
      <w:pPr>
        <w:autoSpaceDE w:val="0"/>
        <w:autoSpaceDN w:val="0"/>
        <w:adjustRightInd w:val="0"/>
        <w:jc w:val="both"/>
        <w:rPr>
          <w:rFonts w:eastAsia="Calibri" w:cs="Arial"/>
          <w:b/>
          <w:sz w:val="22"/>
          <w:szCs w:val="22"/>
        </w:rPr>
      </w:pPr>
      <w:bookmarkStart w:id="15" w:name="_Toc347754520"/>
      <w:bookmarkStart w:id="16" w:name="_Ref348522303"/>
      <w:bookmarkStart w:id="17" w:name="_Ref348341050"/>
      <w:bookmarkStart w:id="18" w:name="_Ref348509322"/>
      <w:bookmarkStart w:id="19" w:name="_Ref348079900"/>
      <w:bookmarkStart w:id="20" w:name="_Ref351473981"/>
      <w:bookmarkStart w:id="21" w:name="_Ref348509469"/>
      <w:bookmarkStart w:id="22" w:name="_Ref348080302"/>
      <w:r>
        <w:rPr>
          <w:rFonts w:eastAsia="Calibri" w:cs="Arial"/>
          <w:b/>
          <w:sz w:val="22"/>
          <w:szCs w:val="22"/>
        </w:rPr>
        <w:t>1.3. Caracterização Operacional</w:t>
      </w:r>
    </w:p>
    <w:p w14:paraId="35E3951B">
      <w:pPr>
        <w:autoSpaceDE w:val="0"/>
        <w:autoSpaceDN w:val="0"/>
        <w:adjustRightInd w:val="0"/>
        <w:jc w:val="both"/>
        <w:rPr>
          <w:rFonts w:eastAsia="Calibri" w:cs="Arial"/>
          <w:b/>
          <w:sz w:val="22"/>
          <w:szCs w:val="22"/>
        </w:rPr>
      </w:pPr>
      <w:r>
        <w:rPr>
          <w:rFonts w:eastAsia="Calibri" w:cs="Arial"/>
          <w:b/>
          <w:sz w:val="22"/>
          <w:szCs w:val="22"/>
        </w:rPr>
        <w:t>1.3.1. Transacional o sistema deverá:</w:t>
      </w:r>
    </w:p>
    <w:p w14:paraId="76DBFCC1">
      <w:pPr>
        <w:autoSpaceDE w:val="0"/>
        <w:autoSpaceDN w:val="0"/>
        <w:adjustRightInd w:val="0"/>
        <w:jc w:val="both"/>
        <w:rPr>
          <w:rFonts w:eastAsia="Calibri" w:cs="Arial"/>
          <w:sz w:val="22"/>
          <w:szCs w:val="22"/>
        </w:rPr>
      </w:pPr>
      <w:r>
        <w:rPr>
          <w:rFonts w:eastAsia="Calibri" w:cs="Arial"/>
          <w:sz w:val="22"/>
          <w:szCs w:val="22"/>
        </w:rPr>
        <w:t>1.3.1.1. Operar por transações (ou formulários ‘on-line’). Os dados recolhidos em uma transação deverão ficar imediatamente disponíveis em toda a rede. Assim, cada dado deverá ser recolhido uma única vez, diretamente no órgão onde é gerado. As tarefas deverão ser compostas por telas gráficas específicas. Os dados transcritos pelos usuários deverão ser imediatamente validados e o efeito da transação deverá ser imediato.</w:t>
      </w:r>
    </w:p>
    <w:p w14:paraId="707C710C">
      <w:pPr>
        <w:autoSpaceDE w:val="0"/>
        <w:autoSpaceDN w:val="0"/>
        <w:adjustRightInd w:val="0"/>
        <w:jc w:val="both"/>
        <w:rPr>
          <w:rFonts w:eastAsia="Calibri" w:cs="Arial"/>
          <w:sz w:val="22"/>
          <w:szCs w:val="22"/>
        </w:rPr>
      </w:pPr>
      <w:r>
        <w:rPr>
          <w:rFonts w:eastAsia="Calibri" w:cs="Arial"/>
          <w:sz w:val="22"/>
          <w:szCs w:val="22"/>
        </w:rPr>
        <w:t>1.3.1.2. Assegurar a Integração de cadastros e tabelas de cada módulo do sistema, garantindo que a informação seja alimentada uma única vez.</w:t>
      </w:r>
    </w:p>
    <w:p w14:paraId="7109B9CA">
      <w:pPr>
        <w:autoSpaceDE w:val="0"/>
        <w:autoSpaceDN w:val="0"/>
        <w:adjustRightInd w:val="0"/>
        <w:jc w:val="both"/>
        <w:rPr>
          <w:rFonts w:eastAsia="Calibri" w:cs="Arial"/>
          <w:sz w:val="22"/>
          <w:szCs w:val="22"/>
        </w:rPr>
      </w:pPr>
      <w:r>
        <w:rPr>
          <w:rFonts w:eastAsia="Calibri" w:cs="Arial"/>
          <w:sz w:val="22"/>
          <w:szCs w:val="22"/>
        </w:rPr>
        <w:t>1.3.1.3. Garantir a integridade referencial de arquivos e tabelas, não permitindo a exclusão física de registro que tenha vínculo com outros registros ativos.</w:t>
      </w:r>
    </w:p>
    <w:p w14:paraId="1D2971E5">
      <w:pPr>
        <w:autoSpaceDE w:val="0"/>
        <w:autoSpaceDN w:val="0"/>
        <w:adjustRightInd w:val="0"/>
        <w:jc w:val="both"/>
        <w:rPr>
          <w:rFonts w:eastAsia="Calibri" w:cs="Arial"/>
          <w:b/>
          <w:sz w:val="22"/>
          <w:szCs w:val="22"/>
        </w:rPr>
      </w:pPr>
    </w:p>
    <w:p w14:paraId="5A032D3D">
      <w:pPr>
        <w:autoSpaceDE w:val="0"/>
        <w:autoSpaceDN w:val="0"/>
        <w:adjustRightInd w:val="0"/>
        <w:jc w:val="both"/>
        <w:rPr>
          <w:rFonts w:eastAsia="Calibri" w:cs="Arial"/>
          <w:b/>
          <w:sz w:val="22"/>
          <w:szCs w:val="22"/>
        </w:rPr>
      </w:pPr>
      <w:r>
        <w:rPr>
          <w:rFonts w:eastAsia="Calibri" w:cs="Arial"/>
          <w:b/>
          <w:sz w:val="22"/>
          <w:szCs w:val="22"/>
        </w:rPr>
        <w:t>1.3.2 Segurança de Acesso</w:t>
      </w:r>
    </w:p>
    <w:p w14:paraId="46EB6F33">
      <w:pPr>
        <w:autoSpaceDE w:val="0"/>
        <w:autoSpaceDN w:val="0"/>
        <w:adjustRightInd w:val="0"/>
        <w:jc w:val="both"/>
        <w:rPr>
          <w:rFonts w:eastAsia="Calibri" w:cs="Arial"/>
          <w:sz w:val="22"/>
          <w:szCs w:val="22"/>
        </w:rPr>
      </w:pPr>
      <w:r>
        <w:rPr>
          <w:rFonts w:eastAsia="Calibri" w:cs="Arial"/>
          <w:sz w:val="22"/>
          <w:szCs w:val="22"/>
        </w:rPr>
        <w:t>1.3.2.1. O sistema deverá possuir ferramenta de controle de acesso de usuários (ou grupos de usuários) com senhas criptografadas e individualizadas, através da qual o administrador do sistema poderá ampliar ou restringir, aos mesmos, acessos a determinadas funções ou ferramentas do sistema.</w:t>
      </w:r>
    </w:p>
    <w:p w14:paraId="5115E2E6">
      <w:pPr>
        <w:autoSpaceDE w:val="0"/>
        <w:autoSpaceDN w:val="0"/>
        <w:adjustRightInd w:val="0"/>
        <w:jc w:val="both"/>
        <w:rPr>
          <w:rFonts w:eastAsia="Calibri" w:cs="Arial"/>
          <w:sz w:val="22"/>
          <w:szCs w:val="22"/>
        </w:rPr>
      </w:pPr>
      <w:r>
        <w:rPr>
          <w:rFonts w:eastAsia="Calibri" w:cs="Arial"/>
          <w:sz w:val="22"/>
          <w:szCs w:val="22"/>
        </w:rPr>
        <w:t>1.3.2.2. O sistema deverá permitir o armazenamento, em ambiente seguro, de log de auditoria, das ações mais relevantes.</w:t>
      </w:r>
    </w:p>
    <w:p w14:paraId="4FAE768F">
      <w:pPr>
        <w:autoSpaceDE w:val="0"/>
        <w:autoSpaceDN w:val="0"/>
        <w:adjustRightInd w:val="0"/>
        <w:jc w:val="both"/>
        <w:rPr>
          <w:rFonts w:eastAsia="Calibri" w:cs="Arial"/>
          <w:sz w:val="22"/>
          <w:szCs w:val="22"/>
        </w:rPr>
      </w:pPr>
    </w:p>
    <w:p w14:paraId="73072017">
      <w:pPr>
        <w:autoSpaceDE w:val="0"/>
        <w:autoSpaceDN w:val="0"/>
        <w:adjustRightInd w:val="0"/>
        <w:jc w:val="both"/>
        <w:rPr>
          <w:rFonts w:eastAsia="Calibri" w:cs="Arial"/>
          <w:b/>
          <w:sz w:val="22"/>
          <w:szCs w:val="22"/>
        </w:rPr>
      </w:pPr>
      <w:r>
        <w:rPr>
          <w:rFonts w:eastAsia="Calibri" w:cs="Arial"/>
          <w:b/>
          <w:sz w:val="22"/>
          <w:szCs w:val="22"/>
        </w:rPr>
        <w:t>1.4. Quanto à Implantação</w:t>
      </w:r>
    </w:p>
    <w:p w14:paraId="736711E1">
      <w:pPr>
        <w:autoSpaceDE w:val="0"/>
        <w:autoSpaceDN w:val="0"/>
        <w:adjustRightInd w:val="0"/>
        <w:jc w:val="both"/>
        <w:rPr>
          <w:rFonts w:eastAsia="Calibri" w:cs="Arial"/>
          <w:sz w:val="22"/>
          <w:szCs w:val="22"/>
        </w:rPr>
      </w:pPr>
      <w:r>
        <w:rPr>
          <w:rFonts w:eastAsia="Calibri" w:cs="Arial"/>
          <w:sz w:val="22"/>
          <w:szCs w:val="22"/>
        </w:rPr>
        <w:t>1.4.1. Contemplar a identificação das fases, etapas, atividades e tarefas, com seus pré-requisitos, produtos, técnicos, ferramentas e prazos.</w:t>
      </w:r>
    </w:p>
    <w:p w14:paraId="5425EAEF">
      <w:pPr>
        <w:autoSpaceDE w:val="0"/>
        <w:autoSpaceDN w:val="0"/>
        <w:adjustRightInd w:val="0"/>
        <w:jc w:val="both"/>
        <w:rPr>
          <w:rFonts w:eastAsia="Calibri" w:cs="Arial"/>
          <w:sz w:val="22"/>
          <w:szCs w:val="22"/>
        </w:rPr>
      </w:pPr>
      <w:r>
        <w:rPr>
          <w:rFonts w:eastAsia="Calibri" w:cs="Arial"/>
          <w:sz w:val="22"/>
          <w:szCs w:val="22"/>
        </w:rPr>
        <w:t>1.4.2. Descrever as ferramentas utilizadas em cada fase da metodologia, possibilitando ganho de produtividade nos trabalhos de implantação.</w:t>
      </w:r>
    </w:p>
    <w:p w14:paraId="4DB2B8F3">
      <w:pPr>
        <w:autoSpaceDE w:val="0"/>
        <w:autoSpaceDN w:val="0"/>
        <w:adjustRightInd w:val="0"/>
        <w:jc w:val="both"/>
        <w:rPr>
          <w:rFonts w:eastAsia="Calibri" w:cs="Arial"/>
          <w:sz w:val="22"/>
          <w:szCs w:val="22"/>
        </w:rPr>
      </w:pPr>
      <w:r>
        <w:rPr>
          <w:rFonts w:eastAsia="Calibri" w:cs="Arial"/>
          <w:sz w:val="22"/>
          <w:szCs w:val="22"/>
        </w:rPr>
        <w:t>1.4.3. Demonstrar a compatibilidade da metodologia com o sistema a ser implementado.</w:t>
      </w:r>
    </w:p>
    <w:p w14:paraId="5C6E3238">
      <w:pPr>
        <w:autoSpaceDE w:val="0"/>
        <w:autoSpaceDN w:val="0"/>
        <w:adjustRightInd w:val="0"/>
        <w:jc w:val="both"/>
        <w:rPr>
          <w:rFonts w:eastAsia="Calibri" w:cs="Arial"/>
          <w:sz w:val="22"/>
          <w:szCs w:val="22"/>
        </w:rPr>
      </w:pPr>
      <w:r>
        <w:rPr>
          <w:rFonts w:eastAsia="Calibri" w:cs="Arial"/>
          <w:sz w:val="22"/>
          <w:szCs w:val="22"/>
        </w:rPr>
        <w:t>1.4.4. O sistema não deverá possuir limitação de quantidade de licenças de uso e/ou número de usuários.</w:t>
      </w:r>
    </w:p>
    <w:p w14:paraId="0A89766C">
      <w:pPr>
        <w:autoSpaceDE w:val="0"/>
        <w:autoSpaceDN w:val="0"/>
        <w:adjustRightInd w:val="0"/>
        <w:jc w:val="both"/>
        <w:rPr>
          <w:rFonts w:cs="Arial"/>
          <w:sz w:val="22"/>
          <w:szCs w:val="22"/>
        </w:rPr>
      </w:pPr>
    </w:p>
    <w:p w14:paraId="5690CC2C">
      <w:pPr>
        <w:autoSpaceDE w:val="0"/>
        <w:autoSpaceDN w:val="0"/>
        <w:adjustRightInd w:val="0"/>
        <w:jc w:val="both"/>
        <w:rPr>
          <w:rFonts w:eastAsia="Calibri" w:cs="Arial"/>
          <w:b/>
          <w:sz w:val="22"/>
          <w:szCs w:val="22"/>
        </w:rPr>
      </w:pPr>
      <w:r>
        <w:rPr>
          <w:rFonts w:eastAsia="Calibri" w:cs="Arial"/>
          <w:b/>
          <w:sz w:val="22"/>
          <w:szCs w:val="22"/>
        </w:rPr>
        <w:t>1.5. Quanto à integração</w:t>
      </w:r>
    </w:p>
    <w:p w14:paraId="0BF5A401">
      <w:pPr>
        <w:autoSpaceDE w:val="0"/>
        <w:autoSpaceDN w:val="0"/>
        <w:adjustRightInd w:val="0"/>
        <w:jc w:val="both"/>
        <w:rPr>
          <w:rFonts w:eastAsia="Calibri" w:cs="Arial"/>
          <w:sz w:val="22"/>
          <w:szCs w:val="22"/>
        </w:rPr>
      </w:pPr>
      <w:r>
        <w:rPr>
          <w:rFonts w:eastAsia="Calibri" w:cs="Arial"/>
          <w:sz w:val="22"/>
          <w:szCs w:val="22"/>
        </w:rPr>
        <w:t>1.5.1. A tecnologia apresentada para compartilhamento das informações deverá prezar por uma boa performance de processamento, segurança, consistência dos dados, realizando a troca de informações de maneira transparente ao usuário.</w:t>
      </w:r>
    </w:p>
    <w:p w14:paraId="69A1830B">
      <w:pPr>
        <w:autoSpaceDE w:val="0"/>
        <w:autoSpaceDN w:val="0"/>
        <w:adjustRightInd w:val="0"/>
        <w:jc w:val="both"/>
        <w:rPr>
          <w:rFonts w:eastAsia="Calibri" w:cs="Arial"/>
          <w:sz w:val="22"/>
          <w:szCs w:val="22"/>
        </w:rPr>
      </w:pPr>
      <w:r>
        <w:rPr>
          <w:rFonts w:eastAsia="Calibri" w:cs="Arial"/>
          <w:sz w:val="22"/>
          <w:szCs w:val="22"/>
        </w:rPr>
        <w:t>1.5.2. Deverá possuir tecnologia de integração de dados entre sistemas via webservice.</w:t>
      </w:r>
    </w:p>
    <w:p w14:paraId="742D1E2D">
      <w:pPr>
        <w:autoSpaceDE w:val="0"/>
        <w:autoSpaceDN w:val="0"/>
        <w:adjustRightInd w:val="0"/>
        <w:jc w:val="both"/>
        <w:rPr>
          <w:rFonts w:cs="Arial"/>
          <w:sz w:val="22"/>
          <w:szCs w:val="22"/>
        </w:rPr>
      </w:pPr>
    </w:p>
    <w:p w14:paraId="01EB94BF">
      <w:pPr>
        <w:autoSpaceDE w:val="0"/>
        <w:autoSpaceDN w:val="0"/>
        <w:adjustRightInd w:val="0"/>
        <w:jc w:val="both"/>
        <w:rPr>
          <w:rFonts w:eastAsia="Calibri" w:cs="Arial"/>
          <w:b/>
          <w:sz w:val="22"/>
          <w:szCs w:val="22"/>
        </w:rPr>
      </w:pPr>
      <w:r>
        <w:rPr>
          <w:rFonts w:eastAsia="Calibri" w:cs="Arial"/>
          <w:b/>
          <w:sz w:val="22"/>
          <w:szCs w:val="22"/>
        </w:rPr>
        <w:t>1.6. Treinamento aos Usuários</w:t>
      </w:r>
    </w:p>
    <w:p w14:paraId="45B6022F">
      <w:pPr>
        <w:tabs>
          <w:tab w:val="left" w:pos="-720"/>
        </w:tabs>
        <w:jc w:val="both"/>
        <w:rPr>
          <w:rFonts w:cs="Arial"/>
          <w:bCs/>
          <w:spacing w:val="-3"/>
          <w:sz w:val="22"/>
          <w:szCs w:val="22"/>
        </w:rPr>
      </w:pPr>
      <w:r>
        <w:rPr>
          <w:rFonts w:eastAsia="Calibri" w:cs="Arial"/>
          <w:sz w:val="22"/>
          <w:szCs w:val="22"/>
        </w:rPr>
        <w:t xml:space="preserve">1.6.1. A </w:t>
      </w:r>
      <w:r>
        <w:rPr>
          <w:rFonts w:cs="Arial"/>
          <w:bCs/>
          <w:spacing w:val="-3"/>
          <w:sz w:val="22"/>
          <w:szCs w:val="22"/>
        </w:rPr>
        <w:t>Contratante designará os servidores municipais que serão treinados para atendimento, esclarecimento e suporte aos usuários.</w:t>
      </w:r>
    </w:p>
    <w:p w14:paraId="727E91A7">
      <w:pPr>
        <w:tabs>
          <w:tab w:val="left" w:pos="-720"/>
        </w:tabs>
        <w:jc w:val="both"/>
        <w:rPr>
          <w:rFonts w:eastAsia="Calibri" w:cs="Arial"/>
          <w:sz w:val="22"/>
          <w:szCs w:val="22"/>
        </w:rPr>
      </w:pPr>
      <w:r>
        <w:rPr>
          <w:rFonts w:eastAsia="Calibri" w:cs="Arial"/>
          <w:sz w:val="22"/>
          <w:szCs w:val="22"/>
        </w:rPr>
        <w:t xml:space="preserve">1.6.2. A </w:t>
      </w:r>
      <w:r>
        <w:rPr>
          <w:rFonts w:cs="Arial"/>
          <w:sz w:val="22"/>
          <w:szCs w:val="22"/>
        </w:rPr>
        <w:t>empresa contratada deverá oferecer treinamento e capacitação durante a vigência do contrato para os servidores que forem indicados pela Contratante, de forma a garantir adequada e plena utilização do sistema ou serviço oferecido, em grupos de no mínimo 05 (cinco) e no máximo de 10 (dez) servidores.</w:t>
      </w:r>
    </w:p>
    <w:p w14:paraId="7CA69692">
      <w:pPr>
        <w:autoSpaceDE w:val="0"/>
        <w:autoSpaceDN w:val="0"/>
        <w:adjustRightInd w:val="0"/>
        <w:jc w:val="both"/>
        <w:rPr>
          <w:rFonts w:eastAsia="Calibri" w:cs="Arial"/>
          <w:sz w:val="22"/>
          <w:szCs w:val="22"/>
        </w:rPr>
      </w:pPr>
      <w:r>
        <w:rPr>
          <w:rFonts w:eastAsia="Calibri" w:cs="Arial"/>
          <w:sz w:val="22"/>
          <w:szCs w:val="22"/>
        </w:rPr>
        <w:t>1.6.3. Caberá à Contratante o fornecimento de mobiliário e equipamentos de informática, assim como locais adequados, necessários à realização dos treinamentos.</w:t>
      </w:r>
    </w:p>
    <w:p w14:paraId="1DEB5641">
      <w:pPr>
        <w:autoSpaceDE w:val="0"/>
        <w:autoSpaceDN w:val="0"/>
        <w:adjustRightInd w:val="0"/>
        <w:jc w:val="both"/>
        <w:rPr>
          <w:rFonts w:eastAsia="Calibri" w:cs="Arial"/>
          <w:sz w:val="22"/>
          <w:szCs w:val="22"/>
        </w:rPr>
      </w:pPr>
    </w:p>
    <w:p w14:paraId="6858AECA">
      <w:pPr>
        <w:autoSpaceDE w:val="0"/>
        <w:autoSpaceDN w:val="0"/>
        <w:adjustRightInd w:val="0"/>
        <w:jc w:val="both"/>
        <w:rPr>
          <w:rFonts w:eastAsia="Calibri" w:cs="Arial"/>
          <w:b/>
          <w:sz w:val="22"/>
          <w:szCs w:val="22"/>
        </w:rPr>
      </w:pPr>
      <w:r>
        <w:rPr>
          <w:rFonts w:eastAsia="Calibri" w:cs="Arial"/>
          <w:b/>
          <w:sz w:val="22"/>
          <w:szCs w:val="22"/>
        </w:rPr>
        <w:t>1.7. Do Suporte Técnico</w:t>
      </w:r>
    </w:p>
    <w:p w14:paraId="2D36578C">
      <w:pPr>
        <w:autoSpaceDE w:val="0"/>
        <w:autoSpaceDN w:val="0"/>
        <w:adjustRightInd w:val="0"/>
        <w:jc w:val="both"/>
        <w:rPr>
          <w:rFonts w:eastAsia="Calibri" w:cs="Arial"/>
          <w:sz w:val="22"/>
          <w:szCs w:val="22"/>
        </w:rPr>
      </w:pPr>
      <w:r>
        <w:rPr>
          <w:rFonts w:eastAsia="Calibri" w:cs="Arial"/>
          <w:sz w:val="22"/>
          <w:szCs w:val="22"/>
        </w:rPr>
        <w:t>1.7.1. Implantado o sistema, através de termo de recebimento definitivo, a contratada iniciará a execução do serviço de suporte técnico pelo período que vigorar o contrato, sendo manutenção preventiva, corretiva e eventuais customizações, contemplando:</w:t>
      </w:r>
    </w:p>
    <w:p w14:paraId="18C9595F">
      <w:pPr>
        <w:autoSpaceDE w:val="0"/>
        <w:autoSpaceDN w:val="0"/>
        <w:adjustRightInd w:val="0"/>
        <w:jc w:val="both"/>
        <w:rPr>
          <w:rFonts w:eastAsia="Calibri" w:cs="Arial"/>
          <w:sz w:val="22"/>
          <w:szCs w:val="22"/>
        </w:rPr>
      </w:pPr>
      <w:r>
        <w:rPr>
          <w:rFonts w:eastAsia="Calibri" w:cs="Arial"/>
          <w:sz w:val="22"/>
          <w:szCs w:val="22"/>
        </w:rPr>
        <w:t>1.7.2. Suporte técnico e atualização do sistema (Customizações Necessárias).</w:t>
      </w:r>
    </w:p>
    <w:p w14:paraId="7F765E3C">
      <w:pPr>
        <w:autoSpaceDE w:val="0"/>
        <w:autoSpaceDN w:val="0"/>
        <w:adjustRightInd w:val="0"/>
        <w:jc w:val="both"/>
        <w:rPr>
          <w:rFonts w:eastAsia="Calibri" w:cs="Arial"/>
          <w:sz w:val="22"/>
          <w:szCs w:val="22"/>
        </w:rPr>
      </w:pPr>
      <w:r>
        <w:rPr>
          <w:rFonts w:eastAsia="Calibri" w:cs="Arial"/>
          <w:sz w:val="22"/>
          <w:szCs w:val="22"/>
        </w:rPr>
        <w:t>1.7.3. Garantia da manutenção corretiva do sistema.</w:t>
      </w:r>
    </w:p>
    <w:p w14:paraId="7B0A23FF">
      <w:pPr>
        <w:autoSpaceDE w:val="0"/>
        <w:autoSpaceDN w:val="0"/>
        <w:adjustRightInd w:val="0"/>
        <w:jc w:val="both"/>
        <w:rPr>
          <w:rFonts w:eastAsia="Calibri" w:cs="Arial"/>
          <w:sz w:val="22"/>
          <w:szCs w:val="22"/>
        </w:rPr>
      </w:pPr>
      <w:r>
        <w:rPr>
          <w:rFonts w:eastAsia="Calibri" w:cs="Arial"/>
          <w:sz w:val="22"/>
          <w:szCs w:val="22"/>
        </w:rPr>
        <w:t>1.7.4. Garantia da manutenção preventiva do sistema.</w:t>
      </w:r>
    </w:p>
    <w:p w14:paraId="4F13E5BF">
      <w:pPr>
        <w:autoSpaceDE w:val="0"/>
        <w:autoSpaceDN w:val="0"/>
        <w:adjustRightInd w:val="0"/>
        <w:jc w:val="both"/>
        <w:rPr>
          <w:rFonts w:eastAsia="Calibri" w:cs="Arial"/>
          <w:sz w:val="22"/>
          <w:szCs w:val="22"/>
        </w:rPr>
      </w:pPr>
      <w:r>
        <w:rPr>
          <w:rFonts w:cs="Arial"/>
          <w:sz w:val="22"/>
          <w:szCs w:val="22"/>
        </w:rPr>
        <w:t xml:space="preserve">1.7.5. </w:t>
      </w:r>
      <w:r>
        <w:rPr>
          <w:rFonts w:eastAsia="Calibri" w:cs="Arial"/>
          <w:sz w:val="22"/>
          <w:szCs w:val="22"/>
        </w:rPr>
        <w:t>O suporte técnico, realizado por funcionários qualificados da contratada, será prestado durante o horário comercial e deverá, dentre outras atividades, e quando o caso exigir, abranger consultoria “in loco”, destinada à análise e adequação de processos de negócio bem como à implementação de fluxos automatizados de trabalho e à manutenção evolutiva do sistema, mediante elaboração de relatórios, avaliando os impactos de eventuais atualizações de versão e o esforço necessário para manter a compatibilidade do produto com a ferramenta, ficando a critério da Administração, decidir sobre a conveniência e oportunidade do momento de sua implementação.</w:t>
      </w:r>
    </w:p>
    <w:p w14:paraId="4961B0D2">
      <w:pPr>
        <w:autoSpaceDE w:val="0"/>
        <w:autoSpaceDN w:val="0"/>
        <w:adjustRightInd w:val="0"/>
        <w:jc w:val="both"/>
        <w:rPr>
          <w:rFonts w:eastAsia="Calibri" w:cs="Arial"/>
          <w:sz w:val="22"/>
          <w:szCs w:val="22"/>
        </w:rPr>
      </w:pPr>
      <w:r>
        <w:rPr>
          <w:rFonts w:eastAsia="Calibri" w:cs="Arial"/>
          <w:sz w:val="22"/>
          <w:szCs w:val="22"/>
        </w:rPr>
        <w:t>1.7.6. No suporte técnico deverão estar incluídas a manutenção evolutiva e as atualizações de versões. Assim, caso a contratada venha a disponibilizar novas versões do sistema durante a execução contratual, deverá fornecê-las, realizando todos os serviços necessários à manutenção da compatibilidade da solução, sem custos adicionais à Administração.</w:t>
      </w:r>
    </w:p>
    <w:p w14:paraId="43C9395D">
      <w:pPr>
        <w:autoSpaceDE w:val="0"/>
        <w:autoSpaceDN w:val="0"/>
        <w:adjustRightInd w:val="0"/>
        <w:jc w:val="both"/>
        <w:rPr>
          <w:rFonts w:eastAsia="Calibri" w:cs="Arial"/>
          <w:sz w:val="22"/>
          <w:szCs w:val="22"/>
        </w:rPr>
      </w:pPr>
      <w:r>
        <w:rPr>
          <w:rFonts w:eastAsia="Calibri" w:cs="Arial"/>
          <w:sz w:val="22"/>
          <w:szCs w:val="22"/>
        </w:rPr>
        <w:t>1.7.7. Deverá ser garantido o atendimento, para pedidos de suporte no horário das 08:00 às 17:00 horas, de segundas às sextas-feiras.</w:t>
      </w:r>
    </w:p>
    <w:p w14:paraId="19AA6CCB">
      <w:pPr>
        <w:autoSpaceDE w:val="0"/>
        <w:autoSpaceDN w:val="0"/>
        <w:adjustRightInd w:val="0"/>
        <w:jc w:val="both"/>
        <w:rPr>
          <w:rFonts w:cs="Arial"/>
          <w:sz w:val="22"/>
          <w:szCs w:val="22"/>
        </w:rPr>
      </w:pPr>
      <w:r>
        <w:rPr>
          <w:rFonts w:eastAsia="Calibri" w:cs="Arial"/>
          <w:sz w:val="22"/>
          <w:szCs w:val="22"/>
        </w:rPr>
        <w:t>1.7.8. O atendimento à solicitação de suporte deverá ser realizado por um atendente apto a prover o devido suporte ao sistema, com relação ao problema relatado, ou redirecionar o atendimento a quem o faça.</w:t>
      </w:r>
    </w:p>
    <w:p w14:paraId="3A1C7094">
      <w:pPr>
        <w:autoSpaceDE w:val="0"/>
        <w:autoSpaceDN w:val="0"/>
        <w:adjustRightInd w:val="0"/>
        <w:jc w:val="both"/>
        <w:rPr>
          <w:rFonts w:eastAsia="Calibri" w:cs="Arial"/>
          <w:sz w:val="22"/>
          <w:szCs w:val="22"/>
        </w:rPr>
      </w:pPr>
      <w:r>
        <w:rPr>
          <w:rFonts w:eastAsia="Calibri" w:cs="Arial"/>
          <w:sz w:val="22"/>
          <w:szCs w:val="22"/>
        </w:rPr>
        <w:t>1.7.9. A Contratada deverá estar apta a acessar remotamente o sistema contratados de forma a poder verificar condições de erros que não possam ser reproduzidas em ambientes internos da Contratada.</w:t>
      </w:r>
    </w:p>
    <w:p w14:paraId="7017A685">
      <w:pPr>
        <w:autoSpaceDE w:val="0"/>
        <w:autoSpaceDN w:val="0"/>
        <w:adjustRightInd w:val="0"/>
        <w:jc w:val="both"/>
        <w:rPr>
          <w:rFonts w:eastAsia="Calibri" w:cs="Arial"/>
          <w:sz w:val="22"/>
          <w:szCs w:val="22"/>
        </w:rPr>
      </w:pPr>
      <w:r>
        <w:rPr>
          <w:rFonts w:eastAsia="Calibri" w:cs="Arial"/>
          <w:sz w:val="22"/>
          <w:szCs w:val="22"/>
        </w:rPr>
        <w:t>1.7.10. A Contratada deverá dispor de recursos para suporte via internet, permitindo aos usuários da Contratante abrir chamados via correio eletrônico (e-mail) e/ou via software de comunicação instantânea.</w:t>
      </w:r>
    </w:p>
    <w:p w14:paraId="565C2477">
      <w:pPr>
        <w:autoSpaceDE w:val="0"/>
        <w:autoSpaceDN w:val="0"/>
        <w:adjustRightInd w:val="0"/>
        <w:jc w:val="both"/>
        <w:rPr>
          <w:rFonts w:eastAsia="Calibri" w:cs="Arial"/>
          <w:sz w:val="22"/>
          <w:szCs w:val="22"/>
        </w:rPr>
      </w:pPr>
    </w:p>
    <w:p w14:paraId="27EFD5A7">
      <w:pPr>
        <w:autoSpaceDE w:val="0"/>
        <w:autoSpaceDN w:val="0"/>
        <w:adjustRightInd w:val="0"/>
        <w:jc w:val="both"/>
        <w:rPr>
          <w:rFonts w:eastAsia="Calibri" w:cs="Arial"/>
          <w:b/>
          <w:sz w:val="22"/>
          <w:szCs w:val="22"/>
        </w:rPr>
      </w:pPr>
      <w:r>
        <w:rPr>
          <w:rFonts w:eastAsia="Calibri" w:cs="Arial"/>
          <w:b/>
          <w:sz w:val="22"/>
          <w:szCs w:val="22"/>
        </w:rPr>
        <w:t>1.8. Características dos Sistemas</w:t>
      </w:r>
    </w:p>
    <w:p w14:paraId="36E43B24">
      <w:pPr>
        <w:autoSpaceDE w:val="0"/>
        <w:autoSpaceDN w:val="0"/>
        <w:adjustRightInd w:val="0"/>
        <w:jc w:val="both"/>
        <w:rPr>
          <w:rFonts w:cs="Arial"/>
          <w:sz w:val="22"/>
          <w:szCs w:val="22"/>
        </w:rPr>
      </w:pPr>
      <w:r>
        <w:rPr>
          <w:rFonts w:eastAsia="Calibri" w:cs="Arial"/>
          <w:sz w:val="22"/>
          <w:szCs w:val="22"/>
        </w:rPr>
        <w:t>Todos os serviços descritos a seguir não</w:t>
      </w:r>
      <w:r>
        <w:rPr>
          <w:rFonts w:cs="Arial"/>
          <w:sz w:val="22"/>
          <w:szCs w:val="22"/>
        </w:rPr>
        <w:t xml:space="preserve"> devem ser limitados quanto a periodicidade de uso, limite de usuários conectados simultaneamente, quantidade de dados a serem armazenados, unidades de atendimento ou volume de utilização e consumo do sistema em ambiente web.</w:t>
      </w:r>
    </w:p>
    <w:p w14:paraId="6CBD94E4">
      <w:pPr>
        <w:autoSpaceDE w:val="0"/>
        <w:autoSpaceDN w:val="0"/>
        <w:adjustRightInd w:val="0"/>
        <w:jc w:val="both"/>
        <w:rPr>
          <w:rFonts w:cs="Arial"/>
          <w:sz w:val="22"/>
          <w:szCs w:val="22"/>
        </w:rPr>
      </w:pPr>
    </w:p>
    <w:p w14:paraId="4005CD3D">
      <w:pPr>
        <w:autoSpaceDE w:val="0"/>
        <w:autoSpaceDN w:val="0"/>
        <w:adjustRightInd w:val="0"/>
        <w:jc w:val="both"/>
        <w:rPr>
          <w:rFonts w:eastAsia="Calibri" w:cs="Arial"/>
          <w:b/>
          <w:sz w:val="22"/>
          <w:szCs w:val="22"/>
        </w:rPr>
      </w:pPr>
      <w:r>
        <w:rPr>
          <w:rFonts w:eastAsia="Calibri" w:cs="Arial"/>
          <w:b/>
          <w:sz w:val="22"/>
          <w:szCs w:val="22"/>
        </w:rPr>
        <w:t>1.8.1. Módulo e-SUS APS</w:t>
      </w:r>
    </w:p>
    <w:p w14:paraId="399F71E8">
      <w:pPr>
        <w:autoSpaceDE w:val="0"/>
        <w:autoSpaceDN w:val="0"/>
        <w:adjustRightInd w:val="0"/>
        <w:jc w:val="both"/>
        <w:rPr>
          <w:rFonts w:cs="Arial"/>
          <w:sz w:val="22"/>
          <w:szCs w:val="22"/>
        </w:rPr>
      </w:pPr>
      <w:r>
        <w:rPr>
          <w:rFonts w:cs="Arial"/>
          <w:sz w:val="22"/>
          <w:szCs w:val="22"/>
        </w:rPr>
        <w:t xml:space="preserve">Consiste na prestação de serviços de </w:t>
      </w:r>
      <w:r>
        <w:rPr>
          <w:rFonts w:cs="Arial"/>
          <w:color w:val="000000"/>
          <w:sz w:val="22"/>
          <w:szCs w:val="22"/>
        </w:rPr>
        <w:t>fornecimento do e-SUS Cloud, totalmente configurado e integrado entre todas as unidades de saúde, compreendendo backup, atualizações, redundância e suporte on-line, para atendimento a demanda da população do município de Santa Maria da Serra</w:t>
      </w:r>
      <w:r>
        <w:rPr>
          <w:rFonts w:cs="Arial"/>
          <w:sz w:val="22"/>
          <w:szCs w:val="22"/>
        </w:rPr>
        <w:t>.</w:t>
      </w:r>
    </w:p>
    <w:p w14:paraId="34E19578">
      <w:pPr>
        <w:autoSpaceDE w:val="0"/>
        <w:autoSpaceDN w:val="0"/>
        <w:adjustRightInd w:val="0"/>
        <w:jc w:val="both"/>
        <w:rPr>
          <w:rFonts w:eastAsia="Calibri" w:cs="Arial"/>
          <w:b/>
          <w:sz w:val="22"/>
          <w:szCs w:val="22"/>
        </w:rPr>
      </w:pPr>
      <w:r>
        <w:rPr>
          <w:rFonts w:eastAsia="Calibri" w:cs="Arial"/>
          <w:b/>
          <w:sz w:val="22"/>
          <w:szCs w:val="22"/>
        </w:rPr>
        <w:t>1.8.1.1. Servidor Cloud</w:t>
      </w:r>
    </w:p>
    <w:p w14:paraId="4D2FDB4F">
      <w:pPr>
        <w:autoSpaceDE w:val="0"/>
        <w:autoSpaceDN w:val="0"/>
        <w:adjustRightInd w:val="0"/>
        <w:jc w:val="both"/>
        <w:rPr>
          <w:rFonts w:eastAsia="Calibri" w:cs="Arial"/>
          <w:bCs/>
          <w:sz w:val="22"/>
          <w:szCs w:val="22"/>
        </w:rPr>
      </w:pPr>
      <w:r>
        <w:rPr>
          <w:rFonts w:eastAsia="Calibri" w:cs="Arial"/>
          <w:bCs/>
          <w:sz w:val="22"/>
          <w:szCs w:val="22"/>
        </w:rPr>
        <w:t>A arquitetura adotada será de topologia centralizada, a instalação do e-SUS APS é externa e compartilhada, podendo vários estabelecimentos de saúde (UBSs), terem acesso simultâneo e em tempo real a aplicação, para o atendimento clínico do paciente; nesta modalidade, tem-se de forma evidente, acesso ao Prontuário Único do Cidadão, no nível municipal.</w:t>
      </w:r>
    </w:p>
    <w:p w14:paraId="3FFD40D0">
      <w:pPr>
        <w:autoSpaceDE w:val="0"/>
        <w:autoSpaceDN w:val="0"/>
        <w:adjustRightInd w:val="0"/>
        <w:jc w:val="both"/>
        <w:rPr>
          <w:rFonts w:cs="Arial"/>
          <w:color w:val="000000"/>
          <w:sz w:val="22"/>
          <w:szCs w:val="22"/>
        </w:rPr>
      </w:pPr>
      <w:r>
        <w:rPr>
          <w:rFonts w:cs="Arial"/>
          <w:sz w:val="22"/>
          <w:szCs w:val="22"/>
        </w:rPr>
        <w:t xml:space="preserve">1.8.1.1.1. Permitir acesso em tempo real ao </w:t>
      </w:r>
      <w:r>
        <w:rPr>
          <w:rFonts w:cs="Arial"/>
          <w:color w:val="000000"/>
          <w:sz w:val="22"/>
          <w:szCs w:val="22"/>
        </w:rPr>
        <w:t>e-SUS Cloud, totalmente configurado.</w:t>
      </w:r>
    </w:p>
    <w:p w14:paraId="71AC409A">
      <w:pPr>
        <w:autoSpaceDE w:val="0"/>
        <w:autoSpaceDN w:val="0"/>
        <w:adjustRightInd w:val="0"/>
        <w:jc w:val="both"/>
        <w:rPr>
          <w:rFonts w:cs="Arial"/>
          <w:color w:val="000000"/>
          <w:sz w:val="22"/>
          <w:szCs w:val="22"/>
        </w:rPr>
      </w:pPr>
      <w:r>
        <w:rPr>
          <w:rFonts w:cs="Arial"/>
          <w:color w:val="000000"/>
          <w:sz w:val="22"/>
          <w:szCs w:val="22"/>
        </w:rPr>
        <w:t>1.8.1.1.2. Permitir integração on-line entre todas as unidades de saúde.</w:t>
      </w:r>
    </w:p>
    <w:p w14:paraId="78375A5D">
      <w:pPr>
        <w:autoSpaceDE w:val="0"/>
        <w:autoSpaceDN w:val="0"/>
        <w:adjustRightInd w:val="0"/>
        <w:jc w:val="both"/>
        <w:rPr>
          <w:rFonts w:cs="Arial"/>
          <w:color w:val="000000"/>
          <w:sz w:val="22"/>
          <w:szCs w:val="22"/>
        </w:rPr>
      </w:pPr>
      <w:r>
        <w:rPr>
          <w:rFonts w:cs="Arial"/>
          <w:color w:val="000000"/>
          <w:sz w:val="22"/>
          <w:szCs w:val="22"/>
        </w:rPr>
        <w:t>1.8.1.1.3. Fornecer backup, atualizações, redundância e suporte on-line.</w:t>
      </w:r>
    </w:p>
    <w:p w14:paraId="7E929CE4">
      <w:pPr>
        <w:autoSpaceDE w:val="0"/>
        <w:autoSpaceDN w:val="0"/>
        <w:adjustRightInd w:val="0"/>
        <w:jc w:val="both"/>
        <w:rPr>
          <w:rFonts w:eastAsia="Calibri" w:cs="Arial"/>
          <w:b/>
          <w:sz w:val="22"/>
          <w:szCs w:val="22"/>
        </w:rPr>
      </w:pPr>
      <w:r>
        <w:rPr>
          <w:rFonts w:eastAsia="Calibri" w:cs="Arial"/>
          <w:b/>
          <w:sz w:val="22"/>
          <w:szCs w:val="22"/>
        </w:rPr>
        <w:t>1.8.1.2. Geração e Instalação do Certificado Digital no e-GESTOR AB</w:t>
      </w:r>
    </w:p>
    <w:p w14:paraId="5999C173">
      <w:pPr>
        <w:autoSpaceDE w:val="0"/>
        <w:autoSpaceDN w:val="0"/>
        <w:adjustRightInd w:val="0"/>
        <w:jc w:val="both"/>
        <w:rPr>
          <w:rFonts w:cs="Arial"/>
          <w:sz w:val="22"/>
          <w:szCs w:val="22"/>
        </w:rPr>
      </w:pPr>
      <w:r>
        <w:rPr>
          <w:rFonts w:cs="Arial"/>
          <w:sz w:val="22"/>
          <w:szCs w:val="22"/>
        </w:rPr>
        <w:t xml:space="preserve">1.8.1.2.1. Prestar serviço de apoio e orientação aos gestores e técnicos responsáveis pela estratégia e-SUS APS, a habilitarem o Certificado Digital no e-SUS APS, para envio de registros e acesso a RNDS via SUS Digital Profissional e também habilitar a primeira etapa para ativação da interoperabilidade com o CADSUS no módulo de cadastro do Cidadão. </w:t>
      </w:r>
    </w:p>
    <w:p w14:paraId="7A9F44E5">
      <w:pPr>
        <w:autoSpaceDE w:val="0"/>
        <w:autoSpaceDN w:val="0"/>
        <w:adjustRightInd w:val="0"/>
        <w:jc w:val="both"/>
        <w:rPr>
          <w:rFonts w:cs="Arial"/>
          <w:sz w:val="22"/>
          <w:szCs w:val="22"/>
        </w:rPr>
      </w:pPr>
      <w:r>
        <w:rPr>
          <w:rFonts w:cs="Arial"/>
          <w:sz w:val="22"/>
          <w:szCs w:val="22"/>
        </w:rPr>
        <w:t>(Vale ressaltar que para habilitar por completo a interoperabilidade entre o e-SUS APS e o CADSUS, após este processo, é necessário ativar o acesso via HTTPS a Instalação do certificado e também o método de login via gov.br.).</w:t>
      </w:r>
    </w:p>
    <w:p w14:paraId="4B230984">
      <w:pPr>
        <w:autoSpaceDE w:val="0"/>
        <w:autoSpaceDN w:val="0"/>
        <w:adjustRightInd w:val="0"/>
        <w:jc w:val="both"/>
        <w:rPr>
          <w:rFonts w:eastAsia="Calibri" w:cs="Arial"/>
          <w:b/>
          <w:sz w:val="22"/>
          <w:szCs w:val="22"/>
        </w:rPr>
      </w:pPr>
      <w:r>
        <w:rPr>
          <w:rFonts w:eastAsia="Calibri" w:cs="Arial"/>
          <w:b/>
          <w:sz w:val="22"/>
          <w:szCs w:val="22"/>
        </w:rPr>
        <w:t>1.8.1.3. Login pelo GOV.BR</w:t>
      </w:r>
    </w:p>
    <w:p w14:paraId="1A30DE67">
      <w:pPr>
        <w:autoSpaceDE w:val="0"/>
        <w:autoSpaceDN w:val="0"/>
        <w:adjustRightInd w:val="0"/>
        <w:jc w:val="both"/>
        <w:rPr>
          <w:rFonts w:cs="Arial"/>
          <w:color w:val="000000"/>
          <w:sz w:val="22"/>
          <w:szCs w:val="22"/>
        </w:rPr>
      </w:pPr>
      <w:r>
        <w:rPr>
          <w:rFonts w:cs="Arial"/>
          <w:sz w:val="22"/>
          <w:szCs w:val="22"/>
        </w:rPr>
        <w:t xml:space="preserve">1.8.1.3.1. Prestar serviço de instalação, apoio e orientação para a homologação que permita acesso ao </w:t>
      </w:r>
      <w:r>
        <w:rPr>
          <w:rFonts w:cs="Arial"/>
          <w:color w:val="000000"/>
          <w:sz w:val="22"/>
          <w:szCs w:val="22"/>
        </w:rPr>
        <w:t>e-SUS Cloud, através do login GOV.BR.</w:t>
      </w:r>
    </w:p>
    <w:p w14:paraId="5FD0D9E7">
      <w:pPr>
        <w:autoSpaceDE w:val="0"/>
        <w:autoSpaceDN w:val="0"/>
        <w:adjustRightInd w:val="0"/>
        <w:jc w:val="both"/>
        <w:rPr>
          <w:rFonts w:eastAsia="Calibri" w:cs="Arial"/>
          <w:b/>
          <w:sz w:val="22"/>
          <w:szCs w:val="22"/>
        </w:rPr>
      </w:pPr>
      <w:r>
        <w:rPr>
          <w:rFonts w:eastAsia="Calibri" w:cs="Arial"/>
          <w:b/>
          <w:sz w:val="22"/>
          <w:szCs w:val="22"/>
        </w:rPr>
        <w:t>1.8.1.4. Servidor SMTP</w:t>
      </w:r>
    </w:p>
    <w:p w14:paraId="6A444D81">
      <w:pPr>
        <w:autoSpaceDE w:val="0"/>
        <w:autoSpaceDN w:val="0"/>
        <w:adjustRightInd w:val="0"/>
        <w:jc w:val="both"/>
        <w:rPr>
          <w:rFonts w:eastAsia="Calibri" w:cs="Arial"/>
          <w:sz w:val="22"/>
          <w:szCs w:val="22"/>
        </w:rPr>
      </w:pPr>
      <w:r>
        <w:rPr>
          <w:rFonts w:eastAsia="Calibri" w:cs="Arial"/>
          <w:sz w:val="22"/>
          <w:szCs w:val="22"/>
        </w:rPr>
        <w:t>1.8.1.4.1. O servidor SMTP, também conhecido como servidor de e-mail de saída, é um computador ou software que gerencia as mensagens de e-mail de saída. Geralmente, um servidor de e-mail refere-se a um sistema que coleta, gerencia e entrega e-mails. O servidor SMTP refere-se especificamente ao componente do servidor de e-mail que usa o Simple Mail Transfer Protocol (SMTP) para enviar e-mails de saída. Enquanto o servidor de e-mail gerencia e-mails de entrada e de saída, o servidor SMTP se preocupa exclusivamente com a tarefa de enviar e retransmitir e-mails enviados aos destinos corretos. Também pode ser chamado de servidor de e-mail de saída.</w:t>
      </w:r>
    </w:p>
    <w:p w14:paraId="595E3EDB">
      <w:pPr>
        <w:autoSpaceDE w:val="0"/>
        <w:autoSpaceDN w:val="0"/>
        <w:adjustRightInd w:val="0"/>
        <w:jc w:val="both"/>
        <w:rPr>
          <w:rFonts w:cs="Arial"/>
          <w:sz w:val="22"/>
          <w:szCs w:val="22"/>
        </w:rPr>
      </w:pPr>
      <w:r>
        <w:rPr>
          <w:rFonts w:eastAsia="Calibri" w:cs="Arial"/>
          <w:sz w:val="22"/>
          <w:szCs w:val="22"/>
        </w:rPr>
        <w:t xml:space="preserve">1.8.1.4.2. </w:t>
      </w:r>
      <w:r>
        <w:rPr>
          <w:rFonts w:cs="Arial"/>
          <w:sz w:val="22"/>
          <w:szCs w:val="22"/>
        </w:rPr>
        <w:t>O Licitante deverá apresentar declaração escrita e expressa, datada e assinada por sócio da empresa licitante ou por seu representante legal, devidamente comprovado, que se compromete pela configuração, manutenção e gerenciamento do servidor SMTP utilizado pelo ambiente e-SUS.</w:t>
      </w:r>
    </w:p>
    <w:p w14:paraId="0F9E2E1B">
      <w:pPr>
        <w:autoSpaceDE w:val="0"/>
        <w:autoSpaceDN w:val="0"/>
        <w:adjustRightInd w:val="0"/>
        <w:jc w:val="both"/>
        <w:rPr>
          <w:rFonts w:eastAsia="Calibri" w:cs="Arial"/>
          <w:b/>
          <w:sz w:val="22"/>
          <w:szCs w:val="22"/>
        </w:rPr>
      </w:pPr>
      <w:r>
        <w:rPr>
          <w:rFonts w:eastAsia="Calibri" w:cs="Arial"/>
          <w:b/>
          <w:sz w:val="22"/>
          <w:szCs w:val="22"/>
        </w:rPr>
        <w:t>1.8.1.5. Ambiente HTTPS.</w:t>
      </w:r>
    </w:p>
    <w:p w14:paraId="425B6D6B">
      <w:pPr>
        <w:autoSpaceDE w:val="0"/>
        <w:autoSpaceDN w:val="0"/>
        <w:adjustRightInd w:val="0"/>
        <w:jc w:val="both"/>
        <w:rPr>
          <w:rFonts w:eastAsia="Calibri" w:cs="Arial"/>
          <w:bCs/>
          <w:sz w:val="22"/>
          <w:szCs w:val="22"/>
        </w:rPr>
      </w:pPr>
      <w:r>
        <w:rPr>
          <w:rFonts w:eastAsia="Calibri" w:cs="Arial"/>
          <w:sz w:val="22"/>
          <w:szCs w:val="22"/>
        </w:rPr>
        <w:t xml:space="preserve">1.8.1.5.1. </w:t>
      </w:r>
      <w:r>
        <w:rPr>
          <w:rFonts w:eastAsia="Calibri" w:cs="Arial"/>
          <w:bCs/>
          <w:sz w:val="22"/>
          <w:szCs w:val="22"/>
        </w:rPr>
        <w:t>O Protocolo de transferência de hipertexto seguro (HTTPS) é a versão segura do </w:t>
      </w:r>
      <w:r>
        <w:fldChar w:fldCharType="begin"/>
      </w:r>
      <w:r>
        <w:instrText xml:space="preserve"> HYPERLINK "https://www.cloudflare.com/learning/ddos/glossary/hypertext-transfer-protocol-http/" </w:instrText>
      </w:r>
      <w:r>
        <w:fldChar w:fldCharType="separate"/>
      </w:r>
      <w:r>
        <w:rPr>
          <w:rStyle w:val="28"/>
          <w:rFonts w:eastAsia="Calibri" w:cs="Arial"/>
          <w:bCs/>
          <w:sz w:val="22"/>
          <w:szCs w:val="22"/>
        </w:rPr>
        <w:t>HTTP</w:t>
      </w:r>
      <w:r>
        <w:rPr>
          <w:rStyle w:val="28"/>
          <w:rFonts w:eastAsia="Calibri" w:cs="Arial"/>
          <w:bCs/>
          <w:sz w:val="22"/>
          <w:szCs w:val="22"/>
        </w:rPr>
        <w:fldChar w:fldCharType="end"/>
      </w:r>
      <w:r>
        <w:rPr>
          <w:rFonts w:eastAsia="Calibri" w:cs="Arial"/>
          <w:bCs/>
          <w:sz w:val="22"/>
          <w:szCs w:val="22"/>
        </w:rPr>
        <w:t>, que é o principal protocolo usado para enviar dados entre um navegador web e um site. O HTTPS é criptografado para aumentar a segurança da transferência de dados. Isso é particularmente importante quando usuários transmitem dados sensíveis.</w:t>
      </w:r>
    </w:p>
    <w:p w14:paraId="488170C5">
      <w:pPr>
        <w:autoSpaceDE w:val="0"/>
        <w:autoSpaceDN w:val="0"/>
        <w:adjustRightInd w:val="0"/>
        <w:jc w:val="both"/>
        <w:rPr>
          <w:rFonts w:cs="Arial"/>
          <w:sz w:val="22"/>
          <w:szCs w:val="22"/>
        </w:rPr>
      </w:pPr>
      <w:r>
        <w:rPr>
          <w:rFonts w:eastAsia="Calibri" w:cs="Arial"/>
          <w:sz w:val="22"/>
          <w:szCs w:val="22"/>
        </w:rPr>
        <w:t xml:space="preserve">1.8.1.5.2. </w:t>
      </w:r>
      <w:r>
        <w:rPr>
          <w:rFonts w:cs="Arial"/>
          <w:sz w:val="22"/>
          <w:szCs w:val="22"/>
        </w:rPr>
        <w:t>O Licitante deverá apresentar declaração escrita e expressa, datada e assinada por sócio da empresa licitante ou por seu representante legal, devidamente comprovado, que se compromete pela configuração, manutenção e gerenciamento do servidor HTTPS utilizado pelo ambiente e-SUS.</w:t>
      </w:r>
    </w:p>
    <w:p w14:paraId="28D019AC">
      <w:pPr>
        <w:autoSpaceDE w:val="0"/>
        <w:autoSpaceDN w:val="0"/>
        <w:adjustRightInd w:val="0"/>
        <w:jc w:val="both"/>
        <w:rPr>
          <w:rFonts w:eastAsia="Calibri" w:cs="Arial"/>
          <w:b/>
          <w:sz w:val="22"/>
          <w:szCs w:val="22"/>
        </w:rPr>
      </w:pPr>
      <w:r>
        <w:rPr>
          <w:rFonts w:eastAsia="Calibri" w:cs="Arial"/>
          <w:b/>
          <w:sz w:val="22"/>
          <w:szCs w:val="22"/>
        </w:rPr>
        <w:t>1.8.1.6. Funcionalidades Adicionais.</w:t>
      </w:r>
    </w:p>
    <w:p w14:paraId="704C76F9">
      <w:pPr>
        <w:autoSpaceDE w:val="0"/>
        <w:autoSpaceDN w:val="0"/>
        <w:adjustRightInd w:val="0"/>
        <w:jc w:val="both"/>
        <w:rPr>
          <w:rFonts w:eastAsia="Calibri" w:cs="Arial"/>
          <w:sz w:val="22"/>
          <w:szCs w:val="22"/>
          <w:lang w:eastAsia="en-US"/>
        </w:rPr>
      </w:pPr>
      <w:r>
        <w:rPr>
          <w:rFonts w:eastAsia="Calibri" w:cs="Arial"/>
          <w:sz w:val="22"/>
          <w:szCs w:val="22"/>
          <w:lang w:eastAsia="en-US"/>
        </w:rPr>
        <w:t>1.8.1.6.1. Automatizar de forma dinâmica, integrada e em tempo real no ato do registro do agendamento da consulta no PEC o envio de mensagem via WhatsApp de confirmação de consulta agendada contendo na mensagem no mínimo o nome do paciente, nome do profissional, local, data e hora da consulta.</w:t>
      </w:r>
    </w:p>
    <w:p w14:paraId="407D2BF6">
      <w:pPr>
        <w:autoSpaceDE w:val="0"/>
        <w:autoSpaceDN w:val="0"/>
        <w:adjustRightInd w:val="0"/>
        <w:jc w:val="both"/>
        <w:rPr>
          <w:rFonts w:eastAsia="Calibri" w:cs="Arial"/>
          <w:sz w:val="22"/>
          <w:szCs w:val="22"/>
          <w:lang w:eastAsia="en-US"/>
        </w:rPr>
      </w:pPr>
      <w:r>
        <w:rPr>
          <w:rFonts w:eastAsia="Calibri" w:cs="Arial"/>
          <w:sz w:val="22"/>
          <w:szCs w:val="22"/>
          <w:lang w:eastAsia="en-US"/>
        </w:rPr>
        <w:t>1.8.1.6.2. Automatizar de forma dinâmica e integrada ao PEC em tempo real, painel de chamada de pacientes para atendimento em consulta, que deverá em uma televisão da Contratante pronunciar o nome do paciente e o local onde o paciente será atendido.</w:t>
      </w:r>
    </w:p>
    <w:p w14:paraId="1D0C5FCD">
      <w:pPr>
        <w:autoSpaceDE w:val="0"/>
        <w:autoSpaceDN w:val="0"/>
        <w:adjustRightInd w:val="0"/>
        <w:jc w:val="both"/>
        <w:rPr>
          <w:rFonts w:eastAsia="Calibri" w:cs="Arial"/>
          <w:sz w:val="22"/>
          <w:szCs w:val="22"/>
          <w:lang w:eastAsia="en-US"/>
        </w:rPr>
      </w:pPr>
      <w:r>
        <w:rPr>
          <w:rFonts w:eastAsia="Calibri" w:cs="Arial"/>
          <w:sz w:val="22"/>
          <w:szCs w:val="22"/>
          <w:lang w:eastAsia="en-US"/>
        </w:rPr>
        <w:t>1.8.1.6.3. Automatizar de forma dinâmica e integrada ao PEC em tempo real, impressão de comprovante de agendamento de consulta em bobina de papel com largura de 80mm, que deverá possuir de forma legível no mínimo, o brasão do município, nome do paciente, nome do profissional, data, hora e local da consulta.</w:t>
      </w:r>
    </w:p>
    <w:p w14:paraId="7EC3F05E">
      <w:pPr>
        <w:autoSpaceDE w:val="0"/>
        <w:autoSpaceDN w:val="0"/>
        <w:adjustRightInd w:val="0"/>
        <w:jc w:val="both"/>
        <w:rPr>
          <w:rFonts w:eastAsia="Calibri" w:cs="Arial"/>
          <w:sz w:val="22"/>
          <w:szCs w:val="22"/>
          <w:lang w:eastAsia="en-US"/>
        </w:rPr>
      </w:pPr>
      <w:r>
        <w:rPr>
          <w:rFonts w:eastAsia="Calibri" w:cs="Arial"/>
          <w:sz w:val="22"/>
          <w:szCs w:val="22"/>
          <w:lang w:eastAsia="en-US"/>
        </w:rPr>
        <w:t>1.8.1.6.4. Automatizar de forma dinâmica e integrada ao PEC em tempo real, consulta ao prontuário digitalizado do paciente.</w:t>
      </w:r>
    </w:p>
    <w:p w14:paraId="3DE94F7E">
      <w:pPr>
        <w:autoSpaceDE w:val="0"/>
        <w:autoSpaceDN w:val="0"/>
        <w:adjustRightInd w:val="0"/>
        <w:jc w:val="both"/>
        <w:rPr>
          <w:rFonts w:eastAsia="Calibri" w:cs="Arial"/>
          <w:sz w:val="22"/>
          <w:szCs w:val="22"/>
          <w:lang w:eastAsia="en-US"/>
        </w:rPr>
      </w:pPr>
      <w:r>
        <w:rPr>
          <w:rFonts w:eastAsia="Calibri" w:cs="Arial"/>
          <w:sz w:val="22"/>
          <w:szCs w:val="22"/>
          <w:lang w:eastAsia="en-US"/>
        </w:rPr>
        <w:t>1.8.1.6.5. Automatizar de forma dinâmica e integrada ao PEC em tempo real, consulta ao laudo digitalizado de exames do paciente.</w:t>
      </w:r>
    </w:p>
    <w:p w14:paraId="7A627850">
      <w:pPr>
        <w:autoSpaceDE w:val="0"/>
        <w:autoSpaceDN w:val="0"/>
        <w:adjustRightInd w:val="0"/>
        <w:jc w:val="both"/>
        <w:rPr>
          <w:rFonts w:eastAsia="Calibri" w:cs="Arial"/>
          <w:sz w:val="22"/>
          <w:szCs w:val="22"/>
          <w:lang w:eastAsia="en-US"/>
        </w:rPr>
      </w:pPr>
      <w:r>
        <w:rPr>
          <w:rFonts w:eastAsia="Calibri" w:cs="Arial"/>
          <w:sz w:val="22"/>
          <w:szCs w:val="22"/>
          <w:lang w:eastAsia="en-US"/>
        </w:rPr>
        <w:t>1.8.1.6.6. Possuir backup criptografado da base de dados do PEC de no mínimo dos ultimos 10 (dez) dias e permitir que a Contratante efetue download.</w:t>
      </w:r>
    </w:p>
    <w:p w14:paraId="061260E2">
      <w:pPr>
        <w:autoSpaceDE w:val="0"/>
        <w:autoSpaceDN w:val="0"/>
        <w:adjustRightInd w:val="0"/>
        <w:jc w:val="both"/>
        <w:rPr>
          <w:rFonts w:eastAsia="Calibri" w:cs="Arial"/>
          <w:sz w:val="22"/>
          <w:szCs w:val="22"/>
          <w:lang w:eastAsia="en-US"/>
        </w:rPr>
      </w:pPr>
    </w:p>
    <w:p w14:paraId="16D0419A">
      <w:pPr>
        <w:autoSpaceDE w:val="0"/>
        <w:autoSpaceDN w:val="0"/>
        <w:adjustRightInd w:val="0"/>
        <w:jc w:val="both"/>
        <w:rPr>
          <w:rFonts w:eastAsia="Calibri" w:cs="Arial"/>
          <w:b/>
          <w:sz w:val="22"/>
          <w:szCs w:val="22"/>
          <w:lang w:eastAsia="en-US"/>
        </w:rPr>
      </w:pPr>
      <w:r>
        <w:rPr>
          <w:rFonts w:eastAsia="Calibri" w:cs="Arial"/>
          <w:b/>
          <w:sz w:val="22"/>
          <w:szCs w:val="22"/>
          <w:lang w:eastAsia="en-US"/>
        </w:rPr>
        <w:t>1.8.2. Módulo Transporte de Pacientes.</w:t>
      </w:r>
    </w:p>
    <w:p w14:paraId="4E716000">
      <w:pPr>
        <w:autoSpaceDE w:val="0"/>
        <w:autoSpaceDN w:val="0"/>
        <w:adjustRightInd w:val="0"/>
        <w:jc w:val="both"/>
        <w:rPr>
          <w:rFonts w:cs="Arial"/>
          <w:sz w:val="22"/>
          <w:szCs w:val="22"/>
        </w:rPr>
      </w:pPr>
      <w:r>
        <w:rPr>
          <w:rFonts w:cs="Arial"/>
          <w:sz w:val="22"/>
          <w:szCs w:val="22"/>
        </w:rPr>
        <w:t>1.8.2.1. Possuir integração com a base nacional do cartão SUS.</w:t>
      </w:r>
    </w:p>
    <w:p w14:paraId="6E7CBC89">
      <w:pPr>
        <w:autoSpaceDE w:val="0"/>
        <w:autoSpaceDN w:val="0"/>
        <w:adjustRightInd w:val="0"/>
        <w:jc w:val="both"/>
        <w:rPr>
          <w:rFonts w:cs="Arial"/>
          <w:sz w:val="22"/>
          <w:szCs w:val="22"/>
        </w:rPr>
      </w:pPr>
      <w:r>
        <w:rPr>
          <w:rFonts w:cs="Arial"/>
          <w:sz w:val="22"/>
          <w:szCs w:val="22"/>
        </w:rPr>
        <w:t>1.8.2.2. Possuir informações da frota de veículos disponíveis.</w:t>
      </w:r>
    </w:p>
    <w:p w14:paraId="4259BA1F">
      <w:pPr>
        <w:autoSpaceDE w:val="0"/>
        <w:autoSpaceDN w:val="0"/>
        <w:adjustRightInd w:val="0"/>
        <w:jc w:val="both"/>
        <w:rPr>
          <w:rFonts w:cs="Arial"/>
          <w:sz w:val="22"/>
          <w:szCs w:val="22"/>
        </w:rPr>
      </w:pPr>
      <w:r>
        <w:rPr>
          <w:rFonts w:cs="Arial"/>
          <w:sz w:val="22"/>
          <w:szCs w:val="22"/>
        </w:rPr>
        <w:t>1.8.2.3. Possuir informações de pontos de embarque.</w:t>
      </w:r>
    </w:p>
    <w:p w14:paraId="074615E6">
      <w:pPr>
        <w:autoSpaceDE w:val="0"/>
        <w:autoSpaceDN w:val="0"/>
        <w:adjustRightInd w:val="0"/>
        <w:jc w:val="both"/>
        <w:rPr>
          <w:rFonts w:cs="Arial"/>
          <w:sz w:val="22"/>
          <w:szCs w:val="22"/>
        </w:rPr>
      </w:pPr>
      <w:r>
        <w:rPr>
          <w:rFonts w:cs="Arial"/>
          <w:sz w:val="22"/>
          <w:szCs w:val="22"/>
        </w:rPr>
        <w:t>1.8.2.4. Possuir informações da solicitação de transporte.</w:t>
      </w:r>
    </w:p>
    <w:p w14:paraId="26C2DBD8">
      <w:pPr>
        <w:autoSpaceDE w:val="0"/>
        <w:autoSpaceDN w:val="0"/>
        <w:adjustRightInd w:val="0"/>
        <w:jc w:val="both"/>
        <w:rPr>
          <w:rFonts w:cs="Arial"/>
          <w:sz w:val="22"/>
          <w:szCs w:val="22"/>
        </w:rPr>
      </w:pPr>
      <w:r>
        <w:rPr>
          <w:rFonts w:cs="Arial"/>
          <w:sz w:val="22"/>
          <w:szCs w:val="22"/>
        </w:rPr>
        <w:t>1.8.2.5. Possuir informações do agendamento da viagem.</w:t>
      </w:r>
    </w:p>
    <w:p w14:paraId="1C78A54B">
      <w:pPr>
        <w:autoSpaceDE w:val="0"/>
        <w:autoSpaceDN w:val="0"/>
        <w:adjustRightInd w:val="0"/>
        <w:jc w:val="both"/>
        <w:rPr>
          <w:rFonts w:cs="Arial"/>
          <w:sz w:val="22"/>
          <w:szCs w:val="22"/>
        </w:rPr>
      </w:pPr>
      <w:r>
        <w:rPr>
          <w:rFonts w:cs="Arial"/>
          <w:sz w:val="22"/>
          <w:szCs w:val="22"/>
        </w:rPr>
        <w:t>1.8.2.6. Permitir gerar relatório para gestão do transporte.</w:t>
      </w:r>
    </w:p>
    <w:p w14:paraId="5B69EE15">
      <w:pPr>
        <w:autoSpaceDE w:val="0"/>
        <w:autoSpaceDN w:val="0"/>
        <w:adjustRightInd w:val="0"/>
        <w:jc w:val="both"/>
        <w:rPr>
          <w:rFonts w:eastAsia="Calibri" w:cs="Arial"/>
          <w:b/>
          <w:sz w:val="22"/>
          <w:szCs w:val="22"/>
          <w:lang w:eastAsia="en-US"/>
        </w:rPr>
      </w:pPr>
      <w:r>
        <w:rPr>
          <w:rFonts w:cs="Arial"/>
          <w:sz w:val="22"/>
          <w:szCs w:val="22"/>
        </w:rPr>
        <w:t>1.8.2.7. Permitir gerar arquivo para faturamento.</w:t>
      </w:r>
    </w:p>
    <w:p w14:paraId="3E395428">
      <w:pPr>
        <w:autoSpaceDE w:val="0"/>
        <w:autoSpaceDN w:val="0"/>
        <w:adjustRightInd w:val="0"/>
        <w:jc w:val="both"/>
        <w:rPr>
          <w:rFonts w:eastAsia="Calibri" w:cs="Arial"/>
          <w:b/>
          <w:sz w:val="22"/>
          <w:szCs w:val="22"/>
          <w:lang w:eastAsia="en-US"/>
        </w:rPr>
      </w:pPr>
    </w:p>
    <w:p w14:paraId="61059C16">
      <w:pPr>
        <w:autoSpaceDE w:val="0"/>
        <w:autoSpaceDN w:val="0"/>
        <w:adjustRightInd w:val="0"/>
        <w:jc w:val="both"/>
        <w:rPr>
          <w:rFonts w:eastAsia="Calibri" w:cs="Arial"/>
          <w:b/>
          <w:sz w:val="22"/>
          <w:szCs w:val="22"/>
          <w:lang w:eastAsia="en-US"/>
        </w:rPr>
      </w:pPr>
      <w:r>
        <w:rPr>
          <w:rFonts w:eastAsia="Calibri" w:cs="Arial"/>
          <w:b/>
          <w:sz w:val="22"/>
          <w:szCs w:val="22"/>
          <w:lang w:eastAsia="en-US"/>
        </w:rPr>
        <w:t>1.8.3. Módulo de Gestão de Exames.</w:t>
      </w:r>
    </w:p>
    <w:p w14:paraId="2F41DDAC">
      <w:pPr>
        <w:autoSpaceDE w:val="0"/>
        <w:autoSpaceDN w:val="0"/>
        <w:adjustRightInd w:val="0"/>
        <w:jc w:val="both"/>
        <w:rPr>
          <w:rFonts w:cs="Arial"/>
          <w:color w:val="000000"/>
          <w:sz w:val="22"/>
          <w:szCs w:val="22"/>
        </w:rPr>
      </w:pPr>
      <w:r>
        <w:rPr>
          <w:rFonts w:cs="Arial"/>
          <w:sz w:val="22"/>
          <w:szCs w:val="22"/>
        </w:rPr>
        <w:t>1.8.3.1. Possuir integração com a base nacional do cartão SUS</w:t>
      </w:r>
      <w:r>
        <w:rPr>
          <w:rFonts w:cs="Arial"/>
          <w:color w:val="000000"/>
          <w:sz w:val="22"/>
          <w:szCs w:val="22"/>
        </w:rPr>
        <w:t>.</w:t>
      </w:r>
    </w:p>
    <w:p w14:paraId="0CE1D59F">
      <w:pPr>
        <w:autoSpaceDE w:val="0"/>
        <w:autoSpaceDN w:val="0"/>
        <w:adjustRightInd w:val="0"/>
        <w:jc w:val="both"/>
        <w:rPr>
          <w:rFonts w:cs="Arial"/>
          <w:color w:val="000000"/>
          <w:sz w:val="22"/>
          <w:szCs w:val="22"/>
        </w:rPr>
      </w:pPr>
      <w:r>
        <w:rPr>
          <w:rFonts w:cs="Arial"/>
          <w:color w:val="000000"/>
          <w:sz w:val="22"/>
          <w:szCs w:val="22"/>
        </w:rPr>
        <w:t>1.8.3.2. Possuir controle de solicitação de exames por Laboratório.</w:t>
      </w:r>
    </w:p>
    <w:p w14:paraId="4ECCE8D6">
      <w:pPr>
        <w:autoSpaceDE w:val="0"/>
        <w:autoSpaceDN w:val="0"/>
        <w:adjustRightInd w:val="0"/>
        <w:jc w:val="both"/>
        <w:rPr>
          <w:rFonts w:cs="Arial"/>
          <w:color w:val="000000"/>
          <w:sz w:val="22"/>
          <w:szCs w:val="22"/>
        </w:rPr>
      </w:pPr>
      <w:r>
        <w:rPr>
          <w:rFonts w:cs="Arial"/>
          <w:color w:val="000000"/>
          <w:sz w:val="22"/>
          <w:szCs w:val="22"/>
        </w:rPr>
        <w:t>1.8.3.3. Possuir informações do preparo por exame.</w:t>
      </w:r>
    </w:p>
    <w:p w14:paraId="260D3CCD">
      <w:pPr>
        <w:autoSpaceDE w:val="0"/>
        <w:autoSpaceDN w:val="0"/>
        <w:adjustRightInd w:val="0"/>
        <w:jc w:val="both"/>
        <w:rPr>
          <w:rFonts w:cs="Arial"/>
          <w:color w:val="000000"/>
          <w:sz w:val="22"/>
          <w:szCs w:val="22"/>
        </w:rPr>
      </w:pPr>
      <w:r>
        <w:rPr>
          <w:rFonts w:cs="Arial"/>
          <w:color w:val="000000"/>
          <w:sz w:val="22"/>
          <w:szCs w:val="22"/>
        </w:rPr>
        <w:t>1.8.3.4. Possuir autorização de cota de exame por período e contrato</w:t>
      </w:r>
    </w:p>
    <w:p w14:paraId="64E23CE4">
      <w:pPr>
        <w:autoSpaceDE w:val="0"/>
        <w:autoSpaceDN w:val="0"/>
        <w:adjustRightInd w:val="0"/>
        <w:jc w:val="both"/>
        <w:rPr>
          <w:rFonts w:cs="Arial"/>
          <w:color w:val="000000"/>
          <w:sz w:val="22"/>
          <w:szCs w:val="22"/>
        </w:rPr>
      </w:pPr>
      <w:r>
        <w:rPr>
          <w:rFonts w:cs="Arial"/>
          <w:color w:val="000000"/>
          <w:sz w:val="22"/>
          <w:szCs w:val="22"/>
        </w:rPr>
        <w:t>1.8.3.5. Possuir cadastro dos exames por contrato e laboratório.</w:t>
      </w:r>
    </w:p>
    <w:p w14:paraId="5646EE6A">
      <w:pPr>
        <w:autoSpaceDE w:val="0"/>
        <w:autoSpaceDN w:val="0"/>
        <w:adjustRightInd w:val="0"/>
        <w:jc w:val="both"/>
        <w:rPr>
          <w:rFonts w:cs="Arial"/>
          <w:color w:val="000000"/>
          <w:sz w:val="22"/>
          <w:szCs w:val="22"/>
        </w:rPr>
      </w:pPr>
      <w:r>
        <w:rPr>
          <w:rFonts w:cs="Arial"/>
          <w:color w:val="000000"/>
          <w:sz w:val="22"/>
          <w:szCs w:val="22"/>
        </w:rPr>
        <w:t>1.8.3.6. Permitir a unidade de saúde lançar a demanda do exame ao paciente.</w:t>
      </w:r>
    </w:p>
    <w:p w14:paraId="7A352E73">
      <w:pPr>
        <w:autoSpaceDE w:val="0"/>
        <w:autoSpaceDN w:val="0"/>
        <w:adjustRightInd w:val="0"/>
        <w:jc w:val="both"/>
        <w:rPr>
          <w:rFonts w:cs="Arial"/>
          <w:color w:val="000000"/>
          <w:sz w:val="22"/>
          <w:szCs w:val="22"/>
        </w:rPr>
      </w:pPr>
      <w:r>
        <w:rPr>
          <w:rFonts w:cs="Arial"/>
          <w:color w:val="000000"/>
          <w:sz w:val="22"/>
          <w:szCs w:val="22"/>
        </w:rPr>
        <w:t>1.8.3.7. Possuir opção de autorização para execução do exame solicitado.</w:t>
      </w:r>
    </w:p>
    <w:p w14:paraId="6543D8BA">
      <w:pPr>
        <w:autoSpaceDE w:val="0"/>
        <w:autoSpaceDN w:val="0"/>
        <w:adjustRightInd w:val="0"/>
        <w:jc w:val="both"/>
        <w:rPr>
          <w:rFonts w:cs="Arial"/>
          <w:color w:val="000000"/>
          <w:sz w:val="22"/>
          <w:szCs w:val="22"/>
        </w:rPr>
      </w:pPr>
      <w:r>
        <w:rPr>
          <w:rFonts w:cs="Arial"/>
          <w:color w:val="000000"/>
          <w:sz w:val="22"/>
          <w:szCs w:val="22"/>
        </w:rPr>
        <w:t>1.8.3.8. Possuir opção de aceite ao Laboratório do exame solicitado.</w:t>
      </w:r>
    </w:p>
    <w:p w14:paraId="76DE4796">
      <w:pPr>
        <w:autoSpaceDE w:val="0"/>
        <w:autoSpaceDN w:val="0"/>
        <w:adjustRightInd w:val="0"/>
        <w:jc w:val="both"/>
        <w:rPr>
          <w:rFonts w:cs="Arial"/>
          <w:color w:val="000000"/>
          <w:sz w:val="22"/>
          <w:szCs w:val="22"/>
        </w:rPr>
      </w:pPr>
      <w:r>
        <w:rPr>
          <w:rFonts w:cs="Arial"/>
          <w:color w:val="000000"/>
          <w:sz w:val="22"/>
          <w:szCs w:val="22"/>
        </w:rPr>
        <w:t>1.8.3.9. Permitir ao Laboratório lançar a execução do exame.</w:t>
      </w:r>
    </w:p>
    <w:p w14:paraId="486D3489">
      <w:pPr>
        <w:autoSpaceDE w:val="0"/>
        <w:autoSpaceDN w:val="0"/>
        <w:adjustRightInd w:val="0"/>
        <w:jc w:val="both"/>
        <w:rPr>
          <w:rFonts w:cs="Arial"/>
          <w:color w:val="000000"/>
          <w:sz w:val="22"/>
          <w:szCs w:val="22"/>
        </w:rPr>
      </w:pPr>
      <w:r>
        <w:rPr>
          <w:rFonts w:cs="Arial"/>
          <w:color w:val="000000"/>
          <w:sz w:val="22"/>
          <w:szCs w:val="22"/>
        </w:rPr>
        <w:t>1.8.3.10. Permitir a unidade de saúde emitir relatório de gestão de exames.</w:t>
      </w:r>
    </w:p>
    <w:p w14:paraId="20854D1B">
      <w:pPr>
        <w:autoSpaceDE w:val="0"/>
        <w:autoSpaceDN w:val="0"/>
        <w:adjustRightInd w:val="0"/>
        <w:jc w:val="both"/>
        <w:rPr>
          <w:rFonts w:cs="Arial"/>
          <w:color w:val="000000"/>
          <w:sz w:val="22"/>
          <w:szCs w:val="22"/>
        </w:rPr>
      </w:pPr>
      <w:r>
        <w:rPr>
          <w:rFonts w:cs="Arial"/>
          <w:color w:val="000000"/>
          <w:sz w:val="22"/>
          <w:szCs w:val="22"/>
        </w:rPr>
        <w:t>1.8.3.11. Permitir gerar arquivo para faturamento.</w:t>
      </w:r>
    </w:p>
    <w:p w14:paraId="34EBB66A">
      <w:pPr>
        <w:autoSpaceDE w:val="0"/>
        <w:autoSpaceDN w:val="0"/>
        <w:adjustRightInd w:val="0"/>
        <w:jc w:val="both"/>
        <w:rPr>
          <w:rFonts w:eastAsia="Calibri" w:cs="Arial"/>
          <w:b/>
          <w:sz w:val="22"/>
          <w:szCs w:val="22"/>
          <w:lang w:eastAsia="en-US"/>
        </w:rPr>
      </w:pPr>
    </w:p>
    <w:p w14:paraId="06D7188E">
      <w:pPr>
        <w:autoSpaceDE w:val="0"/>
        <w:autoSpaceDN w:val="0"/>
        <w:adjustRightInd w:val="0"/>
        <w:jc w:val="both"/>
        <w:rPr>
          <w:rFonts w:eastAsia="Calibri" w:cs="Arial"/>
          <w:b/>
          <w:sz w:val="22"/>
          <w:szCs w:val="22"/>
        </w:rPr>
      </w:pPr>
      <w:r>
        <w:rPr>
          <w:rFonts w:eastAsia="Calibri" w:cs="Arial"/>
          <w:b/>
          <w:sz w:val="22"/>
          <w:szCs w:val="22"/>
        </w:rPr>
        <w:t>1.8.4. Aplicativo para Dispositivo Móvel (APP)</w:t>
      </w:r>
    </w:p>
    <w:p w14:paraId="04D5B46A">
      <w:pPr>
        <w:autoSpaceDE w:val="0"/>
        <w:autoSpaceDN w:val="0"/>
        <w:adjustRightInd w:val="0"/>
        <w:jc w:val="both"/>
        <w:rPr>
          <w:rFonts w:eastAsia="Calibri" w:cs="Arial"/>
          <w:sz w:val="22"/>
          <w:szCs w:val="22"/>
        </w:rPr>
      </w:pPr>
      <w:r>
        <w:rPr>
          <w:rFonts w:eastAsia="Calibri" w:cs="Arial"/>
          <w:sz w:val="22"/>
          <w:szCs w:val="22"/>
        </w:rPr>
        <w:t>1.8.4.1. O aplicativo deve ser compatível com as plataformas, Android e IOS, e deve estar disponível nas lojas oficiais Google Play e Apple Store.</w:t>
      </w:r>
    </w:p>
    <w:p w14:paraId="1576FC29">
      <w:pPr>
        <w:autoSpaceDE w:val="0"/>
        <w:autoSpaceDN w:val="0"/>
        <w:adjustRightInd w:val="0"/>
        <w:jc w:val="both"/>
        <w:rPr>
          <w:rFonts w:eastAsia="Calibri" w:cs="Arial"/>
          <w:sz w:val="22"/>
          <w:szCs w:val="22"/>
        </w:rPr>
      </w:pPr>
      <w:r>
        <w:rPr>
          <w:rFonts w:eastAsia="Calibri" w:cs="Arial"/>
          <w:sz w:val="22"/>
          <w:szCs w:val="22"/>
        </w:rPr>
        <w:t>1.8.4.2. Para acesso ao aplicativo, permitir que seja realizado o cadastro básico do cidadão, contendo no mínimo nome, endereço, anexo de documentos e foto do rosto.</w:t>
      </w:r>
    </w:p>
    <w:p w14:paraId="10B46679">
      <w:pPr>
        <w:autoSpaceDE w:val="0"/>
        <w:autoSpaceDN w:val="0"/>
        <w:adjustRightInd w:val="0"/>
        <w:jc w:val="both"/>
        <w:rPr>
          <w:rFonts w:eastAsia="Calibri" w:cs="Arial"/>
          <w:sz w:val="22"/>
          <w:szCs w:val="22"/>
        </w:rPr>
      </w:pPr>
      <w:r>
        <w:rPr>
          <w:rFonts w:eastAsia="Calibri" w:cs="Arial"/>
          <w:sz w:val="22"/>
          <w:szCs w:val="22"/>
        </w:rPr>
        <w:t>1.8.4.3. Permitir acesso aos conteúdos livres.</w:t>
      </w:r>
    </w:p>
    <w:p w14:paraId="73CBDE8F">
      <w:pPr>
        <w:autoSpaceDE w:val="0"/>
        <w:autoSpaceDN w:val="0"/>
        <w:adjustRightInd w:val="0"/>
        <w:jc w:val="both"/>
        <w:rPr>
          <w:rFonts w:eastAsia="Calibri" w:cs="Arial"/>
          <w:sz w:val="22"/>
          <w:szCs w:val="22"/>
        </w:rPr>
      </w:pPr>
      <w:r>
        <w:rPr>
          <w:rFonts w:eastAsia="Calibri" w:cs="Arial"/>
          <w:sz w:val="22"/>
          <w:szCs w:val="22"/>
        </w:rPr>
        <w:t>1.8.4.4. Disponibilizar acesso integrado a serviços web.</w:t>
      </w:r>
    </w:p>
    <w:p w14:paraId="6F261366">
      <w:pPr>
        <w:autoSpaceDE w:val="0"/>
        <w:autoSpaceDN w:val="0"/>
        <w:adjustRightInd w:val="0"/>
        <w:jc w:val="both"/>
        <w:rPr>
          <w:rFonts w:eastAsia="Calibri" w:cs="Arial"/>
          <w:sz w:val="22"/>
          <w:szCs w:val="22"/>
        </w:rPr>
      </w:pPr>
      <w:r>
        <w:rPr>
          <w:rFonts w:eastAsia="Calibri" w:cs="Arial"/>
          <w:sz w:val="22"/>
          <w:szCs w:val="22"/>
        </w:rPr>
        <w:t>1.8.4.5. Possuir histórico de consultas médicas para cadastro aprovado.</w:t>
      </w:r>
    </w:p>
    <w:p w14:paraId="22C32F36">
      <w:pPr>
        <w:autoSpaceDE w:val="0"/>
        <w:autoSpaceDN w:val="0"/>
        <w:adjustRightInd w:val="0"/>
        <w:jc w:val="both"/>
        <w:rPr>
          <w:rFonts w:eastAsia="Calibri" w:cs="Arial"/>
          <w:sz w:val="22"/>
          <w:szCs w:val="22"/>
        </w:rPr>
      </w:pPr>
      <w:r>
        <w:rPr>
          <w:rFonts w:eastAsia="Calibri" w:cs="Arial"/>
          <w:sz w:val="22"/>
          <w:szCs w:val="22"/>
        </w:rPr>
        <w:t>1.8.4.6. Possuir histórico de presença escolar para cadastro aprovado.</w:t>
      </w:r>
    </w:p>
    <w:p w14:paraId="34F6E789">
      <w:pPr>
        <w:autoSpaceDE w:val="0"/>
        <w:autoSpaceDN w:val="0"/>
        <w:adjustRightInd w:val="0"/>
        <w:jc w:val="both"/>
        <w:rPr>
          <w:rFonts w:eastAsia="Calibri" w:cs="Arial"/>
          <w:sz w:val="22"/>
          <w:szCs w:val="22"/>
        </w:rPr>
      </w:pPr>
      <w:r>
        <w:rPr>
          <w:rFonts w:eastAsia="Calibri" w:cs="Arial"/>
          <w:sz w:val="22"/>
          <w:szCs w:val="22"/>
        </w:rPr>
        <w:t>1.8.4.7. Possuir consulta ao  boletim de notas de alunos da rede municipal para cadastro aprovado.</w:t>
      </w:r>
    </w:p>
    <w:p w14:paraId="7F1D4018">
      <w:pPr>
        <w:autoSpaceDE w:val="0"/>
        <w:autoSpaceDN w:val="0"/>
        <w:adjustRightInd w:val="0"/>
        <w:jc w:val="both"/>
        <w:rPr>
          <w:rFonts w:eastAsia="Calibri" w:cs="Arial"/>
          <w:sz w:val="22"/>
          <w:szCs w:val="22"/>
        </w:rPr>
      </w:pPr>
      <w:r>
        <w:rPr>
          <w:rFonts w:eastAsia="Calibri" w:cs="Arial"/>
          <w:sz w:val="22"/>
          <w:szCs w:val="22"/>
        </w:rPr>
        <w:t>1.8.4.8. O aplicativo deverá possuir conceito multifuncional sendo permitido ao gestor implementar de forma dinâmica serviços por módulos.</w:t>
      </w:r>
    </w:p>
    <w:p w14:paraId="2030C3F2">
      <w:pPr>
        <w:autoSpaceDE w:val="0"/>
        <w:autoSpaceDN w:val="0"/>
        <w:adjustRightInd w:val="0"/>
        <w:jc w:val="both"/>
        <w:rPr>
          <w:rFonts w:eastAsia="Calibri" w:cs="Arial"/>
          <w:sz w:val="22"/>
          <w:szCs w:val="22"/>
        </w:rPr>
      </w:pPr>
      <w:r>
        <w:rPr>
          <w:rFonts w:eastAsia="Calibri" w:cs="Arial"/>
          <w:sz w:val="22"/>
          <w:szCs w:val="22"/>
        </w:rPr>
        <w:t xml:space="preserve">1.8.4.9. Possuir recurso de recebimento de mensagens </w:t>
      </w:r>
      <w:r>
        <w:rPr>
          <w:rFonts w:eastAsia="Calibri" w:cs="Arial"/>
          <w:i/>
          <w:iCs/>
          <w:sz w:val="22"/>
          <w:szCs w:val="22"/>
        </w:rPr>
        <w:t>push notification</w:t>
      </w:r>
      <w:r>
        <w:rPr>
          <w:rFonts w:eastAsia="Calibri" w:cs="Arial"/>
          <w:sz w:val="22"/>
          <w:szCs w:val="22"/>
        </w:rPr>
        <w:t>.</w:t>
      </w:r>
    </w:p>
    <w:p w14:paraId="09D9CBB2">
      <w:pPr>
        <w:autoSpaceDE w:val="0"/>
        <w:autoSpaceDN w:val="0"/>
        <w:adjustRightInd w:val="0"/>
        <w:jc w:val="both"/>
        <w:rPr>
          <w:rFonts w:eastAsia="Calibri" w:cs="Arial"/>
          <w:b/>
          <w:sz w:val="22"/>
          <w:szCs w:val="22"/>
        </w:rPr>
      </w:pPr>
    </w:p>
    <w:p w14:paraId="036828A9">
      <w:pPr>
        <w:autoSpaceDE w:val="0"/>
        <w:autoSpaceDN w:val="0"/>
        <w:adjustRightInd w:val="0"/>
        <w:jc w:val="both"/>
        <w:rPr>
          <w:rFonts w:eastAsia="Calibri" w:cs="Arial"/>
          <w:b/>
          <w:sz w:val="22"/>
          <w:szCs w:val="22"/>
        </w:rPr>
      </w:pPr>
      <w:r>
        <w:rPr>
          <w:rFonts w:eastAsia="Calibri" w:cs="Arial"/>
          <w:b/>
          <w:sz w:val="22"/>
          <w:szCs w:val="22"/>
        </w:rPr>
        <w:t>1.8.5. Gestão Cidadão Digital</w:t>
      </w:r>
    </w:p>
    <w:p w14:paraId="4DEC8953">
      <w:pPr>
        <w:autoSpaceDE w:val="0"/>
        <w:autoSpaceDN w:val="0"/>
        <w:adjustRightInd w:val="0"/>
        <w:jc w:val="both"/>
        <w:rPr>
          <w:rFonts w:cs="Arial"/>
          <w:sz w:val="22"/>
          <w:szCs w:val="22"/>
        </w:rPr>
      </w:pPr>
      <w:r>
        <w:rPr>
          <w:rFonts w:cs="Arial"/>
          <w:sz w:val="22"/>
          <w:szCs w:val="22"/>
        </w:rPr>
        <w:t>1.8.5.1. Permitir ao usuário acesso ao sistema através de login e senha.</w:t>
      </w:r>
    </w:p>
    <w:p w14:paraId="065D1C42">
      <w:pPr>
        <w:autoSpaceDE w:val="0"/>
        <w:autoSpaceDN w:val="0"/>
        <w:adjustRightInd w:val="0"/>
        <w:jc w:val="both"/>
        <w:rPr>
          <w:rFonts w:cs="Arial"/>
          <w:sz w:val="22"/>
          <w:szCs w:val="22"/>
        </w:rPr>
      </w:pPr>
      <w:r>
        <w:rPr>
          <w:rFonts w:eastAsia="Calibri" w:cs="Arial"/>
          <w:sz w:val="22"/>
          <w:szCs w:val="22"/>
        </w:rPr>
        <w:t xml:space="preserve">1.8.5.2. O </w:t>
      </w:r>
      <w:r>
        <w:rPr>
          <w:rFonts w:cs="Arial"/>
          <w:sz w:val="22"/>
          <w:szCs w:val="22"/>
        </w:rPr>
        <w:t>usuário deverá, obrigatoriamente, ser vinculado a uma pessoa única no sistema, garantindo que o mesmo CPF não seja cadastrado para usuários diferentes.</w:t>
      </w:r>
    </w:p>
    <w:p w14:paraId="3D11C10E">
      <w:pPr>
        <w:autoSpaceDE w:val="0"/>
        <w:autoSpaceDN w:val="0"/>
        <w:adjustRightInd w:val="0"/>
        <w:jc w:val="both"/>
        <w:rPr>
          <w:rFonts w:cs="Arial"/>
          <w:sz w:val="22"/>
          <w:szCs w:val="22"/>
        </w:rPr>
      </w:pPr>
      <w:r>
        <w:rPr>
          <w:rFonts w:cs="Arial"/>
          <w:sz w:val="22"/>
          <w:szCs w:val="22"/>
        </w:rPr>
        <w:t>1.8.5.3. Possuir método de envio automático de e-mail contendo a senha padrão gerada para novos cadastros de usuários.</w:t>
      </w:r>
    </w:p>
    <w:p w14:paraId="6D280EF3">
      <w:pPr>
        <w:autoSpaceDE w:val="0"/>
        <w:autoSpaceDN w:val="0"/>
        <w:adjustRightInd w:val="0"/>
        <w:jc w:val="both"/>
        <w:rPr>
          <w:rFonts w:cs="Arial"/>
          <w:sz w:val="22"/>
          <w:szCs w:val="22"/>
        </w:rPr>
      </w:pPr>
      <w:r>
        <w:rPr>
          <w:rFonts w:cs="Arial"/>
          <w:sz w:val="22"/>
          <w:szCs w:val="22"/>
        </w:rPr>
        <w:t>1.8.5.4. Permitir ao usuário autenticado no sistema alterar sua senha de acesso de forma segura.</w:t>
      </w:r>
    </w:p>
    <w:p w14:paraId="34D26A74">
      <w:pPr>
        <w:autoSpaceDE w:val="0"/>
        <w:autoSpaceDN w:val="0"/>
        <w:adjustRightInd w:val="0"/>
        <w:jc w:val="both"/>
        <w:rPr>
          <w:rFonts w:cs="Arial"/>
          <w:sz w:val="22"/>
          <w:szCs w:val="22"/>
        </w:rPr>
      </w:pPr>
      <w:r>
        <w:rPr>
          <w:rFonts w:cs="Arial"/>
          <w:sz w:val="22"/>
          <w:szCs w:val="22"/>
        </w:rPr>
        <w:t>1.8.5.5. Permitir ao usuário com perfil de Administrador mudar o status de qualquer usuário para ativo ou inativo.</w:t>
      </w:r>
    </w:p>
    <w:p w14:paraId="074AA675">
      <w:pPr>
        <w:autoSpaceDE w:val="0"/>
        <w:autoSpaceDN w:val="0"/>
        <w:adjustRightInd w:val="0"/>
        <w:jc w:val="both"/>
        <w:rPr>
          <w:rFonts w:cs="Arial"/>
          <w:sz w:val="22"/>
          <w:szCs w:val="22"/>
        </w:rPr>
      </w:pPr>
      <w:r>
        <w:rPr>
          <w:rFonts w:cs="Arial"/>
          <w:sz w:val="22"/>
          <w:szCs w:val="22"/>
        </w:rPr>
        <w:t>1.8.5.6. Permitir acesso ao sistema apenas para usuários com status ativo.</w:t>
      </w:r>
    </w:p>
    <w:p w14:paraId="55E08076">
      <w:pPr>
        <w:autoSpaceDE w:val="0"/>
        <w:autoSpaceDN w:val="0"/>
        <w:adjustRightInd w:val="0"/>
        <w:jc w:val="both"/>
        <w:rPr>
          <w:rFonts w:eastAsia="Calibri" w:cs="Arial"/>
          <w:sz w:val="22"/>
          <w:szCs w:val="22"/>
        </w:rPr>
      </w:pPr>
      <w:r>
        <w:rPr>
          <w:rFonts w:eastAsia="Calibri" w:cs="Arial"/>
          <w:sz w:val="22"/>
          <w:szCs w:val="22"/>
        </w:rPr>
        <w:t>1.8.5.7. Permitir a criação dinâmica de classificação para dados cadastrais, sendo permitido no mínimo informar a descrição e os campos associados. Cada campo deverá ter descrição, tipo (texto livre, escolha simples, escolha múltipla, data/hora, número e decimal), máscara de inserção/exibição e indicação de obrigatoriedade.</w:t>
      </w:r>
    </w:p>
    <w:p w14:paraId="20AD2448">
      <w:pPr>
        <w:autoSpaceDE w:val="0"/>
        <w:autoSpaceDN w:val="0"/>
        <w:adjustRightInd w:val="0"/>
        <w:jc w:val="both"/>
        <w:rPr>
          <w:rFonts w:eastAsia="Calibri" w:cs="Arial"/>
          <w:sz w:val="22"/>
          <w:szCs w:val="22"/>
        </w:rPr>
      </w:pPr>
      <w:r>
        <w:rPr>
          <w:rFonts w:eastAsia="Calibri" w:cs="Arial"/>
          <w:sz w:val="22"/>
          <w:szCs w:val="22"/>
        </w:rPr>
        <w:t>1.8.5.8. Permitir efetuar o cadastro do cidadão, que deverá possuir identificação única por cidadão, contendo no mínimo os campos de CPF, foto, nome, endereço associado ao cadastro de endereço, RG, nome social, cartão SUS, NIS, data de nascimento, certidão de nascimento, endereço, e telefones para contato e também a classificação dinâmica e seus campos associados.</w:t>
      </w:r>
    </w:p>
    <w:p w14:paraId="2D55A9D6">
      <w:pPr>
        <w:autoSpaceDE w:val="0"/>
        <w:autoSpaceDN w:val="0"/>
        <w:adjustRightInd w:val="0"/>
        <w:jc w:val="both"/>
        <w:rPr>
          <w:rFonts w:eastAsia="Calibri" w:cs="Arial"/>
          <w:sz w:val="22"/>
          <w:szCs w:val="22"/>
        </w:rPr>
      </w:pPr>
      <w:r>
        <w:rPr>
          <w:rFonts w:eastAsia="Calibri" w:cs="Arial"/>
          <w:sz w:val="22"/>
          <w:szCs w:val="22"/>
        </w:rPr>
        <w:t>1.8.5.9. Permitir efetuar o cadastro de endereço urbano que deverá possuir no mínimo o CEP, logradouro, bairro e município.</w:t>
      </w:r>
    </w:p>
    <w:p w14:paraId="4A613BC0">
      <w:pPr>
        <w:autoSpaceDE w:val="0"/>
        <w:autoSpaceDN w:val="0"/>
        <w:adjustRightInd w:val="0"/>
        <w:jc w:val="both"/>
        <w:rPr>
          <w:rFonts w:eastAsia="Calibri" w:cs="Arial"/>
          <w:sz w:val="22"/>
          <w:szCs w:val="22"/>
        </w:rPr>
      </w:pPr>
      <w:r>
        <w:rPr>
          <w:rFonts w:eastAsia="Calibri" w:cs="Arial"/>
          <w:sz w:val="22"/>
          <w:szCs w:val="22"/>
        </w:rPr>
        <w:t>1.8.5.10. Permitir efetuar o cadastro de endereço rural que deverá possuir no mínimo o CEP, logradouro, bairro, município, descrição e identificação.</w:t>
      </w:r>
    </w:p>
    <w:p w14:paraId="0F3E19C2">
      <w:pPr>
        <w:autoSpaceDE w:val="0"/>
        <w:autoSpaceDN w:val="0"/>
        <w:adjustRightInd w:val="0"/>
        <w:jc w:val="both"/>
        <w:rPr>
          <w:rFonts w:eastAsia="Calibri" w:cs="Arial"/>
          <w:sz w:val="22"/>
          <w:szCs w:val="22"/>
        </w:rPr>
      </w:pPr>
      <w:r>
        <w:rPr>
          <w:rFonts w:eastAsia="Calibri" w:cs="Arial"/>
          <w:sz w:val="22"/>
          <w:szCs w:val="22"/>
        </w:rPr>
        <w:t>1.8.5.11. Permitir efetuar o cadastro de endereço condominio vertical (prédio/bloco) que deverá possuir no mínimo o CEP, logradouro, bairro, município, descrição e identificação.</w:t>
      </w:r>
    </w:p>
    <w:p w14:paraId="5C6ED542">
      <w:pPr>
        <w:autoSpaceDE w:val="0"/>
        <w:autoSpaceDN w:val="0"/>
        <w:adjustRightInd w:val="0"/>
        <w:jc w:val="both"/>
        <w:rPr>
          <w:rFonts w:eastAsia="Calibri" w:cs="Arial"/>
          <w:sz w:val="22"/>
          <w:szCs w:val="22"/>
        </w:rPr>
      </w:pPr>
      <w:r>
        <w:rPr>
          <w:rFonts w:eastAsia="Calibri" w:cs="Arial"/>
          <w:sz w:val="22"/>
          <w:szCs w:val="22"/>
        </w:rPr>
        <w:t>1.8.5.12. Permitir localizar endereços cadastrados contendo uma palavra  cadastrada na descrição do logradouro.</w:t>
      </w:r>
    </w:p>
    <w:p w14:paraId="22F81E25">
      <w:pPr>
        <w:autoSpaceDE w:val="0"/>
        <w:autoSpaceDN w:val="0"/>
        <w:adjustRightInd w:val="0"/>
        <w:jc w:val="both"/>
        <w:rPr>
          <w:rFonts w:eastAsia="Calibri" w:cs="Arial"/>
          <w:sz w:val="22"/>
          <w:szCs w:val="22"/>
        </w:rPr>
      </w:pPr>
      <w:r>
        <w:rPr>
          <w:rFonts w:eastAsia="Calibri" w:cs="Arial"/>
          <w:sz w:val="22"/>
          <w:szCs w:val="22"/>
        </w:rPr>
        <w:t>1.8.5.13. Permitir aprovar ou rejeitar os cadastros pendentes efetuados pelo APP, contendo interação automática de conversação via WhatsApp Web do usuário e o cidadão.</w:t>
      </w:r>
    </w:p>
    <w:p w14:paraId="23A92AC3">
      <w:pPr>
        <w:autoSpaceDE w:val="0"/>
        <w:autoSpaceDN w:val="0"/>
        <w:adjustRightInd w:val="0"/>
        <w:jc w:val="both"/>
        <w:rPr>
          <w:rFonts w:eastAsia="Calibri" w:cs="Arial"/>
          <w:sz w:val="22"/>
          <w:szCs w:val="22"/>
        </w:rPr>
      </w:pPr>
      <w:r>
        <w:rPr>
          <w:rFonts w:eastAsia="Calibri" w:cs="Arial"/>
          <w:sz w:val="22"/>
          <w:szCs w:val="22"/>
        </w:rPr>
        <w:t>1.8.5.14. Permitir cadastrar mensagens para exibição no APP, contendo no mínimo o título, corpo da mensagem, destaque (sim/não), pública (sim/não), e se for do tipo mídia permitir selecionar imagem, áudio ou vídeo, inserir a mídia em formato mp3, png, jpg, mp4, mov e a URL da mídia.</w:t>
      </w:r>
    </w:p>
    <w:p w14:paraId="2BDA52F5">
      <w:pPr>
        <w:autoSpaceDE w:val="0"/>
        <w:autoSpaceDN w:val="0"/>
        <w:adjustRightInd w:val="0"/>
        <w:jc w:val="both"/>
        <w:rPr>
          <w:rFonts w:eastAsia="Calibri" w:cs="Arial"/>
          <w:sz w:val="22"/>
          <w:szCs w:val="22"/>
        </w:rPr>
      </w:pPr>
      <w:r>
        <w:rPr>
          <w:rFonts w:eastAsia="Calibri" w:cs="Arial"/>
          <w:sz w:val="22"/>
          <w:szCs w:val="22"/>
        </w:rPr>
        <w:t>1.8.5.15. Permitir criar de forma dinâmica campos no APP do cadastro do cidadão contendo no mínimo a descrição do campo, sua utilização sendo para novos cadastros, atualização de cadastro ou ambos e tipo podendo ser texto livre, escolha simples, multiplas escolhas, data hora, texto livre ou valor inteiro.</w:t>
      </w:r>
    </w:p>
    <w:p w14:paraId="71AD4BDB">
      <w:pPr>
        <w:autoSpaceDE w:val="0"/>
        <w:autoSpaceDN w:val="0"/>
        <w:adjustRightInd w:val="0"/>
        <w:jc w:val="both"/>
        <w:rPr>
          <w:rFonts w:eastAsia="Calibri" w:cs="Arial"/>
          <w:sz w:val="22"/>
          <w:szCs w:val="22"/>
        </w:rPr>
      </w:pPr>
      <w:r>
        <w:rPr>
          <w:rFonts w:eastAsia="Calibri" w:cs="Arial"/>
          <w:sz w:val="22"/>
          <w:szCs w:val="22"/>
        </w:rPr>
        <w:t>1.8.5.16. Permitir desabilitar de forma dinâmica campos no APP do cadastro do cidadão.</w:t>
      </w:r>
    </w:p>
    <w:p w14:paraId="2043FC02">
      <w:pPr>
        <w:autoSpaceDE w:val="0"/>
        <w:autoSpaceDN w:val="0"/>
        <w:adjustRightInd w:val="0"/>
        <w:jc w:val="both"/>
        <w:rPr>
          <w:rFonts w:eastAsia="Calibri" w:cs="Arial"/>
          <w:sz w:val="22"/>
          <w:szCs w:val="22"/>
        </w:rPr>
      </w:pPr>
      <w:r>
        <w:rPr>
          <w:rFonts w:eastAsia="Calibri" w:cs="Arial"/>
          <w:sz w:val="22"/>
          <w:szCs w:val="22"/>
        </w:rPr>
        <w:t>1.8.5.17. Permitir cadastrar os documentos solicitados no APP do cadastro do cidadão, contendo no mínimo a descrição, se é obrigatório, cadastro inicial, liberação de novo dispositivo e  atualização cadastral.</w:t>
      </w:r>
    </w:p>
    <w:p w14:paraId="6B279E7C">
      <w:pPr>
        <w:autoSpaceDE w:val="0"/>
        <w:autoSpaceDN w:val="0"/>
        <w:adjustRightInd w:val="0"/>
        <w:jc w:val="both"/>
        <w:rPr>
          <w:rFonts w:eastAsia="Calibri" w:cs="Arial"/>
          <w:sz w:val="22"/>
          <w:szCs w:val="22"/>
        </w:rPr>
      </w:pPr>
      <w:r>
        <w:rPr>
          <w:rFonts w:eastAsia="Calibri" w:cs="Arial"/>
          <w:sz w:val="22"/>
          <w:szCs w:val="22"/>
        </w:rPr>
        <w:t>1.8.5.18. Permitir alterar o status do cadastro de documentos para inativo.</w:t>
      </w:r>
    </w:p>
    <w:p w14:paraId="69F7D901">
      <w:pPr>
        <w:autoSpaceDE w:val="0"/>
        <w:autoSpaceDN w:val="0"/>
        <w:adjustRightInd w:val="0"/>
        <w:jc w:val="both"/>
        <w:rPr>
          <w:rFonts w:eastAsia="Calibri" w:cs="Arial"/>
          <w:sz w:val="22"/>
          <w:szCs w:val="22"/>
        </w:rPr>
      </w:pPr>
      <w:r>
        <w:rPr>
          <w:rFonts w:eastAsia="Calibri" w:cs="Arial"/>
          <w:sz w:val="22"/>
          <w:szCs w:val="22"/>
        </w:rPr>
        <w:t>1.8.5.19. Permitir criar banco de dados de perguntas contendo no mínimo a descrição.</w:t>
      </w:r>
    </w:p>
    <w:p w14:paraId="644CF32C">
      <w:pPr>
        <w:autoSpaceDE w:val="0"/>
        <w:autoSpaceDN w:val="0"/>
        <w:adjustRightInd w:val="0"/>
        <w:jc w:val="both"/>
        <w:rPr>
          <w:rFonts w:eastAsia="Calibri" w:cs="Arial"/>
          <w:sz w:val="22"/>
          <w:szCs w:val="22"/>
        </w:rPr>
      </w:pPr>
      <w:r>
        <w:rPr>
          <w:rFonts w:eastAsia="Calibri" w:cs="Arial"/>
          <w:sz w:val="22"/>
          <w:szCs w:val="22"/>
        </w:rPr>
        <w:t>1.8.5.20. Permitir criar banco de dados de respostas contendo no mínimo a descrição.</w:t>
      </w:r>
    </w:p>
    <w:p w14:paraId="7719C9D4">
      <w:pPr>
        <w:autoSpaceDE w:val="0"/>
        <w:autoSpaceDN w:val="0"/>
        <w:adjustRightInd w:val="0"/>
        <w:jc w:val="both"/>
        <w:rPr>
          <w:rFonts w:eastAsia="Calibri" w:cs="Arial"/>
          <w:sz w:val="22"/>
          <w:szCs w:val="22"/>
        </w:rPr>
      </w:pPr>
      <w:r>
        <w:rPr>
          <w:rFonts w:eastAsia="Calibri" w:cs="Arial"/>
          <w:sz w:val="22"/>
          <w:szCs w:val="22"/>
        </w:rPr>
        <w:t>1.8.5.21. Permitir a criação dinâmica de questionários para ser aplicado no APP do cidadão, utilizando as perguntas e respostas armazenadas no banco de dados.</w:t>
      </w:r>
    </w:p>
    <w:p w14:paraId="3360CAF8">
      <w:pPr>
        <w:autoSpaceDE w:val="0"/>
        <w:autoSpaceDN w:val="0"/>
        <w:adjustRightInd w:val="0"/>
        <w:jc w:val="both"/>
        <w:rPr>
          <w:rFonts w:eastAsia="Calibri" w:cs="Arial"/>
          <w:bCs/>
          <w:sz w:val="22"/>
          <w:szCs w:val="22"/>
        </w:rPr>
      </w:pPr>
    </w:p>
    <w:p w14:paraId="235756CD">
      <w:pPr>
        <w:autoSpaceDE w:val="0"/>
        <w:autoSpaceDN w:val="0"/>
        <w:adjustRightInd w:val="0"/>
        <w:jc w:val="both"/>
        <w:rPr>
          <w:rFonts w:eastAsia="Calibri" w:cs="Arial"/>
          <w:b/>
          <w:sz w:val="22"/>
          <w:szCs w:val="22"/>
        </w:rPr>
      </w:pPr>
      <w:r>
        <w:rPr>
          <w:rFonts w:eastAsia="Calibri" w:cs="Arial"/>
          <w:b/>
          <w:sz w:val="22"/>
          <w:szCs w:val="22"/>
        </w:rPr>
        <w:t>1.8.6. Módulo Social</w:t>
      </w:r>
    </w:p>
    <w:p w14:paraId="68A9AD9E">
      <w:pPr>
        <w:autoSpaceDE w:val="0"/>
        <w:autoSpaceDN w:val="0"/>
        <w:adjustRightInd w:val="0"/>
        <w:jc w:val="both"/>
        <w:rPr>
          <w:rFonts w:cs="Arial"/>
          <w:sz w:val="22"/>
          <w:szCs w:val="22"/>
        </w:rPr>
      </w:pPr>
      <w:r>
        <w:rPr>
          <w:rFonts w:cs="Arial"/>
          <w:sz w:val="22"/>
          <w:szCs w:val="22"/>
        </w:rPr>
        <w:t>1.8.6.1. Permitir ao usuário acesso ao sistema através de login e senha.</w:t>
      </w:r>
    </w:p>
    <w:p w14:paraId="50767A9D">
      <w:pPr>
        <w:autoSpaceDE w:val="0"/>
        <w:autoSpaceDN w:val="0"/>
        <w:adjustRightInd w:val="0"/>
        <w:jc w:val="both"/>
        <w:rPr>
          <w:rFonts w:cs="Arial"/>
          <w:sz w:val="22"/>
          <w:szCs w:val="22"/>
        </w:rPr>
      </w:pPr>
      <w:r>
        <w:rPr>
          <w:rFonts w:cs="Arial"/>
          <w:sz w:val="22"/>
          <w:szCs w:val="22"/>
        </w:rPr>
        <w:t>1.8.6.2. Permitir cadastrar diversos usuários, contendo no mínimo nome, cpf, e-mail e login.</w:t>
      </w:r>
    </w:p>
    <w:p w14:paraId="6C4AA84F">
      <w:pPr>
        <w:autoSpaceDE w:val="0"/>
        <w:autoSpaceDN w:val="0"/>
        <w:adjustRightInd w:val="0"/>
        <w:jc w:val="both"/>
        <w:rPr>
          <w:rFonts w:eastAsia="Calibri" w:cs="Arial"/>
          <w:sz w:val="22"/>
          <w:szCs w:val="22"/>
        </w:rPr>
      </w:pPr>
      <w:r>
        <w:rPr>
          <w:rFonts w:eastAsia="Calibri" w:cs="Arial"/>
          <w:sz w:val="22"/>
          <w:szCs w:val="22"/>
        </w:rPr>
        <w:t>1.8.6.3. Permitir cadastrar diversas unidades de atendimento, contendo no mínimo sua descrição, nome do responsável e dados do endereço.</w:t>
      </w:r>
    </w:p>
    <w:p w14:paraId="0727BF49">
      <w:pPr>
        <w:autoSpaceDE w:val="0"/>
        <w:autoSpaceDN w:val="0"/>
        <w:adjustRightInd w:val="0"/>
        <w:jc w:val="both"/>
        <w:rPr>
          <w:rFonts w:eastAsia="Calibri" w:cs="Arial"/>
          <w:sz w:val="22"/>
          <w:szCs w:val="22"/>
        </w:rPr>
      </w:pPr>
      <w:r>
        <w:rPr>
          <w:rFonts w:eastAsia="Calibri" w:cs="Arial"/>
          <w:sz w:val="22"/>
          <w:szCs w:val="22"/>
        </w:rPr>
        <w:t>1.8.6.4. Permitir informar quais serão os usuários que fazem parte da unidade de atendimento.</w:t>
      </w:r>
    </w:p>
    <w:p w14:paraId="1AE20C3E">
      <w:pPr>
        <w:autoSpaceDE w:val="0"/>
        <w:autoSpaceDN w:val="0"/>
        <w:adjustRightInd w:val="0"/>
        <w:jc w:val="both"/>
        <w:rPr>
          <w:rFonts w:eastAsia="Calibri" w:cs="Arial"/>
          <w:sz w:val="22"/>
          <w:szCs w:val="22"/>
        </w:rPr>
      </w:pPr>
      <w:r>
        <w:rPr>
          <w:rFonts w:eastAsia="Calibri" w:cs="Arial"/>
          <w:sz w:val="22"/>
          <w:szCs w:val="22"/>
        </w:rPr>
        <w:t>1.8.6.5. Permitir efetuar cadastro de endereços classificado como urbano onde deverá possuir no mínimo o CEP, logradouro, bairro e município.</w:t>
      </w:r>
    </w:p>
    <w:p w14:paraId="6CFC6D41">
      <w:pPr>
        <w:autoSpaceDE w:val="0"/>
        <w:autoSpaceDN w:val="0"/>
        <w:adjustRightInd w:val="0"/>
        <w:jc w:val="both"/>
        <w:rPr>
          <w:rFonts w:eastAsia="Calibri" w:cs="Arial"/>
          <w:sz w:val="22"/>
          <w:szCs w:val="22"/>
        </w:rPr>
      </w:pPr>
      <w:r>
        <w:rPr>
          <w:rFonts w:eastAsia="Calibri" w:cs="Arial"/>
          <w:sz w:val="22"/>
          <w:szCs w:val="22"/>
        </w:rPr>
        <w:t>1.8.6.6. Permitir efetuar o cadastro de endereço condomínio vertical (prédio/bloco), sítios/assentamentos que deverá possuir no mínimo o CEP, logradouro, bairro, município, descrição, identificação e número.</w:t>
      </w:r>
    </w:p>
    <w:p w14:paraId="2AF84270">
      <w:pPr>
        <w:autoSpaceDE w:val="0"/>
        <w:autoSpaceDN w:val="0"/>
        <w:adjustRightInd w:val="0"/>
        <w:jc w:val="both"/>
        <w:rPr>
          <w:rFonts w:eastAsia="Calibri" w:cs="Arial"/>
          <w:sz w:val="22"/>
          <w:szCs w:val="22"/>
        </w:rPr>
      </w:pPr>
      <w:r>
        <w:rPr>
          <w:rFonts w:eastAsia="Calibri" w:cs="Arial"/>
          <w:sz w:val="22"/>
          <w:szCs w:val="22"/>
        </w:rPr>
        <w:t>1.8.6.7. Permitir cadastrar tipos de proteção social contendo no mínimo sua descrição.</w:t>
      </w:r>
    </w:p>
    <w:p w14:paraId="111984DA">
      <w:pPr>
        <w:autoSpaceDE w:val="0"/>
        <w:autoSpaceDN w:val="0"/>
        <w:adjustRightInd w:val="0"/>
        <w:jc w:val="both"/>
        <w:rPr>
          <w:rFonts w:eastAsia="Calibri" w:cs="Arial"/>
          <w:sz w:val="22"/>
          <w:szCs w:val="22"/>
        </w:rPr>
      </w:pPr>
      <w:r>
        <w:rPr>
          <w:rFonts w:eastAsia="Calibri" w:cs="Arial"/>
          <w:sz w:val="22"/>
          <w:szCs w:val="22"/>
        </w:rPr>
        <w:t>1.8.6.8. Permitir cadastrar tipos de cobertura social contendo no mínimo sua descrição e número de dias para alerta.</w:t>
      </w:r>
    </w:p>
    <w:p w14:paraId="1B0A6196">
      <w:pPr>
        <w:autoSpaceDE w:val="0"/>
        <w:autoSpaceDN w:val="0"/>
        <w:adjustRightInd w:val="0"/>
        <w:jc w:val="both"/>
        <w:rPr>
          <w:rFonts w:eastAsia="Calibri" w:cs="Arial"/>
          <w:sz w:val="22"/>
          <w:szCs w:val="22"/>
        </w:rPr>
      </w:pPr>
      <w:r>
        <w:rPr>
          <w:rFonts w:eastAsia="Calibri" w:cs="Arial"/>
          <w:sz w:val="22"/>
          <w:szCs w:val="22"/>
        </w:rPr>
        <w:t>1.8.6.9. Demonstrar o funcionamento de alerta de dias de uma pessoa atendida por um tipo de cobertura social.</w:t>
      </w:r>
    </w:p>
    <w:p w14:paraId="784E686B">
      <w:pPr>
        <w:autoSpaceDE w:val="0"/>
        <w:autoSpaceDN w:val="0"/>
        <w:adjustRightInd w:val="0"/>
        <w:jc w:val="both"/>
        <w:rPr>
          <w:rFonts w:eastAsia="Calibri" w:cs="Arial"/>
          <w:sz w:val="22"/>
          <w:szCs w:val="22"/>
        </w:rPr>
      </w:pPr>
      <w:r>
        <w:rPr>
          <w:rFonts w:eastAsia="Calibri" w:cs="Arial"/>
          <w:sz w:val="22"/>
          <w:szCs w:val="22"/>
        </w:rPr>
        <w:t>1.8.6.10. Permitir efetuar cadastro de cobertura social, contendo no mínimo a descrição, o tipo de cobertura social, tipo de proteção social, público alvo, período inicial e final de vigência, observações e unidade de atendimento, caso não seja selecionada nenhuma unidade de atendimento essa cobertura social irá aparecer para todas as unidades cadastradas.</w:t>
      </w:r>
    </w:p>
    <w:p w14:paraId="7308C229">
      <w:pPr>
        <w:autoSpaceDE w:val="0"/>
        <w:autoSpaceDN w:val="0"/>
        <w:adjustRightInd w:val="0"/>
        <w:jc w:val="both"/>
        <w:rPr>
          <w:rFonts w:eastAsia="Calibri" w:cs="Arial"/>
          <w:sz w:val="22"/>
          <w:szCs w:val="22"/>
        </w:rPr>
      </w:pPr>
      <w:r>
        <w:rPr>
          <w:rFonts w:eastAsia="Calibri" w:cs="Arial"/>
          <w:sz w:val="22"/>
          <w:szCs w:val="22"/>
        </w:rPr>
        <w:t>1.8.6.11. Permitir cadastrar tipos de violação de direito, contendo no mínimo descrição e relacionamento com tipos de proteção e cobertura social.</w:t>
      </w:r>
    </w:p>
    <w:p w14:paraId="320D9150">
      <w:pPr>
        <w:autoSpaceDE w:val="0"/>
        <w:autoSpaceDN w:val="0"/>
        <w:adjustRightInd w:val="0"/>
        <w:jc w:val="both"/>
        <w:rPr>
          <w:rFonts w:eastAsia="Calibri" w:cs="Arial"/>
          <w:sz w:val="22"/>
          <w:szCs w:val="22"/>
        </w:rPr>
      </w:pPr>
      <w:r>
        <w:rPr>
          <w:rFonts w:eastAsia="Calibri" w:cs="Arial"/>
          <w:sz w:val="22"/>
          <w:szCs w:val="22"/>
        </w:rPr>
        <w:t>1.8.6.12. Permitir cadastrar campos dinâmicos para o cadastro do cidadão contendo no mínimo a descrição.</w:t>
      </w:r>
    </w:p>
    <w:p w14:paraId="4D8C6BA0">
      <w:pPr>
        <w:autoSpaceDE w:val="0"/>
        <w:autoSpaceDN w:val="0"/>
        <w:adjustRightInd w:val="0"/>
        <w:jc w:val="both"/>
        <w:rPr>
          <w:rFonts w:eastAsia="Calibri" w:cs="Arial"/>
          <w:sz w:val="22"/>
          <w:szCs w:val="22"/>
        </w:rPr>
      </w:pPr>
      <w:r>
        <w:rPr>
          <w:rFonts w:eastAsia="Calibri" w:cs="Arial"/>
          <w:sz w:val="22"/>
          <w:szCs w:val="22"/>
        </w:rPr>
        <w:t>1.8.6.13. Permitir cadastrar classificação para campos sociais para a família, contendo no mínimo a descrição.</w:t>
      </w:r>
    </w:p>
    <w:p w14:paraId="1F09B07E">
      <w:pPr>
        <w:autoSpaceDE w:val="0"/>
        <w:autoSpaceDN w:val="0"/>
        <w:adjustRightInd w:val="0"/>
        <w:jc w:val="both"/>
        <w:rPr>
          <w:rFonts w:eastAsia="Calibri" w:cs="Arial"/>
          <w:sz w:val="22"/>
          <w:szCs w:val="22"/>
        </w:rPr>
      </w:pPr>
      <w:r>
        <w:rPr>
          <w:rFonts w:eastAsia="Calibri" w:cs="Arial"/>
          <w:sz w:val="22"/>
          <w:szCs w:val="22"/>
        </w:rPr>
        <w:t>1.8.6.14.  Permitir cadastrar campos sociais para a família, contendo no mínimo a descrição, o relacionamento com a classificação para campos sociais para a família, tipo (texto livre, escolha simples, múltiplas escolhas, data/hora, valor inteiro, valor decimal), obrigatoriedade, e se sua aplicação será no cadastro da família ou no endereço da família.</w:t>
      </w:r>
    </w:p>
    <w:p w14:paraId="51C4A3AB">
      <w:pPr>
        <w:autoSpaceDE w:val="0"/>
        <w:autoSpaceDN w:val="0"/>
        <w:adjustRightInd w:val="0"/>
        <w:jc w:val="both"/>
        <w:rPr>
          <w:rFonts w:eastAsia="Calibri" w:cs="Arial"/>
          <w:sz w:val="22"/>
          <w:szCs w:val="22"/>
        </w:rPr>
      </w:pPr>
      <w:r>
        <w:rPr>
          <w:rFonts w:eastAsia="Calibri" w:cs="Arial"/>
          <w:sz w:val="22"/>
          <w:szCs w:val="22"/>
        </w:rPr>
        <w:t>1.8.6.15. Permitir cadastrar a população contendo no mínimo, nome, foto, data de nascimento, número do CPF, número do N.I.S., número do cartão SUS, sexo, nacionalidade, endereço, e os campos dinâmicos do cadastro dinâmico do cidadão.</w:t>
      </w:r>
    </w:p>
    <w:p w14:paraId="7FC7C569">
      <w:pPr>
        <w:autoSpaceDE w:val="0"/>
        <w:autoSpaceDN w:val="0"/>
        <w:adjustRightInd w:val="0"/>
        <w:jc w:val="both"/>
        <w:rPr>
          <w:rFonts w:eastAsia="Calibri" w:cs="Arial"/>
          <w:sz w:val="22"/>
          <w:szCs w:val="22"/>
        </w:rPr>
      </w:pPr>
      <w:r>
        <w:rPr>
          <w:rFonts w:eastAsia="Calibri" w:cs="Arial"/>
          <w:sz w:val="22"/>
          <w:szCs w:val="22"/>
        </w:rPr>
        <w:t>1.8.6.16.   Permitir criar cadastro da família contendo no mínimo o endereço, número, complemento, identificação na prefeitura, e os campos dinâmicos do cadastro de campos sociais para a família.</w:t>
      </w:r>
    </w:p>
    <w:p w14:paraId="2DED5BBC">
      <w:pPr>
        <w:autoSpaceDE w:val="0"/>
        <w:autoSpaceDN w:val="0"/>
        <w:adjustRightInd w:val="0"/>
        <w:jc w:val="both"/>
        <w:rPr>
          <w:rFonts w:eastAsia="Calibri" w:cs="Arial"/>
          <w:sz w:val="22"/>
          <w:szCs w:val="22"/>
        </w:rPr>
      </w:pPr>
      <w:r>
        <w:rPr>
          <w:rFonts w:eastAsia="Calibri" w:cs="Arial"/>
          <w:sz w:val="22"/>
          <w:szCs w:val="22"/>
        </w:rPr>
        <w:t>1.8.6.17. Permitir cadastrar cidadãos em programas sociais informando no mínimo o cidadão, o período de vigência e observações.</w:t>
      </w:r>
    </w:p>
    <w:p w14:paraId="05E50841">
      <w:pPr>
        <w:autoSpaceDE w:val="0"/>
        <w:autoSpaceDN w:val="0"/>
        <w:adjustRightInd w:val="0"/>
        <w:jc w:val="both"/>
        <w:rPr>
          <w:rFonts w:eastAsia="Calibri" w:cs="Arial"/>
          <w:sz w:val="22"/>
          <w:szCs w:val="22"/>
        </w:rPr>
      </w:pPr>
      <w:r>
        <w:rPr>
          <w:rFonts w:eastAsia="Calibri" w:cs="Arial"/>
          <w:sz w:val="22"/>
          <w:szCs w:val="22"/>
        </w:rPr>
        <w:t>1.8.6.18. Permitir registrar o atendimento do cidadãos em um programa social informando no mínimo o cidadão, usuário do atendimento, data do atendimento, descritivo do atendimento e anexar documento em formato pdf.</w:t>
      </w:r>
    </w:p>
    <w:p w14:paraId="3E7A47A2">
      <w:pPr>
        <w:autoSpaceDE w:val="0"/>
        <w:autoSpaceDN w:val="0"/>
        <w:adjustRightInd w:val="0"/>
        <w:jc w:val="both"/>
        <w:rPr>
          <w:rFonts w:eastAsia="Calibri" w:cs="Arial"/>
          <w:sz w:val="22"/>
          <w:szCs w:val="22"/>
        </w:rPr>
      </w:pPr>
      <w:r>
        <w:rPr>
          <w:rFonts w:eastAsia="Calibri" w:cs="Arial"/>
          <w:sz w:val="22"/>
          <w:szCs w:val="22"/>
        </w:rPr>
        <w:t>1.8.6.19. Permitir cadastrar cidadãos em lista de espera de programas sociais.</w:t>
      </w:r>
    </w:p>
    <w:p w14:paraId="741AD728">
      <w:pPr>
        <w:autoSpaceDE w:val="0"/>
        <w:autoSpaceDN w:val="0"/>
        <w:adjustRightInd w:val="0"/>
        <w:jc w:val="both"/>
        <w:rPr>
          <w:rFonts w:eastAsia="Calibri" w:cs="Arial"/>
          <w:sz w:val="22"/>
          <w:szCs w:val="22"/>
        </w:rPr>
      </w:pPr>
      <w:r>
        <w:rPr>
          <w:rFonts w:eastAsia="Calibri" w:cs="Arial"/>
          <w:sz w:val="22"/>
          <w:szCs w:val="22"/>
        </w:rPr>
        <w:t>1.8.6.20. Permitir inserir cidadãos em cadastro de violação de direitos, informando no mínimo o tipo da violação, cidadão e observações.</w:t>
      </w:r>
    </w:p>
    <w:p w14:paraId="44BD1A68">
      <w:pPr>
        <w:autoSpaceDE w:val="0"/>
        <w:autoSpaceDN w:val="0"/>
        <w:adjustRightInd w:val="0"/>
        <w:jc w:val="both"/>
        <w:rPr>
          <w:rFonts w:eastAsia="Calibri" w:cs="Arial"/>
          <w:sz w:val="22"/>
          <w:szCs w:val="22"/>
        </w:rPr>
      </w:pPr>
      <w:r>
        <w:rPr>
          <w:rFonts w:eastAsia="Calibri" w:cs="Arial"/>
          <w:sz w:val="22"/>
          <w:szCs w:val="22"/>
        </w:rPr>
        <w:t xml:space="preserve">1.8.6.21. Permitir efetuar encaminhamento de um cidadão para atendimento em uma unidade informando no mínimo o cidadão, tipo de encaminhamento, unidade de destino, usuário de destino, data limite para atendimento e descritivo. </w:t>
      </w:r>
    </w:p>
    <w:p w14:paraId="25AAF1CF">
      <w:pPr>
        <w:autoSpaceDE w:val="0"/>
        <w:autoSpaceDN w:val="0"/>
        <w:adjustRightInd w:val="0"/>
        <w:jc w:val="both"/>
        <w:rPr>
          <w:rFonts w:eastAsia="Calibri" w:cs="Arial"/>
          <w:sz w:val="22"/>
          <w:szCs w:val="22"/>
        </w:rPr>
      </w:pPr>
      <w:r>
        <w:rPr>
          <w:rFonts w:eastAsia="Calibri" w:cs="Arial"/>
          <w:sz w:val="22"/>
          <w:szCs w:val="22"/>
        </w:rPr>
        <w:t>1.8.6.22. Permitir efetuar o recebimento do encaminhamento de um cidadão para atendimento, informando no mínimo o usuário do atendimento, data do atendimento, cobertura social, descritivo do atendimento e anexar documento em formato pdf.</w:t>
      </w:r>
    </w:p>
    <w:p w14:paraId="2A0B4680">
      <w:pPr>
        <w:autoSpaceDE w:val="0"/>
        <w:autoSpaceDN w:val="0"/>
        <w:adjustRightInd w:val="0"/>
        <w:jc w:val="both"/>
        <w:rPr>
          <w:rFonts w:eastAsia="Calibri" w:cs="Arial"/>
          <w:sz w:val="22"/>
          <w:szCs w:val="22"/>
        </w:rPr>
      </w:pPr>
      <w:r>
        <w:rPr>
          <w:rFonts w:eastAsia="Calibri" w:cs="Arial"/>
          <w:sz w:val="22"/>
          <w:szCs w:val="22"/>
        </w:rPr>
        <w:t>1.8.6.23. Permitir gerar relatório de atendimentos por unidade de atendimento, cobertura social e faixa de período.</w:t>
      </w:r>
    </w:p>
    <w:p w14:paraId="0D9C6E1A">
      <w:pPr>
        <w:autoSpaceDE w:val="0"/>
        <w:autoSpaceDN w:val="0"/>
        <w:adjustRightInd w:val="0"/>
        <w:jc w:val="both"/>
        <w:rPr>
          <w:rFonts w:eastAsia="Calibri" w:cs="Arial"/>
          <w:sz w:val="22"/>
          <w:szCs w:val="22"/>
        </w:rPr>
      </w:pPr>
      <w:r>
        <w:rPr>
          <w:rFonts w:eastAsia="Calibri" w:cs="Arial"/>
          <w:sz w:val="22"/>
          <w:szCs w:val="22"/>
        </w:rPr>
        <w:t>1.8.6.24. Permitir gerar gráfico de atendimentos por unidade de atendimento, cobertura social e faixa de período.</w:t>
      </w:r>
    </w:p>
    <w:p w14:paraId="45388781">
      <w:pPr>
        <w:autoSpaceDE w:val="0"/>
        <w:autoSpaceDN w:val="0"/>
        <w:adjustRightInd w:val="0"/>
        <w:jc w:val="both"/>
        <w:rPr>
          <w:rFonts w:eastAsia="Calibri" w:cs="Arial"/>
          <w:sz w:val="22"/>
          <w:szCs w:val="22"/>
        </w:rPr>
      </w:pPr>
      <w:r>
        <w:rPr>
          <w:rFonts w:eastAsia="Calibri" w:cs="Arial"/>
          <w:sz w:val="22"/>
          <w:szCs w:val="22"/>
        </w:rPr>
        <w:t>1.8.6.25. Permitir gerar relatório de pessoas cadastradas por cobertura social, status (ativo ou lista de espera), e faixa de período.</w:t>
      </w:r>
    </w:p>
    <w:p w14:paraId="24B33236">
      <w:pPr>
        <w:autoSpaceDE w:val="0"/>
        <w:autoSpaceDN w:val="0"/>
        <w:adjustRightInd w:val="0"/>
        <w:jc w:val="both"/>
        <w:rPr>
          <w:rFonts w:eastAsia="Calibri" w:cs="Arial"/>
          <w:sz w:val="22"/>
          <w:szCs w:val="22"/>
        </w:rPr>
      </w:pPr>
    </w:p>
    <w:p w14:paraId="099A0D00">
      <w:pPr>
        <w:autoSpaceDE w:val="0"/>
        <w:autoSpaceDN w:val="0"/>
        <w:adjustRightInd w:val="0"/>
        <w:jc w:val="both"/>
        <w:rPr>
          <w:rFonts w:eastAsia="Calibri" w:cs="Arial"/>
          <w:b/>
          <w:sz w:val="22"/>
          <w:szCs w:val="22"/>
        </w:rPr>
      </w:pPr>
      <w:r>
        <w:rPr>
          <w:rFonts w:eastAsia="Calibri" w:cs="Arial"/>
          <w:b/>
          <w:sz w:val="22"/>
          <w:szCs w:val="22"/>
        </w:rPr>
        <w:t>1.8.7. Módulo Educação</w:t>
      </w:r>
    </w:p>
    <w:p w14:paraId="75F16222">
      <w:pPr>
        <w:autoSpaceDE w:val="0"/>
        <w:autoSpaceDN w:val="0"/>
        <w:adjustRightInd w:val="0"/>
        <w:jc w:val="both"/>
        <w:rPr>
          <w:rFonts w:eastAsia="Calibri" w:cs="Arial"/>
          <w:b/>
          <w:sz w:val="22"/>
          <w:szCs w:val="22"/>
        </w:rPr>
      </w:pPr>
      <w:r>
        <w:rPr>
          <w:rFonts w:eastAsia="Calibri" w:cs="Arial"/>
          <w:b/>
          <w:sz w:val="22"/>
          <w:szCs w:val="22"/>
        </w:rPr>
        <w:t>1.8.7.1. Cadastros Gerais</w:t>
      </w:r>
    </w:p>
    <w:p w14:paraId="484EA7D7">
      <w:pPr>
        <w:autoSpaceDE w:val="0"/>
        <w:autoSpaceDN w:val="0"/>
        <w:adjustRightInd w:val="0"/>
        <w:jc w:val="both"/>
        <w:rPr>
          <w:rFonts w:eastAsia="Calibri" w:cs="Arial"/>
          <w:sz w:val="22"/>
          <w:szCs w:val="22"/>
        </w:rPr>
      </w:pPr>
      <w:r>
        <w:rPr>
          <w:rFonts w:eastAsia="Calibri" w:cs="Arial"/>
          <w:sz w:val="22"/>
          <w:szCs w:val="22"/>
        </w:rPr>
        <w:t>1.8.7.1.1. Permitir cadastrar as turmas da rede municipal de ensino por escola e período letivo.</w:t>
      </w:r>
    </w:p>
    <w:p w14:paraId="0C89B5C1">
      <w:pPr>
        <w:autoSpaceDE w:val="0"/>
        <w:autoSpaceDN w:val="0"/>
        <w:adjustRightInd w:val="0"/>
        <w:jc w:val="both"/>
        <w:rPr>
          <w:rFonts w:eastAsia="Calibri" w:cs="Arial"/>
          <w:sz w:val="22"/>
          <w:szCs w:val="22"/>
        </w:rPr>
      </w:pPr>
      <w:r>
        <w:rPr>
          <w:rFonts w:eastAsia="Calibri" w:cs="Arial"/>
          <w:sz w:val="22"/>
          <w:szCs w:val="22"/>
        </w:rPr>
        <w:t>1.8.7.1.2. Permitir configurar tipo de avaliação por turma: nota ou conceito.</w:t>
      </w:r>
    </w:p>
    <w:p w14:paraId="1A0E6E01">
      <w:pPr>
        <w:autoSpaceDE w:val="0"/>
        <w:autoSpaceDN w:val="0"/>
        <w:adjustRightInd w:val="0"/>
        <w:jc w:val="both"/>
        <w:rPr>
          <w:rFonts w:eastAsia="Calibri" w:cs="Arial"/>
          <w:sz w:val="22"/>
          <w:szCs w:val="22"/>
        </w:rPr>
      </w:pPr>
      <w:r>
        <w:rPr>
          <w:rFonts w:eastAsia="Calibri" w:cs="Arial"/>
          <w:sz w:val="22"/>
          <w:szCs w:val="22"/>
        </w:rPr>
        <w:t>1.8.7.1.3. Permitir configurar se a turma reprova ou não.</w:t>
      </w:r>
    </w:p>
    <w:p w14:paraId="369EDB61">
      <w:pPr>
        <w:autoSpaceDE w:val="0"/>
        <w:autoSpaceDN w:val="0"/>
        <w:adjustRightInd w:val="0"/>
        <w:jc w:val="both"/>
        <w:rPr>
          <w:rFonts w:eastAsia="Calibri" w:cs="Arial"/>
          <w:sz w:val="22"/>
          <w:szCs w:val="22"/>
        </w:rPr>
      </w:pPr>
      <w:r>
        <w:rPr>
          <w:rFonts w:eastAsia="Calibri" w:cs="Arial"/>
          <w:sz w:val="22"/>
          <w:szCs w:val="22"/>
        </w:rPr>
        <w:t>1.8.7.1.4. Permitir efetuar o cadastro dos alunos da rede municipal de ensino por escola.</w:t>
      </w:r>
    </w:p>
    <w:p w14:paraId="12BC2AD9">
      <w:pPr>
        <w:autoSpaceDE w:val="0"/>
        <w:autoSpaceDN w:val="0"/>
        <w:adjustRightInd w:val="0"/>
        <w:jc w:val="both"/>
        <w:rPr>
          <w:rFonts w:eastAsia="Calibri" w:cs="Arial"/>
          <w:sz w:val="22"/>
          <w:szCs w:val="22"/>
        </w:rPr>
      </w:pPr>
      <w:r>
        <w:rPr>
          <w:rFonts w:eastAsia="Calibri" w:cs="Arial"/>
          <w:sz w:val="22"/>
          <w:szCs w:val="22"/>
        </w:rPr>
        <w:t>1.8.7.1.5. Permitir anexar documentos digitalizados no cadastro do aluno.</w:t>
      </w:r>
    </w:p>
    <w:p w14:paraId="57C48206">
      <w:pPr>
        <w:autoSpaceDE w:val="0"/>
        <w:autoSpaceDN w:val="0"/>
        <w:adjustRightInd w:val="0"/>
        <w:jc w:val="both"/>
        <w:rPr>
          <w:rFonts w:eastAsia="Calibri" w:cs="Arial"/>
          <w:sz w:val="22"/>
          <w:szCs w:val="22"/>
        </w:rPr>
      </w:pPr>
      <w:r>
        <w:rPr>
          <w:rFonts w:eastAsia="Calibri" w:cs="Arial"/>
          <w:sz w:val="22"/>
          <w:szCs w:val="22"/>
        </w:rPr>
        <w:t>1.8.7.1.6. Permitir cadastrar os tipos de transporte disponíveis por escola.</w:t>
      </w:r>
    </w:p>
    <w:p w14:paraId="28BD0D0D">
      <w:pPr>
        <w:autoSpaceDE w:val="0"/>
        <w:autoSpaceDN w:val="0"/>
        <w:adjustRightInd w:val="0"/>
        <w:jc w:val="both"/>
        <w:rPr>
          <w:rFonts w:eastAsia="Calibri" w:cs="Arial"/>
          <w:sz w:val="22"/>
          <w:szCs w:val="22"/>
        </w:rPr>
      </w:pPr>
      <w:r>
        <w:rPr>
          <w:rFonts w:eastAsia="Calibri" w:cs="Arial"/>
          <w:sz w:val="22"/>
          <w:szCs w:val="22"/>
        </w:rPr>
        <w:t>1.8.7.1.7. Permitir inserir o aluno em uma turma.</w:t>
      </w:r>
    </w:p>
    <w:p w14:paraId="77AA82A3">
      <w:pPr>
        <w:autoSpaceDE w:val="0"/>
        <w:autoSpaceDN w:val="0"/>
        <w:adjustRightInd w:val="0"/>
        <w:jc w:val="both"/>
        <w:rPr>
          <w:rFonts w:eastAsia="Calibri" w:cs="Arial"/>
          <w:sz w:val="22"/>
          <w:szCs w:val="22"/>
        </w:rPr>
      </w:pPr>
      <w:r>
        <w:rPr>
          <w:rFonts w:eastAsia="Calibri" w:cs="Arial"/>
          <w:sz w:val="22"/>
          <w:szCs w:val="22"/>
        </w:rPr>
        <w:t xml:space="preserve">1.8.7.1.8. Permitir informar o tipo de transporte utilizado pelo aluno para ir à escola. </w:t>
      </w:r>
    </w:p>
    <w:p w14:paraId="63629C07">
      <w:pPr>
        <w:autoSpaceDE w:val="0"/>
        <w:autoSpaceDN w:val="0"/>
        <w:adjustRightInd w:val="0"/>
        <w:jc w:val="both"/>
        <w:rPr>
          <w:rFonts w:eastAsia="Calibri" w:cs="Arial"/>
          <w:sz w:val="22"/>
          <w:szCs w:val="22"/>
        </w:rPr>
      </w:pPr>
      <w:r>
        <w:rPr>
          <w:rFonts w:eastAsia="Calibri" w:cs="Arial"/>
          <w:sz w:val="22"/>
          <w:szCs w:val="22"/>
        </w:rPr>
        <w:t>1.8.7.1.9. Permitir cadastrar os professores com CPF obrigatório e válido.</w:t>
      </w:r>
    </w:p>
    <w:p w14:paraId="59089946">
      <w:pPr>
        <w:autoSpaceDE w:val="0"/>
        <w:autoSpaceDN w:val="0"/>
        <w:adjustRightInd w:val="0"/>
        <w:jc w:val="both"/>
        <w:rPr>
          <w:rFonts w:eastAsia="Calibri" w:cs="Arial"/>
          <w:sz w:val="22"/>
          <w:szCs w:val="22"/>
        </w:rPr>
      </w:pPr>
      <w:r>
        <w:rPr>
          <w:rFonts w:eastAsia="Calibri" w:cs="Arial"/>
          <w:sz w:val="22"/>
          <w:szCs w:val="22"/>
        </w:rPr>
        <w:t>1.8.7.1.10. Permitir informar em qual escola o professor leciona.</w:t>
      </w:r>
    </w:p>
    <w:p w14:paraId="1973FAD8">
      <w:pPr>
        <w:jc w:val="both"/>
        <w:rPr>
          <w:rFonts w:cs="Arial"/>
          <w:sz w:val="22"/>
          <w:szCs w:val="22"/>
        </w:rPr>
      </w:pPr>
      <w:r>
        <w:rPr>
          <w:rFonts w:eastAsia="Calibri" w:cs="Arial"/>
          <w:sz w:val="22"/>
          <w:szCs w:val="22"/>
        </w:rPr>
        <w:t xml:space="preserve">1.8.7.1.11. </w:t>
      </w:r>
      <w:r>
        <w:rPr>
          <w:rFonts w:cs="Arial"/>
          <w:sz w:val="22"/>
          <w:szCs w:val="22"/>
        </w:rPr>
        <w:t xml:space="preserve">Permitir criar cadastro de </w:t>
      </w:r>
      <w:r>
        <w:rPr>
          <w:rFonts w:cs="Arial"/>
          <w:b/>
          <w:bCs/>
          <w:sz w:val="22"/>
          <w:szCs w:val="22"/>
        </w:rPr>
        <w:t>turmas/aulas</w:t>
      </w:r>
      <w:r>
        <w:rPr>
          <w:rFonts w:cs="Arial"/>
          <w:sz w:val="22"/>
          <w:szCs w:val="22"/>
        </w:rPr>
        <w:t xml:space="preserve"> sendo informado por escola e turma as disciplinas do professor, bem como: se faz chamada, se possui múltiplas aulas, se faz diário de classe digital, se digita nota, se digita quantidade de aulas dadas/previstas e se digita faltas.</w:t>
      </w:r>
    </w:p>
    <w:p w14:paraId="0D8E6FB9">
      <w:pPr>
        <w:jc w:val="both"/>
        <w:rPr>
          <w:rFonts w:cs="Arial"/>
          <w:b/>
          <w:bCs/>
          <w:sz w:val="22"/>
          <w:szCs w:val="22"/>
        </w:rPr>
      </w:pPr>
      <w:r>
        <w:rPr>
          <w:rFonts w:eastAsia="Calibri" w:cs="Arial"/>
          <w:sz w:val="22"/>
          <w:szCs w:val="22"/>
        </w:rPr>
        <w:t>1.8.7.1.12. Permitir cadastrar turma(s) de recurso/reforço, destinado para alunos que frequentam as aulas em determinados dias da semana, quando a turma é de recurso deverá ser permitido</w:t>
      </w:r>
      <w:r>
        <w:rPr>
          <w:rFonts w:cs="Arial"/>
          <w:sz w:val="22"/>
          <w:szCs w:val="22"/>
        </w:rPr>
        <w:t xml:space="preserve"> informar quais dias o aluno frequenta a sala, para que no lançamento do Diário Digital, o aluno só apareça na lista de chamada nos dias informados.</w:t>
      </w:r>
    </w:p>
    <w:p w14:paraId="11E2C35E">
      <w:pPr>
        <w:autoSpaceDE w:val="0"/>
        <w:autoSpaceDN w:val="0"/>
        <w:adjustRightInd w:val="0"/>
        <w:jc w:val="both"/>
        <w:rPr>
          <w:rFonts w:eastAsia="Calibri" w:cs="Arial"/>
          <w:sz w:val="22"/>
          <w:szCs w:val="22"/>
        </w:rPr>
      </w:pPr>
      <w:r>
        <w:rPr>
          <w:rFonts w:eastAsia="Calibri" w:cs="Arial"/>
          <w:sz w:val="22"/>
          <w:szCs w:val="22"/>
        </w:rPr>
        <w:t xml:space="preserve">1.8.7.1.13. Permitir cadastrar a definição da turma no mínimo como: Infantil </w:t>
      </w:r>
      <w:r>
        <w:rPr>
          <w:rFonts w:cs="Arial"/>
          <w:sz w:val="22"/>
          <w:szCs w:val="22"/>
        </w:rPr>
        <w:t>(bebes, crianças bem pequenas ou crianças pequenas), Fundamental I ou II (1º, 2º, 3º, ... 9º Ano/Série) e EJA (Ciclo I e II Termos I, II, III, IV). Os itens de escolha nos planejamentos deverão ser filtrados de acordo com essa definição, por exemplo os itens de escolha Habilidades BNCC são filtrados de acordo com essa definição.</w:t>
      </w:r>
    </w:p>
    <w:p w14:paraId="7B277D1F">
      <w:pPr>
        <w:autoSpaceDE w:val="0"/>
        <w:autoSpaceDN w:val="0"/>
        <w:adjustRightInd w:val="0"/>
        <w:jc w:val="both"/>
        <w:rPr>
          <w:rFonts w:eastAsia="Calibri" w:cs="Arial"/>
          <w:sz w:val="22"/>
          <w:szCs w:val="22"/>
        </w:rPr>
      </w:pPr>
      <w:r>
        <w:rPr>
          <w:rFonts w:eastAsia="Calibri" w:cs="Arial"/>
          <w:sz w:val="22"/>
          <w:szCs w:val="22"/>
        </w:rPr>
        <w:t>1.8.7.1.14. Permitir atribuir aos alunos justificativa para faltas, como atestado médico, declaração de vacina e outros.</w:t>
      </w:r>
    </w:p>
    <w:p w14:paraId="764B5B2B">
      <w:pPr>
        <w:autoSpaceDE w:val="0"/>
        <w:autoSpaceDN w:val="0"/>
        <w:adjustRightInd w:val="0"/>
        <w:jc w:val="both"/>
        <w:rPr>
          <w:rFonts w:eastAsia="Calibri" w:cs="Arial"/>
          <w:sz w:val="22"/>
          <w:szCs w:val="22"/>
        </w:rPr>
      </w:pPr>
      <w:r>
        <w:rPr>
          <w:rFonts w:eastAsia="Calibri" w:cs="Arial"/>
          <w:sz w:val="22"/>
          <w:szCs w:val="22"/>
        </w:rPr>
        <w:t xml:space="preserve">1.8.7.1.15. Permitir criar tabela de </w:t>
      </w:r>
      <w:r>
        <w:rPr>
          <w:rFonts w:eastAsia="Calibri" w:cs="Arial"/>
          <w:b/>
          <w:bCs/>
          <w:sz w:val="22"/>
          <w:szCs w:val="22"/>
        </w:rPr>
        <w:t>dias não letivos</w:t>
      </w:r>
      <w:r>
        <w:rPr>
          <w:rFonts w:eastAsia="Calibri" w:cs="Arial"/>
          <w:sz w:val="22"/>
          <w:szCs w:val="22"/>
        </w:rPr>
        <w:t>.</w:t>
      </w:r>
    </w:p>
    <w:p w14:paraId="31D43239">
      <w:pPr>
        <w:autoSpaceDE w:val="0"/>
        <w:autoSpaceDN w:val="0"/>
        <w:adjustRightInd w:val="0"/>
        <w:jc w:val="both"/>
        <w:rPr>
          <w:rFonts w:eastAsia="Calibri" w:cs="Arial"/>
          <w:b/>
          <w:sz w:val="22"/>
          <w:szCs w:val="22"/>
        </w:rPr>
      </w:pPr>
      <w:r>
        <w:rPr>
          <w:rFonts w:eastAsia="Calibri" w:cs="Arial"/>
          <w:b/>
          <w:sz w:val="22"/>
          <w:szCs w:val="22"/>
        </w:rPr>
        <w:t>1.8.7.2. Rotinas do Período Letivo</w:t>
      </w:r>
    </w:p>
    <w:p w14:paraId="34978AE0">
      <w:pPr>
        <w:autoSpaceDE w:val="0"/>
        <w:autoSpaceDN w:val="0"/>
        <w:adjustRightInd w:val="0"/>
        <w:jc w:val="both"/>
        <w:rPr>
          <w:rFonts w:eastAsia="Calibri" w:cs="Arial"/>
          <w:sz w:val="22"/>
          <w:szCs w:val="22"/>
        </w:rPr>
      </w:pPr>
      <w:r>
        <w:rPr>
          <w:rFonts w:eastAsia="Calibri" w:cs="Arial"/>
          <w:sz w:val="22"/>
          <w:szCs w:val="22"/>
        </w:rPr>
        <w:t>1.8.7.2.1. Permitir remanejar aluno na turma.</w:t>
      </w:r>
    </w:p>
    <w:p w14:paraId="34B788DF">
      <w:pPr>
        <w:autoSpaceDE w:val="0"/>
        <w:autoSpaceDN w:val="0"/>
        <w:adjustRightInd w:val="0"/>
        <w:jc w:val="both"/>
        <w:rPr>
          <w:rFonts w:eastAsia="Calibri" w:cs="Arial"/>
          <w:sz w:val="22"/>
          <w:szCs w:val="22"/>
        </w:rPr>
      </w:pPr>
      <w:r>
        <w:rPr>
          <w:rFonts w:eastAsia="Calibri" w:cs="Arial"/>
          <w:sz w:val="22"/>
          <w:szCs w:val="22"/>
        </w:rPr>
        <w:t>1.8.7.2.2. Permitir transferir aluno da escola.</w:t>
      </w:r>
    </w:p>
    <w:p w14:paraId="000A9028">
      <w:pPr>
        <w:autoSpaceDE w:val="0"/>
        <w:autoSpaceDN w:val="0"/>
        <w:adjustRightInd w:val="0"/>
        <w:jc w:val="both"/>
        <w:rPr>
          <w:rFonts w:eastAsia="Calibri" w:cs="Arial"/>
          <w:sz w:val="22"/>
          <w:szCs w:val="22"/>
        </w:rPr>
      </w:pPr>
      <w:r>
        <w:rPr>
          <w:rFonts w:eastAsia="Calibri" w:cs="Arial"/>
          <w:sz w:val="22"/>
          <w:szCs w:val="22"/>
        </w:rPr>
        <w:t>1.8.7.2.3. Permitir classificar o aluno como: evadido, falecido, não comparecimento, abandonou, reclassificado.</w:t>
      </w:r>
    </w:p>
    <w:p w14:paraId="30490A66">
      <w:pPr>
        <w:autoSpaceDE w:val="0"/>
        <w:autoSpaceDN w:val="0"/>
        <w:adjustRightInd w:val="0"/>
        <w:jc w:val="both"/>
        <w:rPr>
          <w:rFonts w:eastAsia="Calibri" w:cs="Arial"/>
          <w:sz w:val="22"/>
          <w:szCs w:val="22"/>
        </w:rPr>
      </w:pPr>
      <w:r>
        <w:rPr>
          <w:rFonts w:eastAsia="Calibri" w:cs="Arial"/>
          <w:sz w:val="22"/>
          <w:szCs w:val="22"/>
        </w:rPr>
        <w:t>1.8.7.2.4. Fechamento do período letivo deverá efetuar automaticamente o cálculo das médias das disciplinas dos alunos e gerar o conceito: promovido, retido, recuperação.</w:t>
      </w:r>
    </w:p>
    <w:p w14:paraId="7D20C9E9">
      <w:pPr>
        <w:autoSpaceDE w:val="0"/>
        <w:autoSpaceDN w:val="0"/>
        <w:adjustRightInd w:val="0"/>
        <w:jc w:val="both"/>
        <w:rPr>
          <w:rFonts w:eastAsia="Calibri" w:cs="Arial"/>
          <w:sz w:val="22"/>
          <w:szCs w:val="22"/>
        </w:rPr>
      </w:pPr>
      <w:r>
        <w:rPr>
          <w:rFonts w:eastAsia="Calibri" w:cs="Arial"/>
          <w:sz w:val="22"/>
          <w:szCs w:val="22"/>
        </w:rPr>
        <w:t>1.8.7.2.5. Permitir aprovar, negar ou inserir ocorrência no plano de aula lançado pelo professor.</w:t>
      </w:r>
    </w:p>
    <w:p w14:paraId="55C5D10B">
      <w:pPr>
        <w:jc w:val="both"/>
        <w:rPr>
          <w:sz w:val="22"/>
          <w:szCs w:val="22"/>
        </w:rPr>
      </w:pPr>
      <w:r>
        <w:rPr>
          <w:rFonts w:eastAsia="Calibri" w:cs="Arial"/>
          <w:sz w:val="22"/>
          <w:szCs w:val="22"/>
        </w:rPr>
        <w:t xml:space="preserve">1.8.7.2.6. Permitir </w:t>
      </w:r>
      <w:r>
        <w:rPr>
          <w:sz w:val="22"/>
          <w:szCs w:val="22"/>
        </w:rPr>
        <w:t>lançar HTPC, registrando as presenças e faltas (com justificativas) dos professores participantes, bem como anexar documentos e permitir informar se solicita assinatura digital dos participantes.</w:t>
      </w:r>
    </w:p>
    <w:p w14:paraId="57572C8C">
      <w:pPr>
        <w:jc w:val="both"/>
        <w:rPr>
          <w:sz w:val="22"/>
          <w:szCs w:val="22"/>
        </w:rPr>
      </w:pPr>
      <w:r>
        <w:rPr>
          <w:sz w:val="22"/>
          <w:szCs w:val="22"/>
        </w:rPr>
        <w:t>1.8.7.2.7. Permitir inserir fotos dos alunos por turma.</w:t>
      </w:r>
    </w:p>
    <w:p w14:paraId="6DEEFBD5">
      <w:pPr>
        <w:autoSpaceDE w:val="0"/>
        <w:autoSpaceDN w:val="0"/>
        <w:adjustRightInd w:val="0"/>
        <w:jc w:val="both"/>
        <w:rPr>
          <w:rFonts w:eastAsia="Calibri" w:cs="Arial"/>
          <w:b/>
          <w:sz w:val="22"/>
          <w:szCs w:val="22"/>
        </w:rPr>
      </w:pPr>
      <w:r>
        <w:rPr>
          <w:rFonts w:eastAsia="Calibri" w:cs="Arial"/>
          <w:b/>
          <w:sz w:val="22"/>
          <w:szCs w:val="22"/>
        </w:rPr>
        <w:t>1.8.7.3. Área do Professor</w:t>
      </w:r>
    </w:p>
    <w:p w14:paraId="2F5AAC42">
      <w:pPr>
        <w:autoSpaceDE w:val="0"/>
        <w:autoSpaceDN w:val="0"/>
        <w:adjustRightInd w:val="0"/>
        <w:jc w:val="both"/>
        <w:rPr>
          <w:rFonts w:eastAsia="Calibri" w:cs="Arial"/>
          <w:b/>
          <w:sz w:val="22"/>
          <w:szCs w:val="22"/>
        </w:rPr>
      </w:pPr>
      <w:r>
        <w:rPr>
          <w:rFonts w:eastAsia="Calibri" w:cs="Arial"/>
          <w:sz w:val="22"/>
          <w:szCs w:val="22"/>
        </w:rPr>
        <w:t xml:space="preserve">1.8.7.3.1. Permitir ao </w:t>
      </w:r>
      <w:r>
        <w:rPr>
          <w:sz w:val="22"/>
          <w:szCs w:val="22"/>
        </w:rPr>
        <w:t>professor acesso apenas nas escolas, turmas e disciplinas que ele possui vínculo.</w:t>
      </w:r>
    </w:p>
    <w:p w14:paraId="08FE311C">
      <w:pPr>
        <w:autoSpaceDE w:val="0"/>
        <w:autoSpaceDN w:val="0"/>
        <w:adjustRightInd w:val="0"/>
        <w:jc w:val="both"/>
        <w:rPr>
          <w:rFonts w:eastAsia="Calibri" w:cs="Arial"/>
          <w:sz w:val="22"/>
          <w:szCs w:val="22"/>
        </w:rPr>
      </w:pPr>
    </w:p>
    <w:p w14:paraId="64EBFDFB">
      <w:pPr>
        <w:autoSpaceDE w:val="0"/>
        <w:autoSpaceDN w:val="0"/>
        <w:adjustRightInd w:val="0"/>
        <w:jc w:val="both"/>
        <w:rPr>
          <w:sz w:val="22"/>
          <w:szCs w:val="22"/>
        </w:rPr>
      </w:pPr>
    </w:p>
    <w:p w14:paraId="4C7B6B69">
      <w:pPr>
        <w:autoSpaceDE w:val="0"/>
        <w:autoSpaceDN w:val="0"/>
        <w:adjustRightInd w:val="0"/>
        <w:jc w:val="both"/>
        <w:rPr>
          <w:rFonts w:eastAsia="Calibri" w:cs="Arial"/>
          <w:sz w:val="22"/>
          <w:szCs w:val="22"/>
        </w:rPr>
      </w:pPr>
      <w:r>
        <w:rPr>
          <w:rFonts w:eastAsia="Calibri" w:cs="Arial"/>
          <w:sz w:val="22"/>
          <w:szCs w:val="22"/>
        </w:rPr>
        <w:t>1.8.7.3.2. Permitir ao professor criar as avaliações bimestrais com no mínimo descrição e data de aplicação e informar se a nota da avaliação compóe a média ou soma a média bimestral.</w:t>
      </w:r>
    </w:p>
    <w:p w14:paraId="21546050">
      <w:pPr>
        <w:autoSpaceDE w:val="0"/>
        <w:autoSpaceDN w:val="0"/>
        <w:adjustRightInd w:val="0"/>
        <w:jc w:val="both"/>
        <w:rPr>
          <w:rFonts w:eastAsia="Calibri" w:cs="Arial"/>
          <w:sz w:val="22"/>
          <w:szCs w:val="22"/>
        </w:rPr>
      </w:pPr>
      <w:r>
        <w:rPr>
          <w:rFonts w:eastAsia="Calibri" w:cs="Arial"/>
          <w:sz w:val="22"/>
          <w:szCs w:val="22"/>
        </w:rPr>
        <w:t>1.8.7.3.3. Permitir ao professor lançar as notas das avaliações bimestrais que compõe o cálculo da média do aluno no bimestre.</w:t>
      </w:r>
    </w:p>
    <w:p w14:paraId="6849CAE5">
      <w:pPr>
        <w:autoSpaceDE w:val="0"/>
        <w:autoSpaceDN w:val="0"/>
        <w:adjustRightInd w:val="0"/>
        <w:jc w:val="both"/>
        <w:rPr>
          <w:rFonts w:eastAsia="Calibri" w:cs="Arial"/>
          <w:sz w:val="22"/>
          <w:szCs w:val="22"/>
        </w:rPr>
      </w:pPr>
      <w:r>
        <w:rPr>
          <w:rFonts w:eastAsia="Calibri" w:cs="Arial"/>
          <w:sz w:val="22"/>
          <w:szCs w:val="22"/>
        </w:rPr>
        <w:t>1.8.7.3.4. Permitir ao professor lançar as notas das avaliações bimestrais que somam a média calculada do aluno no bimestre.</w:t>
      </w:r>
    </w:p>
    <w:p w14:paraId="3D2FB144">
      <w:pPr>
        <w:autoSpaceDE w:val="0"/>
        <w:autoSpaceDN w:val="0"/>
        <w:adjustRightInd w:val="0"/>
        <w:jc w:val="both"/>
        <w:rPr>
          <w:sz w:val="22"/>
          <w:szCs w:val="22"/>
        </w:rPr>
      </w:pPr>
      <w:r>
        <w:rPr>
          <w:rFonts w:eastAsia="Calibri" w:cs="Arial"/>
          <w:sz w:val="22"/>
          <w:szCs w:val="22"/>
        </w:rPr>
        <w:t xml:space="preserve">1.8.7.3.5. Permitir ao </w:t>
      </w:r>
      <w:r>
        <w:rPr>
          <w:sz w:val="22"/>
          <w:szCs w:val="22"/>
        </w:rPr>
        <w:t>professor lançar as médias dos alunos por disciplina, período letivo, bimestre e turma, neste momento o sistema deverá apresentar sugestão de média com base no cálculo das avaliações lançadas.</w:t>
      </w:r>
    </w:p>
    <w:p w14:paraId="2AB2EE60">
      <w:pPr>
        <w:autoSpaceDE w:val="0"/>
        <w:autoSpaceDN w:val="0"/>
        <w:adjustRightInd w:val="0"/>
        <w:jc w:val="both"/>
        <w:rPr>
          <w:rFonts w:eastAsia="Calibri" w:cs="Arial"/>
          <w:sz w:val="22"/>
          <w:szCs w:val="22"/>
        </w:rPr>
      </w:pPr>
      <w:r>
        <w:rPr>
          <w:rFonts w:eastAsia="Calibri" w:cs="Arial"/>
          <w:sz w:val="22"/>
          <w:szCs w:val="22"/>
        </w:rPr>
        <w:t>1.8.7.3.6. Permitir ao professor lançar por disciplina as faltas dos alunos.</w:t>
      </w:r>
    </w:p>
    <w:p w14:paraId="74A0FD34">
      <w:pPr>
        <w:autoSpaceDE w:val="0"/>
        <w:autoSpaceDN w:val="0"/>
        <w:adjustRightInd w:val="0"/>
        <w:jc w:val="both"/>
        <w:rPr>
          <w:rFonts w:eastAsia="Calibri" w:cs="Arial"/>
          <w:sz w:val="22"/>
          <w:szCs w:val="22"/>
        </w:rPr>
      </w:pPr>
      <w:r>
        <w:rPr>
          <w:rFonts w:eastAsia="Calibri" w:cs="Arial"/>
          <w:sz w:val="22"/>
          <w:szCs w:val="22"/>
        </w:rPr>
        <w:t>1.8.7.3.7. Permitir ao professor fazer a importação das faltas lançadas nos diários digitais de classe.</w:t>
      </w:r>
    </w:p>
    <w:p w14:paraId="6F11D125">
      <w:pPr>
        <w:autoSpaceDE w:val="0"/>
        <w:autoSpaceDN w:val="0"/>
        <w:adjustRightInd w:val="0"/>
        <w:jc w:val="both"/>
        <w:rPr>
          <w:sz w:val="22"/>
          <w:szCs w:val="22"/>
        </w:rPr>
      </w:pPr>
      <w:r>
        <w:rPr>
          <w:rFonts w:eastAsia="Calibri" w:cs="Arial"/>
          <w:sz w:val="22"/>
          <w:szCs w:val="22"/>
        </w:rPr>
        <w:t xml:space="preserve">1.8.7.3.8. Permitir ao </w:t>
      </w:r>
      <w:r>
        <w:rPr>
          <w:sz w:val="22"/>
          <w:szCs w:val="22"/>
        </w:rPr>
        <w:t>professor lançar em um período seu plano de aula informando diariamente dentro da faixa do período itens dinâmicos de múltipla escolha ou textual de acordo com tipos de plano de aula predefinidos e apontados no cadastro da turma.</w:t>
      </w:r>
    </w:p>
    <w:p w14:paraId="2C163ADE">
      <w:pPr>
        <w:autoSpaceDE w:val="0"/>
        <w:autoSpaceDN w:val="0"/>
        <w:adjustRightInd w:val="0"/>
        <w:jc w:val="both"/>
        <w:rPr>
          <w:sz w:val="22"/>
          <w:szCs w:val="22"/>
        </w:rPr>
      </w:pPr>
      <w:r>
        <w:rPr>
          <w:rFonts w:eastAsia="Calibri" w:cs="Arial"/>
          <w:sz w:val="22"/>
          <w:szCs w:val="22"/>
        </w:rPr>
        <w:t>1.8.7.3.9. Permitir ao professor na tela do diário digital de classe selecionar turma, disciplina, data (validar se a data é um dia letivo) e:</w:t>
      </w:r>
    </w:p>
    <w:p w14:paraId="46124D15">
      <w:pPr>
        <w:autoSpaceDE w:val="0"/>
        <w:autoSpaceDN w:val="0"/>
        <w:adjustRightInd w:val="0"/>
        <w:jc w:val="both"/>
        <w:rPr>
          <w:rFonts w:eastAsia="Calibri" w:cs="Arial"/>
          <w:sz w:val="22"/>
          <w:szCs w:val="22"/>
        </w:rPr>
      </w:pPr>
      <w:r>
        <w:rPr>
          <w:rFonts w:eastAsia="Calibri" w:cs="Arial"/>
          <w:sz w:val="22"/>
          <w:szCs w:val="22"/>
        </w:rPr>
        <w:t>1.8.7.3.9.a. Registrar presença ou falta para os alunos.</w:t>
      </w:r>
    </w:p>
    <w:p w14:paraId="72C4B557">
      <w:pPr>
        <w:autoSpaceDE w:val="0"/>
        <w:autoSpaceDN w:val="0"/>
        <w:adjustRightInd w:val="0"/>
        <w:jc w:val="both"/>
        <w:rPr>
          <w:rFonts w:eastAsia="Calibri" w:cs="Arial"/>
          <w:sz w:val="22"/>
          <w:szCs w:val="22"/>
        </w:rPr>
      </w:pPr>
      <w:r>
        <w:rPr>
          <w:rFonts w:eastAsia="Calibri" w:cs="Arial"/>
          <w:sz w:val="22"/>
          <w:szCs w:val="22"/>
        </w:rPr>
        <w:t xml:space="preserve">1.8.7.3.9.b. Adicionar mais aulas conforme especificado no cadastro de </w:t>
      </w:r>
      <w:r>
        <w:rPr>
          <w:rFonts w:eastAsia="Calibri" w:cs="Arial"/>
          <w:b/>
          <w:bCs/>
          <w:sz w:val="22"/>
          <w:szCs w:val="22"/>
        </w:rPr>
        <w:t>turmas/aulas</w:t>
      </w:r>
      <w:r>
        <w:rPr>
          <w:rFonts w:eastAsia="Calibri" w:cs="Arial"/>
          <w:sz w:val="22"/>
          <w:szCs w:val="22"/>
        </w:rPr>
        <w:t>, citado anteriormente.</w:t>
      </w:r>
    </w:p>
    <w:p w14:paraId="5FFB2001">
      <w:pPr>
        <w:autoSpaceDE w:val="0"/>
        <w:autoSpaceDN w:val="0"/>
        <w:adjustRightInd w:val="0"/>
        <w:jc w:val="both"/>
        <w:rPr>
          <w:rFonts w:eastAsia="Calibri" w:cs="Arial"/>
          <w:sz w:val="22"/>
          <w:szCs w:val="22"/>
        </w:rPr>
      </w:pPr>
      <w:r>
        <w:rPr>
          <w:rFonts w:eastAsia="Calibri" w:cs="Arial"/>
          <w:sz w:val="22"/>
          <w:szCs w:val="22"/>
        </w:rPr>
        <w:t>1.8.7.3.9.c. Informar se o dia é letivo sem necessidade de chamada, caso positivo, não exibir a listagem de chamada.</w:t>
      </w:r>
    </w:p>
    <w:p w14:paraId="4ACDCCC1">
      <w:pPr>
        <w:autoSpaceDE w:val="0"/>
        <w:autoSpaceDN w:val="0"/>
        <w:adjustRightInd w:val="0"/>
        <w:jc w:val="both"/>
        <w:rPr>
          <w:rFonts w:eastAsia="Calibri" w:cs="Arial"/>
          <w:sz w:val="22"/>
          <w:szCs w:val="22"/>
        </w:rPr>
      </w:pPr>
      <w:r>
        <w:rPr>
          <w:rFonts w:eastAsia="Calibri" w:cs="Arial"/>
          <w:sz w:val="22"/>
          <w:szCs w:val="22"/>
        </w:rPr>
        <w:t>1.8.7.3.9.d. Informar se houve substituto.</w:t>
      </w:r>
    </w:p>
    <w:p w14:paraId="50A643A4">
      <w:pPr>
        <w:autoSpaceDE w:val="0"/>
        <w:autoSpaceDN w:val="0"/>
        <w:adjustRightInd w:val="0"/>
        <w:jc w:val="both"/>
        <w:rPr>
          <w:rFonts w:eastAsia="Calibri" w:cs="Arial"/>
          <w:sz w:val="22"/>
          <w:szCs w:val="22"/>
        </w:rPr>
      </w:pPr>
      <w:r>
        <w:rPr>
          <w:rFonts w:eastAsia="Calibri" w:cs="Arial"/>
          <w:sz w:val="22"/>
          <w:szCs w:val="22"/>
        </w:rPr>
        <w:t>1.8.7.3.9.e. Trazer para o diário o conteúdo do plano de aula do dia, que foi enviado pelo professor.</w:t>
      </w:r>
    </w:p>
    <w:p w14:paraId="7F5F8D58">
      <w:pPr>
        <w:rPr>
          <w:rFonts w:eastAsia="Calibri" w:cs="Arial"/>
          <w:sz w:val="22"/>
          <w:szCs w:val="22"/>
        </w:rPr>
      </w:pPr>
      <w:r>
        <w:rPr>
          <w:rFonts w:eastAsia="Calibri" w:cs="Arial"/>
          <w:sz w:val="22"/>
          <w:szCs w:val="22"/>
        </w:rPr>
        <w:t>1.8.7.3.9.f. Permitir informar ocorrências e observações.</w:t>
      </w:r>
    </w:p>
    <w:p w14:paraId="0C034994">
      <w:pPr>
        <w:autoSpaceDE w:val="0"/>
        <w:autoSpaceDN w:val="0"/>
        <w:adjustRightInd w:val="0"/>
        <w:jc w:val="both"/>
        <w:rPr>
          <w:rFonts w:eastAsia="Calibri" w:cs="Arial"/>
          <w:sz w:val="22"/>
          <w:szCs w:val="22"/>
        </w:rPr>
      </w:pPr>
      <w:r>
        <w:rPr>
          <w:rFonts w:eastAsia="Calibri" w:cs="Arial"/>
          <w:sz w:val="22"/>
          <w:szCs w:val="22"/>
        </w:rPr>
        <w:t>1.8.7.3.10. Permitir ao professor visualizar os HTPCs que foram lançados.</w:t>
      </w:r>
    </w:p>
    <w:p w14:paraId="4E805F3C">
      <w:pPr>
        <w:autoSpaceDE w:val="0"/>
        <w:autoSpaceDN w:val="0"/>
        <w:adjustRightInd w:val="0"/>
        <w:jc w:val="both"/>
        <w:rPr>
          <w:rFonts w:eastAsia="Calibri" w:cs="Arial"/>
          <w:sz w:val="22"/>
          <w:szCs w:val="22"/>
        </w:rPr>
      </w:pPr>
      <w:r>
        <w:rPr>
          <w:rFonts w:eastAsia="Calibri" w:cs="Arial"/>
          <w:sz w:val="22"/>
          <w:szCs w:val="22"/>
        </w:rPr>
        <w:t>1.8.7.3.11. Permitir ao professor assinar digitalmente os HTPCs que foram lançados com a exigência de assinatura e gerar ficha de identificação de todos os assinantes no documento.</w:t>
      </w:r>
    </w:p>
    <w:p w14:paraId="5AEEC081">
      <w:pPr>
        <w:jc w:val="both"/>
        <w:rPr>
          <w:rFonts w:eastAsia="Calibri" w:cs="Arial"/>
          <w:sz w:val="22"/>
          <w:szCs w:val="22"/>
        </w:rPr>
      </w:pPr>
      <w:r>
        <w:rPr>
          <w:rFonts w:eastAsia="Calibri" w:cs="Arial"/>
          <w:sz w:val="22"/>
          <w:szCs w:val="22"/>
        </w:rPr>
        <w:t>1.8.7.3.12. Permitir ao professor o lançamento digital dos HTPIs informando a data e observações de trabalho, possibilitando à coordenação a sua aprovação ou negação.</w:t>
      </w:r>
    </w:p>
    <w:p w14:paraId="589FC2FD">
      <w:pPr>
        <w:pStyle w:val="128"/>
        <w:widowControl w:val="0"/>
        <w:spacing w:after="0" w:line="240" w:lineRule="auto"/>
        <w:ind w:left="0"/>
        <w:jc w:val="both"/>
        <w:rPr>
          <w:rFonts w:ascii="Arial" w:hAnsi="Arial" w:cs="Arial"/>
          <w:b/>
          <w:color w:val="000000"/>
        </w:rPr>
      </w:pPr>
      <w:r>
        <w:rPr>
          <w:rFonts w:ascii="Arial" w:hAnsi="Arial" w:cs="Arial"/>
          <w:b/>
          <w:color w:val="000000"/>
        </w:rPr>
        <w:t>1.8.7.4. Relatórios</w:t>
      </w:r>
    </w:p>
    <w:p w14:paraId="04085582">
      <w:pPr>
        <w:autoSpaceDE w:val="0"/>
        <w:autoSpaceDN w:val="0"/>
        <w:adjustRightInd w:val="0"/>
        <w:jc w:val="both"/>
        <w:rPr>
          <w:rFonts w:eastAsia="Calibri" w:cs="Arial"/>
          <w:sz w:val="22"/>
          <w:szCs w:val="22"/>
        </w:rPr>
      </w:pPr>
      <w:r>
        <w:rPr>
          <w:rFonts w:eastAsia="Calibri" w:cs="Arial"/>
          <w:sz w:val="22"/>
          <w:szCs w:val="22"/>
        </w:rPr>
        <w:t>1.8.7.4.1. Permitir gerar relatório de boletim de notas.</w:t>
      </w:r>
    </w:p>
    <w:p w14:paraId="770CB42D">
      <w:pPr>
        <w:autoSpaceDE w:val="0"/>
        <w:autoSpaceDN w:val="0"/>
        <w:adjustRightInd w:val="0"/>
        <w:jc w:val="both"/>
        <w:rPr>
          <w:rFonts w:eastAsia="Calibri" w:cs="Arial"/>
          <w:sz w:val="22"/>
          <w:szCs w:val="22"/>
        </w:rPr>
      </w:pPr>
      <w:r>
        <w:rPr>
          <w:rFonts w:eastAsia="Calibri" w:cs="Arial"/>
          <w:sz w:val="22"/>
          <w:szCs w:val="22"/>
        </w:rPr>
        <w:t>1.8.7.4.2. Permitir gerar relatório de ata de conselho.</w:t>
      </w:r>
    </w:p>
    <w:p w14:paraId="3D6909E6">
      <w:pPr>
        <w:autoSpaceDE w:val="0"/>
        <w:autoSpaceDN w:val="0"/>
        <w:adjustRightInd w:val="0"/>
        <w:jc w:val="both"/>
        <w:rPr>
          <w:rFonts w:eastAsia="Calibri" w:cs="Arial"/>
          <w:sz w:val="22"/>
          <w:szCs w:val="22"/>
        </w:rPr>
      </w:pPr>
      <w:r>
        <w:rPr>
          <w:rFonts w:eastAsia="Calibri" w:cs="Arial"/>
          <w:sz w:val="22"/>
          <w:szCs w:val="22"/>
        </w:rPr>
        <w:t>1.8.7.4.3. Permitir gerar gráfico de conceito da turma.</w:t>
      </w:r>
    </w:p>
    <w:p w14:paraId="7B9D704A">
      <w:pPr>
        <w:autoSpaceDE w:val="0"/>
        <w:autoSpaceDN w:val="0"/>
        <w:adjustRightInd w:val="0"/>
        <w:jc w:val="both"/>
        <w:rPr>
          <w:rFonts w:eastAsia="Calibri" w:cs="Arial"/>
          <w:sz w:val="22"/>
          <w:szCs w:val="22"/>
        </w:rPr>
      </w:pPr>
      <w:r>
        <w:rPr>
          <w:rFonts w:eastAsia="Calibri" w:cs="Arial"/>
          <w:sz w:val="22"/>
          <w:szCs w:val="22"/>
        </w:rPr>
        <w:t>1.8.7.4.4. Permitir gerar gráfico de desempenho da escola.</w:t>
      </w:r>
    </w:p>
    <w:p w14:paraId="61E9D16D">
      <w:pPr>
        <w:autoSpaceDE w:val="0"/>
        <w:autoSpaceDN w:val="0"/>
        <w:adjustRightInd w:val="0"/>
        <w:jc w:val="both"/>
        <w:rPr>
          <w:rFonts w:eastAsia="Calibri" w:cs="Arial"/>
          <w:sz w:val="22"/>
          <w:szCs w:val="22"/>
        </w:rPr>
      </w:pPr>
      <w:r>
        <w:rPr>
          <w:rFonts w:eastAsia="Calibri" w:cs="Arial"/>
          <w:sz w:val="22"/>
          <w:szCs w:val="22"/>
        </w:rPr>
        <w:t>1.8.7.4.5. Permitir gerar gráfico de desempenho da escola por turma.</w:t>
      </w:r>
    </w:p>
    <w:p w14:paraId="62142DD1">
      <w:pPr>
        <w:autoSpaceDE w:val="0"/>
        <w:autoSpaceDN w:val="0"/>
        <w:adjustRightInd w:val="0"/>
        <w:jc w:val="both"/>
        <w:rPr>
          <w:rFonts w:eastAsia="Calibri" w:cs="Arial"/>
          <w:sz w:val="22"/>
          <w:szCs w:val="22"/>
        </w:rPr>
      </w:pPr>
      <w:r>
        <w:rPr>
          <w:rFonts w:eastAsia="Calibri" w:cs="Arial"/>
          <w:sz w:val="22"/>
          <w:szCs w:val="22"/>
        </w:rPr>
        <w:t>1.8.7.4.6. Permitir gerar gráfico de desempenho da escola por disciplina.</w:t>
      </w:r>
    </w:p>
    <w:p w14:paraId="3B2EA85B">
      <w:pPr>
        <w:autoSpaceDE w:val="0"/>
        <w:autoSpaceDN w:val="0"/>
        <w:adjustRightInd w:val="0"/>
        <w:jc w:val="both"/>
        <w:rPr>
          <w:rFonts w:eastAsia="Calibri" w:cs="Arial"/>
          <w:sz w:val="22"/>
          <w:szCs w:val="22"/>
        </w:rPr>
      </w:pPr>
      <w:r>
        <w:rPr>
          <w:rFonts w:eastAsia="Calibri" w:cs="Arial"/>
          <w:sz w:val="22"/>
          <w:szCs w:val="22"/>
        </w:rPr>
        <w:t>1.8.7.4.7. Permitir gerar gráfico de desempenho da escola por professor.</w:t>
      </w:r>
    </w:p>
    <w:p w14:paraId="07FD8773">
      <w:pPr>
        <w:autoSpaceDE w:val="0"/>
        <w:autoSpaceDN w:val="0"/>
        <w:adjustRightInd w:val="0"/>
        <w:jc w:val="both"/>
        <w:rPr>
          <w:rFonts w:eastAsia="Calibri" w:cs="Arial"/>
          <w:sz w:val="22"/>
          <w:szCs w:val="22"/>
        </w:rPr>
      </w:pPr>
      <w:r>
        <w:rPr>
          <w:rFonts w:eastAsia="Calibri" w:cs="Arial"/>
          <w:sz w:val="22"/>
          <w:szCs w:val="22"/>
        </w:rPr>
        <w:t>1.8.7.4.8. Permitir gerar o histórico escolar de alunos concluintes.</w:t>
      </w:r>
    </w:p>
    <w:p w14:paraId="2441F8D5">
      <w:pPr>
        <w:autoSpaceDE w:val="0"/>
        <w:autoSpaceDN w:val="0"/>
        <w:adjustRightInd w:val="0"/>
        <w:jc w:val="both"/>
        <w:rPr>
          <w:rFonts w:eastAsia="Calibri" w:cs="Arial"/>
          <w:sz w:val="22"/>
          <w:szCs w:val="22"/>
        </w:rPr>
      </w:pPr>
      <w:r>
        <w:rPr>
          <w:rFonts w:eastAsia="Calibri" w:cs="Arial"/>
          <w:sz w:val="22"/>
          <w:szCs w:val="22"/>
        </w:rPr>
        <w:t>1.8.7.4.9. Permitir gerar o histórico escolar de alunos transferidos.</w:t>
      </w:r>
    </w:p>
    <w:p w14:paraId="4FA92AFC">
      <w:pPr>
        <w:rPr>
          <w:sz w:val="22"/>
          <w:szCs w:val="22"/>
        </w:rPr>
      </w:pPr>
      <w:r>
        <w:rPr>
          <w:sz w:val="22"/>
          <w:szCs w:val="22"/>
        </w:rPr>
        <w:t xml:space="preserve">1.8.7.4.10. Permitir gerar gráfico de conceito/status da turma </w:t>
      </w:r>
    </w:p>
    <w:p w14:paraId="5B8C084F">
      <w:pPr>
        <w:rPr>
          <w:sz w:val="22"/>
          <w:szCs w:val="22"/>
        </w:rPr>
      </w:pPr>
    </w:p>
    <w:p w14:paraId="537A8F8E">
      <w:pPr>
        <w:autoSpaceDE w:val="0"/>
        <w:autoSpaceDN w:val="0"/>
        <w:adjustRightInd w:val="0"/>
        <w:jc w:val="both"/>
        <w:rPr>
          <w:rFonts w:eastAsia="Calibri" w:cs="Arial"/>
          <w:b/>
          <w:sz w:val="22"/>
          <w:szCs w:val="22"/>
        </w:rPr>
      </w:pPr>
      <w:r>
        <w:rPr>
          <w:rFonts w:eastAsia="Calibri" w:cs="Arial"/>
          <w:b/>
          <w:sz w:val="22"/>
          <w:szCs w:val="22"/>
        </w:rPr>
        <w:t>1.8.8. Módulo Gestão Eletrônica de Documentos</w:t>
      </w:r>
    </w:p>
    <w:p w14:paraId="1FE224E9">
      <w:pPr>
        <w:autoSpaceDE w:val="0"/>
        <w:autoSpaceDN w:val="0"/>
        <w:adjustRightInd w:val="0"/>
        <w:jc w:val="both"/>
        <w:rPr>
          <w:rFonts w:cs="Arial"/>
          <w:sz w:val="22"/>
          <w:szCs w:val="22"/>
        </w:rPr>
      </w:pPr>
      <w:r>
        <w:rPr>
          <w:rFonts w:cs="Arial"/>
          <w:sz w:val="22"/>
          <w:szCs w:val="22"/>
        </w:rPr>
        <w:t>1.8.8.1. O processo de escrituração de documento via web deverá:</w:t>
      </w:r>
    </w:p>
    <w:p w14:paraId="41AECED1">
      <w:pPr>
        <w:autoSpaceDE w:val="0"/>
        <w:autoSpaceDN w:val="0"/>
        <w:adjustRightInd w:val="0"/>
        <w:jc w:val="both"/>
        <w:rPr>
          <w:rFonts w:cs="Arial"/>
          <w:sz w:val="22"/>
          <w:szCs w:val="22"/>
        </w:rPr>
      </w:pPr>
      <w:r>
        <w:rPr>
          <w:rFonts w:cs="Arial"/>
          <w:sz w:val="22"/>
          <w:szCs w:val="22"/>
        </w:rPr>
        <w:t>1.8.8.2. Permitir cadastrar solicitações que deverão conter no mínimo os campos de exercício, data de abertura, origem, solicitante, representante, assunto, complemento do assunto, natureza, complemento da natureza, número do processo, data prevista para conclusão e os interessados.</w:t>
      </w:r>
    </w:p>
    <w:p w14:paraId="6A410F66">
      <w:pPr>
        <w:autoSpaceDE w:val="0"/>
        <w:autoSpaceDN w:val="0"/>
        <w:adjustRightInd w:val="0"/>
        <w:jc w:val="both"/>
        <w:rPr>
          <w:rFonts w:cs="Arial"/>
          <w:sz w:val="22"/>
          <w:szCs w:val="22"/>
        </w:rPr>
      </w:pPr>
      <w:r>
        <w:rPr>
          <w:rFonts w:cs="Arial"/>
          <w:sz w:val="22"/>
          <w:szCs w:val="22"/>
        </w:rPr>
        <w:t>1.8.8.3. O cadastro de solicitações deverá estar diretamente relacionado com o cadastro de solicitantes, assunto e natureza.</w:t>
      </w:r>
    </w:p>
    <w:p w14:paraId="4C77EBDD">
      <w:pPr>
        <w:autoSpaceDE w:val="0"/>
        <w:autoSpaceDN w:val="0"/>
        <w:adjustRightInd w:val="0"/>
        <w:jc w:val="both"/>
        <w:rPr>
          <w:rFonts w:cs="Arial"/>
          <w:sz w:val="22"/>
          <w:szCs w:val="22"/>
        </w:rPr>
      </w:pPr>
      <w:r>
        <w:rPr>
          <w:rFonts w:cs="Arial"/>
          <w:sz w:val="22"/>
          <w:szCs w:val="22"/>
        </w:rPr>
        <w:t>1.8.8.4. Permitir cadastrar solicitantes que deverão conter no mínimo os campos de nome, CPF, data de nascimento, telefone e e-mail, devendo validar o CPF e verificar que ele seja único no cadastro.</w:t>
      </w:r>
    </w:p>
    <w:p w14:paraId="7240589E">
      <w:pPr>
        <w:autoSpaceDE w:val="0"/>
        <w:autoSpaceDN w:val="0"/>
        <w:adjustRightInd w:val="0"/>
        <w:jc w:val="both"/>
        <w:rPr>
          <w:rFonts w:cs="Arial"/>
          <w:sz w:val="22"/>
          <w:szCs w:val="22"/>
        </w:rPr>
      </w:pPr>
      <w:r>
        <w:rPr>
          <w:rFonts w:cs="Arial"/>
          <w:sz w:val="22"/>
          <w:szCs w:val="22"/>
        </w:rPr>
        <w:t>1.8.8.5 Permitir cadastrar assuntos que deverão conter no mínimo o campo de descrição, quantidade de dias previstos para conclusão, se exibe para Ouvidoria, se exibe para Requerimento Externo, se exibe para Requerimento de Servidores, se exibe para Requerimento de Acesso Externo, se exibe para Requerimento Interno, se o Assunto é Digital e se envia e-mail sobre Andamento. Permitir também informar os documentos necessários para cada assunto bem como quais informações são necessárias e os departamento envolvidos no trâmite.</w:t>
      </w:r>
    </w:p>
    <w:p w14:paraId="67B61E26">
      <w:pPr>
        <w:autoSpaceDE w:val="0"/>
        <w:autoSpaceDN w:val="0"/>
        <w:adjustRightInd w:val="0"/>
        <w:jc w:val="both"/>
        <w:rPr>
          <w:rFonts w:cs="Arial"/>
          <w:sz w:val="22"/>
          <w:szCs w:val="22"/>
        </w:rPr>
      </w:pPr>
      <w:r>
        <w:rPr>
          <w:rFonts w:cs="Arial"/>
          <w:sz w:val="22"/>
          <w:szCs w:val="22"/>
        </w:rPr>
        <w:t>1.8.8.6 Permitir cadastrar departamentos que deverão conter no mínimo o campo de descrição, se o departamento notifica os solicitantes via e-mail nos andamentos, se o departamento permite andamento de protocolo já concluídos, se é um departamento de conclusão, se o departamento recebe andamento e o e-mail para notificação. Permitir também cadastrar os usuários do departamento.</w:t>
      </w:r>
    </w:p>
    <w:p w14:paraId="68C2186E">
      <w:pPr>
        <w:autoSpaceDE w:val="0"/>
        <w:autoSpaceDN w:val="0"/>
        <w:adjustRightInd w:val="0"/>
        <w:jc w:val="both"/>
        <w:rPr>
          <w:rFonts w:cs="Arial"/>
          <w:sz w:val="22"/>
          <w:szCs w:val="22"/>
        </w:rPr>
      </w:pPr>
      <w:r>
        <w:rPr>
          <w:rFonts w:cs="Arial"/>
          <w:sz w:val="22"/>
          <w:szCs w:val="22"/>
        </w:rPr>
        <w:t>1.8.8.7. Permitir cadastrar origens que deverão conter no mínimo o campo de descrição.</w:t>
      </w:r>
    </w:p>
    <w:p w14:paraId="7930107F">
      <w:pPr>
        <w:autoSpaceDE w:val="0"/>
        <w:autoSpaceDN w:val="0"/>
        <w:adjustRightInd w:val="0"/>
        <w:jc w:val="both"/>
        <w:rPr>
          <w:rFonts w:cs="Arial"/>
          <w:color w:val="000000" w:themeColor="text1"/>
          <w:sz w:val="22"/>
          <w:szCs w:val="22"/>
          <w14:textFill>
            <w14:solidFill>
              <w14:schemeClr w14:val="tx1"/>
            </w14:solidFill>
          </w14:textFill>
        </w:rPr>
      </w:pPr>
      <w:r>
        <w:rPr>
          <w:rFonts w:cs="Arial"/>
          <w:color w:val="000000" w:themeColor="text1"/>
          <w:sz w:val="22"/>
          <w:szCs w:val="22"/>
          <w14:textFill>
            <w14:solidFill>
              <w14:schemeClr w14:val="tx1"/>
            </w14:solidFill>
          </w14:textFill>
        </w:rPr>
        <w:t xml:space="preserve">1.8.8.8. Permitir cadastrar naturezas que deverão conter no mínimo o campo de descrição. </w:t>
      </w:r>
    </w:p>
    <w:p w14:paraId="4599A00B">
      <w:pPr>
        <w:autoSpaceDE w:val="0"/>
        <w:autoSpaceDN w:val="0"/>
        <w:adjustRightInd w:val="0"/>
        <w:jc w:val="both"/>
        <w:rPr>
          <w:rFonts w:cs="Arial"/>
          <w:sz w:val="22"/>
          <w:szCs w:val="22"/>
        </w:rPr>
      </w:pPr>
      <w:r>
        <w:rPr>
          <w:rFonts w:cs="Arial"/>
          <w:color w:val="000000" w:themeColor="text1"/>
          <w:sz w:val="22"/>
          <w:szCs w:val="22"/>
          <w14:textFill>
            <w14:solidFill>
              <w14:schemeClr w14:val="tx1"/>
            </w14:solidFill>
          </w14:textFill>
        </w:rPr>
        <w:t>1.8.</w:t>
      </w:r>
      <w:r>
        <w:rPr>
          <w:rFonts w:cs="Arial"/>
          <w:sz w:val="22"/>
          <w:szCs w:val="22"/>
        </w:rPr>
        <w:t>8.9. Permitir anexar documentos digitalizados em uma solicitação.</w:t>
      </w:r>
    </w:p>
    <w:p w14:paraId="319DAFA5">
      <w:pPr>
        <w:autoSpaceDE w:val="0"/>
        <w:autoSpaceDN w:val="0"/>
        <w:adjustRightInd w:val="0"/>
        <w:jc w:val="both"/>
        <w:rPr>
          <w:rFonts w:cs="Arial"/>
          <w:sz w:val="22"/>
          <w:szCs w:val="22"/>
        </w:rPr>
      </w:pPr>
      <w:r>
        <w:rPr>
          <w:rFonts w:cs="Arial"/>
          <w:sz w:val="22"/>
          <w:szCs w:val="22"/>
        </w:rPr>
        <w:t>1.8.8.10. Permitir cadastrar procedimento de envio de e-mail em cada etapa do trâmite da solicitação.</w:t>
      </w:r>
    </w:p>
    <w:p w14:paraId="09682B21">
      <w:pPr>
        <w:autoSpaceDE w:val="0"/>
        <w:autoSpaceDN w:val="0"/>
        <w:adjustRightInd w:val="0"/>
        <w:jc w:val="both"/>
        <w:rPr>
          <w:rFonts w:cs="Arial"/>
          <w:sz w:val="22"/>
          <w:szCs w:val="22"/>
        </w:rPr>
      </w:pPr>
      <w:r>
        <w:rPr>
          <w:rFonts w:cs="Arial"/>
          <w:sz w:val="22"/>
          <w:szCs w:val="22"/>
        </w:rPr>
        <w:t>1.8.8.11. Possuir tabela de assuntos, para classificar as solicitações.</w:t>
      </w:r>
    </w:p>
    <w:p w14:paraId="7C4B50D3">
      <w:pPr>
        <w:autoSpaceDE w:val="0"/>
        <w:autoSpaceDN w:val="0"/>
        <w:adjustRightInd w:val="0"/>
        <w:jc w:val="both"/>
        <w:rPr>
          <w:rFonts w:cs="Arial"/>
          <w:sz w:val="22"/>
          <w:szCs w:val="22"/>
        </w:rPr>
      </w:pPr>
      <w:r>
        <w:rPr>
          <w:rFonts w:cs="Arial"/>
          <w:sz w:val="22"/>
          <w:szCs w:val="22"/>
        </w:rPr>
        <w:t>1.8.8.12. Permitir impressão de etiquetas de identificação para as solicitações.</w:t>
      </w:r>
    </w:p>
    <w:p w14:paraId="7068A590">
      <w:pPr>
        <w:autoSpaceDE w:val="0"/>
        <w:autoSpaceDN w:val="0"/>
        <w:adjustRightInd w:val="0"/>
        <w:jc w:val="both"/>
        <w:rPr>
          <w:rFonts w:cs="Arial"/>
          <w:sz w:val="22"/>
          <w:szCs w:val="22"/>
        </w:rPr>
      </w:pPr>
      <w:r>
        <w:rPr>
          <w:rFonts w:cs="Arial"/>
          <w:sz w:val="22"/>
          <w:szCs w:val="22"/>
        </w:rPr>
        <w:t>1.8.8.13. Possuir na rotina de tramitação da solicitação no mínimo, as seguintes funcionalidades:</w:t>
      </w:r>
    </w:p>
    <w:p w14:paraId="79A46957">
      <w:pPr>
        <w:autoSpaceDE w:val="0"/>
        <w:autoSpaceDN w:val="0"/>
        <w:adjustRightInd w:val="0"/>
        <w:jc w:val="both"/>
        <w:rPr>
          <w:rFonts w:cs="Arial"/>
          <w:sz w:val="22"/>
          <w:szCs w:val="22"/>
        </w:rPr>
      </w:pPr>
      <w:r>
        <w:rPr>
          <w:rFonts w:cs="Arial"/>
          <w:sz w:val="22"/>
          <w:szCs w:val="22"/>
        </w:rPr>
        <w:t>1.8.8.14. Demonstração de dados da solicitação, bem como do seu trâmite atual.</w:t>
      </w:r>
    </w:p>
    <w:p w14:paraId="336A1B54">
      <w:pPr>
        <w:autoSpaceDE w:val="0"/>
        <w:autoSpaceDN w:val="0"/>
        <w:adjustRightInd w:val="0"/>
        <w:jc w:val="both"/>
        <w:rPr>
          <w:rFonts w:cs="Arial"/>
          <w:sz w:val="22"/>
          <w:szCs w:val="22"/>
        </w:rPr>
      </w:pPr>
      <w:r>
        <w:rPr>
          <w:rFonts w:cs="Arial"/>
          <w:sz w:val="22"/>
          <w:szCs w:val="22"/>
        </w:rPr>
        <w:t>1.8.8.15. Inclusão do departamento onde a solicitação foi encaminhada com prazo em dias para conclusão.</w:t>
      </w:r>
    </w:p>
    <w:p w14:paraId="08A72E93">
      <w:pPr>
        <w:autoSpaceDE w:val="0"/>
        <w:autoSpaceDN w:val="0"/>
        <w:adjustRightInd w:val="0"/>
        <w:jc w:val="both"/>
        <w:rPr>
          <w:rFonts w:cs="Arial"/>
          <w:sz w:val="22"/>
          <w:szCs w:val="22"/>
        </w:rPr>
      </w:pPr>
      <w:r>
        <w:rPr>
          <w:rFonts w:cs="Arial"/>
          <w:sz w:val="22"/>
          <w:szCs w:val="22"/>
        </w:rPr>
        <w:t>1.8.8.16. Possuir histórico de trâmite de um processo.</w:t>
      </w:r>
    </w:p>
    <w:p w14:paraId="10B274B4">
      <w:pPr>
        <w:autoSpaceDE w:val="0"/>
        <w:autoSpaceDN w:val="0"/>
        <w:adjustRightInd w:val="0"/>
        <w:jc w:val="both"/>
        <w:rPr>
          <w:rFonts w:cs="Arial"/>
          <w:sz w:val="22"/>
          <w:szCs w:val="22"/>
        </w:rPr>
      </w:pPr>
      <w:r>
        <w:rPr>
          <w:rFonts w:cs="Arial"/>
          <w:sz w:val="22"/>
          <w:szCs w:val="22"/>
        </w:rPr>
        <w:t>1.8.8.17. Permitir assinar documentos de forma eletrônica.</w:t>
      </w:r>
    </w:p>
    <w:p w14:paraId="2933D2D1">
      <w:pPr>
        <w:autoSpaceDE w:val="0"/>
        <w:autoSpaceDN w:val="0"/>
        <w:adjustRightInd w:val="0"/>
        <w:jc w:val="both"/>
        <w:rPr>
          <w:rFonts w:cs="Arial"/>
          <w:sz w:val="22"/>
          <w:szCs w:val="22"/>
        </w:rPr>
      </w:pPr>
      <w:r>
        <w:rPr>
          <w:rFonts w:cs="Arial"/>
          <w:sz w:val="22"/>
          <w:szCs w:val="22"/>
        </w:rPr>
        <w:t>1.8.8.18. Possuir rotina de consulta para uma solicitação com opção de ordenação dinâmica dos resultados com no mínimo dos seguintes campos: Número da Solicitação, Exercício, Número do Processo, Assunto, Solicitante.</w:t>
      </w:r>
    </w:p>
    <w:p w14:paraId="442B62F5">
      <w:pPr>
        <w:autoSpaceDE w:val="0"/>
        <w:autoSpaceDN w:val="0"/>
        <w:adjustRightInd w:val="0"/>
        <w:jc w:val="both"/>
        <w:rPr>
          <w:rFonts w:cs="Arial"/>
          <w:sz w:val="22"/>
          <w:szCs w:val="22"/>
        </w:rPr>
      </w:pPr>
      <w:r>
        <w:rPr>
          <w:rFonts w:cs="Arial"/>
          <w:sz w:val="22"/>
          <w:szCs w:val="22"/>
        </w:rPr>
        <w:t>1.8.8.19. Permitir filtrar apenas as solicitações digitais.</w:t>
      </w:r>
    </w:p>
    <w:p w14:paraId="4F803256">
      <w:pPr>
        <w:autoSpaceDE w:val="0"/>
        <w:autoSpaceDN w:val="0"/>
        <w:adjustRightInd w:val="0"/>
        <w:jc w:val="both"/>
        <w:rPr>
          <w:rFonts w:cs="Arial"/>
          <w:sz w:val="22"/>
          <w:szCs w:val="22"/>
        </w:rPr>
      </w:pPr>
      <w:r>
        <w:rPr>
          <w:rFonts w:cs="Arial"/>
          <w:sz w:val="22"/>
          <w:szCs w:val="22"/>
        </w:rPr>
        <w:t>1.8.8.20. Possuir rotina de filtro de busca para uma solicitação com opção dinâmica dos resultados com no mínimo os seguintes campos de filtro: Número da Solicitação, Exercício, Número do Processo, Assunto, Solicitante.</w:t>
      </w:r>
    </w:p>
    <w:p w14:paraId="0417E536">
      <w:pPr>
        <w:autoSpaceDE w:val="0"/>
        <w:autoSpaceDN w:val="0"/>
        <w:adjustRightInd w:val="0"/>
        <w:jc w:val="both"/>
        <w:rPr>
          <w:rFonts w:cs="Arial"/>
          <w:sz w:val="22"/>
          <w:szCs w:val="22"/>
        </w:rPr>
      </w:pPr>
      <w:r>
        <w:rPr>
          <w:rFonts w:cs="Arial"/>
          <w:sz w:val="22"/>
          <w:szCs w:val="22"/>
        </w:rPr>
        <w:t>1.8.8.21. Permitir a emissão de relatórios de solicitações por departamento que exiba os dias no departamento e dias em atraso de acordo com o previsto para conclusão do protocolo.</w:t>
      </w:r>
    </w:p>
    <w:p w14:paraId="262FAF63">
      <w:pPr>
        <w:autoSpaceDE w:val="0"/>
        <w:autoSpaceDN w:val="0"/>
        <w:adjustRightInd w:val="0"/>
        <w:jc w:val="both"/>
        <w:rPr>
          <w:rFonts w:cs="Arial"/>
          <w:sz w:val="22"/>
          <w:szCs w:val="22"/>
        </w:rPr>
      </w:pPr>
      <w:r>
        <w:rPr>
          <w:rFonts w:cs="Arial"/>
          <w:sz w:val="22"/>
          <w:szCs w:val="22"/>
        </w:rPr>
        <w:t>1.8.2.22. Permitir adicionar sigilo no protocolo e exibir as informações do protocolo para os usuários com permissão.</w:t>
      </w:r>
    </w:p>
    <w:p w14:paraId="1677F434">
      <w:pPr>
        <w:autoSpaceDE w:val="0"/>
        <w:autoSpaceDN w:val="0"/>
        <w:adjustRightInd w:val="0"/>
        <w:jc w:val="both"/>
        <w:rPr>
          <w:rFonts w:cs="Arial"/>
          <w:sz w:val="22"/>
          <w:szCs w:val="22"/>
        </w:rPr>
      </w:pPr>
      <w:r>
        <w:rPr>
          <w:rFonts w:cs="Arial"/>
          <w:sz w:val="22"/>
          <w:szCs w:val="22"/>
        </w:rPr>
        <w:t>1.8.2.23. Permitir que os usuários de departamento façam requerimentos destinados a outros departamentos sobre assuntos previamente configurados, evitando assim, o deslocamento ao setor de protocolos.</w:t>
      </w:r>
    </w:p>
    <w:p w14:paraId="0879C6CA">
      <w:pPr>
        <w:jc w:val="both"/>
        <w:rPr>
          <w:rFonts w:cs="Arial"/>
          <w:sz w:val="22"/>
          <w:szCs w:val="22"/>
        </w:rPr>
      </w:pPr>
      <w:r>
        <w:rPr>
          <w:rFonts w:cs="Arial"/>
          <w:sz w:val="22"/>
          <w:szCs w:val="22"/>
        </w:rPr>
        <w:t>1.8.8.24. Permitir a emissão de gráfico de análise de desempenho por faixa de período, demonstrando a origem, solicitações abertas e conclusas.</w:t>
      </w:r>
    </w:p>
    <w:p w14:paraId="492EAA0B">
      <w:pPr>
        <w:jc w:val="both"/>
        <w:rPr>
          <w:rFonts w:cs="Arial"/>
          <w:sz w:val="22"/>
          <w:szCs w:val="22"/>
        </w:rPr>
      </w:pPr>
      <w:r>
        <w:rPr>
          <w:rFonts w:cs="Arial"/>
          <w:sz w:val="22"/>
          <w:szCs w:val="22"/>
        </w:rPr>
        <w:t>1.8.8.25. Permitir criar cartão de assinatura eletrônica.</w:t>
      </w:r>
    </w:p>
    <w:p w14:paraId="1E3E504C">
      <w:pPr>
        <w:jc w:val="both"/>
        <w:rPr>
          <w:rFonts w:cs="Arial"/>
          <w:sz w:val="22"/>
          <w:szCs w:val="22"/>
        </w:rPr>
      </w:pPr>
    </w:p>
    <w:p w14:paraId="579B4774">
      <w:pPr>
        <w:autoSpaceDE w:val="0"/>
        <w:autoSpaceDN w:val="0"/>
        <w:adjustRightInd w:val="0"/>
        <w:jc w:val="both"/>
        <w:rPr>
          <w:rFonts w:eastAsia="Calibri" w:cs="Arial"/>
          <w:b/>
          <w:sz w:val="22"/>
          <w:szCs w:val="22"/>
        </w:rPr>
      </w:pPr>
      <w:r>
        <w:rPr>
          <w:rFonts w:eastAsia="Calibri" w:cs="Arial"/>
          <w:b/>
          <w:sz w:val="22"/>
          <w:szCs w:val="22"/>
        </w:rPr>
        <w:t>1.8.9. Módulo Portal Servidor Público</w:t>
      </w:r>
    </w:p>
    <w:p w14:paraId="7B1110CB">
      <w:pPr>
        <w:pStyle w:val="8"/>
        <w:ind w:right="17"/>
        <w:rPr>
          <w:rFonts w:ascii="Arial" w:hAnsi="Arial" w:cs="Arial"/>
          <w:sz w:val="22"/>
          <w:szCs w:val="22"/>
        </w:rPr>
      </w:pPr>
      <w:r>
        <w:rPr>
          <w:rFonts w:ascii="Arial" w:hAnsi="Arial" w:cs="Arial"/>
          <w:sz w:val="22"/>
          <w:szCs w:val="22"/>
        </w:rPr>
        <w:t>1.8.9.1. Permitir ao servidor fazer requerimento por assunto, devendo informar seus dados pessoais, preencher os campos solicitados conforme layout do formulário de assuntos e podendo anexar arquivos.</w:t>
      </w:r>
    </w:p>
    <w:p w14:paraId="58BE2BEA">
      <w:pPr>
        <w:pStyle w:val="8"/>
        <w:ind w:right="17"/>
        <w:rPr>
          <w:rFonts w:ascii="Arial" w:hAnsi="Arial" w:cs="Arial"/>
          <w:color w:val="000000"/>
          <w:sz w:val="22"/>
          <w:szCs w:val="22"/>
        </w:rPr>
      </w:pPr>
      <w:r>
        <w:rPr>
          <w:rFonts w:ascii="Arial" w:hAnsi="Arial" w:cs="Arial"/>
          <w:color w:val="000000"/>
          <w:sz w:val="22"/>
          <w:szCs w:val="22"/>
        </w:rPr>
        <w:t>1.8.9.2. Permitir selecionar no sistema que o servidor seja informado em seu e-mail sobre a negação ou o aceite de seu pedido feito através do portal.</w:t>
      </w:r>
    </w:p>
    <w:p w14:paraId="12A786B4">
      <w:pPr>
        <w:pStyle w:val="8"/>
        <w:ind w:right="17"/>
        <w:rPr>
          <w:rFonts w:ascii="Arial" w:hAnsi="Arial" w:cs="Arial"/>
          <w:color w:val="000000"/>
          <w:sz w:val="22"/>
          <w:szCs w:val="22"/>
        </w:rPr>
      </w:pPr>
      <w:r>
        <w:rPr>
          <w:rFonts w:ascii="Arial" w:hAnsi="Arial" w:cs="Arial"/>
          <w:color w:val="000000"/>
          <w:sz w:val="22"/>
          <w:szCs w:val="22"/>
        </w:rPr>
        <w:t>1.8.9.3. Permitir gerar automaticamente um número de solicitação e enviar no e-mail do servidor, caso o pedido feito pelo portal seja aceito.</w:t>
      </w:r>
    </w:p>
    <w:p w14:paraId="3FE760F0">
      <w:pPr>
        <w:pStyle w:val="8"/>
        <w:ind w:right="17"/>
        <w:rPr>
          <w:rFonts w:ascii="Arial" w:hAnsi="Arial" w:cs="Arial"/>
          <w:color w:val="000000"/>
          <w:sz w:val="22"/>
          <w:szCs w:val="22"/>
        </w:rPr>
      </w:pPr>
      <w:r>
        <w:rPr>
          <w:rFonts w:ascii="Arial" w:hAnsi="Arial" w:cs="Arial"/>
          <w:color w:val="000000"/>
          <w:sz w:val="22"/>
          <w:szCs w:val="22"/>
        </w:rPr>
        <w:t>1.8.9.4. Permitir ao servidor acompanhar todas as etapas do andamento de sua solicitação através do portal e/ou e-mail.</w:t>
      </w:r>
    </w:p>
    <w:p w14:paraId="2A7E9DD9">
      <w:pPr>
        <w:pStyle w:val="8"/>
        <w:ind w:right="17"/>
        <w:rPr>
          <w:rFonts w:ascii="Arial" w:hAnsi="Arial" w:cs="Arial"/>
          <w:color w:val="000000"/>
          <w:sz w:val="22"/>
          <w:szCs w:val="22"/>
        </w:rPr>
      </w:pPr>
      <w:r>
        <w:rPr>
          <w:rFonts w:ascii="Arial" w:hAnsi="Arial" w:cs="Arial"/>
          <w:color w:val="000000"/>
          <w:sz w:val="22"/>
          <w:szCs w:val="22"/>
        </w:rPr>
        <w:t>1.8.9.5. Deverá ser totalmente integrado de forma dinâmica as tabelas do banco de dados do Módulo de Gestão Eletrônica de Documentos – Web.</w:t>
      </w:r>
    </w:p>
    <w:p w14:paraId="567A4C52">
      <w:pPr>
        <w:autoSpaceDE w:val="0"/>
        <w:autoSpaceDN w:val="0"/>
        <w:adjustRightInd w:val="0"/>
        <w:jc w:val="both"/>
        <w:rPr>
          <w:rFonts w:eastAsia="Calibri" w:cs="Arial"/>
          <w:b/>
          <w:sz w:val="22"/>
          <w:szCs w:val="22"/>
        </w:rPr>
      </w:pPr>
    </w:p>
    <w:p w14:paraId="2CCED25D">
      <w:pPr>
        <w:autoSpaceDE w:val="0"/>
        <w:autoSpaceDN w:val="0"/>
        <w:adjustRightInd w:val="0"/>
        <w:jc w:val="both"/>
        <w:rPr>
          <w:rFonts w:eastAsia="Calibri" w:cs="Arial"/>
          <w:b/>
          <w:sz w:val="22"/>
          <w:szCs w:val="22"/>
        </w:rPr>
      </w:pPr>
      <w:r>
        <w:rPr>
          <w:rFonts w:eastAsia="Calibri" w:cs="Arial"/>
          <w:b/>
          <w:sz w:val="22"/>
          <w:szCs w:val="22"/>
        </w:rPr>
        <w:t>1.8.10. Módulo Portal Geral de Requerimentos</w:t>
      </w:r>
    </w:p>
    <w:p w14:paraId="1568F4D5">
      <w:pPr>
        <w:pStyle w:val="8"/>
        <w:ind w:right="17"/>
        <w:rPr>
          <w:rFonts w:ascii="Arial" w:hAnsi="Arial" w:cs="Arial"/>
          <w:sz w:val="22"/>
          <w:szCs w:val="22"/>
        </w:rPr>
      </w:pPr>
      <w:r>
        <w:rPr>
          <w:rFonts w:ascii="Arial" w:hAnsi="Arial" w:cs="Arial"/>
          <w:sz w:val="22"/>
          <w:szCs w:val="22"/>
        </w:rPr>
        <w:t>1.8.10.1. Permitir fazer requerimento por assunto, devendo o requerente informar seus dados pessoais, preencher os campos solicitados conforme layout do formulário de assuntos e podendo anexar arquivos.</w:t>
      </w:r>
    </w:p>
    <w:p w14:paraId="768547F2">
      <w:pPr>
        <w:pStyle w:val="8"/>
        <w:ind w:right="17"/>
        <w:rPr>
          <w:rFonts w:ascii="Arial" w:hAnsi="Arial" w:cs="Arial"/>
          <w:color w:val="000000"/>
          <w:sz w:val="22"/>
          <w:szCs w:val="22"/>
        </w:rPr>
      </w:pPr>
      <w:r>
        <w:rPr>
          <w:rFonts w:ascii="Arial" w:hAnsi="Arial" w:cs="Arial"/>
          <w:color w:val="000000"/>
          <w:sz w:val="22"/>
          <w:szCs w:val="22"/>
        </w:rPr>
        <w:t>1.8.10.2. O sistema deverá informar o requerente em seu e-mail sobre a negação ou o aceite de seu pedido feito através do portal.</w:t>
      </w:r>
    </w:p>
    <w:p w14:paraId="7226146F">
      <w:pPr>
        <w:pStyle w:val="8"/>
        <w:ind w:right="17"/>
        <w:rPr>
          <w:rFonts w:ascii="Arial" w:hAnsi="Arial" w:cs="Arial"/>
          <w:color w:val="000000"/>
          <w:sz w:val="22"/>
          <w:szCs w:val="22"/>
        </w:rPr>
      </w:pPr>
      <w:r>
        <w:rPr>
          <w:rFonts w:ascii="Arial" w:hAnsi="Arial" w:cs="Arial"/>
          <w:color w:val="000000"/>
          <w:sz w:val="22"/>
          <w:szCs w:val="22"/>
        </w:rPr>
        <w:t>1.8.10.3. Permitir gerar automaticamente um número de solicitação e enviar no e-mail do requerente, caso o pedido feito pelo portal seja aceito.</w:t>
      </w:r>
    </w:p>
    <w:p w14:paraId="39EADA8A">
      <w:pPr>
        <w:pStyle w:val="8"/>
        <w:ind w:right="17"/>
        <w:rPr>
          <w:rFonts w:ascii="Arial" w:hAnsi="Arial" w:cs="Arial"/>
          <w:color w:val="000000"/>
          <w:sz w:val="22"/>
          <w:szCs w:val="22"/>
        </w:rPr>
      </w:pPr>
      <w:r>
        <w:rPr>
          <w:rFonts w:ascii="Arial" w:hAnsi="Arial" w:cs="Arial"/>
          <w:color w:val="000000"/>
          <w:sz w:val="22"/>
          <w:szCs w:val="22"/>
        </w:rPr>
        <w:t>1.8.10.4. Permitir ao requerente acompanhar todas as etapas do andamento de sua solicitação através do portal e/ou e-mail.</w:t>
      </w:r>
    </w:p>
    <w:p w14:paraId="01CEAF7C">
      <w:pPr>
        <w:pStyle w:val="8"/>
        <w:ind w:right="17"/>
        <w:rPr>
          <w:rFonts w:ascii="Arial" w:hAnsi="Arial" w:cs="Arial"/>
          <w:color w:val="000000"/>
          <w:sz w:val="22"/>
          <w:szCs w:val="22"/>
        </w:rPr>
      </w:pPr>
      <w:r>
        <w:rPr>
          <w:rFonts w:ascii="Arial" w:hAnsi="Arial" w:cs="Arial"/>
          <w:color w:val="000000"/>
          <w:sz w:val="22"/>
          <w:szCs w:val="22"/>
        </w:rPr>
        <w:t>1.8.10.5. Deverá ser totalmente integrado de forma dinâmica as tabelas do banco de dados do Módulo de Gestão Eletrônica de Documentos – Web.</w:t>
      </w:r>
    </w:p>
    <w:p w14:paraId="712EE93B">
      <w:pPr>
        <w:pStyle w:val="8"/>
        <w:ind w:right="17"/>
        <w:rPr>
          <w:rFonts w:ascii="Arial" w:hAnsi="Arial" w:cs="Arial"/>
          <w:color w:val="000000"/>
          <w:sz w:val="22"/>
          <w:szCs w:val="22"/>
        </w:rPr>
      </w:pPr>
    </w:p>
    <w:p w14:paraId="2FB67DB0">
      <w:pPr>
        <w:autoSpaceDE w:val="0"/>
        <w:autoSpaceDN w:val="0"/>
        <w:adjustRightInd w:val="0"/>
        <w:jc w:val="both"/>
        <w:rPr>
          <w:rFonts w:eastAsia="Calibri" w:cs="Arial"/>
          <w:b/>
          <w:sz w:val="22"/>
          <w:szCs w:val="22"/>
        </w:rPr>
      </w:pPr>
      <w:r>
        <w:rPr>
          <w:rFonts w:eastAsia="Calibri" w:cs="Arial"/>
          <w:b/>
          <w:sz w:val="22"/>
          <w:szCs w:val="22"/>
        </w:rPr>
        <w:t>1.8.11. Módulo Portal Ouvidoria</w:t>
      </w:r>
    </w:p>
    <w:p w14:paraId="0700A015">
      <w:pPr>
        <w:pStyle w:val="8"/>
        <w:ind w:right="17"/>
        <w:rPr>
          <w:rFonts w:ascii="Arial" w:hAnsi="Arial" w:cs="Arial"/>
          <w:color w:val="000000"/>
          <w:sz w:val="22"/>
          <w:szCs w:val="22"/>
        </w:rPr>
      </w:pPr>
      <w:r>
        <w:rPr>
          <w:rFonts w:ascii="Arial" w:hAnsi="Arial" w:cs="Arial"/>
          <w:sz w:val="22"/>
          <w:szCs w:val="22"/>
        </w:rPr>
        <w:t>1.8.11.1. Permitir</w:t>
      </w:r>
      <w:r>
        <w:rPr>
          <w:rFonts w:ascii="Arial" w:hAnsi="Arial" w:cs="Arial"/>
          <w:color w:val="000000"/>
          <w:sz w:val="22"/>
          <w:szCs w:val="22"/>
        </w:rPr>
        <w:t xml:space="preserve"> ao cidadão informar seus dados pessoais, tipo, assunto e a descrição do fato, localização e ponto de referência, podendo anexar arquivos em formato jpg, jpeg e bmp, para que seja confirmada sua veracidade.</w:t>
      </w:r>
    </w:p>
    <w:p w14:paraId="3E0A029F">
      <w:pPr>
        <w:pStyle w:val="8"/>
        <w:ind w:right="17"/>
        <w:rPr>
          <w:rFonts w:ascii="Arial" w:hAnsi="Arial" w:cs="Arial"/>
          <w:color w:val="000000"/>
          <w:sz w:val="22"/>
          <w:szCs w:val="22"/>
        </w:rPr>
      </w:pPr>
      <w:r>
        <w:rPr>
          <w:rFonts w:ascii="Arial" w:hAnsi="Arial" w:cs="Arial"/>
          <w:sz w:val="22"/>
          <w:szCs w:val="22"/>
        </w:rPr>
        <w:t xml:space="preserve">1.8.11.2. </w:t>
      </w:r>
      <w:r>
        <w:rPr>
          <w:rFonts w:ascii="Arial" w:hAnsi="Arial" w:cs="Arial"/>
          <w:color w:val="000000"/>
          <w:sz w:val="22"/>
          <w:szCs w:val="22"/>
        </w:rPr>
        <w:t>O sistema deverá informar o cidadão em seu e-mail sobre a negação ou o aceite de seu pedido feito através da ouvidoria.</w:t>
      </w:r>
    </w:p>
    <w:p w14:paraId="2113620F">
      <w:pPr>
        <w:pStyle w:val="8"/>
        <w:ind w:right="17"/>
        <w:rPr>
          <w:rFonts w:ascii="Arial" w:hAnsi="Arial" w:cs="Arial"/>
          <w:color w:val="000000"/>
          <w:sz w:val="22"/>
          <w:szCs w:val="22"/>
        </w:rPr>
      </w:pPr>
      <w:r>
        <w:rPr>
          <w:rFonts w:ascii="Arial" w:hAnsi="Arial" w:cs="Arial"/>
          <w:sz w:val="22"/>
          <w:szCs w:val="22"/>
        </w:rPr>
        <w:t xml:space="preserve">1.8.11.3. Permitir </w:t>
      </w:r>
      <w:r>
        <w:rPr>
          <w:rFonts w:ascii="Arial" w:hAnsi="Arial" w:cs="Arial"/>
          <w:color w:val="000000"/>
          <w:sz w:val="22"/>
          <w:szCs w:val="22"/>
        </w:rPr>
        <w:t>gerar automaticamente um número de solicitação e enviar no e-mail do cidadão, caso o pedido feito pela ouvidoria seja aceito.</w:t>
      </w:r>
    </w:p>
    <w:p w14:paraId="7FA59A2F">
      <w:pPr>
        <w:pStyle w:val="8"/>
        <w:ind w:right="17"/>
        <w:rPr>
          <w:rFonts w:ascii="Arial" w:hAnsi="Arial" w:cs="Arial"/>
          <w:color w:val="000000"/>
          <w:sz w:val="22"/>
          <w:szCs w:val="22"/>
        </w:rPr>
      </w:pPr>
      <w:r>
        <w:rPr>
          <w:rFonts w:ascii="Arial" w:hAnsi="Arial" w:cs="Arial"/>
          <w:sz w:val="22"/>
          <w:szCs w:val="22"/>
        </w:rPr>
        <w:t xml:space="preserve">1.8.11.4. Permitir </w:t>
      </w:r>
      <w:r>
        <w:rPr>
          <w:rFonts w:ascii="Arial" w:hAnsi="Arial" w:cs="Arial"/>
          <w:color w:val="000000"/>
          <w:sz w:val="22"/>
          <w:szCs w:val="22"/>
        </w:rPr>
        <w:t>ao cidadão acompanhar todas as etapas do andamento de sua solicitação através do portal e e-mail.</w:t>
      </w:r>
    </w:p>
    <w:p w14:paraId="0F18FAE2">
      <w:pPr>
        <w:pStyle w:val="8"/>
        <w:ind w:right="17"/>
        <w:rPr>
          <w:rFonts w:ascii="Arial" w:hAnsi="Arial" w:cs="Arial"/>
          <w:color w:val="000000"/>
          <w:sz w:val="22"/>
          <w:szCs w:val="22"/>
        </w:rPr>
      </w:pPr>
      <w:r>
        <w:rPr>
          <w:rFonts w:ascii="Arial" w:hAnsi="Arial" w:cs="Arial"/>
          <w:sz w:val="22"/>
          <w:szCs w:val="22"/>
        </w:rPr>
        <w:t xml:space="preserve">1.8.11.5. Permitir </w:t>
      </w:r>
      <w:r>
        <w:rPr>
          <w:rFonts w:ascii="Arial" w:hAnsi="Arial" w:cs="Arial"/>
          <w:color w:val="000000"/>
          <w:sz w:val="22"/>
          <w:szCs w:val="22"/>
        </w:rPr>
        <w:t>o cadastro como anônimo.</w:t>
      </w:r>
    </w:p>
    <w:p w14:paraId="4C5D62AE">
      <w:pPr>
        <w:pStyle w:val="8"/>
        <w:ind w:right="17"/>
        <w:rPr>
          <w:rFonts w:ascii="Arial" w:hAnsi="Arial" w:cs="Arial"/>
          <w:color w:val="000000"/>
          <w:sz w:val="22"/>
          <w:szCs w:val="22"/>
        </w:rPr>
      </w:pPr>
      <w:r>
        <w:rPr>
          <w:rFonts w:ascii="Arial" w:hAnsi="Arial" w:cs="Arial"/>
          <w:sz w:val="22"/>
          <w:szCs w:val="22"/>
        </w:rPr>
        <w:t xml:space="preserve">1.8.11.6. </w:t>
      </w:r>
      <w:r>
        <w:rPr>
          <w:rFonts w:ascii="Arial" w:hAnsi="Arial" w:cs="Arial"/>
          <w:color w:val="000000"/>
          <w:sz w:val="22"/>
          <w:szCs w:val="22"/>
        </w:rPr>
        <w:t>Deverá estar integrado ao cadastro de assuntos do gerenciamento de solicitações.</w:t>
      </w:r>
    </w:p>
    <w:p w14:paraId="359F77FE">
      <w:pPr>
        <w:pStyle w:val="8"/>
        <w:ind w:right="17"/>
        <w:rPr>
          <w:rFonts w:ascii="Arial" w:hAnsi="Arial" w:cs="Arial"/>
          <w:sz w:val="22"/>
          <w:szCs w:val="22"/>
        </w:rPr>
      </w:pPr>
      <w:r>
        <w:rPr>
          <w:rFonts w:ascii="Arial" w:hAnsi="Arial" w:cs="Arial"/>
          <w:sz w:val="22"/>
          <w:szCs w:val="22"/>
        </w:rPr>
        <w:t>1.8.11.7. Deverá servir como ferramenta auxiliar do trabalho do ouvidor para a solução e resposta ao cidadão, acompanhamento de resultados e subsídios para planejamento.</w:t>
      </w:r>
    </w:p>
    <w:p w14:paraId="41CB0964">
      <w:pPr>
        <w:pStyle w:val="8"/>
        <w:ind w:right="17"/>
        <w:rPr>
          <w:rFonts w:ascii="Arial" w:hAnsi="Arial" w:cs="Arial"/>
          <w:color w:val="000000"/>
          <w:sz w:val="22"/>
          <w:szCs w:val="22"/>
        </w:rPr>
      </w:pPr>
      <w:r>
        <w:rPr>
          <w:rFonts w:ascii="Arial" w:hAnsi="Arial" w:cs="Arial"/>
          <w:sz w:val="22"/>
          <w:szCs w:val="22"/>
        </w:rPr>
        <w:t>1.8.11.8. Permitir</w:t>
      </w:r>
      <w:r>
        <w:rPr>
          <w:rFonts w:ascii="Arial" w:hAnsi="Arial" w:cs="Arial"/>
          <w:color w:val="000000"/>
          <w:sz w:val="22"/>
          <w:szCs w:val="22"/>
        </w:rPr>
        <w:t xml:space="preserve"> gerar dados estatísticos sobre os atendimentos da ouvidoria e disponibilizar no portal do município.</w:t>
      </w:r>
    </w:p>
    <w:p w14:paraId="25340B0F">
      <w:pPr>
        <w:autoSpaceDE w:val="0"/>
        <w:autoSpaceDN w:val="0"/>
        <w:adjustRightInd w:val="0"/>
        <w:jc w:val="both"/>
        <w:rPr>
          <w:rFonts w:eastAsia="Calibri" w:cs="Arial"/>
          <w:sz w:val="22"/>
          <w:szCs w:val="22"/>
        </w:rPr>
      </w:pPr>
    </w:p>
    <w:p w14:paraId="58990E19">
      <w:pPr>
        <w:autoSpaceDE w:val="0"/>
        <w:autoSpaceDN w:val="0"/>
        <w:adjustRightInd w:val="0"/>
        <w:jc w:val="both"/>
        <w:rPr>
          <w:rFonts w:eastAsia="Calibri" w:cs="Arial"/>
          <w:b/>
          <w:sz w:val="22"/>
          <w:szCs w:val="22"/>
        </w:rPr>
      </w:pPr>
      <w:r>
        <w:rPr>
          <w:rFonts w:eastAsia="Calibri" w:cs="Arial"/>
          <w:b/>
          <w:sz w:val="22"/>
          <w:szCs w:val="22"/>
        </w:rPr>
        <w:t>1.8.12. Módulo Portal de Empresas</w:t>
      </w:r>
    </w:p>
    <w:p w14:paraId="02BEB226">
      <w:pPr>
        <w:autoSpaceDE w:val="0"/>
        <w:autoSpaceDN w:val="0"/>
        <w:adjustRightInd w:val="0"/>
        <w:jc w:val="both"/>
        <w:rPr>
          <w:rFonts w:eastAsia="Calibri" w:cs="Arial"/>
          <w:sz w:val="22"/>
          <w:szCs w:val="22"/>
        </w:rPr>
      </w:pPr>
      <w:r>
        <w:rPr>
          <w:rFonts w:eastAsia="Calibri" w:cs="Arial"/>
          <w:sz w:val="22"/>
          <w:szCs w:val="22"/>
        </w:rPr>
        <w:t>1.8.12.1. Permitir que a empresa solicite permissão de acesso ao portal de serviços do município, informando no mínimo o CNPJ, Razão Social, Endereço e o CPF do responsável.</w:t>
      </w:r>
    </w:p>
    <w:p w14:paraId="68C4FFD8">
      <w:pPr>
        <w:autoSpaceDE w:val="0"/>
        <w:autoSpaceDN w:val="0"/>
        <w:adjustRightInd w:val="0"/>
        <w:jc w:val="both"/>
        <w:rPr>
          <w:rFonts w:eastAsia="Calibri" w:cs="Arial"/>
          <w:sz w:val="22"/>
          <w:szCs w:val="22"/>
        </w:rPr>
      </w:pPr>
      <w:r>
        <w:rPr>
          <w:rFonts w:eastAsia="Calibri" w:cs="Arial"/>
          <w:sz w:val="22"/>
          <w:szCs w:val="22"/>
        </w:rPr>
        <w:t>1.8.12.2. Possuir método de gerenciamento de aprovação ou negação da solicitação de permissão de acesso ao portal de serviços.</w:t>
      </w:r>
    </w:p>
    <w:p w14:paraId="6897E978">
      <w:pPr>
        <w:autoSpaceDE w:val="0"/>
        <w:autoSpaceDN w:val="0"/>
        <w:adjustRightInd w:val="0"/>
        <w:jc w:val="both"/>
        <w:rPr>
          <w:rFonts w:eastAsia="Calibri" w:cs="Arial"/>
          <w:sz w:val="22"/>
          <w:szCs w:val="22"/>
        </w:rPr>
      </w:pPr>
      <w:r>
        <w:rPr>
          <w:rFonts w:eastAsia="Calibri" w:cs="Arial"/>
          <w:sz w:val="22"/>
          <w:szCs w:val="22"/>
        </w:rPr>
        <w:t>1.8.12.3. O sistema deverá permitir criar assuntos com parâmetros variáveis, que deverá ter no mínimo, a configuração da opção de anexar de forma obrigatória ou não modelos de documentos informando uma descrição.</w:t>
      </w:r>
    </w:p>
    <w:p w14:paraId="26E495EF">
      <w:pPr>
        <w:autoSpaceDE w:val="0"/>
        <w:autoSpaceDN w:val="0"/>
        <w:adjustRightInd w:val="0"/>
        <w:jc w:val="both"/>
        <w:rPr>
          <w:rFonts w:eastAsia="Calibri" w:cs="Arial"/>
          <w:sz w:val="22"/>
          <w:szCs w:val="22"/>
        </w:rPr>
      </w:pPr>
      <w:r>
        <w:rPr>
          <w:rFonts w:eastAsia="Calibri" w:cs="Arial"/>
          <w:sz w:val="22"/>
          <w:szCs w:val="22"/>
        </w:rPr>
        <w:t>1.8.12.4. O sistema deverá permitir criar assuntos com parâmetros variáveis, que deverá ter no mínimo a opção de criar diversas perguntas informando uma descrição. A resposta esperada da pergunta deve ser obrigatória ou não e poderá ser um texto livre, caixa de seleção para aceite de confirmação, escolha simples, múltiplas escolhas, data/hora, valor decimal e valor inteiro.</w:t>
      </w:r>
    </w:p>
    <w:p w14:paraId="2A58B689">
      <w:pPr>
        <w:autoSpaceDE w:val="0"/>
        <w:autoSpaceDN w:val="0"/>
        <w:adjustRightInd w:val="0"/>
        <w:jc w:val="both"/>
        <w:rPr>
          <w:rFonts w:eastAsia="Calibri" w:cs="Arial"/>
          <w:sz w:val="22"/>
          <w:szCs w:val="22"/>
        </w:rPr>
      </w:pPr>
      <w:r>
        <w:rPr>
          <w:rFonts w:eastAsia="Calibri" w:cs="Arial"/>
          <w:sz w:val="22"/>
          <w:szCs w:val="22"/>
        </w:rPr>
        <w:t>1.8.12.5. Permitir que a empresa autorizada efetue novo pedido de requerimento por assunto, que deverá apresentar tela para cadastro conforme parâmetros do assunto.</w:t>
      </w:r>
    </w:p>
    <w:p w14:paraId="285F6EE7">
      <w:pPr>
        <w:autoSpaceDE w:val="0"/>
        <w:autoSpaceDN w:val="0"/>
        <w:adjustRightInd w:val="0"/>
        <w:jc w:val="both"/>
        <w:rPr>
          <w:rFonts w:eastAsia="Calibri" w:cs="Arial"/>
          <w:sz w:val="22"/>
          <w:szCs w:val="22"/>
        </w:rPr>
      </w:pPr>
      <w:r>
        <w:rPr>
          <w:rFonts w:eastAsia="Calibri" w:cs="Arial"/>
          <w:sz w:val="22"/>
          <w:szCs w:val="22"/>
        </w:rPr>
        <w:t>1.8.12.6. Permitir que a empresa autorizada acompanhe o andamento de seus pedidos de requerimento.</w:t>
      </w:r>
    </w:p>
    <w:p w14:paraId="702E522E">
      <w:pPr>
        <w:autoSpaceDE w:val="0"/>
        <w:autoSpaceDN w:val="0"/>
        <w:adjustRightInd w:val="0"/>
        <w:jc w:val="both"/>
        <w:rPr>
          <w:rFonts w:eastAsia="Calibri" w:cs="Arial"/>
          <w:sz w:val="22"/>
          <w:szCs w:val="22"/>
        </w:rPr>
      </w:pPr>
      <w:r>
        <w:rPr>
          <w:rFonts w:eastAsia="Calibri" w:cs="Arial"/>
          <w:sz w:val="22"/>
          <w:szCs w:val="22"/>
        </w:rPr>
        <w:t>1.8.12.7. Permitir à empresa autorizada anexar documentos solicitados em andamentos.</w:t>
      </w:r>
    </w:p>
    <w:p w14:paraId="3C13ACBE">
      <w:pPr>
        <w:autoSpaceDE w:val="0"/>
        <w:autoSpaceDN w:val="0"/>
        <w:adjustRightInd w:val="0"/>
        <w:jc w:val="both"/>
        <w:rPr>
          <w:rFonts w:eastAsia="Calibri" w:cs="Arial"/>
          <w:sz w:val="22"/>
          <w:szCs w:val="22"/>
        </w:rPr>
      </w:pPr>
      <w:r>
        <w:rPr>
          <w:rFonts w:eastAsia="Calibri" w:cs="Arial"/>
          <w:sz w:val="22"/>
          <w:szCs w:val="22"/>
        </w:rPr>
        <w:t>1.8.12.8. Permitir à empresa autorizada verificar se seu pedido de requerimento foi aceito ou negado, caso seja negado deverá apresentar o motivo da negação.</w:t>
      </w:r>
    </w:p>
    <w:p w14:paraId="59D6BC94">
      <w:pPr>
        <w:autoSpaceDE w:val="0"/>
        <w:autoSpaceDN w:val="0"/>
        <w:adjustRightInd w:val="0"/>
        <w:jc w:val="both"/>
        <w:rPr>
          <w:rFonts w:eastAsia="Calibri" w:cs="Arial"/>
          <w:sz w:val="22"/>
          <w:szCs w:val="22"/>
        </w:rPr>
      </w:pPr>
      <w:r>
        <w:rPr>
          <w:rFonts w:eastAsia="Calibri" w:cs="Arial"/>
          <w:sz w:val="22"/>
          <w:szCs w:val="22"/>
        </w:rPr>
        <w:t>1.8.12.9. Permitir à empresa autorizada apresentar recurso de negação de um pedido de requerimento.</w:t>
      </w:r>
    </w:p>
    <w:p w14:paraId="1E0D6584">
      <w:pPr>
        <w:tabs>
          <w:tab w:val="left" w:pos="-720"/>
        </w:tabs>
        <w:autoSpaceDE w:val="0"/>
        <w:autoSpaceDN w:val="0"/>
        <w:adjustRightInd w:val="0"/>
        <w:jc w:val="both"/>
        <w:rPr>
          <w:rFonts w:cs="Arial"/>
          <w:sz w:val="22"/>
          <w:szCs w:val="22"/>
        </w:rPr>
      </w:pPr>
    </w:p>
    <w:p w14:paraId="02FC3413">
      <w:pPr>
        <w:pStyle w:val="4"/>
        <w:autoSpaceDE w:val="0"/>
        <w:autoSpaceDN w:val="0"/>
        <w:spacing w:before="0" w:after="0"/>
        <w:jc w:val="both"/>
        <w:rPr>
          <w:rFonts w:ascii="Arial" w:hAnsi="Arial" w:cs="Arial"/>
          <w:sz w:val="22"/>
          <w:szCs w:val="22"/>
          <w:u w:val="single"/>
        </w:rPr>
      </w:pPr>
      <w:r>
        <w:rPr>
          <w:rFonts w:ascii="Arial" w:hAnsi="Arial" w:cs="Arial"/>
          <w:sz w:val="22"/>
          <w:szCs w:val="22"/>
        </w:rPr>
        <w:t xml:space="preserve">2. </w:t>
      </w:r>
      <w:r>
        <w:rPr>
          <w:rFonts w:ascii="Arial" w:hAnsi="Arial" w:cs="Arial"/>
          <w:sz w:val="22"/>
          <w:szCs w:val="22"/>
          <w:u w:val="single"/>
        </w:rPr>
        <w:t>DA PROVA DE CONCEITO</w:t>
      </w:r>
    </w:p>
    <w:p w14:paraId="20667C72">
      <w:pPr>
        <w:autoSpaceDE w:val="0"/>
        <w:autoSpaceDN w:val="0"/>
        <w:adjustRightInd w:val="0"/>
        <w:jc w:val="both"/>
        <w:rPr>
          <w:rFonts w:eastAsia="Calibri" w:cs="Arial"/>
          <w:sz w:val="22"/>
          <w:szCs w:val="22"/>
        </w:rPr>
      </w:pPr>
    </w:p>
    <w:p w14:paraId="16C0D618">
      <w:pPr>
        <w:autoSpaceDE w:val="0"/>
        <w:autoSpaceDN w:val="0"/>
        <w:adjustRightInd w:val="0"/>
        <w:jc w:val="both"/>
        <w:rPr>
          <w:rFonts w:eastAsia="Calibri" w:cs="Arial"/>
          <w:b/>
          <w:sz w:val="22"/>
          <w:szCs w:val="22"/>
        </w:rPr>
      </w:pPr>
      <w:r>
        <w:rPr>
          <w:rFonts w:eastAsia="Calibri" w:cs="Arial"/>
          <w:b/>
          <w:sz w:val="22"/>
          <w:szCs w:val="22"/>
        </w:rPr>
        <w:t>2.1. Prova de Conceito</w:t>
      </w:r>
    </w:p>
    <w:p w14:paraId="7EE2156E">
      <w:pPr>
        <w:pStyle w:val="128"/>
        <w:ind w:left="0" w:right="357"/>
        <w:jc w:val="both"/>
        <w:rPr>
          <w:rFonts w:ascii="Arial" w:hAnsi="Arial" w:cs="Arial"/>
        </w:rPr>
      </w:pPr>
      <w:r>
        <w:rPr>
          <w:rFonts w:ascii="Arial" w:hAnsi="Arial" w:cs="Arial"/>
          <w:bCs/>
        </w:rPr>
        <w:t xml:space="preserve">2.1.1. </w:t>
      </w:r>
      <w:r>
        <w:rPr>
          <w:rFonts w:ascii="Arial" w:hAnsi="Arial" w:cs="Arial"/>
        </w:rPr>
        <w:t>A prova de conceito representa a execução de um conjunto pré-definido de verificações quanto ao conhecimento dos serviços descritos neste termo de referência, com o objetivo de determinar o nível de conhecimento da licitante nos serviços ofertados, conforme normas do TCU - Tribunal de Contas da União, Acórdão 1.984/2008 – Plenário.</w:t>
      </w:r>
    </w:p>
    <w:p w14:paraId="425D1E70">
      <w:pPr>
        <w:pStyle w:val="128"/>
        <w:ind w:left="0" w:right="357"/>
        <w:jc w:val="both"/>
        <w:rPr>
          <w:rFonts w:ascii="Arial" w:hAnsi="Arial" w:cs="Arial"/>
        </w:rPr>
      </w:pPr>
      <w:r>
        <w:rPr>
          <w:rFonts w:ascii="Arial" w:hAnsi="Arial" w:cs="Arial"/>
        </w:rPr>
        <w:t>2.1.2. A prova de conceito caracteriza-se pela criteriosa verificação técnica que a CONTRATANTE irá aplicar a CONTRATADA com observância integral ao pleno atendimento do exigido por este termo de referência.</w:t>
      </w:r>
    </w:p>
    <w:p w14:paraId="096583BC">
      <w:pPr>
        <w:pStyle w:val="128"/>
        <w:ind w:left="0" w:right="357"/>
        <w:jc w:val="both"/>
        <w:rPr>
          <w:rFonts w:ascii="Arial" w:hAnsi="Arial" w:cs="Arial"/>
        </w:rPr>
      </w:pPr>
      <w:r>
        <w:rPr>
          <w:rFonts w:ascii="Arial" w:hAnsi="Arial" w:cs="Arial"/>
        </w:rPr>
        <w:t>2.1.3. A Prova de Conceito compreende, obrigatoriamente, as seguintes atividades:</w:t>
      </w:r>
    </w:p>
    <w:p w14:paraId="167B7CFF">
      <w:pPr>
        <w:spacing w:after="200"/>
        <w:ind w:right="357"/>
        <w:contextualSpacing/>
        <w:jc w:val="both"/>
        <w:rPr>
          <w:rFonts w:eastAsia="Calibri" w:cs="Arial"/>
          <w:sz w:val="22"/>
          <w:szCs w:val="22"/>
        </w:rPr>
      </w:pPr>
      <w:r>
        <w:rPr>
          <w:rFonts w:eastAsia="Calibri" w:cs="Arial"/>
          <w:sz w:val="22"/>
          <w:szCs w:val="22"/>
        </w:rPr>
        <w:t>2.1.4. Na data a ser definida entre a LICITANTE e a CONTRATANTE, e antes da homologação do certame, a empresa detentora do menor preço será convidada a realizar a etapa de prova de conceito. Constatado pela equipe técnica da CONTRATANTE que a empresa concluiu com êxito a etapa de prova de conceito, esta receberá a justa homologação para assinatura de contrato, mas constatado que a empresa não está integralmente em conformidade com as exigências técnicas definidas por este termo de referência a empresa será desclassificada e será habilitada a empresa classificada como segunda menor oferta para a realização do mesmo procedimento e assim sucessivamente, até o limite estabelecido por lei.</w:t>
      </w:r>
    </w:p>
    <w:p w14:paraId="1A76F0DF">
      <w:pPr>
        <w:spacing w:after="200"/>
        <w:ind w:right="357"/>
        <w:contextualSpacing/>
        <w:jc w:val="both"/>
        <w:rPr>
          <w:rFonts w:eastAsia="Calibri" w:cs="Arial"/>
          <w:sz w:val="22"/>
          <w:szCs w:val="22"/>
        </w:rPr>
      </w:pPr>
      <w:r>
        <w:rPr>
          <w:rFonts w:eastAsia="Calibri" w:cs="Arial"/>
          <w:sz w:val="22"/>
          <w:szCs w:val="22"/>
        </w:rPr>
        <w:t>2.1.5. A equipe técnica da CONTRATANTE verificará nesta etapa prática se a empresa está em conformidade técnica com as exigências estabelecidas, com observância aos seguintes documentos:</w:t>
      </w:r>
    </w:p>
    <w:p w14:paraId="60035142">
      <w:pPr>
        <w:spacing w:after="200"/>
        <w:ind w:right="357"/>
        <w:contextualSpacing/>
        <w:jc w:val="both"/>
        <w:rPr>
          <w:rFonts w:eastAsia="Calibri" w:cs="Arial"/>
          <w:sz w:val="22"/>
          <w:szCs w:val="22"/>
        </w:rPr>
      </w:pPr>
      <w:r>
        <w:rPr>
          <w:rFonts w:eastAsia="Calibri" w:cs="Arial"/>
          <w:sz w:val="22"/>
          <w:szCs w:val="22"/>
        </w:rPr>
        <w:t>2.1.6. Visita Técnica (Não Obrigatório): Consiste na visita facultativa da empresa interessada para que adquira pleno conhecimento da infraestrutura física e da logística da rede municipal onde serão operacionalizados os trabalhos, bem como, elucidar quaisquer dúvidas ou esclarecimentos técnicos que porventura surgirem. As visitas deverão ser efetuadas junto à CONTRATANTE em data a ser agendada, por meio de técnico devidamente credenciado e identificado pela interessada.</w:t>
      </w:r>
    </w:p>
    <w:p w14:paraId="7A513E4B">
      <w:pPr>
        <w:spacing w:after="200"/>
        <w:ind w:right="357"/>
        <w:contextualSpacing/>
        <w:jc w:val="both"/>
        <w:rPr>
          <w:rFonts w:eastAsia="Calibri" w:cs="Arial"/>
          <w:sz w:val="22"/>
          <w:szCs w:val="22"/>
        </w:rPr>
      </w:pPr>
      <w:r>
        <w:rPr>
          <w:rFonts w:eastAsia="Calibri" w:cs="Arial"/>
          <w:sz w:val="22"/>
          <w:szCs w:val="22"/>
        </w:rPr>
        <w:t>2.1.7. Apresentação de capacidade técnica: Consiste na apresentação documental de Atestado(s), comprovando aptidão para o desempenho de atividade pertinente e compatível em características, quantidades e prazos com o objeto desta licitação, expedido(s) por pessoa jurídica de direito público ou privado, necessariamente em nome da licitante.</w:t>
      </w:r>
    </w:p>
    <w:p w14:paraId="73A18480">
      <w:pPr>
        <w:spacing w:after="200"/>
        <w:ind w:right="357"/>
        <w:contextualSpacing/>
        <w:jc w:val="both"/>
        <w:rPr>
          <w:rFonts w:eastAsia="Calibri" w:cs="Arial"/>
          <w:sz w:val="22"/>
          <w:szCs w:val="22"/>
        </w:rPr>
      </w:pPr>
      <w:r>
        <w:rPr>
          <w:rFonts w:eastAsia="Calibri" w:cs="Arial"/>
          <w:sz w:val="22"/>
          <w:szCs w:val="22"/>
        </w:rPr>
        <w:t>2.1.8. Qualificação técnica: Consiste na apresentação documental que a LICITANTE possui em seu quadro permanente profissional(is) com Diploma ou Certificado de conclusão de curso superior na área de sistemas de informática.</w:t>
      </w:r>
    </w:p>
    <w:p w14:paraId="19CFC3FA">
      <w:pPr>
        <w:ind w:right="357"/>
        <w:contextualSpacing/>
        <w:jc w:val="both"/>
        <w:rPr>
          <w:rFonts w:eastAsia="Calibri" w:cs="Arial"/>
          <w:sz w:val="22"/>
          <w:szCs w:val="22"/>
        </w:rPr>
      </w:pPr>
      <w:r>
        <w:rPr>
          <w:rFonts w:eastAsia="Calibri" w:cs="Arial"/>
          <w:sz w:val="22"/>
          <w:szCs w:val="22"/>
        </w:rPr>
        <w:t>2.1.9. Comprovação Técnica do Sistema de Gestão Informatizado: Caracteriza-se pela criteriosa verificação técnica que a CONTRATANTE irá aplicar à LICITANTE com observância integral ao pleno atendimento do exigido por este Termo de Referência, conforme os critérios:</w:t>
      </w:r>
    </w:p>
    <w:p w14:paraId="529E03B1">
      <w:pPr>
        <w:ind w:right="357"/>
        <w:contextualSpacing/>
        <w:jc w:val="both"/>
        <w:rPr>
          <w:rFonts w:eastAsia="Calibri" w:cs="Arial"/>
          <w:sz w:val="22"/>
          <w:szCs w:val="22"/>
        </w:rPr>
      </w:pPr>
      <w:r>
        <w:rPr>
          <w:rFonts w:eastAsia="Calibri" w:cs="Arial"/>
          <w:sz w:val="22"/>
          <w:szCs w:val="22"/>
        </w:rPr>
        <w:t>2.1.9.a. A demonstração prática do sistema será realizada nas dependências da CONTRATANTE;</w:t>
      </w:r>
    </w:p>
    <w:p w14:paraId="13008E25">
      <w:pPr>
        <w:ind w:right="357"/>
        <w:contextualSpacing/>
        <w:jc w:val="both"/>
        <w:rPr>
          <w:rFonts w:eastAsia="Calibri" w:cs="Arial"/>
          <w:sz w:val="22"/>
          <w:szCs w:val="22"/>
        </w:rPr>
      </w:pPr>
      <w:r>
        <w:rPr>
          <w:rFonts w:eastAsia="Calibri" w:cs="Arial"/>
          <w:sz w:val="22"/>
          <w:szCs w:val="22"/>
        </w:rPr>
        <w:t>2.1.9.b. Serão utilizados equipamentos (computador, impressora, etc.) da própria CONTRATANTE, conectado à internet de banda larga;</w:t>
      </w:r>
    </w:p>
    <w:p w14:paraId="1759EA0D">
      <w:pPr>
        <w:ind w:right="357"/>
        <w:contextualSpacing/>
        <w:jc w:val="both"/>
        <w:rPr>
          <w:rFonts w:eastAsia="Calibri" w:cs="Arial"/>
          <w:sz w:val="22"/>
          <w:szCs w:val="22"/>
        </w:rPr>
      </w:pPr>
      <w:r>
        <w:rPr>
          <w:rFonts w:eastAsia="Calibri" w:cs="Arial"/>
          <w:sz w:val="22"/>
          <w:szCs w:val="22"/>
        </w:rPr>
        <w:t>2.1.9.c. O acesso ao sistema deverá ser operacionalizado somente através de navegador de internet (browser) já preparado pela CONTRATANTE em seu computador, não sendo aceito o acesso ao sistema através de executáveis, serviços de terminal – Terminal Services – e/ou através de emuladores de terminal – Virtual Machine;</w:t>
      </w:r>
    </w:p>
    <w:p w14:paraId="6F74A892">
      <w:pPr>
        <w:ind w:right="357"/>
        <w:contextualSpacing/>
        <w:jc w:val="both"/>
        <w:rPr>
          <w:rFonts w:eastAsia="Calibri" w:cs="Arial"/>
          <w:sz w:val="22"/>
          <w:szCs w:val="22"/>
        </w:rPr>
      </w:pPr>
      <w:r>
        <w:rPr>
          <w:rFonts w:eastAsia="Calibri" w:cs="Arial"/>
          <w:sz w:val="22"/>
          <w:szCs w:val="22"/>
        </w:rPr>
        <w:t>2.1.9.d. Toda a operacionalização prática do sistema deverá ser apresentada unicamente via internet em ambiente externo;</w:t>
      </w:r>
    </w:p>
    <w:p w14:paraId="6973DD8D">
      <w:pPr>
        <w:ind w:right="357"/>
        <w:contextualSpacing/>
        <w:jc w:val="both"/>
        <w:rPr>
          <w:rFonts w:eastAsia="Calibri" w:cs="Arial"/>
          <w:sz w:val="22"/>
          <w:szCs w:val="22"/>
        </w:rPr>
      </w:pPr>
      <w:r>
        <w:rPr>
          <w:rFonts w:eastAsia="Calibri" w:cs="Arial"/>
          <w:sz w:val="22"/>
          <w:szCs w:val="22"/>
        </w:rPr>
        <w:t>2.1.9.e. Para efeito de comprovação técnica a CONTRATANTE submeterá a empresa licitante a demonstrar o sistema ofertado, item a item, devendo ser apresentadas as conformidades técnicas estabelecidas nos itens e subitens do Termo de Referência;</w:t>
      </w:r>
    </w:p>
    <w:p w14:paraId="1D075573">
      <w:pPr>
        <w:ind w:right="357"/>
        <w:contextualSpacing/>
        <w:jc w:val="both"/>
        <w:rPr>
          <w:rFonts w:eastAsia="Calibri" w:cs="Arial"/>
          <w:sz w:val="22"/>
          <w:szCs w:val="22"/>
        </w:rPr>
      </w:pPr>
      <w:r>
        <w:rPr>
          <w:rFonts w:eastAsia="Calibri" w:cs="Arial"/>
          <w:sz w:val="22"/>
          <w:szCs w:val="22"/>
        </w:rPr>
        <w:t>2.1.9.f. Deverá atingir o mínimo de aprovação estipulado por item conforme as tabelas de avaliação;</w:t>
      </w:r>
    </w:p>
    <w:p w14:paraId="3D65CD7B">
      <w:pPr>
        <w:ind w:right="357"/>
        <w:contextualSpacing/>
        <w:jc w:val="both"/>
        <w:rPr>
          <w:rFonts w:eastAsia="Calibri" w:cs="Arial"/>
          <w:sz w:val="22"/>
          <w:szCs w:val="22"/>
        </w:rPr>
      </w:pPr>
    </w:p>
    <w:p w14:paraId="0588C413">
      <w:pPr>
        <w:autoSpaceDE w:val="0"/>
        <w:autoSpaceDN w:val="0"/>
        <w:adjustRightInd w:val="0"/>
        <w:spacing w:line="276" w:lineRule="auto"/>
        <w:jc w:val="both"/>
        <w:rPr>
          <w:rFonts w:eastAsia="Calibri" w:cs="Arial"/>
          <w:b/>
          <w:sz w:val="22"/>
          <w:szCs w:val="22"/>
        </w:rPr>
      </w:pPr>
      <w:r>
        <w:rPr>
          <w:rFonts w:eastAsia="Calibri" w:cs="Arial"/>
          <w:b/>
          <w:sz w:val="22"/>
          <w:szCs w:val="22"/>
        </w:rPr>
        <w:t>2.2. Tabela de Avaliação e Consolidação</w:t>
      </w:r>
    </w:p>
    <w:p w14:paraId="6AD6BEF4">
      <w:pPr>
        <w:autoSpaceDE w:val="0"/>
        <w:autoSpaceDN w:val="0"/>
        <w:adjustRightInd w:val="0"/>
        <w:spacing w:after="240" w:line="276" w:lineRule="auto"/>
        <w:jc w:val="both"/>
        <w:rPr>
          <w:rFonts w:eastAsia="Calibri" w:cs="Arial"/>
          <w:sz w:val="22"/>
          <w:szCs w:val="22"/>
        </w:rPr>
      </w:pPr>
      <w:r>
        <w:rPr>
          <w:rFonts w:cs="Arial"/>
          <w:bCs/>
          <w:sz w:val="22"/>
          <w:szCs w:val="22"/>
        </w:rPr>
        <w:t xml:space="preserve">2.1.1. </w:t>
      </w:r>
      <w:r>
        <w:rPr>
          <w:rFonts w:eastAsia="Calibri" w:cs="Arial"/>
          <w:sz w:val="22"/>
          <w:szCs w:val="22"/>
        </w:rPr>
        <w:t>A solução apresentada será considera aprovada se atender a 100% dos requisitos funcionais obrigatórios e a 50% dos requisitos funcionais não obrigatórios. Quaisquer atendimentos em quantitativo inferior ao mínimo exigido implicará na desclassificação da proponente.</w:t>
      </w:r>
    </w:p>
    <w:tbl>
      <w:tblPr>
        <w:tblStyle w:val="13"/>
        <w:tblW w:w="963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1276"/>
        <w:gridCol w:w="5245"/>
        <w:gridCol w:w="1417"/>
        <w:gridCol w:w="851"/>
        <w:gridCol w:w="850"/>
      </w:tblGrid>
      <w:tr w14:paraId="029E5A3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BFBFBF"/>
          </w:tcPr>
          <w:p w14:paraId="4B687D5E">
            <w:pPr>
              <w:jc w:val="center"/>
              <w:rPr>
                <w:rFonts w:eastAsia="Calibri" w:cs="Arial"/>
                <w:sz w:val="22"/>
                <w:szCs w:val="22"/>
              </w:rPr>
            </w:pPr>
            <w:r>
              <w:rPr>
                <w:rFonts w:eastAsia="Calibri" w:cs="Arial"/>
                <w:b/>
                <w:bCs/>
                <w:sz w:val="22"/>
                <w:szCs w:val="22"/>
              </w:rPr>
              <w:t>TABELA DE AVALIAÇÃO</w:t>
            </w:r>
          </w:p>
        </w:tc>
      </w:tr>
      <w:tr w14:paraId="11194E2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vMerge w:val="restart"/>
            <w:tcBorders>
              <w:top w:val="single" w:color="auto" w:sz="6" w:space="0"/>
              <w:left w:val="single" w:color="auto" w:sz="6" w:space="0"/>
              <w:right w:val="single" w:color="auto" w:sz="6" w:space="0"/>
            </w:tcBorders>
            <w:shd w:val="clear" w:color="auto" w:fill="BFBFBF"/>
            <w:tcMar>
              <w:left w:w="105" w:type="dxa"/>
              <w:right w:w="105" w:type="dxa"/>
            </w:tcMar>
            <w:vAlign w:val="center"/>
          </w:tcPr>
          <w:p w14:paraId="0FF6B184">
            <w:pPr>
              <w:jc w:val="center"/>
              <w:rPr>
                <w:rFonts w:eastAsia="Calibri" w:cs="Arial"/>
                <w:b/>
                <w:bCs/>
                <w:sz w:val="22"/>
                <w:szCs w:val="22"/>
              </w:rPr>
            </w:pPr>
            <w:r>
              <w:rPr>
                <w:rFonts w:eastAsia="Calibri" w:cs="Arial"/>
                <w:b/>
                <w:bCs/>
                <w:sz w:val="22"/>
                <w:szCs w:val="22"/>
              </w:rPr>
              <w:t>ITEM</w:t>
            </w:r>
          </w:p>
        </w:tc>
        <w:tc>
          <w:tcPr>
            <w:tcW w:w="5245" w:type="dxa"/>
            <w:vMerge w:val="restart"/>
            <w:tcBorders>
              <w:top w:val="single" w:color="auto" w:sz="6" w:space="0"/>
              <w:left w:val="single" w:color="auto" w:sz="6" w:space="0"/>
              <w:right w:val="single" w:color="auto" w:sz="6" w:space="0"/>
            </w:tcBorders>
            <w:shd w:val="clear" w:color="auto" w:fill="BFBFBF"/>
            <w:tcMar>
              <w:left w:w="105" w:type="dxa"/>
              <w:right w:w="105" w:type="dxa"/>
            </w:tcMar>
            <w:vAlign w:val="center"/>
          </w:tcPr>
          <w:p w14:paraId="0604D2C6">
            <w:pPr>
              <w:jc w:val="center"/>
              <w:rPr>
                <w:rFonts w:eastAsia="Calibri" w:cs="Arial"/>
                <w:sz w:val="22"/>
                <w:szCs w:val="22"/>
              </w:rPr>
            </w:pPr>
            <w:r>
              <w:rPr>
                <w:rFonts w:eastAsia="Calibri" w:cs="Arial"/>
                <w:b/>
                <w:bCs/>
                <w:sz w:val="22"/>
                <w:szCs w:val="22"/>
              </w:rPr>
              <w:t>REQUISITOS FUNCIONAIS</w:t>
            </w:r>
          </w:p>
        </w:tc>
        <w:tc>
          <w:tcPr>
            <w:tcW w:w="1417" w:type="dxa"/>
            <w:vMerge w:val="restart"/>
            <w:tcBorders>
              <w:top w:val="single" w:color="auto" w:sz="6" w:space="0"/>
              <w:left w:val="single" w:color="auto" w:sz="6" w:space="0"/>
              <w:right w:val="single" w:color="auto" w:sz="6" w:space="0"/>
            </w:tcBorders>
            <w:shd w:val="clear" w:color="auto" w:fill="BFBFBF"/>
            <w:tcMar>
              <w:left w:w="105" w:type="dxa"/>
              <w:right w:w="105" w:type="dxa"/>
            </w:tcMar>
            <w:vAlign w:val="center"/>
          </w:tcPr>
          <w:p w14:paraId="0216BACB">
            <w:pPr>
              <w:jc w:val="center"/>
              <w:rPr>
                <w:rFonts w:eastAsia="Calibri" w:cs="Arial"/>
                <w:sz w:val="22"/>
                <w:szCs w:val="22"/>
              </w:rPr>
            </w:pPr>
            <w:r>
              <w:rPr>
                <w:rFonts w:eastAsia="Calibri" w:cs="Arial"/>
                <w:b/>
                <w:bCs/>
                <w:sz w:val="22"/>
                <w:szCs w:val="22"/>
              </w:rPr>
              <w:t>OBRIGATÓRIO</w:t>
            </w:r>
          </w:p>
        </w:tc>
        <w:tc>
          <w:tcPr>
            <w:tcW w:w="1701" w:type="dxa"/>
            <w:gridSpan w:val="2"/>
            <w:tcBorders>
              <w:top w:val="single" w:color="auto" w:sz="6" w:space="0"/>
              <w:left w:val="single" w:color="auto" w:sz="6" w:space="0"/>
              <w:bottom w:val="single" w:color="auto" w:sz="6" w:space="0"/>
              <w:right w:val="single" w:color="auto" w:sz="6" w:space="0"/>
            </w:tcBorders>
            <w:shd w:val="clear" w:color="auto" w:fill="BFBFBF"/>
            <w:vAlign w:val="center"/>
          </w:tcPr>
          <w:p w14:paraId="3D08AE73">
            <w:pPr>
              <w:jc w:val="center"/>
              <w:rPr>
                <w:rFonts w:eastAsia="Calibri" w:cs="Arial"/>
                <w:sz w:val="22"/>
                <w:szCs w:val="22"/>
              </w:rPr>
            </w:pPr>
            <w:r>
              <w:rPr>
                <w:rFonts w:eastAsia="Calibri" w:cs="Arial"/>
                <w:b/>
                <w:bCs/>
                <w:sz w:val="22"/>
                <w:szCs w:val="22"/>
              </w:rPr>
              <w:t>APROVADO</w:t>
            </w:r>
          </w:p>
        </w:tc>
      </w:tr>
      <w:tr w14:paraId="41358C3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vMerge w:val="continue"/>
            <w:tcBorders>
              <w:left w:val="single" w:color="auto" w:sz="6" w:space="0"/>
              <w:bottom w:val="single" w:color="auto" w:sz="6" w:space="0"/>
              <w:right w:val="single" w:color="auto" w:sz="6" w:space="0"/>
            </w:tcBorders>
            <w:shd w:val="clear" w:color="auto" w:fill="BFBFBF"/>
            <w:tcMar>
              <w:left w:w="105" w:type="dxa"/>
              <w:right w:w="105" w:type="dxa"/>
            </w:tcMar>
            <w:vAlign w:val="center"/>
          </w:tcPr>
          <w:p w14:paraId="12D890AE">
            <w:pPr>
              <w:jc w:val="center"/>
              <w:rPr>
                <w:rFonts w:eastAsia="Calibri" w:cs="Arial"/>
                <w:b/>
                <w:bCs/>
                <w:sz w:val="22"/>
                <w:szCs w:val="22"/>
              </w:rPr>
            </w:pPr>
          </w:p>
        </w:tc>
        <w:tc>
          <w:tcPr>
            <w:tcW w:w="5245" w:type="dxa"/>
            <w:vMerge w:val="continue"/>
            <w:tcBorders>
              <w:left w:val="single" w:color="auto" w:sz="6" w:space="0"/>
              <w:bottom w:val="single" w:color="auto" w:sz="6" w:space="0"/>
              <w:right w:val="single" w:color="auto" w:sz="6" w:space="0"/>
            </w:tcBorders>
            <w:shd w:val="clear" w:color="auto" w:fill="BFBFBF"/>
            <w:tcMar>
              <w:left w:w="105" w:type="dxa"/>
              <w:right w:w="105" w:type="dxa"/>
            </w:tcMar>
            <w:vAlign w:val="center"/>
          </w:tcPr>
          <w:p w14:paraId="19331A83">
            <w:pPr>
              <w:jc w:val="center"/>
              <w:rPr>
                <w:rFonts w:eastAsia="Calibri" w:cs="Arial"/>
                <w:b/>
                <w:bCs/>
                <w:sz w:val="22"/>
                <w:szCs w:val="22"/>
              </w:rPr>
            </w:pPr>
          </w:p>
        </w:tc>
        <w:tc>
          <w:tcPr>
            <w:tcW w:w="1417" w:type="dxa"/>
            <w:vMerge w:val="continue"/>
            <w:tcBorders>
              <w:left w:val="single" w:color="auto" w:sz="6" w:space="0"/>
              <w:bottom w:val="single" w:color="auto" w:sz="6" w:space="0"/>
              <w:right w:val="single" w:color="auto" w:sz="6" w:space="0"/>
            </w:tcBorders>
            <w:shd w:val="clear" w:color="auto" w:fill="BFBFBF"/>
            <w:tcMar>
              <w:left w:w="105" w:type="dxa"/>
              <w:right w:w="105" w:type="dxa"/>
            </w:tcMar>
            <w:vAlign w:val="center"/>
          </w:tcPr>
          <w:p w14:paraId="588CC903">
            <w:pPr>
              <w:jc w:val="center"/>
              <w:rPr>
                <w:rFonts w:eastAsia="Calibri" w:cs="Arial"/>
                <w:b/>
                <w:bCs/>
                <w:sz w:val="22"/>
                <w:szCs w:val="22"/>
              </w:rPr>
            </w:pPr>
          </w:p>
        </w:tc>
        <w:tc>
          <w:tcPr>
            <w:tcW w:w="851" w:type="dxa"/>
            <w:tcBorders>
              <w:top w:val="single" w:color="auto" w:sz="6" w:space="0"/>
              <w:left w:val="single" w:color="auto" w:sz="6" w:space="0"/>
              <w:bottom w:val="single" w:color="auto" w:sz="6" w:space="0"/>
              <w:right w:val="single" w:color="auto" w:sz="6" w:space="0"/>
            </w:tcBorders>
            <w:shd w:val="clear" w:color="auto" w:fill="BFBFBF"/>
            <w:vAlign w:val="center"/>
          </w:tcPr>
          <w:p w14:paraId="2C08657D">
            <w:pPr>
              <w:jc w:val="center"/>
              <w:rPr>
                <w:rFonts w:eastAsia="Calibri" w:cs="Arial"/>
                <w:b/>
                <w:bCs/>
                <w:sz w:val="22"/>
                <w:szCs w:val="22"/>
              </w:rPr>
            </w:pPr>
            <w:r>
              <w:rPr>
                <w:rFonts w:eastAsia="Calibri" w:cs="Arial"/>
                <w:b/>
                <w:bCs/>
                <w:sz w:val="22"/>
                <w:szCs w:val="22"/>
              </w:rPr>
              <w:t>SIM</w:t>
            </w:r>
          </w:p>
        </w:tc>
        <w:tc>
          <w:tcPr>
            <w:tcW w:w="850" w:type="dxa"/>
            <w:tcBorders>
              <w:top w:val="single" w:color="auto" w:sz="6" w:space="0"/>
              <w:left w:val="single" w:color="auto" w:sz="6" w:space="0"/>
              <w:bottom w:val="single" w:color="auto" w:sz="6" w:space="0"/>
              <w:right w:val="single" w:color="auto" w:sz="6" w:space="0"/>
            </w:tcBorders>
            <w:shd w:val="clear" w:color="auto" w:fill="BFBFBF"/>
            <w:tcMar>
              <w:left w:w="105" w:type="dxa"/>
              <w:right w:w="105" w:type="dxa"/>
            </w:tcMar>
            <w:vAlign w:val="center"/>
          </w:tcPr>
          <w:p w14:paraId="592A2761">
            <w:pPr>
              <w:jc w:val="center"/>
              <w:rPr>
                <w:rFonts w:eastAsia="Calibri" w:cs="Arial"/>
                <w:b/>
                <w:bCs/>
                <w:sz w:val="22"/>
                <w:szCs w:val="22"/>
              </w:rPr>
            </w:pPr>
            <w:r>
              <w:rPr>
                <w:rFonts w:eastAsia="Calibri" w:cs="Arial"/>
                <w:b/>
                <w:bCs/>
                <w:sz w:val="22"/>
                <w:szCs w:val="22"/>
              </w:rPr>
              <w:t>NÃO</w:t>
            </w:r>
          </w:p>
        </w:tc>
      </w:tr>
      <w:tr w14:paraId="32D1875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9D9D9"/>
            <w:tcMar>
              <w:left w:w="105" w:type="dxa"/>
              <w:right w:w="105" w:type="dxa"/>
            </w:tcMar>
            <w:vAlign w:val="center"/>
          </w:tcPr>
          <w:p w14:paraId="3E508A2C">
            <w:pPr>
              <w:jc w:val="center"/>
              <w:rPr>
                <w:rFonts w:eastAsia="Calibri" w:cs="Arial"/>
                <w:sz w:val="22"/>
                <w:szCs w:val="22"/>
              </w:rPr>
            </w:pPr>
            <w:r>
              <w:rPr>
                <w:rFonts w:eastAsia="Calibri" w:cs="Arial"/>
                <w:b/>
                <w:bCs/>
                <w:sz w:val="22"/>
                <w:szCs w:val="22"/>
              </w:rPr>
              <w:t>AMBIENTE TECNOLÓGICO</w:t>
            </w:r>
          </w:p>
        </w:tc>
      </w:tr>
      <w:tr w14:paraId="012A9D9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784FDF6">
            <w:pPr>
              <w:jc w:val="center"/>
              <w:rPr>
                <w:rFonts w:eastAsia="Calibri" w:cs="Arial"/>
                <w:sz w:val="22"/>
                <w:szCs w:val="22"/>
              </w:rPr>
            </w:pPr>
            <w:r>
              <w:rPr>
                <w:rFonts w:eastAsia="Calibri" w:cs="Arial"/>
                <w:sz w:val="22"/>
                <w:szCs w:val="22"/>
              </w:rPr>
              <w:t>1.1.2.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40F9D49">
            <w:pPr>
              <w:shd w:val="clear" w:color="auto" w:fill="FFFFFF"/>
              <w:autoSpaceDE w:val="0"/>
              <w:autoSpaceDN w:val="0"/>
              <w:adjustRightInd w:val="0"/>
              <w:jc w:val="both"/>
              <w:rPr>
                <w:rFonts w:eastAsia="Calibri" w:cs="Arial"/>
                <w:sz w:val="22"/>
                <w:szCs w:val="22"/>
              </w:rPr>
            </w:pPr>
            <w:r>
              <w:rPr>
                <w:rFonts w:eastAsia="Calibri" w:cs="Arial"/>
                <w:sz w:val="22"/>
                <w:szCs w:val="22"/>
              </w:rPr>
              <w:t xml:space="preserve">O sistema deverá </w:t>
            </w:r>
            <w:r>
              <w:rPr>
                <w:rFonts w:cs="Arial"/>
                <w:sz w:val="22"/>
                <w:szCs w:val="22"/>
              </w:rPr>
              <w:t>estar desenvolvido em linguagem própria para WEB (Java, Asp.Net, PHP ou outras), sem emuladores ou outros artifícios tecnológicos, sem a necessidade de baixa de runtime, em sistemas operacionais Windows e Linux.</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611C7F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vAlign w:val="center"/>
          </w:tcPr>
          <w:p w14:paraId="033155C1">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6B38CBB">
            <w:pPr>
              <w:jc w:val="center"/>
              <w:rPr>
                <w:rFonts w:eastAsia="Calibri" w:cs="Arial"/>
                <w:sz w:val="22"/>
                <w:szCs w:val="22"/>
              </w:rPr>
            </w:pPr>
          </w:p>
        </w:tc>
      </w:tr>
      <w:tr w14:paraId="714CA23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CB2F55C">
            <w:pPr>
              <w:jc w:val="center"/>
              <w:rPr>
                <w:rFonts w:eastAsia="Calibri" w:cs="Arial"/>
                <w:sz w:val="22"/>
                <w:szCs w:val="22"/>
              </w:rPr>
            </w:pPr>
            <w:r>
              <w:rPr>
                <w:rFonts w:eastAsia="Calibri" w:cs="Arial"/>
                <w:sz w:val="22"/>
                <w:szCs w:val="22"/>
              </w:rPr>
              <w:t>1.1.5.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87B8C10">
            <w:pPr>
              <w:autoSpaceDE w:val="0"/>
              <w:autoSpaceDN w:val="0"/>
              <w:adjustRightInd w:val="0"/>
              <w:jc w:val="both"/>
              <w:rPr>
                <w:rFonts w:eastAsia="Calibri" w:cs="Arial"/>
                <w:sz w:val="22"/>
                <w:szCs w:val="22"/>
              </w:rPr>
            </w:pPr>
            <w:r>
              <w:rPr>
                <w:rFonts w:cs="Arial"/>
                <w:sz w:val="22"/>
                <w:szCs w:val="22"/>
              </w:rPr>
              <w:t xml:space="preserve">Para que todas as funções do sistema proposto possam estar disponíveis aos usuários, será necessário que a empresa Contratada forneça a infraestrutura necessária para manter a alta disponibilidade do sistema, bem como fornecer garantias de segurança para as transações via web, durante a vigência contratual, </w:t>
            </w:r>
            <w:r>
              <w:rPr>
                <w:rFonts w:eastAsia="Calibri" w:cs="Arial"/>
                <w:sz w:val="22"/>
                <w:szCs w:val="22"/>
              </w:rPr>
              <w:t>devendo apresentar as seguintes características mínimas: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6B8F9C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vAlign w:val="center"/>
          </w:tcPr>
          <w:p w14:paraId="115361C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6DB976A">
            <w:pPr>
              <w:jc w:val="center"/>
              <w:rPr>
                <w:rFonts w:eastAsia="Calibri" w:cs="Arial"/>
                <w:sz w:val="22"/>
                <w:szCs w:val="22"/>
              </w:rPr>
            </w:pPr>
          </w:p>
        </w:tc>
      </w:tr>
      <w:tr w14:paraId="7FD49A3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101EBA2">
            <w:pPr>
              <w:jc w:val="center"/>
              <w:rPr>
                <w:rFonts w:eastAsia="Calibri" w:cs="Arial"/>
                <w:sz w:val="22"/>
                <w:szCs w:val="22"/>
              </w:rPr>
            </w:pPr>
            <w:r>
              <w:rPr>
                <w:rFonts w:eastAsia="Calibri" w:cs="Arial"/>
                <w:sz w:val="22"/>
                <w:szCs w:val="22"/>
              </w:rPr>
              <w:t>1.1.6.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1B99D84">
            <w:pPr>
              <w:autoSpaceDE w:val="0"/>
              <w:autoSpaceDN w:val="0"/>
              <w:adjustRightInd w:val="0"/>
              <w:jc w:val="both"/>
              <w:rPr>
                <w:rFonts w:cs="Arial"/>
                <w:bCs/>
                <w:sz w:val="22"/>
                <w:szCs w:val="22"/>
              </w:rPr>
            </w:pPr>
            <w:r>
              <w:rPr>
                <w:rFonts w:eastAsia="Calibri" w:cs="Arial"/>
                <w:sz w:val="22"/>
                <w:szCs w:val="22"/>
              </w:rPr>
              <w:t xml:space="preserve">A infraestrutura fisica deverá estar alocada </w:t>
            </w:r>
            <w:r>
              <w:rPr>
                <w:rFonts w:cs="Arial"/>
                <w:bCs/>
                <w:sz w:val="22"/>
                <w:szCs w:val="22"/>
              </w:rPr>
              <w:t>em Data Center de alta performance que detenha classificação mínima “Tiers III” conforme norma “ANSI/EIA/TIA 942” ou outra certificação/classificação equivalente reconhecida pelos órgãos competentes para todos os critérios de segurança física como fogo, falta de energia, refrigeração, antifurto e redundância de links de internet com pelo menos duas operadoras de telecomunicação chegando por meios físicos distintos.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8DC878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vAlign w:val="center"/>
          </w:tcPr>
          <w:p w14:paraId="6F471C54">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616B2C3">
            <w:pPr>
              <w:jc w:val="center"/>
              <w:rPr>
                <w:rFonts w:eastAsia="Calibri" w:cs="Arial"/>
                <w:sz w:val="22"/>
                <w:szCs w:val="22"/>
              </w:rPr>
            </w:pPr>
          </w:p>
        </w:tc>
      </w:tr>
      <w:tr w14:paraId="66029D9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3453CEE">
            <w:pPr>
              <w:jc w:val="center"/>
              <w:rPr>
                <w:rFonts w:eastAsia="Calibri" w:cs="Arial"/>
                <w:sz w:val="22"/>
                <w:szCs w:val="22"/>
              </w:rPr>
            </w:pPr>
            <w:r>
              <w:rPr>
                <w:rFonts w:eastAsia="Calibri" w:cs="Arial"/>
                <w:sz w:val="22"/>
                <w:szCs w:val="22"/>
              </w:rPr>
              <w:t>1.1.7.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23F26DD">
            <w:pPr>
              <w:jc w:val="both"/>
              <w:rPr>
                <w:rFonts w:cs="Arial"/>
                <w:bCs/>
                <w:sz w:val="22"/>
                <w:szCs w:val="22"/>
              </w:rPr>
            </w:pPr>
            <w:r>
              <w:rPr>
                <w:rFonts w:eastAsia="Calibri" w:cs="Arial"/>
                <w:sz w:val="22"/>
                <w:szCs w:val="22"/>
              </w:rPr>
              <w:t>S</w:t>
            </w:r>
            <w:r>
              <w:rPr>
                <w:rFonts w:cs="Arial"/>
                <w:bCs/>
                <w:sz w:val="22"/>
                <w:szCs w:val="22"/>
              </w:rPr>
              <w:t xml:space="preserve">ervidores exclusivos configurados em cluster com pelo menos dois nós físicos para cada uma das três camadas (Firewall, Servidores de Aplicativo e Banco de Dados) e obrigatoriamente instalados em território nacional. </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BC2D32A">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vAlign w:val="center"/>
          </w:tcPr>
          <w:p w14:paraId="6C2BB4C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3C3B4F9">
            <w:pPr>
              <w:jc w:val="center"/>
              <w:rPr>
                <w:rFonts w:eastAsia="Calibri" w:cs="Arial"/>
                <w:sz w:val="22"/>
                <w:szCs w:val="22"/>
              </w:rPr>
            </w:pPr>
          </w:p>
        </w:tc>
      </w:tr>
      <w:tr w14:paraId="47B5CD2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D6430E7">
            <w:pPr>
              <w:jc w:val="center"/>
              <w:rPr>
                <w:rFonts w:eastAsia="Calibri" w:cs="Arial"/>
                <w:sz w:val="22"/>
                <w:szCs w:val="22"/>
              </w:rPr>
            </w:pPr>
            <w:r>
              <w:rPr>
                <w:rFonts w:eastAsia="Calibri" w:cs="Arial"/>
                <w:sz w:val="22"/>
                <w:szCs w:val="22"/>
              </w:rPr>
              <w:t>1.1.8.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7B4C43D">
            <w:pPr>
              <w:jc w:val="both"/>
              <w:rPr>
                <w:rFonts w:cs="Arial"/>
                <w:bCs/>
                <w:sz w:val="22"/>
                <w:szCs w:val="22"/>
              </w:rPr>
            </w:pPr>
            <w:r>
              <w:rPr>
                <w:rFonts w:cs="Arial"/>
                <w:bCs/>
                <w:sz w:val="22"/>
                <w:szCs w:val="22"/>
              </w:rPr>
              <w:t>Softwares para acompanhamento, medição e monitoramento da performance e atividade dos equipamentos, servidores e links envolvidos na solução, alertando de forma pró-ativa os possíveis riscos e reativa informando o componente da solução que não esta em conformidade. Proporcionando qualidade, segurança e velocidade na resolução de eventuais situações de instabilidade na infra-estrutura fornecida.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CD94C7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vAlign w:val="center"/>
          </w:tcPr>
          <w:p w14:paraId="4756AE0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35ED247">
            <w:pPr>
              <w:jc w:val="center"/>
              <w:rPr>
                <w:rFonts w:eastAsia="Calibri" w:cs="Arial"/>
                <w:sz w:val="22"/>
                <w:szCs w:val="22"/>
              </w:rPr>
            </w:pPr>
          </w:p>
        </w:tc>
      </w:tr>
      <w:tr w14:paraId="376B4C7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1F0B27F">
            <w:pPr>
              <w:jc w:val="center"/>
              <w:rPr>
                <w:rFonts w:eastAsia="Calibri" w:cs="Arial"/>
                <w:sz w:val="22"/>
                <w:szCs w:val="22"/>
              </w:rPr>
            </w:pPr>
            <w:r>
              <w:rPr>
                <w:rFonts w:eastAsia="Calibri" w:cs="Arial"/>
                <w:sz w:val="22"/>
                <w:szCs w:val="22"/>
              </w:rPr>
              <w:t>1.1.9.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9FC8814">
            <w:pPr>
              <w:autoSpaceDE w:val="0"/>
              <w:autoSpaceDN w:val="0"/>
              <w:adjustRightInd w:val="0"/>
              <w:jc w:val="both"/>
              <w:rPr>
                <w:rFonts w:eastAsia="Calibri" w:cs="Arial"/>
                <w:sz w:val="22"/>
                <w:szCs w:val="22"/>
              </w:rPr>
            </w:pPr>
            <w:r>
              <w:rPr>
                <w:rFonts w:eastAsia="Calibri" w:cs="Arial"/>
                <w:sz w:val="22"/>
                <w:szCs w:val="22"/>
              </w:rPr>
              <w:t>Possuir arquitetura cliente/servidor, garantindo a centralização dos dados.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7FD4E3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vAlign w:val="center"/>
          </w:tcPr>
          <w:p w14:paraId="4BAE83D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104FD05">
            <w:pPr>
              <w:jc w:val="center"/>
              <w:rPr>
                <w:rFonts w:eastAsia="Calibri" w:cs="Arial"/>
                <w:sz w:val="22"/>
                <w:szCs w:val="22"/>
              </w:rPr>
            </w:pPr>
          </w:p>
        </w:tc>
      </w:tr>
      <w:tr w14:paraId="0B49527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A61F635">
            <w:pPr>
              <w:jc w:val="center"/>
              <w:rPr>
                <w:rFonts w:eastAsia="Calibri" w:cs="Arial"/>
                <w:sz w:val="22"/>
                <w:szCs w:val="22"/>
              </w:rPr>
            </w:pPr>
            <w:r>
              <w:rPr>
                <w:rFonts w:eastAsia="Calibri" w:cs="Arial"/>
                <w:sz w:val="22"/>
                <w:szCs w:val="22"/>
              </w:rPr>
              <w:t>1.1.10.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B2F274C">
            <w:pPr>
              <w:autoSpaceDE w:val="0"/>
              <w:autoSpaceDN w:val="0"/>
              <w:adjustRightInd w:val="0"/>
              <w:jc w:val="both"/>
              <w:rPr>
                <w:rFonts w:eastAsia="Calibri" w:cs="Arial"/>
                <w:sz w:val="22"/>
                <w:szCs w:val="22"/>
              </w:rPr>
            </w:pPr>
            <w:r>
              <w:rPr>
                <w:rFonts w:eastAsia="Calibri" w:cs="Arial"/>
                <w:sz w:val="22"/>
                <w:szCs w:val="22"/>
              </w:rPr>
              <w:t xml:space="preserve">O banco de dados poderá ser de versão Free/Open Source, todavia, deverá possuir boa capacidade de armazenamento, com suporte ao padrão de linguagem SQL e multiplataforma, compatível com os sistemas operacionais MS Windows Server e Linux, caso a versão do banco de dados não seja versão Free/Open Sourse, a empresa contratada arcará com os custos necessários para a implantação do Sistema. </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B03527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vAlign w:val="center"/>
          </w:tcPr>
          <w:p w14:paraId="39809B5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5D44435">
            <w:pPr>
              <w:jc w:val="center"/>
              <w:rPr>
                <w:rFonts w:eastAsia="Calibri" w:cs="Arial"/>
                <w:sz w:val="22"/>
                <w:szCs w:val="22"/>
              </w:rPr>
            </w:pPr>
          </w:p>
        </w:tc>
      </w:tr>
      <w:tr w14:paraId="7EC1F7F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B40CCEC">
            <w:pPr>
              <w:jc w:val="center"/>
              <w:rPr>
                <w:rFonts w:eastAsia="Calibri" w:cs="Arial"/>
                <w:sz w:val="22"/>
                <w:szCs w:val="22"/>
              </w:rPr>
            </w:pPr>
            <w:r>
              <w:rPr>
                <w:rFonts w:eastAsia="Calibri" w:cs="Arial"/>
                <w:sz w:val="22"/>
                <w:szCs w:val="22"/>
              </w:rPr>
              <w:t>1.1.11.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00250CC">
            <w:pPr>
              <w:autoSpaceDE w:val="0"/>
              <w:autoSpaceDN w:val="0"/>
              <w:adjustRightInd w:val="0"/>
              <w:jc w:val="both"/>
              <w:rPr>
                <w:rFonts w:eastAsia="Calibri" w:cs="Arial"/>
                <w:sz w:val="22"/>
                <w:szCs w:val="22"/>
              </w:rPr>
            </w:pPr>
            <w:r>
              <w:rPr>
                <w:rFonts w:eastAsia="Calibri" w:cs="Arial"/>
                <w:sz w:val="22"/>
                <w:szCs w:val="22"/>
              </w:rPr>
              <w:t>Os requisitos de integridade e segurança dos dados deverão ser garantidos pela aplicação ou pelo software gerenciador de banco de dados.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3E2A4D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vAlign w:val="center"/>
          </w:tcPr>
          <w:p w14:paraId="48DB646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3A7FDD7">
            <w:pPr>
              <w:jc w:val="center"/>
              <w:rPr>
                <w:rFonts w:eastAsia="Calibri" w:cs="Arial"/>
                <w:sz w:val="22"/>
                <w:szCs w:val="22"/>
              </w:rPr>
            </w:pPr>
          </w:p>
        </w:tc>
      </w:tr>
      <w:tr w14:paraId="35B322A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251ECC2">
            <w:pPr>
              <w:jc w:val="center"/>
              <w:rPr>
                <w:rFonts w:eastAsia="Calibri" w:cs="Arial"/>
                <w:sz w:val="22"/>
                <w:szCs w:val="22"/>
              </w:rPr>
            </w:pPr>
            <w:r>
              <w:rPr>
                <w:rFonts w:eastAsia="Calibri" w:cs="Arial"/>
                <w:sz w:val="22"/>
                <w:szCs w:val="22"/>
              </w:rPr>
              <w:t>1.1.12.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BF4B368">
            <w:pPr>
              <w:autoSpaceDE w:val="0"/>
              <w:autoSpaceDN w:val="0"/>
              <w:adjustRightInd w:val="0"/>
              <w:jc w:val="both"/>
              <w:rPr>
                <w:rFonts w:eastAsia="Calibri" w:cs="Arial"/>
                <w:sz w:val="22"/>
                <w:szCs w:val="22"/>
              </w:rPr>
            </w:pPr>
            <w:r>
              <w:rPr>
                <w:rFonts w:eastAsia="Calibri" w:cs="Arial"/>
                <w:sz w:val="22"/>
                <w:szCs w:val="22"/>
              </w:rPr>
              <w:t>O sistema deverá permitir, sem comprometer a integridade do mesmo, a sua adaptação às futuras necessidades dos usuários, por meio de parametrizações e/ou customizações.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936A09">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357992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29B9515">
            <w:pPr>
              <w:jc w:val="center"/>
              <w:rPr>
                <w:rFonts w:eastAsia="Calibri" w:cs="Arial"/>
                <w:sz w:val="22"/>
                <w:szCs w:val="22"/>
              </w:rPr>
            </w:pPr>
          </w:p>
        </w:tc>
      </w:tr>
      <w:tr w14:paraId="6464787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444C984">
            <w:pPr>
              <w:jc w:val="center"/>
              <w:rPr>
                <w:rFonts w:eastAsia="Calibri" w:cs="Arial"/>
                <w:sz w:val="22"/>
                <w:szCs w:val="22"/>
              </w:rPr>
            </w:pPr>
            <w:r>
              <w:rPr>
                <w:rFonts w:eastAsia="Calibri" w:cs="Arial"/>
                <w:sz w:val="22"/>
                <w:szCs w:val="22"/>
              </w:rPr>
              <w:t>1.1.13.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DF3A1EC">
            <w:pPr>
              <w:autoSpaceDE w:val="0"/>
              <w:autoSpaceDN w:val="0"/>
              <w:adjustRightInd w:val="0"/>
              <w:jc w:val="both"/>
              <w:rPr>
                <w:rFonts w:eastAsia="Calibri" w:cs="Arial"/>
                <w:sz w:val="22"/>
                <w:szCs w:val="22"/>
              </w:rPr>
            </w:pPr>
            <w:r>
              <w:rPr>
                <w:rFonts w:eastAsia="Calibri" w:cs="Arial"/>
                <w:sz w:val="22"/>
                <w:szCs w:val="22"/>
              </w:rPr>
              <w:t xml:space="preserve">O </w:t>
            </w:r>
            <w:r>
              <w:rPr>
                <w:rFonts w:cs="Arial"/>
                <w:sz w:val="22"/>
                <w:szCs w:val="22"/>
              </w:rPr>
              <w:t>sistema deverá possuir todas as suas funcionalidades nativas em ambiente web e todo o acesso deverá ser via “browser”. Não será permitido qualquer ambiente gráfico ou caractere emulado em “browser”.</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697B3D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4DA7E5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2EB862">
            <w:pPr>
              <w:rPr>
                <w:rFonts w:eastAsia="Calibri" w:cs="Arial"/>
                <w:sz w:val="22"/>
                <w:szCs w:val="22"/>
              </w:rPr>
            </w:pPr>
          </w:p>
        </w:tc>
      </w:tr>
      <w:tr w14:paraId="3CAA35B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D6D7604">
            <w:pPr>
              <w:jc w:val="center"/>
              <w:rPr>
                <w:rFonts w:eastAsia="Calibri" w:cs="Arial"/>
                <w:sz w:val="22"/>
                <w:szCs w:val="22"/>
              </w:rPr>
            </w:pPr>
            <w:r>
              <w:rPr>
                <w:rFonts w:eastAsia="Calibri" w:cs="Arial"/>
                <w:sz w:val="22"/>
                <w:szCs w:val="22"/>
              </w:rPr>
              <w:t>1.1.14.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B557807">
            <w:pPr>
              <w:shd w:val="clear" w:color="auto" w:fill="FFFFFF"/>
              <w:autoSpaceDE w:val="0"/>
              <w:autoSpaceDN w:val="0"/>
              <w:adjustRightInd w:val="0"/>
              <w:jc w:val="both"/>
              <w:rPr>
                <w:rFonts w:cs="Arial"/>
                <w:sz w:val="22"/>
                <w:szCs w:val="22"/>
              </w:rPr>
            </w:pPr>
            <w:r>
              <w:rPr>
                <w:rFonts w:cs="Arial"/>
                <w:sz w:val="22"/>
                <w:szCs w:val="22"/>
              </w:rPr>
              <w:t>Deverá ser compatível com os “browsers” Microsoft Internet Explorer 8 ou superior, Mozilla Firefox 3.5 ou superior e Google Chrome 10 ou superior.</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8EA990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AFE994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44C42C4">
            <w:pPr>
              <w:jc w:val="center"/>
              <w:rPr>
                <w:rFonts w:eastAsia="Calibri" w:cs="Arial"/>
                <w:sz w:val="22"/>
                <w:szCs w:val="22"/>
              </w:rPr>
            </w:pPr>
          </w:p>
        </w:tc>
      </w:tr>
      <w:tr w14:paraId="798CFA0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8DC7A03">
            <w:pPr>
              <w:jc w:val="center"/>
              <w:rPr>
                <w:rFonts w:eastAsia="Calibri" w:cs="Arial"/>
                <w:sz w:val="22"/>
                <w:szCs w:val="22"/>
              </w:rPr>
            </w:pPr>
            <w:r>
              <w:rPr>
                <w:rFonts w:cs="Arial"/>
                <w:sz w:val="22"/>
                <w:szCs w:val="22"/>
              </w:rPr>
              <w:t>1.1.15.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D41A392">
            <w:pPr>
              <w:shd w:val="clear" w:color="auto" w:fill="FFFFFF"/>
              <w:autoSpaceDE w:val="0"/>
              <w:autoSpaceDN w:val="0"/>
              <w:adjustRightInd w:val="0"/>
              <w:jc w:val="both"/>
              <w:rPr>
                <w:rFonts w:cs="Arial"/>
                <w:bCs/>
                <w:sz w:val="22"/>
                <w:szCs w:val="22"/>
              </w:rPr>
            </w:pPr>
            <w:r>
              <w:rPr>
                <w:rFonts w:eastAsia="Calibri" w:cs="Arial"/>
                <w:sz w:val="22"/>
                <w:szCs w:val="22"/>
              </w:rPr>
              <w:t>A infraestrutura deverá possuir c</w:t>
            </w:r>
            <w:r>
              <w:rPr>
                <w:rFonts w:cs="Arial"/>
                <w:bCs/>
                <w:sz w:val="22"/>
                <w:szCs w:val="22"/>
              </w:rPr>
              <w:t>onexões SSL, com Certificação Segura e Criptografia no Transporte das Informações – HTTPS;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A2D1A1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F4FB0F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F44B2D2">
            <w:pPr>
              <w:jc w:val="center"/>
              <w:rPr>
                <w:rFonts w:eastAsia="Calibri" w:cs="Arial"/>
                <w:sz w:val="22"/>
                <w:szCs w:val="22"/>
              </w:rPr>
            </w:pPr>
          </w:p>
        </w:tc>
      </w:tr>
      <w:tr w14:paraId="08E4A71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060D348">
            <w:pPr>
              <w:jc w:val="center"/>
              <w:rPr>
                <w:rFonts w:eastAsia="Calibri" w:cs="Arial"/>
                <w:sz w:val="22"/>
                <w:szCs w:val="22"/>
              </w:rPr>
            </w:pPr>
            <w:r>
              <w:rPr>
                <w:rFonts w:eastAsia="Calibri" w:cs="Arial"/>
                <w:sz w:val="22"/>
                <w:szCs w:val="22"/>
              </w:rPr>
              <w:t>1.1.16.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9C7EA4F">
            <w:pPr>
              <w:autoSpaceDE w:val="0"/>
              <w:autoSpaceDN w:val="0"/>
              <w:adjustRightInd w:val="0"/>
              <w:jc w:val="both"/>
              <w:rPr>
                <w:rFonts w:eastAsia="Calibri" w:cs="Arial"/>
                <w:sz w:val="22"/>
                <w:szCs w:val="22"/>
              </w:rPr>
            </w:pPr>
            <w:r>
              <w:rPr>
                <w:rFonts w:eastAsia="Calibri" w:cs="Arial"/>
                <w:sz w:val="22"/>
                <w:szCs w:val="22"/>
              </w:rPr>
              <w:t>Os aplicativos de dispositivos móveis devem ser compatíveis com as plataformas, Android e IOS, e devem estar disponíveis nas lojas oficiais Google Play e Apple Store.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574B21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8E0EA9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79421E1">
            <w:pPr>
              <w:jc w:val="center"/>
              <w:rPr>
                <w:rFonts w:eastAsia="Calibri" w:cs="Arial"/>
                <w:sz w:val="22"/>
                <w:szCs w:val="22"/>
              </w:rPr>
            </w:pPr>
          </w:p>
        </w:tc>
      </w:tr>
      <w:tr w14:paraId="092F2D0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6EA8B4C">
            <w:pPr>
              <w:jc w:val="center"/>
              <w:rPr>
                <w:rFonts w:eastAsia="Calibri" w:cs="Arial"/>
                <w:sz w:val="22"/>
                <w:szCs w:val="22"/>
              </w:rPr>
            </w:pPr>
            <w:r>
              <w:rPr>
                <w:rFonts w:cs="Arial"/>
                <w:sz w:val="22"/>
                <w:szCs w:val="22"/>
              </w:rPr>
              <w:t>1.1.17.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EEEC511">
            <w:pPr>
              <w:autoSpaceDE w:val="0"/>
              <w:autoSpaceDN w:val="0"/>
              <w:adjustRightInd w:val="0"/>
              <w:jc w:val="both"/>
              <w:rPr>
                <w:rFonts w:cs="Arial"/>
                <w:color w:val="FF0000"/>
                <w:sz w:val="22"/>
                <w:szCs w:val="22"/>
              </w:rPr>
            </w:pPr>
            <w:r>
              <w:rPr>
                <w:rFonts w:cs="Arial"/>
                <w:sz w:val="22"/>
                <w:szCs w:val="22"/>
              </w:rPr>
              <w:t>O Licitante deverá apresentar declaração escrita e expressa, datada e assinada por sócio da empresa licitante ou por seu representante legal, devidamente comprovado, que se compromete a disponibilizar endereço eletrônico para acesso ao sistema ofertado.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90AEA9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2D5FB9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621C929">
            <w:pPr>
              <w:jc w:val="center"/>
              <w:rPr>
                <w:rFonts w:eastAsia="Calibri" w:cs="Arial"/>
                <w:sz w:val="22"/>
                <w:szCs w:val="22"/>
              </w:rPr>
            </w:pPr>
          </w:p>
        </w:tc>
      </w:tr>
      <w:tr w14:paraId="062DE0E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1DEEDDB">
            <w:pPr>
              <w:jc w:val="center"/>
              <w:rPr>
                <w:rFonts w:eastAsia="Calibri" w:cs="Arial"/>
                <w:sz w:val="22"/>
                <w:szCs w:val="22"/>
              </w:rPr>
            </w:pPr>
            <w:r>
              <w:rPr>
                <w:rFonts w:cs="Arial"/>
                <w:sz w:val="22"/>
                <w:szCs w:val="22"/>
              </w:rPr>
              <w:t>1.1.18.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057F0FC">
            <w:pPr>
              <w:autoSpaceDE w:val="0"/>
              <w:autoSpaceDN w:val="0"/>
              <w:adjustRightInd w:val="0"/>
              <w:jc w:val="both"/>
              <w:rPr>
                <w:rFonts w:cs="Arial"/>
                <w:sz w:val="22"/>
                <w:szCs w:val="22"/>
              </w:rPr>
            </w:pPr>
            <w:r>
              <w:rPr>
                <w:rFonts w:cs="Arial"/>
                <w:sz w:val="22"/>
                <w:szCs w:val="22"/>
              </w:rPr>
              <w:t>Para garantir a segurança e integridade do serviço deverá ser apresentado  documento de comprovação de endereço eletrônico emitido pelo registro.br, registrado em nome da empresa licitante e/ou de seus sócios proprietários.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8C4A1E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A84EBA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850FE04">
            <w:pPr>
              <w:jc w:val="center"/>
              <w:rPr>
                <w:rFonts w:eastAsia="Calibri" w:cs="Arial"/>
                <w:sz w:val="22"/>
                <w:szCs w:val="22"/>
              </w:rPr>
            </w:pPr>
          </w:p>
        </w:tc>
      </w:tr>
      <w:tr w14:paraId="4AAF224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1ADF82">
            <w:pPr>
              <w:jc w:val="center"/>
              <w:rPr>
                <w:rFonts w:eastAsia="Calibri" w:cs="Arial"/>
                <w:sz w:val="22"/>
                <w:szCs w:val="22"/>
              </w:rPr>
            </w:pPr>
            <w:r>
              <w:rPr>
                <w:rFonts w:cs="Arial"/>
                <w:sz w:val="22"/>
                <w:szCs w:val="22"/>
              </w:rPr>
              <w:t>1.1.19.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6FD37ED">
            <w:pPr>
              <w:autoSpaceDE w:val="0"/>
              <w:autoSpaceDN w:val="0"/>
              <w:adjustRightInd w:val="0"/>
              <w:jc w:val="both"/>
              <w:rPr>
                <w:rFonts w:cs="Arial"/>
                <w:color w:val="FF0000"/>
                <w:sz w:val="22"/>
                <w:szCs w:val="22"/>
              </w:rPr>
            </w:pPr>
            <w:r>
              <w:rPr>
                <w:rFonts w:cs="Arial"/>
                <w:sz w:val="22"/>
                <w:szCs w:val="22"/>
              </w:rPr>
              <w:t>O Licitante deverá apresentar declaração escrita e expressa, datada e assinada por sócio da empresa licitante ou por seu representante legal, devidamente comprovado, que se compromete a disponibilizar infraestrutura para hospedagem do sistema.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B572D5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A72CC21">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10DD4F2">
            <w:pPr>
              <w:jc w:val="center"/>
              <w:rPr>
                <w:rFonts w:eastAsia="Calibri" w:cs="Arial"/>
                <w:sz w:val="22"/>
                <w:szCs w:val="22"/>
              </w:rPr>
            </w:pPr>
          </w:p>
        </w:tc>
      </w:tr>
      <w:tr w14:paraId="7530653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BC2D9E1">
            <w:pPr>
              <w:jc w:val="center"/>
              <w:rPr>
                <w:rFonts w:eastAsia="Calibri" w:cs="Arial"/>
                <w:sz w:val="22"/>
                <w:szCs w:val="22"/>
              </w:rPr>
            </w:pPr>
            <w:r>
              <w:rPr>
                <w:rFonts w:eastAsia="Calibri" w:cs="Arial"/>
                <w:sz w:val="22"/>
                <w:szCs w:val="22"/>
              </w:rPr>
              <w:t>1.1.20.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D2D6FA5">
            <w:pPr>
              <w:autoSpaceDE w:val="0"/>
              <w:autoSpaceDN w:val="0"/>
              <w:adjustRightInd w:val="0"/>
              <w:jc w:val="both"/>
              <w:rPr>
                <w:rFonts w:cs="Arial"/>
                <w:sz w:val="22"/>
                <w:szCs w:val="22"/>
              </w:rPr>
            </w:pPr>
            <w:r>
              <w:rPr>
                <w:rFonts w:cs="Arial"/>
                <w:sz w:val="22"/>
                <w:szCs w:val="22"/>
              </w:rPr>
              <w:t>Sendo infraestrutura própria ou locada, apresentar documentos/contratos que comprovem sua existência e capacidade, os documentos/contratos apresentados deverão estar em nome da empresa licitante e/ou de seus sócios proprietários.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320DDCB">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EE967D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B41C507">
            <w:pPr>
              <w:jc w:val="center"/>
              <w:rPr>
                <w:rFonts w:eastAsia="Calibri" w:cs="Arial"/>
                <w:sz w:val="22"/>
                <w:szCs w:val="22"/>
              </w:rPr>
            </w:pPr>
          </w:p>
        </w:tc>
      </w:tr>
      <w:tr w14:paraId="42DAAB7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CA91B92">
            <w:pPr>
              <w:jc w:val="center"/>
              <w:rPr>
                <w:rFonts w:eastAsia="Calibri" w:cs="Arial"/>
                <w:sz w:val="22"/>
                <w:szCs w:val="22"/>
              </w:rPr>
            </w:pPr>
            <w:r>
              <w:rPr>
                <w:rFonts w:eastAsia="Calibri" w:cs="Arial"/>
                <w:sz w:val="22"/>
                <w:szCs w:val="22"/>
              </w:rPr>
              <w:t>1.1.21.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E938947">
            <w:pPr>
              <w:autoSpaceDE w:val="0"/>
              <w:autoSpaceDN w:val="0"/>
              <w:adjustRightInd w:val="0"/>
              <w:jc w:val="both"/>
              <w:rPr>
                <w:rFonts w:cs="Arial"/>
                <w:bCs/>
                <w:sz w:val="22"/>
                <w:szCs w:val="22"/>
              </w:rPr>
            </w:pPr>
            <w:r>
              <w:rPr>
                <w:rFonts w:eastAsia="Calibri" w:cs="Arial"/>
                <w:sz w:val="22"/>
                <w:szCs w:val="22"/>
                <w:lang w:eastAsia="en-US"/>
              </w:rPr>
              <w:t xml:space="preserve">Para garantir a qualidade e disponibilidade do suporte on-line, a Contratada deverá comprovar que possui redundância </w:t>
            </w:r>
            <w:r>
              <w:rPr>
                <w:rFonts w:cs="Arial"/>
                <w:bCs/>
                <w:sz w:val="22"/>
                <w:szCs w:val="22"/>
              </w:rPr>
              <w:t>de links de internet com pelo menos duas operadoras de telecomunicação chegando por meios físicos distintos.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064F71">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6229C6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8D73360">
            <w:pPr>
              <w:rPr>
                <w:rFonts w:eastAsia="Calibri" w:cs="Arial"/>
                <w:sz w:val="22"/>
                <w:szCs w:val="22"/>
              </w:rPr>
            </w:pPr>
          </w:p>
        </w:tc>
      </w:tr>
      <w:tr w14:paraId="2E04A3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9EFBF0D">
            <w:pPr>
              <w:jc w:val="center"/>
              <w:rPr>
                <w:rFonts w:eastAsia="Calibri" w:cs="Arial"/>
                <w:sz w:val="22"/>
                <w:szCs w:val="22"/>
              </w:rPr>
            </w:pPr>
            <w:r>
              <w:rPr>
                <w:rFonts w:eastAsia="Calibri" w:cs="Arial"/>
                <w:sz w:val="22"/>
                <w:szCs w:val="22"/>
              </w:rPr>
              <w:t>1.1.22.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814DFB">
            <w:pPr>
              <w:autoSpaceDE w:val="0"/>
              <w:autoSpaceDN w:val="0"/>
              <w:adjustRightInd w:val="0"/>
              <w:jc w:val="both"/>
              <w:rPr>
                <w:rFonts w:eastAsia="Calibri" w:cs="Arial"/>
                <w:sz w:val="22"/>
                <w:szCs w:val="22"/>
              </w:rPr>
            </w:pPr>
            <w:r>
              <w:rPr>
                <w:rFonts w:eastAsia="Calibri" w:cs="Arial"/>
                <w:sz w:val="22"/>
                <w:szCs w:val="22"/>
                <w:lang w:eastAsia="en-US"/>
              </w:rPr>
              <w:t>Para p</w:t>
            </w:r>
            <w:r>
              <w:rPr>
                <w:rFonts w:eastAsia="Calibri" w:cs="Arial"/>
                <w:sz w:val="22"/>
                <w:szCs w:val="22"/>
              </w:rPr>
              <w:t>reservação da privacidade e proteção de dados pessoais, em conformidade com a Lei Geral de Proteção de Dados (LGPD); Caso o Data Center for próprio ou fora do território nacional: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499847A">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07C248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592DBBC">
            <w:pPr>
              <w:rPr>
                <w:rFonts w:eastAsia="Calibri" w:cs="Arial"/>
                <w:sz w:val="22"/>
                <w:szCs w:val="22"/>
              </w:rPr>
            </w:pPr>
          </w:p>
        </w:tc>
      </w:tr>
      <w:tr w14:paraId="5C6C0BB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2F0D956">
            <w:pPr>
              <w:jc w:val="center"/>
              <w:rPr>
                <w:rFonts w:eastAsia="Calibri" w:cs="Arial"/>
                <w:sz w:val="22"/>
                <w:szCs w:val="22"/>
              </w:rPr>
            </w:pPr>
            <w:r>
              <w:rPr>
                <w:rFonts w:eastAsia="Calibri" w:cs="Arial"/>
                <w:sz w:val="22"/>
                <w:szCs w:val="22"/>
              </w:rPr>
              <w:t>1.1.22.a.</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CCE6C04">
            <w:pPr>
              <w:autoSpaceDE w:val="0"/>
              <w:autoSpaceDN w:val="0"/>
              <w:adjustRightInd w:val="0"/>
              <w:jc w:val="both"/>
              <w:rPr>
                <w:rFonts w:eastAsia="Calibri" w:cs="Arial"/>
                <w:sz w:val="22"/>
                <w:szCs w:val="22"/>
              </w:rPr>
            </w:pPr>
            <w:r>
              <w:rPr>
                <w:rFonts w:eastAsia="Calibri" w:cs="Arial"/>
                <w:sz w:val="22"/>
                <w:szCs w:val="22"/>
              </w:rPr>
              <w:t>Apresentar documentos que estão em conformidade com a Lei Geral de Proteção de Dados (LGPD).</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612C30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8CFB6F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3ABAF2C">
            <w:pPr>
              <w:rPr>
                <w:rFonts w:eastAsia="Calibri" w:cs="Arial"/>
                <w:sz w:val="22"/>
                <w:szCs w:val="22"/>
              </w:rPr>
            </w:pPr>
          </w:p>
        </w:tc>
      </w:tr>
      <w:tr w14:paraId="67E9AEC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3E2F5AB">
            <w:pPr>
              <w:jc w:val="center"/>
              <w:rPr>
                <w:rFonts w:eastAsia="Calibri" w:cs="Arial"/>
                <w:sz w:val="22"/>
                <w:szCs w:val="22"/>
              </w:rPr>
            </w:pPr>
            <w:r>
              <w:rPr>
                <w:rFonts w:eastAsia="Calibri" w:cs="Arial"/>
                <w:sz w:val="22"/>
                <w:szCs w:val="22"/>
              </w:rPr>
              <w:t>1.1.22.b.</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4F76B61">
            <w:pPr>
              <w:autoSpaceDE w:val="0"/>
              <w:autoSpaceDN w:val="0"/>
              <w:adjustRightInd w:val="0"/>
              <w:jc w:val="both"/>
              <w:rPr>
                <w:rFonts w:eastAsia="Calibri" w:cs="Arial"/>
                <w:sz w:val="22"/>
                <w:szCs w:val="22"/>
              </w:rPr>
            </w:pPr>
            <w:r>
              <w:rPr>
                <w:rFonts w:eastAsia="Calibri" w:cs="Arial"/>
                <w:sz w:val="22"/>
                <w:szCs w:val="22"/>
              </w:rPr>
              <w:t>Demonstrar testes de latência e requisitos de boa performance.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2DF1BF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43FACC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9D3A83B">
            <w:pPr>
              <w:rPr>
                <w:rFonts w:eastAsia="Calibri" w:cs="Arial"/>
                <w:sz w:val="22"/>
                <w:szCs w:val="22"/>
              </w:rPr>
            </w:pPr>
          </w:p>
        </w:tc>
      </w:tr>
      <w:tr w14:paraId="7FEF2B7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8D8D8" w:themeFill="background1" w:themeFillShade="D9"/>
            <w:tcMar>
              <w:left w:w="105" w:type="dxa"/>
              <w:right w:w="105" w:type="dxa"/>
            </w:tcMar>
            <w:vAlign w:val="center"/>
          </w:tcPr>
          <w:p w14:paraId="380A586D">
            <w:pPr>
              <w:jc w:val="center"/>
              <w:rPr>
                <w:rFonts w:eastAsia="Calibri" w:cs="Arial"/>
                <w:sz w:val="22"/>
                <w:szCs w:val="22"/>
              </w:rPr>
            </w:pPr>
            <w:r>
              <w:rPr>
                <w:rFonts w:eastAsia="Calibri" w:cs="Arial"/>
                <w:b/>
                <w:bCs/>
                <w:sz w:val="22"/>
                <w:szCs w:val="22"/>
              </w:rPr>
              <w:t>REQUISITOS FUNCIONAIS DO MÓDULO e-SUS APS</w:t>
            </w:r>
          </w:p>
        </w:tc>
      </w:tr>
      <w:tr w14:paraId="2DC96A8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563FE61">
            <w:pPr>
              <w:jc w:val="center"/>
              <w:rPr>
                <w:rFonts w:eastAsia="Calibri" w:cs="Arial"/>
                <w:sz w:val="22"/>
                <w:szCs w:val="22"/>
              </w:rPr>
            </w:pPr>
            <w:r>
              <w:rPr>
                <w:rFonts w:eastAsia="Calibri" w:cs="Arial"/>
                <w:sz w:val="22"/>
                <w:szCs w:val="22"/>
              </w:rPr>
              <w:t>1.8.1.1.1.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82289E8">
            <w:pPr>
              <w:autoSpaceDE w:val="0"/>
              <w:autoSpaceDN w:val="0"/>
              <w:adjustRightInd w:val="0"/>
              <w:jc w:val="both"/>
              <w:rPr>
                <w:rFonts w:cs="Arial"/>
                <w:color w:val="000000"/>
                <w:sz w:val="22"/>
                <w:szCs w:val="22"/>
              </w:rPr>
            </w:pPr>
            <w:r>
              <w:rPr>
                <w:rFonts w:cs="Arial"/>
                <w:sz w:val="22"/>
                <w:szCs w:val="22"/>
              </w:rPr>
              <w:t xml:space="preserve">Permitir acesso em tempo real ao </w:t>
            </w:r>
            <w:r>
              <w:rPr>
                <w:rFonts w:cs="Arial"/>
                <w:color w:val="000000"/>
                <w:sz w:val="22"/>
                <w:szCs w:val="22"/>
              </w:rPr>
              <w:t>e-SUS Cloud, totalmente configurado.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0116BB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75EFF0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26BD4A3">
            <w:pPr>
              <w:jc w:val="center"/>
              <w:rPr>
                <w:rFonts w:eastAsia="Calibri" w:cs="Arial"/>
                <w:sz w:val="22"/>
                <w:szCs w:val="22"/>
              </w:rPr>
            </w:pPr>
          </w:p>
        </w:tc>
      </w:tr>
      <w:tr w14:paraId="0E2E406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3087385">
            <w:pPr>
              <w:jc w:val="center"/>
              <w:rPr>
                <w:rFonts w:eastAsia="Calibri" w:cs="Arial"/>
                <w:sz w:val="22"/>
                <w:szCs w:val="22"/>
              </w:rPr>
            </w:pPr>
            <w:r>
              <w:rPr>
                <w:rFonts w:eastAsia="Calibri" w:cs="Arial"/>
                <w:sz w:val="22"/>
                <w:szCs w:val="22"/>
              </w:rPr>
              <w:t>1.8.1.1.2.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6446AD1">
            <w:pPr>
              <w:autoSpaceDE w:val="0"/>
              <w:autoSpaceDN w:val="0"/>
              <w:adjustRightInd w:val="0"/>
              <w:jc w:val="both"/>
              <w:rPr>
                <w:rFonts w:eastAsia="Calibri" w:cs="Arial"/>
                <w:sz w:val="22"/>
                <w:szCs w:val="22"/>
              </w:rPr>
            </w:pPr>
            <w:r>
              <w:rPr>
                <w:rFonts w:cs="Arial"/>
                <w:color w:val="000000"/>
                <w:sz w:val="22"/>
                <w:szCs w:val="22"/>
              </w:rPr>
              <w:t>Permitir integração on-line entre todas as unidades de saúde.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9C2A1E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ACADE5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3BF5509">
            <w:pPr>
              <w:jc w:val="center"/>
              <w:rPr>
                <w:rFonts w:eastAsia="Calibri" w:cs="Arial"/>
                <w:sz w:val="22"/>
                <w:szCs w:val="22"/>
              </w:rPr>
            </w:pPr>
          </w:p>
        </w:tc>
      </w:tr>
      <w:tr w14:paraId="76E9E0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F691B90">
            <w:pPr>
              <w:jc w:val="center"/>
              <w:rPr>
                <w:rFonts w:eastAsia="Calibri" w:cs="Arial"/>
                <w:sz w:val="22"/>
                <w:szCs w:val="22"/>
              </w:rPr>
            </w:pPr>
            <w:r>
              <w:rPr>
                <w:rFonts w:eastAsia="Calibri" w:cs="Arial"/>
                <w:sz w:val="22"/>
                <w:szCs w:val="22"/>
              </w:rPr>
              <w:t>1.8.1.4.2.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E5337FC">
            <w:pPr>
              <w:autoSpaceDE w:val="0"/>
              <w:autoSpaceDN w:val="0"/>
              <w:adjustRightInd w:val="0"/>
              <w:jc w:val="both"/>
              <w:rPr>
                <w:rFonts w:cs="Arial"/>
                <w:sz w:val="22"/>
                <w:szCs w:val="22"/>
              </w:rPr>
            </w:pPr>
            <w:r>
              <w:rPr>
                <w:rFonts w:cs="Arial"/>
                <w:sz w:val="22"/>
                <w:szCs w:val="22"/>
              </w:rPr>
              <w:t>O Licitante deverá apresentar declaração escrita e expressa, datada e assinada por sócio da empresa licitante ou por seu representante legal, devidamente comprovado, que se compromete pela configuração, manutenção e gerenciamento do servidor SMTP utilizado pelo ambiente e-SUS.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9977BC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373D10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D27475F">
            <w:pPr>
              <w:jc w:val="center"/>
              <w:rPr>
                <w:rFonts w:eastAsia="Calibri" w:cs="Arial"/>
                <w:sz w:val="22"/>
                <w:szCs w:val="22"/>
              </w:rPr>
            </w:pPr>
          </w:p>
        </w:tc>
      </w:tr>
      <w:tr w14:paraId="75C53EC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462D92">
            <w:pPr>
              <w:jc w:val="center"/>
              <w:rPr>
                <w:rFonts w:eastAsia="Calibri" w:cs="Arial"/>
                <w:sz w:val="22"/>
                <w:szCs w:val="22"/>
              </w:rPr>
            </w:pPr>
            <w:r>
              <w:rPr>
                <w:rFonts w:eastAsia="Calibri" w:cs="Arial"/>
                <w:sz w:val="22"/>
                <w:szCs w:val="22"/>
              </w:rPr>
              <w:t>1.8.1.5.2.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04EE678">
            <w:pPr>
              <w:autoSpaceDE w:val="0"/>
              <w:autoSpaceDN w:val="0"/>
              <w:adjustRightInd w:val="0"/>
              <w:jc w:val="both"/>
              <w:rPr>
                <w:rFonts w:cs="Arial"/>
                <w:sz w:val="22"/>
                <w:szCs w:val="22"/>
              </w:rPr>
            </w:pPr>
            <w:r>
              <w:rPr>
                <w:rFonts w:cs="Arial"/>
                <w:sz w:val="22"/>
                <w:szCs w:val="22"/>
              </w:rPr>
              <w:t>O Licitante deverá apresentar declaração escrita e expressa, datada e assinada por sócio da empresa licitante ou por seu representante legal, devidamente comprovado, que se compromete pela configuração, manutenção e gerenciamento do servidor HTTPS utilizado pelo ambiente e-SUS.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DEC7EC9">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4C89BC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F0D8C1E">
            <w:pPr>
              <w:jc w:val="center"/>
              <w:rPr>
                <w:rFonts w:eastAsia="Calibri" w:cs="Arial"/>
                <w:sz w:val="22"/>
                <w:szCs w:val="22"/>
              </w:rPr>
            </w:pPr>
          </w:p>
        </w:tc>
      </w:tr>
      <w:tr w14:paraId="00A8E5C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1F3FAD5">
            <w:pPr>
              <w:jc w:val="center"/>
              <w:rPr>
                <w:rFonts w:eastAsia="Calibri" w:cs="Arial"/>
                <w:sz w:val="22"/>
                <w:szCs w:val="22"/>
              </w:rPr>
            </w:pPr>
            <w:r>
              <w:rPr>
                <w:rFonts w:eastAsia="Calibri" w:cs="Arial"/>
                <w:sz w:val="22"/>
                <w:szCs w:val="22"/>
                <w:lang w:eastAsia="en-US"/>
              </w:rPr>
              <w:t>1.8.1.6.1.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7EA87B6">
            <w:pPr>
              <w:autoSpaceDE w:val="0"/>
              <w:autoSpaceDN w:val="0"/>
              <w:adjustRightInd w:val="0"/>
              <w:jc w:val="both"/>
              <w:rPr>
                <w:rFonts w:eastAsia="Calibri" w:cs="Arial"/>
                <w:sz w:val="22"/>
                <w:szCs w:val="22"/>
                <w:lang w:eastAsia="en-US"/>
              </w:rPr>
            </w:pPr>
            <w:r>
              <w:rPr>
                <w:rFonts w:eastAsia="Calibri" w:cs="Arial"/>
                <w:sz w:val="22"/>
                <w:szCs w:val="22"/>
                <w:lang w:eastAsia="en-US"/>
              </w:rPr>
              <w:t>Automatizar de forma dinâmica, integrada e em tempo real no ato do registro do agendamento da consulta no PEC o envio de mensagem via WhatsApp de confirmação de consulta agendada contendo na mensagem no mínimo o nome do paciente, nome do profissional, local, data e hora da consulta.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B650BC9">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E82007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C5915DE">
            <w:pPr>
              <w:jc w:val="center"/>
              <w:rPr>
                <w:rFonts w:eastAsia="Calibri" w:cs="Arial"/>
                <w:sz w:val="22"/>
                <w:szCs w:val="22"/>
              </w:rPr>
            </w:pPr>
          </w:p>
        </w:tc>
      </w:tr>
      <w:tr w14:paraId="2F815B6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7A84F38">
            <w:pPr>
              <w:jc w:val="center"/>
              <w:rPr>
                <w:rFonts w:eastAsia="Calibri" w:cs="Arial"/>
                <w:sz w:val="22"/>
                <w:szCs w:val="22"/>
              </w:rPr>
            </w:pPr>
            <w:r>
              <w:rPr>
                <w:rFonts w:eastAsia="Calibri" w:cs="Arial"/>
                <w:sz w:val="22"/>
                <w:szCs w:val="22"/>
                <w:lang w:eastAsia="en-US"/>
              </w:rPr>
              <w:t>1.8.1.6.2.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EF3D921">
            <w:pPr>
              <w:autoSpaceDE w:val="0"/>
              <w:autoSpaceDN w:val="0"/>
              <w:adjustRightInd w:val="0"/>
              <w:jc w:val="both"/>
              <w:rPr>
                <w:rFonts w:eastAsia="Calibri" w:cs="Arial"/>
                <w:sz w:val="22"/>
                <w:szCs w:val="22"/>
                <w:lang w:eastAsia="en-US"/>
              </w:rPr>
            </w:pPr>
            <w:r>
              <w:rPr>
                <w:rFonts w:eastAsia="Calibri" w:cs="Arial"/>
                <w:sz w:val="22"/>
                <w:szCs w:val="22"/>
                <w:lang w:eastAsia="en-US"/>
              </w:rPr>
              <w:t>Automatizar de forma dinâmica e integrada ao PEC em tempo real, painel de chamada de pacientes para atendimento em consulta, que deverá em uma televisão da Contratante pronunciar o nome do paciente e o local onde o paciente será atendido.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BDDB34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332D6F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06CF860">
            <w:pPr>
              <w:jc w:val="center"/>
              <w:rPr>
                <w:rFonts w:eastAsia="Calibri" w:cs="Arial"/>
                <w:sz w:val="22"/>
                <w:szCs w:val="22"/>
              </w:rPr>
            </w:pPr>
          </w:p>
        </w:tc>
      </w:tr>
      <w:tr w14:paraId="7B6FD30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92CBDE">
            <w:pPr>
              <w:jc w:val="center"/>
              <w:rPr>
                <w:rFonts w:eastAsia="Calibri" w:cs="Arial"/>
                <w:sz w:val="22"/>
                <w:szCs w:val="22"/>
              </w:rPr>
            </w:pPr>
            <w:r>
              <w:rPr>
                <w:rFonts w:eastAsia="Calibri" w:cs="Arial"/>
                <w:sz w:val="22"/>
                <w:szCs w:val="22"/>
                <w:lang w:eastAsia="en-US"/>
              </w:rPr>
              <w:t>1.8.1.6.3.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BA3B792">
            <w:pPr>
              <w:autoSpaceDE w:val="0"/>
              <w:autoSpaceDN w:val="0"/>
              <w:adjustRightInd w:val="0"/>
              <w:jc w:val="both"/>
              <w:rPr>
                <w:rFonts w:cs="Arial"/>
                <w:sz w:val="22"/>
                <w:szCs w:val="22"/>
              </w:rPr>
            </w:pPr>
            <w:r>
              <w:rPr>
                <w:rFonts w:eastAsia="Calibri" w:cs="Arial"/>
                <w:sz w:val="22"/>
                <w:szCs w:val="22"/>
                <w:lang w:eastAsia="en-US"/>
              </w:rPr>
              <w:t>Automatizar de forma dinâmica e integrada ao PEC em tempo real, impressão de comprovante de agendamento de consulta em bobina de papel com largura de 80mm, que deverá possuir de forma legível no mínimo, o brasão do município, nome do paciente, nome do profissional, data, hora e local da consulta.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2C6578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E18705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A9AB071">
            <w:pPr>
              <w:jc w:val="center"/>
              <w:rPr>
                <w:rFonts w:eastAsia="Calibri" w:cs="Arial"/>
                <w:sz w:val="22"/>
                <w:szCs w:val="22"/>
              </w:rPr>
            </w:pPr>
          </w:p>
        </w:tc>
      </w:tr>
      <w:tr w14:paraId="6CE0F79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C00075E">
            <w:pPr>
              <w:jc w:val="center"/>
              <w:rPr>
                <w:rFonts w:eastAsia="Calibri" w:cs="Arial"/>
                <w:sz w:val="22"/>
                <w:szCs w:val="22"/>
              </w:rPr>
            </w:pPr>
            <w:r>
              <w:rPr>
                <w:rFonts w:eastAsia="Calibri" w:cs="Arial"/>
                <w:sz w:val="22"/>
                <w:szCs w:val="22"/>
                <w:lang w:eastAsia="en-US"/>
              </w:rPr>
              <w:t>1.8.1.6.4.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82767CD">
            <w:pPr>
              <w:autoSpaceDE w:val="0"/>
              <w:autoSpaceDN w:val="0"/>
              <w:adjustRightInd w:val="0"/>
              <w:jc w:val="both"/>
              <w:rPr>
                <w:rFonts w:eastAsia="Calibri" w:cs="Arial"/>
                <w:sz w:val="22"/>
                <w:szCs w:val="22"/>
                <w:lang w:eastAsia="en-US"/>
              </w:rPr>
            </w:pPr>
            <w:r>
              <w:rPr>
                <w:rFonts w:eastAsia="Calibri" w:cs="Arial"/>
                <w:sz w:val="22"/>
                <w:szCs w:val="22"/>
                <w:lang w:eastAsia="en-US"/>
              </w:rPr>
              <w:t>Automatizar de forma dinâmica e integrada ao PEC em tempo real, consulta ao prontuário digitalizado do paciente.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AC62EB1">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FFA02A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544D65F">
            <w:pPr>
              <w:jc w:val="center"/>
              <w:rPr>
                <w:rFonts w:eastAsia="Calibri" w:cs="Arial"/>
                <w:sz w:val="22"/>
                <w:szCs w:val="22"/>
              </w:rPr>
            </w:pPr>
          </w:p>
        </w:tc>
      </w:tr>
      <w:tr w14:paraId="2AE2830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C32C7E8">
            <w:pPr>
              <w:jc w:val="center"/>
              <w:rPr>
                <w:rFonts w:eastAsia="Calibri" w:cs="Arial"/>
                <w:sz w:val="22"/>
                <w:szCs w:val="22"/>
              </w:rPr>
            </w:pPr>
            <w:r>
              <w:rPr>
                <w:rFonts w:eastAsia="Calibri" w:cs="Arial"/>
                <w:sz w:val="22"/>
                <w:szCs w:val="22"/>
                <w:lang w:eastAsia="en-US"/>
              </w:rPr>
              <w:t>1.8.1.6.5.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32BDBB5">
            <w:pPr>
              <w:autoSpaceDE w:val="0"/>
              <w:autoSpaceDN w:val="0"/>
              <w:adjustRightInd w:val="0"/>
              <w:jc w:val="both"/>
              <w:rPr>
                <w:rFonts w:eastAsia="Calibri" w:cs="Arial"/>
                <w:sz w:val="22"/>
                <w:szCs w:val="22"/>
                <w:lang w:eastAsia="en-US"/>
              </w:rPr>
            </w:pPr>
            <w:r>
              <w:rPr>
                <w:rFonts w:eastAsia="Calibri" w:cs="Arial"/>
                <w:sz w:val="22"/>
                <w:szCs w:val="22"/>
                <w:lang w:eastAsia="en-US"/>
              </w:rPr>
              <w:t>Automatizar de forma dinâmica e integrada ao PEC em tempo real, consulta ao laudo digitalizado de exames do paciente.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498931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C4F6EC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E59ECEA">
            <w:pPr>
              <w:jc w:val="center"/>
              <w:rPr>
                <w:rFonts w:eastAsia="Calibri" w:cs="Arial"/>
                <w:sz w:val="22"/>
                <w:szCs w:val="22"/>
              </w:rPr>
            </w:pPr>
          </w:p>
        </w:tc>
      </w:tr>
      <w:tr w14:paraId="743A76B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546850C">
            <w:pPr>
              <w:jc w:val="center"/>
              <w:rPr>
                <w:rFonts w:eastAsia="Calibri" w:cs="Arial"/>
                <w:sz w:val="22"/>
                <w:szCs w:val="22"/>
                <w:lang w:eastAsia="en-US"/>
              </w:rPr>
            </w:pPr>
            <w:r>
              <w:rPr>
                <w:rFonts w:eastAsia="Calibri" w:cs="Arial"/>
                <w:sz w:val="22"/>
                <w:szCs w:val="22"/>
                <w:lang w:eastAsia="en-US"/>
              </w:rPr>
              <w:t>1.8.1.6.6.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D6AE5D1">
            <w:pPr>
              <w:autoSpaceDE w:val="0"/>
              <w:autoSpaceDN w:val="0"/>
              <w:adjustRightInd w:val="0"/>
              <w:jc w:val="both"/>
              <w:rPr>
                <w:rFonts w:eastAsia="Calibri" w:cs="Arial"/>
                <w:sz w:val="22"/>
                <w:szCs w:val="22"/>
                <w:lang w:eastAsia="en-US"/>
              </w:rPr>
            </w:pPr>
            <w:r>
              <w:rPr>
                <w:rFonts w:eastAsia="Calibri" w:cs="Arial"/>
                <w:sz w:val="22"/>
                <w:szCs w:val="22"/>
                <w:lang w:eastAsia="en-US"/>
              </w:rPr>
              <w:t>Possuir backup criptografado da base de dados do PEC de no mínimo dos ultimos 10 (dez) dias e permitir que a Contratante efetue download.</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8FF4F3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58E544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044388F">
            <w:pPr>
              <w:jc w:val="center"/>
              <w:rPr>
                <w:rFonts w:eastAsia="Calibri" w:cs="Arial"/>
                <w:sz w:val="22"/>
                <w:szCs w:val="22"/>
              </w:rPr>
            </w:pPr>
          </w:p>
        </w:tc>
      </w:tr>
      <w:tr w14:paraId="65DB9B7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8D8D8" w:themeFill="background1" w:themeFillShade="D9"/>
            <w:tcMar>
              <w:left w:w="105" w:type="dxa"/>
              <w:right w:w="105" w:type="dxa"/>
            </w:tcMar>
            <w:vAlign w:val="center"/>
          </w:tcPr>
          <w:p w14:paraId="0797CE8D">
            <w:pPr>
              <w:jc w:val="center"/>
              <w:rPr>
                <w:rFonts w:eastAsia="Calibri" w:cs="Arial"/>
                <w:sz w:val="22"/>
                <w:szCs w:val="22"/>
              </w:rPr>
            </w:pPr>
            <w:r>
              <w:rPr>
                <w:rFonts w:eastAsia="Calibri" w:cs="Arial"/>
                <w:b/>
                <w:bCs/>
                <w:sz w:val="22"/>
                <w:szCs w:val="22"/>
              </w:rPr>
              <w:t>REQUISITOS FUNCIONAIS DO MÓDULO TRANSPORTE DE PACIENTES</w:t>
            </w:r>
          </w:p>
        </w:tc>
      </w:tr>
      <w:tr w14:paraId="29FE5CD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282C45F">
            <w:pPr>
              <w:jc w:val="center"/>
              <w:rPr>
                <w:rFonts w:eastAsia="Calibri" w:cs="Arial"/>
                <w:sz w:val="22"/>
                <w:szCs w:val="22"/>
                <w:lang w:eastAsia="en-US"/>
              </w:rPr>
            </w:pPr>
            <w:r>
              <w:rPr>
                <w:rFonts w:cs="Arial"/>
                <w:sz w:val="22"/>
                <w:szCs w:val="22"/>
              </w:rPr>
              <w:t>1.8.2.1.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DB44BB2">
            <w:pPr>
              <w:autoSpaceDE w:val="0"/>
              <w:autoSpaceDN w:val="0"/>
              <w:adjustRightInd w:val="0"/>
              <w:jc w:val="both"/>
              <w:rPr>
                <w:rFonts w:cs="Arial"/>
                <w:sz w:val="22"/>
                <w:szCs w:val="22"/>
              </w:rPr>
            </w:pPr>
            <w:r>
              <w:rPr>
                <w:rFonts w:cs="Arial"/>
                <w:sz w:val="22"/>
                <w:szCs w:val="22"/>
              </w:rPr>
              <w:t>Possuir integração com a base nacional do cartão SUS.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8C8EE0B">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F60D19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054A302">
            <w:pPr>
              <w:jc w:val="center"/>
              <w:rPr>
                <w:rFonts w:eastAsia="Calibri" w:cs="Arial"/>
                <w:sz w:val="22"/>
                <w:szCs w:val="22"/>
              </w:rPr>
            </w:pPr>
          </w:p>
        </w:tc>
      </w:tr>
      <w:tr w14:paraId="56A0B8F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7C24DA5">
            <w:pPr>
              <w:jc w:val="center"/>
              <w:rPr>
                <w:rFonts w:eastAsia="Calibri" w:cs="Arial"/>
                <w:sz w:val="22"/>
                <w:szCs w:val="22"/>
                <w:lang w:eastAsia="en-US"/>
              </w:rPr>
            </w:pPr>
            <w:r>
              <w:rPr>
                <w:rFonts w:cs="Arial"/>
                <w:sz w:val="22"/>
                <w:szCs w:val="22"/>
              </w:rPr>
              <w:t>1.8.2.2.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4297879">
            <w:pPr>
              <w:autoSpaceDE w:val="0"/>
              <w:autoSpaceDN w:val="0"/>
              <w:adjustRightInd w:val="0"/>
              <w:jc w:val="both"/>
              <w:rPr>
                <w:rFonts w:cs="Arial"/>
                <w:sz w:val="22"/>
                <w:szCs w:val="22"/>
              </w:rPr>
            </w:pPr>
            <w:r>
              <w:rPr>
                <w:rFonts w:cs="Arial"/>
                <w:sz w:val="22"/>
                <w:szCs w:val="22"/>
              </w:rPr>
              <w:t>Possuir informações da frota de veículos disponíveis.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5FFA961">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C11A58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C08548F">
            <w:pPr>
              <w:jc w:val="center"/>
              <w:rPr>
                <w:rFonts w:eastAsia="Calibri" w:cs="Arial"/>
                <w:sz w:val="22"/>
                <w:szCs w:val="22"/>
              </w:rPr>
            </w:pPr>
          </w:p>
        </w:tc>
      </w:tr>
      <w:tr w14:paraId="6693B27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EE55683">
            <w:pPr>
              <w:jc w:val="center"/>
              <w:rPr>
                <w:rFonts w:eastAsia="Calibri" w:cs="Arial"/>
                <w:sz w:val="22"/>
                <w:szCs w:val="22"/>
                <w:lang w:eastAsia="en-US"/>
              </w:rPr>
            </w:pPr>
            <w:r>
              <w:rPr>
                <w:rFonts w:cs="Arial"/>
                <w:sz w:val="22"/>
                <w:szCs w:val="22"/>
              </w:rPr>
              <w:t>1.8.2.3.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F34DDEB">
            <w:pPr>
              <w:autoSpaceDE w:val="0"/>
              <w:autoSpaceDN w:val="0"/>
              <w:adjustRightInd w:val="0"/>
              <w:jc w:val="both"/>
              <w:rPr>
                <w:rFonts w:cs="Arial"/>
                <w:sz w:val="22"/>
                <w:szCs w:val="22"/>
              </w:rPr>
            </w:pPr>
            <w:r>
              <w:rPr>
                <w:rFonts w:cs="Arial"/>
                <w:sz w:val="22"/>
                <w:szCs w:val="22"/>
              </w:rPr>
              <w:t>Possuir informações de pontos de embarque.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A3263C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A2B8AC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3791126">
            <w:pPr>
              <w:jc w:val="center"/>
              <w:rPr>
                <w:rFonts w:eastAsia="Calibri" w:cs="Arial"/>
                <w:sz w:val="22"/>
                <w:szCs w:val="22"/>
              </w:rPr>
            </w:pPr>
          </w:p>
        </w:tc>
      </w:tr>
      <w:tr w14:paraId="6FBFE62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35993B2">
            <w:pPr>
              <w:jc w:val="center"/>
              <w:rPr>
                <w:rFonts w:eastAsia="Calibri" w:cs="Arial"/>
                <w:sz w:val="22"/>
                <w:szCs w:val="22"/>
                <w:lang w:eastAsia="en-US"/>
              </w:rPr>
            </w:pPr>
            <w:r>
              <w:rPr>
                <w:rFonts w:cs="Arial"/>
                <w:sz w:val="22"/>
                <w:szCs w:val="22"/>
              </w:rPr>
              <w:t>1.8.2.4.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E83DA40">
            <w:pPr>
              <w:autoSpaceDE w:val="0"/>
              <w:autoSpaceDN w:val="0"/>
              <w:adjustRightInd w:val="0"/>
              <w:jc w:val="both"/>
              <w:rPr>
                <w:rFonts w:cs="Arial"/>
                <w:sz w:val="22"/>
                <w:szCs w:val="22"/>
              </w:rPr>
            </w:pPr>
            <w:r>
              <w:rPr>
                <w:rFonts w:cs="Arial"/>
                <w:sz w:val="22"/>
                <w:szCs w:val="22"/>
              </w:rPr>
              <w:t>Possuir informações da solicitação de transporte.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35880C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550F64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E042303">
            <w:pPr>
              <w:jc w:val="center"/>
              <w:rPr>
                <w:rFonts w:eastAsia="Calibri" w:cs="Arial"/>
                <w:sz w:val="22"/>
                <w:szCs w:val="22"/>
              </w:rPr>
            </w:pPr>
          </w:p>
        </w:tc>
      </w:tr>
      <w:tr w14:paraId="72DDA48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FEE667A">
            <w:pPr>
              <w:jc w:val="center"/>
              <w:rPr>
                <w:rFonts w:eastAsia="Calibri" w:cs="Arial"/>
                <w:sz w:val="22"/>
                <w:szCs w:val="22"/>
                <w:lang w:eastAsia="en-US"/>
              </w:rPr>
            </w:pPr>
            <w:r>
              <w:rPr>
                <w:rFonts w:cs="Arial"/>
                <w:sz w:val="22"/>
                <w:szCs w:val="22"/>
              </w:rPr>
              <w:t>1.8.2.5.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7DE2238">
            <w:pPr>
              <w:autoSpaceDE w:val="0"/>
              <w:autoSpaceDN w:val="0"/>
              <w:adjustRightInd w:val="0"/>
              <w:jc w:val="both"/>
              <w:rPr>
                <w:rFonts w:cs="Arial"/>
                <w:sz w:val="22"/>
                <w:szCs w:val="22"/>
              </w:rPr>
            </w:pPr>
            <w:r>
              <w:rPr>
                <w:rFonts w:cs="Arial"/>
                <w:sz w:val="22"/>
                <w:szCs w:val="22"/>
              </w:rPr>
              <w:t>Possuir informações do agendamento da viagem.</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FD3BE9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944B26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B7CEEB0">
            <w:pPr>
              <w:jc w:val="center"/>
              <w:rPr>
                <w:rFonts w:eastAsia="Calibri" w:cs="Arial"/>
                <w:sz w:val="22"/>
                <w:szCs w:val="22"/>
              </w:rPr>
            </w:pPr>
          </w:p>
        </w:tc>
      </w:tr>
      <w:tr w14:paraId="4A854B8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BFE0A5D">
            <w:pPr>
              <w:jc w:val="center"/>
              <w:rPr>
                <w:rFonts w:eastAsia="Calibri" w:cs="Arial"/>
                <w:sz w:val="22"/>
                <w:szCs w:val="22"/>
                <w:lang w:eastAsia="en-US"/>
              </w:rPr>
            </w:pPr>
            <w:r>
              <w:rPr>
                <w:rFonts w:cs="Arial"/>
                <w:sz w:val="22"/>
                <w:szCs w:val="22"/>
              </w:rPr>
              <w:t>1.8.2.6.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BE06F86">
            <w:pPr>
              <w:autoSpaceDE w:val="0"/>
              <w:autoSpaceDN w:val="0"/>
              <w:adjustRightInd w:val="0"/>
              <w:jc w:val="both"/>
              <w:rPr>
                <w:rFonts w:cs="Arial"/>
                <w:sz w:val="22"/>
                <w:szCs w:val="22"/>
              </w:rPr>
            </w:pPr>
            <w:r>
              <w:rPr>
                <w:rFonts w:cs="Arial"/>
                <w:sz w:val="22"/>
                <w:szCs w:val="22"/>
              </w:rPr>
              <w:t>Permitir gerar relatório para gestão do transporte.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C23241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B2BAFD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604A046">
            <w:pPr>
              <w:jc w:val="center"/>
              <w:rPr>
                <w:rFonts w:eastAsia="Calibri" w:cs="Arial"/>
                <w:sz w:val="22"/>
                <w:szCs w:val="22"/>
              </w:rPr>
            </w:pPr>
          </w:p>
        </w:tc>
      </w:tr>
      <w:tr w14:paraId="1292B3F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6AEAF43">
            <w:pPr>
              <w:jc w:val="center"/>
              <w:rPr>
                <w:rFonts w:eastAsia="Calibri" w:cs="Arial"/>
                <w:sz w:val="22"/>
                <w:szCs w:val="22"/>
                <w:lang w:eastAsia="en-US"/>
              </w:rPr>
            </w:pPr>
            <w:r>
              <w:rPr>
                <w:rFonts w:cs="Arial"/>
                <w:sz w:val="22"/>
                <w:szCs w:val="22"/>
              </w:rPr>
              <w:t>1.8.2.7.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68692E7">
            <w:pPr>
              <w:autoSpaceDE w:val="0"/>
              <w:autoSpaceDN w:val="0"/>
              <w:adjustRightInd w:val="0"/>
              <w:jc w:val="both"/>
              <w:rPr>
                <w:rFonts w:eastAsia="Calibri" w:cs="Arial"/>
                <w:b/>
                <w:sz w:val="22"/>
                <w:szCs w:val="22"/>
                <w:lang w:eastAsia="en-US"/>
              </w:rPr>
            </w:pPr>
            <w:r>
              <w:rPr>
                <w:rFonts w:cs="Arial"/>
                <w:sz w:val="22"/>
                <w:szCs w:val="22"/>
              </w:rPr>
              <w:t>Permitir gerar arquivo para faturamento.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3BE819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E7F016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965D46A">
            <w:pPr>
              <w:jc w:val="center"/>
              <w:rPr>
                <w:rFonts w:eastAsia="Calibri" w:cs="Arial"/>
                <w:sz w:val="22"/>
                <w:szCs w:val="22"/>
              </w:rPr>
            </w:pPr>
          </w:p>
        </w:tc>
      </w:tr>
      <w:tr w14:paraId="5E6A73D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8D8D8" w:themeFill="background1" w:themeFillShade="D9"/>
            <w:tcMar>
              <w:left w:w="105" w:type="dxa"/>
              <w:right w:w="105" w:type="dxa"/>
            </w:tcMar>
            <w:vAlign w:val="center"/>
          </w:tcPr>
          <w:p w14:paraId="00B2977E">
            <w:pPr>
              <w:jc w:val="center"/>
              <w:rPr>
                <w:rFonts w:eastAsia="Calibri" w:cs="Arial"/>
                <w:sz w:val="22"/>
                <w:szCs w:val="22"/>
              </w:rPr>
            </w:pPr>
            <w:r>
              <w:rPr>
                <w:rFonts w:eastAsia="Calibri" w:cs="Arial"/>
                <w:b/>
                <w:bCs/>
                <w:sz w:val="22"/>
                <w:szCs w:val="22"/>
              </w:rPr>
              <w:t>REQUISITOS FUNCIONAIS DO MÓDULO GESTÃO DE EXAMES</w:t>
            </w:r>
          </w:p>
        </w:tc>
      </w:tr>
      <w:tr w14:paraId="3AB0BD5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4EB12B7">
            <w:pPr>
              <w:jc w:val="center"/>
              <w:rPr>
                <w:rFonts w:eastAsia="Calibri" w:cs="Arial"/>
                <w:sz w:val="22"/>
                <w:szCs w:val="22"/>
                <w:lang w:eastAsia="en-US"/>
              </w:rPr>
            </w:pPr>
            <w:r>
              <w:rPr>
                <w:rFonts w:cs="Arial"/>
                <w:sz w:val="22"/>
                <w:szCs w:val="22"/>
              </w:rPr>
              <w:t>1.8.3.1.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939D557">
            <w:pPr>
              <w:autoSpaceDE w:val="0"/>
              <w:autoSpaceDN w:val="0"/>
              <w:adjustRightInd w:val="0"/>
              <w:jc w:val="both"/>
              <w:rPr>
                <w:rFonts w:cs="Arial"/>
                <w:color w:val="000000"/>
                <w:sz w:val="22"/>
                <w:szCs w:val="22"/>
              </w:rPr>
            </w:pPr>
            <w:r>
              <w:rPr>
                <w:rFonts w:cs="Arial"/>
                <w:sz w:val="22"/>
                <w:szCs w:val="22"/>
              </w:rPr>
              <w:t>Possuir integração com a base nacional do cartão SUS</w:t>
            </w:r>
            <w:r>
              <w:rPr>
                <w:rFonts w:cs="Arial"/>
                <w:color w:val="000000"/>
                <w:sz w:val="22"/>
                <w:szCs w:val="22"/>
              </w:rPr>
              <w:t>.</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ABA42CB">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6A15DE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79D5ACA">
            <w:pPr>
              <w:jc w:val="center"/>
              <w:rPr>
                <w:rFonts w:eastAsia="Calibri" w:cs="Arial"/>
                <w:sz w:val="22"/>
                <w:szCs w:val="22"/>
              </w:rPr>
            </w:pPr>
          </w:p>
        </w:tc>
      </w:tr>
      <w:tr w14:paraId="4737DDF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5D8BA7">
            <w:pPr>
              <w:jc w:val="center"/>
              <w:rPr>
                <w:rFonts w:eastAsia="Calibri" w:cs="Arial"/>
                <w:sz w:val="22"/>
                <w:szCs w:val="22"/>
                <w:lang w:eastAsia="en-US"/>
              </w:rPr>
            </w:pPr>
            <w:r>
              <w:rPr>
                <w:rFonts w:cs="Arial"/>
                <w:sz w:val="22"/>
                <w:szCs w:val="22"/>
              </w:rPr>
              <w:t>1.8.3.2.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4C34A9B">
            <w:pPr>
              <w:autoSpaceDE w:val="0"/>
              <w:autoSpaceDN w:val="0"/>
              <w:adjustRightInd w:val="0"/>
              <w:jc w:val="both"/>
              <w:rPr>
                <w:rFonts w:cs="Arial"/>
                <w:color w:val="000000"/>
                <w:sz w:val="22"/>
                <w:szCs w:val="22"/>
              </w:rPr>
            </w:pPr>
            <w:r>
              <w:rPr>
                <w:rFonts w:cs="Arial"/>
                <w:color w:val="000000"/>
                <w:sz w:val="22"/>
                <w:szCs w:val="22"/>
              </w:rPr>
              <w:t>Possuir controle de solicitação de exames por Laboratório.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311D3FB">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DFE1C7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8964091">
            <w:pPr>
              <w:jc w:val="center"/>
              <w:rPr>
                <w:rFonts w:eastAsia="Calibri" w:cs="Arial"/>
                <w:sz w:val="22"/>
                <w:szCs w:val="22"/>
              </w:rPr>
            </w:pPr>
          </w:p>
        </w:tc>
      </w:tr>
      <w:tr w14:paraId="29BC9C9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54ACD54">
            <w:pPr>
              <w:jc w:val="center"/>
              <w:rPr>
                <w:rFonts w:eastAsia="Calibri" w:cs="Arial"/>
                <w:sz w:val="22"/>
                <w:szCs w:val="22"/>
                <w:lang w:eastAsia="en-US"/>
              </w:rPr>
            </w:pPr>
            <w:r>
              <w:rPr>
                <w:rFonts w:cs="Arial"/>
                <w:sz w:val="22"/>
                <w:szCs w:val="22"/>
              </w:rPr>
              <w:t>1.8.3.3.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1B3FABC">
            <w:pPr>
              <w:autoSpaceDE w:val="0"/>
              <w:autoSpaceDN w:val="0"/>
              <w:adjustRightInd w:val="0"/>
              <w:jc w:val="both"/>
              <w:rPr>
                <w:rFonts w:cs="Arial"/>
                <w:color w:val="000000"/>
                <w:sz w:val="22"/>
                <w:szCs w:val="22"/>
              </w:rPr>
            </w:pPr>
            <w:r>
              <w:rPr>
                <w:rFonts w:cs="Arial"/>
                <w:color w:val="000000"/>
                <w:sz w:val="22"/>
                <w:szCs w:val="22"/>
              </w:rPr>
              <w:t>Possuir informações do preparo por exame.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0A6FBBA">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113EAF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429916B">
            <w:pPr>
              <w:jc w:val="center"/>
              <w:rPr>
                <w:rFonts w:eastAsia="Calibri" w:cs="Arial"/>
                <w:sz w:val="22"/>
                <w:szCs w:val="22"/>
              </w:rPr>
            </w:pPr>
          </w:p>
        </w:tc>
      </w:tr>
      <w:tr w14:paraId="57800B9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3D0748C">
            <w:pPr>
              <w:jc w:val="center"/>
              <w:rPr>
                <w:rFonts w:eastAsia="Calibri" w:cs="Arial"/>
                <w:sz w:val="22"/>
                <w:szCs w:val="22"/>
                <w:lang w:eastAsia="en-US"/>
              </w:rPr>
            </w:pPr>
            <w:r>
              <w:rPr>
                <w:rFonts w:cs="Arial"/>
                <w:sz w:val="22"/>
                <w:szCs w:val="22"/>
              </w:rPr>
              <w:t>1.8.3.4.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F13E5F8">
            <w:pPr>
              <w:autoSpaceDE w:val="0"/>
              <w:autoSpaceDN w:val="0"/>
              <w:adjustRightInd w:val="0"/>
              <w:jc w:val="both"/>
              <w:rPr>
                <w:rFonts w:cs="Arial"/>
                <w:color w:val="000000"/>
                <w:sz w:val="22"/>
                <w:szCs w:val="22"/>
              </w:rPr>
            </w:pPr>
            <w:r>
              <w:rPr>
                <w:rFonts w:cs="Arial"/>
                <w:color w:val="000000"/>
                <w:sz w:val="22"/>
                <w:szCs w:val="22"/>
              </w:rPr>
              <w:t>Possuir autorização de cota de exame por período e contrato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6A1D0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6E88FC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2DF9C69">
            <w:pPr>
              <w:jc w:val="center"/>
              <w:rPr>
                <w:rFonts w:eastAsia="Calibri" w:cs="Arial"/>
                <w:sz w:val="22"/>
                <w:szCs w:val="22"/>
              </w:rPr>
            </w:pPr>
          </w:p>
        </w:tc>
      </w:tr>
      <w:tr w14:paraId="6AEB90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649501C">
            <w:pPr>
              <w:jc w:val="center"/>
              <w:rPr>
                <w:rFonts w:eastAsia="Calibri" w:cs="Arial"/>
                <w:sz w:val="22"/>
                <w:szCs w:val="22"/>
                <w:lang w:eastAsia="en-US"/>
              </w:rPr>
            </w:pPr>
            <w:r>
              <w:rPr>
                <w:rFonts w:cs="Arial"/>
                <w:sz w:val="22"/>
                <w:szCs w:val="22"/>
              </w:rPr>
              <w:t>1.8.3.5.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593321E">
            <w:pPr>
              <w:autoSpaceDE w:val="0"/>
              <w:autoSpaceDN w:val="0"/>
              <w:adjustRightInd w:val="0"/>
              <w:jc w:val="both"/>
              <w:rPr>
                <w:rFonts w:cs="Arial"/>
                <w:color w:val="000000"/>
                <w:sz w:val="22"/>
                <w:szCs w:val="22"/>
              </w:rPr>
            </w:pPr>
            <w:r>
              <w:rPr>
                <w:rFonts w:cs="Arial"/>
                <w:color w:val="000000"/>
                <w:sz w:val="22"/>
                <w:szCs w:val="22"/>
              </w:rPr>
              <w:t>Possuir cadastro dos exames por contrato e laboratório.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AF66A9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A64C7F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7588B7B">
            <w:pPr>
              <w:jc w:val="center"/>
              <w:rPr>
                <w:rFonts w:eastAsia="Calibri" w:cs="Arial"/>
                <w:sz w:val="22"/>
                <w:szCs w:val="22"/>
              </w:rPr>
            </w:pPr>
          </w:p>
        </w:tc>
      </w:tr>
      <w:tr w14:paraId="64DAA0C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A03110D">
            <w:pPr>
              <w:jc w:val="center"/>
              <w:rPr>
                <w:rFonts w:eastAsia="Calibri" w:cs="Arial"/>
                <w:sz w:val="22"/>
                <w:szCs w:val="22"/>
                <w:lang w:eastAsia="en-US"/>
              </w:rPr>
            </w:pPr>
            <w:r>
              <w:rPr>
                <w:rFonts w:cs="Arial"/>
                <w:sz w:val="22"/>
                <w:szCs w:val="22"/>
              </w:rPr>
              <w:t>1.8.3.6.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2B20C26">
            <w:pPr>
              <w:autoSpaceDE w:val="0"/>
              <w:autoSpaceDN w:val="0"/>
              <w:adjustRightInd w:val="0"/>
              <w:jc w:val="both"/>
              <w:rPr>
                <w:rFonts w:cs="Arial"/>
                <w:color w:val="000000"/>
                <w:sz w:val="22"/>
                <w:szCs w:val="22"/>
              </w:rPr>
            </w:pPr>
            <w:r>
              <w:rPr>
                <w:rFonts w:cs="Arial"/>
                <w:color w:val="000000"/>
                <w:sz w:val="22"/>
                <w:szCs w:val="22"/>
              </w:rPr>
              <w:t>Permitir a unidade de saúde lançar a demanda do exame ao paciente.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388BAE9">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F7763D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23D4DB2">
            <w:pPr>
              <w:jc w:val="center"/>
              <w:rPr>
                <w:rFonts w:eastAsia="Calibri" w:cs="Arial"/>
                <w:sz w:val="22"/>
                <w:szCs w:val="22"/>
              </w:rPr>
            </w:pPr>
          </w:p>
        </w:tc>
      </w:tr>
      <w:tr w14:paraId="0EC4906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256901E">
            <w:pPr>
              <w:jc w:val="center"/>
              <w:rPr>
                <w:rFonts w:eastAsia="Calibri" w:cs="Arial"/>
                <w:sz w:val="22"/>
                <w:szCs w:val="22"/>
                <w:lang w:eastAsia="en-US"/>
              </w:rPr>
            </w:pPr>
            <w:r>
              <w:rPr>
                <w:rFonts w:cs="Arial"/>
                <w:sz w:val="22"/>
                <w:szCs w:val="22"/>
              </w:rPr>
              <w:t>1.8.3.7.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DE38D9D">
            <w:pPr>
              <w:autoSpaceDE w:val="0"/>
              <w:autoSpaceDN w:val="0"/>
              <w:adjustRightInd w:val="0"/>
              <w:jc w:val="both"/>
              <w:rPr>
                <w:rFonts w:cs="Arial"/>
                <w:color w:val="000000"/>
                <w:sz w:val="22"/>
                <w:szCs w:val="22"/>
              </w:rPr>
            </w:pPr>
            <w:r>
              <w:rPr>
                <w:rFonts w:cs="Arial"/>
                <w:color w:val="000000"/>
                <w:sz w:val="22"/>
                <w:szCs w:val="22"/>
              </w:rPr>
              <w:t>Possuir opção de autorização para execução do exame solicitado.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BC9B2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798D5D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D50C5E4">
            <w:pPr>
              <w:jc w:val="center"/>
              <w:rPr>
                <w:rFonts w:eastAsia="Calibri" w:cs="Arial"/>
                <w:sz w:val="22"/>
                <w:szCs w:val="22"/>
              </w:rPr>
            </w:pPr>
          </w:p>
        </w:tc>
      </w:tr>
      <w:tr w14:paraId="425B7D9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157DEEB">
            <w:pPr>
              <w:jc w:val="center"/>
              <w:rPr>
                <w:rFonts w:eastAsia="Calibri" w:cs="Arial"/>
                <w:sz w:val="22"/>
                <w:szCs w:val="22"/>
                <w:lang w:eastAsia="en-US"/>
              </w:rPr>
            </w:pPr>
            <w:r>
              <w:rPr>
                <w:rFonts w:cs="Arial"/>
                <w:sz w:val="22"/>
                <w:szCs w:val="22"/>
              </w:rPr>
              <w:t>1.8.3.8.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30F9138">
            <w:pPr>
              <w:autoSpaceDE w:val="0"/>
              <w:autoSpaceDN w:val="0"/>
              <w:adjustRightInd w:val="0"/>
              <w:jc w:val="both"/>
              <w:rPr>
                <w:rFonts w:cs="Arial"/>
                <w:color w:val="000000"/>
                <w:sz w:val="22"/>
                <w:szCs w:val="22"/>
              </w:rPr>
            </w:pPr>
            <w:r>
              <w:rPr>
                <w:rFonts w:cs="Arial"/>
                <w:color w:val="000000"/>
                <w:sz w:val="22"/>
                <w:szCs w:val="22"/>
              </w:rPr>
              <w:t>Possuir opção de aceite ao Laboratório do exame solicitado.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74305D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1448DC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E0008B9">
            <w:pPr>
              <w:jc w:val="center"/>
              <w:rPr>
                <w:rFonts w:eastAsia="Calibri" w:cs="Arial"/>
                <w:sz w:val="22"/>
                <w:szCs w:val="22"/>
              </w:rPr>
            </w:pPr>
          </w:p>
        </w:tc>
      </w:tr>
      <w:tr w14:paraId="50B951A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AEE08A2">
            <w:pPr>
              <w:jc w:val="center"/>
              <w:rPr>
                <w:rFonts w:eastAsia="Calibri" w:cs="Arial"/>
                <w:sz w:val="22"/>
                <w:szCs w:val="22"/>
                <w:lang w:eastAsia="en-US"/>
              </w:rPr>
            </w:pPr>
            <w:r>
              <w:rPr>
                <w:rFonts w:cs="Arial"/>
                <w:sz w:val="22"/>
                <w:szCs w:val="22"/>
              </w:rPr>
              <w:t>1.8.3.9.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8CE1594">
            <w:pPr>
              <w:autoSpaceDE w:val="0"/>
              <w:autoSpaceDN w:val="0"/>
              <w:adjustRightInd w:val="0"/>
              <w:jc w:val="both"/>
              <w:rPr>
                <w:rFonts w:cs="Arial"/>
                <w:color w:val="000000"/>
                <w:sz w:val="22"/>
                <w:szCs w:val="22"/>
              </w:rPr>
            </w:pPr>
            <w:r>
              <w:rPr>
                <w:rFonts w:cs="Arial"/>
                <w:color w:val="000000"/>
                <w:sz w:val="22"/>
                <w:szCs w:val="22"/>
              </w:rPr>
              <w:t>Permitir ao Laboratório lançar a execução do exame.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1EA9B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462320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62691EF">
            <w:pPr>
              <w:jc w:val="center"/>
              <w:rPr>
                <w:rFonts w:eastAsia="Calibri" w:cs="Arial"/>
                <w:sz w:val="22"/>
                <w:szCs w:val="22"/>
              </w:rPr>
            </w:pPr>
          </w:p>
        </w:tc>
      </w:tr>
      <w:tr w14:paraId="3548FBB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07EF0C6">
            <w:pPr>
              <w:jc w:val="center"/>
              <w:rPr>
                <w:rFonts w:eastAsia="Calibri" w:cs="Arial"/>
                <w:sz w:val="22"/>
                <w:szCs w:val="22"/>
                <w:lang w:eastAsia="en-US"/>
              </w:rPr>
            </w:pPr>
            <w:r>
              <w:rPr>
                <w:rFonts w:cs="Arial"/>
                <w:sz w:val="22"/>
                <w:szCs w:val="22"/>
              </w:rPr>
              <w:t>1.8.3.10.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0E7CC19">
            <w:pPr>
              <w:autoSpaceDE w:val="0"/>
              <w:autoSpaceDN w:val="0"/>
              <w:adjustRightInd w:val="0"/>
              <w:jc w:val="both"/>
              <w:rPr>
                <w:rFonts w:cs="Arial"/>
                <w:color w:val="000000"/>
                <w:sz w:val="22"/>
                <w:szCs w:val="22"/>
              </w:rPr>
            </w:pPr>
            <w:r>
              <w:rPr>
                <w:rFonts w:cs="Arial"/>
                <w:color w:val="000000"/>
                <w:sz w:val="22"/>
                <w:szCs w:val="22"/>
              </w:rPr>
              <w:t>Permitir a unidade de saúde emitir relatório de gestão de exames.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78DB1C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1E9D8D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33076C3">
            <w:pPr>
              <w:jc w:val="center"/>
              <w:rPr>
                <w:rFonts w:eastAsia="Calibri" w:cs="Arial"/>
                <w:sz w:val="22"/>
                <w:szCs w:val="22"/>
              </w:rPr>
            </w:pPr>
          </w:p>
        </w:tc>
      </w:tr>
      <w:tr w14:paraId="02D03FF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BECA1DF">
            <w:pPr>
              <w:jc w:val="center"/>
              <w:rPr>
                <w:rFonts w:eastAsia="Calibri" w:cs="Arial"/>
                <w:sz w:val="22"/>
                <w:szCs w:val="22"/>
                <w:lang w:eastAsia="en-US"/>
              </w:rPr>
            </w:pPr>
            <w:r>
              <w:rPr>
                <w:rFonts w:cs="Arial"/>
                <w:sz w:val="22"/>
                <w:szCs w:val="22"/>
              </w:rPr>
              <w:t>1.8.3.11.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00AC96B">
            <w:pPr>
              <w:autoSpaceDE w:val="0"/>
              <w:autoSpaceDN w:val="0"/>
              <w:adjustRightInd w:val="0"/>
              <w:jc w:val="both"/>
              <w:rPr>
                <w:rFonts w:cs="Arial"/>
                <w:color w:val="000000"/>
                <w:sz w:val="22"/>
                <w:szCs w:val="22"/>
              </w:rPr>
            </w:pPr>
            <w:r>
              <w:rPr>
                <w:rFonts w:cs="Arial"/>
                <w:color w:val="000000"/>
                <w:sz w:val="22"/>
                <w:szCs w:val="22"/>
              </w:rPr>
              <w:t>Permitir gerar arquivo para faturamento.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8DDECC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4D27A0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99EF957">
            <w:pPr>
              <w:jc w:val="center"/>
              <w:rPr>
                <w:rFonts w:eastAsia="Calibri" w:cs="Arial"/>
                <w:sz w:val="22"/>
                <w:szCs w:val="22"/>
              </w:rPr>
            </w:pPr>
          </w:p>
        </w:tc>
      </w:tr>
      <w:tr w14:paraId="287BCB9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9D9D9"/>
            <w:tcMar>
              <w:left w:w="105" w:type="dxa"/>
              <w:right w:w="105" w:type="dxa"/>
            </w:tcMar>
            <w:vAlign w:val="center"/>
          </w:tcPr>
          <w:p w14:paraId="2B063714">
            <w:pPr>
              <w:rPr>
                <w:rFonts w:eastAsia="Calibri" w:cs="Arial"/>
                <w:sz w:val="22"/>
                <w:szCs w:val="22"/>
              </w:rPr>
            </w:pPr>
            <w:r>
              <w:rPr>
                <w:rFonts w:eastAsia="Calibri" w:cs="Arial"/>
                <w:b/>
                <w:bCs/>
                <w:sz w:val="22"/>
                <w:szCs w:val="22"/>
              </w:rPr>
              <w:t>REQUISITOS FUNCIONAIS DO MÓDULO APLICATIVO PARA DISPOSITIVO MÓVEL (APP)</w:t>
            </w:r>
          </w:p>
        </w:tc>
      </w:tr>
      <w:tr w14:paraId="230CFD2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03D303A">
            <w:pPr>
              <w:jc w:val="center"/>
              <w:rPr>
                <w:rFonts w:eastAsia="Calibri" w:cs="Arial"/>
                <w:sz w:val="22"/>
                <w:szCs w:val="22"/>
              </w:rPr>
            </w:pPr>
            <w:r>
              <w:rPr>
                <w:rFonts w:eastAsia="Calibri" w:cs="Arial"/>
                <w:sz w:val="22"/>
                <w:szCs w:val="22"/>
              </w:rPr>
              <w:t>1.8.4.1.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66FDD8A">
            <w:pPr>
              <w:autoSpaceDE w:val="0"/>
              <w:autoSpaceDN w:val="0"/>
              <w:adjustRightInd w:val="0"/>
              <w:jc w:val="both"/>
              <w:rPr>
                <w:rFonts w:eastAsia="Calibri" w:cs="Arial"/>
                <w:sz w:val="22"/>
                <w:szCs w:val="22"/>
              </w:rPr>
            </w:pPr>
            <w:r>
              <w:rPr>
                <w:rFonts w:eastAsia="Calibri" w:cs="Arial"/>
                <w:sz w:val="22"/>
                <w:szCs w:val="22"/>
              </w:rPr>
              <w:t>O aplicativo deve ser compatível com as plataformas, Android e IOS, e deve estar disponível nas lojas oficiais Google Play e Apple Store.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C92C10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5036DAD">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F935ABF">
            <w:pPr>
              <w:jc w:val="center"/>
              <w:rPr>
                <w:rFonts w:eastAsia="Calibri" w:cs="Arial"/>
                <w:sz w:val="22"/>
                <w:szCs w:val="22"/>
              </w:rPr>
            </w:pPr>
          </w:p>
        </w:tc>
      </w:tr>
      <w:tr w14:paraId="4983C1E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4585147">
            <w:pPr>
              <w:jc w:val="center"/>
              <w:rPr>
                <w:rFonts w:eastAsia="Calibri" w:cs="Arial"/>
                <w:sz w:val="22"/>
                <w:szCs w:val="22"/>
              </w:rPr>
            </w:pPr>
            <w:r>
              <w:rPr>
                <w:rFonts w:eastAsia="Calibri" w:cs="Arial"/>
                <w:sz w:val="22"/>
                <w:szCs w:val="22"/>
              </w:rPr>
              <w:t>1.8.4.2.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B32ECA9">
            <w:pPr>
              <w:autoSpaceDE w:val="0"/>
              <w:autoSpaceDN w:val="0"/>
              <w:adjustRightInd w:val="0"/>
              <w:jc w:val="both"/>
              <w:rPr>
                <w:rFonts w:eastAsia="Calibri" w:cs="Arial"/>
                <w:sz w:val="22"/>
                <w:szCs w:val="22"/>
              </w:rPr>
            </w:pPr>
            <w:r>
              <w:rPr>
                <w:rFonts w:eastAsia="Calibri" w:cs="Arial"/>
                <w:sz w:val="22"/>
                <w:szCs w:val="22"/>
              </w:rPr>
              <w:t>Para acesso ao aplicativo, permitir que seja realizado o cadastro básico do cidadão, contendo no mínimo nome, endereço, anexo de documentos e foto do rosto.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BADB70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2538B1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A0CD63E">
            <w:pPr>
              <w:jc w:val="center"/>
              <w:rPr>
                <w:rFonts w:eastAsia="Calibri" w:cs="Arial"/>
                <w:sz w:val="22"/>
                <w:szCs w:val="22"/>
              </w:rPr>
            </w:pPr>
          </w:p>
        </w:tc>
      </w:tr>
      <w:tr w14:paraId="09D7B07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EB33374">
            <w:pPr>
              <w:jc w:val="center"/>
              <w:rPr>
                <w:rFonts w:eastAsia="Calibri" w:cs="Arial"/>
                <w:sz w:val="22"/>
                <w:szCs w:val="22"/>
              </w:rPr>
            </w:pPr>
            <w:r>
              <w:rPr>
                <w:rFonts w:eastAsia="Calibri" w:cs="Arial"/>
                <w:sz w:val="22"/>
                <w:szCs w:val="22"/>
              </w:rPr>
              <w:t>1.8.4.3.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BC9D63D">
            <w:pPr>
              <w:autoSpaceDE w:val="0"/>
              <w:autoSpaceDN w:val="0"/>
              <w:adjustRightInd w:val="0"/>
              <w:jc w:val="both"/>
              <w:rPr>
                <w:rFonts w:eastAsia="Calibri" w:cs="Arial"/>
                <w:sz w:val="22"/>
                <w:szCs w:val="22"/>
              </w:rPr>
            </w:pPr>
            <w:r>
              <w:rPr>
                <w:rFonts w:eastAsia="Calibri" w:cs="Arial"/>
                <w:sz w:val="22"/>
                <w:szCs w:val="22"/>
              </w:rPr>
              <w:t>Permitir acesso aos conteúdos livres.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2CA79F">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312740D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9EFA69D">
            <w:pPr>
              <w:jc w:val="center"/>
              <w:rPr>
                <w:rFonts w:eastAsia="Calibri" w:cs="Arial"/>
                <w:sz w:val="22"/>
                <w:szCs w:val="22"/>
              </w:rPr>
            </w:pPr>
          </w:p>
        </w:tc>
      </w:tr>
      <w:tr w14:paraId="530CDF5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298F655">
            <w:pPr>
              <w:jc w:val="center"/>
              <w:rPr>
                <w:rFonts w:eastAsia="Calibri" w:cs="Arial"/>
                <w:sz w:val="22"/>
                <w:szCs w:val="22"/>
              </w:rPr>
            </w:pPr>
            <w:r>
              <w:rPr>
                <w:rFonts w:eastAsia="Calibri" w:cs="Arial"/>
                <w:sz w:val="22"/>
                <w:szCs w:val="22"/>
              </w:rPr>
              <w:t>1.8.4.4.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12EEA74">
            <w:pPr>
              <w:autoSpaceDE w:val="0"/>
              <w:autoSpaceDN w:val="0"/>
              <w:adjustRightInd w:val="0"/>
              <w:jc w:val="both"/>
              <w:rPr>
                <w:rFonts w:eastAsia="Calibri" w:cs="Arial"/>
                <w:sz w:val="22"/>
                <w:szCs w:val="22"/>
              </w:rPr>
            </w:pPr>
            <w:r>
              <w:rPr>
                <w:rFonts w:eastAsia="Calibri" w:cs="Arial"/>
                <w:sz w:val="22"/>
                <w:szCs w:val="22"/>
              </w:rPr>
              <w:t>Disponibilizar acesso integrado a serviços web.</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FE53A3B">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7F7DE5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B18D76B">
            <w:pPr>
              <w:jc w:val="center"/>
              <w:rPr>
                <w:rFonts w:eastAsia="Calibri" w:cs="Arial"/>
                <w:sz w:val="22"/>
                <w:szCs w:val="22"/>
              </w:rPr>
            </w:pPr>
          </w:p>
        </w:tc>
      </w:tr>
      <w:tr w14:paraId="75F5B07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FE1D52B">
            <w:pPr>
              <w:jc w:val="center"/>
              <w:rPr>
                <w:rFonts w:eastAsia="Calibri" w:cs="Arial"/>
                <w:sz w:val="22"/>
                <w:szCs w:val="22"/>
              </w:rPr>
            </w:pPr>
            <w:r>
              <w:rPr>
                <w:rFonts w:eastAsia="Calibri" w:cs="Arial"/>
                <w:sz w:val="22"/>
                <w:szCs w:val="22"/>
              </w:rPr>
              <w:t>1.8.4.5.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BB990F">
            <w:pPr>
              <w:autoSpaceDE w:val="0"/>
              <w:autoSpaceDN w:val="0"/>
              <w:adjustRightInd w:val="0"/>
              <w:jc w:val="both"/>
              <w:rPr>
                <w:rFonts w:eastAsia="Calibri" w:cs="Arial"/>
                <w:sz w:val="22"/>
                <w:szCs w:val="22"/>
              </w:rPr>
            </w:pPr>
            <w:r>
              <w:rPr>
                <w:rFonts w:eastAsia="Calibri" w:cs="Arial"/>
                <w:sz w:val="22"/>
                <w:szCs w:val="22"/>
              </w:rPr>
              <w:t>Possuir histórico de consultas médicas para cadastro aprovado.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8EB7E0A">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4D4EF1D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8A0A563">
            <w:pPr>
              <w:jc w:val="center"/>
              <w:rPr>
                <w:rFonts w:eastAsia="Calibri" w:cs="Arial"/>
                <w:sz w:val="22"/>
                <w:szCs w:val="22"/>
              </w:rPr>
            </w:pPr>
          </w:p>
        </w:tc>
      </w:tr>
      <w:tr w14:paraId="7C60E3F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D7F957A">
            <w:pPr>
              <w:jc w:val="center"/>
              <w:rPr>
                <w:rFonts w:eastAsia="Calibri" w:cs="Arial"/>
                <w:sz w:val="22"/>
                <w:szCs w:val="22"/>
              </w:rPr>
            </w:pPr>
            <w:r>
              <w:rPr>
                <w:rFonts w:eastAsia="Calibri" w:cs="Arial"/>
                <w:sz w:val="22"/>
                <w:szCs w:val="22"/>
              </w:rPr>
              <w:t>1.8.4.6.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29657D7">
            <w:pPr>
              <w:autoSpaceDE w:val="0"/>
              <w:autoSpaceDN w:val="0"/>
              <w:adjustRightInd w:val="0"/>
              <w:jc w:val="both"/>
              <w:rPr>
                <w:rFonts w:eastAsia="Calibri" w:cs="Arial"/>
                <w:sz w:val="22"/>
                <w:szCs w:val="22"/>
              </w:rPr>
            </w:pPr>
            <w:r>
              <w:rPr>
                <w:rFonts w:eastAsia="Calibri" w:cs="Arial"/>
                <w:sz w:val="22"/>
                <w:szCs w:val="22"/>
              </w:rPr>
              <w:t>Possuir histórico de presença escolar para cadastro aprovado.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CB4A9F2">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69E896C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AEC7568">
            <w:pPr>
              <w:jc w:val="center"/>
              <w:rPr>
                <w:rFonts w:eastAsia="Calibri" w:cs="Arial"/>
                <w:sz w:val="22"/>
                <w:szCs w:val="22"/>
              </w:rPr>
            </w:pPr>
          </w:p>
        </w:tc>
      </w:tr>
      <w:tr w14:paraId="1154B50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C160B4B">
            <w:pPr>
              <w:jc w:val="center"/>
              <w:rPr>
                <w:rFonts w:eastAsia="Calibri" w:cs="Arial"/>
                <w:sz w:val="22"/>
                <w:szCs w:val="22"/>
              </w:rPr>
            </w:pPr>
            <w:r>
              <w:rPr>
                <w:rFonts w:eastAsia="Calibri" w:cs="Arial"/>
                <w:sz w:val="22"/>
                <w:szCs w:val="22"/>
              </w:rPr>
              <w:t>1.8.4.7.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4BBF544">
            <w:pPr>
              <w:autoSpaceDE w:val="0"/>
              <w:autoSpaceDN w:val="0"/>
              <w:adjustRightInd w:val="0"/>
              <w:jc w:val="both"/>
              <w:rPr>
                <w:rFonts w:eastAsia="Calibri" w:cs="Arial"/>
                <w:sz w:val="22"/>
                <w:szCs w:val="22"/>
              </w:rPr>
            </w:pPr>
            <w:r>
              <w:rPr>
                <w:rFonts w:eastAsia="Calibri" w:cs="Arial"/>
                <w:sz w:val="22"/>
                <w:szCs w:val="22"/>
              </w:rPr>
              <w:t>Possuir consulta ao  boletim de notas de alunos da rede municipal para cadastro aprovado.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9BD145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5C0F60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6ABA138">
            <w:pPr>
              <w:jc w:val="center"/>
              <w:rPr>
                <w:rFonts w:eastAsia="Calibri" w:cs="Arial"/>
                <w:sz w:val="22"/>
                <w:szCs w:val="22"/>
              </w:rPr>
            </w:pPr>
          </w:p>
        </w:tc>
      </w:tr>
      <w:tr w14:paraId="7F41435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9B21659">
            <w:pPr>
              <w:jc w:val="center"/>
              <w:rPr>
                <w:rFonts w:eastAsia="Calibri" w:cs="Arial"/>
                <w:sz w:val="22"/>
                <w:szCs w:val="22"/>
              </w:rPr>
            </w:pPr>
            <w:r>
              <w:rPr>
                <w:rFonts w:eastAsia="Calibri" w:cs="Arial"/>
                <w:sz w:val="22"/>
                <w:szCs w:val="22"/>
              </w:rPr>
              <w:t>1.8.4.8.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0104CBE">
            <w:pPr>
              <w:autoSpaceDE w:val="0"/>
              <w:autoSpaceDN w:val="0"/>
              <w:adjustRightInd w:val="0"/>
              <w:jc w:val="both"/>
              <w:rPr>
                <w:rFonts w:eastAsia="Calibri" w:cs="Arial"/>
                <w:sz w:val="22"/>
                <w:szCs w:val="22"/>
              </w:rPr>
            </w:pPr>
            <w:r>
              <w:rPr>
                <w:rFonts w:eastAsia="Calibri" w:cs="Arial"/>
                <w:sz w:val="22"/>
                <w:szCs w:val="22"/>
              </w:rPr>
              <w:t>O aplicativo deverá possuir conceito multifuncional sendo permitido ao gestor implementar de forma dinâmica serviços por módulos.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C5CEAF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3AEECA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8BABF15">
            <w:pPr>
              <w:jc w:val="center"/>
              <w:rPr>
                <w:rFonts w:eastAsia="Calibri" w:cs="Arial"/>
                <w:sz w:val="22"/>
                <w:szCs w:val="22"/>
              </w:rPr>
            </w:pPr>
          </w:p>
        </w:tc>
      </w:tr>
      <w:tr w14:paraId="018C7D3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C27CF1">
            <w:pPr>
              <w:jc w:val="center"/>
              <w:rPr>
                <w:rFonts w:eastAsia="Calibri" w:cs="Arial"/>
                <w:sz w:val="22"/>
                <w:szCs w:val="22"/>
              </w:rPr>
            </w:pPr>
            <w:r>
              <w:rPr>
                <w:rFonts w:eastAsia="Calibri" w:cs="Arial"/>
                <w:sz w:val="22"/>
                <w:szCs w:val="22"/>
              </w:rPr>
              <w:t>1.8.4.9.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13FCC8C">
            <w:pPr>
              <w:autoSpaceDE w:val="0"/>
              <w:autoSpaceDN w:val="0"/>
              <w:adjustRightInd w:val="0"/>
              <w:jc w:val="both"/>
              <w:rPr>
                <w:rFonts w:eastAsia="Calibri" w:cs="Arial"/>
                <w:sz w:val="22"/>
                <w:szCs w:val="22"/>
              </w:rPr>
            </w:pPr>
            <w:r>
              <w:rPr>
                <w:rFonts w:eastAsia="Calibri" w:cs="Arial"/>
                <w:sz w:val="22"/>
                <w:szCs w:val="22"/>
              </w:rPr>
              <w:t xml:space="preserve">Possuir recurso de recebimento de mensagens </w:t>
            </w:r>
            <w:r>
              <w:rPr>
                <w:rFonts w:eastAsia="Calibri" w:cs="Arial"/>
                <w:i/>
                <w:iCs/>
                <w:sz w:val="22"/>
                <w:szCs w:val="22"/>
              </w:rPr>
              <w:t>push notification</w:t>
            </w:r>
            <w:r>
              <w:rPr>
                <w:rFonts w:eastAsia="Calibri" w:cs="Arial"/>
                <w:sz w:val="22"/>
                <w:szCs w:val="22"/>
              </w:rPr>
              <w:t>.</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796C3AA">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DDD426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C4A1821">
            <w:pPr>
              <w:jc w:val="center"/>
              <w:rPr>
                <w:rFonts w:eastAsia="Calibri" w:cs="Arial"/>
                <w:sz w:val="22"/>
                <w:szCs w:val="22"/>
              </w:rPr>
            </w:pPr>
          </w:p>
        </w:tc>
      </w:tr>
      <w:tr w14:paraId="61732BF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BFBFBF"/>
            <w:tcMar>
              <w:left w:w="105" w:type="dxa"/>
              <w:right w:w="105" w:type="dxa"/>
            </w:tcMar>
            <w:vAlign w:val="center"/>
          </w:tcPr>
          <w:p w14:paraId="05AD3912">
            <w:pPr>
              <w:jc w:val="center"/>
              <w:rPr>
                <w:rFonts w:eastAsia="Calibri" w:cs="Arial"/>
                <w:sz w:val="22"/>
                <w:szCs w:val="22"/>
              </w:rPr>
            </w:pPr>
            <w:r>
              <w:rPr>
                <w:rFonts w:eastAsia="Calibri" w:cs="Arial"/>
                <w:b/>
                <w:bCs/>
                <w:sz w:val="22"/>
                <w:szCs w:val="22"/>
              </w:rPr>
              <w:t>REQUISITOS FUNCIONAIS DO GESTÃO CIDADÃO DIGITAL</w:t>
            </w:r>
          </w:p>
        </w:tc>
      </w:tr>
      <w:tr w14:paraId="1E468BC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A69E866">
            <w:pPr>
              <w:jc w:val="center"/>
              <w:rPr>
                <w:rFonts w:eastAsia="Calibri" w:cs="Arial"/>
                <w:sz w:val="22"/>
                <w:szCs w:val="22"/>
              </w:rPr>
            </w:pPr>
            <w:r>
              <w:rPr>
                <w:rFonts w:eastAsia="Calibri" w:cs="Arial"/>
                <w:sz w:val="22"/>
                <w:szCs w:val="22"/>
              </w:rPr>
              <w:t>1.8.5.1.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C05407B">
            <w:pPr>
              <w:autoSpaceDE w:val="0"/>
              <w:autoSpaceDN w:val="0"/>
              <w:adjustRightInd w:val="0"/>
              <w:jc w:val="both"/>
              <w:rPr>
                <w:rFonts w:cs="Arial"/>
                <w:sz w:val="22"/>
                <w:szCs w:val="22"/>
              </w:rPr>
            </w:pPr>
            <w:r>
              <w:rPr>
                <w:rFonts w:cs="Arial"/>
                <w:sz w:val="22"/>
                <w:szCs w:val="22"/>
              </w:rPr>
              <w:t>Permitir ao usuário acesso ao sistema através de login e senha.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087AE1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02D6D9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9D0E74F">
            <w:pPr>
              <w:jc w:val="center"/>
              <w:rPr>
                <w:rFonts w:eastAsia="Calibri" w:cs="Arial"/>
                <w:sz w:val="22"/>
                <w:szCs w:val="22"/>
              </w:rPr>
            </w:pPr>
          </w:p>
        </w:tc>
      </w:tr>
      <w:tr w14:paraId="4EC4B84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36E29F7">
            <w:pPr>
              <w:jc w:val="center"/>
              <w:rPr>
                <w:rFonts w:eastAsia="Calibri" w:cs="Arial"/>
                <w:sz w:val="22"/>
                <w:szCs w:val="22"/>
              </w:rPr>
            </w:pPr>
            <w:r>
              <w:rPr>
                <w:rFonts w:eastAsia="Calibri" w:cs="Arial"/>
                <w:sz w:val="22"/>
                <w:szCs w:val="22"/>
              </w:rPr>
              <w:t>1.8.5.2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44CB131">
            <w:pPr>
              <w:autoSpaceDE w:val="0"/>
              <w:autoSpaceDN w:val="0"/>
              <w:adjustRightInd w:val="0"/>
              <w:jc w:val="both"/>
              <w:rPr>
                <w:rFonts w:eastAsia="Calibri" w:cs="Arial"/>
                <w:sz w:val="22"/>
                <w:szCs w:val="22"/>
              </w:rPr>
            </w:pPr>
            <w:r>
              <w:rPr>
                <w:rFonts w:eastAsia="Calibri" w:cs="Arial"/>
                <w:sz w:val="22"/>
                <w:szCs w:val="22"/>
              </w:rPr>
              <w:t xml:space="preserve">O </w:t>
            </w:r>
            <w:r>
              <w:rPr>
                <w:rFonts w:cs="Arial"/>
                <w:sz w:val="22"/>
                <w:szCs w:val="22"/>
              </w:rPr>
              <w:t>usuário deverá, obrigatoriamente, ser vinculado a uma pessoa única no sistema, garantindo que o mesmo CPF não seja cadastrado para usuários diferentes.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D364AB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6DD24D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CDC696A">
            <w:pPr>
              <w:jc w:val="center"/>
              <w:rPr>
                <w:rFonts w:eastAsia="Calibri" w:cs="Arial"/>
                <w:sz w:val="22"/>
                <w:szCs w:val="22"/>
              </w:rPr>
            </w:pPr>
          </w:p>
        </w:tc>
      </w:tr>
      <w:tr w14:paraId="5E43557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BDEABDF">
            <w:pPr>
              <w:jc w:val="center"/>
              <w:rPr>
                <w:rFonts w:eastAsia="Calibri" w:cs="Arial"/>
                <w:sz w:val="22"/>
                <w:szCs w:val="22"/>
              </w:rPr>
            </w:pPr>
            <w:r>
              <w:rPr>
                <w:rFonts w:eastAsia="Calibri" w:cs="Arial"/>
                <w:sz w:val="22"/>
                <w:szCs w:val="22"/>
              </w:rPr>
              <w:t>1.8.5.3.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87484AB">
            <w:pPr>
              <w:autoSpaceDE w:val="0"/>
              <w:autoSpaceDN w:val="0"/>
              <w:adjustRightInd w:val="0"/>
              <w:jc w:val="both"/>
              <w:rPr>
                <w:rFonts w:cs="Arial"/>
                <w:sz w:val="22"/>
                <w:szCs w:val="22"/>
              </w:rPr>
            </w:pPr>
            <w:r>
              <w:rPr>
                <w:rFonts w:cs="Arial"/>
                <w:sz w:val="22"/>
                <w:szCs w:val="22"/>
              </w:rPr>
              <w:t>Possuir método de envio automático de e-mail contendo a senha padrão gerada para novos cadastros de usuários.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9127B4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510F10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5FB2190">
            <w:pPr>
              <w:jc w:val="center"/>
              <w:rPr>
                <w:rFonts w:eastAsia="Calibri" w:cs="Arial"/>
                <w:sz w:val="22"/>
                <w:szCs w:val="22"/>
              </w:rPr>
            </w:pPr>
          </w:p>
        </w:tc>
      </w:tr>
      <w:tr w14:paraId="744E426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833CE37">
            <w:pPr>
              <w:jc w:val="center"/>
              <w:rPr>
                <w:rFonts w:eastAsia="Calibri" w:cs="Arial"/>
                <w:sz w:val="22"/>
                <w:szCs w:val="22"/>
              </w:rPr>
            </w:pPr>
            <w:r>
              <w:rPr>
                <w:rFonts w:eastAsia="Calibri" w:cs="Arial"/>
                <w:sz w:val="22"/>
                <w:szCs w:val="22"/>
              </w:rPr>
              <w:t>1.8.5.4.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67AEF18">
            <w:pPr>
              <w:autoSpaceDE w:val="0"/>
              <w:autoSpaceDN w:val="0"/>
              <w:adjustRightInd w:val="0"/>
              <w:jc w:val="both"/>
              <w:rPr>
                <w:rFonts w:eastAsia="Calibri" w:cs="Arial"/>
                <w:sz w:val="22"/>
                <w:szCs w:val="22"/>
              </w:rPr>
            </w:pPr>
            <w:r>
              <w:rPr>
                <w:rFonts w:cs="Arial"/>
                <w:sz w:val="22"/>
                <w:szCs w:val="22"/>
              </w:rPr>
              <w:t>Permitir ao usuário autenticado no sistema alterar sua senha de acesso de forma segura.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53340C3">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5A4858E6">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4874427">
            <w:pPr>
              <w:jc w:val="center"/>
              <w:rPr>
                <w:rFonts w:eastAsia="Calibri" w:cs="Arial"/>
                <w:sz w:val="22"/>
                <w:szCs w:val="22"/>
              </w:rPr>
            </w:pPr>
          </w:p>
        </w:tc>
      </w:tr>
      <w:tr w14:paraId="7BD33CA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956C9D3">
            <w:pPr>
              <w:jc w:val="center"/>
              <w:rPr>
                <w:rFonts w:eastAsia="Calibri" w:cs="Arial"/>
                <w:sz w:val="22"/>
                <w:szCs w:val="22"/>
              </w:rPr>
            </w:pPr>
            <w:r>
              <w:rPr>
                <w:rFonts w:eastAsia="Calibri" w:cs="Arial"/>
                <w:sz w:val="22"/>
                <w:szCs w:val="22"/>
              </w:rPr>
              <w:t>1.8.5.5.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189A475">
            <w:pPr>
              <w:autoSpaceDE w:val="0"/>
              <w:autoSpaceDN w:val="0"/>
              <w:adjustRightInd w:val="0"/>
              <w:jc w:val="both"/>
              <w:rPr>
                <w:rFonts w:eastAsia="Calibri" w:cs="Arial"/>
                <w:sz w:val="22"/>
                <w:szCs w:val="22"/>
              </w:rPr>
            </w:pPr>
            <w:r>
              <w:rPr>
                <w:rFonts w:cs="Arial"/>
                <w:sz w:val="22"/>
                <w:szCs w:val="22"/>
              </w:rPr>
              <w:t>Permitir ao usuário com perfil de Administrador mudar o status de qualquer usuário para ativo ou inativo.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876D94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27A11D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00A7265">
            <w:pPr>
              <w:jc w:val="center"/>
              <w:rPr>
                <w:rFonts w:eastAsia="Calibri" w:cs="Arial"/>
                <w:sz w:val="22"/>
                <w:szCs w:val="22"/>
              </w:rPr>
            </w:pPr>
          </w:p>
        </w:tc>
      </w:tr>
      <w:tr w14:paraId="615286A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1CA695E">
            <w:pPr>
              <w:jc w:val="center"/>
              <w:rPr>
                <w:rFonts w:eastAsia="Calibri" w:cs="Arial"/>
                <w:sz w:val="22"/>
                <w:szCs w:val="22"/>
              </w:rPr>
            </w:pPr>
            <w:r>
              <w:rPr>
                <w:rFonts w:eastAsia="Calibri" w:cs="Arial"/>
                <w:sz w:val="22"/>
                <w:szCs w:val="22"/>
              </w:rPr>
              <w:t>1.8.5.6.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D393CD9">
            <w:pPr>
              <w:autoSpaceDE w:val="0"/>
              <w:autoSpaceDN w:val="0"/>
              <w:adjustRightInd w:val="0"/>
              <w:jc w:val="both"/>
              <w:rPr>
                <w:rFonts w:eastAsia="Calibri" w:cs="Arial"/>
                <w:sz w:val="22"/>
                <w:szCs w:val="22"/>
              </w:rPr>
            </w:pPr>
            <w:r>
              <w:rPr>
                <w:rFonts w:cs="Arial"/>
                <w:sz w:val="22"/>
                <w:szCs w:val="22"/>
              </w:rPr>
              <w:t>Permitir acesso ao sistema apenas para usuários com status ativo.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7E03AD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03EBE4D">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217422D">
            <w:pPr>
              <w:jc w:val="center"/>
              <w:rPr>
                <w:rFonts w:eastAsia="Calibri" w:cs="Arial"/>
                <w:sz w:val="22"/>
                <w:szCs w:val="22"/>
              </w:rPr>
            </w:pPr>
          </w:p>
        </w:tc>
      </w:tr>
      <w:tr w14:paraId="6C1EC2A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6046107">
            <w:pPr>
              <w:jc w:val="center"/>
              <w:rPr>
                <w:rFonts w:eastAsia="Calibri" w:cs="Arial"/>
                <w:sz w:val="22"/>
                <w:szCs w:val="22"/>
              </w:rPr>
            </w:pPr>
            <w:r>
              <w:rPr>
                <w:rFonts w:eastAsia="Calibri" w:cs="Arial"/>
                <w:sz w:val="22"/>
                <w:szCs w:val="22"/>
              </w:rPr>
              <w:t>1.8.5.7.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10B1166">
            <w:pPr>
              <w:autoSpaceDE w:val="0"/>
              <w:autoSpaceDN w:val="0"/>
              <w:adjustRightInd w:val="0"/>
              <w:jc w:val="both"/>
              <w:rPr>
                <w:rFonts w:eastAsia="Calibri" w:cs="Arial"/>
                <w:sz w:val="22"/>
                <w:szCs w:val="22"/>
              </w:rPr>
            </w:pPr>
            <w:r>
              <w:rPr>
                <w:rFonts w:eastAsia="Calibri" w:cs="Arial"/>
                <w:sz w:val="22"/>
                <w:szCs w:val="22"/>
              </w:rPr>
              <w:t>Permitir a criação dinâmica de classificação para dados cadastrais, sendo permitido no mínimo informar a descrição e os campos associados. Cada campo deverá ter descrição, tipo (texto livre, escolha simples, escolha múltipla, data/hora, número e decimal), máscara de inserção/exibição e indicação de obrigatoriedade.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0A75751">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ECD691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9444BDB">
            <w:pPr>
              <w:jc w:val="center"/>
              <w:rPr>
                <w:rFonts w:eastAsia="Calibri" w:cs="Arial"/>
                <w:sz w:val="22"/>
                <w:szCs w:val="22"/>
              </w:rPr>
            </w:pPr>
          </w:p>
        </w:tc>
      </w:tr>
      <w:tr w14:paraId="606B15E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31E3155">
            <w:pPr>
              <w:jc w:val="center"/>
              <w:rPr>
                <w:rFonts w:eastAsia="Calibri" w:cs="Arial"/>
                <w:sz w:val="22"/>
                <w:szCs w:val="22"/>
              </w:rPr>
            </w:pPr>
            <w:r>
              <w:rPr>
                <w:rFonts w:eastAsia="Calibri" w:cs="Arial"/>
                <w:sz w:val="22"/>
                <w:szCs w:val="22"/>
              </w:rPr>
              <w:t>1.8.5.8.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8577600">
            <w:pPr>
              <w:autoSpaceDE w:val="0"/>
              <w:autoSpaceDN w:val="0"/>
              <w:adjustRightInd w:val="0"/>
              <w:jc w:val="both"/>
              <w:rPr>
                <w:rFonts w:eastAsia="Calibri" w:cs="Arial"/>
                <w:sz w:val="22"/>
                <w:szCs w:val="22"/>
              </w:rPr>
            </w:pPr>
            <w:r>
              <w:rPr>
                <w:rFonts w:eastAsia="Calibri" w:cs="Arial"/>
                <w:sz w:val="22"/>
                <w:szCs w:val="22"/>
              </w:rPr>
              <w:t>Permitir efetuar o cadastro do cidadão, que deverá possuir identificação única por cidadão, contendo no mínimo os campos de CPF, foto, nome, endereço associado ao cadastro de endereço, RG, nome social, cartão SUS, NIS, data de nascimento, certidão de nascimento, endereço, e telefones para contato e também a classificação dinâmica e seus campos associados.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E56BC0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0787D8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974C9B7">
            <w:pPr>
              <w:jc w:val="center"/>
              <w:rPr>
                <w:rFonts w:eastAsia="Calibri" w:cs="Arial"/>
                <w:sz w:val="22"/>
                <w:szCs w:val="22"/>
              </w:rPr>
            </w:pPr>
          </w:p>
        </w:tc>
      </w:tr>
      <w:tr w14:paraId="704ED51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733D6AD">
            <w:pPr>
              <w:jc w:val="center"/>
              <w:rPr>
                <w:rFonts w:eastAsia="Calibri" w:cs="Arial"/>
                <w:sz w:val="22"/>
                <w:szCs w:val="22"/>
              </w:rPr>
            </w:pPr>
            <w:r>
              <w:rPr>
                <w:rFonts w:eastAsia="Calibri" w:cs="Arial"/>
                <w:sz w:val="22"/>
                <w:szCs w:val="22"/>
              </w:rPr>
              <w:t>1.8.5.9.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ABF4E36">
            <w:pPr>
              <w:autoSpaceDE w:val="0"/>
              <w:autoSpaceDN w:val="0"/>
              <w:adjustRightInd w:val="0"/>
              <w:jc w:val="both"/>
              <w:rPr>
                <w:rFonts w:eastAsia="Calibri" w:cs="Arial"/>
                <w:sz w:val="22"/>
                <w:szCs w:val="22"/>
              </w:rPr>
            </w:pPr>
            <w:r>
              <w:rPr>
                <w:rFonts w:eastAsia="Calibri" w:cs="Arial"/>
                <w:sz w:val="22"/>
                <w:szCs w:val="22"/>
              </w:rPr>
              <w:t>Permitir efetuar o cadastro de endereço urbano que deverá possuir no mínimo o CEP, logradouro, bairro e município.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82863A1">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082F48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AEC8FA0">
            <w:pPr>
              <w:jc w:val="center"/>
              <w:rPr>
                <w:rFonts w:eastAsia="Calibri" w:cs="Arial"/>
                <w:sz w:val="22"/>
                <w:szCs w:val="22"/>
              </w:rPr>
            </w:pPr>
          </w:p>
        </w:tc>
      </w:tr>
      <w:tr w14:paraId="3C72DAE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B530AF6">
            <w:pPr>
              <w:jc w:val="center"/>
              <w:rPr>
                <w:rFonts w:eastAsia="Calibri" w:cs="Arial"/>
                <w:sz w:val="22"/>
                <w:szCs w:val="22"/>
              </w:rPr>
            </w:pPr>
            <w:r>
              <w:rPr>
                <w:rFonts w:eastAsia="Calibri" w:cs="Arial"/>
                <w:sz w:val="22"/>
                <w:szCs w:val="22"/>
              </w:rPr>
              <w:t>1.8.5.10.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BD84D37">
            <w:pPr>
              <w:autoSpaceDE w:val="0"/>
              <w:autoSpaceDN w:val="0"/>
              <w:adjustRightInd w:val="0"/>
              <w:jc w:val="both"/>
              <w:rPr>
                <w:rFonts w:eastAsia="Calibri" w:cs="Arial"/>
                <w:sz w:val="22"/>
                <w:szCs w:val="22"/>
              </w:rPr>
            </w:pPr>
            <w:r>
              <w:rPr>
                <w:rFonts w:eastAsia="Calibri" w:cs="Arial"/>
                <w:sz w:val="22"/>
                <w:szCs w:val="22"/>
              </w:rPr>
              <w:t>Permitir efetuar o cadastro de endereço rural que deverá possuir no mínimo o CEP, logradouro, bairro, município, descrição e identificação.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4172C9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81789F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A154132">
            <w:pPr>
              <w:jc w:val="center"/>
              <w:rPr>
                <w:rFonts w:eastAsia="Calibri" w:cs="Arial"/>
                <w:sz w:val="22"/>
                <w:szCs w:val="22"/>
              </w:rPr>
            </w:pPr>
          </w:p>
        </w:tc>
      </w:tr>
      <w:tr w14:paraId="3F6D8FB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D45A60B">
            <w:pPr>
              <w:jc w:val="center"/>
              <w:rPr>
                <w:rFonts w:eastAsia="Calibri" w:cs="Arial"/>
                <w:sz w:val="22"/>
                <w:szCs w:val="22"/>
              </w:rPr>
            </w:pPr>
            <w:r>
              <w:rPr>
                <w:rFonts w:eastAsia="Calibri" w:cs="Arial"/>
                <w:sz w:val="22"/>
                <w:szCs w:val="22"/>
              </w:rPr>
              <w:t>1.8.5.11.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3FFB5B6">
            <w:pPr>
              <w:autoSpaceDE w:val="0"/>
              <w:autoSpaceDN w:val="0"/>
              <w:adjustRightInd w:val="0"/>
              <w:jc w:val="both"/>
              <w:rPr>
                <w:rFonts w:eastAsia="Calibri" w:cs="Arial"/>
                <w:sz w:val="22"/>
                <w:szCs w:val="22"/>
              </w:rPr>
            </w:pPr>
            <w:r>
              <w:rPr>
                <w:rFonts w:eastAsia="Calibri" w:cs="Arial"/>
                <w:sz w:val="22"/>
                <w:szCs w:val="22"/>
              </w:rPr>
              <w:t>Permitir efetuar o cadastro de endereço condominio vertical (prédio/bloco) que deverá possuir no mínimo o CEP, logradouro, bairro, município, descrição e identificação.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3EAC60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0BCF71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C608F7E">
            <w:pPr>
              <w:jc w:val="center"/>
              <w:rPr>
                <w:rFonts w:eastAsia="Calibri" w:cs="Arial"/>
                <w:sz w:val="22"/>
                <w:szCs w:val="22"/>
              </w:rPr>
            </w:pPr>
          </w:p>
        </w:tc>
      </w:tr>
      <w:tr w14:paraId="399465F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93043FD">
            <w:pPr>
              <w:jc w:val="center"/>
              <w:rPr>
                <w:rFonts w:eastAsia="Calibri" w:cs="Arial"/>
                <w:sz w:val="22"/>
                <w:szCs w:val="22"/>
              </w:rPr>
            </w:pPr>
            <w:r>
              <w:rPr>
                <w:rFonts w:eastAsia="Calibri" w:cs="Arial"/>
                <w:sz w:val="22"/>
                <w:szCs w:val="22"/>
              </w:rPr>
              <w:t>1.8.5.12.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BAD2430">
            <w:pPr>
              <w:autoSpaceDE w:val="0"/>
              <w:autoSpaceDN w:val="0"/>
              <w:adjustRightInd w:val="0"/>
              <w:jc w:val="both"/>
              <w:rPr>
                <w:rFonts w:eastAsia="Calibri" w:cs="Arial"/>
                <w:sz w:val="22"/>
                <w:szCs w:val="22"/>
              </w:rPr>
            </w:pPr>
            <w:r>
              <w:rPr>
                <w:rFonts w:eastAsia="Calibri" w:cs="Arial"/>
                <w:sz w:val="22"/>
                <w:szCs w:val="22"/>
              </w:rPr>
              <w:t>Permitir localizar endereços cadastrados contendo uma palavra cadastrada na descrição do logradouro.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C523921">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39666BD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9443AE7">
            <w:pPr>
              <w:jc w:val="center"/>
              <w:rPr>
                <w:rFonts w:eastAsia="Calibri" w:cs="Arial"/>
                <w:sz w:val="22"/>
                <w:szCs w:val="22"/>
              </w:rPr>
            </w:pPr>
          </w:p>
        </w:tc>
      </w:tr>
      <w:tr w14:paraId="5450323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D17A6F8">
            <w:pPr>
              <w:jc w:val="center"/>
              <w:rPr>
                <w:rFonts w:eastAsia="Calibri" w:cs="Arial"/>
                <w:sz w:val="22"/>
                <w:szCs w:val="22"/>
              </w:rPr>
            </w:pPr>
            <w:r>
              <w:rPr>
                <w:rFonts w:eastAsia="Calibri" w:cs="Arial"/>
                <w:sz w:val="22"/>
                <w:szCs w:val="22"/>
              </w:rPr>
              <w:t>1.8.5.13.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F6D3875">
            <w:pPr>
              <w:autoSpaceDE w:val="0"/>
              <w:autoSpaceDN w:val="0"/>
              <w:adjustRightInd w:val="0"/>
              <w:jc w:val="both"/>
              <w:rPr>
                <w:rFonts w:eastAsia="Calibri" w:cs="Arial"/>
                <w:sz w:val="22"/>
                <w:szCs w:val="22"/>
              </w:rPr>
            </w:pPr>
            <w:r>
              <w:rPr>
                <w:rFonts w:eastAsia="Calibri" w:cs="Arial"/>
                <w:sz w:val="22"/>
                <w:szCs w:val="22"/>
              </w:rPr>
              <w:t>Permitir aprovar ou rejeitar os cadastros pendentes efetuados pelo APP, contendo interação automática de conversação via WhatsApp Web do usuário e o cidadão.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C1BBB7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EF3B1B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5F50866">
            <w:pPr>
              <w:jc w:val="center"/>
              <w:rPr>
                <w:rFonts w:eastAsia="Calibri" w:cs="Arial"/>
                <w:sz w:val="22"/>
                <w:szCs w:val="22"/>
              </w:rPr>
            </w:pPr>
          </w:p>
        </w:tc>
      </w:tr>
      <w:tr w14:paraId="7F0539B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3A3E0F8">
            <w:pPr>
              <w:jc w:val="center"/>
              <w:rPr>
                <w:rFonts w:eastAsia="Calibri" w:cs="Arial"/>
                <w:sz w:val="22"/>
                <w:szCs w:val="22"/>
              </w:rPr>
            </w:pPr>
            <w:r>
              <w:rPr>
                <w:rFonts w:eastAsia="Calibri" w:cs="Arial"/>
                <w:sz w:val="22"/>
                <w:szCs w:val="22"/>
              </w:rPr>
              <w:t>1.8.5.14.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0FA5445">
            <w:pPr>
              <w:autoSpaceDE w:val="0"/>
              <w:autoSpaceDN w:val="0"/>
              <w:adjustRightInd w:val="0"/>
              <w:jc w:val="both"/>
              <w:rPr>
                <w:rFonts w:eastAsia="Calibri" w:cs="Arial"/>
                <w:sz w:val="22"/>
                <w:szCs w:val="22"/>
              </w:rPr>
            </w:pPr>
            <w:r>
              <w:rPr>
                <w:rFonts w:eastAsia="Calibri" w:cs="Arial"/>
                <w:sz w:val="22"/>
                <w:szCs w:val="22"/>
              </w:rPr>
              <w:t>Permitir cadastrar mensagens para exibição no APP, contendo no mínimo o título, corpo da mensagem, destaque (sim/não), pública (sim/não), e se for do tipo mídia permitir selecionar imagem, áudio ou vídeo, inserir a mídia em formato mp3, png, jpg, mp4, mov e a URL da mídia.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E7FD48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909036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9D36CE4">
            <w:pPr>
              <w:jc w:val="center"/>
              <w:rPr>
                <w:rFonts w:eastAsia="Calibri" w:cs="Arial"/>
                <w:sz w:val="22"/>
                <w:szCs w:val="22"/>
              </w:rPr>
            </w:pPr>
          </w:p>
        </w:tc>
      </w:tr>
      <w:tr w14:paraId="04CF51F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6835DD3">
            <w:pPr>
              <w:jc w:val="center"/>
              <w:rPr>
                <w:rFonts w:eastAsia="Calibri" w:cs="Arial"/>
                <w:sz w:val="22"/>
                <w:szCs w:val="22"/>
              </w:rPr>
            </w:pPr>
            <w:r>
              <w:rPr>
                <w:rFonts w:eastAsia="Calibri" w:cs="Arial"/>
                <w:sz w:val="22"/>
                <w:szCs w:val="22"/>
              </w:rPr>
              <w:t>1.8.5.15.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8B31A60">
            <w:pPr>
              <w:autoSpaceDE w:val="0"/>
              <w:autoSpaceDN w:val="0"/>
              <w:adjustRightInd w:val="0"/>
              <w:jc w:val="both"/>
              <w:rPr>
                <w:rFonts w:eastAsia="Calibri" w:cs="Arial"/>
                <w:sz w:val="22"/>
                <w:szCs w:val="22"/>
              </w:rPr>
            </w:pPr>
            <w:r>
              <w:rPr>
                <w:rFonts w:eastAsia="Calibri" w:cs="Arial"/>
                <w:sz w:val="22"/>
                <w:szCs w:val="22"/>
              </w:rPr>
              <w:t>Permitir criar de forma dinâmica campos no APP do cadastro do cidadão contendo no mínimo a descrição do campo, sua utilização sendo para novos cadastros, atualização de cadastro ou ambos e tipo podendo ser texto livre, escolha simples, multiplas escolhas, data hora, texto livre ou valor inteiro.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A07D3F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95B13E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6166937">
            <w:pPr>
              <w:jc w:val="center"/>
              <w:rPr>
                <w:rFonts w:eastAsia="Calibri" w:cs="Arial"/>
                <w:sz w:val="22"/>
                <w:szCs w:val="22"/>
              </w:rPr>
            </w:pPr>
          </w:p>
        </w:tc>
      </w:tr>
      <w:tr w14:paraId="0B73244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087B17E">
            <w:pPr>
              <w:jc w:val="center"/>
              <w:rPr>
                <w:rFonts w:eastAsia="Calibri" w:cs="Arial"/>
                <w:sz w:val="22"/>
                <w:szCs w:val="22"/>
              </w:rPr>
            </w:pPr>
            <w:r>
              <w:rPr>
                <w:rFonts w:eastAsia="Calibri" w:cs="Arial"/>
                <w:sz w:val="22"/>
                <w:szCs w:val="22"/>
              </w:rPr>
              <w:t>1.8.5.16.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0B0FCED">
            <w:pPr>
              <w:autoSpaceDE w:val="0"/>
              <w:autoSpaceDN w:val="0"/>
              <w:adjustRightInd w:val="0"/>
              <w:jc w:val="both"/>
              <w:rPr>
                <w:rFonts w:eastAsia="Calibri" w:cs="Arial"/>
                <w:sz w:val="22"/>
                <w:szCs w:val="22"/>
              </w:rPr>
            </w:pPr>
            <w:r>
              <w:rPr>
                <w:rFonts w:eastAsia="Calibri" w:cs="Arial"/>
                <w:sz w:val="22"/>
                <w:szCs w:val="22"/>
              </w:rPr>
              <w:t>Permitir desabilitar de forma dinâmica campos no APP do cadastro do cidadão.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0E3D4E1">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F6AB23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B432F1C">
            <w:pPr>
              <w:jc w:val="center"/>
              <w:rPr>
                <w:rFonts w:eastAsia="Calibri" w:cs="Arial"/>
                <w:sz w:val="22"/>
                <w:szCs w:val="22"/>
              </w:rPr>
            </w:pPr>
          </w:p>
        </w:tc>
      </w:tr>
      <w:tr w14:paraId="43E54D4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B42BEC8">
            <w:pPr>
              <w:jc w:val="center"/>
              <w:rPr>
                <w:rFonts w:eastAsia="Calibri" w:cs="Arial"/>
                <w:sz w:val="22"/>
                <w:szCs w:val="22"/>
              </w:rPr>
            </w:pPr>
            <w:r>
              <w:rPr>
                <w:rFonts w:eastAsia="Calibri" w:cs="Arial"/>
                <w:sz w:val="22"/>
                <w:szCs w:val="22"/>
              </w:rPr>
              <w:t>1.8.5.17.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A9DF173">
            <w:pPr>
              <w:autoSpaceDE w:val="0"/>
              <w:autoSpaceDN w:val="0"/>
              <w:adjustRightInd w:val="0"/>
              <w:jc w:val="both"/>
              <w:rPr>
                <w:rFonts w:eastAsia="Calibri" w:cs="Arial"/>
                <w:sz w:val="22"/>
                <w:szCs w:val="22"/>
              </w:rPr>
            </w:pPr>
            <w:r>
              <w:rPr>
                <w:rFonts w:eastAsia="Calibri" w:cs="Arial"/>
                <w:sz w:val="22"/>
                <w:szCs w:val="22"/>
              </w:rPr>
              <w:t>Permitir cadastrar os documentos solicitados no APP do cadastro do cidadão, contendo no mínimo a descrição, se é obrigatório, cadastro inicial, liberação de novo dispositivo e  atualização cadastral.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84486B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7F2092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B57019A">
            <w:pPr>
              <w:jc w:val="center"/>
              <w:rPr>
                <w:rFonts w:eastAsia="Calibri" w:cs="Arial"/>
                <w:sz w:val="22"/>
                <w:szCs w:val="22"/>
              </w:rPr>
            </w:pPr>
          </w:p>
        </w:tc>
      </w:tr>
      <w:tr w14:paraId="7E146AF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ED1AE6C">
            <w:pPr>
              <w:jc w:val="center"/>
              <w:rPr>
                <w:rFonts w:eastAsia="Calibri" w:cs="Arial"/>
                <w:sz w:val="22"/>
                <w:szCs w:val="22"/>
              </w:rPr>
            </w:pPr>
            <w:r>
              <w:rPr>
                <w:rFonts w:eastAsia="Calibri" w:cs="Arial"/>
                <w:sz w:val="22"/>
                <w:szCs w:val="22"/>
              </w:rPr>
              <w:t>1.8.5.18.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1D5015">
            <w:pPr>
              <w:autoSpaceDE w:val="0"/>
              <w:autoSpaceDN w:val="0"/>
              <w:adjustRightInd w:val="0"/>
              <w:jc w:val="both"/>
              <w:rPr>
                <w:rFonts w:eastAsia="Calibri" w:cs="Arial"/>
                <w:sz w:val="22"/>
                <w:szCs w:val="22"/>
              </w:rPr>
            </w:pPr>
            <w:r>
              <w:rPr>
                <w:rFonts w:eastAsia="Calibri" w:cs="Arial"/>
                <w:sz w:val="22"/>
                <w:szCs w:val="22"/>
              </w:rPr>
              <w:t>Permitir alterar o status do cadastro de documentos para inativo.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896103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FF8FEF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E5A6D00">
            <w:pPr>
              <w:jc w:val="center"/>
              <w:rPr>
                <w:rFonts w:eastAsia="Calibri" w:cs="Arial"/>
                <w:sz w:val="22"/>
                <w:szCs w:val="22"/>
              </w:rPr>
            </w:pPr>
          </w:p>
        </w:tc>
      </w:tr>
      <w:tr w14:paraId="253E46A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058A15B">
            <w:pPr>
              <w:jc w:val="center"/>
              <w:rPr>
                <w:rFonts w:eastAsia="Calibri" w:cs="Arial"/>
                <w:sz w:val="22"/>
                <w:szCs w:val="22"/>
              </w:rPr>
            </w:pPr>
            <w:r>
              <w:rPr>
                <w:rFonts w:eastAsia="Calibri" w:cs="Arial"/>
                <w:sz w:val="22"/>
                <w:szCs w:val="22"/>
              </w:rPr>
              <w:t>1.8.5.19.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333043E">
            <w:pPr>
              <w:autoSpaceDE w:val="0"/>
              <w:autoSpaceDN w:val="0"/>
              <w:adjustRightInd w:val="0"/>
              <w:jc w:val="both"/>
              <w:rPr>
                <w:rFonts w:eastAsia="Calibri" w:cs="Arial"/>
                <w:sz w:val="22"/>
                <w:szCs w:val="22"/>
              </w:rPr>
            </w:pPr>
            <w:r>
              <w:rPr>
                <w:rFonts w:eastAsia="Calibri" w:cs="Arial"/>
                <w:sz w:val="22"/>
                <w:szCs w:val="22"/>
              </w:rPr>
              <w:t>Permitir criar banco de dados de perguntas contendo no mínimo a descrição.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7366C7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DEB853D">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F6372F6">
            <w:pPr>
              <w:jc w:val="center"/>
              <w:rPr>
                <w:rFonts w:eastAsia="Calibri" w:cs="Arial"/>
                <w:sz w:val="22"/>
                <w:szCs w:val="22"/>
              </w:rPr>
            </w:pPr>
          </w:p>
        </w:tc>
      </w:tr>
      <w:tr w14:paraId="7355E68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129FF56">
            <w:pPr>
              <w:jc w:val="center"/>
              <w:rPr>
                <w:rFonts w:eastAsia="Calibri" w:cs="Arial"/>
                <w:sz w:val="22"/>
                <w:szCs w:val="22"/>
              </w:rPr>
            </w:pPr>
            <w:r>
              <w:rPr>
                <w:rFonts w:eastAsia="Calibri" w:cs="Arial"/>
                <w:sz w:val="22"/>
                <w:szCs w:val="22"/>
              </w:rPr>
              <w:t>1.8.5.20.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33571B1">
            <w:pPr>
              <w:autoSpaceDE w:val="0"/>
              <w:autoSpaceDN w:val="0"/>
              <w:adjustRightInd w:val="0"/>
              <w:jc w:val="both"/>
              <w:rPr>
                <w:rFonts w:eastAsia="Calibri" w:cs="Arial"/>
                <w:sz w:val="22"/>
                <w:szCs w:val="22"/>
              </w:rPr>
            </w:pPr>
            <w:r>
              <w:rPr>
                <w:rFonts w:eastAsia="Calibri" w:cs="Arial"/>
                <w:sz w:val="22"/>
                <w:szCs w:val="22"/>
              </w:rPr>
              <w:t>Permintir criar banco de dados de respostas contendo no mínimo a descrição.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45758E9">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5FAB2A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DA523A8">
            <w:pPr>
              <w:jc w:val="center"/>
              <w:rPr>
                <w:rFonts w:eastAsia="Calibri" w:cs="Arial"/>
                <w:sz w:val="22"/>
                <w:szCs w:val="22"/>
              </w:rPr>
            </w:pPr>
          </w:p>
        </w:tc>
      </w:tr>
      <w:tr w14:paraId="1AC3B41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17ABF9C">
            <w:pPr>
              <w:jc w:val="center"/>
              <w:rPr>
                <w:rFonts w:eastAsia="Calibri" w:cs="Arial"/>
                <w:sz w:val="22"/>
                <w:szCs w:val="22"/>
              </w:rPr>
            </w:pPr>
            <w:r>
              <w:rPr>
                <w:rFonts w:eastAsia="Calibri" w:cs="Arial"/>
                <w:sz w:val="22"/>
                <w:szCs w:val="22"/>
              </w:rPr>
              <w:t>1.8.5.21.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D159E6A">
            <w:pPr>
              <w:autoSpaceDE w:val="0"/>
              <w:autoSpaceDN w:val="0"/>
              <w:adjustRightInd w:val="0"/>
              <w:jc w:val="both"/>
              <w:rPr>
                <w:rFonts w:eastAsia="Calibri" w:cs="Arial"/>
                <w:sz w:val="22"/>
                <w:szCs w:val="22"/>
              </w:rPr>
            </w:pPr>
            <w:r>
              <w:rPr>
                <w:rFonts w:eastAsia="Calibri" w:cs="Arial"/>
                <w:sz w:val="22"/>
                <w:szCs w:val="22"/>
              </w:rPr>
              <w:t>Permitir a criação dinâmica de questionários para ser aplicado no APP do cidadão, utilizando as perguntas e respostas armazenadas no banco de dados.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16AFAB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020E66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9346997">
            <w:pPr>
              <w:jc w:val="center"/>
              <w:rPr>
                <w:rFonts w:eastAsia="Calibri" w:cs="Arial"/>
                <w:sz w:val="22"/>
                <w:szCs w:val="22"/>
              </w:rPr>
            </w:pPr>
          </w:p>
        </w:tc>
      </w:tr>
      <w:tr w14:paraId="10F1DBE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BFBFBF"/>
            <w:tcMar>
              <w:left w:w="105" w:type="dxa"/>
              <w:right w:w="105" w:type="dxa"/>
            </w:tcMar>
            <w:vAlign w:val="center"/>
          </w:tcPr>
          <w:p w14:paraId="60E01E28">
            <w:pPr>
              <w:jc w:val="center"/>
              <w:rPr>
                <w:rFonts w:eastAsia="Calibri" w:cs="Arial"/>
                <w:sz w:val="22"/>
                <w:szCs w:val="22"/>
              </w:rPr>
            </w:pPr>
            <w:r>
              <w:rPr>
                <w:rFonts w:eastAsia="Calibri" w:cs="Arial"/>
                <w:b/>
                <w:bCs/>
                <w:sz w:val="22"/>
                <w:szCs w:val="22"/>
              </w:rPr>
              <w:t>REQUISITOS FUNCIONAIS DO MÓDULO SOCIAL</w:t>
            </w:r>
          </w:p>
        </w:tc>
      </w:tr>
      <w:tr w14:paraId="47696C4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8DA13B">
            <w:pPr>
              <w:jc w:val="center"/>
              <w:rPr>
                <w:rFonts w:eastAsia="Calibri" w:cs="Arial"/>
                <w:sz w:val="22"/>
                <w:szCs w:val="22"/>
              </w:rPr>
            </w:pPr>
            <w:r>
              <w:rPr>
                <w:rFonts w:eastAsia="Calibri" w:cs="Arial"/>
                <w:sz w:val="22"/>
                <w:szCs w:val="22"/>
              </w:rPr>
              <w:t>1.8.6.1.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96F2163">
            <w:pPr>
              <w:autoSpaceDE w:val="0"/>
              <w:autoSpaceDN w:val="0"/>
              <w:adjustRightInd w:val="0"/>
              <w:jc w:val="both"/>
              <w:rPr>
                <w:rFonts w:cs="Arial"/>
                <w:sz w:val="22"/>
                <w:szCs w:val="22"/>
              </w:rPr>
            </w:pPr>
            <w:r>
              <w:rPr>
                <w:rFonts w:cs="Arial"/>
                <w:sz w:val="22"/>
                <w:szCs w:val="22"/>
              </w:rPr>
              <w:t>Permitir ao usuário acesso ao sistema através de login e senha.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7609B5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0346AA4">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5EBF02C">
            <w:pPr>
              <w:jc w:val="center"/>
              <w:rPr>
                <w:rFonts w:eastAsia="Calibri" w:cs="Arial"/>
                <w:sz w:val="22"/>
                <w:szCs w:val="22"/>
              </w:rPr>
            </w:pPr>
          </w:p>
        </w:tc>
      </w:tr>
      <w:tr w14:paraId="6C49976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26AA9CB">
            <w:pPr>
              <w:jc w:val="center"/>
              <w:rPr>
                <w:rFonts w:eastAsia="Calibri" w:cs="Arial"/>
                <w:sz w:val="22"/>
                <w:szCs w:val="22"/>
              </w:rPr>
            </w:pPr>
            <w:r>
              <w:rPr>
                <w:rFonts w:eastAsia="Calibri" w:cs="Arial"/>
                <w:sz w:val="22"/>
                <w:szCs w:val="22"/>
              </w:rPr>
              <w:t>1.8.6.2.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100A2B8">
            <w:pPr>
              <w:autoSpaceDE w:val="0"/>
              <w:autoSpaceDN w:val="0"/>
              <w:adjustRightInd w:val="0"/>
              <w:jc w:val="both"/>
              <w:rPr>
                <w:rFonts w:cs="Arial"/>
                <w:sz w:val="22"/>
                <w:szCs w:val="22"/>
              </w:rPr>
            </w:pPr>
            <w:r>
              <w:rPr>
                <w:rFonts w:cs="Arial"/>
                <w:sz w:val="22"/>
                <w:szCs w:val="22"/>
              </w:rPr>
              <w:t>Permitir cadastrar diversos usuários, contendo no mínimo nome, cpf, e-mail e login.</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06F3BB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653CC2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7CADB3D">
            <w:pPr>
              <w:jc w:val="center"/>
              <w:rPr>
                <w:rFonts w:eastAsia="Calibri" w:cs="Arial"/>
                <w:sz w:val="22"/>
                <w:szCs w:val="22"/>
              </w:rPr>
            </w:pPr>
          </w:p>
        </w:tc>
      </w:tr>
      <w:tr w14:paraId="1D79D9F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E4298B2">
            <w:pPr>
              <w:jc w:val="center"/>
              <w:rPr>
                <w:rFonts w:eastAsia="Calibri" w:cs="Arial"/>
                <w:sz w:val="22"/>
                <w:szCs w:val="22"/>
              </w:rPr>
            </w:pPr>
            <w:r>
              <w:rPr>
                <w:rFonts w:eastAsia="Calibri" w:cs="Arial"/>
                <w:sz w:val="22"/>
                <w:szCs w:val="22"/>
              </w:rPr>
              <w:t>1.8.6.3.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BE8C0C0">
            <w:pPr>
              <w:autoSpaceDE w:val="0"/>
              <w:autoSpaceDN w:val="0"/>
              <w:adjustRightInd w:val="0"/>
              <w:jc w:val="both"/>
              <w:rPr>
                <w:rFonts w:eastAsia="Calibri" w:cs="Arial"/>
                <w:sz w:val="22"/>
                <w:szCs w:val="22"/>
              </w:rPr>
            </w:pPr>
            <w:r>
              <w:rPr>
                <w:rFonts w:eastAsia="Calibri" w:cs="Arial"/>
                <w:sz w:val="22"/>
                <w:szCs w:val="22"/>
              </w:rPr>
              <w:t>Permitir cadastrar diversas unidades de atendimento, contendo no mínimo sua descrição, nome do responsável e dados do endereço.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B3768A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7B6C5E1">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9D22247">
            <w:pPr>
              <w:jc w:val="center"/>
              <w:rPr>
                <w:rFonts w:eastAsia="Calibri" w:cs="Arial"/>
                <w:sz w:val="22"/>
                <w:szCs w:val="22"/>
              </w:rPr>
            </w:pPr>
          </w:p>
        </w:tc>
      </w:tr>
      <w:tr w14:paraId="1299FBE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6AB4F83">
            <w:pPr>
              <w:jc w:val="center"/>
              <w:rPr>
                <w:rFonts w:eastAsia="Calibri" w:cs="Arial"/>
                <w:sz w:val="22"/>
                <w:szCs w:val="22"/>
              </w:rPr>
            </w:pPr>
            <w:r>
              <w:rPr>
                <w:rFonts w:eastAsia="Calibri" w:cs="Arial"/>
                <w:sz w:val="22"/>
                <w:szCs w:val="22"/>
              </w:rPr>
              <w:t>1.8.6.4.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51647AE">
            <w:pPr>
              <w:autoSpaceDE w:val="0"/>
              <w:autoSpaceDN w:val="0"/>
              <w:adjustRightInd w:val="0"/>
              <w:jc w:val="both"/>
              <w:rPr>
                <w:rFonts w:eastAsia="Calibri" w:cs="Arial"/>
                <w:sz w:val="22"/>
                <w:szCs w:val="22"/>
              </w:rPr>
            </w:pPr>
            <w:r>
              <w:rPr>
                <w:rFonts w:eastAsia="Calibri" w:cs="Arial"/>
                <w:sz w:val="22"/>
                <w:szCs w:val="22"/>
              </w:rPr>
              <w:t>Permitir informar quais serão os usuários que fazem parte da unidade de atendimento.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2C8B80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9499C64">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801A815">
            <w:pPr>
              <w:jc w:val="center"/>
              <w:rPr>
                <w:rFonts w:eastAsia="Calibri" w:cs="Arial"/>
                <w:sz w:val="22"/>
                <w:szCs w:val="22"/>
              </w:rPr>
            </w:pPr>
          </w:p>
        </w:tc>
      </w:tr>
      <w:tr w14:paraId="19CBAB2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862AC2F">
            <w:pPr>
              <w:jc w:val="center"/>
              <w:rPr>
                <w:rFonts w:eastAsia="Calibri" w:cs="Arial"/>
                <w:sz w:val="22"/>
                <w:szCs w:val="22"/>
              </w:rPr>
            </w:pPr>
            <w:r>
              <w:rPr>
                <w:rFonts w:eastAsia="Calibri" w:cs="Arial"/>
                <w:sz w:val="22"/>
                <w:szCs w:val="22"/>
              </w:rPr>
              <w:t>1.8.6.5.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C744EEE">
            <w:pPr>
              <w:autoSpaceDE w:val="0"/>
              <w:autoSpaceDN w:val="0"/>
              <w:adjustRightInd w:val="0"/>
              <w:jc w:val="both"/>
              <w:rPr>
                <w:rFonts w:eastAsia="Calibri" w:cs="Arial"/>
                <w:sz w:val="22"/>
                <w:szCs w:val="22"/>
              </w:rPr>
            </w:pPr>
            <w:r>
              <w:rPr>
                <w:rFonts w:eastAsia="Calibri" w:cs="Arial"/>
                <w:sz w:val="22"/>
                <w:szCs w:val="22"/>
              </w:rPr>
              <w:t>Permitir efetuar cadastro de endereços classificado como urbano onde deverá possuir no mínimo o CEP, logradouro, bairro e município.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504E1B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75420D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17CBF82">
            <w:pPr>
              <w:jc w:val="center"/>
              <w:rPr>
                <w:rFonts w:eastAsia="Calibri" w:cs="Arial"/>
                <w:sz w:val="22"/>
                <w:szCs w:val="22"/>
              </w:rPr>
            </w:pPr>
          </w:p>
        </w:tc>
      </w:tr>
      <w:tr w14:paraId="3129B75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572CC18">
            <w:pPr>
              <w:jc w:val="center"/>
              <w:rPr>
                <w:rFonts w:eastAsia="Calibri" w:cs="Arial"/>
                <w:sz w:val="22"/>
                <w:szCs w:val="22"/>
              </w:rPr>
            </w:pPr>
            <w:r>
              <w:rPr>
                <w:rFonts w:eastAsia="Calibri" w:cs="Arial"/>
                <w:sz w:val="22"/>
                <w:szCs w:val="22"/>
              </w:rPr>
              <w:t>1.8.6.6.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00C7A08">
            <w:pPr>
              <w:autoSpaceDE w:val="0"/>
              <w:autoSpaceDN w:val="0"/>
              <w:adjustRightInd w:val="0"/>
              <w:jc w:val="both"/>
              <w:rPr>
                <w:rFonts w:eastAsia="Calibri" w:cs="Arial"/>
                <w:sz w:val="22"/>
                <w:szCs w:val="22"/>
              </w:rPr>
            </w:pPr>
            <w:r>
              <w:rPr>
                <w:rFonts w:eastAsia="Calibri" w:cs="Arial"/>
                <w:sz w:val="22"/>
                <w:szCs w:val="22"/>
              </w:rPr>
              <w:t>Permitir efetuar o cadastro de endereço condominio vertical (prédio/bloco), sítios/assentamentos que deverá possuir no mínimo o CEP, logradouro, bairro, município, descrição, identificação e número.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9B2390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543B81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1FAE4D6">
            <w:pPr>
              <w:jc w:val="center"/>
              <w:rPr>
                <w:rFonts w:eastAsia="Calibri" w:cs="Arial"/>
                <w:sz w:val="22"/>
                <w:szCs w:val="22"/>
              </w:rPr>
            </w:pPr>
          </w:p>
        </w:tc>
      </w:tr>
      <w:tr w14:paraId="460E3CC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86B5707">
            <w:pPr>
              <w:jc w:val="center"/>
              <w:rPr>
                <w:rFonts w:eastAsia="Calibri" w:cs="Arial"/>
                <w:sz w:val="22"/>
                <w:szCs w:val="22"/>
              </w:rPr>
            </w:pPr>
            <w:r>
              <w:rPr>
                <w:rFonts w:eastAsia="Calibri" w:cs="Arial"/>
                <w:sz w:val="22"/>
                <w:szCs w:val="22"/>
              </w:rPr>
              <w:t>1.8.6.7.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8F679E4">
            <w:pPr>
              <w:autoSpaceDE w:val="0"/>
              <w:autoSpaceDN w:val="0"/>
              <w:adjustRightInd w:val="0"/>
              <w:jc w:val="both"/>
              <w:rPr>
                <w:rFonts w:eastAsia="Calibri" w:cs="Arial"/>
                <w:sz w:val="22"/>
                <w:szCs w:val="22"/>
              </w:rPr>
            </w:pPr>
            <w:r>
              <w:rPr>
                <w:rFonts w:eastAsia="Calibri" w:cs="Arial"/>
                <w:sz w:val="22"/>
                <w:szCs w:val="22"/>
              </w:rPr>
              <w:t>Permitir cadastrar tipos de proteção social contendo no mínimo sua descrição.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2AEEB3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B821FC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A08FE3C">
            <w:pPr>
              <w:jc w:val="center"/>
              <w:rPr>
                <w:rFonts w:eastAsia="Calibri" w:cs="Arial"/>
                <w:sz w:val="22"/>
                <w:szCs w:val="22"/>
              </w:rPr>
            </w:pPr>
          </w:p>
        </w:tc>
      </w:tr>
      <w:tr w14:paraId="0F15E0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B3F922A">
            <w:pPr>
              <w:jc w:val="center"/>
              <w:rPr>
                <w:rFonts w:eastAsia="Calibri" w:cs="Arial"/>
                <w:sz w:val="22"/>
                <w:szCs w:val="22"/>
              </w:rPr>
            </w:pPr>
            <w:r>
              <w:rPr>
                <w:rFonts w:eastAsia="Calibri" w:cs="Arial"/>
                <w:sz w:val="22"/>
                <w:szCs w:val="22"/>
              </w:rPr>
              <w:t>1.8.6.8.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0D71B3E">
            <w:pPr>
              <w:autoSpaceDE w:val="0"/>
              <w:autoSpaceDN w:val="0"/>
              <w:adjustRightInd w:val="0"/>
              <w:jc w:val="both"/>
              <w:rPr>
                <w:rFonts w:eastAsia="Calibri" w:cs="Arial"/>
                <w:sz w:val="22"/>
                <w:szCs w:val="22"/>
              </w:rPr>
            </w:pPr>
            <w:r>
              <w:rPr>
                <w:rFonts w:eastAsia="Calibri" w:cs="Arial"/>
                <w:sz w:val="22"/>
                <w:szCs w:val="22"/>
              </w:rPr>
              <w:t>Permitir cadastrar tipos de cobertura social contendo no mínimo sua descrição e número de dias para alerta.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73CE60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6515F7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AC8A95B">
            <w:pPr>
              <w:jc w:val="center"/>
              <w:rPr>
                <w:rFonts w:eastAsia="Calibri" w:cs="Arial"/>
                <w:sz w:val="22"/>
                <w:szCs w:val="22"/>
              </w:rPr>
            </w:pPr>
          </w:p>
        </w:tc>
      </w:tr>
      <w:tr w14:paraId="7850F44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54BA8F1">
            <w:pPr>
              <w:jc w:val="center"/>
              <w:rPr>
                <w:rFonts w:eastAsia="Calibri" w:cs="Arial"/>
                <w:sz w:val="22"/>
                <w:szCs w:val="22"/>
              </w:rPr>
            </w:pPr>
            <w:r>
              <w:rPr>
                <w:rFonts w:eastAsia="Calibri" w:cs="Arial"/>
                <w:sz w:val="22"/>
                <w:szCs w:val="22"/>
              </w:rPr>
              <w:t>1.8.6.9.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29D08C1">
            <w:pPr>
              <w:autoSpaceDE w:val="0"/>
              <w:autoSpaceDN w:val="0"/>
              <w:adjustRightInd w:val="0"/>
              <w:jc w:val="both"/>
              <w:rPr>
                <w:rFonts w:eastAsia="Calibri" w:cs="Arial"/>
                <w:sz w:val="22"/>
                <w:szCs w:val="22"/>
              </w:rPr>
            </w:pPr>
            <w:r>
              <w:rPr>
                <w:rFonts w:eastAsia="Calibri" w:cs="Arial"/>
                <w:sz w:val="22"/>
                <w:szCs w:val="22"/>
              </w:rPr>
              <w:t>Demonstrar o funcionamento de alerta de dias de uma pessoa atendida por um tipo de cobertura social.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D65C0D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3A39AB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673820C">
            <w:pPr>
              <w:jc w:val="center"/>
              <w:rPr>
                <w:rFonts w:eastAsia="Calibri" w:cs="Arial"/>
                <w:sz w:val="22"/>
                <w:szCs w:val="22"/>
              </w:rPr>
            </w:pPr>
          </w:p>
        </w:tc>
      </w:tr>
      <w:tr w14:paraId="275C40D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4B8338A">
            <w:pPr>
              <w:jc w:val="center"/>
              <w:rPr>
                <w:rFonts w:eastAsia="Calibri" w:cs="Arial"/>
                <w:sz w:val="22"/>
                <w:szCs w:val="22"/>
              </w:rPr>
            </w:pPr>
            <w:r>
              <w:rPr>
                <w:rFonts w:eastAsia="Calibri" w:cs="Arial"/>
                <w:sz w:val="22"/>
                <w:szCs w:val="22"/>
              </w:rPr>
              <w:t>1.8.6.10.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99E16C4">
            <w:pPr>
              <w:autoSpaceDE w:val="0"/>
              <w:autoSpaceDN w:val="0"/>
              <w:adjustRightInd w:val="0"/>
              <w:jc w:val="both"/>
              <w:rPr>
                <w:rFonts w:eastAsia="Calibri" w:cs="Arial"/>
                <w:sz w:val="22"/>
                <w:szCs w:val="22"/>
              </w:rPr>
            </w:pPr>
            <w:r>
              <w:rPr>
                <w:rFonts w:eastAsia="Calibri" w:cs="Arial"/>
                <w:sz w:val="22"/>
                <w:szCs w:val="22"/>
              </w:rPr>
              <w:t>Permitir efetuar cadastro de cobertura social, contendo no mínimo a descrição, o tipo de cobertura social, tipo de proteção social, público alvo, período inicial e final de vigência, observações e unidade de atendimento, caso não seja selecionada nenhuma unidade de atendimento essa cobertura social irá aparecer para todas as unidades cadastradas.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0DC2AA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95E280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C31A38D">
            <w:pPr>
              <w:jc w:val="center"/>
              <w:rPr>
                <w:rFonts w:eastAsia="Calibri" w:cs="Arial"/>
                <w:sz w:val="22"/>
                <w:szCs w:val="22"/>
              </w:rPr>
            </w:pPr>
          </w:p>
        </w:tc>
      </w:tr>
      <w:tr w14:paraId="47864B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93117FC">
            <w:pPr>
              <w:jc w:val="center"/>
              <w:rPr>
                <w:rFonts w:eastAsia="Calibri" w:cs="Arial"/>
                <w:sz w:val="22"/>
                <w:szCs w:val="22"/>
              </w:rPr>
            </w:pPr>
            <w:r>
              <w:rPr>
                <w:rFonts w:eastAsia="Calibri" w:cs="Arial"/>
                <w:sz w:val="22"/>
                <w:szCs w:val="22"/>
              </w:rPr>
              <w:t>1.8.6.11.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B71CCC8">
            <w:pPr>
              <w:autoSpaceDE w:val="0"/>
              <w:autoSpaceDN w:val="0"/>
              <w:adjustRightInd w:val="0"/>
              <w:jc w:val="both"/>
              <w:rPr>
                <w:rFonts w:eastAsia="Calibri" w:cs="Arial"/>
                <w:sz w:val="22"/>
                <w:szCs w:val="22"/>
              </w:rPr>
            </w:pPr>
            <w:r>
              <w:rPr>
                <w:rFonts w:eastAsia="Calibri" w:cs="Arial"/>
                <w:sz w:val="22"/>
                <w:szCs w:val="22"/>
              </w:rPr>
              <w:t>Permitir cadastrar tipos de violação de direito, contendo no mínimo descrição e relacionamento com tipos de proteção e cobertura social.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7C9CAE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379ED3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78F1785">
            <w:pPr>
              <w:jc w:val="center"/>
              <w:rPr>
                <w:rFonts w:eastAsia="Calibri" w:cs="Arial"/>
                <w:sz w:val="22"/>
                <w:szCs w:val="22"/>
              </w:rPr>
            </w:pPr>
          </w:p>
        </w:tc>
      </w:tr>
      <w:tr w14:paraId="2A0C86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6158130">
            <w:pPr>
              <w:jc w:val="center"/>
              <w:rPr>
                <w:rFonts w:eastAsia="Calibri" w:cs="Arial"/>
                <w:sz w:val="22"/>
                <w:szCs w:val="22"/>
              </w:rPr>
            </w:pPr>
            <w:r>
              <w:rPr>
                <w:rFonts w:eastAsia="Calibri" w:cs="Arial"/>
                <w:sz w:val="22"/>
                <w:szCs w:val="22"/>
              </w:rPr>
              <w:t>1.8.6.12.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209BFE5">
            <w:pPr>
              <w:autoSpaceDE w:val="0"/>
              <w:autoSpaceDN w:val="0"/>
              <w:adjustRightInd w:val="0"/>
              <w:jc w:val="both"/>
              <w:rPr>
                <w:rFonts w:eastAsia="Calibri" w:cs="Arial"/>
                <w:sz w:val="22"/>
                <w:szCs w:val="22"/>
              </w:rPr>
            </w:pPr>
            <w:r>
              <w:rPr>
                <w:rFonts w:eastAsia="Calibri" w:cs="Arial"/>
                <w:sz w:val="22"/>
                <w:szCs w:val="22"/>
              </w:rPr>
              <w:t>Permitir cadastrar campos dinâmicos para o cadastro do cidadão contendo no mínimo a descrição.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B13632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1D0648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2AE76B2">
            <w:pPr>
              <w:jc w:val="center"/>
              <w:rPr>
                <w:rFonts w:eastAsia="Calibri" w:cs="Arial"/>
                <w:sz w:val="22"/>
                <w:szCs w:val="22"/>
              </w:rPr>
            </w:pPr>
          </w:p>
        </w:tc>
      </w:tr>
      <w:tr w14:paraId="76B67AC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D8040AC">
            <w:pPr>
              <w:jc w:val="center"/>
              <w:rPr>
                <w:rFonts w:eastAsia="Calibri" w:cs="Arial"/>
                <w:sz w:val="22"/>
                <w:szCs w:val="22"/>
              </w:rPr>
            </w:pPr>
            <w:r>
              <w:rPr>
                <w:rFonts w:eastAsia="Calibri" w:cs="Arial"/>
                <w:sz w:val="22"/>
                <w:szCs w:val="22"/>
              </w:rPr>
              <w:t>1.8.6.13.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C3DE20B">
            <w:pPr>
              <w:autoSpaceDE w:val="0"/>
              <w:autoSpaceDN w:val="0"/>
              <w:adjustRightInd w:val="0"/>
              <w:jc w:val="both"/>
              <w:rPr>
                <w:rFonts w:eastAsia="Calibri" w:cs="Arial"/>
                <w:sz w:val="22"/>
                <w:szCs w:val="22"/>
              </w:rPr>
            </w:pPr>
            <w:r>
              <w:rPr>
                <w:rFonts w:eastAsia="Calibri" w:cs="Arial"/>
                <w:sz w:val="22"/>
                <w:szCs w:val="22"/>
              </w:rPr>
              <w:t>Permitir cadastrar classificação para campos sociais para a família, contendo no mínimo a descrição.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D15BED9">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647789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EEA89D5">
            <w:pPr>
              <w:jc w:val="center"/>
              <w:rPr>
                <w:rFonts w:eastAsia="Calibri" w:cs="Arial"/>
                <w:sz w:val="22"/>
                <w:szCs w:val="22"/>
              </w:rPr>
            </w:pPr>
          </w:p>
        </w:tc>
      </w:tr>
      <w:tr w14:paraId="785967E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19132A8">
            <w:pPr>
              <w:jc w:val="center"/>
              <w:rPr>
                <w:rFonts w:eastAsia="Calibri" w:cs="Arial"/>
                <w:sz w:val="22"/>
                <w:szCs w:val="22"/>
              </w:rPr>
            </w:pPr>
            <w:r>
              <w:rPr>
                <w:rFonts w:eastAsia="Calibri" w:cs="Arial"/>
                <w:sz w:val="22"/>
                <w:szCs w:val="22"/>
              </w:rPr>
              <w:t>1.8.6.14.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A51355E">
            <w:pPr>
              <w:autoSpaceDE w:val="0"/>
              <w:autoSpaceDN w:val="0"/>
              <w:adjustRightInd w:val="0"/>
              <w:jc w:val="both"/>
              <w:rPr>
                <w:rFonts w:eastAsia="Calibri" w:cs="Arial"/>
                <w:sz w:val="22"/>
                <w:szCs w:val="22"/>
              </w:rPr>
            </w:pPr>
            <w:r>
              <w:rPr>
                <w:rFonts w:eastAsia="Calibri" w:cs="Arial"/>
                <w:sz w:val="22"/>
                <w:szCs w:val="22"/>
              </w:rPr>
              <w:t>Permitir cadastrar campos sociais para a família, contendo no mínimo a descrição, o relacionamento com a classificação para campos sociais para a família, tipo (texto livre, escolha simples, múltiplas escolhas, data/hora, valor inteiro, valor decimal), obrigatoriedade, e se sua aplicação será no cadastro da família ou no endereço da família.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87924E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A8A606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9A1341F">
            <w:pPr>
              <w:jc w:val="center"/>
              <w:rPr>
                <w:rFonts w:eastAsia="Calibri" w:cs="Arial"/>
                <w:sz w:val="22"/>
                <w:szCs w:val="22"/>
              </w:rPr>
            </w:pPr>
          </w:p>
        </w:tc>
      </w:tr>
      <w:tr w14:paraId="14068E6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8F3A5D8">
            <w:pPr>
              <w:jc w:val="center"/>
              <w:rPr>
                <w:rFonts w:eastAsia="Calibri" w:cs="Arial"/>
                <w:sz w:val="22"/>
                <w:szCs w:val="22"/>
              </w:rPr>
            </w:pPr>
            <w:r>
              <w:rPr>
                <w:rFonts w:eastAsia="Calibri" w:cs="Arial"/>
                <w:sz w:val="22"/>
                <w:szCs w:val="22"/>
              </w:rPr>
              <w:t>1.8.6.15.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62E0770">
            <w:pPr>
              <w:autoSpaceDE w:val="0"/>
              <w:autoSpaceDN w:val="0"/>
              <w:adjustRightInd w:val="0"/>
              <w:jc w:val="both"/>
              <w:rPr>
                <w:rFonts w:eastAsia="Calibri" w:cs="Arial"/>
                <w:sz w:val="22"/>
                <w:szCs w:val="22"/>
              </w:rPr>
            </w:pPr>
            <w:r>
              <w:rPr>
                <w:rFonts w:eastAsia="Calibri" w:cs="Arial"/>
                <w:sz w:val="22"/>
                <w:szCs w:val="22"/>
              </w:rPr>
              <w:t>Permitir cadastrar a população contendo no mínimo, nome, foto, data de nascimento, número do CPF, número do N.I.S., número do cartão SUS, sexo, nacionalidade, endereço, e os campos dinâmicos do cadastro dinâmico do cidadão.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EE047D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D30585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2B9267F">
            <w:pPr>
              <w:jc w:val="center"/>
              <w:rPr>
                <w:rFonts w:eastAsia="Calibri" w:cs="Arial"/>
                <w:sz w:val="22"/>
                <w:szCs w:val="22"/>
              </w:rPr>
            </w:pPr>
          </w:p>
        </w:tc>
      </w:tr>
      <w:tr w14:paraId="42EF187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A92156E">
            <w:pPr>
              <w:jc w:val="center"/>
              <w:rPr>
                <w:rFonts w:eastAsia="Calibri" w:cs="Arial"/>
                <w:sz w:val="22"/>
                <w:szCs w:val="22"/>
              </w:rPr>
            </w:pPr>
            <w:r>
              <w:rPr>
                <w:rFonts w:eastAsia="Calibri" w:cs="Arial"/>
                <w:sz w:val="22"/>
                <w:szCs w:val="22"/>
              </w:rPr>
              <w:t>1.8.6.16.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14D1226">
            <w:pPr>
              <w:autoSpaceDE w:val="0"/>
              <w:autoSpaceDN w:val="0"/>
              <w:adjustRightInd w:val="0"/>
              <w:jc w:val="both"/>
              <w:rPr>
                <w:rFonts w:eastAsia="Calibri" w:cs="Arial"/>
                <w:sz w:val="22"/>
                <w:szCs w:val="22"/>
              </w:rPr>
            </w:pPr>
            <w:r>
              <w:rPr>
                <w:rFonts w:eastAsia="Calibri" w:cs="Arial"/>
                <w:sz w:val="22"/>
                <w:szCs w:val="22"/>
              </w:rPr>
              <w:t>Permitir criar cadastro da família contendo no mínimo o endereço, número, complemento, identificação na prefeitura, e os campos dinâmicos do cadastro de campos sociais para a família.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4BE18F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BCFA6E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8438FC4">
            <w:pPr>
              <w:jc w:val="center"/>
              <w:rPr>
                <w:rFonts w:eastAsia="Calibri" w:cs="Arial"/>
                <w:sz w:val="22"/>
                <w:szCs w:val="22"/>
              </w:rPr>
            </w:pPr>
          </w:p>
        </w:tc>
      </w:tr>
      <w:tr w14:paraId="328C1CC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98B356B">
            <w:pPr>
              <w:jc w:val="center"/>
              <w:rPr>
                <w:rFonts w:eastAsia="Calibri" w:cs="Arial"/>
                <w:sz w:val="22"/>
                <w:szCs w:val="22"/>
              </w:rPr>
            </w:pPr>
            <w:r>
              <w:rPr>
                <w:rFonts w:eastAsia="Calibri" w:cs="Arial"/>
                <w:sz w:val="22"/>
                <w:szCs w:val="22"/>
              </w:rPr>
              <w:t>1.8.6.17.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C8D4B0D">
            <w:pPr>
              <w:autoSpaceDE w:val="0"/>
              <w:autoSpaceDN w:val="0"/>
              <w:adjustRightInd w:val="0"/>
              <w:jc w:val="both"/>
              <w:rPr>
                <w:rFonts w:eastAsia="Calibri" w:cs="Arial"/>
                <w:sz w:val="22"/>
                <w:szCs w:val="22"/>
              </w:rPr>
            </w:pPr>
            <w:r>
              <w:rPr>
                <w:rFonts w:eastAsia="Calibri" w:cs="Arial"/>
                <w:sz w:val="22"/>
                <w:szCs w:val="22"/>
              </w:rPr>
              <w:t>Permitir cadastrar cidadãos em programas sociais informando no mínimo o cidadão, o período de vigência e observações.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384EAE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D341D5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35798C1">
            <w:pPr>
              <w:jc w:val="center"/>
              <w:rPr>
                <w:rFonts w:eastAsia="Calibri" w:cs="Arial"/>
                <w:sz w:val="22"/>
                <w:szCs w:val="22"/>
              </w:rPr>
            </w:pPr>
          </w:p>
        </w:tc>
      </w:tr>
      <w:tr w14:paraId="53E994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437B629">
            <w:pPr>
              <w:jc w:val="center"/>
              <w:rPr>
                <w:rFonts w:eastAsia="Calibri" w:cs="Arial"/>
                <w:sz w:val="22"/>
                <w:szCs w:val="22"/>
              </w:rPr>
            </w:pPr>
            <w:r>
              <w:rPr>
                <w:rFonts w:eastAsia="Calibri" w:cs="Arial"/>
                <w:sz w:val="22"/>
                <w:szCs w:val="22"/>
              </w:rPr>
              <w:t>1.8.6.18.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8541684">
            <w:pPr>
              <w:autoSpaceDE w:val="0"/>
              <w:autoSpaceDN w:val="0"/>
              <w:adjustRightInd w:val="0"/>
              <w:jc w:val="both"/>
              <w:rPr>
                <w:rFonts w:eastAsia="Calibri" w:cs="Arial"/>
                <w:sz w:val="22"/>
                <w:szCs w:val="22"/>
              </w:rPr>
            </w:pPr>
            <w:r>
              <w:rPr>
                <w:rFonts w:eastAsia="Calibri" w:cs="Arial"/>
                <w:sz w:val="22"/>
                <w:szCs w:val="22"/>
              </w:rPr>
              <w:t>Permitir registrar o atendimento do cidadãos em um programa social informando no mínimo o cidadão, usuário do atendimento, data do atendimento, descritivo do atendimento e anexar documento em format pdf.</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CF094B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485938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37AAA71">
            <w:pPr>
              <w:jc w:val="center"/>
              <w:rPr>
                <w:rFonts w:eastAsia="Calibri" w:cs="Arial"/>
                <w:sz w:val="22"/>
                <w:szCs w:val="22"/>
              </w:rPr>
            </w:pPr>
          </w:p>
        </w:tc>
      </w:tr>
      <w:tr w14:paraId="77786C9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2F7CDB0">
            <w:pPr>
              <w:jc w:val="center"/>
              <w:rPr>
                <w:rFonts w:eastAsia="Calibri" w:cs="Arial"/>
                <w:sz w:val="22"/>
                <w:szCs w:val="22"/>
              </w:rPr>
            </w:pPr>
            <w:r>
              <w:rPr>
                <w:rFonts w:eastAsia="Calibri" w:cs="Arial"/>
                <w:sz w:val="22"/>
                <w:szCs w:val="22"/>
              </w:rPr>
              <w:t>1.8.6.19.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79AB3AD">
            <w:pPr>
              <w:autoSpaceDE w:val="0"/>
              <w:autoSpaceDN w:val="0"/>
              <w:adjustRightInd w:val="0"/>
              <w:jc w:val="both"/>
              <w:rPr>
                <w:rFonts w:eastAsia="Calibri" w:cs="Arial"/>
                <w:sz w:val="22"/>
                <w:szCs w:val="22"/>
              </w:rPr>
            </w:pPr>
            <w:r>
              <w:rPr>
                <w:rFonts w:eastAsia="Calibri" w:cs="Arial"/>
                <w:sz w:val="22"/>
                <w:szCs w:val="22"/>
              </w:rPr>
              <w:t>Permitir cadastrar cidadãos em lista de espera de programas sociais.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4EBCC6A">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50DCCC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D76F3EC">
            <w:pPr>
              <w:jc w:val="center"/>
              <w:rPr>
                <w:rFonts w:eastAsia="Calibri" w:cs="Arial"/>
                <w:sz w:val="22"/>
                <w:szCs w:val="22"/>
              </w:rPr>
            </w:pPr>
          </w:p>
        </w:tc>
      </w:tr>
      <w:tr w14:paraId="4D9E3E2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1EABE1C">
            <w:pPr>
              <w:jc w:val="center"/>
              <w:rPr>
                <w:rFonts w:eastAsia="Calibri" w:cs="Arial"/>
                <w:sz w:val="22"/>
                <w:szCs w:val="22"/>
              </w:rPr>
            </w:pPr>
            <w:r>
              <w:rPr>
                <w:rFonts w:eastAsia="Calibri" w:cs="Arial"/>
                <w:sz w:val="22"/>
                <w:szCs w:val="22"/>
              </w:rPr>
              <w:t>1.8.6.20.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8C2FB0">
            <w:pPr>
              <w:autoSpaceDE w:val="0"/>
              <w:autoSpaceDN w:val="0"/>
              <w:adjustRightInd w:val="0"/>
              <w:jc w:val="both"/>
              <w:rPr>
                <w:rFonts w:eastAsia="Calibri" w:cs="Arial"/>
                <w:sz w:val="22"/>
                <w:szCs w:val="22"/>
              </w:rPr>
            </w:pPr>
            <w:r>
              <w:rPr>
                <w:rFonts w:eastAsia="Calibri" w:cs="Arial"/>
                <w:sz w:val="22"/>
                <w:szCs w:val="22"/>
              </w:rPr>
              <w:t>Permitir inserir cidadãos em cadastro de violação de direitos, informando no mínimo o tipo da violação, cidadão e observações.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E0E1B8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E43B4E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680FE07">
            <w:pPr>
              <w:jc w:val="center"/>
              <w:rPr>
                <w:rFonts w:eastAsia="Calibri" w:cs="Arial"/>
                <w:sz w:val="22"/>
                <w:szCs w:val="22"/>
              </w:rPr>
            </w:pPr>
          </w:p>
        </w:tc>
      </w:tr>
      <w:tr w14:paraId="5D74E26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AC2BE9F">
            <w:pPr>
              <w:jc w:val="center"/>
              <w:rPr>
                <w:rFonts w:eastAsia="Calibri" w:cs="Arial"/>
                <w:sz w:val="22"/>
                <w:szCs w:val="22"/>
              </w:rPr>
            </w:pPr>
            <w:r>
              <w:rPr>
                <w:rFonts w:eastAsia="Calibri" w:cs="Arial"/>
                <w:sz w:val="22"/>
                <w:szCs w:val="22"/>
              </w:rPr>
              <w:t>1.8.6.21.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C17C7E8">
            <w:pPr>
              <w:autoSpaceDE w:val="0"/>
              <w:autoSpaceDN w:val="0"/>
              <w:adjustRightInd w:val="0"/>
              <w:jc w:val="both"/>
              <w:rPr>
                <w:rFonts w:eastAsia="Calibri" w:cs="Arial"/>
                <w:sz w:val="22"/>
                <w:szCs w:val="22"/>
              </w:rPr>
            </w:pPr>
            <w:r>
              <w:rPr>
                <w:rFonts w:eastAsia="Calibri" w:cs="Arial"/>
                <w:sz w:val="22"/>
                <w:szCs w:val="22"/>
              </w:rPr>
              <w:t xml:space="preserve">Permitir efetuar encaminhamento de um cidadão para atendimento em uma unidade informando no mínimo o cidadão, tipo de encaminhamento, unidade de destino, usuário de destino, data limite para atendimento e descritivo. </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75CE99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2795B2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4AAF48E">
            <w:pPr>
              <w:jc w:val="center"/>
              <w:rPr>
                <w:rFonts w:eastAsia="Calibri" w:cs="Arial"/>
                <w:sz w:val="22"/>
                <w:szCs w:val="22"/>
              </w:rPr>
            </w:pPr>
          </w:p>
        </w:tc>
      </w:tr>
      <w:tr w14:paraId="3B6EE17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81F265E">
            <w:pPr>
              <w:jc w:val="center"/>
              <w:rPr>
                <w:rFonts w:eastAsia="Calibri" w:cs="Arial"/>
                <w:sz w:val="22"/>
                <w:szCs w:val="22"/>
              </w:rPr>
            </w:pPr>
            <w:r>
              <w:rPr>
                <w:rFonts w:eastAsia="Calibri" w:cs="Arial"/>
                <w:sz w:val="22"/>
                <w:szCs w:val="22"/>
              </w:rPr>
              <w:t>1.8.6.22.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E0FDBE3">
            <w:pPr>
              <w:autoSpaceDE w:val="0"/>
              <w:autoSpaceDN w:val="0"/>
              <w:adjustRightInd w:val="0"/>
              <w:jc w:val="both"/>
              <w:rPr>
                <w:rFonts w:eastAsia="Calibri" w:cs="Arial"/>
                <w:sz w:val="22"/>
                <w:szCs w:val="22"/>
              </w:rPr>
            </w:pPr>
            <w:r>
              <w:rPr>
                <w:rFonts w:eastAsia="Calibri" w:cs="Arial"/>
                <w:sz w:val="22"/>
                <w:szCs w:val="22"/>
              </w:rPr>
              <w:t>Permitir efetuar o recebimento do encaminhamento de um cidadão para atendimento, informando no mínimo o usuário do atendimento, data do atendimento, cobertura social, descritivo do atendimento e anexar documento em formato pdf.</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17350F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FF68BE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0619A73">
            <w:pPr>
              <w:jc w:val="center"/>
              <w:rPr>
                <w:rFonts w:eastAsia="Calibri" w:cs="Arial"/>
                <w:sz w:val="22"/>
                <w:szCs w:val="22"/>
              </w:rPr>
            </w:pPr>
          </w:p>
        </w:tc>
      </w:tr>
      <w:tr w14:paraId="3B9708F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7CCEBE7">
            <w:pPr>
              <w:jc w:val="center"/>
              <w:rPr>
                <w:rFonts w:eastAsia="Calibri" w:cs="Arial"/>
                <w:sz w:val="22"/>
                <w:szCs w:val="22"/>
              </w:rPr>
            </w:pPr>
            <w:r>
              <w:rPr>
                <w:rFonts w:eastAsia="Calibri" w:cs="Arial"/>
                <w:sz w:val="22"/>
                <w:szCs w:val="22"/>
              </w:rPr>
              <w:t>1.8.6.23.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B82B1F7">
            <w:pPr>
              <w:autoSpaceDE w:val="0"/>
              <w:autoSpaceDN w:val="0"/>
              <w:adjustRightInd w:val="0"/>
              <w:jc w:val="both"/>
              <w:rPr>
                <w:rFonts w:eastAsia="Calibri" w:cs="Arial"/>
                <w:sz w:val="22"/>
                <w:szCs w:val="22"/>
              </w:rPr>
            </w:pPr>
            <w:r>
              <w:rPr>
                <w:rFonts w:eastAsia="Calibri" w:cs="Arial"/>
                <w:sz w:val="22"/>
                <w:szCs w:val="22"/>
              </w:rPr>
              <w:t>Permitir gerar relatório de atendimentos por unidade de atendimento, cobertura social e faixa de período.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FF241A5">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6BCD4CF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E0E09B4">
            <w:pPr>
              <w:jc w:val="center"/>
              <w:rPr>
                <w:rFonts w:eastAsia="Calibri" w:cs="Arial"/>
                <w:sz w:val="22"/>
                <w:szCs w:val="22"/>
              </w:rPr>
            </w:pPr>
          </w:p>
        </w:tc>
      </w:tr>
      <w:tr w14:paraId="476236A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C3EFB7D">
            <w:pPr>
              <w:jc w:val="center"/>
              <w:rPr>
                <w:rFonts w:eastAsia="Calibri" w:cs="Arial"/>
                <w:sz w:val="22"/>
                <w:szCs w:val="22"/>
              </w:rPr>
            </w:pPr>
            <w:r>
              <w:rPr>
                <w:rFonts w:eastAsia="Calibri" w:cs="Arial"/>
                <w:sz w:val="22"/>
                <w:szCs w:val="22"/>
              </w:rPr>
              <w:t>1.8.6.24.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742C082">
            <w:pPr>
              <w:autoSpaceDE w:val="0"/>
              <w:autoSpaceDN w:val="0"/>
              <w:adjustRightInd w:val="0"/>
              <w:jc w:val="both"/>
              <w:rPr>
                <w:rFonts w:eastAsia="Calibri" w:cs="Arial"/>
                <w:sz w:val="22"/>
                <w:szCs w:val="22"/>
              </w:rPr>
            </w:pPr>
            <w:r>
              <w:rPr>
                <w:rFonts w:eastAsia="Calibri" w:cs="Arial"/>
                <w:sz w:val="22"/>
                <w:szCs w:val="22"/>
              </w:rPr>
              <w:t>Permitir gerar gráfico de atendimentos por unidade de atendimento, cobertura social e faixa de período.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6DFE364">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76233496">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FA566B6">
            <w:pPr>
              <w:jc w:val="center"/>
              <w:rPr>
                <w:rFonts w:eastAsia="Calibri" w:cs="Arial"/>
                <w:sz w:val="22"/>
                <w:szCs w:val="22"/>
              </w:rPr>
            </w:pPr>
          </w:p>
        </w:tc>
      </w:tr>
      <w:tr w14:paraId="4B70A71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DD752AD">
            <w:pPr>
              <w:jc w:val="center"/>
              <w:rPr>
                <w:rFonts w:eastAsia="Calibri" w:cs="Arial"/>
                <w:sz w:val="22"/>
                <w:szCs w:val="22"/>
              </w:rPr>
            </w:pPr>
            <w:r>
              <w:rPr>
                <w:rFonts w:eastAsia="Calibri" w:cs="Arial"/>
                <w:sz w:val="22"/>
                <w:szCs w:val="22"/>
              </w:rPr>
              <w:t>1.8.6.25.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88B7E8D">
            <w:pPr>
              <w:autoSpaceDE w:val="0"/>
              <w:autoSpaceDN w:val="0"/>
              <w:adjustRightInd w:val="0"/>
              <w:jc w:val="both"/>
              <w:rPr>
                <w:rFonts w:eastAsia="Calibri" w:cs="Arial"/>
                <w:sz w:val="22"/>
                <w:szCs w:val="22"/>
              </w:rPr>
            </w:pPr>
            <w:r>
              <w:rPr>
                <w:rFonts w:eastAsia="Calibri" w:cs="Arial"/>
                <w:sz w:val="22"/>
                <w:szCs w:val="22"/>
              </w:rPr>
              <w:t>Permitir gerar relatório de pessoas cadastradas por cobertura social, status (ativo ou lista de espera), e faixa de período.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A82E0E8">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19FAFD86">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CDCBDF8">
            <w:pPr>
              <w:jc w:val="center"/>
              <w:rPr>
                <w:rFonts w:eastAsia="Calibri" w:cs="Arial"/>
                <w:sz w:val="22"/>
                <w:szCs w:val="22"/>
              </w:rPr>
            </w:pPr>
          </w:p>
        </w:tc>
      </w:tr>
      <w:tr w14:paraId="58D5840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9D9D9"/>
            <w:tcMar>
              <w:left w:w="105" w:type="dxa"/>
              <w:right w:w="105" w:type="dxa"/>
            </w:tcMar>
            <w:vAlign w:val="center"/>
          </w:tcPr>
          <w:p w14:paraId="3BC6E896">
            <w:pPr>
              <w:jc w:val="center"/>
              <w:rPr>
                <w:rFonts w:eastAsia="Calibri" w:cs="Arial"/>
                <w:sz w:val="22"/>
                <w:szCs w:val="22"/>
              </w:rPr>
            </w:pPr>
            <w:r>
              <w:rPr>
                <w:rFonts w:eastAsia="Calibri" w:cs="Arial"/>
                <w:b/>
                <w:bCs/>
                <w:sz w:val="22"/>
                <w:szCs w:val="22"/>
              </w:rPr>
              <w:t>REQUISITOS FUNCIONAIS DO MÓDULO EDUCAÇÃO</w:t>
            </w:r>
          </w:p>
        </w:tc>
      </w:tr>
      <w:tr w14:paraId="159A2A8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237E475">
            <w:pPr>
              <w:jc w:val="center"/>
              <w:rPr>
                <w:rFonts w:eastAsia="Calibri" w:cs="Arial"/>
                <w:sz w:val="22"/>
                <w:szCs w:val="22"/>
              </w:rPr>
            </w:pPr>
            <w:r>
              <w:rPr>
                <w:rFonts w:eastAsia="Calibri" w:cs="Arial"/>
                <w:sz w:val="22"/>
                <w:szCs w:val="22"/>
              </w:rPr>
              <w:t>1.8.7.1.1.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44080B">
            <w:pPr>
              <w:autoSpaceDE w:val="0"/>
              <w:autoSpaceDN w:val="0"/>
              <w:adjustRightInd w:val="0"/>
              <w:jc w:val="both"/>
              <w:rPr>
                <w:rFonts w:eastAsia="Calibri" w:cs="Arial"/>
                <w:sz w:val="22"/>
                <w:szCs w:val="22"/>
              </w:rPr>
            </w:pPr>
            <w:r>
              <w:rPr>
                <w:rFonts w:eastAsia="Calibri" w:cs="Arial"/>
                <w:sz w:val="22"/>
                <w:szCs w:val="22"/>
              </w:rPr>
              <w:t>Permitir cadastrar as turmas da rede municipal de ensino por escola e período letivo.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DF52F91">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22E8F8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F456E03">
            <w:pPr>
              <w:jc w:val="center"/>
              <w:rPr>
                <w:rFonts w:eastAsia="Calibri" w:cs="Arial"/>
                <w:sz w:val="22"/>
                <w:szCs w:val="22"/>
              </w:rPr>
            </w:pPr>
          </w:p>
        </w:tc>
      </w:tr>
      <w:tr w14:paraId="4F7E3F2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65D604B">
            <w:pPr>
              <w:jc w:val="center"/>
              <w:rPr>
                <w:rFonts w:eastAsia="Calibri" w:cs="Arial"/>
                <w:sz w:val="22"/>
                <w:szCs w:val="22"/>
              </w:rPr>
            </w:pPr>
            <w:r>
              <w:rPr>
                <w:rFonts w:eastAsia="Calibri" w:cs="Arial"/>
                <w:sz w:val="22"/>
                <w:szCs w:val="22"/>
              </w:rPr>
              <w:t>1.8.7.1.2.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743F762">
            <w:pPr>
              <w:autoSpaceDE w:val="0"/>
              <w:autoSpaceDN w:val="0"/>
              <w:adjustRightInd w:val="0"/>
              <w:jc w:val="both"/>
              <w:rPr>
                <w:rFonts w:eastAsia="Calibri" w:cs="Arial"/>
                <w:sz w:val="22"/>
                <w:szCs w:val="22"/>
              </w:rPr>
            </w:pPr>
            <w:r>
              <w:rPr>
                <w:rFonts w:eastAsia="Calibri" w:cs="Arial"/>
                <w:sz w:val="22"/>
                <w:szCs w:val="22"/>
              </w:rPr>
              <w:t>Permitir configurar tipo de avaliação por turma: nota ou conceito.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5765825">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082072B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FDD7FD7">
            <w:pPr>
              <w:jc w:val="center"/>
              <w:rPr>
                <w:rFonts w:eastAsia="Calibri" w:cs="Arial"/>
                <w:sz w:val="22"/>
                <w:szCs w:val="22"/>
              </w:rPr>
            </w:pPr>
          </w:p>
        </w:tc>
      </w:tr>
      <w:tr w14:paraId="36EAE8E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948E800">
            <w:pPr>
              <w:jc w:val="center"/>
              <w:rPr>
                <w:rFonts w:eastAsia="Calibri" w:cs="Arial"/>
                <w:sz w:val="22"/>
                <w:szCs w:val="22"/>
              </w:rPr>
            </w:pPr>
            <w:r>
              <w:rPr>
                <w:rFonts w:eastAsia="Calibri" w:cs="Arial"/>
                <w:sz w:val="22"/>
                <w:szCs w:val="22"/>
              </w:rPr>
              <w:t>1.8.7.1.3.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CF90A03">
            <w:pPr>
              <w:autoSpaceDE w:val="0"/>
              <w:autoSpaceDN w:val="0"/>
              <w:adjustRightInd w:val="0"/>
              <w:jc w:val="both"/>
              <w:rPr>
                <w:rFonts w:eastAsia="Calibri" w:cs="Arial"/>
                <w:sz w:val="22"/>
                <w:szCs w:val="22"/>
              </w:rPr>
            </w:pPr>
            <w:r>
              <w:rPr>
                <w:rFonts w:eastAsia="Calibri" w:cs="Arial"/>
                <w:sz w:val="22"/>
                <w:szCs w:val="22"/>
              </w:rPr>
              <w:t>Permitir configurar se a turma reprova ou não.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901EFE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A5D5074">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8E43C53">
            <w:pPr>
              <w:jc w:val="center"/>
              <w:rPr>
                <w:rFonts w:eastAsia="Calibri" w:cs="Arial"/>
                <w:sz w:val="22"/>
                <w:szCs w:val="22"/>
              </w:rPr>
            </w:pPr>
          </w:p>
        </w:tc>
      </w:tr>
      <w:tr w14:paraId="741D014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CF510CC">
            <w:pPr>
              <w:jc w:val="center"/>
              <w:rPr>
                <w:rFonts w:eastAsia="Calibri" w:cs="Arial"/>
                <w:sz w:val="22"/>
                <w:szCs w:val="22"/>
              </w:rPr>
            </w:pPr>
            <w:r>
              <w:rPr>
                <w:rFonts w:eastAsia="Calibri" w:cs="Arial"/>
                <w:sz w:val="22"/>
                <w:szCs w:val="22"/>
              </w:rPr>
              <w:t>1.8.7.1.4.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0925521">
            <w:pPr>
              <w:autoSpaceDE w:val="0"/>
              <w:autoSpaceDN w:val="0"/>
              <w:adjustRightInd w:val="0"/>
              <w:jc w:val="both"/>
              <w:rPr>
                <w:rFonts w:eastAsia="Calibri" w:cs="Arial"/>
                <w:sz w:val="22"/>
                <w:szCs w:val="22"/>
              </w:rPr>
            </w:pPr>
            <w:r>
              <w:rPr>
                <w:rFonts w:eastAsia="Calibri" w:cs="Arial"/>
                <w:sz w:val="22"/>
                <w:szCs w:val="22"/>
              </w:rPr>
              <w:t>Permitir efetuar o cadastro dos alunos da rede municipal de ensino por escola.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8D87F9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4A2E0C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796ED5D">
            <w:pPr>
              <w:jc w:val="center"/>
              <w:rPr>
                <w:rFonts w:eastAsia="Calibri" w:cs="Arial"/>
                <w:sz w:val="22"/>
                <w:szCs w:val="22"/>
              </w:rPr>
            </w:pPr>
          </w:p>
        </w:tc>
      </w:tr>
      <w:tr w14:paraId="62AF006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7C690E8">
            <w:pPr>
              <w:jc w:val="center"/>
              <w:rPr>
                <w:rFonts w:eastAsia="Calibri" w:cs="Arial"/>
                <w:sz w:val="22"/>
                <w:szCs w:val="22"/>
              </w:rPr>
            </w:pPr>
            <w:r>
              <w:rPr>
                <w:rFonts w:eastAsia="Calibri" w:cs="Arial"/>
                <w:sz w:val="22"/>
                <w:szCs w:val="22"/>
              </w:rPr>
              <w:t>1.8.7.1.5.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7B1C9DB">
            <w:pPr>
              <w:autoSpaceDE w:val="0"/>
              <w:autoSpaceDN w:val="0"/>
              <w:adjustRightInd w:val="0"/>
              <w:jc w:val="both"/>
              <w:rPr>
                <w:rFonts w:eastAsia="Calibri" w:cs="Arial"/>
                <w:sz w:val="22"/>
                <w:szCs w:val="22"/>
              </w:rPr>
            </w:pPr>
            <w:r>
              <w:rPr>
                <w:rFonts w:eastAsia="Calibri" w:cs="Arial"/>
                <w:sz w:val="22"/>
                <w:szCs w:val="22"/>
              </w:rPr>
              <w:t>Permitir anexar documentos digitalizados no cadastro do aluno.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A99AB8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456332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9F47810">
            <w:pPr>
              <w:jc w:val="center"/>
              <w:rPr>
                <w:rFonts w:eastAsia="Calibri" w:cs="Arial"/>
                <w:sz w:val="22"/>
                <w:szCs w:val="22"/>
              </w:rPr>
            </w:pPr>
          </w:p>
        </w:tc>
      </w:tr>
      <w:tr w14:paraId="0B456BC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EAFACFC">
            <w:pPr>
              <w:jc w:val="center"/>
              <w:rPr>
                <w:rFonts w:eastAsia="Calibri" w:cs="Arial"/>
                <w:sz w:val="22"/>
                <w:szCs w:val="22"/>
              </w:rPr>
            </w:pPr>
            <w:r>
              <w:rPr>
                <w:rFonts w:eastAsia="Calibri" w:cs="Arial"/>
                <w:sz w:val="22"/>
                <w:szCs w:val="22"/>
              </w:rPr>
              <w:t>1.8.7.1.6.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48C2E84">
            <w:pPr>
              <w:autoSpaceDE w:val="0"/>
              <w:autoSpaceDN w:val="0"/>
              <w:adjustRightInd w:val="0"/>
              <w:jc w:val="both"/>
              <w:rPr>
                <w:rFonts w:eastAsia="Calibri" w:cs="Arial"/>
                <w:sz w:val="22"/>
                <w:szCs w:val="22"/>
              </w:rPr>
            </w:pPr>
            <w:r>
              <w:rPr>
                <w:rFonts w:eastAsia="Calibri" w:cs="Arial"/>
                <w:sz w:val="22"/>
                <w:szCs w:val="22"/>
              </w:rPr>
              <w:t>Permitir cadastrar os tipos de transporte disponíveis por escola.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0E1583D">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100317A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1AED59A">
            <w:pPr>
              <w:jc w:val="center"/>
              <w:rPr>
                <w:rFonts w:eastAsia="Calibri" w:cs="Arial"/>
                <w:sz w:val="22"/>
                <w:szCs w:val="22"/>
              </w:rPr>
            </w:pPr>
          </w:p>
        </w:tc>
      </w:tr>
      <w:tr w14:paraId="287BCEE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144B4A5">
            <w:pPr>
              <w:jc w:val="center"/>
              <w:rPr>
                <w:rFonts w:eastAsia="Calibri" w:cs="Arial"/>
                <w:sz w:val="22"/>
                <w:szCs w:val="22"/>
              </w:rPr>
            </w:pPr>
            <w:r>
              <w:rPr>
                <w:rFonts w:eastAsia="Calibri" w:cs="Arial"/>
                <w:sz w:val="22"/>
                <w:szCs w:val="22"/>
              </w:rPr>
              <w:t>1.8.7.1.7.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3D2E161">
            <w:pPr>
              <w:autoSpaceDE w:val="0"/>
              <w:autoSpaceDN w:val="0"/>
              <w:adjustRightInd w:val="0"/>
              <w:jc w:val="both"/>
              <w:rPr>
                <w:rFonts w:eastAsia="Calibri" w:cs="Arial"/>
                <w:sz w:val="22"/>
                <w:szCs w:val="22"/>
              </w:rPr>
            </w:pPr>
            <w:r>
              <w:rPr>
                <w:rFonts w:eastAsia="Calibri" w:cs="Arial"/>
                <w:sz w:val="22"/>
                <w:szCs w:val="22"/>
              </w:rPr>
              <w:t>Permitir inserir o aluno em uma turma.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C1D0C0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1621F0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C4E7218">
            <w:pPr>
              <w:jc w:val="center"/>
              <w:rPr>
                <w:rFonts w:eastAsia="Calibri" w:cs="Arial"/>
                <w:sz w:val="22"/>
                <w:szCs w:val="22"/>
              </w:rPr>
            </w:pPr>
          </w:p>
        </w:tc>
      </w:tr>
      <w:tr w14:paraId="4CAA261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0BE0329">
            <w:pPr>
              <w:jc w:val="center"/>
              <w:rPr>
                <w:rFonts w:eastAsia="Calibri" w:cs="Arial"/>
                <w:sz w:val="22"/>
                <w:szCs w:val="22"/>
              </w:rPr>
            </w:pPr>
            <w:r>
              <w:rPr>
                <w:rFonts w:eastAsia="Calibri" w:cs="Arial"/>
                <w:sz w:val="22"/>
                <w:szCs w:val="22"/>
              </w:rPr>
              <w:t>1.8.7.1.8.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48C040E">
            <w:pPr>
              <w:autoSpaceDE w:val="0"/>
              <w:autoSpaceDN w:val="0"/>
              <w:adjustRightInd w:val="0"/>
              <w:jc w:val="both"/>
              <w:rPr>
                <w:rFonts w:eastAsia="Calibri" w:cs="Arial"/>
                <w:sz w:val="22"/>
                <w:szCs w:val="22"/>
              </w:rPr>
            </w:pPr>
            <w:r>
              <w:rPr>
                <w:rFonts w:eastAsia="Calibri" w:cs="Arial"/>
                <w:sz w:val="22"/>
                <w:szCs w:val="22"/>
              </w:rPr>
              <w:t xml:space="preserve">Permitir informar o tipo de transporte utilizado pelo aluno para ir à escola. </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A843D7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E37CB4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D7E986C">
            <w:pPr>
              <w:jc w:val="center"/>
              <w:rPr>
                <w:rFonts w:eastAsia="Calibri" w:cs="Arial"/>
                <w:sz w:val="22"/>
                <w:szCs w:val="22"/>
              </w:rPr>
            </w:pPr>
          </w:p>
        </w:tc>
      </w:tr>
      <w:tr w14:paraId="5B039B7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6847622">
            <w:pPr>
              <w:jc w:val="center"/>
              <w:rPr>
                <w:rFonts w:eastAsia="Calibri" w:cs="Arial"/>
                <w:sz w:val="22"/>
                <w:szCs w:val="22"/>
              </w:rPr>
            </w:pPr>
            <w:r>
              <w:rPr>
                <w:rFonts w:eastAsia="Calibri" w:cs="Arial"/>
                <w:sz w:val="22"/>
                <w:szCs w:val="22"/>
              </w:rPr>
              <w:t>1.8.7.1.9.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2B4C328">
            <w:pPr>
              <w:autoSpaceDE w:val="0"/>
              <w:autoSpaceDN w:val="0"/>
              <w:adjustRightInd w:val="0"/>
              <w:jc w:val="both"/>
              <w:rPr>
                <w:rFonts w:eastAsia="Calibri" w:cs="Arial"/>
                <w:sz w:val="22"/>
                <w:szCs w:val="22"/>
              </w:rPr>
            </w:pPr>
            <w:r>
              <w:rPr>
                <w:rFonts w:eastAsia="Calibri" w:cs="Arial"/>
                <w:sz w:val="22"/>
                <w:szCs w:val="22"/>
              </w:rPr>
              <w:t>Permitir cadastrar os professores com CPF obrigatório e válido.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BAF8FFA">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933375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CE01147">
            <w:pPr>
              <w:jc w:val="center"/>
              <w:rPr>
                <w:rFonts w:eastAsia="Calibri" w:cs="Arial"/>
                <w:sz w:val="22"/>
                <w:szCs w:val="22"/>
              </w:rPr>
            </w:pPr>
          </w:p>
        </w:tc>
      </w:tr>
      <w:tr w14:paraId="7E0742A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7CEF031">
            <w:pPr>
              <w:jc w:val="center"/>
              <w:rPr>
                <w:rFonts w:eastAsia="Calibri" w:cs="Arial"/>
                <w:sz w:val="22"/>
                <w:szCs w:val="22"/>
              </w:rPr>
            </w:pPr>
            <w:r>
              <w:rPr>
                <w:rFonts w:eastAsia="Calibri" w:cs="Arial"/>
                <w:sz w:val="22"/>
                <w:szCs w:val="22"/>
              </w:rPr>
              <w:t>1.8.7.1.10.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8E16277">
            <w:pPr>
              <w:autoSpaceDE w:val="0"/>
              <w:autoSpaceDN w:val="0"/>
              <w:adjustRightInd w:val="0"/>
              <w:jc w:val="both"/>
              <w:rPr>
                <w:rFonts w:eastAsia="Calibri" w:cs="Arial"/>
                <w:sz w:val="22"/>
                <w:szCs w:val="22"/>
              </w:rPr>
            </w:pPr>
            <w:r>
              <w:rPr>
                <w:rFonts w:eastAsia="Calibri" w:cs="Arial"/>
                <w:sz w:val="22"/>
                <w:szCs w:val="22"/>
              </w:rPr>
              <w:t>Permitir informar em qual escola o professor leciona.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98B40D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E42D77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54FB609">
            <w:pPr>
              <w:jc w:val="center"/>
              <w:rPr>
                <w:rFonts w:eastAsia="Calibri" w:cs="Arial"/>
                <w:sz w:val="22"/>
                <w:szCs w:val="22"/>
              </w:rPr>
            </w:pPr>
          </w:p>
        </w:tc>
      </w:tr>
      <w:tr w14:paraId="07A732B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F44FDBE">
            <w:pPr>
              <w:jc w:val="center"/>
              <w:rPr>
                <w:rFonts w:eastAsia="Calibri" w:cs="Arial"/>
                <w:sz w:val="22"/>
                <w:szCs w:val="22"/>
              </w:rPr>
            </w:pPr>
            <w:r>
              <w:rPr>
                <w:rFonts w:eastAsia="Calibri" w:cs="Arial"/>
                <w:sz w:val="22"/>
                <w:szCs w:val="22"/>
              </w:rPr>
              <w:t>1.8.7.1.11.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4C734D3">
            <w:pPr>
              <w:jc w:val="both"/>
              <w:rPr>
                <w:rFonts w:cs="Arial"/>
                <w:sz w:val="22"/>
                <w:szCs w:val="22"/>
              </w:rPr>
            </w:pPr>
            <w:r>
              <w:rPr>
                <w:rFonts w:cs="Arial"/>
                <w:sz w:val="22"/>
                <w:szCs w:val="22"/>
              </w:rPr>
              <w:t xml:space="preserve">Permitir criar cadastro de </w:t>
            </w:r>
            <w:r>
              <w:rPr>
                <w:rFonts w:cs="Arial"/>
                <w:b/>
                <w:bCs/>
                <w:sz w:val="22"/>
                <w:szCs w:val="22"/>
              </w:rPr>
              <w:t>turmas/aulas</w:t>
            </w:r>
            <w:r>
              <w:rPr>
                <w:rFonts w:cs="Arial"/>
                <w:sz w:val="22"/>
                <w:szCs w:val="22"/>
              </w:rPr>
              <w:t xml:space="preserve"> sendo informado por escola e turma as disciplinas do professor, bem como: se faz chamada, se possui múltiplas aulas, se faz diário de classe digital, se digita nota, se digita quantidade de aulas dadas/previstas e se digita faltas.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942421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DEF4CF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068984A">
            <w:pPr>
              <w:jc w:val="center"/>
              <w:rPr>
                <w:rFonts w:eastAsia="Calibri" w:cs="Arial"/>
                <w:sz w:val="22"/>
                <w:szCs w:val="22"/>
              </w:rPr>
            </w:pPr>
          </w:p>
        </w:tc>
      </w:tr>
      <w:tr w14:paraId="422126D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45061AE">
            <w:pPr>
              <w:jc w:val="center"/>
              <w:rPr>
                <w:rFonts w:eastAsia="Calibri" w:cs="Arial"/>
                <w:sz w:val="22"/>
                <w:szCs w:val="22"/>
              </w:rPr>
            </w:pPr>
            <w:r>
              <w:rPr>
                <w:rFonts w:eastAsia="Calibri" w:cs="Arial"/>
                <w:sz w:val="22"/>
                <w:szCs w:val="22"/>
              </w:rPr>
              <w:t>1.8.7.1.12.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AC01E97">
            <w:pPr>
              <w:jc w:val="both"/>
              <w:rPr>
                <w:rFonts w:cs="Arial"/>
                <w:b/>
                <w:bCs/>
                <w:sz w:val="22"/>
                <w:szCs w:val="22"/>
              </w:rPr>
            </w:pPr>
            <w:r>
              <w:rPr>
                <w:rFonts w:eastAsia="Calibri" w:cs="Arial"/>
                <w:sz w:val="22"/>
                <w:szCs w:val="22"/>
              </w:rPr>
              <w:t>Permitir cadastrar turma(s) de recurso/reforço, destinado para alunos que frequentam as aulas em determinados dias da semana, quando a turma é de recurso deverá ser permitido</w:t>
            </w:r>
            <w:r>
              <w:rPr>
                <w:rFonts w:cs="Arial"/>
                <w:sz w:val="22"/>
                <w:szCs w:val="22"/>
              </w:rPr>
              <w:t xml:space="preserve"> informar quais dias o aluno frequenta a sala, para que no lançamento do Diário Digital, o aluno só apareça na lista de chamada nos dias informados.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7623A2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E5EE0C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8E346D4">
            <w:pPr>
              <w:jc w:val="center"/>
              <w:rPr>
                <w:rFonts w:eastAsia="Calibri" w:cs="Arial"/>
                <w:sz w:val="22"/>
                <w:szCs w:val="22"/>
              </w:rPr>
            </w:pPr>
          </w:p>
        </w:tc>
      </w:tr>
      <w:tr w14:paraId="0B12D25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4E6C94B">
            <w:pPr>
              <w:jc w:val="center"/>
              <w:rPr>
                <w:rFonts w:eastAsia="Calibri" w:cs="Arial"/>
                <w:sz w:val="22"/>
                <w:szCs w:val="22"/>
              </w:rPr>
            </w:pPr>
            <w:r>
              <w:rPr>
                <w:rFonts w:eastAsia="Calibri" w:cs="Arial"/>
                <w:sz w:val="22"/>
                <w:szCs w:val="22"/>
              </w:rPr>
              <w:t>1.8.7.1.13.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4C52ADA">
            <w:pPr>
              <w:autoSpaceDE w:val="0"/>
              <w:autoSpaceDN w:val="0"/>
              <w:adjustRightInd w:val="0"/>
              <w:jc w:val="both"/>
              <w:rPr>
                <w:rFonts w:cs="Arial"/>
                <w:sz w:val="22"/>
                <w:szCs w:val="22"/>
              </w:rPr>
            </w:pPr>
            <w:r>
              <w:rPr>
                <w:rFonts w:eastAsia="Calibri" w:cs="Arial"/>
                <w:sz w:val="22"/>
                <w:szCs w:val="22"/>
              </w:rPr>
              <w:t xml:space="preserve">Permitir cadastrar a definição da turma no mínimo como: Infantil </w:t>
            </w:r>
            <w:r>
              <w:rPr>
                <w:rFonts w:cs="Arial"/>
                <w:sz w:val="22"/>
                <w:szCs w:val="22"/>
              </w:rPr>
              <w:t>(bebes, crianças bem pequenas ou crianças pequenas), Fundamental I ou II (1º, 2º, 3º, ... 9º Ano/Série) e EJA (Ciclo I e II Termos I, II, III, IV). Os itens de escolha nos planejamentos deverão ser filtrados de acordo com essa definição, por exemplo os itens de escolha Habilidades BNCC são filtrados de acordo com essa definição.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B09903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8ED549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3D3AFFA">
            <w:pPr>
              <w:jc w:val="center"/>
              <w:rPr>
                <w:rFonts w:eastAsia="Calibri" w:cs="Arial"/>
                <w:sz w:val="22"/>
                <w:szCs w:val="22"/>
              </w:rPr>
            </w:pPr>
          </w:p>
        </w:tc>
      </w:tr>
      <w:tr w14:paraId="0350D08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C1C99F0">
            <w:pPr>
              <w:jc w:val="center"/>
              <w:rPr>
                <w:rFonts w:eastAsia="Calibri" w:cs="Arial"/>
                <w:sz w:val="22"/>
                <w:szCs w:val="22"/>
              </w:rPr>
            </w:pPr>
            <w:r>
              <w:rPr>
                <w:rFonts w:eastAsia="Calibri" w:cs="Arial"/>
                <w:sz w:val="22"/>
                <w:szCs w:val="22"/>
              </w:rPr>
              <w:t>1.8.7.1.14.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04A84D3">
            <w:pPr>
              <w:autoSpaceDE w:val="0"/>
              <w:autoSpaceDN w:val="0"/>
              <w:adjustRightInd w:val="0"/>
              <w:jc w:val="both"/>
              <w:rPr>
                <w:rFonts w:eastAsia="Calibri" w:cs="Arial"/>
                <w:sz w:val="22"/>
                <w:szCs w:val="22"/>
              </w:rPr>
            </w:pPr>
            <w:r>
              <w:rPr>
                <w:rFonts w:eastAsia="Calibri" w:cs="Arial"/>
                <w:sz w:val="22"/>
                <w:szCs w:val="22"/>
              </w:rPr>
              <w:t>Permitir atribuir aos alunos justificativa para faltas, como atestado médico, declaração de vacina e outros.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5D6573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ADC942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B2D48DB">
            <w:pPr>
              <w:jc w:val="center"/>
              <w:rPr>
                <w:rFonts w:eastAsia="Calibri" w:cs="Arial"/>
                <w:sz w:val="22"/>
                <w:szCs w:val="22"/>
              </w:rPr>
            </w:pPr>
          </w:p>
        </w:tc>
      </w:tr>
      <w:tr w14:paraId="3569ABC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42E9F7A">
            <w:pPr>
              <w:jc w:val="center"/>
              <w:rPr>
                <w:rFonts w:eastAsia="Calibri" w:cs="Arial"/>
                <w:sz w:val="22"/>
                <w:szCs w:val="22"/>
              </w:rPr>
            </w:pPr>
            <w:r>
              <w:rPr>
                <w:rFonts w:eastAsia="Calibri" w:cs="Arial"/>
                <w:sz w:val="22"/>
                <w:szCs w:val="22"/>
              </w:rPr>
              <w:t>1.8.7.1.15.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BA8EA2D">
            <w:pPr>
              <w:autoSpaceDE w:val="0"/>
              <w:autoSpaceDN w:val="0"/>
              <w:adjustRightInd w:val="0"/>
              <w:jc w:val="both"/>
              <w:rPr>
                <w:rFonts w:eastAsia="Calibri" w:cs="Arial"/>
                <w:sz w:val="22"/>
                <w:szCs w:val="22"/>
              </w:rPr>
            </w:pPr>
            <w:r>
              <w:rPr>
                <w:rFonts w:eastAsia="Calibri" w:cs="Arial"/>
                <w:sz w:val="22"/>
                <w:szCs w:val="22"/>
              </w:rPr>
              <w:t xml:space="preserve">Permitir criar tabela de </w:t>
            </w:r>
            <w:r>
              <w:rPr>
                <w:rFonts w:eastAsia="Calibri" w:cs="Arial"/>
                <w:b/>
                <w:bCs/>
                <w:sz w:val="22"/>
                <w:szCs w:val="22"/>
              </w:rPr>
              <w:t>dias não letivos</w:t>
            </w:r>
            <w:r>
              <w:rPr>
                <w:rFonts w:eastAsia="Calibri" w:cs="Arial"/>
                <w:sz w:val="22"/>
                <w:szCs w:val="22"/>
              </w:rPr>
              <w:t>.</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A2CBEE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1A475D1">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D489ADC">
            <w:pPr>
              <w:jc w:val="center"/>
              <w:rPr>
                <w:rFonts w:eastAsia="Calibri" w:cs="Arial"/>
                <w:sz w:val="22"/>
                <w:szCs w:val="22"/>
              </w:rPr>
            </w:pPr>
          </w:p>
        </w:tc>
      </w:tr>
      <w:tr w14:paraId="109464D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1F00AE6">
            <w:pPr>
              <w:jc w:val="center"/>
              <w:rPr>
                <w:rFonts w:eastAsia="Calibri" w:cs="Arial"/>
                <w:sz w:val="22"/>
                <w:szCs w:val="22"/>
              </w:rPr>
            </w:pPr>
            <w:r>
              <w:rPr>
                <w:rFonts w:eastAsia="Calibri" w:cs="Arial"/>
                <w:sz w:val="22"/>
                <w:szCs w:val="22"/>
              </w:rPr>
              <w:t>1.8.7.2.1.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0DEDAF7">
            <w:pPr>
              <w:autoSpaceDE w:val="0"/>
              <w:autoSpaceDN w:val="0"/>
              <w:adjustRightInd w:val="0"/>
              <w:jc w:val="both"/>
              <w:rPr>
                <w:rFonts w:eastAsia="Calibri" w:cs="Arial"/>
                <w:sz w:val="22"/>
                <w:szCs w:val="22"/>
              </w:rPr>
            </w:pPr>
            <w:r>
              <w:rPr>
                <w:rFonts w:eastAsia="Calibri" w:cs="Arial"/>
                <w:sz w:val="22"/>
                <w:szCs w:val="22"/>
              </w:rPr>
              <w:t>Permitir remanejar aluno na turma.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083258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2435FD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DBFC279">
            <w:pPr>
              <w:jc w:val="center"/>
              <w:rPr>
                <w:rFonts w:eastAsia="Calibri" w:cs="Arial"/>
                <w:sz w:val="22"/>
                <w:szCs w:val="22"/>
              </w:rPr>
            </w:pPr>
          </w:p>
        </w:tc>
      </w:tr>
      <w:tr w14:paraId="16319B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9542FEC">
            <w:pPr>
              <w:jc w:val="center"/>
              <w:rPr>
                <w:rFonts w:eastAsia="Calibri" w:cs="Arial"/>
                <w:sz w:val="22"/>
                <w:szCs w:val="22"/>
              </w:rPr>
            </w:pPr>
            <w:r>
              <w:rPr>
                <w:rFonts w:eastAsia="Calibri" w:cs="Arial"/>
                <w:sz w:val="22"/>
                <w:szCs w:val="22"/>
              </w:rPr>
              <w:t>1.8.7.2.2.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DBF5178">
            <w:pPr>
              <w:autoSpaceDE w:val="0"/>
              <w:autoSpaceDN w:val="0"/>
              <w:adjustRightInd w:val="0"/>
              <w:jc w:val="both"/>
              <w:rPr>
                <w:rFonts w:eastAsia="Calibri" w:cs="Arial"/>
                <w:sz w:val="22"/>
                <w:szCs w:val="22"/>
              </w:rPr>
            </w:pPr>
            <w:r>
              <w:rPr>
                <w:rFonts w:eastAsia="Calibri" w:cs="Arial"/>
                <w:sz w:val="22"/>
                <w:szCs w:val="22"/>
              </w:rPr>
              <w:t>Permitir transferir aluno da escola.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FA52F2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F0FAF3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7C25B34">
            <w:pPr>
              <w:jc w:val="center"/>
              <w:rPr>
                <w:rFonts w:eastAsia="Calibri" w:cs="Arial"/>
                <w:sz w:val="22"/>
                <w:szCs w:val="22"/>
              </w:rPr>
            </w:pPr>
          </w:p>
        </w:tc>
      </w:tr>
      <w:tr w14:paraId="11DA677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4FA78E">
            <w:pPr>
              <w:jc w:val="center"/>
              <w:rPr>
                <w:rFonts w:eastAsia="Calibri" w:cs="Arial"/>
                <w:sz w:val="22"/>
                <w:szCs w:val="22"/>
              </w:rPr>
            </w:pPr>
            <w:r>
              <w:rPr>
                <w:rFonts w:eastAsia="Calibri" w:cs="Arial"/>
                <w:sz w:val="22"/>
                <w:szCs w:val="22"/>
              </w:rPr>
              <w:t>1.8.7.2.3.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FDBBFFC">
            <w:pPr>
              <w:autoSpaceDE w:val="0"/>
              <w:autoSpaceDN w:val="0"/>
              <w:adjustRightInd w:val="0"/>
              <w:jc w:val="both"/>
              <w:rPr>
                <w:rFonts w:eastAsia="Calibri" w:cs="Arial"/>
                <w:sz w:val="22"/>
                <w:szCs w:val="22"/>
              </w:rPr>
            </w:pPr>
            <w:r>
              <w:rPr>
                <w:rFonts w:eastAsia="Calibri" w:cs="Arial"/>
                <w:sz w:val="22"/>
                <w:szCs w:val="22"/>
              </w:rPr>
              <w:t>Permitir classificar o aluno como: evadido, falecido, não comparecimento, abandonou, reclassificado.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C6118B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3FEDD9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3886012">
            <w:pPr>
              <w:jc w:val="center"/>
              <w:rPr>
                <w:rFonts w:eastAsia="Calibri" w:cs="Arial"/>
                <w:sz w:val="22"/>
                <w:szCs w:val="22"/>
              </w:rPr>
            </w:pPr>
          </w:p>
        </w:tc>
      </w:tr>
      <w:tr w14:paraId="6DF949D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2BEDF73">
            <w:pPr>
              <w:jc w:val="center"/>
              <w:rPr>
                <w:rFonts w:eastAsia="Calibri" w:cs="Arial"/>
                <w:sz w:val="22"/>
                <w:szCs w:val="22"/>
              </w:rPr>
            </w:pPr>
            <w:r>
              <w:rPr>
                <w:rFonts w:eastAsia="Calibri" w:cs="Arial"/>
                <w:sz w:val="22"/>
                <w:szCs w:val="22"/>
              </w:rPr>
              <w:t>1.8.7.2.4.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F8EF53F">
            <w:pPr>
              <w:autoSpaceDE w:val="0"/>
              <w:autoSpaceDN w:val="0"/>
              <w:adjustRightInd w:val="0"/>
              <w:jc w:val="both"/>
              <w:rPr>
                <w:rFonts w:eastAsia="Calibri" w:cs="Arial"/>
                <w:sz w:val="22"/>
                <w:szCs w:val="22"/>
              </w:rPr>
            </w:pPr>
            <w:r>
              <w:rPr>
                <w:rFonts w:eastAsia="Calibri" w:cs="Arial"/>
                <w:sz w:val="22"/>
                <w:szCs w:val="22"/>
              </w:rPr>
              <w:t>Fechamento do período letivo deverá efetuar automaticamente o cálculo das médias das disciplinas dos alunos e gerar o conceito: promovido, retido, recuperação.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A63741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46A619D">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02F9F25">
            <w:pPr>
              <w:jc w:val="center"/>
              <w:rPr>
                <w:rFonts w:eastAsia="Calibri" w:cs="Arial"/>
                <w:sz w:val="22"/>
                <w:szCs w:val="22"/>
              </w:rPr>
            </w:pPr>
          </w:p>
        </w:tc>
      </w:tr>
      <w:tr w14:paraId="50D3F17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AA1D6BF">
            <w:pPr>
              <w:jc w:val="center"/>
              <w:rPr>
                <w:rFonts w:eastAsia="Calibri" w:cs="Arial"/>
                <w:sz w:val="22"/>
                <w:szCs w:val="22"/>
              </w:rPr>
            </w:pPr>
            <w:r>
              <w:rPr>
                <w:rFonts w:eastAsia="Calibri" w:cs="Arial"/>
                <w:sz w:val="22"/>
                <w:szCs w:val="22"/>
              </w:rPr>
              <w:t>1.8.7.2.5.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DB853ED">
            <w:pPr>
              <w:autoSpaceDE w:val="0"/>
              <w:autoSpaceDN w:val="0"/>
              <w:adjustRightInd w:val="0"/>
              <w:jc w:val="both"/>
              <w:rPr>
                <w:rFonts w:eastAsia="Calibri" w:cs="Arial"/>
                <w:sz w:val="22"/>
                <w:szCs w:val="22"/>
              </w:rPr>
            </w:pPr>
            <w:r>
              <w:rPr>
                <w:rFonts w:eastAsia="Calibri" w:cs="Arial"/>
                <w:sz w:val="22"/>
                <w:szCs w:val="22"/>
              </w:rPr>
              <w:t>Permitir aprovar, negar ou inserir ocorrência no plano de aula lançado pelo professor.</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3786C3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DDC278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1E59D65">
            <w:pPr>
              <w:jc w:val="center"/>
              <w:rPr>
                <w:rFonts w:eastAsia="Calibri" w:cs="Arial"/>
                <w:sz w:val="22"/>
                <w:szCs w:val="22"/>
              </w:rPr>
            </w:pPr>
          </w:p>
        </w:tc>
      </w:tr>
      <w:tr w14:paraId="3E41395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DE2A6BC">
            <w:pPr>
              <w:jc w:val="center"/>
              <w:rPr>
                <w:rFonts w:eastAsia="Calibri" w:cs="Arial"/>
                <w:sz w:val="22"/>
                <w:szCs w:val="22"/>
              </w:rPr>
            </w:pPr>
            <w:r>
              <w:rPr>
                <w:rFonts w:eastAsia="Calibri" w:cs="Arial"/>
                <w:sz w:val="22"/>
                <w:szCs w:val="22"/>
              </w:rPr>
              <w:t>1.8.7.2.6.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B2371F5">
            <w:pPr>
              <w:jc w:val="both"/>
              <w:rPr>
                <w:sz w:val="22"/>
                <w:szCs w:val="22"/>
              </w:rPr>
            </w:pPr>
            <w:r>
              <w:rPr>
                <w:rFonts w:eastAsia="Calibri" w:cs="Arial"/>
                <w:sz w:val="22"/>
                <w:szCs w:val="22"/>
              </w:rPr>
              <w:t xml:space="preserve">Permitir </w:t>
            </w:r>
            <w:r>
              <w:rPr>
                <w:sz w:val="22"/>
                <w:szCs w:val="22"/>
              </w:rPr>
              <w:t>lançar HTPC, registrando as presenças e faltas (com justificativas) dos professores participantes, bem como anexar documentos e permitir informar se solicita assinatura digital dos participantes.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9D7A0F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047F3B6">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35D52E0">
            <w:pPr>
              <w:jc w:val="center"/>
              <w:rPr>
                <w:rFonts w:eastAsia="Calibri" w:cs="Arial"/>
                <w:sz w:val="22"/>
                <w:szCs w:val="22"/>
              </w:rPr>
            </w:pPr>
          </w:p>
        </w:tc>
      </w:tr>
      <w:tr w14:paraId="206241B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676331D">
            <w:pPr>
              <w:jc w:val="center"/>
              <w:rPr>
                <w:rFonts w:eastAsia="Calibri" w:cs="Arial"/>
                <w:sz w:val="22"/>
                <w:szCs w:val="22"/>
              </w:rPr>
            </w:pPr>
            <w:r>
              <w:rPr>
                <w:sz w:val="22"/>
                <w:szCs w:val="22"/>
              </w:rPr>
              <w:t>1.8.7.2.7.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F93AAB1">
            <w:pPr>
              <w:jc w:val="both"/>
              <w:rPr>
                <w:sz w:val="22"/>
                <w:szCs w:val="22"/>
              </w:rPr>
            </w:pPr>
            <w:r>
              <w:rPr>
                <w:sz w:val="22"/>
                <w:szCs w:val="22"/>
              </w:rPr>
              <w:t>Permitir inserir fotos dos alunos por turma.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F0802E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163E6AD">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09572CF">
            <w:pPr>
              <w:jc w:val="center"/>
              <w:rPr>
                <w:rFonts w:eastAsia="Calibri" w:cs="Arial"/>
                <w:sz w:val="22"/>
                <w:szCs w:val="22"/>
              </w:rPr>
            </w:pPr>
          </w:p>
        </w:tc>
      </w:tr>
      <w:tr w14:paraId="00510B4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47F22FA">
            <w:pPr>
              <w:jc w:val="center"/>
              <w:rPr>
                <w:rFonts w:eastAsia="Calibri" w:cs="Arial"/>
                <w:sz w:val="22"/>
                <w:szCs w:val="22"/>
              </w:rPr>
            </w:pPr>
            <w:r>
              <w:rPr>
                <w:rFonts w:eastAsia="Calibri" w:cs="Arial"/>
                <w:sz w:val="22"/>
                <w:szCs w:val="22"/>
              </w:rPr>
              <w:t>1.8.7.3.1.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C6DBE71">
            <w:pPr>
              <w:autoSpaceDE w:val="0"/>
              <w:autoSpaceDN w:val="0"/>
              <w:adjustRightInd w:val="0"/>
              <w:jc w:val="both"/>
              <w:rPr>
                <w:rFonts w:eastAsia="Calibri" w:cs="Arial"/>
                <w:b/>
                <w:sz w:val="22"/>
                <w:szCs w:val="22"/>
              </w:rPr>
            </w:pPr>
            <w:r>
              <w:rPr>
                <w:rFonts w:eastAsia="Calibri" w:cs="Arial"/>
                <w:sz w:val="22"/>
                <w:szCs w:val="22"/>
              </w:rPr>
              <w:t xml:space="preserve">Permitir ao </w:t>
            </w:r>
            <w:r>
              <w:rPr>
                <w:sz w:val="22"/>
                <w:szCs w:val="22"/>
              </w:rPr>
              <w:t>professor acesso apenas nas escolas, turmas e disciplinas que ele possui vínculo.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2FC50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8A5639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BE9B852">
            <w:pPr>
              <w:jc w:val="center"/>
              <w:rPr>
                <w:rFonts w:eastAsia="Calibri" w:cs="Arial"/>
                <w:sz w:val="22"/>
                <w:szCs w:val="22"/>
              </w:rPr>
            </w:pPr>
          </w:p>
        </w:tc>
      </w:tr>
      <w:tr w14:paraId="4445531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BB9A71D">
            <w:pPr>
              <w:jc w:val="center"/>
              <w:rPr>
                <w:rFonts w:eastAsia="Calibri" w:cs="Arial"/>
                <w:sz w:val="22"/>
                <w:szCs w:val="22"/>
              </w:rPr>
            </w:pPr>
            <w:r>
              <w:rPr>
                <w:rFonts w:eastAsia="Calibri" w:cs="Arial"/>
                <w:sz w:val="22"/>
                <w:szCs w:val="22"/>
              </w:rPr>
              <w:t>1.8.7.3.2.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C4CBDE8">
            <w:pPr>
              <w:autoSpaceDE w:val="0"/>
              <w:autoSpaceDN w:val="0"/>
              <w:adjustRightInd w:val="0"/>
              <w:jc w:val="both"/>
              <w:rPr>
                <w:rFonts w:eastAsia="Calibri" w:cs="Arial"/>
                <w:sz w:val="22"/>
                <w:szCs w:val="22"/>
              </w:rPr>
            </w:pPr>
            <w:r>
              <w:rPr>
                <w:rFonts w:eastAsia="Calibri" w:cs="Arial"/>
                <w:sz w:val="22"/>
                <w:szCs w:val="22"/>
              </w:rPr>
              <w:t>Permitir ao professor criar as avaliações bimestrais com no mínimo descrição e data de aplicação e informar se a nota da avaliação compóe a média ou soma a média bimestral.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71E33D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CB8832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D8CF951">
            <w:pPr>
              <w:jc w:val="center"/>
              <w:rPr>
                <w:rFonts w:eastAsia="Calibri" w:cs="Arial"/>
                <w:sz w:val="22"/>
                <w:szCs w:val="22"/>
              </w:rPr>
            </w:pPr>
          </w:p>
        </w:tc>
      </w:tr>
      <w:tr w14:paraId="4C2BBF5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F111081">
            <w:pPr>
              <w:jc w:val="center"/>
              <w:rPr>
                <w:rFonts w:eastAsia="Calibri" w:cs="Arial"/>
                <w:sz w:val="22"/>
                <w:szCs w:val="22"/>
              </w:rPr>
            </w:pPr>
            <w:r>
              <w:rPr>
                <w:rFonts w:eastAsia="Calibri" w:cs="Arial"/>
                <w:sz w:val="22"/>
                <w:szCs w:val="22"/>
              </w:rPr>
              <w:t>1.8.7.3.3.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CB2F2DD">
            <w:pPr>
              <w:autoSpaceDE w:val="0"/>
              <w:autoSpaceDN w:val="0"/>
              <w:adjustRightInd w:val="0"/>
              <w:jc w:val="both"/>
              <w:rPr>
                <w:rFonts w:eastAsia="Calibri" w:cs="Arial"/>
                <w:sz w:val="22"/>
                <w:szCs w:val="22"/>
              </w:rPr>
            </w:pPr>
            <w:r>
              <w:rPr>
                <w:rFonts w:eastAsia="Calibri" w:cs="Arial"/>
                <w:sz w:val="22"/>
                <w:szCs w:val="22"/>
              </w:rPr>
              <w:t>Permitir ao professor lançar as notas das avaliações bimestrais que compõe o cálculo da média do aluno no bimestre.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81BE57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140117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1EB5514">
            <w:pPr>
              <w:jc w:val="center"/>
              <w:rPr>
                <w:rFonts w:eastAsia="Calibri" w:cs="Arial"/>
                <w:sz w:val="22"/>
                <w:szCs w:val="22"/>
              </w:rPr>
            </w:pPr>
          </w:p>
        </w:tc>
      </w:tr>
      <w:tr w14:paraId="11FE3AF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029C873">
            <w:pPr>
              <w:jc w:val="center"/>
              <w:rPr>
                <w:rFonts w:eastAsia="Calibri" w:cs="Arial"/>
                <w:sz w:val="22"/>
                <w:szCs w:val="22"/>
              </w:rPr>
            </w:pPr>
            <w:r>
              <w:rPr>
                <w:rFonts w:eastAsia="Calibri" w:cs="Arial"/>
                <w:sz w:val="22"/>
                <w:szCs w:val="22"/>
              </w:rPr>
              <w:t>1.8.7.3.4.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DFBD54B">
            <w:pPr>
              <w:autoSpaceDE w:val="0"/>
              <w:autoSpaceDN w:val="0"/>
              <w:adjustRightInd w:val="0"/>
              <w:jc w:val="both"/>
              <w:rPr>
                <w:rFonts w:eastAsia="Calibri" w:cs="Arial"/>
                <w:sz w:val="22"/>
                <w:szCs w:val="22"/>
              </w:rPr>
            </w:pPr>
            <w:r>
              <w:rPr>
                <w:rFonts w:eastAsia="Calibri" w:cs="Arial"/>
                <w:sz w:val="22"/>
                <w:szCs w:val="22"/>
              </w:rPr>
              <w:t>Permitir ao professor lançar as notas das avaliações bimestrais que somam a média calculada do aluno no bimestre.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1327F3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946C98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BAE1F93">
            <w:pPr>
              <w:jc w:val="center"/>
              <w:rPr>
                <w:rFonts w:eastAsia="Calibri" w:cs="Arial"/>
                <w:sz w:val="22"/>
                <w:szCs w:val="22"/>
              </w:rPr>
            </w:pPr>
          </w:p>
        </w:tc>
      </w:tr>
      <w:tr w14:paraId="5B8E837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558A66D">
            <w:pPr>
              <w:jc w:val="center"/>
              <w:rPr>
                <w:rFonts w:eastAsia="Calibri" w:cs="Arial"/>
                <w:sz w:val="22"/>
                <w:szCs w:val="22"/>
              </w:rPr>
            </w:pPr>
            <w:r>
              <w:rPr>
                <w:rFonts w:eastAsia="Calibri" w:cs="Arial"/>
                <w:sz w:val="22"/>
                <w:szCs w:val="22"/>
              </w:rPr>
              <w:t>1.8.7.3.5.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4F58F6B">
            <w:pPr>
              <w:autoSpaceDE w:val="0"/>
              <w:autoSpaceDN w:val="0"/>
              <w:adjustRightInd w:val="0"/>
              <w:jc w:val="both"/>
              <w:rPr>
                <w:sz w:val="22"/>
                <w:szCs w:val="22"/>
              </w:rPr>
            </w:pPr>
            <w:r>
              <w:rPr>
                <w:rFonts w:eastAsia="Calibri" w:cs="Arial"/>
                <w:sz w:val="22"/>
                <w:szCs w:val="22"/>
              </w:rPr>
              <w:t xml:space="preserve">Permitir ao </w:t>
            </w:r>
            <w:r>
              <w:rPr>
                <w:sz w:val="22"/>
                <w:szCs w:val="22"/>
              </w:rPr>
              <w:t>professor lançar as médias dos alunos por disciplina, período letivo, bimestre e turma, neste momento o sistema deverá apresentar sugestão de média com base no cálculo das avaliações lançadas.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B8BE45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0C2FFB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3D91F32">
            <w:pPr>
              <w:jc w:val="center"/>
              <w:rPr>
                <w:rFonts w:eastAsia="Calibri" w:cs="Arial"/>
                <w:sz w:val="22"/>
                <w:szCs w:val="22"/>
              </w:rPr>
            </w:pPr>
          </w:p>
        </w:tc>
      </w:tr>
      <w:tr w14:paraId="6208E22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BC681A2">
            <w:pPr>
              <w:jc w:val="center"/>
              <w:rPr>
                <w:rFonts w:eastAsia="Calibri" w:cs="Arial"/>
                <w:sz w:val="22"/>
                <w:szCs w:val="22"/>
              </w:rPr>
            </w:pPr>
            <w:r>
              <w:rPr>
                <w:rFonts w:eastAsia="Calibri" w:cs="Arial"/>
                <w:sz w:val="22"/>
                <w:szCs w:val="22"/>
              </w:rPr>
              <w:t>1.8.7.3.6.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96813A6">
            <w:pPr>
              <w:autoSpaceDE w:val="0"/>
              <w:autoSpaceDN w:val="0"/>
              <w:adjustRightInd w:val="0"/>
              <w:jc w:val="both"/>
              <w:rPr>
                <w:rFonts w:eastAsia="Calibri" w:cs="Arial"/>
                <w:sz w:val="22"/>
                <w:szCs w:val="22"/>
              </w:rPr>
            </w:pPr>
            <w:r>
              <w:rPr>
                <w:rFonts w:eastAsia="Calibri" w:cs="Arial"/>
                <w:sz w:val="22"/>
                <w:szCs w:val="22"/>
              </w:rPr>
              <w:t>Permitir ao professor lançar por disciplina as faltas dos alunos.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8C67B1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16C9BC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EA2439D">
            <w:pPr>
              <w:jc w:val="center"/>
              <w:rPr>
                <w:rFonts w:eastAsia="Calibri" w:cs="Arial"/>
                <w:sz w:val="22"/>
                <w:szCs w:val="22"/>
              </w:rPr>
            </w:pPr>
          </w:p>
        </w:tc>
      </w:tr>
      <w:tr w14:paraId="1DFF668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D909724">
            <w:pPr>
              <w:jc w:val="center"/>
              <w:rPr>
                <w:rFonts w:eastAsia="Calibri" w:cs="Arial"/>
                <w:sz w:val="22"/>
                <w:szCs w:val="22"/>
              </w:rPr>
            </w:pPr>
            <w:r>
              <w:rPr>
                <w:rFonts w:eastAsia="Calibri" w:cs="Arial"/>
                <w:sz w:val="22"/>
                <w:szCs w:val="22"/>
              </w:rPr>
              <w:t>1.8.7.3.7.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F031B91">
            <w:pPr>
              <w:autoSpaceDE w:val="0"/>
              <w:autoSpaceDN w:val="0"/>
              <w:adjustRightInd w:val="0"/>
              <w:jc w:val="both"/>
              <w:rPr>
                <w:rFonts w:eastAsia="Calibri" w:cs="Arial"/>
                <w:sz w:val="22"/>
                <w:szCs w:val="22"/>
              </w:rPr>
            </w:pPr>
            <w:r>
              <w:rPr>
                <w:rFonts w:eastAsia="Calibri" w:cs="Arial"/>
                <w:sz w:val="22"/>
                <w:szCs w:val="22"/>
              </w:rPr>
              <w:t>Permitir ao professor fazer a importação das faltas lançadas nos diários digitais de classe.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5455B3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0C87EF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6BC39BA">
            <w:pPr>
              <w:jc w:val="center"/>
              <w:rPr>
                <w:rFonts w:eastAsia="Calibri" w:cs="Arial"/>
                <w:sz w:val="22"/>
                <w:szCs w:val="22"/>
              </w:rPr>
            </w:pPr>
          </w:p>
        </w:tc>
      </w:tr>
      <w:tr w14:paraId="582F465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A0DBCE5">
            <w:pPr>
              <w:jc w:val="center"/>
              <w:rPr>
                <w:rFonts w:eastAsia="Calibri" w:cs="Arial"/>
                <w:sz w:val="22"/>
                <w:szCs w:val="22"/>
              </w:rPr>
            </w:pPr>
            <w:r>
              <w:rPr>
                <w:rFonts w:eastAsia="Calibri" w:cs="Arial"/>
                <w:sz w:val="22"/>
                <w:szCs w:val="22"/>
              </w:rPr>
              <w:t>1.8.7.3.8.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C148FF2">
            <w:pPr>
              <w:autoSpaceDE w:val="0"/>
              <w:autoSpaceDN w:val="0"/>
              <w:adjustRightInd w:val="0"/>
              <w:jc w:val="both"/>
              <w:rPr>
                <w:sz w:val="22"/>
                <w:szCs w:val="22"/>
              </w:rPr>
            </w:pPr>
            <w:r>
              <w:rPr>
                <w:rFonts w:eastAsia="Calibri" w:cs="Arial"/>
                <w:sz w:val="22"/>
                <w:szCs w:val="22"/>
              </w:rPr>
              <w:t xml:space="preserve">Permitir ao </w:t>
            </w:r>
            <w:r>
              <w:rPr>
                <w:sz w:val="22"/>
                <w:szCs w:val="22"/>
              </w:rPr>
              <w:t>professor lançar em um período seu plano de aula informando diariamente dentro da faixa do período itens dinâmicos de múltipla escolha ou textual de acordo com tipos de plano de aula predefinidos e apontados no cadastro da turma.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BE3048B">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F3202D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CA4C53A">
            <w:pPr>
              <w:jc w:val="center"/>
              <w:rPr>
                <w:rFonts w:eastAsia="Calibri" w:cs="Arial"/>
                <w:sz w:val="22"/>
                <w:szCs w:val="22"/>
              </w:rPr>
            </w:pPr>
          </w:p>
        </w:tc>
      </w:tr>
      <w:tr w14:paraId="09CB5CC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36E4353">
            <w:pPr>
              <w:jc w:val="center"/>
              <w:rPr>
                <w:rFonts w:eastAsia="Calibri" w:cs="Arial"/>
                <w:sz w:val="22"/>
                <w:szCs w:val="22"/>
              </w:rPr>
            </w:pPr>
            <w:r>
              <w:rPr>
                <w:rFonts w:eastAsia="Calibri" w:cs="Arial"/>
                <w:sz w:val="22"/>
                <w:szCs w:val="22"/>
              </w:rPr>
              <w:t>1.8.7.3.9.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8198D6F">
            <w:pPr>
              <w:autoSpaceDE w:val="0"/>
              <w:autoSpaceDN w:val="0"/>
              <w:adjustRightInd w:val="0"/>
              <w:jc w:val="both"/>
              <w:rPr>
                <w:sz w:val="22"/>
                <w:szCs w:val="22"/>
              </w:rPr>
            </w:pPr>
            <w:r>
              <w:rPr>
                <w:rFonts w:eastAsia="Calibri" w:cs="Arial"/>
                <w:sz w:val="22"/>
                <w:szCs w:val="22"/>
              </w:rPr>
              <w:t>Permitir ao professor na tela do diário digital de classe selecionar turma, disciplina, data (validar se a data é um dia letivo) 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753C3B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38784D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1000BA3">
            <w:pPr>
              <w:jc w:val="center"/>
              <w:rPr>
                <w:rFonts w:eastAsia="Calibri" w:cs="Arial"/>
                <w:sz w:val="22"/>
                <w:szCs w:val="22"/>
              </w:rPr>
            </w:pPr>
          </w:p>
        </w:tc>
      </w:tr>
      <w:tr w14:paraId="046DAE6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9B25192">
            <w:pPr>
              <w:jc w:val="center"/>
              <w:rPr>
                <w:rFonts w:eastAsia="Calibri" w:cs="Arial"/>
                <w:sz w:val="22"/>
                <w:szCs w:val="22"/>
              </w:rPr>
            </w:pPr>
            <w:r>
              <w:rPr>
                <w:rFonts w:eastAsia="Calibri" w:cs="Arial"/>
                <w:sz w:val="22"/>
                <w:szCs w:val="22"/>
              </w:rPr>
              <w:t>1.8.7.3.9.a</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8F038BD">
            <w:pPr>
              <w:autoSpaceDE w:val="0"/>
              <w:autoSpaceDN w:val="0"/>
              <w:adjustRightInd w:val="0"/>
              <w:jc w:val="both"/>
              <w:rPr>
                <w:rFonts w:eastAsia="Calibri" w:cs="Arial"/>
                <w:sz w:val="22"/>
                <w:szCs w:val="22"/>
              </w:rPr>
            </w:pPr>
            <w:r>
              <w:rPr>
                <w:rFonts w:eastAsia="Calibri" w:cs="Arial"/>
                <w:sz w:val="22"/>
                <w:szCs w:val="22"/>
              </w:rPr>
              <w:t>Registrar presença ou falta para os alunos.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2BD775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9970AE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28B489F">
            <w:pPr>
              <w:jc w:val="center"/>
              <w:rPr>
                <w:rFonts w:eastAsia="Calibri" w:cs="Arial"/>
                <w:sz w:val="22"/>
                <w:szCs w:val="22"/>
              </w:rPr>
            </w:pPr>
          </w:p>
        </w:tc>
      </w:tr>
      <w:tr w14:paraId="47A6361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0E34C9E">
            <w:pPr>
              <w:jc w:val="center"/>
              <w:rPr>
                <w:rFonts w:eastAsia="Calibri" w:cs="Arial"/>
                <w:sz w:val="22"/>
                <w:szCs w:val="22"/>
              </w:rPr>
            </w:pPr>
            <w:r>
              <w:rPr>
                <w:rFonts w:eastAsia="Calibri" w:cs="Arial"/>
                <w:sz w:val="22"/>
                <w:szCs w:val="22"/>
              </w:rPr>
              <w:t>1.8.7.3.9.b</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AFF336C">
            <w:pPr>
              <w:autoSpaceDE w:val="0"/>
              <w:autoSpaceDN w:val="0"/>
              <w:adjustRightInd w:val="0"/>
              <w:jc w:val="both"/>
              <w:rPr>
                <w:rFonts w:eastAsia="Calibri" w:cs="Arial"/>
                <w:sz w:val="22"/>
                <w:szCs w:val="22"/>
              </w:rPr>
            </w:pPr>
            <w:r>
              <w:rPr>
                <w:rFonts w:eastAsia="Calibri" w:cs="Arial"/>
                <w:sz w:val="22"/>
                <w:szCs w:val="22"/>
              </w:rPr>
              <w:t xml:space="preserve">Adicionar mais aulas conforme especificado no cadastro de </w:t>
            </w:r>
            <w:r>
              <w:rPr>
                <w:rFonts w:eastAsia="Calibri" w:cs="Arial"/>
                <w:b/>
                <w:bCs/>
                <w:sz w:val="22"/>
                <w:szCs w:val="22"/>
              </w:rPr>
              <w:t>turmas/aulas</w:t>
            </w:r>
            <w:r>
              <w:rPr>
                <w:rFonts w:eastAsia="Calibri" w:cs="Arial"/>
                <w:sz w:val="22"/>
                <w:szCs w:val="22"/>
              </w:rPr>
              <w:t>, citado anteriormente.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B6490E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C17992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05B3FAB">
            <w:pPr>
              <w:jc w:val="center"/>
              <w:rPr>
                <w:rFonts w:eastAsia="Calibri" w:cs="Arial"/>
                <w:sz w:val="22"/>
                <w:szCs w:val="22"/>
              </w:rPr>
            </w:pPr>
          </w:p>
        </w:tc>
      </w:tr>
      <w:tr w14:paraId="1F6A6B6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E753E29">
            <w:pPr>
              <w:jc w:val="center"/>
              <w:rPr>
                <w:rFonts w:eastAsia="Calibri" w:cs="Arial"/>
                <w:sz w:val="22"/>
                <w:szCs w:val="22"/>
              </w:rPr>
            </w:pPr>
            <w:r>
              <w:rPr>
                <w:rFonts w:eastAsia="Calibri" w:cs="Arial"/>
                <w:sz w:val="22"/>
                <w:szCs w:val="22"/>
              </w:rPr>
              <w:t>1.8.7.3.9.c</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2DE8929">
            <w:pPr>
              <w:autoSpaceDE w:val="0"/>
              <w:autoSpaceDN w:val="0"/>
              <w:adjustRightInd w:val="0"/>
              <w:jc w:val="both"/>
              <w:rPr>
                <w:rFonts w:eastAsia="Calibri" w:cs="Arial"/>
                <w:sz w:val="22"/>
                <w:szCs w:val="22"/>
              </w:rPr>
            </w:pPr>
            <w:r>
              <w:rPr>
                <w:rFonts w:eastAsia="Calibri" w:cs="Arial"/>
                <w:sz w:val="22"/>
                <w:szCs w:val="22"/>
              </w:rPr>
              <w:t>Informar se o dia é letivo sem necessidade de chamada, caso positivo, não exibir a listagem de chamada.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E408A5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D07F80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5C3463D">
            <w:pPr>
              <w:jc w:val="center"/>
              <w:rPr>
                <w:rFonts w:eastAsia="Calibri" w:cs="Arial"/>
                <w:sz w:val="22"/>
                <w:szCs w:val="22"/>
              </w:rPr>
            </w:pPr>
          </w:p>
        </w:tc>
      </w:tr>
      <w:tr w14:paraId="30E49B9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8519E79">
            <w:pPr>
              <w:jc w:val="center"/>
              <w:rPr>
                <w:rFonts w:eastAsia="Calibri" w:cs="Arial"/>
                <w:sz w:val="22"/>
                <w:szCs w:val="22"/>
              </w:rPr>
            </w:pPr>
            <w:r>
              <w:rPr>
                <w:rFonts w:eastAsia="Calibri" w:cs="Arial"/>
                <w:sz w:val="22"/>
                <w:szCs w:val="22"/>
              </w:rPr>
              <w:t>1.8.7.3.9.d</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E396E3B">
            <w:pPr>
              <w:autoSpaceDE w:val="0"/>
              <w:autoSpaceDN w:val="0"/>
              <w:adjustRightInd w:val="0"/>
              <w:jc w:val="both"/>
              <w:rPr>
                <w:rFonts w:eastAsia="Calibri" w:cs="Arial"/>
                <w:sz w:val="22"/>
                <w:szCs w:val="22"/>
              </w:rPr>
            </w:pPr>
            <w:r>
              <w:rPr>
                <w:rFonts w:eastAsia="Calibri" w:cs="Arial"/>
                <w:sz w:val="22"/>
                <w:szCs w:val="22"/>
              </w:rPr>
              <w:t>Informar se houve substituto.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C46CB6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2F57BD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E9CD002">
            <w:pPr>
              <w:jc w:val="center"/>
              <w:rPr>
                <w:rFonts w:eastAsia="Calibri" w:cs="Arial"/>
                <w:sz w:val="22"/>
                <w:szCs w:val="22"/>
              </w:rPr>
            </w:pPr>
          </w:p>
        </w:tc>
      </w:tr>
      <w:tr w14:paraId="16A574F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D31D8E8">
            <w:pPr>
              <w:jc w:val="center"/>
              <w:rPr>
                <w:rFonts w:eastAsia="Calibri" w:cs="Arial"/>
                <w:sz w:val="22"/>
                <w:szCs w:val="22"/>
              </w:rPr>
            </w:pPr>
            <w:r>
              <w:rPr>
                <w:rFonts w:eastAsia="Calibri" w:cs="Arial"/>
                <w:sz w:val="22"/>
                <w:szCs w:val="22"/>
              </w:rPr>
              <w:t>1.8.7.3.9.e</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C5B0916">
            <w:pPr>
              <w:autoSpaceDE w:val="0"/>
              <w:autoSpaceDN w:val="0"/>
              <w:adjustRightInd w:val="0"/>
              <w:jc w:val="both"/>
              <w:rPr>
                <w:rFonts w:eastAsia="Calibri" w:cs="Arial"/>
                <w:sz w:val="22"/>
                <w:szCs w:val="22"/>
              </w:rPr>
            </w:pPr>
            <w:r>
              <w:rPr>
                <w:rFonts w:eastAsia="Calibri" w:cs="Arial"/>
                <w:sz w:val="22"/>
                <w:szCs w:val="22"/>
              </w:rPr>
              <w:t>Trazer para o diário o conteúdo do plano de aula do dia, que foi enviado pelo professor.</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B784B7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0F2D53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EEB5EED">
            <w:pPr>
              <w:jc w:val="center"/>
              <w:rPr>
                <w:rFonts w:eastAsia="Calibri" w:cs="Arial"/>
                <w:sz w:val="22"/>
                <w:szCs w:val="22"/>
              </w:rPr>
            </w:pPr>
          </w:p>
        </w:tc>
      </w:tr>
      <w:tr w14:paraId="469C727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0A9E2E0">
            <w:pPr>
              <w:jc w:val="center"/>
              <w:rPr>
                <w:rFonts w:eastAsia="Calibri" w:cs="Arial"/>
                <w:sz w:val="22"/>
                <w:szCs w:val="22"/>
              </w:rPr>
            </w:pPr>
            <w:r>
              <w:rPr>
                <w:rFonts w:eastAsia="Calibri" w:cs="Arial"/>
                <w:sz w:val="22"/>
                <w:szCs w:val="22"/>
              </w:rPr>
              <w:t>1.8.7.3.9.f.</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0714FB8">
            <w:pPr>
              <w:rPr>
                <w:rFonts w:eastAsia="Calibri" w:cs="Arial"/>
                <w:sz w:val="22"/>
                <w:szCs w:val="22"/>
              </w:rPr>
            </w:pPr>
            <w:r>
              <w:rPr>
                <w:rFonts w:eastAsia="Calibri" w:cs="Arial"/>
                <w:sz w:val="22"/>
                <w:szCs w:val="22"/>
              </w:rPr>
              <w:t>Permitir informar ocorrências e observações.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60BFCF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4F5759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7AE5917">
            <w:pPr>
              <w:jc w:val="center"/>
              <w:rPr>
                <w:rFonts w:eastAsia="Calibri" w:cs="Arial"/>
                <w:sz w:val="22"/>
                <w:szCs w:val="22"/>
              </w:rPr>
            </w:pPr>
          </w:p>
        </w:tc>
      </w:tr>
      <w:tr w14:paraId="6BC955F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ADF1D88">
            <w:pPr>
              <w:jc w:val="center"/>
              <w:rPr>
                <w:rFonts w:eastAsia="Calibri" w:cs="Arial"/>
                <w:sz w:val="22"/>
                <w:szCs w:val="22"/>
              </w:rPr>
            </w:pPr>
            <w:r>
              <w:rPr>
                <w:rFonts w:eastAsia="Calibri" w:cs="Arial"/>
                <w:sz w:val="22"/>
                <w:szCs w:val="22"/>
              </w:rPr>
              <w:t>1.8.7.3.10.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C7CEB5B">
            <w:pPr>
              <w:autoSpaceDE w:val="0"/>
              <w:autoSpaceDN w:val="0"/>
              <w:adjustRightInd w:val="0"/>
              <w:jc w:val="both"/>
              <w:rPr>
                <w:rFonts w:eastAsia="Calibri" w:cs="Arial"/>
                <w:sz w:val="22"/>
                <w:szCs w:val="22"/>
              </w:rPr>
            </w:pPr>
            <w:r>
              <w:rPr>
                <w:rFonts w:eastAsia="Calibri" w:cs="Arial"/>
                <w:sz w:val="22"/>
                <w:szCs w:val="22"/>
              </w:rPr>
              <w:t>Permitir ao professor visualizar os HTPCs que foram lançados.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F5DF32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244F02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9BD3C90">
            <w:pPr>
              <w:jc w:val="center"/>
              <w:rPr>
                <w:rFonts w:eastAsia="Calibri" w:cs="Arial"/>
                <w:sz w:val="22"/>
                <w:szCs w:val="22"/>
              </w:rPr>
            </w:pPr>
          </w:p>
        </w:tc>
      </w:tr>
      <w:tr w14:paraId="05D8210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F091052">
            <w:pPr>
              <w:jc w:val="center"/>
              <w:rPr>
                <w:rFonts w:eastAsia="Calibri" w:cs="Arial"/>
                <w:sz w:val="22"/>
                <w:szCs w:val="22"/>
              </w:rPr>
            </w:pPr>
            <w:r>
              <w:rPr>
                <w:rFonts w:eastAsia="Calibri" w:cs="Arial"/>
                <w:sz w:val="22"/>
                <w:szCs w:val="22"/>
              </w:rPr>
              <w:t>1.8.7.3.11.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C3F9B3">
            <w:pPr>
              <w:autoSpaceDE w:val="0"/>
              <w:autoSpaceDN w:val="0"/>
              <w:adjustRightInd w:val="0"/>
              <w:jc w:val="both"/>
              <w:rPr>
                <w:rFonts w:eastAsia="Calibri" w:cs="Arial"/>
                <w:sz w:val="22"/>
                <w:szCs w:val="22"/>
              </w:rPr>
            </w:pPr>
            <w:r>
              <w:rPr>
                <w:rFonts w:eastAsia="Calibri" w:cs="Arial"/>
                <w:sz w:val="22"/>
                <w:szCs w:val="22"/>
              </w:rPr>
              <w:t>Permitir ao professor assinar digitalmente os HTPCs que foram lançados com a exigência de assinatura e gerar ficha de identificação de todos os assinantes no documento.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E4F0EA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9F3346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22F262C">
            <w:pPr>
              <w:jc w:val="center"/>
              <w:rPr>
                <w:rFonts w:eastAsia="Calibri" w:cs="Arial"/>
                <w:sz w:val="22"/>
                <w:szCs w:val="22"/>
              </w:rPr>
            </w:pPr>
          </w:p>
        </w:tc>
      </w:tr>
      <w:tr w14:paraId="241B347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F77E87A">
            <w:pPr>
              <w:jc w:val="center"/>
              <w:rPr>
                <w:rFonts w:eastAsia="Calibri" w:cs="Arial"/>
                <w:sz w:val="22"/>
                <w:szCs w:val="22"/>
              </w:rPr>
            </w:pPr>
            <w:r>
              <w:rPr>
                <w:rFonts w:eastAsia="Calibri" w:cs="Arial"/>
                <w:sz w:val="22"/>
                <w:szCs w:val="22"/>
              </w:rPr>
              <w:t>1.8.7.3.12.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61E6F7B">
            <w:pPr>
              <w:jc w:val="both"/>
              <w:rPr>
                <w:rFonts w:eastAsia="Calibri" w:cs="Arial"/>
                <w:sz w:val="22"/>
                <w:szCs w:val="22"/>
              </w:rPr>
            </w:pPr>
            <w:r>
              <w:rPr>
                <w:rFonts w:eastAsia="Calibri" w:cs="Arial"/>
                <w:sz w:val="22"/>
                <w:szCs w:val="22"/>
              </w:rPr>
              <w:t>Permitir ao professor o lançamento digital dos HTPIs informando a data e observações de trabalho, possibilitando à coordenação a sua aprovação ou negação.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8A78F6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F348A4D">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DAA94CC">
            <w:pPr>
              <w:jc w:val="center"/>
              <w:rPr>
                <w:rFonts w:eastAsia="Calibri" w:cs="Arial"/>
                <w:sz w:val="22"/>
                <w:szCs w:val="22"/>
              </w:rPr>
            </w:pPr>
          </w:p>
        </w:tc>
      </w:tr>
      <w:tr w14:paraId="665E4CC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0E085C">
            <w:pPr>
              <w:jc w:val="center"/>
              <w:rPr>
                <w:rFonts w:eastAsia="Calibri" w:cs="Arial"/>
                <w:sz w:val="22"/>
                <w:szCs w:val="22"/>
              </w:rPr>
            </w:pPr>
            <w:r>
              <w:rPr>
                <w:rFonts w:eastAsia="Calibri" w:cs="Arial"/>
                <w:sz w:val="22"/>
                <w:szCs w:val="22"/>
              </w:rPr>
              <w:t>1.8.7.4.1.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E63A93B">
            <w:pPr>
              <w:autoSpaceDE w:val="0"/>
              <w:autoSpaceDN w:val="0"/>
              <w:adjustRightInd w:val="0"/>
              <w:jc w:val="both"/>
              <w:rPr>
                <w:rFonts w:eastAsia="Calibri" w:cs="Arial"/>
                <w:sz w:val="22"/>
                <w:szCs w:val="22"/>
              </w:rPr>
            </w:pPr>
            <w:r>
              <w:rPr>
                <w:rFonts w:eastAsia="Calibri" w:cs="Arial"/>
                <w:sz w:val="22"/>
                <w:szCs w:val="22"/>
              </w:rPr>
              <w:t>Permitir gerar relatório de boletim de notas.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060274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3CFCFE6">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6675CC2">
            <w:pPr>
              <w:jc w:val="center"/>
              <w:rPr>
                <w:rFonts w:eastAsia="Calibri" w:cs="Arial"/>
                <w:sz w:val="22"/>
                <w:szCs w:val="22"/>
              </w:rPr>
            </w:pPr>
          </w:p>
        </w:tc>
      </w:tr>
      <w:tr w14:paraId="388CC78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AB44103">
            <w:pPr>
              <w:jc w:val="center"/>
              <w:rPr>
                <w:rFonts w:eastAsia="Calibri" w:cs="Arial"/>
                <w:sz w:val="22"/>
                <w:szCs w:val="22"/>
              </w:rPr>
            </w:pPr>
            <w:r>
              <w:rPr>
                <w:rFonts w:eastAsia="Calibri" w:cs="Arial"/>
                <w:sz w:val="22"/>
                <w:szCs w:val="22"/>
              </w:rPr>
              <w:t>1.8.7.4.2.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02EFE50">
            <w:pPr>
              <w:autoSpaceDE w:val="0"/>
              <w:autoSpaceDN w:val="0"/>
              <w:adjustRightInd w:val="0"/>
              <w:jc w:val="both"/>
              <w:rPr>
                <w:rFonts w:eastAsia="Calibri" w:cs="Arial"/>
                <w:sz w:val="22"/>
                <w:szCs w:val="22"/>
              </w:rPr>
            </w:pPr>
            <w:r>
              <w:rPr>
                <w:rFonts w:eastAsia="Calibri" w:cs="Arial"/>
                <w:sz w:val="22"/>
                <w:szCs w:val="22"/>
              </w:rPr>
              <w:t>Permitir gerar relatório de ata de conselho.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5DEFDF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6C1710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61902C9">
            <w:pPr>
              <w:jc w:val="center"/>
              <w:rPr>
                <w:rFonts w:eastAsia="Calibri" w:cs="Arial"/>
                <w:sz w:val="22"/>
                <w:szCs w:val="22"/>
              </w:rPr>
            </w:pPr>
          </w:p>
        </w:tc>
      </w:tr>
      <w:tr w14:paraId="53A1F28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9F4AD58">
            <w:pPr>
              <w:jc w:val="center"/>
              <w:rPr>
                <w:rFonts w:eastAsia="Calibri" w:cs="Arial"/>
                <w:sz w:val="22"/>
                <w:szCs w:val="22"/>
              </w:rPr>
            </w:pPr>
            <w:r>
              <w:rPr>
                <w:rFonts w:eastAsia="Calibri" w:cs="Arial"/>
                <w:sz w:val="22"/>
                <w:szCs w:val="22"/>
              </w:rPr>
              <w:t>1.8.7.4.3.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AAACC40">
            <w:pPr>
              <w:autoSpaceDE w:val="0"/>
              <w:autoSpaceDN w:val="0"/>
              <w:adjustRightInd w:val="0"/>
              <w:jc w:val="both"/>
              <w:rPr>
                <w:rFonts w:eastAsia="Calibri" w:cs="Arial"/>
                <w:sz w:val="22"/>
                <w:szCs w:val="22"/>
              </w:rPr>
            </w:pPr>
            <w:r>
              <w:rPr>
                <w:rFonts w:eastAsia="Calibri" w:cs="Arial"/>
                <w:sz w:val="22"/>
                <w:szCs w:val="22"/>
              </w:rPr>
              <w:t>Permitir gerar gráfico de conceito da turma.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6AB7CD">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6A19F36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09AF47C">
            <w:pPr>
              <w:jc w:val="center"/>
              <w:rPr>
                <w:rFonts w:eastAsia="Calibri" w:cs="Arial"/>
                <w:sz w:val="22"/>
                <w:szCs w:val="22"/>
              </w:rPr>
            </w:pPr>
          </w:p>
        </w:tc>
      </w:tr>
      <w:tr w14:paraId="7D0AC53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6E19803">
            <w:pPr>
              <w:jc w:val="center"/>
              <w:rPr>
                <w:rFonts w:eastAsia="Calibri" w:cs="Arial"/>
                <w:sz w:val="22"/>
                <w:szCs w:val="22"/>
              </w:rPr>
            </w:pPr>
            <w:r>
              <w:rPr>
                <w:rFonts w:eastAsia="Calibri" w:cs="Arial"/>
                <w:sz w:val="22"/>
                <w:szCs w:val="22"/>
              </w:rPr>
              <w:t>1.8.7.4.4.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79152CE">
            <w:pPr>
              <w:autoSpaceDE w:val="0"/>
              <w:autoSpaceDN w:val="0"/>
              <w:adjustRightInd w:val="0"/>
              <w:jc w:val="both"/>
              <w:rPr>
                <w:rFonts w:eastAsia="Calibri" w:cs="Arial"/>
                <w:sz w:val="22"/>
                <w:szCs w:val="22"/>
              </w:rPr>
            </w:pPr>
            <w:r>
              <w:rPr>
                <w:rFonts w:eastAsia="Calibri" w:cs="Arial"/>
                <w:sz w:val="22"/>
                <w:szCs w:val="22"/>
              </w:rPr>
              <w:t>Permitir gerar gráfico de desempenho da escola.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D2266A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BC8E8E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59B2C9A">
            <w:pPr>
              <w:jc w:val="center"/>
              <w:rPr>
                <w:rFonts w:eastAsia="Calibri" w:cs="Arial"/>
                <w:sz w:val="22"/>
                <w:szCs w:val="22"/>
              </w:rPr>
            </w:pPr>
          </w:p>
        </w:tc>
      </w:tr>
      <w:tr w14:paraId="17E88E8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EF7903D">
            <w:pPr>
              <w:jc w:val="center"/>
              <w:rPr>
                <w:rFonts w:eastAsia="Calibri" w:cs="Arial"/>
                <w:sz w:val="22"/>
                <w:szCs w:val="22"/>
              </w:rPr>
            </w:pPr>
            <w:r>
              <w:rPr>
                <w:rFonts w:eastAsia="Calibri" w:cs="Arial"/>
                <w:sz w:val="22"/>
                <w:szCs w:val="22"/>
              </w:rPr>
              <w:t>1.8.7.4.5.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A65453C">
            <w:pPr>
              <w:autoSpaceDE w:val="0"/>
              <w:autoSpaceDN w:val="0"/>
              <w:adjustRightInd w:val="0"/>
              <w:jc w:val="both"/>
              <w:rPr>
                <w:rFonts w:eastAsia="Calibri" w:cs="Arial"/>
                <w:sz w:val="22"/>
                <w:szCs w:val="22"/>
              </w:rPr>
            </w:pPr>
            <w:r>
              <w:rPr>
                <w:rFonts w:eastAsia="Calibri" w:cs="Arial"/>
                <w:sz w:val="22"/>
                <w:szCs w:val="22"/>
              </w:rPr>
              <w:t>Permitir gerar gráfico de desempenho da escola por turma.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A1DD6CD">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15C665A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73719E0">
            <w:pPr>
              <w:jc w:val="center"/>
              <w:rPr>
                <w:rFonts w:eastAsia="Calibri" w:cs="Arial"/>
                <w:sz w:val="22"/>
                <w:szCs w:val="22"/>
              </w:rPr>
            </w:pPr>
          </w:p>
        </w:tc>
      </w:tr>
      <w:tr w14:paraId="3F8F210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FB0971A">
            <w:pPr>
              <w:jc w:val="center"/>
              <w:rPr>
                <w:rFonts w:eastAsia="Calibri" w:cs="Arial"/>
                <w:sz w:val="22"/>
                <w:szCs w:val="22"/>
              </w:rPr>
            </w:pPr>
            <w:r>
              <w:rPr>
                <w:rFonts w:eastAsia="Calibri" w:cs="Arial"/>
                <w:sz w:val="22"/>
                <w:szCs w:val="22"/>
              </w:rPr>
              <w:t>1.8.7.4.6.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4A193EA">
            <w:pPr>
              <w:autoSpaceDE w:val="0"/>
              <w:autoSpaceDN w:val="0"/>
              <w:adjustRightInd w:val="0"/>
              <w:jc w:val="both"/>
              <w:rPr>
                <w:rFonts w:eastAsia="Calibri" w:cs="Arial"/>
                <w:sz w:val="22"/>
                <w:szCs w:val="22"/>
              </w:rPr>
            </w:pPr>
            <w:r>
              <w:rPr>
                <w:rFonts w:eastAsia="Calibri" w:cs="Arial"/>
                <w:sz w:val="22"/>
                <w:szCs w:val="22"/>
              </w:rPr>
              <w:t>Permitir gerar gráfico de desempenho da escola por disciplina.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B45F3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3B46C7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BB2A5CA">
            <w:pPr>
              <w:jc w:val="center"/>
              <w:rPr>
                <w:rFonts w:eastAsia="Calibri" w:cs="Arial"/>
                <w:sz w:val="22"/>
                <w:szCs w:val="22"/>
              </w:rPr>
            </w:pPr>
          </w:p>
        </w:tc>
      </w:tr>
      <w:tr w14:paraId="72FBB1A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8BDF3B8">
            <w:pPr>
              <w:jc w:val="center"/>
              <w:rPr>
                <w:rFonts w:eastAsia="Calibri" w:cs="Arial"/>
                <w:sz w:val="22"/>
                <w:szCs w:val="22"/>
              </w:rPr>
            </w:pPr>
            <w:r>
              <w:rPr>
                <w:rFonts w:eastAsia="Calibri" w:cs="Arial"/>
                <w:sz w:val="22"/>
                <w:szCs w:val="22"/>
              </w:rPr>
              <w:t>1.8.7.4.7.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A3BD6C1">
            <w:pPr>
              <w:autoSpaceDE w:val="0"/>
              <w:autoSpaceDN w:val="0"/>
              <w:adjustRightInd w:val="0"/>
              <w:jc w:val="both"/>
              <w:rPr>
                <w:rFonts w:eastAsia="Calibri" w:cs="Arial"/>
                <w:sz w:val="22"/>
                <w:szCs w:val="22"/>
              </w:rPr>
            </w:pPr>
            <w:r>
              <w:rPr>
                <w:rFonts w:eastAsia="Calibri" w:cs="Arial"/>
                <w:sz w:val="22"/>
                <w:szCs w:val="22"/>
              </w:rPr>
              <w:t>Permitir gerar gráfico de desempenho da escola por professor.</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4AA615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764F51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71A31F7">
            <w:pPr>
              <w:jc w:val="center"/>
              <w:rPr>
                <w:rFonts w:eastAsia="Calibri" w:cs="Arial"/>
                <w:sz w:val="22"/>
                <w:szCs w:val="22"/>
              </w:rPr>
            </w:pPr>
          </w:p>
        </w:tc>
      </w:tr>
      <w:tr w14:paraId="0A2B76B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CDC886D">
            <w:pPr>
              <w:jc w:val="center"/>
              <w:rPr>
                <w:rFonts w:eastAsia="Calibri" w:cs="Arial"/>
                <w:sz w:val="22"/>
                <w:szCs w:val="22"/>
              </w:rPr>
            </w:pPr>
            <w:r>
              <w:rPr>
                <w:rFonts w:eastAsia="Calibri" w:cs="Arial"/>
                <w:sz w:val="22"/>
                <w:szCs w:val="22"/>
              </w:rPr>
              <w:t>1.8.7.4.8.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36A8F31">
            <w:pPr>
              <w:autoSpaceDE w:val="0"/>
              <w:autoSpaceDN w:val="0"/>
              <w:adjustRightInd w:val="0"/>
              <w:jc w:val="both"/>
              <w:rPr>
                <w:rFonts w:eastAsia="Calibri" w:cs="Arial"/>
                <w:sz w:val="22"/>
                <w:szCs w:val="22"/>
              </w:rPr>
            </w:pPr>
            <w:r>
              <w:rPr>
                <w:rFonts w:eastAsia="Calibri" w:cs="Arial"/>
                <w:sz w:val="22"/>
                <w:szCs w:val="22"/>
              </w:rPr>
              <w:t>Permitir gerar o histórico escolar de alunos concluintes.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A04439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0A1A3D6">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4173A7D">
            <w:pPr>
              <w:jc w:val="center"/>
              <w:rPr>
                <w:rFonts w:eastAsia="Calibri" w:cs="Arial"/>
                <w:sz w:val="22"/>
                <w:szCs w:val="22"/>
              </w:rPr>
            </w:pPr>
          </w:p>
        </w:tc>
      </w:tr>
      <w:tr w14:paraId="062986A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47134A6">
            <w:pPr>
              <w:jc w:val="center"/>
              <w:rPr>
                <w:rFonts w:eastAsia="Calibri" w:cs="Arial"/>
                <w:sz w:val="22"/>
                <w:szCs w:val="22"/>
              </w:rPr>
            </w:pPr>
            <w:r>
              <w:rPr>
                <w:rFonts w:eastAsia="Calibri" w:cs="Arial"/>
                <w:sz w:val="22"/>
                <w:szCs w:val="22"/>
              </w:rPr>
              <w:t>1.8.7.4.9.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5FD9227">
            <w:pPr>
              <w:autoSpaceDE w:val="0"/>
              <w:autoSpaceDN w:val="0"/>
              <w:adjustRightInd w:val="0"/>
              <w:jc w:val="both"/>
              <w:rPr>
                <w:rFonts w:eastAsia="Calibri" w:cs="Arial"/>
                <w:sz w:val="22"/>
                <w:szCs w:val="22"/>
              </w:rPr>
            </w:pPr>
            <w:r>
              <w:rPr>
                <w:rFonts w:eastAsia="Calibri" w:cs="Arial"/>
                <w:sz w:val="22"/>
                <w:szCs w:val="22"/>
              </w:rPr>
              <w:t>Permitir gerar o histórico escolar de alunos transferidos.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BDCD7C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24FDA9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C80D99F">
            <w:pPr>
              <w:jc w:val="center"/>
              <w:rPr>
                <w:rFonts w:eastAsia="Calibri" w:cs="Arial"/>
                <w:sz w:val="22"/>
                <w:szCs w:val="22"/>
              </w:rPr>
            </w:pPr>
          </w:p>
        </w:tc>
      </w:tr>
      <w:tr w14:paraId="0BAB392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21F6FA4">
            <w:pPr>
              <w:jc w:val="center"/>
              <w:rPr>
                <w:rFonts w:eastAsia="Calibri" w:cs="Arial"/>
                <w:sz w:val="22"/>
                <w:szCs w:val="22"/>
              </w:rPr>
            </w:pPr>
            <w:r>
              <w:rPr>
                <w:sz w:val="22"/>
                <w:szCs w:val="22"/>
              </w:rPr>
              <w:t>1.8.7.4.10.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B0A982F">
            <w:pPr>
              <w:rPr>
                <w:sz w:val="22"/>
                <w:szCs w:val="22"/>
              </w:rPr>
            </w:pPr>
            <w:r>
              <w:rPr>
                <w:sz w:val="22"/>
                <w:szCs w:val="22"/>
              </w:rPr>
              <w:t>Permitir gerar gráfico de conceito/status da turma.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07CFFF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675979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8457521">
            <w:pPr>
              <w:jc w:val="center"/>
              <w:rPr>
                <w:rFonts w:eastAsia="Calibri" w:cs="Arial"/>
                <w:sz w:val="22"/>
                <w:szCs w:val="22"/>
              </w:rPr>
            </w:pPr>
          </w:p>
        </w:tc>
      </w:tr>
      <w:tr w14:paraId="0B572B7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9D9D9"/>
            <w:tcMar>
              <w:left w:w="105" w:type="dxa"/>
              <w:right w:w="105" w:type="dxa"/>
            </w:tcMar>
            <w:vAlign w:val="center"/>
          </w:tcPr>
          <w:p w14:paraId="7D965566">
            <w:pPr>
              <w:jc w:val="center"/>
              <w:rPr>
                <w:rFonts w:eastAsia="Calibri" w:cs="Arial"/>
                <w:sz w:val="22"/>
                <w:szCs w:val="22"/>
              </w:rPr>
            </w:pPr>
            <w:r>
              <w:rPr>
                <w:rFonts w:eastAsia="Calibri" w:cs="Arial"/>
                <w:b/>
                <w:bCs/>
                <w:sz w:val="22"/>
                <w:szCs w:val="22"/>
              </w:rPr>
              <w:t>REQUISITOS FUNCIONAIS DO MÓDULO GESTÃO ELETRÔNICA DE DOCUMENTOS</w:t>
            </w:r>
          </w:p>
        </w:tc>
      </w:tr>
      <w:tr w14:paraId="1FA80E2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A2AF5A8">
            <w:pPr>
              <w:jc w:val="center"/>
              <w:rPr>
                <w:rFonts w:eastAsia="Calibri" w:cs="Arial"/>
                <w:sz w:val="22"/>
                <w:szCs w:val="22"/>
              </w:rPr>
            </w:pPr>
            <w:r>
              <w:rPr>
                <w:rFonts w:cs="Arial"/>
                <w:sz w:val="22"/>
                <w:szCs w:val="22"/>
              </w:rPr>
              <w:t>1.8.8.1.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D1EF2D1">
            <w:pPr>
              <w:autoSpaceDE w:val="0"/>
              <w:autoSpaceDN w:val="0"/>
              <w:adjustRightInd w:val="0"/>
              <w:jc w:val="both"/>
              <w:rPr>
                <w:rFonts w:cs="Arial"/>
                <w:sz w:val="22"/>
                <w:szCs w:val="22"/>
              </w:rPr>
            </w:pPr>
            <w:r>
              <w:rPr>
                <w:rFonts w:cs="Arial"/>
                <w:sz w:val="22"/>
                <w:szCs w:val="22"/>
              </w:rPr>
              <w:t>O processo de escrituração de documento via web deverá:</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7560C0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B1822A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7F791FA">
            <w:pPr>
              <w:jc w:val="center"/>
              <w:rPr>
                <w:rFonts w:eastAsia="Calibri" w:cs="Arial"/>
                <w:sz w:val="22"/>
                <w:szCs w:val="22"/>
              </w:rPr>
            </w:pPr>
          </w:p>
        </w:tc>
      </w:tr>
      <w:tr w14:paraId="7BF63FB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D33719E">
            <w:pPr>
              <w:jc w:val="center"/>
              <w:rPr>
                <w:rFonts w:eastAsia="Calibri" w:cs="Arial"/>
                <w:sz w:val="22"/>
                <w:szCs w:val="22"/>
              </w:rPr>
            </w:pPr>
            <w:r>
              <w:rPr>
                <w:rFonts w:cs="Arial"/>
                <w:sz w:val="22"/>
                <w:szCs w:val="22"/>
              </w:rPr>
              <w:t>1.8.8.2.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99A7B84">
            <w:pPr>
              <w:autoSpaceDE w:val="0"/>
              <w:autoSpaceDN w:val="0"/>
              <w:adjustRightInd w:val="0"/>
              <w:jc w:val="both"/>
              <w:rPr>
                <w:rFonts w:cs="Arial"/>
                <w:sz w:val="22"/>
                <w:szCs w:val="22"/>
              </w:rPr>
            </w:pPr>
            <w:r>
              <w:rPr>
                <w:rFonts w:cs="Arial"/>
                <w:sz w:val="22"/>
                <w:szCs w:val="22"/>
              </w:rPr>
              <w:t>Permitir cadastrar solicitações que deverão conter no mínimo os campos de exercício, data de abertura, origem, solicitante, representante, assunto, complemento do assunto, natureza, complemento da natureza, número do processo, data prevista para conclusão e os interessados.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681248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36279D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3E965E2">
            <w:pPr>
              <w:jc w:val="center"/>
              <w:rPr>
                <w:rFonts w:eastAsia="Calibri" w:cs="Arial"/>
                <w:sz w:val="22"/>
                <w:szCs w:val="22"/>
              </w:rPr>
            </w:pPr>
          </w:p>
        </w:tc>
      </w:tr>
      <w:tr w14:paraId="1ECA22B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0F7BE5A">
            <w:pPr>
              <w:jc w:val="center"/>
              <w:rPr>
                <w:rFonts w:eastAsia="Calibri" w:cs="Arial"/>
                <w:sz w:val="22"/>
                <w:szCs w:val="22"/>
              </w:rPr>
            </w:pPr>
            <w:r>
              <w:rPr>
                <w:rFonts w:cs="Arial"/>
                <w:sz w:val="22"/>
                <w:szCs w:val="22"/>
              </w:rPr>
              <w:t>1.8.8.3.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B4E5F3C">
            <w:pPr>
              <w:autoSpaceDE w:val="0"/>
              <w:autoSpaceDN w:val="0"/>
              <w:adjustRightInd w:val="0"/>
              <w:jc w:val="both"/>
              <w:rPr>
                <w:rFonts w:cs="Arial"/>
                <w:sz w:val="22"/>
                <w:szCs w:val="22"/>
              </w:rPr>
            </w:pPr>
            <w:r>
              <w:rPr>
                <w:rFonts w:cs="Arial"/>
                <w:sz w:val="22"/>
                <w:szCs w:val="22"/>
              </w:rPr>
              <w:t>O cadastro de solicitações deverá estar diretamente relacionado com o cadastro de solicitantes, assunto e natureza.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8A840C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9CA3D8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EA659A7">
            <w:pPr>
              <w:jc w:val="center"/>
              <w:rPr>
                <w:rFonts w:eastAsia="Calibri" w:cs="Arial"/>
                <w:sz w:val="22"/>
                <w:szCs w:val="22"/>
              </w:rPr>
            </w:pPr>
          </w:p>
        </w:tc>
      </w:tr>
      <w:tr w14:paraId="303D7B2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BA20E5C">
            <w:pPr>
              <w:jc w:val="center"/>
              <w:rPr>
                <w:rFonts w:eastAsia="Calibri" w:cs="Arial"/>
                <w:sz w:val="22"/>
                <w:szCs w:val="22"/>
              </w:rPr>
            </w:pPr>
            <w:r>
              <w:rPr>
                <w:rFonts w:cs="Arial"/>
                <w:sz w:val="22"/>
                <w:szCs w:val="22"/>
              </w:rPr>
              <w:t>1.8.8.4.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30DB764">
            <w:pPr>
              <w:autoSpaceDE w:val="0"/>
              <w:autoSpaceDN w:val="0"/>
              <w:adjustRightInd w:val="0"/>
              <w:jc w:val="both"/>
              <w:rPr>
                <w:rFonts w:cs="Arial"/>
                <w:sz w:val="22"/>
                <w:szCs w:val="22"/>
              </w:rPr>
            </w:pPr>
            <w:r>
              <w:rPr>
                <w:rFonts w:cs="Arial"/>
                <w:sz w:val="22"/>
                <w:szCs w:val="22"/>
              </w:rPr>
              <w:t>Permitir cadastrar solicitantes que deverão conter no mínimo os campos de nome, CPF, data de nascimento, telefone e e-mail, devendo validar o CPF e verificar que ele seja único no cadastro.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041343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07E223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1F35CD7">
            <w:pPr>
              <w:jc w:val="center"/>
              <w:rPr>
                <w:rFonts w:eastAsia="Calibri" w:cs="Arial"/>
                <w:sz w:val="22"/>
                <w:szCs w:val="22"/>
              </w:rPr>
            </w:pPr>
          </w:p>
        </w:tc>
      </w:tr>
      <w:tr w14:paraId="54E8EEE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1AB235F">
            <w:pPr>
              <w:jc w:val="center"/>
              <w:rPr>
                <w:rFonts w:eastAsia="Calibri" w:cs="Arial"/>
                <w:sz w:val="22"/>
                <w:szCs w:val="22"/>
              </w:rPr>
            </w:pPr>
            <w:r>
              <w:rPr>
                <w:rFonts w:cs="Arial"/>
                <w:sz w:val="22"/>
                <w:szCs w:val="22"/>
              </w:rPr>
              <w:t>1.8.8.5.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78CBED">
            <w:pPr>
              <w:autoSpaceDE w:val="0"/>
              <w:autoSpaceDN w:val="0"/>
              <w:adjustRightInd w:val="0"/>
              <w:jc w:val="both"/>
              <w:rPr>
                <w:rFonts w:cs="Arial"/>
                <w:sz w:val="22"/>
                <w:szCs w:val="22"/>
              </w:rPr>
            </w:pPr>
            <w:r>
              <w:rPr>
                <w:rFonts w:cs="Arial"/>
                <w:sz w:val="22"/>
                <w:szCs w:val="22"/>
              </w:rPr>
              <w:t>Permitir cadastrar assuntos que deverão conter no mínimo o campo de descrição, quantidade de dias previstos para conclusão, se exibe para Ouvidoria, se exibe para Requerimento Externo, se exibe para Requerimento de Servidores, se exibe para Requerimento de Acesso Externo, se exibe para Requerimento Interno, se o Assunto é Digital e se envia e-mail sobre Andamento. Permitir também informar os documentos necessários para cada assunto bem como quais informações são necessárias e os departamento envolvidos no trâmite.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E3429D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2355E9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47B9AA8">
            <w:pPr>
              <w:jc w:val="center"/>
              <w:rPr>
                <w:rFonts w:eastAsia="Calibri" w:cs="Arial"/>
                <w:sz w:val="22"/>
                <w:szCs w:val="22"/>
              </w:rPr>
            </w:pPr>
          </w:p>
        </w:tc>
      </w:tr>
      <w:tr w14:paraId="4EDBB17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72205E3">
            <w:pPr>
              <w:jc w:val="center"/>
              <w:rPr>
                <w:rFonts w:eastAsia="Calibri" w:cs="Arial"/>
                <w:sz w:val="22"/>
                <w:szCs w:val="22"/>
              </w:rPr>
            </w:pPr>
            <w:r>
              <w:rPr>
                <w:rFonts w:cs="Arial"/>
                <w:sz w:val="22"/>
                <w:szCs w:val="22"/>
              </w:rPr>
              <w:t>1.8.8.6.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F489381">
            <w:pPr>
              <w:autoSpaceDE w:val="0"/>
              <w:autoSpaceDN w:val="0"/>
              <w:adjustRightInd w:val="0"/>
              <w:jc w:val="both"/>
              <w:rPr>
                <w:rFonts w:cs="Arial"/>
                <w:sz w:val="22"/>
                <w:szCs w:val="22"/>
              </w:rPr>
            </w:pPr>
            <w:r>
              <w:rPr>
                <w:rFonts w:cs="Arial"/>
                <w:sz w:val="22"/>
                <w:szCs w:val="22"/>
              </w:rPr>
              <w:t>Permitir cadastrar departamentos que deverão conter no mínimo o campo de descrição, se o departamento notifica os solicitantes via e-mail nos andamentos, se o departamento permite andamento de protocolo já concluídos, se é um departamento de conclusão, se o departamento recebe andamento e o e-mail para notificação. Permitir também cadastrar os usuários do departamento.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E4FA4FC">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07951A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93F5CE6">
            <w:pPr>
              <w:jc w:val="center"/>
              <w:rPr>
                <w:rFonts w:eastAsia="Calibri" w:cs="Arial"/>
                <w:sz w:val="22"/>
                <w:szCs w:val="22"/>
              </w:rPr>
            </w:pPr>
          </w:p>
        </w:tc>
      </w:tr>
      <w:tr w14:paraId="58C03E8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3491ED">
            <w:pPr>
              <w:jc w:val="center"/>
              <w:rPr>
                <w:rFonts w:eastAsia="Calibri" w:cs="Arial"/>
                <w:sz w:val="22"/>
                <w:szCs w:val="22"/>
              </w:rPr>
            </w:pPr>
            <w:r>
              <w:rPr>
                <w:rFonts w:cs="Arial"/>
                <w:sz w:val="22"/>
                <w:szCs w:val="22"/>
              </w:rPr>
              <w:t>1.8.8.7.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4CF0D8F">
            <w:pPr>
              <w:autoSpaceDE w:val="0"/>
              <w:autoSpaceDN w:val="0"/>
              <w:adjustRightInd w:val="0"/>
              <w:jc w:val="both"/>
              <w:rPr>
                <w:rFonts w:cs="Arial"/>
                <w:sz w:val="22"/>
                <w:szCs w:val="22"/>
              </w:rPr>
            </w:pPr>
            <w:r>
              <w:rPr>
                <w:rFonts w:cs="Arial"/>
                <w:sz w:val="22"/>
                <w:szCs w:val="22"/>
              </w:rPr>
              <w:t>Permitir cadastrar origens que deverão conter no mínimo o campo de descrição.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648065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427CD7D">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602E963">
            <w:pPr>
              <w:jc w:val="center"/>
              <w:rPr>
                <w:rFonts w:eastAsia="Calibri" w:cs="Arial"/>
                <w:sz w:val="22"/>
                <w:szCs w:val="22"/>
              </w:rPr>
            </w:pPr>
          </w:p>
        </w:tc>
      </w:tr>
      <w:tr w14:paraId="0775C27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22C7AEA">
            <w:pPr>
              <w:jc w:val="center"/>
              <w:rPr>
                <w:rFonts w:eastAsia="Calibri" w:cs="Arial"/>
                <w:sz w:val="22"/>
                <w:szCs w:val="22"/>
              </w:rPr>
            </w:pPr>
            <w:r>
              <w:rPr>
                <w:rFonts w:cs="Arial"/>
                <w:color w:val="000000" w:themeColor="text1"/>
                <w:sz w:val="22"/>
                <w:szCs w:val="22"/>
                <w14:textFill>
                  <w14:solidFill>
                    <w14:schemeClr w14:val="tx1"/>
                  </w14:solidFill>
                </w14:textFill>
              </w:rPr>
              <w:t>1.8.8.8.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F745F16">
            <w:pPr>
              <w:autoSpaceDE w:val="0"/>
              <w:autoSpaceDN w:val="0"/>
              <w:adjustRightInd w:val="0"/>
              <w:jc w:val="both"/>
              <w:rPr>
                <w:rFonts w:cs="Arial"/>
                <w:color w:val="000000" w:themeColor="text1"/>
                <w:sz w:val="22"/>
                <w:szCs w:val="22"/>
                <w14:textFill>
                  <w14:solidFill>
                    <w14:schemeClr w14:val="tx1"/>
                  </w14:solidFill>
                </w14:textFill>
              </w:rPr>
            </w:pPr>
            <w:r>
              <w:rPr>
                <w:rFonts w:cs="Arial"/>
                <w:color w:val="000000" w:themeColor="text1"/>
                <w:sz w:val="22"/>
                <w:szCs w:val="22"/>
                <w14:textFill>
                  <w14:solidFill>
                    <w14:schemeClr w14:val="tx1"/>
                  </w14:solidFill>
                </w14:textFill>
              </w:rPr>
              <w:t xml:space="preserve">Permitir cadastrar naturezas que deverão conter no mínimo o campo de descrição. </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E70C76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79E904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9122081">
            <w:pPr>
              <w:jc w:val="center"/>
              <w:rPr>
                <w:rFonts w:eastAsia="Calibri" w:cs="Arial"/>
                <w:sz w:val="22"/>
                <w:szCs w:val="22"/>
              </w:rPr>
            </w:pPr>
          </w:p>
        </w:tc>
      </w:tr>
      <w:tr w14:paraId="13941EB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BB31624">
            <w:pPr>
              <w:jc w:val="center"/>
              <w:rPr>
                <w:rFonts w:eastAsia="Calibri" w:cs="Arial"/>
                <w:sz w:val="22"/>
                <w:szCs w:val="22"/>
              </w:rPr>
            </w:pPr>
            <w:r>
              <w:rPr>
                <w:rFonts w:cs="Arial"/>
                <w:color w:val="000000" w:themeColor="text1"/>
                <w:sz w:val="22"/>
                <w:szCs w:val="22"/>
                <w14:textFill>
                  <w14:solidFill>
                    <w14:schemeClr w14:val="tx1"/>
                  </w14:solidFill>
                </w14:textFill>
              </w:rPr>
              <w:t>1.8.</w:t>
            </w:r>
            <w:r>
              <w:rPr>
                <w:rFonts w:cs="Arial"/>
                <w:sz w:val="22"/>
                <w:szCs w:val="22"/>
              </w:rPr>
              <w:t>8.9.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0655006">
            <w:pPr>
              <w:autoSpaceDE w:val="0"/>
              <w:autoSpaceDN w:val="0"/>
              <w:adjustRightInd w:val="0"/>
              <w:jc w:val="both"/>
              <w:rPr>
                <w:rFonts w:cs="Arial"/>
                <w:sz w:val="22"/>
                <w:szCs w:val="22"/>
              </w:rPr>
            </w:pPr>
            <w:r>
              <w:rPr>
                <w:rFonts w:cs="Arial"/>
                <w:sz w:val="22"/>
                <w:szCs w:val="22"/>
              </w:rPr>
              <w:t>Permitir anexar documentos digitalizados em uma solicitação.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9BBD411">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5C35A8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273E7E5">
            <w:pPr>
              <w:jc w:val="center"/>
              <w:rPr>
                <w:rFonts w:eastAsia="Calibri" w:cs="Arial"/>
                <w:sz w:val="22"/>
                <w:szCs w:val="22"/>
              </w:rPr>
            </w:pPr>
          </w:p>
        </w:tc>
      </w:tr>
      <w:tr w14:paraId="7EC1A0D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46B7394">
            <w:pPr>
              <w:jc w:val="center"/>
              <w:rPr>
                <w:rFonts w:eastAsia="Calibri" w:cs="Arial"/>
                <w:sz w:val="22"/>
                <w:szCs w:val="22"/>
              </w:rPr>
            </w:pPr>
            <w:r>
              <w:rPr>
                <w:rFonts w:cs="Arial"/>
                <w:sz w:val="22"/>
                <w:szCs w:val="22"/>
              </w:rPr>
              <w:t>1.8.8.10.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93DBC7A">
            <w:pPr>
              <w:autoSpaceDE w:val="0"/>
              <w:autoSpaceDN w:val="0"/>
              <w:adjustRightInd w:val="0"/>
              <w:jc w:val="both"/>
              <w:rPr>
                <w:rFonts w:cs="Arial"/>
                <w:sz w:val="22"/>
                <w:szCs w:val="22"/>
              </w:rPr>
            </w:pPr>
            <w:r>
              <w:rPr>
                <w:rFonts w:cs="Arial"/>
                <w:sz w:val="22"/>
                <w:szCs w:val="22"/>
              </w:rPr>
              <w:t>Permitir cadastrar procedimento de envio de e-mail em cada etapa do trâmite da solicitação.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074414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6F91A0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D688BA3">
            <w:pPr>
              <w:jc w:val="center"/>
              <w:rPr>
                <w:rFonts w:eastAsia="Calibri" w:cs="Arial"/>
                <w:sz w:val="22"/>
                <w:szCs w:val="22"/>
              </w:rPr>
            </w:pPr>
          </w:p>
        </w:tc>
      </w:tr>
      <w:tr w14:paraId="1E488A3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5433908">
            <w:pPr>
              <w:jc w:val="center"/>
              <w:rPr>
                <w:rFonts w:eastAsia="Calibri" w:cs="Arial"/>
                <w:sz w:val="22"/>
                <w:szCs w:val="22"/>
              </w:rPr>
            </w:pPr>
            <w:r>
              <w:rPr>
                <w:rFonts w:cs="Arial"/>
                <w:sz w:val="22"/>
                <w:szCs w:val="22"/>
              </w:rPr>
              <w:t>1.8.8.11.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EEFD048">
            <w:pPr>
              <w:autoSpaceDE w:val="0"/>
              <w:autoSpaceDN w:val="0"/>
              <w:adjustRightInd w:val="0"/>
              <w:jc w:val="both"/>
              <w:rPr>
                <w:rFonts w:cs="Arial"/>
                <w:sz w:val="22"/>
                <w:szCs w:val="22"/>
              </w:rPr>
            </w:pPr>
            <w:r>
              <w:rPr>
                <w:rFonts w:cs="Arial"/>
                <w:sz w:val="22"/>
                <w:szCs w:val="22"/>
              </w:rPr>
              <w:t>Possuir tabela de assuntos, para classificar as solicitações.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11634F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BFAEDA1">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47B03AB">
            <w:pPr>
              <w:jc w:val="center"/>
              <w:rPr>
                <w:rFonts w:eastAsia="Calibri" w:cs="Arial"/>
                <w:sz w:val="22"/>
                <w:szCs w:val="22"/>
              </w:rPr>
            </w:pPr>
          </w:p>
        </w:tc>
      </w:tr>
      <w:tr w14:paraId="2936623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FEB4AAD">
            <w:pPr>
              <w:jc w:val="center"/>
              <w:rPr>
                <w:rFonts w:eastAsia="Calibri" w:cs="Arial"/>
                <w:sz w:val="22"/>
                <w:szCs w:val="22"/>
              </w:rPr>
            </w:pPr>
            <w:r>
              <w:rPr>
                <w:rFonts w:cs="Arial"/>
                <w:sz w:val="22"/>
                <w:szCs w:val="22"/>
              </w:rPr>
              <w:t>1.8.8.12.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09CC1DC">
            <w:pPr>
              <w:autoSpaceDE w:val="0"/>
              <w:autoSpaceDN w:val="0"/>
              <w:adjustRightInd w:val="0"/>
              <w:jc w:val="both"/>
              <w:rPr>
                <w:rFonts w:cs="Arial"/>
                <w:sz w:val="22"/>
                <w:szCs w:val="22"/>
              </w:rPr>
            </w:pPr>
            <w:r>
              <w:rPr>
                <w:rFonts w:cs="Arial"/>
                <w:sz w:val="22"/>
                <w:szCs w:val="22"/>
              </w:rPr>
              <w:t>Permitir impressão de etiquetas de identificação para as solicitações.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8C60E27">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6119EA5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3A3F4B3E">
            <w:pPr>
              <w:jc w:val="center"/>
              <w:rPr>
                <w:rFonts w:eastAsia="Calibri" w:cs="Arial"/>
                <w:sz w:val="22"/>
                <w:szCs w:val="22"/>
              </w:rPr>
            </w:pPr>
          </w:p>
        </w:tc>
      </w:tr>
      <w:tr w14:paraId="67F80A0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6639A66">
            <w:pPr>
              <w:jc w:val="center"/>
              <w:rPr>
                <w:rFonts w:eastAsia="Calibri" w:cs="Arial"/>
                <w:sz w:val="22"/>
                <w:szCs w:val="22"/>
              </w:rPr>
            </w:pPr>
            <w:r>
              <w:rPr>
                <w:rFonts w:cs="Arial"/>
                <w:sz w:val="22"/>
                <w:szCs w:val="22"/>
              </w:rPr>
              <w:t>1.8.8.13.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6270588">
            <w:pPr>
              <w:autoSpaceDE w:val="0"/>
              <w:autoSpaceDN w:val="0"/>
              <w:adjustRightInd w:val="0"/>
              <w:jc w:val="both"/>
              <w:rPr>
                <w:rFonts w:cs="Arial"/>
                <w:sz w:val="22"/>
                <w:szCs w:val="22"/>
              </w:rPr>
            </w:pPr>
            <w:r>
              <w:rPr>
                <w:rFonts w:cs="Arial"/>
                <w:sz w:val="22"/>
                <w:szCs w:val="22"/>
              </w:rPr>
              <w:t>Possuir na rotina de tramitação da solicitação no mínimo, as seguintes funcionalidades: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20C216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6693A1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DE65281">
            <w:pPr>
              <w:jc w:val="center"/>
              <w:rPr>
                <w:rFonts w:eastAsia="Calibri" w:cs="Arial"/>
                <w:sz w:val="22"/>
                <w:szCs w:val="22"/>
              </w:rPr>
            </w:pPr>
          </w:p>
        </w:tc>
      </w:tr>
      <w:tr w14:paraId="025FB54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1A4E530">
            <w:pPr>
              <w:jc w:val="center"/>
              <w:rPr>
                <w:rFonts w:eastAsia="Calibri" w:cs="Arial"/>
                <w:sz w:val="22"/>
                <w:szCs w:val="22"/>
              </w:rPr>
            </w:pPr>
            <w:r>
              <w:rPr>
                <w:rFonts w:cs="Arial"/>
                <w:sz w:val="22"/>
                <w:szCs w:val="22"/>
              </w:rPr>
              <w:t>1.8.8.14.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DF942F3">
            <w:pPr>
              <w:autoSpaceDE w:val="0"/>
              <w:autoSpaceDN w:val="0"/>
              <w:adjustRightInd w:val="0"/>
              <w:jc w:val="both"/>
              <w:rPr>
                <w:rFonts w:cs="Arial"/>
                <w:sz w:val="22"/>
                <w:szCs w:val="22"/>
              </w:rPr>
            </w:pPr>
            <w:r>
              <w:rPr>
                <w:rFonts w:cs="Arial"/>
                <w:sz w:val="22"/>
                <w:szCs w:val="22"/>
              </w:rPr>
              <w:t>Demonstração de dados da solicitação, bem como do seu trâmite atual.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E8A15F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2791BE4">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B2FC32F">
            <w:pPr>
              <w:jc w:val="center"/>
              <w:rPr>
                <w:rFonts w:eastAsia="Calibri" w:cs="Arial"/>
                <w:sz w:val="22"/>
                <w:szCs w:val="22"/>
              </w:rPr>
            </w:pPr>
          </w:p>
        </w:tc>
      </w:tr>
      <w:tr w14:paraId="72B9E29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CB8FD31">
            <w:pPr>
              <w:jc w:val="center"/>
              <w:rPr>
                <w:rFonts w:eastAsia="Calibri" w:cs="Arial"/>
                <w:sz w:val="22"/>
                <w:szCs w:val="22"/>
              </w:rPr>
            </w:pPr>
            <w:r>
              <w:rPr>
                <w:rFonts w:cs="Arial"/>
                <w:sz w:val="22"/>
                <w:szCs w:val="22"/>
              </w:rPr>
              <w:t>1.8.8.15.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FD60955">
            <w:pPr>
              <w:autoSpaceDE w:val="0"/>
              <w:autoSpaceDN w:val="0"/>
              <w:adjustRightInd w:val="0"/>
              <w:jc w:val="both"/>
              <w:rPr>
                <w:rFonts w:cs="Arial"/>
                <w:sz w:val="22"/>
                <w:szCs w:val="22"/>
              </w:rPr>
            </w:pPr>
            <w:r>
              <w:rPr>
                <w:rFonts w:cs="Arial"/>
                <w:sz w:val="22"/>
                <w:szCs w:val="22"/>
              </w:rPr>
              <w:t>Inclusão do departamento onde a solicitação foi encaminhada com prazo em dias para conclusão.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130EC2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CDF773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3EC7E67">
            <w:pPr>
              <w:jc w:val="center"/>
              <w:rPr>
                <w:rFonts w:eastAsia="Calibri" w:cs="Arial"/>
                <w:sz w:val="22"/>
                <w:szCs w:val="22"/>
              </w:rPr>
            </w:pPr>
          </w:p>
        </w:tc>
      </w:tr>
      <w:tr w14:paraId="12A3583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036F5BA">
            <w:pPr>
              <w:jc w:val="center"/>
              <w:rPr>
                <w:rFonts w:eastAsia="Calibri" w:cs="Arial"/>
                <w:sz w:val="22"/>
                <w:szCs w:val="22"/>
              </w:rPr>
            </w:pPr>
            <w:r>
              <w:rPr>
                <w:rFonts w:cs="Arial"/>
                <w:sz w:val="22"/>
                <w:szCs w:val="22"/>
              </w:rPr>
              <w:t>1.8.8.16.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77DBB02">
            <w:pPr>
              <w:autoSpaceDE w:val="0"/>
              <w:autoSpaceDN w:val="0"/>
              <w:adjustRightInd w:val="0"/>
              <w:jc w:val="both"/>
              <w:rPr>
                <w:rFonts w:cs="Arial"/>
                <w:sz w:val="22"/>
                <w:szCs w:val="22"/>
              </w:rPr>
            </w:pPr>
            <w:r>
              <w:rPr>
                <w:rFonts w:cs="Arial"/>
                <w:sz w:val="22"/>
                <w:szCs w:val="22"/>
              </w:rPr>
              <w:t>Possuir histórico de trâmite de um processo.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D7C1EC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DB5BD71">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0316959">
            <w:pPr>
              <w:jc w:val="center"/>
              <w:rPr>
                <w:rFonts w:eastAsia="Calibri" w:cs="Arial"/>
                <w:sz w:val="22"/>
                <w:szCs w:val="22"/>
              </w:rPr>
            </w:pPr>
          </w:p>
        </w:tc>
      </w:tr>
      <w:tr w14:paraId="3720959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3FFD506">
            <w:pPr>
              <w:jc w:val="center"/>
              <w:rPr>
                <w:rFonts w:eastAsia="Calibri" w:cs="Arial"/>
                <w:sz w:val="22"/>
                <w:szCs w:val="22"/>
              </w:rPr>
            </w:pPr>
            <w:r>
              <w:rPr>
                <w:rFonts w:cs="Arial"/>
                <w:sz w:val="22"/>
                <w:szCs w:val="22"/>
              </w:rPr>
              <w:t>1.8.8.17.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89BF1AB">
            <w:pPr>
              <w:autoSpaceDE w:val="0"/>
              <w:autoSpaceDN w:val="0"/>
              <w:adjustRightInd w:val="0"/>
              <w:jc w:val="both"/>
              <w:rPr>
                <w:rFonts w:cs="Arial"/>
                <w:sz w:val="22"/>
                <w:szCs w:val="22"/>
              </w:rPr>
            </w:pPr>
            <w:r>
              <w:rPr>
                <w:rFonts w:cs="Arial"/>
                <w:sz w:val="22"/>
                <w:szCs w:val="22"/>
              </w:rPr>
              <w:t>Permitir assinar documentos de forma eletrônica.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192E03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AB0BFE6">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9BEC88D">
            <w:pPr>
              <w:jc w:val="center"/>
              <w:rPr>
                <w:rFonts w:eastAsia="Calibri" w:cs="Arial"/>
                <w:sz w:val="22"/>
                <w:szCs w:val="22"/>
              </w:rPr>
            </w:pPr>
          </w:p>
        </w:tc>
      </w:tr>
      <w:tr w14:paraId="0285293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81705C3">
            <w:pPr>
              <w:jc w:val="center"/>
              <w:rPr>
                <w:rFonts w:eastAsia="Calibri" w:cs="Arial"/>
                <w:sz w:val="22"/>
                <w:szCs w:val="22"/>
              </w:rPr>
            </w:pPr>
            <w:r>
              <w:rPr>
                <w:rFonts w:cs="Arial"/>
                <w:sz w:val="22"/>
                <w:szCs w:val="22"/>
              </w:rPr>
              <w:t>1.8.8.18.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644F01E">
            <w:pPr>
              <w:autoSpaceDE w:val="0"/>
              <w:autoSpaceDN w:val="0"/>
              <w:adjustRightInd w:val="0"/>
              <w:jc w:val="both"/>
              <w:rPr>
                <w:rFonts w:cs="Arial"/>
                <w:sz w:val="22"/>
                <w:szCs w:val="22"/>
              </w:rPr>
            </w:pPr>
            <w:r>
              <w:rPr>
                <w:rFonts w:cs="Arial"/>
                <w:sz w:val="22"/>
                <w:szCs w:val="22"/>
              </w:rPr>
              <w:t>Possuir rotina de consulta para uma solicitação com opção de ordenação dinâmica dos resultados com no mínimo dos seguintes campos: Número da Solicitação, Exercício, Número do Processo, Assunto, Solicitante.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DBC867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480503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992098C">
            <w:pPr>
              <w:jc w:val="center"/>
              <w:rPr>
                <w:rFonts w:eastAsia="Calibri" w:cs="Arial"/>
                <w:sz w:val="22"/>
                <w:szCs w:val="22"/>
              </w:rPr>
            </w:pPr>
          </w:p>
        </w:tc>
      </w:tr>
      <w:tr w14:paraId="648B5CE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98ABEEE">
            <w:pPr>
              <w:jc w:val="center"/>
              <w:rPr>
                <w:rFonts w:eastAsia="Calibri" w:cs="Arial"/>
                <w:sz w:val="22"/>
                <w:szCs w:val="22"/>
              </w:rPr>
            </w:pPr>
            <w:r>
              <w:rPr>
                <w:rFonts w:cs="Arial"/>
                <w:sz w:val="22"/>
                <w:szCs w:val="22"/>
              </w:rPr>
              <w:t>1.8.8.19.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ACB80C9">
            <w:pPr>
              <w:autoSpaceDE w:val="0"/>
              <w:autoSpaceDN w:val="0"/>
              <w:adjustRightInd w:val="0"/>
              <w:jc w:val="both"/>
              <w:rPr>
                <w:rFonts w:cs="Arial"/>
                <w:sz w:val="22"/>
                <w:szCs w:val="22"/>
              </w:rPr>
            </w:pPr>
            <w:r>
              <w:rPr>
                <w:rFonts w:cs="Arial"/>
                <w:sz w:val="22"/>
                <w:szCs w:val="22"/>
              </w:rPr>
              <w:t>Permitir filtrar apenas as solicitações digitais.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C18851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3B5ECA9">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5450988">
            <w:pPr>
              <w:jc w:val="center"/>
              <w:rPr>
                <w:rFonts w:eastAsia="Calibri" w:cs="Arial"/>
                <w:sz w:val="22"/>
                <w:szCs w:val="22"/>
              </w:rPr>
            </w:pPr>
          </w:p>
        </w:tc>
      </w:tr>
      <w:tr w14:paraId="25B5959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C1E757F">
            <w:pPr>
              <w:jc w:val="center"/>
              <w:rPr>
                <w:rFonts w:eastAsia="Calibri" w:cs="Arial"/>
                <w:sz w:val="22"/>
                <w:szCs w:val="22"/>
              </w:rPr>
            </w:pPr>
            <w:r>
              <w:rPr>
                <w:rFonts w:cs="Arial"/>
                <w:sz w:val="22"/>
                <w:szCs w:val="22"/>
              </w:rPr>
              <w:t>1.8.8.20.</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78E4FDE">
            <w:pPr>
              <w:autoSpaceDE w:val="0"/>
              <w:autoSpaceDN w:val="0"/>
              <w:adjustRightInd w:val="0"/>
              <w:jc w:val="both"/>
              <w:rPr>
                <w:rFonts w:cs="Arial"/>
                <w:sz w:val="22"/>
                <w:szCs w:val="22"/>
              </w:rPr>
            </w:pPr>
            <w:r>
              <w:rPr>
                <w:rFonts w:cs="Arial"/>
                <w:sz w:val="22"/>
                <w:szCs w:val="22"/>
              </w:rPr>
              <w:t>Possuir rotina de filtro de busca para uma solicitação com opção dinâmica dos resultados com no mínimo os seguintes campos de filtro: Número da Solicitação, Exercício, Número do Processo, Assunto, Solicitante.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9AE379">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6155B1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C5576A5">
            <w:pPr>
              <w:jc w:val="center"/>
              <w:rPr>
                <w:rFonts w:eastAsia="Calibri" w:cs="Arial"/>
                <w:sz w:val="22"/>
                <w:szCs w:val="22"/>
              </w:rPr>
            </w:pPr>
          </w:p>
        </w:tc>
      </w:tr>
      <w:tr w14:paraId="5D0AB18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238D996">
            <w:pPr>
              <w:jc w:val="center"/>
              <w:rPr>
                <w:rFonts w:eastAsia="Calibri" w:cs="Arial"/>
                <w:sz w:val="22"/>
                <w:szCs w:val="22"/>
              </w:rPr>
            </w:pPr>
            <w:r>
              <w:rPr>
                <w:rFonts w:cs="Arial"/>
                <w:sz w:val="22"/>
                <w:szCs w:val="22"/>
              </w:rPr>
              <w:t>1.8.8.21.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A002284">
            <w:pPr>
              <w:autoSpaceDE w:val="0"/>
              <w:autoSpaceDN w:val="0"/>
              <w:adjustRightInd w:val="0"/>
              <w:jc w:val="both"/>
              <w:rPr>
                <w:rFonts w:cs="Arial"/>
                <w:sz w:val="22"/>
                <w:szCs w:val="22"/>
              </w:rPr>
            </w:pPr>
            <w:r>
              <w:rPr>
                <w:rFonts w:cs="Arial"/>
                <w:sz w:val="22"/>
                <w:szCs w:val="22"/>
              </w:rPr>
              <w:t>Permitir a emissão de relatórios de solicitações por departamento que exiba os dias no departamento e dias em atraso de acordo com o previsto para conclusão do protocolo.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238DF5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ADC1D9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966EFCF">
            <w:pPr>
              <w:jc w:val="center"/>
              <w:rPr>
                <w:rFonts w:eastAsia="Calibri" w:cs="Arial"/>
                <w:sz w:val="22"/>
                <w:szCs w:val="22"/>
              </w:rPr>
            </w:pPr>
          </w:p>
        </w:tc>
      </w:tr>
      <w:tr w14:paraId="12BFEA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E48DC35">
            <w:pPr>
              <w:jc w:val="center"/>
              <w:rPr>
                <w:rFonts w:eastAsia="Calibri" w:cs="Arial"/>
                <w:sz w:val="22"/>
                <w:szCs w:val="22"/>
              </w:rPr>
            </w:pPr>
            <w:r>
              <w:rPr>
                <w:rFonts w:cs="Arial"/>
                <w:sz w:val="22"/>
                <w:szCs w:val="22"/>
              </w:rPr>
              <w:t>1.8.2.22.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C34D37E">
            <w:pPr>
              <w:autoSpaceDE w:val="0"/>
              <w:autoSpaceDN w:val="0"/>
              <w:adjustRightInd w:val="0"/>
              <w:jc w:val="both"/>
              <w:rPr>
                <w:rFonts w:cs="Arial"/>
                <w:sz w:val="22"/>
                <w:szCs w:val="22"/>
              </w:rPr>
            </w:pPr>
            <w:r>
              <w:rPr>
                <w:rFonts w:cs="Arial"/>
                <w:sz w:val="22"/>
                <w:szCs w:val="22"/>
              </w:rPr>
              <w:t>Permitir adicionar sigilo no protocolo e exibir as informações do protocolo para os usuários com permissão.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1A2548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B918B0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98F1FB3">
            <w:pPr>
              <w:jc w:val="center"/>
              <w:rPr>
                <w:rFonts w:eastAsia="Calibri" w:cs="Arial"/>
                <w:sz w:val="22"/>
                <w:szCs w:val="22"/>
              </w:rPr>
            </w:pPr>
          </w:p>
        </w:tc>
      </w:tr>
      <w:tr w14:paraId="5A44D89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985E83E">
            <w:pPr>
              <w:jc w:val="center"/>
              <w:rPr>
                <w:rFonts w:eastAsia="Calibri" w:cs="Arial"/>
                <w:sz w:val="22"/>
                <w:szCs w:val="22"/>
              </w:rPr>
            </w:pPr>
            <w:r>
              <w:rPr>
                <w:rFonts w:cs="Arial"/>
                <w:sz w:val="22"/>
                <w:szCs w:val="22"/>
              </w:rPr>
              <w:t>1.8.2.23.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12B60FA">
            <w:pPr>
              <w:autoSpaceDE w:val="0"/>
              <w:autoSpaceDN w:val="0"/>
              <w:adjustRightInd w:val="0"/>
              <w:jc w:val="both"/>
              <w:rPr>
                <w:rFonts w:cs="Arial"/>
                <w:sz w:val="22"/>
                <w:szCs w:val="22"/>
              </w:rPr>
            </w:pPr>
            <w:r>
              <w:rPr>
                <w:rFonts w:cs="Arial"/>
                <w:sz w:val="22"/>
                <w:szCs w:val="22"/>
              </w:rPr>
              <w:t>Permitir que os usuários de departamento façam requerimentos destinados a outros departamentos sobre assuntos previamente configurados, evitando assim, o deslocamento ao setor de protocolos.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8341C9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23AA7A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F3EE0D9">
            <w:pPr>
              <w:jc w:val="center"/>
              <w:rPr>
                <w:rFonts w:eastAsia="Calibri" w:cs="Arial"/>
                <w:sz w:val="22"/>
                <w:szCs w:val="22"/>
              </w:rPr>
            </w:pPr>
          </w:p>
        </w:tc>
      </w:tr>
      <w:tr w14:paraId="19435F6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E36317D">
            <w:pPr>
              <w:jc w:val="center"/>
              <w:rPr>
                <w:rFonts w:eastAsia="Calibri" w:cs="Arial"/>
                <w:sz w:val="22"/>
                <w:szCs w:val="22"/>
              </w:rPr>
            </w:pPr>
            <w:r>
              <w:rPr>
                <w:rFonts w:cs="Arial"/>
                <w:sz w:val="22"/>
                <w:szCs w:val="22"/>
              </w:rPr>
              <w:t>1.8.8.24.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0153BF7">
            <w:pPr>
              <w:jc w:val="both"/>
              <w:rPr>
                <w:rFonts w:cs="Arial"/>
                <w:sz w:val="22"/>
                <w:szCs w:val="22"/>
              </w:rPr>
            </w:pPr>
            <w:r>
              <w:rPr>
                <w:rFonts w:cs="Arial"/>
                <w:sz w:val="22"/>
                <w:szCs w:val="22"/>
              </w:rPr>
              <w:t>Permitir a emissão de gráfico de análise de desempenho por faixa de período, demonstrando a origem, solicitações abertas e conclusas.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9AA2501">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3F5A92F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0C60F3D">
            <w:pPr>
              <w:jc w:val="center"/>
              <w:rPr>
                <w:rFonts w:eastAsia="Calibri" w:cs="Arial"/>
                <w:sz w:val="22"/>
                <w:szCs w:val="22"/>
              </w:rPr>
            </w:pPr>
          </w:p>
        </w:tc>
      </w:tr>
      <w:tr w14:paraId="282CAD0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8AF5D10">
            <w:pPr>
              <w:jc w:val="center"/>
              <w:rPr>
                <w:rFonts w:eastAsia="Calibri" w:cs="Arial"/>
                <w:sz w:val="22"/>
                <w:szCs w:val="22"/>
              </w:rPr>
            </w:pPr>
            <w:r>
              <w:rPr>
                <w:rFonts w:cs="Arial"/>
                <w:sz w:val="22"/>
                <w:szCs w:val="22"/>
              </w:rPr>
              <w:t>1.8.8.25.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A921192">
            <w:pPr>
              <w:autoSpaceDE w:val="0"/>
              <w:autoSpaceDN w:val="0"/>
              <w:adjustRightInd w:val="0"/>
              <w:jc w:val="both"/>
              <w:rPr>
                <w:rFonts w:cs="Arial"/>
                <w:sz w:val="22"/>
                <w:szCs w:val="22"/>
              </w:rPr>
            </w:pPr>
            <w:r>
              <w:rPr>
                <w:rFonts w:cs="Arial"/>
                <w:sz w:val="22"/>
                <w:szCs w:val="22"/>
              </w:rPr>
              <w:t>Permitir criar cartão de assinatura eletrônica.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0B8D0F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D34DBF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FE826FE">
            <w:pPr>
              <w:jc w:val="center"/>
              <w:rPr>
                <w:rFonts w:eastAsia="Calibri" w:cs="Arial"/>
                <w:sz w:val="22"/>
                <w:szCs w:val="22"/>
              </w:rPr>
            </w:pPr>
          </w:p>
        </w:tc>
      </w:tr>
      <w:tr w14:paraId="4F3ABA8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9D9D9"/>
            <w:tcMar>
              <w:left w:w="105" w:type="dxa"/>
              <w:right w:w="105" w:type="dxa"/>
            </w:tcMar>
            <w:vAlign w:val="center"/>
          </w:tcPr>
          <w:p w14:paraId="3FC04C45">
            <w:pPr>
              <w:jc w:val="center"/>
              <w:rPr>
                <w:rFonts w:eastAsia="Calibri" w:cs="Arial"/>
                <w:sz w:val="22"/>
                <w:szCs w:val="22"/>
              </w:rPr>
            </w:pPr>
            <w:r>
              <w:rPr>
                <w:rFonts w:eastAsia="Calibri" w:cs="Arial"/>
                <w:b/>
                <w:bCs/>
                <w:sz w:val="22"/>
                <w:szCs w:val="22"/>
              </w:rPr>
              <w:t>REQUISITOS FUNCIONAIS DO MÓDULO PORTAL DO SERVIDOR PÚBLICO</w:t>
            </w:r>
          </w:p>
        </w:tc>
      </w:tr>
      <w:tr w14:paraId="38BF64E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B1371A4">
            <w:pPr>
              <w:jc w:val="center"/>
              <w:rPr>
                <w:rFonts w:eastAsia="Calibri" w:cs="Arial"/>
                <w:sz w:val="22"/>
                <w:szCs w:val="22"/>
              </w:rPr>
            </w:pPr>
            <w:r>
              <w:rPr>
                <w:rFonts w:cs="Arial"/>
                <w:sz w:val="22"/>
                <w:szCs w:val="22"/>
              </w:rPr>
              <w:t>1.8.9.1.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3FB5FD1">
            <w:pPr>
              <w:pStyle w:val="8"/>
              <w:ind w:right="17"/>
              <w:rPr>
                <w:rFonts w:ascii="Arial" w:hAnsi="Arial" w:cs="Arial"/>
                <w:sz w:val="22"/>
                <w:szCs w:val="22"/>
              </w:rPr>
            </w:pPr>
            <w:r>
              <w:rPr>
                <w:rFonts w:ascii="Arial" w:hAnsi="Arial" w:cs="Arial"/>
                <w:sz w:val="22"/>
                <w:szCs w:val="22"/>
              </w:rPr>
              <w:t>Permitir ao servidor fazer requerimento por assunto, devendo informar seus dados pessoais, preencher os campos solicitados conforme layout do formulário de assuntos e podendo anexar arquivos.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D97BA7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0D8D2B3">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917FFDC">
            <w:pPr>
              <w:jc w:val="center"/>
              <w:rPr>
                <w:rFonts w:eastAsia="Calibri" w:cs="Arial"/>
                <w:sz w:val="22"/>
                <w:szCs w:val="22"/>
              </w:rPr>
            </w:pPr>
          </w:p>
        </w:tc>
      </w:tr>
      <w:tr w14:paraId="6583BE8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18DC9EE">
            <w:pPr>
              <w:jc w:val="center"/>
              <w:rPr>
                <w:rFonts w:eastAsia="Calibri" w:cs="Arial"/>
                <w:sz w:val="22"/>
                <w:szCs w:val="22"/>
              </w:rPr>
            </w:pPr>
            <w:r>
              <w:rPr>
                <w:rFonts w:cs="Arial"/>
                <w:color w:val="000000"/>
                <w:sz w:val="22"/>
                <w:szCs w:val="22"/>
              </w:rPr>
              <w:t>1.8.9.2.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7888028">
            <w:pPr>
              <w:pStyle w:val="8"/>
              <w:ind w:right="17"/>
              <w:rPr>
                <w:rFonts w:ascii="Arial" w:hAnsi="Arial" w:cs="Arial"/>
                <w:color w:val="000000"/>
                <w:sz w:val="22"/>
                <w:szCs w:val="22"/>
              </w:rPr>
            </w:pPr>
            <w:r>
              <w:rPr>
                <w:rFonts w:ascii="Arial" w:hAnsi="Arial" w:cs="Arial"/>
                <w:color w:val="000000"/>
                <w:sz w:val="22"/>
                <w:szCs w:val="22"/>
              </w:rPr>
              <w:t>Permitir selecionar no sistema que o servidor seja informado em seu e-mail sobre a negação ou o aceite de seu pedido feito através do portal.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AA9706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14ABCA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B34D95D">
            <w:pPr>
              <w:jc w:val="center"/>
              <w:rPr>
                <w:rFonts w:eastAsia="Calibri" w:cs="Arial"/>
                <w:sz w:val="22"/>
                <w:szCs w:val="22"/>
              </w:rPr>
            </w:pPr>
          </w:p>
        </w:tc>
      </w:tr>
      <w:tr w14:paraId="089D8A9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A31BAC8">
            <w:pPr>
              <w:jc w:val="center"/>
              <w:rPr>
                <w:rFonts w:eastAsia="Calibri" w:cs="Arial"/>
                <w:sz w:val="22"/>
                <w:szCs w:val="22"/>
              </w:rPr>
            </w:pPr>
            <w:r>
              <w:rPr>
                <w:rFonts w:cs="Arial"/>
                <w:color w:val="000000"/>
                <w:sz w:val="22"/>
                <w:szCs w:val="22"/>
              </w:rPr>
              <w:t>1.8.9.3.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0D74DCB">
            <w:pPr>
              <w:pStyle w:val="8"/>
              <w:ind w:right="17"/>
              <w:rPr>
                <w:rFonts w:ascii="Arial" w:hAnsi="Arial" w:cs="Arial"/>
                <w:color w:val="000000"/>
                <w:sz w:val="22"/>
                <w:szCs w:val="22"/>
              </w:rPr>
            </w:pPr>
            <w:r>
              <w:rPr>
                <w:rFonts w:ascii="Arial" w:hAnsi="Arial" w:cs="Arial"/>
                <w:color w:val="000000"/>
                <w:sz w:val="22"/>
                <w:szCs w:val="22"/>
              </w:rPr>
              <w:t>Permitir gerar automaticamente um número de solicitação e enviar no e-mail do servidor, caso o pedido feito pelo portal seja aceito.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ED034FE">
            <w:pPr>
              <w:jc w:val="center"/>
              <w:rPr>
                <w:rFonts w:eastAsia="Calibri" w:cs="Arial"/>
                <w:sz w:val="22"/>
                <w:szCs w:val="22"/>
              </w:rPr>
            </w:pPr>
            <w:r>
              <w:rPr>
                <w:rFonts w:cs="Arial"/>
                <w:color w:val="000000"/>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48DE2B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23F7CA4">
            <w:pPr>
              <w:jc w:val="center"/>
              <w:rPr>
                <w:rFonts w:eastAsia="Calibri" w:cs="Arial"/>
                <w:sz w:val="22"/>
                <w:szCs w:val="22"/>
              </w:rPr>
            </w:pPr>
          </w:p>
        </w:tc>
      </w:tr>
      <w:tr w14:paraId="6801B71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EDA11EE">
            <w:pPr>
              <w:jc w:val="center"/>
              <w:rPr>
                <w:rFonts w:eastAsia="Calibri" w:cs="Arial"/>
                <w:sz w:val="22"/>
                <w:szCs w:val="22"/>
              </w:rPr>
            </w:pPr>
            <w:r>
              <w:rPr>
                <w:rFonts w:cs="Arial"/>
                <w:color w:val="000000"/>
                <w:sz w:val="22"/>
                <w:szCs w:val="22"/>
              </w:rPr>
              <w:t>1.8.9.4.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EEE99D9">
            <w:pPr>
              <w:pStyle w:val="8"/>
              <w:ind w:right="17"/>
              <w:rPr>
                <w:rFonts w:ascii="Arial" w:hAnsi="Arial" w:cs="Arial"/>
                <w:color w:val="000000"/>
                <w:sz w:val="22"/>
                <w:szCs w:val="22"/>
              </w:rPr>
            </w:pPr>
            <w:r>
              <w:rPr>
                <w:rFonts w:ascii="Arial" w:hAnsi="Arial" w:cs="Arial"/>
                <w:color w:val="000000"/>
                <w:sz w:val="22"/>
                <w:szCs w:val="22"/>
              </w:rPr>
              <w:t>Permitir ao servidor acompanhar todas as etapas do andamento de sua solicitação através do portal e/ou e-mail.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290F120">
            <w:pPr>
              <w:jc w:val="center"/>
              <w:rPr>
                <w:rFonts w:eastAsia="Calibri" w:cs="Arial"/>
                <w:sz w:val="22"/>
                <w:szCs w:val="22"/>
              </w:rPr>
            </w:pPr>
            <w:r>
              <w:rPr>
                <w:rFonts w:eastAsia="Calibri" w:cs="Arial"/>
                <w:sz w:val="22"/>
                <w:szCs w:val="22"/>
              </w:rPr>
              <w:t>NÃO</w:t>
            </w:r>
          </w:p>
        </w:tc>
        <w:tc>
          <w:tcPr>
            <w:tcW w:w="851" w:type="dxa"/>
            <w:tcBorders>
              <w:top w:val="single" w:color="auto" w:sz="6" w:space="0"/>
              <w:left w:val="single" w:color="auto" w:sz="6" w:space="0"/>
              <w:bottom w:val="single" w:color="auto" w:sz="6" w:space="0"/>
              <w:right w:val="single" w:color="auto" w:sz="6" w:space="0"/>
            </w:tcBorders>
          </w:tcPr>
          <w:p w14:paraId="5D7F238D">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183CAA3">
            <w:pPr>
              <w:jc w:val="center"/>
              <w:rPr>
                <w:rFonts w:eastAsia="Calibri" w:cs="Arial"/>
                <w:sz w:val="22"/>
                <w:szCs w:val="22"/>
              </w:rPr>
            </w:pPr>
          </w:p>
        </w:tc>
      </w:tr>
      <w:tr w14:paraId="2292CD5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4D8D7BA">
            <w:pPr>
              <w:jc w:val="center"/>
              <w:rPr>
                <w:rFonts w:eastAsia="Calibri" w:cs="Arial"/>
                <w:sz w:val="22"/>
                <w:szCs w:val="22"/>
              </w:rPr>
            </w:pPr>
            <w:r>
              <w:rPr>
                <w:rFonts w:cs="Arial"/>
                <w:color w:val="000000"/>
                <w:sz w:val="22"/>
                <w:szCs w:val="22"/>
              </w:rPr>
              <w:t>1.8.9.5.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DD8B82A">
            <w:pPr>
              <w:pStyle w:val="8"/>
              <w:ind w:right="17"/>
              <w:rPr>
                <w:rFonts w:ascii="Arial" w:hAnsi="Arial" w:cs="Arial"/>
                <w:color w:val="000000"/>
                <w:sz w:val="22"/>
                <w:szCs w:val="22"/>
              </w:rPr>
            </w:pPr>
            <w:r>
              <w:rPr>
                <w:rFonts w:ascii="Arial" w:hAnsi="Arial" w:cs="Arial"/>
                <w:color w:val="000000"/>
                <w:sz w:val="22"/>
                <w:szCs w:val="22"/>
              </w:rPr>
              <w:t>Deverá ser totalmente integrado de forma dinâmica as tabelas do banco de dados do Módulo de Gestão Eletrônica de Documentos – Web.</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E1DE29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B89E78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4844D35">
            <w:pPr>
              <w:jc w:val="center"/>
              <w:rPr>
                <w:rFonts w:eastAsia="Calibri" w:cs="Arial"/>
                <w:sz w:val="22"/>
                <w:szCs w:val="22"/>
              </w:rPr>
            </w:pPr>
          </w:p>
        </w:tc>
      </w:tr>
      <w:tr w14:paraId="17931C4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8D8D8" w:themeFill="background1" w:themeFillShade="D9"/>
            <w:tcMar>
              <w:left w:w="105" w:type="dxa"/>
              <w:right w:w="105" w:type="dxa"/>
            </w:tcMar>
            <w:vAlign w:val="center"/>
          </w:tcPr>
          <w:p w14:paraId="74DB2E7B">
            <w:pPr>
              <w:jc w:val="center"/>
              <w:rPr>
                <w:rFonts w:eastAsia="Calibri" w:cs="Arial"/>
                <w:sz w:val="22"/>
                <w:szCs w:val="22"/>
              </w:rPr>
            </w:pPr>
            <w:r>
              <w:rPr>
                <w:rFonts w:eastAsia="Calibri" w:cs="Arial"/>
                <w:b/>
                <w:bCs/>
                <w:sz w:val="22"/>
                <w:szCs w:val="22"/>
              </w:rPr>
              <w:t>REQUISITOS FUNCIONAIS DO MÓDULO PORTAL GERAL DE REQUERIMENTOS</w:t>
            </w:r>
          </w:p>
        </w:tc>
      </w:tr>
      <w:tr w14:paraId="0937BD3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1B05903">
            <w:pPr>
              <w:jc w:val="center"/>
              <w:rPr>
                <w:rFonts w:eastAsia="Calibri" w:cs="Arial"/>
                <w:sz w:val="22"/>
                <w:szCs w:val="22"/>
              </w:rPr>
            </w:pPr>
            <w:r>
              <w:rPr>
                <w:rFonts w:cs="Arial"/>
                <w:sz w:val="22"/>
                <w:szCs w:val="22"/>
              </w:rPr>
              <w:t>1.8.10.1.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55388AD">
            <w:pPr>
              <w:pStyle w:val="8"/>
              <w:ind w:right="17"/>
              <w:rPr>
                <w:rFonts w:ascii="Arial" w:hAnsi="Arial" w:cs="Arial"/>
                <w:sz w:val="22"/>
                <w:szCs w:val="22"/>
              </w:rPr>
            </w:pPr>
            <w:r>
              <w:rPr>
                <w:rFonts w:ascii="Arial" w:hAnsi="Arial" w:cs="Arial"/>
                <w:sz w:val="22"/>
                <w:szCs w:val="22"/>
              </w:rPr>
              <w:t>Permitir fazer requerimento por assunto, devendo o requerente informar seus dados pessoais, preencher os campos solicitados conforme layout do formulário de assuntos e podendo anexar arquivos.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0AF44B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EEC189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2783936">
            <w:pPr>
              <w:jc w:val="center"/>
              <w:rPr>
                <w:rFonts w:eastAsia="Calibri" w:cs="Arial"/>
                <w:sz w:val="22"/>
                <w:szCs w:val="22"/>
              </w:rPr>
            </w:pPr>
          </w:p>
        </w:tc>
      </w:tr>
      <w:tr w14:paraId="7154CB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A6380F0">
            <w:pPr>
              <w:jc w:val="center"/>
              <w:rPr>
                <w:rFonts w:eastAsia="Calibri" w:cs="Arial"/>
                <w:sz w:val="22"/>
                <w:szCs w:val="22"/>
              </w:rPr>
            </w:pPr>
            <w:r>
              <w:rPr>
                <w:rFonts w:cs="Arial"/>
                <w:color w:val="000000"/>
                <w:sz w:val="22"/>
                <w:szCs w:val="22"/>
              </w:rPr>
              <w:t>1.8.10.2.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6563E5F">
            <w:pPr>
              <w:pStyle w:val="8"/>
              <w:ind w:right="17"/>
              <w:rPr>
                <w:rFonts w:ascii="Arial" w:hAnsi="Arial" w:cs="Arial"/>
                <w:color w:val="000000"/>
                <w:sz w:val="22"/>
                <w:szCs w:val="22"/>
              </w:rPr>
            </w:pPr>
            <w:r>
              <w:rPr>
                <w:rFonts w:ascii="Arial" w:hAnsi="Arial" w:cs="Arial"/>
                <w:color w:val="000000"/>
                <w:sz w:val="22"/>
                <w:szCs w:val="22"/>
              </w:rPr>
              <w:t>O sistema deverá informar o requerente em seu e-mail sobre a negação ou o aceite de seu pedido feito através do portal.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5A38B6C">
            <w:pPr>
              <w:jc w:val="center"/>
              <w:rPr>
                <w:rFonts w:eastAsia="Calibri" w:cs="Arial"/>
                <w:sz w:val="22"/>
                <w:szCs w:val="22"/>
              </w:rPr>
            </w:pPr>
            <w:r>
              <w:rPr>
                <w:rFonts w:cs="Arial"/>
                <w:color w:val="000000"/>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E28579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CB54640">
            <w:pPr>
              <w:jc w:val="center"/>
              <w:rPr>
                <w:rFonts w:eastAsia="Calibri" w:cs="Arial"/>
                <w:sz w:val="22"/>
                <w:szCs w:val="22"/>
              </w:rPr>
            </w:pPr>
          </w:p>
        </w:tc>
      </w:tr>
      <w:tr w14:paraId="7983E7F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13E8A7">
            <w:pPr>
              <w:jc w:val="center"/>
              <w:rPr>
                <w:rFonts w:eastAsia="Calibri" w:cs="Arial"/>
                <w:sz w:val="22"/>
                <w:szCs w:val="22"/>
              </w:rPr>
            </w:pPr>
            <w:r>
              <w:rPr>
                <w:rFonts w:cs="Arial"/>
                <w:color w:val="000000"/>
                <w:sz w:val="22"/>
                <w:szCs w:val="22"/>
              </w:rPr>
              <w:t>1.8.10.3.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FD12582">
            <w:pPr>
              <w:pStyle w:val="8"/>
              <w:ind w:right="17"/>
              <w:rPr>
                <w:rFonts w:ascii="Arial" w:hAnsi="Arial" w:cs="Arial"/>
                <w:color w:val="000000"/>
                <w:sz w:val="22"/>
                <w:szCs w:val="22"/>
              </w:rPr>
            </w:pPr>
            <w:r>
              <w:rPr>
                <w:rFonts w:ascii="Arial" w:hAnsi="Arial" w:cs="Arial"/>
                <w:color w:val="000000"/>
                <w:sz w:val="22"/>
                <w:szCs w:val="22"/>
              </w:rPr>
              <w:t>Permitir gerar automaticamente um número de solicitação e enviar no e-mail do requerente, caso o pedido feito pelo portal seja aceito.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598DA1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3F2C952">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4220E1B">
            <w:pPr>
              <w:jc w:val="center"/>
              <w:rPr>
                <w:rFonts w:eastAsia="Calibri" w:cs="Arial"/>
                <w:sz w:val="22"/>
                <w:szCs w:val="22"/>
              </w:rPr>
            </w:pPr>
          </w:p>
        </w:tc>
      </w:tr>
      <w:tr w14:paraId="5FBAEA3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465E2FD">
            <w:pPr>
              <w:jc w:val="center"/>
              <w:rPr>
                <w:rFonts w:eastAsia="Calibri" w:cs="Arial"/>
                <w:sz w:val="22"/>
                <w:szCs w:val="22"/>
              </w:rPr>
            </w:pPr>
            <w:r>
              <w:rPr>
                <w:rFonts w:cs="Arial"/>
                <w:color w:val="000000"/>
                <w:sz w:val="22"/>
                <w:szCs w:val="22"/>
              </w:rPr>
              <w:t>1.8.10.4.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3C1E70A">
            <w:pPr>
              <w:pStyle w:val="8"/>
              <w:ind w:right="17"/>
              <w:rPr>
                <w:rFonts w:ascii="Arial" w:hAnsi="Arial" w:cs="Arial"/>
                <w:color w:val="000000"/>
                <w:sz w:val="22"/>
                <w:szCs w:val="22"/>
              </w:rPr>
            </w:pPr>
            <w:r>
              <w:rPr>
                <w:rFonts w:ascii="Arial" w:hAnsi="Arial" w:cs="Arial"/>
                <w:color w:val="000000"/>
                <w:sz w:val="22"/>
                <w:szCs w:val="22"/>
              </w:rPr>
              <w:t>Permitir ao requerente acompanhar todas as etapas do andamento de sua solicitação através do portal e/ou e-mail.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0C95063">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61DB31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C6B697F">
            <w:pPr>
              <w:jc w:val="center"/>
              <w:rPr>
                <w:rFonts w:eastAsia="Calibri" w:cs="Arial"/>
                <w:sz w:val="22"/>
                <w:szCs w:val="22"/>
              </w:rPr>
            </w:pPr>
          </w:p>
        </w:tc>
      </w:tr>
      <w:tr w14:paraId="33839B5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0B7A828">
            <w:pPr>
              <w:jc w:val="center"/>
              <w:rPr>
                <w:rFonts w:eastAsia="Calibri" w:cs="Arial"/>
                <w:sz w:val="22"/>
                <w:szCs w:val="22"/>
              </w:rPr>
            </w:pPr>
            <w:r>
              <w:rPr>
                <w:rFonts w:cs="Arial"/>
                <w:color w:val="000000"/>
                <w:sz w:val="22"/>
                <w:szCs w:val="22"/>
              </w:rPr>
              <w:t>1.8.10.5.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0BAC326">
            <w:pPr>
              <w:pStyle w:val="8"/>
              <w:ind w:right="17"/>
              <w:rPr>
                <w:rFonts w:ascii="Arial" w:hAnsi="Arial" w:cs="Arial"/>
                <w:color w:val="000000"/>
                <w:sz w:val="22"/>
                <w:szCs w:val="22"/>
              </w:rPr>
            </w:pPr>
            <w:r>
              <w:rPr>
                <w:rFonts w:ascii="Arial" w:hAnsi="Arial" w:cs="Arial"/>
                <w:color w:val="000000"/>
                <w:sz w:val="22"/>
                <w:szCs w:val="22"/>
              </w:rPr>
              <w:t>Deverá ser totalmente integrado de forma dinâmica as tabelas do banco de dados do Módulo de Gestão Eletrônica de Documentos – Web.</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7DD609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2D0891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528A660">
            <w:pPr>
              <w:jc w:val="center"/>
              <w:rPr>
                <w:rFonts w:eastAsia="Calibri" w:cs="Arial"/>
                <w:sz w:val="22"/>
                <w:szCs w:val="22"/>
              </w:rPr>
            </w:pPr>
          </w:p>
        </w:tc>
      </w:tr>
      <w:tr w14:paraId="1F0D5DA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8D8D8" w:themeFill="background1" w:themeFillShade="D9"/>
            <w:tcMar>
              <w:left w:w="105" w:type="dxa"/>
              <w:right w:w="105" w:type="dxa"/>
            </w:tcMar>
            <w:vAlign w:val="center"/>
          </w:tcPr>
          <w:p w14:paraId="68B5BC80">
            <w:pPr>
              <w:jc w:val="center"/>
              <w:rPr>
                <w:rFonts w:eastAsia="Calibri" w:cs="Arial"/>
                <w:sz w:val="22"/>
                <w:szCs w:val="22"/>
              </w:rPr>
            </w:pPr>
            <w:r>
              <w:rPr>
                <w:rFonts w:eastAsia="Calibri" w:cs="Arial"/>
                <w:b/>
                <w:bCs/>
                <w:sz w:val="22"/>
                <w:szCs w:val="22"/>
              </w:rPr>
              <w:t>REQUISITOS FUNCIONAIS DO MÓDULO PORTAL OUVIDORIA</w:t>
            </w:r>
          </w:p>
        </w:tc>
      </w:tr>
      <w:tr w14:paraId="4BE7080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ECDCF3D">
            <w:pPr>
              <w:jc w:val="center"/>
              <w:rPr>
                <w:rFonts w:eastAsia="Calibri" w:cs="Arial"/>
                <w:sz w:val="22"/>
                <w:szCs w:val="22"/>
              </w:rPr>
            </w:pPr>
            <w:r>
              <w:rPr>
                <w:rFonts w:cs="Arial"/>
                <w:sz w:val="22"/>
                <w:szCs w:val="22"/>
              </w:rPr>
              <w:t>1.8.11.1.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8944AA1">
            <w:pPr>
              <w:pStyle w:val="8"/>
              <w:ind w:right="17"/>
              <w:rPr>
                <w:rFonts w:ascii="Arial" w:hAnsi="Arial" w:cs="Arial"/>
                <w:color w:val="000000"/>
                <w:sz w:val="22"/>
                <w:szCs w:val="22"/>
              </w:rPr>
            </w:pPr>
            <w:r>
              <w:rPr>
                <w:rFonts w:ascii="Arial" w:hAnsi="Arial" w:cs="Arial"/>
                <w:sz w:val="22"/>
                <w:szCs w:val="22"/>
              </w:rPr>
              <w:t>Permitir</w:t>
            </w:r>
            <w:r>
              <w:rPr>
                <w:rFonts w:ascii="Arial" w:hAnsi="Arial" w:cs="Arial"/>
                <w:color w:val="000000"/>
                <w:sz w:val="22"/>
                <w:szCs w:val="22"/>
              </w:rPr>
              <w:t xml:space="preserve"> ao cidadão informar seus dados pessoais, tipo, assunto e a descrição do fato, localização e ponto de referência, podendo anexar arquivos em formato jpg, jpeg e bmp, para que seja confirmada sua veracidade.</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BFFB27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B6D7C7A">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24D55F2">
            <w:pPr>
              <w:jc w:val="center"/>
              <w:rPr>
                <w:rFonts w:eastAsia="Calibri" w:cs="Arial"/>
                <w:sz w:val="22"/>
                <w:szCs w:val="22"/>
              </w:rPr>
            </w:pPr>
          </w:p>
        </w:tc>
      </w:tr>
      <w:tr w14:paraId="75A7A6A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B55B0DB">
            <w:pPr>
              <w:jc w:val="center"/>
              <w:rPr>
                <w:rFonts w:cs="Arial"/>
                <w:sz w:val="22"/>
                <w:szCs w:val="22"/>
              </w:rPr>
            </w:pPr>
            <w:r>
              <w:rPr>
                <w:rFonts w:cs="Arial"/>
                <w:sz w:val="22"/>
                <w:szCs w:val="22"/>
              </w:rPr>
              <w:t>1.8.11.2.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16E7389">
            <w:pPr>
              <w:pStyle w:val="8"/>
              <w:ind w:right="17"/>
              <w:rPr>
                <w:rFonts w:ascii="Arial" w:hAnsi="Arial" w:cs="Arial"/>
                <w:sz w:val="22"/>
                <w:szCs w:val="22"/>
              </w:rPr>
            </w:pPr>
            <w:r>
              <w:rPr>
                <w:rFonts w:ascii="Arial" w:hAnsi="Arial" w:cs="Arial"/>
                <w:color w:val="000000"/>
                <w:sz w:val="22"/>
                <w:szCs w:val="22"/>
              </w:rPr>
              <w:t>O sistema deverá informar o cidadão em seu e-mail sobre a negação ou o aceite de seu pedido feito através da ouvidoria.</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5532E87">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32CD021">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93948B9">
            <w:pPr>
              <w:jc w:val="center"/>
              <w:rPr>
                <w:rFonts w:eastAsia="Calibri" w:cs="Arial"/>
                <w:sz w:val="22"/>
                <w:szCs w:val="22"/>
              </w:rPr>
            </w:pPr>
          </w:p>
        </w:tc>
      </w:tr>
      <w:tr w14:paraId="0BFD1C7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92C73BF">
            <w:pPr>
              <w:jc w:val="center"/>
              <w:rPr>
                <w:rFonts w:eastAsia="Calibri" w:cs="Arial"/>
                <w:sz w:val="22"/>
                <w:szCs w:val="22"/>
              </w:rPr>
            </w:pPr>
            <w:r>
              <w:rPr>
                <w:rFonts w:cs="Arial"/>
                <w:sz w:val="22"/>
                <w:szCs w:val="22"/>
              </w:rPr>
              <w:t>1.8.11.3.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96159DA">
            <w:pPr>
              <w:pStyle w:val="8"/>
              <w:ind w:right="17"/>
              <w:rPr>
                <w:rFonts w:ascii="Arial" w:hAnsi="Arial" w:cs="Arial"/>
                <w:color w:val="000000"/>
                <w:sz w:val="22"/>
                <w:szCs w:val="22"/>
              </w:rPr>
            </w:pPr>
            <w:r>
              <w:rPr>
                <w:rFonts w:ascii="Arial" w:hAnsi="Arial" w:cs="Arial"/>
                <w:sz w:val="22"/>
                <w:szCs w:val="22"/>
              </w:rPr>
              <w:t xml:space="preserve">Permitir </w:t>
            </w:r>
            <w:r>
              <w:rPr>
                <w:rFonts w:ascii="Arial" w:hAnsi="Arial" w:cs="Arial"/>
                <w:color w:val="000000"/>
                <w:sz w:val="22"/>
                <w:szCs w:val="22"/>
              </w:rPr>
              <w:t>gerar automaticamente um número de solicitação e enviar no e-mail do cidadão, caso o pedido feito pela ouvidoria seja aceito.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6C0D69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EF522E5">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D485BF8">
            <w:pPr>
              <w:jc w:val="center"/>
              <w:rPr>
                <w:rFonts w:eastAsia="Calibri" w:cs="Arial"/>
                <w:sz w:val="22"/>
                <w:szCs w:val="22"/>
              </w:rPr>
            </w:pPr>
          </w:p>
        </w:tc>
      </w:tr>
      <w:tr w14:paraId="612EEB0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8393C3A">
            <w:pPr>
              <w:jc w:val="center"/>
              <w:rPr>
                <w:rFonts w:eastAsia="Calibri" w:cs="Arial"/>
                <w:sz w:val="22"/>
                <w:szCs w:val="22"/>
              </w:rPr>
            </w:pPr>
            <w:r>
              <w:rPr>
                <w:rFonts w:cs="Arial"/>
                <w:sz w:val="22"/>
                <w:szCs w:val="22"/>
              </w:rPr>
              <w:t>1.8.11.4.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6C82562">
            <w:pPr>
              <w:pStyle w:val="8"/>
              <w:ind w:right="17"/>
              <w:rPr>
                <w:rFonts w:ascii="Arial" w:hAnsi="Arial" w:cs="Arial"/>
                <w:color w:val="000000"/>
                <w:sz w:val="22"/>
                <w:szCs w:val="22"/>
              </w:rPr>
            </w:pPr>
            <w:r>
              <w:rPr>
                <w:rFonts w:ascii="Arial" w:hAnsi="Arial" w:cs="Arial"/>
                <w:sz w:val="22"/>
                <w:szCs w:val="22"/>
              </w:rPr>
              <w:t xml:space="preserve">Permitir </w:t>
            </w:r>
            <w:r>
              <w:rPr>
                <w:rFonts w:ascii="Arial" w:hAnsi="Arial" w:cs="Arial"/>
                <w:color w:val="000000"/>
                <w:sz w:val="22"/>
                <w:szCs w:val="22"/>
              </w:rPr>
              <w:t>ao cidadão acompanhar todas as etapas do andamento de sua solicitação através do portal e e-mail.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74EEFC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A526516">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5FCE01F">
            <w:pPr>
              <w:jc w:val="center"/>
              <w:rPr>
                <w:rFonts w:eastAsia="Calibri" w:cs="Arial"/>
                <w:sz w:val="22"/>
                <w:szCs w:val="22"/>
              </w:rPr>
            </w:pPr>
          </w:p>
        </w:tc>
      </w:tr>
      <w:tr w14:paraId="511155C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FFAC58D">
            <w:pPr>
              <w:jc w:val="center"/>
              <w:rPr>
                <w:rFonts w:eastAsia="Calibri" w:cs="Arial"/>
                <w:sz w:val="22"/>
                <w:szCs w:val="22"/>
              </w:rPr>
            </w:pPr>
            <w:r>
              <w:rPr>
                <w:rFonts w:cs="Arial"/>
                <w:sz w:val="22"/>
                <w:szCs w:val="22"/>
              </w:rPr>
              <w:t>1.8.11.5.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279AEE8">
            <w:pPr>
              <w:pStyle w:val="8"/>
              <w:ind w:right="17"/>
              <w:rPr>
                <w:rFonts w:ascii="Arial" w:hAnsi="Arial" w:cs="Arial"/>
                <w:color w:val="000000"/>
                <w:sz w:val="22"/>
                <w:szCs w:val="22"/>
              </w:rPr>
            </w:pPr>
            <w:r>
              <w:rPr>
                <w:rFonts w:ascii="Arial" w:hAnsi="Arial" w:cs="Arial"/>
                <w:sz w:val="22"/>
                <w:szCs w:val="22"/>
              </w:rPr>
              <w:t xml:space="preserve">Permitir </w:t>
            </w:r>
            <w:r>
              <w:rPr>
                <w:rFonts w:ascii="Arial" w:hAnsi="Arial" w:cs="Arial"/>
                <w:color w:val="000000"/>
                <w:sz w:val="22"/>
                <w:szCs w:val="22"/>
              </w:rPr>
              <w:t>o cadastro como anônimo.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137B75A">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5181AC9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6C72632">
            <w:pPr>
              <w:jc w:val="center"/>
              <w:rPr>
                <w:rFonts w:eastAsia="Calibri" w:cs="Arial"/>
                <w:sz w:val="22"/>
                <w:szCs w:val="22"/>
              </w:rPr>
            </w:pPr>
          </w:p>
        </w:tc>
      </w:tr>
      <w:tr w14:paraId="1602B3C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115B39A">
            <w:pPr>
              <w:jc w:val="center"/>
              <w:rPr>
                <w:rFonts w:eastAsia="Calibri" w:cs="Arial"/>
                <w:sz w:val="22"/>
                <w:szCs w:val="22"/>
              </w:rPr>
            </w:pPr>
            <w:r>
              <w:rPr>
                <w:rFonts w:cs="Arial"/>
                <w:sz w:val="22"/>
                <w:szCs w:val="22"/>
              </w:rPr>
              <w:t>1.8.11.6.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897E6C6">
            <w:pPr>
              <w:pStyle w:val="8"/>
              <w:ind w:right="17"/>
              <w:rPr>
                <w:rFonts w:ascii="Arial" w:hAnsi="Arial" w:cs="Arial"/>
                <w:color w:val="000000"/>
                <w:sz w:val="22"/>
                <w:szCs w:val="22"/>
              </w:rPr>
            </w:pPr>
            <w:r>
              <w:rPr>
                <w:rFonts w:ascii="Arial" w:hAnsi="Arial" w:cs="Arial"/>
                <w:color w:val="000000"/>
                <w:sz w:val="22"/>
                <w:szCs w:val="22"/>
              </w:rPr>
              <w:t>Deverá estar integrado ao cadastro de assuntos do gerenciamento de solicitações.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67D0CE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663CA24">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0D4E759D">
            <w:pPr>
              <w:jc w:val="center"/>
              <w:rPr>
                <w:rFonts w:eastAsia="Calibri" w:cs="Arial"/>
                <w:sz w:val="22"/>
                <w:szCs w:val="22"/>
              </w:rPr>
            </w:pPr>
          </w:p>
        </w:tc>
      </w:tr>
      <w:tr w14:paraId="3C3CC16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0B84F96">
            <w:pPr>
              <w:jc w:val="center"/>
              <w:rPr>
                <w:rFonts w:eastAsia="Calibri" w:cs="Arial"/>
                <w:sz w:val="22"/>
                <w:szCs w:val="22"/>
              </w:rPr>
            </w:pPr>
            <w:r>
              <w:rPr>
                <w:rFonts w:cs="Arial"/>
                <w:sz w:val="22"/>
                <w:szCs w:val="22"/>
              </w:rPr>
              <w:t>1.8.11.7.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9D1E2FE">
            <w:pPr>
              <w:pStyle w:val="8"/>
              <w:ind w:right="17"/>
              <w:rPr>
                <w:rFonts w:ascii="Arial" w:hAnsi="Arial" w:cs="Arial"/>
                <w:sz w:val="22"/>
                <w:szCs w:val="22"/>
              </w:rPr>
            </w:pPr>
            <w:r>
              <w:rPr>
                <w:rFonts w:ascii="Arial" w:hAnsi="Arial" w:cs="Arial"/>
                <w:sz w:val="22"/>
                <w:szCs w:val="22"/>
              </w:rPr>
              <w:t>Deverá servir como ferramenta auxiliar do trabalho do ouvidor para a solução e resposta ao cidadão, acompanhamento de resultados e subsídios para planejamento.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3FDF846">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12A7E1C">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5634A221">
            <w:pPr>
              <w:jc w:val="center"/>
              <w:rPr>
                <w:rFonts w:eastAsia="Calibri" w:cs="Arial"/>
                <w:sz w:val="22"/>
                <w:szCs w:val="22"/>
              </w:rPr>
            </w:pPr>
          </w:p>
        </w:tc>
      </w:tr>
      <w:tr w14:paraId="5D02ABE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1D46390">
            <w:pPr>
              <w:jc w:val="center"/>
              <w:rPr>
                <w:rFonts w:eastAsia="Calibri" w:cs="Arial"/>
                <w:sz w:val="22"/>
                <w:szCs w:val="22"/>
              </w:rPr>
            </w:pPr>
            <w:r>
              <w:rPr>
                <w:rFonts w:cs="Arial"/>
                <w:sz w:val="22"/>
                <w:szCs w:val="22"/>
              </w:rPr>
              <w:t>1.8.11.8.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BFC484E">
            <w:pPr>
              <w:pStyle w:val="8"/>
              <w:ind w:right="17"/>
              <w:rPr>
                <w:rFonts w:ascii="Arial" w:hAnsi="Arial" w:cs="Arial"/>
                <w:color w:val="000000"/>
                <w:sz w:val="22"/>
                <w:szCs w:val="22"/>
              </w:rPr>
            </w:pPr>
            <w:r>
              <w:rPr>
                <w:rFonts w:ascii="Arial" w:hAnsi="Arial" w:cs="Arial"/>
                <w:sz w:val="22"/>
                <w:szCs w:val="22"/>
              </w:rPr>
              <w:t>Permitir</w:t>
            </w:r>
            <w:r>
              <w:rPr>
                <w:rFonts w:ascii="Arial" w:hAnsi="Arial" w:cs="Arial"/>
                <w:color w:val="000000"/>
                <w:sz w:val="22"/>
                <w:szCs w:val="22"/>
              </w:rPr>
              <w:t xml:space="preserve"> gerar dados estatísticos sobre os atendimentos da ouvidoria e disponibilizar no portal do município.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86EACA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38E19A9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41F48798">
            <w:pPr>
              <w:jc w:val="center"/>
              <w:rPr>
                <w:rFonts w:eastAsia="Calibri" w:cs="Arial"/>
                <w:sz w:val="22"/>
                <w:szCs w:val="22"/>
              </w:rPr>
            </w:pPr>
          </w:p>
        </w:tc>
      </w:tr>
      <w:tr w14:paraId="2398E3D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639" w:type="dxa"/>
            <w:gridSpan w:val="5"/>
            <w:tcBorders>
              <w:top w:val="single" w:color="auto" w:sz="6" w:space="0"/>
              <w:left w:val="single" w:color="auto" w:sz="6" w:space="0"/>
              <w:bottom w:val="single" w:color="auto" w:sz="6" w:space="0"/>
              <w:right w:val="single" w:color="auto" w:sz="6" w:space="0"/>
            </w:tcBorders>
            <w:shd w:val="clear" w:color="auto" w:fill="D9D9D9"/>
            <w:tcMar>
              <w:left w:w="105" w:type="dxa"/>
              <w:right w:w="105" w:type="dxa"/>
            </w:tcMar>
            <w:vAlign w:val="center"/>
          </w:tcPr>
          <w:p w14:paraId="4A89CD61">
            <w:pPr>
              <w:jc w:val="center"/>
              <w:rPr>
                <w:rFonts w:eastAsia="Calibri" w:cs="Arial"/>
                <w:sz w:val="22"/>
                <w:szCs w:val="22"/>
              </w:rPr>
            </w:pPr>
            <w:r>
              <w:rPr>
                <w:rFonts w:eastAsia="Calibri" w:cs="Arial"/>
                <w:b/>
                <w:bCs/>
                <w:sz w:val="22"/>
                <w:szCs w:val="22"/>
              </w:rPr>
              <w:t>REQUISITOS FUNCIONAIS DO MÓDULO PORTAL DE EMPRESAS</w:t>
            </w:r>
          </w:p>
        </w:tc>
      </w:tr>
      <w:tr w14:paraId="1F62D64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3B6AAF7D">
            <w:pPr>
              <w:jc w:val="center"/>
              <w:rPr>
                <w:rFonts w:eastAsia="Calibri" w:cs="Arial"/>
                <w:sz w:val="22"/>
                <w:szCs w:val="22"/>
              </w:rPr>
            </w:pPr>
            <w:r>
              <w:rPr>
                <w:rFonts w:eastAsia="Calibri" w:cs="Arial"/>
                <w:sz w:val="22"/>
                <w:szCs w:val="22"/>
              </w:rPr>
              <w:t>1.8.12.1.</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6DB2136">
            <w:pPr>
              <w:autoSpaceDE w:val="0"/>
              <w:autoSpaceDN w:val="0"/>
              <w:adjustRightInd w:val="0"/>
              <w:jc w:val="both"/>
              <w:rPr>
                <w:rFonts w:eastAsia="Calibri" w:cs="Arial"/>
                <w:sz w:val="22"/>
                <w:szCs w:val="22"/>
              </w:rPr>
            </w:pPr>
            <w:r>
              <w:rPr>
                <w:rFonts w:eastAsia="Calibri" w:cs="Arial"/>
                <w:sz w:val="22"/>
                <w:szCs w:val="22"/>
              </w:rPr>
              <w:t>Permitir que a empresa solicite permissão de acesso ao portal de serviços do município, informando no mínimo o CNPJ, Razão Social, Endereço e o CPF do responsável.</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F95BD15">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E838567">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6A191CB">
            <w:pPr>
              <w:jc w:val="center"/>
              <w:rPr>
                <w:rFonts w:eastAsia="Calibri" w:cs="Arial"/>
                <w:sz w:val="22"/>
                <w:szCs w:val="22"/>
              </w:rPr>
            </w:pPr>
          </w:p>
        </w:tc>
      </w:tr>
      <w:tr w14:paraId="74E0DE8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DC2A70D">
            <w:pPr>
              <w:jc w:val="center"/>
              <w:rPr>
                <w:rFonts w:eastAsia="Calibri" w:cs="Arial"/>
                <w:sz w:val="22"/>
                <w:szCs w:val="22"/>
              </w:rPr>
            </w:pPr>
            <w:r>
              <w:rPr>
                <w:rFonts w:eastAsia="Calibri" w:cs="Arial"/>
                <w:sz w:val="22"/>
                <w:szCs w:val="22"/>
              </w:rPr>
              <w:t>1.8.12.2.</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F8F67FB">
            <w:pPr>
              <w:autoSpaceDE w:val="0"/>
              <w:autoSpaceDN w:val="0"/>
              <w:adjustRightInd w:val="0"/>
              <w:jc w:val="both"/>
              <w:rPr>
                <w:rFonts w:eastAsia="Calibri" w:cs="Arial"/>
                <w:sz w:val="22"/>
                <w:szCs w:val="22"/>
              </w:rPr>
            </w:pPr>
            <w:r>
              <w:rPr>
                <w:rFonts w:eastAsia="Calibri" w:cs="Arial"/>
                <w:sz w:val="22"/>
                <w:szCs w:val="22"/>
              </w:rPr>
              <w:t>Possuir método de gerenciamento de aprovação ou negação da solicitação de permissão de acesso ao portal de serviços.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B94BBE2">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73F8B3AD">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2711E73D">
            <w:pPr>
              <w:jc w:val="center"/>
              <w:rPr>
                <w:rFonts w:eastAsia="Calibri" w:cs="Arial"/>
                <w:sz w:val="22"/>
                <w:szCs w:val="22"/>
              </w:rPr>
            </w:pPr>
          </w:p>
        </w:tc>
      </w:tr>
      <w:tr w14:paraId="214EB29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1C508C6">
            <w:pPr>
              <w:jc w:val="center"/>
              <w:rPr>
                <w:rFonts w:eastAsia="Calibri" w:cs="Arial"/>
                <w:sz w:val="22"/>
                <w:szCs w:val="22"/>
              </w:rPr>
            </w:pPr>
            <w:r>
              <w:rPr>
                <w:rFonts w:eastAsia="Calibri" w:cs="Arial"/>
                <w:sz w:val="22"/>
                <w:szCs w:val="22"/>
              </w:rPr>
              <w:t>1.8.12.3.</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EEE9555">
            <w:pPr>
              <w:autoSpaceDE w:val="0"/>
              <w:autoSpaceDN w:val="0"/>
              <w:adjustRightInd w:val="0"/>
              <w:jc w:val="both"/>
              <w:rPr>
                <w:rFonts w:eastAsia="Calibri" w:cs="Arial"/>
                <w:sz w:val="22"/>
                <w:szCs w:val="22"/>
              </w:rPr>
            </w:pPr>
            <w:r>
              <w:rPr>
                <w:rFonts w:eastAsia="Calibri" w:cs="Arial"/>
                <w:sz w:val="22"/>
                <w:szCs w:val="22"/>
              </w:rPr>
              <w:t>O sistema deverá permitir criar assuntos com parâmetros variáveis, que deverá ter no mínimo, a configuração da opção de anexar de forma obrigatória ou não modelos de documentos informando uma descrição.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1E3AC08">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64B73B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7A21D65">
            <w:pPr>
              <w:jc w:val="center"/>
              <w:rPr>
                <w:rFonts w:eastAsia="Calibri" w:cs="Arial"/>
                <w:sz w:val="22"/>
                <w:szCs w:val="22"/>
              </w:rPr>
            </w:pPr>
          </w:p>
        </w:tc>
      </w:tr>
      <w:tr w14:paraId="6C5BC65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325165A">
            <w:pPr>
              <w:jc w:val="center"/>
              <w:rPr>
                <w:rFonts w:eastAsia="Calibri" w:cs="Arial"/>
                <w:sz w:val="22"/>
                <w:szCs w:val="22"/>
              </w:rPr>
            </w:pPr>
            <w:r>
              <w:rPr>
                <w:rFonts w:eastAsia="Calibri" w:cs="Arial"/>
                <w:sz w:val="22"/>
                <w:szCs w:val="22"/>
              </w:rPr>
              <w:t>1.8.12.4.</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0D764F2">
            <w:pPr>
              <w:autoSpaceDE w:val="0"/>
              <w:autoSpaceDN w:val="0"/>
              <w:adjustRightInd w:val="0"/>
              <w:jc w:val="both"/>
              <w:rPr>
                <w:rFonts w:eastAsia="Calibri" w:cs="Arial"/>
                <w:sz w:val="22"/>
                <w:szCs w:val="22"/>
              </w:rPr>
            </w:pPr>
            <w:r>
              <w:rPr>
                <w:rFonts w:eastAsia="Calibri" w:cs="Arial"/>
                <w:sz w:val="22"/>
                <w:szCs w:val="22"/>
              </w:rPr>
              <w:t>O sistema deverá permitir criar assuntos com parâmetros variáveis, que deverá ter no mínimo a opção de criar diversas perguntas informando uma descrição. A resposta esperada da pergunta deve ser obrigatória ou não e poderá ser um texto livre, caixa de seleção para aceite de confirmação, escolha simples, múltiplas escolhas, data/hora, valor decimal e valor inteiro.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2486120">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DC2A77F">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FA086B0">
            <w:pPr>
              <w:jc w:val="center"/>
              <w:rPr>
                <w:rFonts w:eastAsia="Calibri" w:cs="Arial"/>
                <w:sz w:val="22"/>
                <w:szCs w:val="22"/>
              </w:rPr>
            </w:pPr>
          </w:p>
        </w:tc>
      </w:tr>
      <w:tr w14:paraId="59E7699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7D588A6">
            <w:pPr>
              <w:jc w:val="center"/>
              <w:rPr>
                <w:rFonts w:eastAsia="Calibri" w:cs="Arial"/>
                <w:sz w:val="22"/>
                <w:szCs w:val="22"/>
              </w:rPr>
            </w:pPr>
            <w:r>
              <w:rPr>
                <w:rFonts w:eastAsia="Calibri" w:cs="Arial"/>
                <w:sz w:val="22"/>
                <w:szCs w:val="22"/>
              </w:rPr>
              <w:t>1.8.12.5.</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5E7F7E2">
            <w:pPr>
              <w:autoSpaceDE w:val="0"/>
              <w:autoSpaceDN w:val="0"/>
              <w:adjustRightInd w:val="0"/>
              <w:jc w:val="both"/>
              <w:rPr>
                <w:rFonts w:eastAsia="Calibri" w:cs="Arial"/>
                <w:sz w:val="22"/>
                <w:szCs w:val="22"/>
              </w:rPr>
            </w:pPr>
            <w:r>
              <w:rPr>
                <w:rFonts w:eastAsia="Calibri" w:cs="Arial"/>
                <w:sz w:val="22"/>
                <w:szCs w:val="22"/>
              </w:rPr>
              <w:t>Permitir que a empresa autorizada efetue novo pedido de requerimento por assunto, que deverá apresentar tela para cadastro conforme parâmetros do assunto.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F1D800D">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09C662BE">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1AC6DBB5">
            <w:pPr>
              <w:jc w:val="center"/>
              <w:rPr>
                <w:rFonts w:eastAsia="Calibri" w:cs="Arial"/>
                <w:sz w:val="22"/>
                <w:szCs w:val="22"/>
              </w:rPr>
            </w:pPr>
          </w:p>
        </w:tc>
      </w:tr>
      <w:tr w14:paraId="1DD41F2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DC9F66F">
            <w:pPr>
              <w:jc w:val="center"/>
              <w:rPr>
                <w:rFonts w:eastAsia="Calibri" w:cs="Arial"/>
                <w:sz w:val="22"/>
                <w:szCs w:val="22"/>
              </w:rPr>
            </w:pPr>
            <w:r>
              <w:rPr>
                <w:rFonts w:eastAsia="Calibri" w:cs="Arial"/>
                <w:sz w:val="22"/>
                <w:szCs w:val="22"/>
              </w:rPr>
              <w:t>1.8.12.6.</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7FFC57B">
            <w:pPr>
              <w:autoSpaceDE w:val="0"/>
              <w:autoSpaceDN w:val="0"/>
              <w:adjustRightInd w:val="0"/>
              <w:jc w:val="both"/>
              <w:rPr>
                <w:rFonts w:eastAsia="Calibri" w:cs="Arial"/>
                <w:sz w:val="22"/>
                <w:szCs w:val="22"/>
              </w:rPr>
            </w:pPr>
            <w:r>
              <w:rPr>
                <w:rFonts w:eastAsia="Calibri" w:cs="Arial"/>
                <w:sz w:val="22"/>
                <w:szCs w:val="22"/>
              </w:rPr>
              <w:t>Permitir que a empresa autorizada acompanhe o andamento de seus pedidos de requerimento.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A47F29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1533B008">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AF4D674">
            <w:pPr>
              <w:jc w:val="center"/>
              <w:rPr>
                <w:rFonts w:eastAsia="Calibri" w:cs="Arial"/>
                <w:sz w:val="22"/>
                <w:szCs w:val="22"/>
              </w:rPr>
            </w:pPr>
          </w:p>
        </w:tc>
      </w:tr>
      <w:tr w14:paraId="7B3C91A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DBBA3C8">
            <w:pPr>
              <w:jc w:val="center"/>
              <w:rPr>
                <w:rFonts w:eastAsia="Calibri" w:cs="Arial"/>
                <w:sz w:val="22"/>
                <w:szCs w:val="22"/>
              </w:rPr>
            </w:pPr>
            <w:r>
              <w:rPr>
                <w:rFonts w:eastAsia="Calibri" w:cs="Arial"/>
                <w:sz w:val="22"/>
                <w:szCs w:val="22"/>
              </w:rPr>
              <w:t>1.8.12.7.</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2872B96">
            <w:pPr>
              <w:autoSpaceDE w:val="0"/>
              <w:autoSpaceDN w:val="0"/>
              <w:adjustRightInd w:val="0"/>
              <w:jc w:val="both"/>
              <w:rPr>
                <w:rFonts w:eastAsia="Calibri" w:cs="Arial"/>
                <w:sz w:val="22"/>
                <w:szCs w:val="22"/>
              </w:rPr>
            </w:pPr>
            <w:r>
              <w:rPr>
                <w:rFonts w:eastAsia="Calibri" w:cs="Arial"/>
                <w:sz w:val="22"/>
                <w:szCs w:val="22"/>
              </w:rPr>
              <w:t>Permitir à empresa autorizada anexar documentos solicitados em andamentos.</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6A0041E">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63CAB894">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318031E">
            <w:pPr>
              <w:jc w:val="center"/>
              <w:rPr>
                <w:rFonts w:eastAsia="Calibri" w:cs="Arial"/>
                <w:sz w:val="22"/>
                <w:szCs w:val="22"/>
              </w:rPr>
            </w:pPr>
          </w:p>
        </w:tc>
      </w:tr>
      <w:tr w14:paraId="4B0D5F0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DAD9CBF">
            <w:pPr>
              <w:jc w:val="center"/>
              <w:rPr>
                <w:rFonts w:eastAsia="Calibri" w:cs="Arial"/>
                <w:sz w:val="22"/>
                <w:szCs w:val="22"/>
              </w:rPr>
            </w:pPr>
            <w:r>
              <w:rPr>
                <w:rFonts w:eastAsia="Calibri" w:cs="Arial"/>
                <w:sz w:val="22"/>
                <w:szCs w:val="22"/>
              </w:rPr>
              <w:t>1.8.12.8.</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686331D0">
            <w:pPr>
              <w:autoSpaceDE w:val="0"/>
              <w:autoSpaceDN w:val="0"/>
              <w:adjustRightInd w:val="0"/>
              <w:jc w:val="both"/>
              <w:rPr>
                <w:rFonts w:eastAsia="Calibri" w:cs="Arial"/>
                <w:sz w:val="22"/>
                <w:szCs w:val="22"/>
              </w:rPr>
            </w:pPr>
            <w:r>
              <w:rPr>
                <w:rFonts w:eastAsia="Calibri" w:cs="Arial"/>
                <w:sz w:val="22"/>
                <w:szCs w:val="22"/>
              </w:rPr>
              <w:t>Permitir à empresa autorizada verificar se seu pedido de requerimento foi aceito ou negado, caso seja negado deverá apresentar o motivo da negação.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07ADE04">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44A4170B">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6614E7CC">
            <w:pPr>
              <w:jc w:val="center"/>
              <w:rPr>
                <w:rFonts w:eastAsia="Calibri" w:cs="Arial"/>
                <w:sz w:val="22"/>
                <w:szCs w:val="22"/>
              </w:rPr>
            </w:pPr>
          </w:p>
        </w:tc>
      </w:tr>
      <w:tr w14:paraId="13C606A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B03EBFB">
            <w:pPr>
              <w:jc w:val="center"/>
              <w:rPr>
                <w:rFonts w:eastAsia="Calibri" w:cs="Arial"/>
                <w:sz w:val="22"/>
                <w:szCs w:val="22"/>
              </w:rPr>
            </w:pPr>
            <w:r>
              <w:rPr>
                <w:rFonts w:eastAsia="Calibri" w:cs="Arial"/>
                <w:sz w:val="22"/>
                <w:szCs w:val="22"/>
              </w:rPr>
              <w:t>1.8.12.9.</w:t>
            </w:r>
          </w:p>
        </w:tc>
        <w:tc>
          <w:tcPr>
            <w:tcW w:w="524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080E4DC">
            <w:pPr>
              <w:autoSpaceDE w:val="0"/>
              <w:autoSpaceDN w:val="0"/>
              <w:adjustRightInd w:val="0"/>
              <w:jc w:val="both"/>
              <w:rPr>
                <w:rFonts w:eastAsia="Calibri" w:cs="Arial"/>
                <w:sz w:val="22"/>
                <w:szCs w:val="22"/>
              </w:rPr>
            </w:pPr>
            <w:r>
              <w:rPr>
                <w:rFonts w:eastAsia="Calibri" w:cs="Arial"/>
                <w:sz w:val="22"/>
                <w:szCs w:val="22"/>
              </w:rPr>
              <w:t>Permitir à empresa autorizada apresentar recurso de negação de um pedido de requerimento.</w:t>
            </w:r>
          </w:p>
        </w:tc>
        <w:tc>
          <w:tcPr>
            <w:tcW w:w="1417"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BD89C3F">
            <w:pPr>
              <w:jc w:val="center"/>
              <w:rPr>
                <w:rFonts w:eastAsia="Calibri" w:cs="Arial"/>
                <w:sz w:val="22"/>
                <w:szCs w:val="22"/>
              </w:rPr>
            </w:pPr>
            <w:r>
              <w:rPr>
                <w:rFonts w:eastAsia="Calibri" w:cs="Arial"/>
                <w:sz w:val="22"/>
                <w:szCs w:val="22"/>
              </w:rPr>
              <w:t>SIM</w:t>
            </w:r>
          </w:p>
        </w:tc>
        <w:tc>
          <w:tcPr>
            <w:tcW w:w="851" w:type="dxa"/>
            <w:tcBorders>
              <w:top w:val="single" w:color="auto" w:sz="6" w:space="0"/>
              <w:left w:val="single" w:color="auto" w:sz="6" w:space="0"/>
              <w:bottom w:val="single" w:color="auto" w:sz="6" w:space="0"/>
              <w:right w:val="single" w:color="auto" w:sz="6" w:space="0"/>
            </w:tcBorders>
          </w:tcPr>
          <w:p w14:paraId="2FEEEBF0">
            <w:pPr>
              <w:jc w:val="center"/>
              <w:rPr>
                <w:rFonts w:eastAsia="Calibri" w:cs="Arial"/>
                <w:sz w:val="22"/>
                <w:szCs w:val="22"/>
              </w:rPr>
            </w:pPr>
          </w:p>
        </w:tc>
        <w:tc>
          <w:tcPr>
            <w:tcW w:w="850" w:type="dxa"/>
            <w:tcBorders>
              <w:top w:val="single" w:color="auto" w:sz="6" w:space="0"/>
              <w:left w:val="single" w:color="auto" w:sz="6" w:space="0"/>
              <w:bottom w:val="single" w:color="auto" w:sz="6" w:space="0"/>
              <w:right w:val="single" w:color="auto" w:sz="6" w:space="0"/>
            </w:tcBorders>
            <w:tcMar>
              <w:left w:w="105" w:type="dxa"/>
              <w:right w:w="105" w:type="dxa"/>
            </w:tcMar>
          </w:tcPr>
          <w:p w14:paraId="7BDE21DD">
            <w:pPr>
              <w:jc w:val="center"/>
              <w:rPr>
                <w:rFonts w:eastAsia="Calibri" w:cs="Arial"/>
                <w:sz w:val="22"/>
                <w:szCs w:val="22"/>
              </w:rPr>
            </w:pPr>
          </w:p>
        </w:tc>
      </w:tr>
    </w:tbl>
    <w:p w14:paraId="2EFA401C">
      <w:pPr>
        <w:jc w:val="both"/>
        <w:rPr>
          <w:rFonts w:eastAsia="Calibri" w:cs="Arial"/>
          <w:sz w:val="22"/>
          <w:szCs w:val="22"/>
        </w:rPr>
      </w:pPr>
    </w:p>
    <w:p w14:paraId="2C62E898">
      <w:pPr>
        <w:jc w:val="both"/>
        <w:rPr>
          <w:rFonts w:eastAsia="Calibri" w:cs="Arial"/>
          <w:sz w:val="22"/>
          <w:szCs w:val="22"/>
        </w:rPr>
      </w:pPr>
      <w:bookmarkStart w:id="23" w:name="_Hlk204344509"/>
    </w:p>
    <w:tbl>
      <w:tblPr>
        <w:tblStyle w:val="13"/>
        <w:tblW w:w="9639" w:type="dxa"/>
        <w:tblInd w:w="105"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1985"/>
        <w:gridCol w:w="1559"/>
        <w:gridCol w:w="1559"/>
        <w:gridCol w:w="1134"/>
        <w:gridCol w:w="1560"/>
        <w:gridCol w:w="1842"/>
      </w:tblGrid>
      <w:tr w14:paraId="5BF3BE9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9639" w:type="dxa"/>
            <w:gridSpan w:val="6"/>
            <w:tcBorders>
              <w:top w:val="single" w:color="auto" w:sz="6" w:space="0"/>
              <w:left w:val="single" w:color="auto" w:sz="6" w:space="0"/>
              <w:bottom w:val="single" w:color="auto" w:sz="6" w:space="0"/>
              <w:right w:val="single" w:color="auto" w:sz="6" w:space="0"/>
            </w:tcBorders>
            <w:shd w:val="clear" w:color="auto" w:fill="BFBFBF"/>
            <w:tcMar>
              <w:left w:w="105" w:type="dxa"/>
              <w:right w:w="105" w:type="dxa"/>
            </w:tcMar>
          </w:tcPr>
          <w:p w14:paraId="517A4D49">
            <w:pPr>
              <w:spacing w:before="240" w:after="240" w:line="276" w:lineRule="auto"/>
              <w:jc w:val="center"/>
              <w:rPr>
                <w:rFonts w:eastAsia="Calibri" w:cs="Arial"/>
                <w:sz w:val="22"/>
                <w:szCs w:val="22"/>
              </w:rPr>
            </w:pPr>
            <w:r>
              <w:rPr>
                <w:rFonts w:eastAsia="Calibri" w:cs="Arial"/>
                <w:b/>
                <w:bCs/>
                <w:sz w:val="22"/>
                <w:szCs w:val="22"/>
              </w:rPr>
              <w:t>TABELA DE CONSOLIDAÇÃO</w:t>
            </w:r>
          </w:p>
        </w:tc>
      </w:tr>
      <w:tr w14:paraId="20862F5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85" w:type="dxa"/>
            <w:tcBorders>
              <w:top w:val="single" w:color="auto" w:sz="6" w:space="0"/>
              <w:left w:val="single" w:color="auto" w:sz="6" w:space="0"/>
              <w:bottom w:val="single" w:color="auto" w:sz="6" w:space="0"/>
              <w:right w:val="single" w:color="auto" w:sz="6" w:space="0"/>
            </w:tcBorders>
            <w:shd w:val="clear" w:color="auto" w:fill="BFBFBF"/>
            <w:tcMar>
              <w:left w:w="105" w:type="dxa"/>
              <w:right w:w="105" w:type="dxa"/>
            </w:tcMar>
            <w:vAlign w:val="center"/>
          </w:tcPr>
          <w:p w14:paraId="30E27A5F">
            <w:pPr>
              <w:jc w:val="center"/>
              <w:rPr>
                <w:rFonts w:eastAsia="Calibri" w:cs="Arial"/>
                <w:b/>
                <w:bCs/>
                <w:sz w:val="22"/>
                <w:szCs w:val="22"/>
              </w:rPr>
            </w:pPr>
          </w:p>
          <w:p w14:paraId="7B7D631A">
            <w:pPr>
              <w:jc w:val="center"/>
              <w:rPr>
                <w:rFonts w:eastAsia="Calibri" w:cs="Arial"/>
                <w:b/>
                <w:bCs/>
                <w:sz w:val="22"/>
                <w:szCs w:val="22"/>
              </w:rPr>
            </w:pPr>
            <w:r>
              <w:rPr>
                <w:rFonts w:eastAsia="Calibri" w:cs="Arial"/>
                <w:b/>
                <w:bCs/>
                <w:sz w:val="22"/>
                <w:szCs w:val="22"/>
              </w:rPr>
              <w:t>ITENS</w:t>
            </w:r>
          </w:p>
          <w:p w14:paraId="144FDF6C">
            <w:pPr>
              <w:jc w:val="center"/>
              <w:rPr>
                <w:rFonts w:eastAsia="Calibri" w:cs="Arial"/>
                <w:sz w:val="22"/>
                <w:szCs w:val="22"/>
              </w:rPr>
            </w:pPr>
          </w:p>
        </w:tc>
        <w:tc>
          <w:tcPr>
            <w:tcW w:w="1559" w:type="dxa"/>
            <w:tcBorders>
              <w:top w:val="single" w:color="auto" w:sz="6" w:space="0"/>
              <w:left w:val="single" w:color="auto" w:sz="6" w:space="0"/>
              <w:bottom w:val="single" w:color="auto" w:sz="6" w:space="0"/>
              <w:right w:val="single" w:color="auto" w:sz="6" w:space="0"/>
            </w:tcBorders>
            <w:shd w:val="clear" w:color="auto" w:fill="BFBFBF"/>
            <w:tcMar>
              <w:left w:w="105" w:type="dxa"/>
              <w:right w:w="105" w:type="dxa"/>
            </w:tcMar>
            <w:vAlign w:val="center"/>
          </w:tcPr>
          <w:p w14:paraId="573AF931">
            <w:pPr>
              <w:jc w:val="center"/>
              <w:rPr>
                <w:rFonts w:eastAsia="Calibri" w:cs="Arial"/>
                <w:sz w:val="22"/>
                <w:szCs w:val="22"/>
              </w:rPr>
            </w:pPr>
            <w:r>
              <w:rPr>
                <w:rFonts w:eastAsia="Calibri" w:cs="Arial"/>
                <w:b/>
                <w:bCs/>
                <w:sz w:val="22"/>
                <w:szCs w:val="22"/>
              </w:rPr>
              <w:t>QUANT</w:t>
            </w:r>
          </w:p>
        </w:tc>
        <w:tc>
          <w:tcPr>
            <w:tcW w:w="1559" w:type="dxa"/>
            <w:tcBorders>
              <w:top w:val="single" w:color="auto" w:sz="6" w:space="0"/>
              <w:left w:val="single" w:color="auto" w:sz="6" w:space="0"/>
              <w:bottom w:val="single" w:color="auto" w:sz="6" w:space="0"/>
              <w:right w:val="single" w:color="auto" w:sz="6" w:space="0"/>
            </w:tcBorders>
            <w:shd w:val="clear" w:color="auto" w:fill="BFBFBF"/>
            <w:tcMar>
              <w:left w:w="105" w:type="dxa"/>
              <w:right w:w="105" w:type="dxa"/>
            </w:tcMar>
            <w:vAlign w:val="center"/>
          </w:tcPr>
          <w:p w14:paraId="0C76A72B">
            <w:pPr>
              <w:jc w:val="center"/>
              <w:rPr>
                <w:rFonts w:eastAsia="Calibri" w:cs="Arial"/>
                <w:b/>
                <w:bCs/>
              </w:rPr>
            </w:pPr>
            <w:r>
              <w:rPr>
                <w:rFonts w:eastAsia="Calibri" w:cs="Arial"/>
                <w:b/>
                <w:bCs/>
              </w:rPr>
              <w:t>ÍNDICE DE</w:t>
            </w:r>
          </w:p>
          <w:p w14:paraId="3EF7D258">
            <w:pPr>
              <w:jc w:val="center"/>
              <w:rPr>
                <w:rFonts w:eastAsia="Calibri" w:cs="Arial"/>
                <w:sz w:val="22"/>
                <w:szCs w:val="22"/>
              </w:rPr>
            </w:pPr>
            <w:r>
              <w:rPr>
                <w:rFonts w:eastAsia="Calibri" w:cs="Arial"/>
                <w:b/>
                <w:bCs/>
              </w:rPr>
              <w:t>APROVAÇÃO</w:t>
            </w:r>
          </w:p>
        </w:tc>
        <w:tc>
          <w:tcPr>
            <w:tcW w:w="1134" w:type="dxa"/>
            <w:tcBorders>
              <w:top w:val="single" w:color="auto" w:sz="6" w:space="0"/>
              <w:left w:val="single" w:color="auto" w:sz="6" w:space="0"/>
              <w:bottom w:val="single" w:color="auto" w:sz="6" w:space="0"/>
              <w:right w:val="single" w:color="auto" w:sz="6" w:space="0"/>
            </w:tcBorders>
            <w:shd w:val="clear" w:color="auto" w:fill="BFBFBF"/>
            <w:tcMar>
              <w:left w:w="105" w:type="dxa"/>
              <w:right w:w="105" w:type="dxa"/>
            </w:tcMar>
            <w:vAlign w:val="center"/>
          </w:tcPr>
          <w:p w14:paraId="444D5CE0">
            <w:pPr>
              <w:jc w:val="center"/>
              <w:rPr>
                <w:rFonts w:eastAsia="Calibri" w:cs="Arial"/>
                <w:b/>
                <w:bCs/>
                <w:sz w:val="22"/>
                <w:szCs w:val="22"/>
              </w:rPr>
            </w:pPr>
            <w:r>
              <w:rPr>
                <w:rFonts w:eastAsia="Calibri" w:cs="Arial"/>
                <w:b/>
                <w:bCs/>
                <w:sz w:val="22"/>
                <w:szCs w:val="22"/>
              </w:rPr>
              <w:t>MÍNIMO</w:t>
            </w:r>
          </w:p>
          <w:p w14:paraId="66F0CE38">
            <w:pPr>
              <w:jc w:val="center"/>
              <w:rPr>
                <w:rFonts w:eastAsia="Calibri" w:cs="Arial"/>
                <w:sz w:val="22"/>
                <w:szCs w:val="22"/>
              </w:rPr>
            </w:pPr>
            <w:r>
              <w:rPr>
                <w:rFonts w:eastAsia="Calibri" w:cs="Arial"/>
                <w:b/>
                <w:bCs/>
                <w:sz w:val="22"/>
                <w:szCs w:val="22"/>
              </w:rPr>
              <w:t>EXIGIDO</w:t>
            </w:r>
          </w:p>
        </w:tc>
        <w:tc>
          <w:tcPr>
            <w:tcW w:w="1560" w:type="dxa"/>
            <w:tcBorders>
              <w:top w:val="single" w:color="auto" w:sz="6" w:space="0"/>
              <w:left w:val="single" w:color="auto" w:sz="6" w:space="0"/>
              <w:bottom w:val="single" w:color="auto" w:sz="6" w:space="0"/>
              <w:right w:val="single" w:color="auto" w:sz="6" w:space="0"/>
            </w:tcBorders>
            <w:shd w:val="clear" w:color="auto" w:fill="BFBFBF"/>
            <w:tcMar>
              <w:left w:w="105" w:type="dxa"/>
              <w:right w:w="105" w:type="dxa"/>
            </w:tcMar>
            <w:vAlign w:val="center"/>
          </w:tcPr>
          <w:p w14:paraId="3F243A2C">
            <w:pPr>
              <w:jc w:val="center"/>
              <w:rPr>
                <w:rFonts w:eastAsia="Calibri" w:cs="Arial"/>
                <w:b/>
                <w:bCs/>
                <w:sz w:val="22"/>
                <w:szCs w:val="22"/>
              </w:rPr>
            </w:pPr>
            <w:r>
              <w:rPr>
                <w:rFonts w:eastAsia="Calibri" w:cs="Arial"/>
                <w:b/>
                <w:bCs/>
                <w:sz w:val="22"/>
                <w:szCs w:val="22"/>
              </w:rPr>
              <w:t>QUANT</w:t>
            </w:r>
          </w:p>
          <w:p w14:paraId="6BD87F2D">
            <w:pPr>
              <w:jc w:val="center"/>
              <w:rPr>
                <w:rFonts w:eastAsia="Calibri" w:cs="Arial"/>
                <w:sz w:val="22"/>
                <w:szCs w:val="22"/>
              </w:rPr>
            </w:pPr>
            <w:r>
              <w:rPr>
                <w:rFonts w:eastAsia="Calibri" w:cs="Arial"/>
                <w:b/>
                <w:bCs/>
                <w:sz w:val="22"/>
                <w:szCs w:val="22"/>
              </w:rPr>
              <w:t xml:space="preserve"> APROVADA</w:t>
            </w:r>
          </w:p>
        </w:tc>
        <w:tc>
          <w:tcPr>
            <w:tcW w:w="1842" w:type="dxa"/>
            <w:tcBorders>
              <w:top w:val="single" w:color="auto" w:sz="6" w:space="0"/>
              <w:left w:val="single" w:color="auto" w:sz="6" w:space="0"/>
              <w:bottom w:val="single" w:color="auto" w:sz="6" w:space="0"/>
              <w:right w:val="single" w:color="auto" w:sz="6" w:space="0"/>
            </w:tcBorders>
            <w:shd w:val="clear" w:color="auto" w:fill="BFBFBF"/>
            <w:vAlign w:val="center"/>
          </w:tcPr>
          <w:p w14:paraId="6B93CF57">
            <w:pPr>
              <w:jc w:val="center"/>
              <w:rPr>
                <w:rFonts w:eastAsia="Calibri" w:cs="Arial"/>
                <w:b/>
                <w:bCs/>
                <w:sz w:val="22"/>
                <w:szCs w:val="22"/>
              </w:rPr>
            </w:pPr>
            <w:r>
              <w:rPr>
                <w:rFonts w:eastAsia="Calibri" w:cs="Arial"/>
                <w:b/>
                <w:bCs/>
                <w:sz w:val="22"/>
                <w:szCs w:val="22"/>
              </w:rPr>
              <w:t>QUANT NÃO APROVADA</w:t>
            </w:r>
          </w:p>
        </w:tc>
      </w:tr>
      <w:tr w14:paraId="3449154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8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6D23A39">
            <w:pPr>
              <w:spacing w:before="240" w:after="240" w:line="276" w:lineRule="auto"/>
              <w:rPr>
                <w:rFonts w:eastAsia="Calibri" w:cs="Arial"/>
                <w:sz w:val="22"/>
                <w:szCs w:val="22"/>
              </w:rPr>
            </w:pPr>
            <w:r>
              <w:rPr>
                <w:rFonts w:eastAsia="Calibri" w:cs="Arial"/>
                <w:sz w:val="22"/>
                <w:szCs w:val="22"/>
              </w:rPr>
              <w:t>Obrigatórios</w:t>
            </w:r>
          </w:p>
        </w:tc>
        <w:tc>
          <w:tcPr>
            <w:tcW w:w="155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5A1089F4">
            <w:pPr>
              <w:spacing w:before="240" w:after="240" w:line="276" w:lineRule="auto"/>
              <w:jc w:val="center"/>
              <w:rPr>
                <w:rFonts w:eastAsia="Calibri" w:cs="Arial"/>
                <w:sz w:val="22"/>
                <w:szCs w:val="22"/>
              </w:rPr>
            </w:pPr>
            <w:r>
              <w:rPr>
                <w:rFonts w:eastAsia="Calibri" w:cs="Arial"/>
                <w:sz w:val="22"/>
                <w:szCs w:val="22"/>
              </w:rPr>
              <w:t>191</w:t>
            </w:r>
          </w:p>
        </w:tc>
        <w:tc>
          <w:tcPr>
            <w:tcW w:w="155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7892909">
            <w:pPr>
              <w:spacing w:before="240" w:after="240" w:line="276" w:lineRule="auto"/>
              <w:jc w:val="center"/>
              <w:rPr>
                <w:rFonts w:eastAsia="Calibri" w:cs="Arial"/>
                <w:sz w:val="22"/>
                <w:szCs w:val="22"/>
              </w:rPr>
            </w:pPr>
            <w:r>
              <w:rPr>
                <w:rFonts w:eastAsia="Calibri" w:cs="Arial"/>
                <w:sz w:val="22"/>
                <w:szCs w:val="22"/>
              </w:rPr>
              <w:t>100%</w:t>
            </w:r>
          </w:p>
        </w:tc>
        <w:tc>
          <w:tcPr>
            <w:tcW w:w="1134"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3F81E7A">
            <w:pPr>
              <w:spacing w:before="240" w:after="240" w:line="276" w:lineRule="auto"/>
              <w:jc w:val="center"/>
              <w:rPr>
                <w:rFonts w:eastAsia="Calibri" w:cs="Arial"/>
                <w:sz w:val="22"/>
                <w:szCs w:val="22"/>
              </w:rPr>
            </w:pPr>
            <w:r>
              <w:rPr>
                <w:rFonts w:eastAsia="Calibri" w:cs="Arial"/>
                <w:sz w:val="22"/>
                <w:szCs w:val="22"/>
              </w:rPr>
              <w:t>191</w:t>
            </w:r>
          </w:p>
        </w:tc>
        <w:tc>
          <w:tcPr>
            <w:tcW w:w="156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10B610DB">
            <w:pPr>
              <w:spacing w:before="240" w:after="240" w:line="276" w:lineRule="auto"/>
              <w:jc w:val="center"/>
              <w:rPr>
                <w:rFonts w:eastAsia="Calibri" w:cs="Arial"/>
                <w:sz w:val="22"/>
                <w:szCs w:val="22"/>
              </w:rPr>
            </w:pPr>
          </w:p>
        </w:tc>
        <w:tc>
          <w:tcPr>
            <w:tcW w:w="1842" w:type="dxa"/>
            <w:tcBorders>
              <w:top w:val="single" w:color="auto" w:sz="6" w:space="0"/>
              <w:left w:val="single" w:color="auto" w:sz="6" w:space="0"/>
              <w:bottom w:val="single" w:color="auto" w:sz="6" w:space="0"/>
              <w:right w:val="single" w:color="auto" w:sz="6" w:space="0"/>
            </w:tcBorders>
            <w:vAlign w:val="center"/>
          </w:tcPr>
          <w:p w14:paraId="33B14FA4">
            <w:pPr>
              <w:spacing w:before="240" w:after="240" w:line="276" w:lineRule="auto"/>
              <w:rPr>
                <w:rFonts w:eastAsia="Calibri" w:cs="Arial"/>
                <w:sz w:val="22"/>
                <w:szCs w:val="22"/>
              </w:rPr>
            </w:pPr>
          </w:p>
        </w:tc>
      </w:tr>
      <w:tr w14:paraId="609D85D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8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2C12DCF">
            <w:pPr>
              <w:spacing w:before="240" w:after="240" w:line="276" w:lineRule="auto"/>
              <w:rPr>
                <w:rFonts w:eastAsia="Calibri" w:cs="Arial"/>
                <w:sz w:val="22"/>
                <w:szCs w:val="22"/>
              </w:rPr>
            </w:pPr>
            <w:r>
              <w:rPr>
                <w:rFonts w:eastAsia="Calibri" w:cs="Arial"/>
                <w:sz w:val="22"/>
                <w:szCs w:val="22"/>
              </w:rPr>
              <w:t>Não Obrigatórios</w:t>
            </w:r>
          </w:p>
        </w:tc>
        <w:tc>
          <w:tcPr>
            <w:tcW w:w="155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78075E2C">
            <w:pPr>
              <w:spacing w:before="240" w:after="240" w:line="276" w:lineRule="auto"/>
              <w:jc w:val="center"/>
              <w:rPr>
                <w:rFonts w:eastAsia="Calibri" w:cs="Arial"/>
                <w:sz w:val="22"/>
                <w:szCs w:val="22"/>
              </w:rPr>
            </w:pPr>
            <w:r>
              <w:rPr>
                <w:rFonts w:eastAsia="Calibri" w:cs="Arial"/>
                <w:sz w:val="22"/>
                <w:szCs w:val="22"/>
              </w:rPr>
              <w:t>15</w:t>
            </w:r>
          </w:p>
        </w:tc>
        <w:tc>
          <w:tcPr>
            <w:tcW w:w="155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4DB4C77A">
            <w:pPr>
              <w:spacing w:before="240" w:after="240" w:line="276" w:lineRule="auto"/>
              <w:jc w:val="center"/>
              <w:rPr>
                <w:rFonts w:eastAsia="Calibri" w:cs="Arial"/>
                <w:sz w:val="22"/>
                <w:szCs w:val="22"/>
              </w:rPr>
            </w:pPr>
            <w:r>
              <w:rPr>
                <w:rFonts w:eastAsia="Calibri" w:cs="Arial"/>
                <w:sz w:val="22"/>
                <w:szCs w:val="22"/>
              </w:rPr>
              <w:t>50%</w:t>
            </w:r>
          </w:p>
        </w:tc>
        <w:tc>
          <w:tcPr>
            <w:tcW w:w="1134"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2B557926">
            <w:pPr>
              <w:spacing w:before="240" w:after="240" w:line="276" w:lineRule="auto"/>
              <w:jc w:val="center"/>
              <w:rPr>
                <w:rFonts w:eastAsia="Calibri" w:cs="Arial"/>
                <w:sz w:val="22"/>
                <w:szCs w:val="22"/>
              </w:rPr>
            </w:pPr>
            <w:r>
              <w:rPr>
                <w:rFonts w:eastAsia="Calibri" w:cs="Arial"/>
                <w:sz w:val="22"/>
                <w:szCs w:val="22"/>
              </w:rPr>
              <w:t>07</w:t>
            </w:r>
          </w:p>
        </w:tc>
        <w:tc>
          <w:tcPr>
            <w:tcW w:w="156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14:paraId="09157AE1">
            <w:pPr>
              <w:spacing w:before="240" w:after="240" w:line="276" w:lineRule="auto"/>
              <w:jc w:val="center"/>
              <w:rPr>
                <w:rFonts w:eastAsia="Calibri" w:cs="Arial"/>
                <w:sz w:val="22"/>
                <w:szCs w:val="22"/>
              </w:rPr>
            </w:pPr>
          </w:p>
        </w:tc>
        <w:tc>
          <w:tcPr>
            <w:tcW w:w="1842" w:type="dxa"/>
            <w:tcBorders>
              <w:top w:val="single" w:color="auto" w:sz="6" w:space="0"/>
              <w:left w:val="single" w:color="auto" w:sz="6" w:space="0"/>
              <w:bottom w:val="single" w:color="auto" w:sz="6" w:space="0"/>
              <w:right w:val="single" w:color="auto" w:sz="6" w:space="0"/>
            </w:tcBorders>
            <w:vAlign w:val="center"/>
          </w:tcPr>
          <w:p w14:paraId="1817B593">
            <w:pPr>
              <w:spacing w:before="240" w:after="240" w:line="276" w:lineRule="auto"/>
              <w:rPr>
                <w:rFonts w:eastAsia="Calibri" w:cs="Arial"/>
                <w:sz w:val="22"/>
                <w:szCs w:val="22"/>
              </w:rPr>
            </w:pPr>
          </w:p>
        </w:tc>
      </w:tr>
    </w:tbl>
    <w:p w14:paraId="16248736">
      <w:pPr>
        <w:jc w:val="both"/>
        <w:rPr>
          <w:rFonts w:eastAsia="Calibri" w:cs="Arial"/>
          <w:sz w:val="22"/>
          <w:szCs w:val="22"/>
        </w:rPr>
      </w:pPr>
    </w:p>
    <w:bookmarkEnd w:id="23"/>
    <w:p w14:paraId="1263F0FF">
      <w:pPr>
        <w:pStyle w:val="4"/>
        <w:autoSpaceDE w:val="0"/>
        <w:autoSpaceDN w:val="0"/>
        <w:spacing w:before="0" w:after="0"/>
        <w:jc w:val="both"/>
        <w:rPr>
          <w:rFonts w:ascii="Arial" w:hAnsi="Arial" w:cs="Arial"/>
          <w:sz w:val="22"/>
          <w:szCs w:val="22"/>
          <w:u w:val="single"/>
        </w:rPr>
      </w:pPr>
      <w:r>
        <w:rPr>
          <w:rFonts w:ascii="Arial" w:hAnsi="Arial" w:cs="Arial"/>
          <w:sz w:val="22"/>
          <w:szCs w:val="22"/>
        </w:rPr>
        <w:t xml:space="preserve">3. </w:t>
      </w:r>
      <w:r>
        <w:rPr>
          <w:rFonts w:ascii="Arial" w:hAnsi="Arial" w:cs="Arial"/>
          <w:sz w:val="22"/>
          <w:szCs w:val="22"/>
          <w:u w:val="single"/>
        </w:rPr>
        <w:t xml:space="preserve">DA GARANTIA </w:t>
      </w:r>
    </w:p>
    <w:p w14:paraId="1F2119F7">
      <w:pPr>
        <w:autoSpaceDE w:val="0"/>
        <w:autoSpaceDN w:val="0"/>
        <w:adjustRightInd w:val="0"/>
        <w:jc w:val="both"/>
        <w:rPr>
          <w:rFonts w:eastAsia="Calibri" w:cs="Arial"/>
          <w:sz w:val="22"/>
          <w:szCs w:val="22"/>
        </w:rPr>
      </w:pPr>
      <w:r>
        <w:rPr>
          <w:rFonts w:eastAsia="Calibri" w:cs="Arial"/>
          <w:sz w:val="22"/>
          <w:szCs w:val="22"/>
        </w:rPr>
        <w:t>3.1. A garantia será prestada pelo período de duração do contrato, a todos os serviços executados, devendo ter início após o seu recebimento definitivo.</w:t>
      </w:r>
    </w:p>
    <w:p w14:paraId="53EDDC77">
      <w:pPr>
        <w:autoSpaceDE w:val="0"/>
        <w:autoSpaceDN w:val="0"/>
        <w:adjustRightInd w:val="0"/>
        <w:jc w:val="both"/>
        <w:rPr>
          <w:rFonts w:eastAsia="Calibri" w:cs="Arial"/>
          <w:sz w:val="22"/>
          <w:szCs w:val="22"/>
        </w:rPr>
      </w:pPr>
      <w:r>
        <w:rPr>
          <w:rFonts w:eastAsia="Calibri" w:cs="Arial"/>
          <w:sz w:val="22"/>
          <w:szCs w:val="22"/>
        </w:rPr>
        <w:t>3.2. A garantia dos serviços, sem ônus para a Administração, contemplará a correção de erros relativos ao sistema.</w:t>
      </w:r>
    </w:p>
    <w:p w14:paraId="672FA2DC">
      <w:pPr>
        <w:autoSpaceDE w:val="0"/>
        <w:autoSpaceDN w:val="0"/>
        <w:adjustRightInd w:val="0"/>
        <w:jc w:val="both"/>
        <w:rPr>
          <w:rFonts w:cs="Arial"/>
          <w:sz w:val="22"/>
          <w:szCs w:val="22"/>
        </w:rPr>
      </w:pPr>
      <w:r>
        <w:rPr>
          <w:rFonts w:eastAsia="Calibri" w:cs="Arial"/>
          <w:sz w:val="22"/>
          <w:szCs w:val="22"/>
        </w:rPr>
        <w:t>3.3. A correção dos erros do sistema compreende as atividades de entendimento do problema existente, abrangendo todas as fases relativas à execução do objeto, correção, testes, implantação da versão corrigida do sistema e documentação do problema, ações tomadas para corrigi-lo e alterações efetuadas no sistema.</w:t>
      </w:r>
    </w:p>
    <w:p w14:paraId="2987C5C3">
      <w:pPr>
        <w:autoSpaceDE w:val="0"/>
        <w:autoSpaceDN w:val="0"/>
        <w:adjustRightInd w:val="0"/>
        <w:jc w:val="both"/>
        <w:rPr>
          <w:rFonts w:eastAsia="Calibri" w:cs="Arial"/>
          <w:sz w:val="22"/>
          <w:szCs w:val="22"/>
        </w:rPr>
      </w:pPr>
      <w:r>
        <w:rPr>
          <w:rFonts w:eastAsia="Calibri" w:cs="Arial"/>
          <w:sz w:val="22"/>
          <w:szCs w:val="22"/>
        </w:rPr>
        <w:t>3.4. Os serviços serão realizados em dias úteis, no horário comercial das 08:00 às 17:00 horas.</w:t>
      </w:r>
    </w:p>
    <w:p w14:paraId="58BA9CA2">
      <w:pPr>
        <w:autoSpaceDE w:val="0"/>
        <w:autoSpaceDN w:val="0"/>
        <w:adjustRightInd w:val="0"/>
        <w:jc w:val="both"/>
        <w:rPr>
          <w:rFonts w:eastAsia="Calibri" w:cs="Arial"/>
          <w:sz w:val="22"/>
          <w:szCs w:val="22"/>
        </w:rPr>
      </w:pPr>
      <w:r>
        <w:rPr>
          <w:rFonts w:eastAsia="Calibri" w:cs="Arial"/>
          <w:sz w:val="22"/>
          <w:szCs w:val="22"/>
        </w:rPr>
        <w:t>3.5. O início do atendimento não poderá ultrapassar o prazo de 02 (duas) horas, contadas a partir da solicitação e a solução dos problemas deverá ocorrer no prazo de 72 (setenta e duas) horas a contar do momento em que for efetuada a chamada. Para correção de eventuais erros críticos do sistema que venham a ocasionar a parada do sistema produtivo, esse prazo será reduzido para 24 (vinte e quatro) horas.</w:t>
      </w:r>
    </w:p>
    <w:p w14:paraId="0A17E80B">
      <w:pPr>
        <w:autoSpaceDE w:val="0"/>
        <w:autoSpaceDN w:val="0"/>
        <w:adjustRightInd w:val="0"/>
        <w:jc w:val="both"/>
        <w:rPr>
          <w:rFonts w:eastAsia="Calibri" w:cs="Arial"/>
          <w:sz w:val="22"/>
          <w:szCs w:val="22"/>
        </w:rPr>
      </w:pPr>
      <w:r>
        <w:rPr>
          <w:rFonts w:eastAsia="Calibri" w:cs="Arial"/>
          <w:sz w:val="22"/>
          <w:szCs w:val="22"/>
        </w:rPr>
        <w:t>3.6. Entende-se por início do atendimento, o procedimento de levantamento do problema apresentado. Entende-se por solução do problema a implantação e homologação da nova rotina.</w:t>
      </w:r>
    </w:p>
    <w:p w14:paraId="522DA4C5">
      <w:pPr>
        <w:autoSpaceDE w:val="0"/>
        <w:autoSpaceDN w:val="0"/>
        <w:adjustRightInd w:val="0"/>
        <w:jc w:val="both"/>
        <w:rPr>
          <w:rFonts w:eastAsia="Calibri" w:cs="Arial"/>
          <w:sz w:val="22"/>
          <w:szCs w:val="22"/>
        </w:rPr>
      </w:pPr>
      <w:r>
        <w:rPr>
          <w:rFonts w:eastAsia="Calibri" w:cs="Arial"/>
          <w:sz w:val="22"/>
          <w:szCs w:val="22"/>
        </w:rPr>
        <w:t>3.7. A Contratada apresentará relatório de visita, contendo data e hora do chamado e do início e término do atendimento, identificação do problema, do técnico responsável, as providências adotadas e outras informações pertinentes.</w:t>
      </w:r>
    </w:p>
    <w:p w14:paraId="3C16EAF0">
      <w:pPr>
        <w:autoSpaceDE w:val="0"/>
        <w:autoSpaceDN w:val="0"/>
        <w:adjustRightInd w:val="0"/>
        <w:jc w:val="both"/>
        <w:rPr>
          <w:rFonts w:cs="Arial"/>
          <w:sz w:val="22"/>
          <w:szCs w:val="22"/>
        </w:rPr>
      </w:pPr>
      <w:r>
        <w:rPr>
          <w:rFonts w:eastAsia="Calibri" w:cs="Arial"/>
          <w:sz w:val="22"/>
          <w:szCs w:val="22"/>
        </w:rPr>
        <w:t>3.8. O relatório deverá ser assinado pelo usuário ou responsável pela solicitação da garantia.</w:t>
      </w:r>
    </w:p>
    <w:p w14:paraId="563FDD11">
      <w:pPr>
        <w:autoSpaceDE w:val="0"/>
        <w:autoSpaceDN w:val="0"/>
        <w:adjustRightInd w:val="0"/>
        <w:jc w:val="both"/>
        <w:rPr>
          <w:rFonts w:cs="Arial"/>
          <w:sz w:val="22"/>
          <w:szCs w:val="22"/>
        </w:rPr>
      </w:pPr>
    </w:p>
    <w:p w14:paraId="6B10B3E2">
      <w:pPr>
        <w:pStyle w:val="4"/>
        <w:autoSpaceDE w:val="0"/>
        <w:autoSpaceDN w:val="0"/>
        <w:spacing w:before="0" w:after="0"/>
        <w:jc w:val="both"/>
        <w:rPr>
          <w:rFonts w:ascii="Arial" w:hAnsi="Arial" w:cs="Arial"/>
          <w:sz w:val="22"/>
          <w:szCs w:val="22"/>
          <w:u w:val="single"/>
        </w:rPr>
      </w:pPr>
      <w:r>
        <w:rPr>
          <w:rFonts w:ascii="Arial" w:hAnsi="Arial" w:cs="Arial"/>
          <w:sz w:val="22"/>
          <w:szCs w:val="22"/>
        </w:rPr>
        <w:t xml:space="preserve">4. </w:t>
      </w:r>
      <w:r>
        <w:rPr>
          <w:rFonts w:ascii="Arial" w:hAnsi="Arial" w:cs="Arial"/>
          <w:sz w:val="22"/>
          <w:szCs w:val="22"/>
          <w:u w:val="single"/>
        </w:rPr>
        <w:t xml:space="preserve">DO GERENTE DE RELACIONAMENTO </w:t>
      </w:r>
    </w:p>
    <w:p w14:paraId="7AD1D5B7">
      <w:pPr>
        <w:autoSpaceDE w:val="0"/>
        <w:autoSpaceDN w:val="0"/>
        <w:adjustRightInd w:val="0"/>
        <w:jc w:val="both"/>
        <w:rPr>
          <w:rFonts w:eastAsia="Calibri" w:cs="Arial"/>
          <w:sz w:val="22"/>
          <w:szCs w:val="22"/>
        </w:rPr>
      </w:pPr>
      <w:r>
        <w:rPr>
          <w:rFonts w:eastAsia="Calibri" w:cs="Arial"/>
          <w:sz w:val="22"/>
          <w:szCs w:val="22"/>
        </w:rPr>
        <w:t>4.1. Com vistas a estreitar o relacionamento entre as partes na gestão do contrato, a Contratada deverá disponibilizar, sem ônus adicional 01 (um) Gerente de Relacionamento, que terá como competência:</w:t>
      </w:r>
    </w:p>
    <w:p w14:paraId="5F00CDFB">
      <w:pPr>
        <w:autoSpaceDE w:val="0"/>
        <w:autoSpaceDN w:val="0"/>
        <w:adjustRightInd w:val="0"/>
        <w:jc w:val="both"/>
        <w:rPr>
          <w:rFonts w:eastAsia="Calibri" w:cs="Arial"/>
          <w:sz w:val="22"/>
          <w:szCs w:val="22"/>
        </w:rPr>
      </w:pPr>
      <w:r>
        <w:rPr>
          <w:rFonts w:eastAsia="Calibri" w:cs="Arial"/>
          <w:sz w:val="22"/>
          <w:szCs w:val="22"/>
        </w:rPr>
        <w:t>4.2. Negociar, junto ao executor do contrato, termos e condições complementares a este documento para a realização dos serviços, bem como junto a Contratante organizar e dimensionar os treinamentos necessários.</w:t>
      </w:r>
    </w:p>
    <w:p w14:paraId="3CEB03CE">
      <w:pPr>
        <w:autoSpaceDE w:val="0"/>
        <w:autoSpaceDN w:val="0"/>
        <w:adjustRightInd w:val="0"/>
        <w:jc w:val="both"/>
        <w:rPr>
          <w:rFonts w:cs="Arial"/>
          <w:sz w:val="22"/>
          <w:szCs w:val="22"/>
        </w:rPr>
      </w:pPr>
      <w:r>
        <w:rPr>
          <w:rFonts w:eastAsia="Calibri" w:cs="Arial"/>
          <w:sz w:val="22"/>
          <w:szCs w:val="22"/>
        </w:rPr>
        <w:t>4.3. Gerenciar e supervisionar a execução dos serviços, franqueando ao Executor do Contrato, a qualquer tempo, o acesso a seus registros, para efeito de acompanhamento e fiscalização de serviços técnicos efetivamente utilizados.</w:t>
      </w:r>
    </w:p>
    <w:p w14:paraId="1EFDC5B6">
      <w:pPr>
        <w:autoSpaceDE w:val="0"/>
        <w:autoSpaceDN w:val="0"/>
        <w:adjustRightInd w:val="0"/>
        <w:jc w:val="both"/>
        <w:rPr>
          <w:rFonts w:eastAsia="Calibri" w:cs="Arial"/>
          <w:sz w:val="22"/>
          <w:szCs w:val="22"/>
        </w:rPr>
      </w:pPr>
      <w:r>
        <w:rPr>
          <w:rFonts w:eastAsia="Calibri" w:cs="Arial"/>
          <w:sz w:val="22"/>
          <w:szCs w:val="22"/>
        </w:rPr>
        <w:t>4.4. Tratar com o executor do contrato questões relevantes à sua execução e providenciar a regularização de faltas, falhas ou defeitos observados.</w:t>
      </w:r>
    </w:p>
    <w:p w14:paraId="0896A2B9">
      <w:pPr>
        <w:autoSpaceDE w:val="0"/>
        <w:autoSpaceDN w:val="0"/>
        <w:adjustRightInd w:val="0"/>
        <w:jc w:val="both"/>
        <w:rPr>
          <w:rFonts w:eastAsia="Calibri" w:cs="Arial"/>
          <w:sz w:val="22"/>
          <w:szCs w:val="22"/>
        </w:rPr>
      </w:pPr>
      <w:r>
        <w:rPr>
          <w:rFonts w:eastAsia="Calibri" w:cs="Arial"/>
          <w:sz w:val="22"/>
          <w:szCs w:val="22"/>
        </w:rPr>
        <w:t>4.5. Encaminhar ao executor do contrato nota fiscal/fatura dos serviços aferidos no período, conforme medição efetuada.</w:t>
      </w:r>
    </w:p>
    <w:p w14:paraId="15ED5140">
      <w:pPr>
        <w:autoSpaceDE w:val="0"/>
        <w:autoSpaceDN w:val="0"/>
        <w:adjustRightInd w:val="0"/>
        <w:jc w:val="both"/>
        <w:rPr>
          <w:rFonts w:eastAsia="Calibri" w:cs="Arial"/>
          <w:sz w:val="22"/>
          <w:szCs w:val="22"/>
        </w:rPr>
      </w:pPr>
      <w:r>
        <w:rPr>
          <w:rFonts w:eastAsia="Calibri" w:cs="Arial"/>
          <w:sz w:val="22"/>
          <w:szCs w:val="22"/>
        </w:rPr>
        <w:t>4.6. Providenciar a entrega dos relatórios técnicos referentes aos serviços concluídos.</w:t>
      </w:r>
    </w:p>
    <w:p w14:paraId="4C52C703">
      <w:pPr>
        <w:autoSpaceDE w:val="0"/>
        <w:autoSpaceDN w:val="0"/>
        <w:adjustRightInd w:val="0"/>
        <w:jc w:val="both"/>
        <w:rPr>
          <w:rFonts w:eastAsia="Calibri" w:cs="Arial"/>
          <w:sz w:val="22"/>
          <w:szCs w:val="22"/>
        </w:rPr>
      </w:pPr>
      <w:r>
        <w:rPr>
          <w:rFonts w:eastAsia="Calibri" w:cs="Arial"/>
          <w:sz w:val="22"/>
          <w:szCs w:val="22"/>
        </w:rPr>
        <w:t>4.7. Combinar datas e horários de eventuais reuniões de levantamento de requisitos do sistema e definição de eventuais regras de negócio.</w:t>
      </w:r>
    </w:p>
    <w:p w14:paraId="1EA991DD">
      <w:pPr>
        <w:autoSpaceDE w:val="0"/>
        <w:autoSpaceDN w:val="0"/>
        <w:adjustRightInd w:val="0"/>
        <w:jc w:val="both"/>
        <w:rPr>
          <w:rFonts w:eastAsia="Calibri" w:cs="Arial"/>
          <w:sz w:val="22"/>
          <w:szCs w:val="22"/>
        </w:rPr>
      </w:pPr>
      <w:r>
        <w:rPr>
          <w:rFonts w:eastAsia="Calibri" w:cs="Arial"/>
          <w:sz w:val="22"/>
          <w:szCs w:val="22"/>
        </w:rPr>
        <w:t>4.8. Supervisionar os empregados da Contratada, definir prazos de entrega de novas implementações, bem como fazer o controle dos serviços prestados e dos prazos previstos para as partes.</w:t>
      </w:r>
    </w:p>
    <w:p w14:paraId="6A4D819B">
      <w:pPr>
        <w:autoSpaceDE w:val="0"/>
        <w:autoSpaceDN w:val="0"/>
        <w:adjustRightInd w:val="0"/>
        <w:jc w:val="both"/>
        <w:rPr>
          <w:rFonts w:eastAsia="Calibri" w:cs="Arial"/>
          <w:sz w:val="22"/>
          <w:szCs w:val="22"/>
        </w:rPr>
      </w:pPr>
    </w:p>
    <w:p w14:paraId="3A720B99">
      <w:pPr>
        <w:pStyle w:val="4"/>
        <w:autoSpaceDE w:val="0"/>
        <w:autoSpaceDN w:val="0"/>
        <w:spacing w:before="0" w:after="0"/>
        <w:jc w:val="both"/>
        <w:rPr>
          <w:rFonts w:ascii="Arial" w:hAnsi="Arial" w:cs="Arial"/>
          <w:sz w:val="22"/>
          <w:szCs w:val="22"/>
          <w:u w:val="single"/>
        </w:rPr>
      </w:pPr>
      <w:r>
        <w:rPr>
          <w:rFonts w:ascii="Arial" w:hAnsi="Arial" w:cs="Arial"/>
          <w:sz w:val="22"/>
          <w:szCs w:val="22"/>
        </w:rPr>
        <w:t xml:space="preserve">5. </w:t>
      </w:r>
      <w:r>
        <w:rPr>
          <w:rFonts w:ascii="Arial" w:hAnsi="Arial" w:cs="Arial"/>
          <w:sz w:val="22"/>
          <w:szCs w:val="22"/>
          <w:u w:val="single"/>
        </w:rPr>
        <w:t xml:space="preserve">DAS RESPONSABILIDADES </w:t>
      </w:r>
    </w:p>
    <w:p w14:paraId="4433C2D3">
      <w:pPr>
        <w:autoSpaceDE w:val="0"/>
        <w:autoSpaceDN w:val="0"/>
        <w:adjustRightInd w:val="0"/>
        <w:jc w:val="both"/>
        <w:rPr>
          <w:rFonts w:eastAsia="Calibri" w:cs="Arial"/>
          <w:sz w:val="22"/>
          <w:szCs w:val="22"/>
        </w:rPr>
      </w:pPr>
      <w:r>
        <w:rPr>
          <w:rFonts w:eastAsia="Calibri" w:cs="Arial"/>
          <w:sz w:val="22"/>
          <w:szCs w:val="22"/>
        </w:rPr>
        <w:t>5.1 A Contratada deverá arcar com todas as responsabilidades administrativas e aquelas decorrentes da esfera civil e penal quanto ao sigilo das informações a que tiver acesso.</w:t>
      </w:r>
    </w:p>
    <w:p w14:paraId="10C5F51E">
      <w:pPr>
        <w:autoSpaceDE w:val="0"/>
        <w:autoSpaceDN w:val="0"/>
        <w:adjustRightInd w:val="0"/>
        <w:jc w:val="both"/>
        <w:rPr>
          <w:rFonts w:eastAsia="Calibri" w:cs="Arial"/>
          <w:sz w:val="22"/>
          <w:szCs w:val="22"/>
        </w:rPr>
      </w:pPr>
      <w:r>
        <w:rPr>
          <w:rFonts w:eastAsia="Calibri" w:cs="Arial"/>
          <w:sz w:val="22"/>
          <w:szCs w:val="22"/>
        </w:rPr>
        <w:t>5.2. O contrato deverá ser cumprido fielmente, de modo que o serviço se realize com esmero e perfeição.</w:t>
      </w:r>
    </w:p>
    <w:p w14:paraId="155938EC">
      <w:pPr>
        <w:autoSpaceDE w:val="0"/>
        <w:autoSpaceDN w:val="0"/>
        <w:adjustRightInd w:val="0"/>
        <w:jc w:val="both"/>
        <w:rPr>
          <w:rFonts w:eastAsia="Calibri" w:cs="Arial"/>
          <w:sz w:val="22"/>
          <w:szCs w:val="22"/>
        </w:rPr>
      </w:pPr>
      <w:r>
        <w:rPr>
          <w:rFonts w:eastAsia="Calibri" w:cs="Arial"/>
          <w:sz w:val="22"/>
          <w:szCs w:val="22"/>
        </w:rPr>
        <w:t>5.3. As normas e regulamentos pertinentes aos serviços objeto desta licitação deverão ser cumpridos rigorosamente.</w:t>
      </w:r>
    </w:p>
    <w:p w14:paraId="1AE971FB">
      <w:pPr>
        <w:autoSpaceDE w:val="0"/>
        <w:autoSpaceDN w:val="0"/>
        <w:adjustRightInd w:val="0"/>
        <w:jc w:val="both"/>
        <w:rPr>
          <w:rFonts w:eastAsia="Calibri" w:cs="Arial"/>
          <w:sz w:val="22"/>
          <w:szCs w:val="22"/>
        </w:rPr>
      </w:pPr>
      <w:r>
        <w:rPr>
          <w:rFonts w:eastAsia="Calibri" w:cs="Arial"/>
          <w:sz w:val="22"/>
          <w:szCs w:val="22"/>
        </w:rPr>
        <w:t>5.4. A Contratada deverá prezar pelo perfeito funcionamento do sistema informatizado, através de equipe técnica dimensionada de forma a atender as solicitações dentro dos prazos necessários ao cumprimento dos cronogramas eventualmente estabelecidos.</w:t>
      </w:r>
    </w:p>
    <w:p w14:paraId="08C65F29">
      <w:pPr>
        <w:autoSpaceDE w:val="0"/>
        <w:autoSpaceDN w:val="0"/>
        <w:adjustRightInd w:val="0"/>
        <w:jc w:val="both"/>
        <w:rPr>
          <w:rFonts w:eastAsia="Calibri" w:cs="Arial"/>
          <w:sz w:val="22"/>
          <w:szCs w:val="22"/>
        </w:rPr>
      </w:pPr>
      <w:r>
        <w:rPr>
          <w:rFonts w:eastAsia="Calibri" w:cs="Arial"/>
          <w:sz w:val="22"/>
          <w:szCs w:val="22"/>
        </w:rPr>
        <w:t>5.5. Sempre que solicitado pelo executor do contrato, deverá a Contratada emitir relatórios gerenciais e/ou técnicos referentes aos serviços produzidos, devendo esta dar ciência, imediatamente e por escrito, de qualquer anormalidade que verificar na execução dos serviços, bem como, prestar esclarecimentos que forem solicitados pela Prefeitura.</w:t>
      </w:r>
    </w:p>
    <w:p w14:paraId="3D3D6B7B">
      <w:pPr>
        <w:autoSpaceDE w:val="0"/>
        <w:autoSpaceDN w:val="0"/>
        <w:adjustRightInd w:val="0"/>
        <w:jc w:val="both"/>
        <w:rPr>
          <w:rFonts w:eastAsia="Calibri" w:cs="Arial"/>
          <w:sz w:val="22"/>
          <w:szCs w:val="22"/>
        </w:rPr>
      </w:pPr>
      <w:r>
        <w:rPr>
          <w:rFonts w:eastAsia="Calibri" w:cs="Arial"/>
          <w:sz w:val="22"/>
          <w:szCs w:val="22"/>
        </w:rPr>
        <w:t xml:space="preserve">5.6. A Contratada deverá utilizar profissionais devidamente capacitados e habilitados para os serviços contratados, impondo-lhes rigoroso padrão de qualidade, segurança e eficiência, correndo por sua conta todas as despesas com salários, impostos, contribuições previdenciárias, encargos trabalhistas, seguros e outras correlatas, devendo providenciar a substituição, em até 05 (cinco) dias úteis, dos profissionais alocados ao serviço que não possuam a qualificação mínima exigida, ou por solicitação do Executor do Contrato, devidamente justificada. </w:t>
      </w:r>
    </w:p>
    <w:p w14:paraId="78512160">
      <w:pPr>
        <w:autoSpaceDE w:val="0"/>
        <w:autoSpaceDN w:val="0"/>
        <w:adjustRightInd w:val="0"/>
        <w:jc w:val="both"/>
        <w:rPr>
          <w:rFonts w:eastAsia="Calibri" w:cs="Arial"/>
          <w:sz w:val="22"/>
          <w:szCs w:val="22"/>
        </w:rPr>
      </w:pPr>
      <w:r>
        <w:rPr>
          <w:rFonts w:eastAsia="Calibri" w:cs="Arial"/>
          <w:sz w:val="22"/>
          <w:szCs w:val="22"/>
        </w:rPr>
        <w:t>5.7. Os atos administrativos e encargos previstos na legislação trabalhista, tais como: controle de frequência, ausências permitidas, licenças autorizadas, promoções, férias, punições, admissões, demissões, transferências, como também pelo cumprimento de todas as obrigações trabalhistas, fiscais, previdenciárias e comerciais, inclusive a decorrente de acidentes, indenizações e seguros e outros correlatos são de inteira responsabilidade da Contratada.</w:t>
      </w:r>
    </w:p>
    <w:p w14:paraId="5B7A5BF4">
      <w:pPr>
        <w:autoSpaceDE w:val="0"/>
        <w:autoSpaceDN w:val="0"/>
        <w:adjustRightInd w:val="0"/>
        <w:jc w:val="both"/>
        <w:rPr>
          <w:rFonts w:eastAsia="Calibri" w:cs="Arial"/>
          <w:sz w:val="22"/>
          <w:szCs w:val="22"/>
        </w:rPr>
      </w:pPr>
      <w:r>
        <w:rPr>
          <w:rFonts w:eastAsia="Calibri" w:cs="Arial"/>
          <w:sz w:val="22"/>
          <w:szCs w:val="22"/>
        </w:rPr>
        <w:t>5.8. A Contratada deverá providenciar a substituição do técnico que se afaste de suas obrigações perante o serviço, por qualquer motivo que se apresente, em todo o período do afastamento, sem quaisquer ônus adicionais ao Contrato.</w:t>
      </w:r>
    </w:p>
    <w:p w14:paraId="0026980E">
      <w:pPr>
        <w:autoSpaceDE w:val="0"/>
        <w:autoSpaceDN w:val="0"/>
        <w:adjustRightInd w:val="0"/>
        <w:jc w:val="both"/>
        <w:rPr>
          <w:rFonts w:eastAsia="Calibri" w:cs="Arial"/>
          <w:sz w:val="22"/>
          <w:szCs w:val="22"/>
        </w:rPr>
      </w:pPr>
      <w:r>
        <w:rPr>
          <w:rFonts w:eastAsia="Calibri" w:cs="Arial"/>
          <w:sz w:val="22"/>
          <w:szCs w:val="22"/>
        </w:rPr>
        <w:t>5.9. A Contratada deverá responsabilizar-se por todo e qualquer dano que cause à Administração, a prepostos seus ou a terceiros, por ação ou omissão, em decorrência da execução dos serviços bem como responsabilizar-se perante a Administração pelos eventuais danos ou desvios causados aos bens que lhe forem confiados ou aos seus prepostos, devendo efetuar o ressarcimento correspondente, imediatamente após o recebimento da notificação da Administração, sob pena de glosa de qualquer importância que tenha direito a receber, assegurada ampla defesa.</w:t>
      </w:r>
    </w:p>
    <w:p w14:paraId="63A40097">
      <w:pPr>
        <w:autoSpaceDE w:val="0"/>
        <w:autoSpaceDN w:val="0"/>
        <w:adjustRightInd w:val="0"/>
        <w:jc w:val="both"/>
        <w:rPr>
          <w:rFonts w:eastAsia="Calibri" w:cs="Arial"/>
          <w:sz w:val="22"/>
          <w:szCs w:val="22"/>
        </w:rPr>
      </w:pPr>
      <w:r>
        <w:rPr>
          <w:rFonts w:eastAsia="Calibri" w:cs="Arial"/>
          <w:sz w:val="22"/>
          <w:szCs w:val="22"/>
        </w:rPr>
        <w:t>5.10. Os Técnicos da Contratada deverão manter sigilo absoluto sobre todas as informações provenientes dos serviços realizados.</w:t>
      </w:r>
    </w:p>
    <w:p w14:paraId="25B780D8">
      <w:pPr>
        <w:autoSpaceDE w:val="0"/>
        <w:autoSpaceDN w:val="0"/>
        <w:adjustRightInd w:val="0"/>
        <w:jc w:val="both"/>
        <w:rPr>
          <w:rFonts w:eastAsia="Calibri" w:cs="Arial"/>
          <w:sz w:val="22"/>
          <w:szCs w:val="22"/>
        </w:rPr>
      </w:pPr>
      <w:r>
        <w:rPr>
          <w:rFonts w:eastAsia="Calibri" w:cs="Arial"/>
          <w:sz w:val="22"/>
          <w:szCs w:val="22"/>
        </w:rPr>
        <w:t>5.11. Os serviços deverão ser refeitos nos prazos estabelecidos, quando apresentarem padrões de qualidade inferiores aos definidos, sem ônus adicionais ao Contrato.</w:t>
      </w:r>
    </w:p>
    <w:p w14:paraId="0BD6941F">
      <w:pPr>
        <w:autoSpaceDE w:val="0"/>
        <w:autoSpaceDN w:val="0"/>
        <w:adjustRightInd w:val="0"/>
        <w:jc w:val="both"/>
        <w:rPr>
          <w:rFonts w:eastAsia="Calibri" w:cs="Arial"/>
          <w:sz w:val="22"/>
          <w:szCs w:val="22"/>
        </w:rPr>
      </w:pPr>
      <w:r>
        <w:rPr>
          <w:rFonts w:eastAsia="Calibri" w:cs="Arial"/>
          <w:sz w:val="22"/>
          <w:szCs w:val="22"/>
        </w:rPr>
        <w:t>5.12. Durante a vigência do contrato, todas as condições de habilitação, incluindo a atualização de documentos de controle da arrecadação de tributos e contribuições federais, entre outras legalmente exigíveis, junto a Administração Pública deverão ser mantidas pela Contratada.</w:t>
      </w:r>
    </w:p>
    <w:p w14:paraId="41FD1ED6">
      <w:pPr>
        <w:autoSpaceDE w:val="0"/>
        <w:autoSpaceDN w:val="0"/>
        <w:adjustRightInd w:val="0"/>
        <w:jc w:val="both"/>
        <w:rPr>
          <w:rFonts w:cs="Arial"/>
          <w:sz w:val="22"/>
          <w:szCs w:val="22"/>
        </w:rPr>
      </w:pPr>
    </w:p>
    <w:p w14:paraId="2694CCB6">
      <w:pPr>
        <w:pStyle w:val="4"/>
        <w:autoSpaceDE w:val="0"/>
        <w:autoSpaceDN w:val="0"/>
        <w:spacing w:before="0" w:after="0"/>
        <w:jc w:val="both"/>
        <w:rPr>
          <w:rFonts w:ascii="Arial" w:hAnsi="Arial" w:cs="Arial"/>
          <w:sz w:val="22"/>
          <w:szCs w:val="22"/>
          <w:u w:val="single"/>
        </w:rPr>
      </w:pPr>
      <w:r>
        <w:rPr>
          <w:rFonts w:ascii="Arial" w:hAnsi="Arial" w:cs="Arial"/>
          <w:sz w:val="22"/>
          <w:szCs w:val="22"/>
        </w:rPr>
        <w:t xml:space="preserve">6. </w:t>
      </w:r>
      <w:r>
        <w:rPr>
          <w:rFonts w:ascii="Arial" w:hAnsi="Arial" w:cs="Arial"/>
          <w:sz w:val="22"/>
          <w:szCs w:val="22"/>
          <w:u w:val="single"/>
        </w:rPr>
        <w:t xml:space="preserve">DO ACOMPANHAMENTO E FISCALIZAÇÃO </w:t>
      </w:r>
    </w:p>
    <w:p w14:paraId="357E3B35">
      <w:pPr>
        <w:autoSpaceDE w:val="0"/>
        <w:autoSpaceDN w:val="0"/>
        <w:adjustRightInd w:val="0"/>
        <w:jc w:val="both"/>
        <w:rPr>
          <w:rFonts w:eastAsia="Calibri" w:cs="Arial"/>
          <w:sz w:val="22"/>
          <w:szCs w:val="22"/>
        </w:rPr>
      </w:pPr>
      <w:r>
        <w:rPr>
          <w:rFonts w:eastAsia="Calibri" w:cs="Arial"/>
          <w:sz w:val="22"/>
          <w:szCs w:val="22"/>
        </w:rPr>
        <w:t>6.1. A fiscalização da execução e o acompanhamento técnico do contrato serão exercidos por servidor designado pela Contratante, denominado Executor do Contrato, observado o que se segue:</w:t>
      </w:r>
    </w:p>
    <w:p w14:paraId="46B238F8">
      <w:pPr>
        <w:autoSpaceDE w:val="0"/>
        <w:autoSpaceDN w:val="0"/>
        <w:adjustRightInd w:val="0"/>
        <w:jc w:val="both"/>
        <w:rPr>
          <w:rFonts w:eastAsia="Calibri" w:cs="Arial"/>
          <w:sz w:val="22"/>
          <w:szCs w:val="22"/>
        </w:rPr>
      </w:pPr>
      <w:r>
        <w:rPr>
          <w:rFonts w:eastAsia="Calibri" w:cs="Arial"/>
          <w:sz w:val="22"/>
          <w:szCs w:val="22"/>
        </w:rPr>
        <w:t>6.2. O Executor do Contrato anotará em registro próprio todas as ocorrências relacionadas com a execução do contrato, determinando o que for necessário à regularização das faltas, falhas ou defeitos observados.</w:t>
      </w:r>
    </w:p>
    <w:p w14:paraId="3E405E55">
      <w:pPr>
        <w:autoSpaceDE w:val="0"/>
        <w:autoSpaceDN w:val="0"/>
        <w:adjustRightInd w:val="0"/>
        <w:jc w:val="both"/>
        <w:rPr>
          <w:rFonts w:eastAsia="Calibri" w:cs="Arial"/>
          <w:sz w:val="22"/>
          <w:szCs w:val="22"/>
        </w:rPr>
      </w:pPr>
      <w:r>
        <w:rPr>
          <w:rFonts w:eastAsia="Calibri" w:cs="Arial"/>
          <w:sz w:val="22"/>
          <w:szCs w:val="22"/>
        </w:rPr>
        <w:t>6.3. As decisões e providências que ultrapassarem a competência do Executor do Contrato serão solicitadas ao seu chefe imediato.</w:t>
      </w:r>
    </w:p>
    <w:p w14:paraId="466FAD5C">
      <w:pPr>
        <w:autoSpaceDE w:val="0"/>
        <w:autoSpaceDN w:val="0"/>
        <w:adjustRightInd w:val="0"/>
        <w:jc w:val="both"/>
        <w:rPr>
          <w:rFonts w:eastAsia="Calibri" w:cs="Arial"/>
          <w:sz w:val="22"/>
          <w:szCs w:val="22"/>
        </w:rPr>
      </w:pPr>
      <w:r>
        <w:rPr>
          <w:rFonts w:eastAsia="Calibri" w:cs="Arial"/>
          <w:sz w:val="22"/>
          <w:szCs w:val="22"/>
        </w:rPr>
        <w:t>6.4. A existência de fiscalização do Executor do contrato de nenhum modo diminui ou altera a responsabilidade da Contratada na prestação dos serviços a serem executados.</w:t>
      </w:r>
    </w:p>
    <w:p w14:paraId="455A6B07">
      <w:pPr>
        <w:autoSpaceDE w:val="0"/>
        <w:autoSpaceDN w:val="0"/>
        <w:adjustRightInd w:val="0"/>
        <w:jc w:val="both"/>
        <w:rPr>
          <w:rFonts w:eastAsia="Calibri" w:cs="Arial"/>
          <w:sz w:val="22"/>
          <w:szCs w:val="22"/>
        </w:rPr>
      </w:pPr>
      <w:r>
        <w:rPr>
          <w:rFonts w:eastAsia="Calibri" w:cs="Arial"/>
          <w:sz w:val="22"/>
          <w:szCs w:val="22"/>
        </w:rPr>
        <w:t>6.5. O Executor do Contrato poderá exigir o afastamento de qualquer profissional ou preposto da Contratada que venha causar embaraço a fiscalização, ou que adote procedimentos incompatíveis com o exercício das funções que lhe forem atribuídas.</w:t>
      </w:r>
      <w:bookmarkEnd w:id="15"/>
      <w:bookmarkEnd w:id="16"/>
      <w:bookmarkEnd w:id="17"/>
      <w:bookmarkEnd w:id="18"/>
      <w:bookmarkEnd w:id="19"/>
      <w:bookmarkEnd w:id="20"/>
      <w:bookmarkEnd w:id="21"/>
      <w:bookmarkEnd w:id="22"/>
    </w:p>
    <w:p w14:paraId="38C8C5C2">
      <w:pPr>
        <w:autoSpaceDE w:val="0"/>
        <w:autoSpaceDN w:val="0"/>
        <w:adjustRightInd w:val="0"/>
        <w:jc w:val="both"/>
        <w:rPr>
          <w:rFonts w:cs="Arial"/>
          <w:sz w:val="22"/>
          <w:szCs w:val="22"/>
        </w:rPr>
      </w:pPr>
    </w:p>
    <w:p w14:paraId="095771A1">
      <w:pPr>
        <w:pStyle w:val="4"/>
        <w:autoSpaceDE w:val="0"/>
        <w:autoSpaceDN w:val="0"/>
        <w:spacing w:before="0" w:after="0"/>
        <w:jc w:val="both"/>
        <w:rPr>
          <w:rFonts w:ascii="Arial" w:hAnsi="Arial" w:cs="Arial"/>
          <w:sz w:val="22"/>
          <w:szCs w:val="22"/>
          <w:u w:val="single"/>
        </w:rPr>
      </w:pPr>
      <w:r>
        <w:rPr>
          <w:rFonts w:ascii="Arial" w:hAnsi="Arial" w:cs="Arial"/>
          <w:sz w:val="22"/>
          <w:szCs w:val="22"/>
        </w:rPr>
        <w:t xml:space="preserve">7. </w:t>
      </w:r>
      <w:r>
        <w:rPr>
          <w:rFonts w:ascii="Arial" w:hAnsi="Arial" w:cs="Arial"/>
          <w:sz w:val="22"/>
          <w:szCs w:val="22"/>
          <w:u w:val="single"/>
        </w:rPr>
        <w:t>DA VIGÊNCIA CONTRATUAL</w:t>
      </w:r>
    </w:p>
    <w:p w14:paraId="7AAEF245">
      <w:pPr>
        <w:jc w:val="both"/>
        <w:rPr>
          <w:rFonts w:cs="Arial"/>
          <w:sz w:val="22"/>
          <w:szCs w:val="22"/>
        </w:rPr>
      </w:pPr>
      <w:r>
        <w:rPr>
          <w:rFonts w:cs="Arial"/>
          <w:sz w:val="22"/>
          <w:szCs w:val="22"/>
        </w:rPr>
        <w:t>7.1. O prazo de vigência do Contrato será de 12 (doze) meses, contados da ordem de serviço, e poderá ser prorrogado por igual(ais) e sucessivo(s) período(s), a critério da CONTRATANTE, até os limites previstos na Lei Federal n.º 14.133/2021.</w:t>
      </w:r>
    </w:p>
    <w:p w14:paraId="24913788">
      <w:pPr>
        <w:jc w:val="both"/>
        <w:rPr>
          <w:rFonts w:cs="Arial"/>
          <w:bCs/>
          <w:sz w:val="22"/>
          <w:szCs w:val="22"/>
        </w:rPr>
      </w:pPr>
    </w:p>
    <w:p w14:paraId="720C169F">
      <w:pPr>
        <w:pStyle w:val="4"/>
        <w:autoSpaceDE w:val="0"/>
        <w:autoSpaceDN w:val="0"/>
        <w:spacing w:before="0" w:after="0"/>
        <w:jc w:val="both"/>
        <w:rPr>
          <w:rFonts w:ascii="Arial" w:hAnsi="Arial" w:cs="Arial"/>
          <w:sz w:val="22"/>
          <w:szCs w:val="22"/>
          <w:u w:val="single"/>
        </w:rPr>
      </w:pPr>
      <w:r>
        <w:rPr>
          <w:rFonts w:ascii="Arial" w:hAnsi="Arial" w:cs="Arial"/>
          <w:sz w:val="22"/>
          <w:szCs w:val="22"/>
        </w:rPr>
        <w:t xml:space="preserve">8. </w:t>
      </w:r>
      <w:r>
        <w:rPr>
          <w:rFonts w:ascii="Arial" w:hAnsi="Arial" w:cs="Arial"/>
          <w:sz w:val="22"/>
          <w:szCs w:val="22"/>
          <w:u w:val="single"/>
        </w:rPr>
        <w:t>DO CRONOGRAMA FÍSICO/FINANCEIRO</w:t>
      </w:r>
    </w:p>
    <w:p w14:paraId="54CCD722">
      <w:pPr>
        <w:rPr>
          <w:rFonts w:cs="Arial"/>
          <w:sz w:val="22"/>
          <w:szCs w:val="2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644"/>
        <w:gridCol w:w="644"/>
        <w:gridCol w:w="644"/>
        <w:gridCol w:w="644"/>
        <w:gridCol w:w="644"/>
        <w:gridCol w:w="644"/>
        <w:gridCol w:w="644"/>
        <w:gridCol w:w="644"/>
        <w:gridCol w:w="644"/>
        <w:gridCol w:w="644"/>
        <w:gridCol w:w="644"/>
        <w:gridCol w:w="644"/>
      </w:tblGrid>
      <w:tr w14:paraId="085CE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978" w:type="pct"/>
            <w:vMerge w:val="restart"/>
            <w:tcBorders>
              <w:top w:val="nil"/>
              <w:left w:val="nil"/>
            </w:tcBorders>
            <w:vAlign w:val="center"/>
          </w:tcPr>
          <w:p w14:paraId="5166197A">
            <w:pPr>
              <w:autoSpaceDE w:val="0"/>
              <w:autoSpaceDN w:val="0"/>
              <w:adjustRightInd w:val="0"/>
              <w:rPr>
                <w:rFonts w:cs="Arial"/>
                <w:b/>
                <w:sz w:val="22"/>
                <w:szCs w:val="22"/>
              </w:rPr>
            </w:pPr>
          </w:p>
        </w:tc>
        <w:tc>
          <w:tcPr>
            <w:tcW w:w="3022" w:type="pct"/>
            <w:gridSpan w:val="12"/>
            <w:shd w:val="clear" w:color="auto" w:fill="F2F2F2"/>
            <w:vAlign w:val="center"/>
          </w:tcPr>
          <w:p w14:paraId="54EC4D43">
            <w:pPr>
              <w:autoSpaceDE w:val="0"/>
              <w:autoSpaceDN w:val="0"/>
              <w:adjustRightInd w:val="0"/>
              <w:jc w:val="center"/>
              <w:rPr>
                <w:rFonts w:cs="Arial"/>
                <w:b/>
                <w:sz w:val="22"/>
                <w:szCs w:val="22"/>
              </w:rPr>
            </w:pPr>
            <w:r>
              <w:rPr>
                <w:rFonts w:cs="Arial"/>
                <w:b/>
                <w:sz w:val="22"/>
                <w:szCs w:val="22"/>
              </w:rPr>
              <w:t>CRONOGRAMA FÍSICO FINANCEIRO</w:t>
            </w:r>
          </w:p>
        </w:tc>
      </w:tr>
      <w:tr w14:paraId="0494F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978" w:type="pct"/>
            <w:vMerge w:val="continue"/>
            <w:tcBorders>
              <w:left w:val="nil"/>
            </w:tcBorders>
            <w:vAlign w:val="center"/>
          </w:tcPr>
          <w:p w14:paraId="6FC026CF">
            <w:pPr>
              <w:autoSpaceDE w:val="0"/>
              <w:autoSpaceDN w:val="0"/>
              <w:adjustRightInd w:val="0"/>
              <w:rPr>
                <w:rFonts w:cs="Arial"/>
                <w:b/>
                <w:sz w:val="22"/>
                <w:szCs w:val="22"/>
              </w:rPr>
            </w:pPr>
          </w:p>
        </w:tc>
        <w:tc>
          <w:tcPr>
            <w:tcW w:w="251" w:type="pct"/>
            <w:shd w:val="clear" w:color="auto" w:fill="F2F2F2"/>
            <w:vAlign w:val="center"/>
          </w:tcPr>
          <w:p w14:paraId="399DC338">
            <w:pPr>
              <w:autoSpaceDE w:val="0"/>
              <w:autoSpaceDN w:val="0"/>
              <w:adjustRightInd w:val="0"/>
              <w:jc w:val="center"/>
              <w:rPr>
                <w:rFonts w:cs="Arial"/>
                <w:b/>
                <w:sz w:val="22"/>
                <w:szCs w:val="22"/>
              </w:rPr>
            </w:pPr>
            <w:r>
              <w:rPr>
                <w:rFonts w:cs="Arial"/>
                <w:b/>
                <w:sz w:val="22"/>
                <w:szCs w:val="22"/>
              </w:rPr>
              <w:t>1º</w:t>
            </w:r>
          </w:p>
          <w:p w14:paraId="74570419">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49451B3B">
            <w:pPr>
              <w:autoSpaceDE w:val="0"/>
              <w:autoSpaceDN w:val="0"/>
              <w:adjustRightInd w:val="0"/>
              <w:jc w:val="center"/>
              <w:rPr>
                <w:rFonts w:cs="Arial"/>
                <w:b/>
                <w:sz w:val="22"/>
                <w:szCs w:val="22"/>
              </w:rPr>
            </w:pPr>
            <w:r>
              <w:rPr>
                <w:rFonts w:cs="Arial"/>
                <w:b/>
                <w:sz w:val="22"/>
                <w:szCs w:val="22"/>
              </w:rPr>
              <w:t>2º</w:t>
            </w:r>
          </w:p>
          <w:p w14:paraId="7B3292DA">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5E38AF07">
            <w:pPr>
              <w:autoSpaceDE w:val="0"/>
              <w:autoSpaceDN w:val="0"/>
              <w:adjustRightInd w:val="0"/>
              <w:jc w:val="center"/>
              <w:rPr>
                <w:rFonts w:cs="Arial"/>
                <w:b/>
                <w:sz w:val="22"/>
                <w:szCs w:val="22"/>
              </w:rPr>
            </w:pPr>
            <w:r>
              <w:rPr>
                <w:rFonts w:cs="Arial"/>
                <w:b/>
                <w:sz w:val="22"/>
                <w:szCs w:val="22"/>
              </w:rPr>
              <w:t>3º</w:t>
            </w:r>
          </w:p>
          <w:p w14:paraId="3F9F86DF">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6605DEFE">
            <w:pPr>
              <w:autoSpaceDE w:val="0"/>
              <w:autoSpaceDN w:val="0"/>
              <w:adjustRightInd w:val="0"/>
              <w:jc w:val="center"/>
              <w:rPr>
                <w:rFonts w:cs="Arial"/>
                <w:b/>
                <w:sz w:val="22"/>
                <w:szCs w:val="22"/>
              </w:rPr>
            </w:pPr>
            <w:r>
              <w:rPr>
                <w:rFonts w:cs="Arial"/>
                <w:b/>
                <w:sz w:val="22"/>
                <w:szCs w:val="22"/>
              </w:rPr>
              <w:t>4º</w:t>
            </w:r>
          </w:p>
          <w:p w14:paraId="0A48A924">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208D8F04">
            <w:pPr>
              <w:autoSpaceDE w:val="0"/>
              <w:autoSpaceDN w:val="0"/>
              <w:adjustRightInd w:val="0"/>
              <w:jc w:val="center"/>
              <w:rPr>
                <w:rFonts w:cs="Arial"/>
                <w:b/>
                <w:sz w:val="22"/>
                <w:szCs w:val="22"/>
              </w:rPr>
            </w:pPr>
            <w:r>
              <w:rPr>
                <w:rFonts w:cs="Arial"/>
                <w:b/>
                <w:sz w:val="22"/>
                <w:szCs w:val="22"/>
              </w:rPr>
              <w:t>5º</w:t>
            </w:r>
          </w:p>
          <w:p w14:paraId="71B4441F">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2BA657E4">
            <w:pPr>
              <w:autoSpaceDE w:val="0"/>
              <w:autoSpaceDN w:val="0"/>
              <w:adjustRightInd w:val="0"/>
              <w:jc w:val="center"/>
              <w:rPr>
                <w:rFonts w:cs="Arial"/>
                <w:b/>
                <w:sz w:val="22"/>
                <w:szCs w:val="22"/>
              </w:rPr>
            </w:pPr>
            <w:r>
              <w:rPr>
                <w:rFonts w:cs="Arial"/>
                <w:b/>
                <w:sz w:val="22"/>
                <w:szCs w:val="22"/>
              </w:rPr>
              <w:t>6º</w:t>
            </w:r>
          </w:p>
          <w:p w14:paraId="27869EC5">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7285B658">
            <w:pPr>
              <w:autoSpaceDE w:val="0"/>
              <w:autoSpaceDN w:val="0"/>
              <w:adjustRightInd w:val="0"/>
              <w:jc w:val="center"/>
              <w:rPr>
                <w:rFonts w:cs="Arial"/>
                <w:b/>
                <w:sz w:val="22"/>
                <w:szCs w:val="22"/>
              </w:rPr>
            </w:pPr>
            <w:r>
              <w:rPr>
                <w:rFonts w:cs="Arial"/>
                <w:b/>
                <w:sz w:val="22"/>
                <w:szCs w:val="22"/>
              </w:rPr>
              <w:t>7º</w:t>
            </w:r>
          </w:p>
          <w:p w14:paraId="0EB13273">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3EE92F95">
            <w:pPr>
              <w:autoSpaceDE w:val="0"/>
              <w:autoSpaceDN w:val="0"/>
              <w:adjustRightInd w:val="0"/>
              <w:jc w:val="center"/>
              <w:rPr>
                <w:rFonts w:cs="Arial"/>
                <w:b/>
                <w:sz w:val="22"/>
                <w:szCs w:val="22"/>
              </w:rPr>
            </w:pPr>
            <w:r>
              <w:rPr>
                <w:rFonts w:cs="Arial"/>
                <w:b/>
                <w:sz w:val="22"/>
                <w:szCs w:val="22"/>
              </w:rPr>
              <w:t>8º</w:t>
            </w:r>
          </w:p>
          <w:p w14:paraId="12D33DC0">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4CF4A153">
            <w:pPr>
              <w:autoSpaceDE w:val="0"/>
              <w:autoSpaceDN w:val="0"/>
              <w:adjustRightInd w:val="0"/>
              <w:jc w:val="center"/>
              <w:rPr>
                <w:rFonts w:cs="Arial"/>
                <w:b/>
                <w:sz w:val="22"/>
                <w:szCs w:val="22"/>
              </w:rPr>
            </w:pPr>
            <w:r>
              <w:rPr>
                <w:rFonts w:cs="Arial"/>
                <w:b/>
                <w:sz w:val="22"/>
                <w:szCs w:val="22"/>
              </w:rPr>
              <w:t>9º</w:t>
            </w:r>
          </w:p>
          <w:p w14:paraId="5FDDDE4B">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5DA5C7B9">
            <w:pPr>
              <w:autoSpaceDE w:val="0"/>
              <w:autoSpaceDN w:val="0"/>
              <w:adjustRightInd w:val="0"/>
              <w:jc w:val="center"/>
              <w:rPr>
                <w:rFonts w:cs="Arial"/>
                <w:b/>
                <w:sz w:val="22"/>
                <w:szCs w:val="22"/>
              </w:rPr>
            </w:pPr>
            <w:r>
              <w:rPr>
                <w:rFonts w:cs="Arial"/>
                <w:b/>
                <w:sz w:val="22"/>
                <w:szCs w:val="22"/>
              </w:rPr>
              <w:t>10º</w:t>
            </w:r>
          </w:p>
          <w:p w14:paraId="3BEBF44D">
            <w:pPr>
              <w:autoSpaceDE w:val="0"/>
              <w:autoSpaceDN w:val="0"/>
              <w:adjustRightInd w:val="0"/>
              <w:jc w:val="center"/>
              <w:rPr>
                <w:rFonts w:cs="Arial"/>
                <w:b/>
                <w:sz w:val="22"/>
                <w:szCs w:val="22"/>
              </w:rPr>
            </w:pPr>
            <w:r>
              <w:rPr>
                <w:rFonts w:cs="Arial"/>
                <w:b/>
                <w:sz w:val="22"/>
                <w:szCs w:val="22"/>
              </w:rPr>
              <w:t>Mês</w:t>
            </w:r>
          </w:p>
        </w:tc>
        <w:tc>
          <w:tcPr>
            <w:tcW w:w="251" w:type="pct"/>
            <w:shd w:val="clear" w:color="auto" w:fill="F2F2F2"/>
            <w:vAlign w:val="center"/>
          </w:tcPr>
          <w:p w14:paraId="6607FD9F">
            <w:pPr>
              <w:autoSpaceDE w:val="0"/>
              <w:autoSpaceDN w:val="0"/>
              <w:adjustRightInd w:val="0"/>
              <w:jc w:val="center"/>
              <w:rPr>
                <w:rFonts w:cs="Arial"/>
                <w:b/>
                <w:sz w:val="22"/>
                <w:szCs w:val="22"/>
              </w:rPr>
            </w:pPr>
            <w:r>
              <w:rPr>
                <w:rFonts w:cs="Arial"/>
                <w:b/>
                <w:sz w:val="22"/>
                <w:szCs w:val="22"/>
              </w:rPr>
              <w:t>11º</w:t>
            </w:r>
          </w:p>
          <w:p w14:paraId="5B9999D2">
            <w:pPr>
              <w:autoSpaceDE w:val="0"/>
              <w:autoSpaceDN w:val="0"/>
              <w:adjustRightInd w:val="0"/>
              <w:jc w:val="center"/>
              <w:rPr>
                <w:rFonts w:cs="Arial"/>
                <w:b/>
                <w:sz w:val="22"/>
                <w:szCs w:val="22"/>
              </w:rPr>
            </w:pPr>
            <w:r>
              <w:rPr>
                <w:rFonts w:cs="Arial"/>
                <w:b/>
                <w:sz w:val="22"/>
                <w:szCs w:val="22"/>
              </w:rPr>
              <w:t>Mês</w:t>
            </w:r>
          </w:p>
        </w:tc>
        <w:tc>
          <w:tcPr>
            <w:tcW w:w="261" w:type="pct"/>
            <w:shd w:val="clear" w:color="auto" w:fill="F2F2F2"/>
            <w:vAlign w:val="center"/>
          </w:tcPr>
          <w:p w14:paraId="2EAEFE0F">
            <w:pPr>
              <w:autoSpaceDE w:val="0"/>
              <w:autoSpaceDN w:val="0"/>
              <w:adjustRightInd w:val="0"/>
              <w:jc w:val="center"/>
              <w:rPr>
                <w:rFonts w:cs="Arial"/>
                <w:b/>
                <w:sz w:val="22"/>
                <w:szCs w:val="22"/>
              </w:rPr>
            </w:pPr>
            <w:r>
              <w:rPr>
                <w:rFonts w:cs="Arial"/>
                <w:b/>
                <w:sz w:val="22"/>
                <w:szCs w:val="22"/>
              </w:rPr>
              <w:t>12º</w:t>
            </w:r>
          </w:p>
          <w:p w14:paraId="0A554717">
            <w:pPr>
              <w:autoSpaceDE w:val="0"/>
              <w:autoSpaceDN w:val="0"/>
              <w:adjustRightInd w:val="0"/>
              <w:jc w:val="center"/>
              <w:rPr>
                <w:rFonts w:cs="Arial"/>
                <w:b/>
                <w:sz w:val="22"/>
                <w:szCs w:val="22"/>
              </w:rPr>
            </w:pPr>
            <w:r>
              <w:rPr>
                <w:rFonts w:cs="Arial"/>
                <w:b/>
                <w:sz w:val="22"/>
                <w:szCs w:val="22"/>
              </w:rPr>
              <w:t>Mês</w:t>
            </w:r>
          </w:p>
        </w:tc>
      </w:tr>
      <w:tr w14:paraId="7B91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78" w:type="pct"/>
            <w:vAlign w:val="center"/>
          </w:tcPr>
          <w:p w14:paraId="6194654A">
            <w:pPr>
              <w:autoSpaceDE w:val="0"/>
              <w:autoSpaceDN w:val="0"/>
              <w:adjustRightInd w:val="0"/>
              <w:rPr>
                <w:rFonts w:cs="Arial"/>
                <w:b/>
                <w:sz w:val="22"/>
                <w:szCs w:val="22"/>
              </w:rPr>
            </w:pPr>
            <w:r>
              <w:rPr>
                <w:rFonts w:cs="Arial"/>
                <w:sz w:val="22"/>
                <w:szCs w:val="22"/>
              </w:rPr>
              <w:t>Implantação, Integração e Treinamento aos Usuários</w:t>
            </w:r>
          </w:p>
        </w:tc>
        <w:tc>
          <w:tcPr>
            <w:tcW w:w="251" w:type="pct"/>
            <w:shd w:val="clear" w:color="auto" w:fill="7F7F7F"/>
            <w:vAlign w:val="center"/>
          </w:tcPr>
          <w:p w14:paraId="14FEB68E">
            <w:pPr>
              <w:autoSpaceDE w:val="0"/>
              <w:autoSpaceDN w:val="0"/>
              <w:adjustRightInd w:val="0"/>
              <w:jc w:val="center"/>
              <w:rPr>
                <w:rFonts w:cs="Arial"/>
                <w:b/>
                <w:sz w:val="22"/>
                <w:szCs w:val="22"/>
              </w:rPr>
            </w:pPr>
          </w:p>
        </w:tc>
        <w:tc>
          <w:tcPr>
            <w:tcW w:w="251" w:type="pct"/>
            <w:vAlign w:val="center"/>
          </w:tcPr>
          <w:p w14:paraId="0AAE23EE">
            <w:pPr>
              <w:autoSpaceDE w:val="0"/>
              <w:autoSpaceDN w:val="0"/>
              <w:adjustRightInd w:val="0"/>
              <w:jc w:val="center"/>
              <w:rPr>
                <w:rFonts w:cs="Arial"/>
                <w:b/>
                <w:sz w:val="22"/>
                <w:szCs w:val="22"/>
              </w:rPr>
            </w:pPr>
          </w:p>
        </w:tc>
        <w:tc>
          <w:tcPr>
            <w:tcW w:w="251" w:type="pct"/>
            <w:shd w:val="clear" w:color="auto" w:fill="FFFFFF"/>
            <w:vAlign w:val="center"/>
          </w:tcPr>
          <w:p w14:paraId="55A519BB">
            <w:pPr>
              <w:autoSpaceDE w:val="0"/>
              <w:autoSpaceDN w:val="0"/>
              <w:adjustRightInd w:val="0"/>
              <w:jc w:val="center"/>
              <w:rPr>
                <w:rFonts w:cs="Arial"/>
                <w:b/>
                <w:sz w:val="22"/>
                <w:szCs w:val="22"/>
              </w:rPr>
            </w:pPr>
          </w:p>
        </w:tc>
        <w:tc>
          <w:tcPr>
            <w:tcW w:w="251" w:type="pct"/>
            <w:vAlign w:val="center"/>
          </w:tcPr>
          <w:p w14:paraId="39D90495">
            <w:pPr>
              <w:autoSpaceDE w:val="0"/>
              <w:autoSpaceDN w:val="0"/>
              <w:adjustRightInd w:val="0"/>
              <w:jc w:val="center"/>
              <w:rPr>
                <w:rFonts w:cs="Arial"/>
                <w:b/>
                <w:sz w:val="22"/>
                <w:szCs w:val="22"/>
              </w:rPr>
            </w:pPr>
          </w:p>
        </w:tc>
        <w:tc>
          <w:tcPr>
            <w:tcW w:w="251" w:type="pct"/>
            <w:vAlign w:val="center"/>
          </w:tcPr>
          <w:p w14:paraId="5591A650">
            <w:pPr>
              <w:autoSpaceDE w:val="0"/>
              <w:autoSpaceDN w:val="0"/>
              <w:adjustRightInd w:val="0"/>
              <w:jc w:val="center"/>
              <w:rPr>
                <w:rFonts w:cs="Arial"/>
                <w:b/>
                <w:sz w:val="22"/>
                <w:szCs w:val="22"/>
              </w:rPr>
            </w:pPr>
          </w:p>
        </w:tc>
        <w:tc>
          <w:tcPr>
            <w:tcW w:w="251" w:type="pct"/>
            <w:vAlign w:val="center"/>
          </w:tcPr>
          <w:p w14:paraId="4FA63144">
            <w:pPr>
              <w:autoSpaceDE w:val="0"/>
              <w:autoSpaceDN w:val="0"/>
              <w:adjustRightInd w:val="0"/>
              <w:jc w:val="center"/>
              <w:rPr>
                <w:rFonts w:cs="Arial"/>
                <w:b/>
                <w:sz w:val="22"/>
                <w:szCs w:val="22"/>
              </w:rPr>
            </w:pPr>
          </w:p>
        </w:tc>
        <w:tc>
          <w:tcPr>
            <w:tcW w:w="251" w:type="pct"/>
            <w:vAlign w:val="center"/>
          </w:tcPr>
          <w:p w14:paraId="35BCCE41">
            <w:pPr>
              <w:autoSpaceDE w:val="0"/>
              <w:autoSpaceDN w:val="0"/>
              <w:adjustRightInd w:val="0"/>
              <w:jc w:val="center"/>
              <w:rPr>
                <w:rFonts w:cs="Arial"/>
                <w:b/>
                <w:sz w:val="22"/>
                <w:szCs w:val="22"/>
              </w:rPr>
            </w:pPr>
          </w:p>
        </w:tc>
        <w:tc>
          <w:tcPr>
            <w:tcW w:w="251" w:type="pct"/>
            <w:vAlign w:val="center"/>
          </w:tcPr>
          <w:p w14:paraId="27415135">
            <w:pPr>
              <w:autoSpaceDE w:val="0"/>
              <w:autoSpaceDN w:val="0"/>
              <w:adjustRightInd w:val="0"/>
              <w:jc w:val="center"/>
              <w:rPr>
                <w:rFonts w:cs="Arial"/>
                <w:b/>
                <w:sz w:val="22"/>
                <w:szCs w:val="22"/>
              </w:rPr>
            </w:pPr>
          </w:p>
        </w:tc>
        <w:tc>
          <w:tcPr>
            <w:tcW w:w="251" w:type="pct"/>
            <w:vAlign w:val="center"/>
          </w:tcPr>
          <w:p w14:paraId="0FD51D92">
            <w:pPr>
              <w:autoSpaceDE w:val="0"/>
              <w:autoSpaceDN w:val="0"/>
              <w:adjustRightInd w:val="0"/>
              <w:jc w:val="center"/>
              <w:rPr>
                <w:rFonts w:cs="Arial"/>
                <w:b/>
                <w:sz w:val="22"/>
                <w:szCs w:val="22"/>
              </w:rPr>
            </w:pPr>
          </w:p>
        </w:tc>
        <w:tc>
          <w:tcPr>
            <w:tcW w:w="251" w:type="pct"/>
            <w:vAlign w:val="center"/>
          </w:tcPr>
          <w:p w14:paraId="7DDC302B">
            <w:pPr>
              <w:autoSpaceDE w:val="0"/>
              <w:autoSpaceDN w:val="0"/>
              <w:adjustRightInd w:val="0"/>
              <w:jc w:val="center"/>
              <w:rPr>
                <w:rFonts w:cs="Arial"/>
                <w:b/>
                <w:sz w:val="22"/>
                <w:szCs w:val="22"/>
              </w:rPr>
            </w:pPr>
          </w:p>
        </w:tc>
        <w:tc>
          <w:tcPr>
            <w:tcW w:w="251" w:type="pct"/>
            <w:vAlign w:val="center"/>
          </w:tcPr>
          <w:p w14:paraId="0330E26D">
            <w:pPr>
              <w:autoSpaceDE w:val="0"/>
              <w:autoSpaceDN w:val="0"/>
              <w:adjustRightInd w:val="0"/>
              <w:jc w:val="center"/>
              <w:rPr>
                <w:rFonts w:cs="Arial"/>
                <w:b/>
                <w:sz w:val="22"/>
                <w:szCs w:val="22"/>
              </w:rPr>
            </w:pPr>
          </w:p>
        </w:tc>
        <w:tc>
          <w:tcPr>
            <w:tcW w:w="261" w:type="pct"/>
            <w:vAlign w:val="center"/>
          </w:tcPr>
          <w:p w14:paraId="056B2C5E">
            <w:pPr>
              <w:autoSpaceDE w:val="0"/>
              <w:autoSpaceDN w:val="0"/>
              <w:adjustRightInd w:val="0"/>
              <w:jc w:val="center"/>
              <w:rPr>
                <w:rFonts w:cs="Arial"/>
                <w:b/>
                <w:sz w:val="22"/>
                <w:szCs w:val="22"/>
              </w:rPr>
            </w:pPr>
          </w:p>
        </w:tc>
      </w:tr>
      <w:tr w14:paraId="641C7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78" w:type="pct"/>
            <w:vAlign w:val="center"/>
          </w:tcPr>
          <w:p w14:paraId="24207F3B">
            <w:pPr>
              <w:autoSpaceDE w:val="0"/>
              <w:autoSpaceDN w:val="0"/>
              <w:adjustRightInd w:val="0"/>
              <w:rPr>
                <w:rFonts w:cs="Arial"/>
                <w:sz w:val="22"/>
                <w:szCs w:val="22"/>
              </w:rPr>
            </w:pPr>
            <w:r>
              <w:rPr>
                <w:rFonts w:cs="Arial"/>
                <w:sz w:val="22"/>
                <w:szCs w:val="22"/>
              </w:rPr>
              <w:t>Licença de uso do Sistema, Suporte e Manutenção.</w:t>
            </w:r>
          </w:p>
        </w:tc>
        <w:tc>
          <w:tcPr>
            <w:tcW w:w="251" w:type="pct"/>
            <w:shd w:val="clear" w:color="auto" w:fill="808080"/>
            <w:vAlign w:val="center"/>
          </w:tcPr>
          <w:p w14:paraId="0DBDB88D">
            <w:pPr>
              <w:autoSpaceDE w:val="0"/>
              <w:autoSpaceDN w:val="0"/>
              <w:adjustRightInd w:val="0"/>
              <w:jc w:val="center"/>
              <w:rPr>
                <w:rFonts w:cs="Arial"/>
                <w:b/>
                <w:sz w:val="22"/>
                <w:szCs w:val="22"/>
              </w:rPr>
            </w:pPr>
          </w:p>
        </w:tc>
        <w:tc>
          <w:tcPr>
            <w:tcW w:w="251" w:type="pct"/>
            <w:shd w:val="clear" w:color="auto" w:fill="808080"/>
            <w:vAlign w:val="center"/>
          </w:tcPr>
          <w:p w14:paraId="425DC2F4">
            <w:pPr>
              <w:autoSpaceDE w:val="0"/>
              <w:autoSpaceDN w:val="0"/>
              <w:adjustRightInd w:val="0"/>
              <w:jc w:val="center"/>
              <w:rPr>
                <w:rFonts w:cs="Arial"/>
                <w:b/>
                <w:sz w:val="22"/>
                <w:szCs w:val="22"/>
              </w:rPr>
            </w:pPr>
          </w:p>
        </w:tc>
        <w:tc>
          <w:tcPr>
            <w:tcW w:w="251" w:type="pct"/>
            <w:shd w:val="clear" w:color="auto" w:fill="7F7F7F"/>
            <w:vAlign w:val="center"/>
          </w:tcPr>
          <w:p w14:paraId="220CDA4B">
            <w:pPr>
              <w:autoSpaceDE w:val="0"/>
              <w:autoSpaceDN w:val="0"/>
              <w:adjustRightInd w:val="0"/>
              <w:jc w:val="center"/>
              <w:rPr>
                <w:rFonts w:cs="Arial"/>
                <w:b/>
                <w:sz w:val="22"/>
                <w:szCs w:val="22"/>
              </w:rPr>
            </w:pPr>
          </w:p>
        </w:tc>
        <w:tc>
          <w:tcPr>
            <w:tcW w:w="251" w:type="pct"/>
            <w:shd w:val="clear" w:color="auto" w:fill="7F7F7F"/>
            <w:vAlign w:val="center"/>
          </w:tcPr>
          <w:p w14:paraId="621F25F1">
            <w:pPr>
              <w:autoSpaceDE w:val="0"/>
              <w:autoSpaceDN w:val="0"/>
              <w:adjustRightInd w:val="0"/>
              <w:jc w:val="center"/>
              <w:rPr>
                <w:rFonts w:cs="Arial"/>
                <w:b/>
                <w:sz w:val="22"/>
                <w:szCs w:val="22"/>
              </w:rPr>
            </w:pPr>
          </w:p>
        </w:tc>
        <w:tc>
          <w:tcPr>
            <w:tcW w:w="251" w:type="pct"/>
            <w:shd w:val="clear" w:color="auto" w:fill="7F7F7F"/>
            <w:vAlign w:val="center"/>
          </w:tcPr>
          <w:p w14:paraId="5FFF7F51">
            <w:pPr>
              <w:autoSpaceDE w:val="0"/>
              <w:autoSpaceDN w:val="0"/>
              <w:adjustRightInd w:val="0"/>
              <w:jc w:val="center"/>
              <w:rPr>
                <w:rFonts w:cs="Arial"/>
                <w:b/>
                <w:sz w:val="22"/>
                <w:szCs w:val="22"/>
              </w:rPr>
            </w:pPr>
          </w:p>
        </w:tc>
        <w:tc>
          <w:tcPr>
            <w:tcW w:w="251" w:type="pct"/>
            <w:shd w:val="clear" w:color="auto" w:fill="7F7F7F"/>
            <w:vAlign w:val="center"/>
          </w:tcPr>
          <w:p w14:paraId="67C42E6D">
            <w:pPr>
              <w:autoSpaceDE w:val="0"/>
              <w:autoSpaceDN w:val="0"/>
              <w:adjustRightInd w:val="0"/>
              <w:jc w:val="center"/>
              <w:rPr>
                <w:rFonts w:cs="Arial"/>
                <w:b/>
                <w:sz w:val="22"/>
                <w:szCs w:val="22"/>
              </w:rPr>
            </w:pPr>
          </w:p>
        </w:tc>
        <w:tc>
          <w:tcPr>
            <w:tcW w:w="251" w:type="pct"/>
            <w:shd w:val="clear" w:color="auto" w:fill="7F7F7F"/>
            <w:vAlign w:val="center"/>
          </w:tcPr>
          <w:p w14:paraId="6C35E9EE">
            <w:pPr>
              <w:autoSpaceDE w:val="0"/>
              <w:autoSpaceDN w:val="0"/>
              <w:adjustRightInd w:val="0"/>
              <w:jc w:val="center"/>
              <w:rPr>
                <w:rFonts w:cs="Arial"/>
                <w:b/>
                <w:sz w:val="22"/>
                <w:szCs w:val="22"/>
              </w:rPr>
            </w:pPr>
          </w:p>
        </w:tc>
        <w:tc>
          <w:tcPr>
            <w:tcW w:w="251" w:type="pct"/>
            <w:shd w:val="clear" w:color="auto" w:fill="7F7F7F"/>
            <w:vAlign w:val="center"/>
          </w:tcPr>
          <w:p w14:paraId="6B5C4399">
            <w:pPr>
              <w:autoSpaceDE w:val="0"/>
              <w:autoSpaceDN w:val="0"/>
              <w:adjustRightInd w:val="0"/>
              <w:jc w:val="center"/>
              <w:rPr>
                <w:rFonts w:cs="Arial"/>
                <w:b/>
                <w:sz w:val="22"/>
                <w:szCs w:val="22"/>
              </w:rPr>
            </w:pPr>
          </w:p>
        </w:tc>
        <w:tc>
          <w:tcPr>
            <w:tcW w:w="251" w:type="pct"/>
            <w:shd w:val="clear" w:color="auto" w:fill="7F7F7F"/>
            <w:vAlign w:val="center"/>
          </w:tcPr>
          <w:p w14:paraId="4D9A3367">
            <w:pPr>
              <w:autoSpaceDE w:val="0"/>
              <w:autoSpaceDN w:val="0"/>
              <w:adjustRightInd w:val="0"/>
              <w:jc w:val="center"/>
              <w:rPr>
                <w:rFonts w:cs="Arial"/>
                <w:b/>
                <w:sz w:val="22"/>
                <w:szCs w:val="22"/>
              </w:rPr>
            </w:pPr>
          </w:p>
        </w:tc>
        <w:tc>
          <w:tcPr>
            <w:tcW w:w="251" w:type="pct"/>
            <w:shd w:val="clear" w:color="auto" w:fill="7F7F7F"/>
            <w:vAlign w:val="center"/>
          </w:tcPr>
          <w:p w14:paraId="2FB2C2C5">
            <w:pPr>
              <w:autoSpaceDE w:val="0"/>
              <w:autoSpaceDN w:val="0"/>
              <w:adjustRightInd w:val="0"/>
              <w:jc w:val="center"/>
              <w:rPr>
                <w:rFonts w:cs="Arial"/>
                <w:b/>
                <w:sz w:val="22"/>
                <w:szCs w:val="22"/>
              </w:rPr>
            </w:pPr>
          </w:p>
        </w:tc>
        <w:tc>
          <w:tcPr>
            <w:tcW w:w="251" w:type="pct"/>
            <w:shd w:val="clear" w:color="auto" w:fill="7F7F7F"/>
            <w:vAlign w:val="center"/>
          </w:tcPr>
          <w:p w14:paraId="77E6DCED">
            <w:pPr>
              <w:autoSpaceDE w:val="0"/>
              <w:autoSpaceDN w:val="0"/>
              <w:adjustRightInd w:val="0"/>
              <w:jc w:val="center"/>
              <w:rPr>
                <w:rFonts w:cs="Arial"/>
                <w:b/>
                <w:sz w:val="22"/>
                <w:szCs w:val="22"/>
              </w:rPr>
            </w:pPr>
          </w:p>
        </w:tc>
        <w:tc>
          <w:tcPr>
            <w:tcW w:w="261" w:type="pct"/>
            <w:shd w:val="clear" w:color="auto" w:fill="7F7F7F"/>
            <w:vAlign w:val="center"/>
          </w:tcPr>
          <w:p w14:paraId="6EB6565F">
            <w:pPr>
              <w:autoSpaceDE w:val="0"/>
              <w:autoSpaceDN w:val="0"/>
              <w:adjustRightInd w:val="0"/>
              <w:jc w:val="center"/>
              <w:rPr>
                <w:rFonts w:cs="Arial"/>
                <w:b/>
                <w:sz w:val="22"/>
                <w:szCs w:val="22"/>
              </w:rPr>
            </w:pPr>
          </w:p>
        </w:tc>
      </w:tr>
    </w:tbl>
    <w:p w14:paraId="352704CC">
      <w:pPr>
        <w:pStyle w:val="3"/>
        <w:jc w:val="center"/>
        <w:rPr>
          <w:rFonts w:ascii="Arial" w:hAnsi="Arial" w:cs="Arial"/>
          <w:sz w:val="22"/>
          <w:szCs w:val="22"/>
        </w:rPr>
      </w:pPr>
    </w:p>
    <w:p w14:paraId="5FDEF499">
      <w:pPr>
        <w:pStyle w:val="3"/>
        <w:jc w:val="center"/>
        <w:rPr>
          <w:rFonts w:ascii="Arial" w:hAnsi="Arial" w:cs="Arial"/>
          <w:sz w:val="22"/>
          <w:szCs w:val="22"/>
        </w:rPr>
      </w:pPr>
      <w:r>
        <w:rPr>
          <w:rFonts w:ascii="Arial" w:hAnsi="Arial" w:cs="Arial"/>
          <w:sz w:val="22"/>
          <w:szCs w:val="22"/>
        </w:rPr>
        <w:t>ANEXO IV - MINUTA DE CONTRATO</w:t>
      </w:r>
    </w:p>
    <w:p w14:paraId="075A7265">
      <w:pPr>
        <w:pStyle w:val="48"/>
        <w:jc w:val="center"/>
        <w:rPr>
          <w:rFonts w:ascii="Arial" w:hAnsi="Arial" w:cs="Arial"/>
          <w:b/>
          <w:bCs/>
          <w:sz w:val="22"/>
          <w:szCs w:val="22"/>
        </w:rPr>
      </w:pPr>
      <w:r>
        <w:rPr>
          <w:rFonts w:ascii="Arial" w:hAnsi="Arial" w:cs="Arial"/>
          <w:b/>
          <w:bCs/>
          <w:sz w:val="22"/>
          <w:szCs w:val="22"/>
        </w:rPr>
        <w:t xml:space="preserve">Processo nº 799/2025 - Contrato nº _____/2025 - Pregão nº </w:t>
      </w:r>
      <w:r>
        <w:rPr>
          <w:rFonts w:hint="default" w:ascii="Arial" w:hAnsi="Arial" w:cs="Arial"/>
          <w:b/>
          <w:bCs/>
          <w:sz w:val="22"/>
          <w:szCs w:val="22"/>
          <w:lang w:val="pt-BR"/>
        </w:rPr>
        <w:t>028</w:t>
      </w:r>
      <w:r>
        <w:rPr>
          <w:rStyle w:val="15"/>
          <w:rFonts w:ascii="Arial" w:hAnsi="Arial" w:cs="Arial"/>
          <w:sz w:val="22"/>
          <w:szCs w:val="22"/>
        </w:rPr>
        <w:t>/2025</w:t>
      </w:r>
    </w:p>
    <w:p w14:paraId="33E333E1">
      <w:pPr>
        <w:pStyle w:val="3"/>
        <w:jc w:val="both"/>
        <w:rPr>
          <w:rFonts w:ascii="Arial" w:hAnsi="Arial" w:cs="Arial"/>
          <w:sz w:val="22"/>
          <w:szCs w:val="22"/>
        </w:rPr>
      </w:pPr>
      <w:r>
        <w:rPr>
          <w:rFonts w:ascii="Arial" w:hAnsi="Arial" w:cs="Arial"/>
          <w:sz w:val="22"/>
          <w:szCs w:val="22"/>
        </w:rPr>
        <w:t>CONTRATAÇÃO DE EMPRESA ESPECIALIZADA NO FORNECIMENTO DE LICENÇA DE USO DE PLATAFORMA TECNOLÓGICA DE APOIO AO GOVERNO DIGITAL, QUE ENTRE SI CELEBRAM O MUNICÍPIO DE SANTA MARIA DA SERRA E ...........................................</w:t>
      </w:r>
    </w:p>
    <w:p w14:paraId="2E4A1881">
      <w:pPr>
        <w:pStyle w:val="48"/>
        <w:jc w:val="both"/>
        <w:rPr>
          <w:rFonts w:ascii="Arial" w:hAnsi="Arial" w:cs="Arial"/>
          <w:sz w:val="22"/>
          <w:szCs w:val="22"/>
        </w:rPr>
      </w:pPr>
      <w:r>
        <w:rPr>
          <w:rFonts w:ascii="Arial" w:hAnsi="Arial" w:cs="Arial"/>
          <w:sz w:val="22"/>
          <w:szCs w:val="22"/>
        </w:rPr>
        <w:t xml:space="preserve">Pelo presente instrumento, firmado entre o </w:t>
      </w:r>
      <w:r>
        <w:rPr>
          <w:rStyle w:val="15"/>
          <w:rFonts w:ascii="Arial" w:hAnsi="Arial" w:cs="Arial"/>
          <w:sz w:val="22"/>
          <w:szCs w:val="22"/>
        </w:rPr>
        <w:t>MUNICÍPIO DE SANTA MARIA DA SERRA</w:t>
      </w:r>
      <w:r>
        <w:rPr>
          <w:rFonts w:ascii="Arial" w:hAnsi="Arial" w:cs="Arial"/>
          <w:sz w:val="22"/>
          <w:szCs w:val="22"/>
        </w:rPr>
        <w:t xml:space="preserve">, pessoa jurídica de direito público interno, com sede administrativa no prédio da Prefeitura Municipal, localizado na Praça Santo Zani, nº 30, Jardim Bom Jesus, nesta cidade, inscrita no Cadastro Nacional das Pessoas Jurídicas do Ministério da Fazenda (CNPJ/MF) com o nº 44.720.530/0001-80, neste ato representado pelo Excelentíssimo Senhor Prefeito, </w:t>
      </w:r>
      <w:r>
        <w:rPr>
          <w:rStyle w:val="15"/>
          <w:rFonts w:ascii="Arial" w:hAnsi="Arial" w:cs="Arial"/>
          <w:sz w:val="22"/>
          <w:szCs w:val="22"/>
        </w:rPr>
        <w:t>JOSIAS ZANI NETO</w:t>
      </w:r>
      <w:r>
        <w:rPr>
          <w:rFonts w:ascii="Arial" w:hAnsi="Arial" w:cs="Arial"/>
          <w:sz w:val="22"/>
          <w:szCs w:val="22"/>
        </w:rPr>
        <w:t xml:space="preserve">, brasileiro, RG nº 16.219.43 e CPF/MF nº 104.874.288/11, residente e domiciliado no Município de Santa Maria da Serra/SP, a seguir denominado simplesmente </w:t>
      </w:r>
      <w:r>
        <w:rPr>
          <w:rStyle w:val="15"/>
          <w:rFonts w:ascii="Arial" w:hAnsi="Arial" w:cs="Arial"/>
          <w:sz w:val="22"/>
          <w:szCs w:val="22"/>
        </w:rPr>
        <w:t>CONTRATANTE</w:t>
      </w:r>
      <w:r>
        <w:rPr>
          <w:rFonts w:ascii="Arial" w:hAnsi="Arial" w:cs="Arial"/>
          <w:sz w:val="22"/>
          <w:szCs w:val="22"/>
        </w:rPr>
        <w:t xml:space="preserve"> e de outro lado, </w:t>
      </w:r>
      <w:r>
        <w:rPr>
          <w:rStyle w:val="15"/>
          <w:rFonts w:ascii="Arial" w:hAnsi="Arial" w:cs="Arial"/>
          <w:sz w:val="22"/>
          <w:szCs w:val="22"/>
        </w:rPr>
        <w:t>XXXXXXXXXXXXXXXXXXXX</w:t>
      </w:r>
      <w:r>
        <w:rPr>
          <w:rFonts w:ascii="Arial" w:hAnsi="Arial" w:cs="Arial"/>
          <w:sz w:val="22"/>
          <w:szCs w:val="22"/>
        </w:rPr>
        <w:t xml:space="preserve">, pessoa jurídica de Direito Privado devidamente inscrita no CNPJ sob o nº. 9999999999999, com sede junto à XXXXXXXXXXXXXXX, Bairro XXXXXXXXXXX, na cidade de XXXXXXXXXX, estado de XXXXXXXXXXXXXX, neste ato representada por </w:t>
      </w:r>
      <w:r>
        <w:rPr>
          <w:rStyle w:val="15"/>
          <w:rFonts w:ascii="Arial" w:hAnsi="Arial" w:cs="Arial"/>
          <w:sz w:val="22"/>
          <w:szCs w:val="22"/>
        </w:rPr>
        <w:t>XXXXXXXXXXXXXXXX</w:t>
      </w:r>
      <w:r>
        <w:rPr>
          <w:rFonts w:ascii="Arial" w:hAnsi="Arial" w:cs="Arial"/>
          <w:sz w:val="22"/>
          <w:szCs w:val="22"/>
        </w:rPr>
        <w:t xml:space="preserve">, brasileiro(a), portador(a) da Cédula de Identidade RG nº. 999999999999 e do CPF/MF sob o nº. 99999999999999999, doravante denominada </w:t>
      </w:r>
      <w:r>
        <w:rPr>
          <w:rStyle w:val="15"/>
          <w:rFonts w:ascii="Arial" w:hAnsi="Arial" w:cs="Arial"/>
          <w:sz w:val="22"/>
          <w:szCs w:val="22"/>
        </w:rPr>
        <w:t>CONTRATADA</w:t>
      </w:r>
      <w:r>
        <w:rPr>
          <w:rFonts w:ascii="Arial" w:hAnsi="Arial" w:cs="Arial"/>
          <w:sz w:val="22"/>
          <w:szCs w:val="22"/>
        </w:rPr>
        <w:t>, tem, entre si, justo e contratado o seguinte:</w:t>
      </w:r>
    </w:p>
    <w:p w14:paraId="6B9AD791">
      <w:pPr>
        <w:pStyle w:val="48"/>
        <w:jc w:val="both"/>
        <w:rPr>
          <w:rFonts w:ascii="Arial" w:hAnsi="Arial" w:cs="Arial"/>
          <w:sz w:val="22"/>
          <w:szCs w:val="22"/>
        </w:rPr>
      </w:pPr>
      <w:r>
        <w:rPr>
          <w:rFonts w:ascii="Arial" w:hAnsi="Arial" w:cs="Arial"/>
          <w:sz w:val="22"/>
          <w:szCs w:val="22"/>
        </w:rPr>
        <w:t xml:space="preserve">Tem entre si justos e contratados, com inteira sujeição à Lei Federal nº 14.133/2021, de acordo com o Pregão nº </w:t>
      </w:r>
      <w:r>
        <w:rPr>
          <w:rFonts w:ascii="Arial" w:hAnsi="Arial" w:cs="Arial"/>
          <w:sz w:val="22"/>
          <w:szCs w:val="22"/>
          <w:lang w:val="pt-BR"/>
        </w:rPr>
        <w:t>02</w:t>
      </w:r>
      <w:r>
        <w:rPr>
          <w:rFonts w:hint="default" w:ascii="Arial" w:hAnsi="Arial" w:cs="Arial"/>
          <w:sz w:val="22"/>
          <w:szCs w:val="22"/>
          <w:lang w:val="pt-BR"/>
        </w:rPr>
        <w:t>8</w:t>
      </w:r>
      <w:r>
        <w:rPr>
          <w:rFonts w:ascii="Arial" w:hAnsi="Arial" w:cs="Arial"/>
          <w:sz w:val="22"/>
          <w:szCs w:val="22"/>
        </w:rPr>
        <w:t>/2025, mediante as cláusulas e condições a seguir enunciadas:</w:t>
      </w:r>
    </w:p>
    <w:p w14:paraId="2E4CB330">
      <w:pPr>
        <w:pStyle w:val="3"/>
        <w:jc w:val="both"/>
        <w:rPr>
          <w:rFonts w:ascii="Arial" w:hAnsi="Arial" w:cs="Arial"/>
          <w:sz w:val="22"/>
          <w:szCs w:val="22"/>
        </w:rPr>
      </w:pPr>
      <w:r>
        <w:rPr>
          <w:rFonts w:ascii="Arial" w:hAnsi="Arial" w:cs="Arial"/>
          <w:sz w:val="22"/>
          <w:szCs w:val="22"/>
        </w:rPr>
        <w:t>1 - OBJETO</w:t>
      </w:r>
    </w:p>
    <w:p w14:paraId="4F83064A">
      <w:pPr>
        <w:pStyle w:val="48"/>
        <w:jc w:val="both"/>
        <w:rPr>
          <w:rFonts w:ascii="Arial" w:hAnsi="Arial" w:cs="Arial"/>
          <w:sz w:val="22"/>
          <w:szCs w:val="22"/>
        </w:rPr>
      </w:pPr>
      <w:r>
        <w:rPr>
          <w:rStyle w:val="15"/>
          <w:rFonts w:ascii="Arial" w:hAnsi="Arial" w:cs="Arial"/>
          <w:sz w:val="22"/>
          <w:szCs w:val="22"/>
        </w:rPr>
        <w:t>1.1</w:t>
      </w:r>
      <w:r>
        <w:rPr>
          <w:rFonts w:ascii="Arial" w:hAnsi="Arial" w:cs="Arial"/>
          <w:sz w:val="22"/>
          <w:szCs w:val="22"/>
        </w:rPr>
        <w:t xml:space="preserve"> - O objeto do presente contrato é a </w:t>
      </w:r>
      <w:r>
        <w:rPr>
          <w:rStyle w:val="15"/>
          <w:rFonts w:ascii="Arial" w:hAnsi="Arial" w:cs="Arial"/>
          <w:sz w:val="22"/>
          <w:szCs w:val="22"/>
        </w:rPr>
        <w:t>contratação de empresa especializada no fornecimento de licença de uso de plataforma tecnológica de apoio ao governo digital</w:t>
      </w:r>
      <w:r>
        <w:rPr>
          <w:rFonts w:ascii="Arial" w:hAnsi="Arial" w:cs="Arial"/>
          <w:sz w:val="22"/>
          <w:szCs w:val="22"/>
        </w:rPr>
        <w:t>, contemplando módulos integrados para gestão de saúde (e-SUS APS), educação, assistência social, gestão eletrônica de documentos e portais de serviços ao cidadão.</w:t>
      </w:r>
    </w:p>
    <w:p w14:paraId="70951428">
      <w:pPr>
        <w:pStyle w:val="48"/>
        <w:jc w:val="both"/>
        <w:rPr>
          <w:rFonts w:ascii="Arial" w:hAnsi="Arial" w:cs="Arial"/>
          <w:sz w:val="22"/>
          <w:szCs w:val="22"/>
        </w:rPr>
      </w:pPr>
      <w:r>
        <w:rPr>
          <w:rStyle w:val="15"/>
          <w:rFonts w:ascii="Arial" w:hAnsi="Arial" w:cs="Arial"/>
          <w:sz w:val="22"/>
          <w:szCs w:val="22"/>
        </w:rPr>
        <w:t>1.2</w:t>
      </w:r>
      <w:r>
        <w:rPr>
          <w:rFonts w:ascii="Arial" w:hAnsi="Arial" w:cs="Arial"/>
          <w:sz w:val="22"/>
          <w:szCs w:val="22"/>
        </w:rPr>
        <w:t xml:space="preserve"> - Para essa contratação objeto deste instrumento, foi realizada o Pregão sob o nº </w:t>
      </w:r>
      <w:r>
        <w:rPr>
          <w:rFonts w:hint="default" w:ascii="Arial" w:hAnsi="Arial" w:cs="Arial"/>
          <w:sz w:val="22"/>
          <w:szCs w:val="22"/>
          <w:lang w:val="pt-BR"/>
        </w:rPr>
        <w:t>028</w:t>
      </w:r>
      <w:r>
        <w:rPr>
          <w:rFonts w:ascii="Arial" w:hAnsi="Arial" w:cs="Arial"/>
          <w:sz w:val="22"/>
          <w:szCs w:val="22"/>
        </w:rPr>
        <w:t>/2025, fundamentada na Lei Federal nº 14.133/2021, artigo 6°, inciso XLI.</w:t>
      </w:r>
    </w:p>
    <w:p w14:paraId="2233231E">
      <w:pPr>
        <w:pStyle w:val="3"/>
        <w:jc w:val="both"/>
        <w:rPr>
          <w:rFonts w:ascii="Arial" w:hAnsi="Arial" w:cs="Arial"/>
          <w:sz w:val="22"/>
          <w:szCs w:val="22"/>
        </w:rPr>
      </w:pPr>
      <w:r>
        <w:rPr>
          <w:rFonts w:ascii="Arial" w:hAnsi="Arial" w:cs="Arial"/>
          <w:sz w:val="22"/>
          <w:szCs w:val="22"/>
        </w:rPr>
        <w:t>2 - DA VINCULAÇÃO</w:t>
      </w:r>
    </w:p>
    <w:p w14:paraId="1ED6EE9F">
      <w:pPr>
        <w:pStyle w:val="48"/>
        <w:jc w:val="both"/>
        <w:rPr>
          <w:rFonts w:ascii="Arial" w:hAnsi="Arial" w:cs="Arial"/>
          <w:sz w:val="22"/>
          <w:szCs w:val="22"/>
        </w:rPr>
      </w:pPr>
      <w:r>
        <w:rPr>
          <w:rStyle w:val="15"/>
          <w:rFonts w:ascii="Arial" w:hAnsi="Arial" w:cs="Arial"/>
          <w:sz w:val="22"/>
          <w:szCs w:val="22"/>
        </w:rPr>
        <w:t>2.1</w:t>
      </w:r>
      <w:r>
        <w:rPr>
          <w:rFonts w:ascii="Arial" w:hAnsi="Arial" w:cs="Arial"/>
          <w:sz w:val="22"/>
          <w:szCs w:val="22"/>
        </w:rPr>
        <w:t xml:space="preserve"> - Fica vinculado ao presente instrumento, nos termos do art. 92, inciso II da Lei nº 14.133/21:</w:t>
      </w:r>
    </w:p>
    <w:p w14:paraId="368D107F">
      <w:pPr>
        <w:numPr>
          <w:ilvl w:val="0"/>
          <w:numId w:val="26"/>
        </w:numPr>
        <w:spacing w:before="100" w:beforeAutospacing="1" w:after="100" w:afterAutospacing="1"/>
        <w:jc w:val="both"/>
        <w:rPr>
          <w:rFonts w:cs="Arial"/>
          <w:sz w:val="22"/>
          <w:szCs w:val="22"/>
        </w:rPr>
      </w:pPr>
      <w:r>
        <w:rPr>
          <w:rFonts w:cs="Arial"/>
          <w:sz w:val="22"/>
          <w:szCs w:val="22"/>
        </w:rPr>
        <w:t>a) Termo de Referência e Edital de Licitação;</w:t>
      </w:r>
    </w:p>
    <w:p w14:paraId="5CBE9D98">
      <w:pPr>
        <w:numPr>
          <w:ilvl w:val="0"/>
          <w:numId w:val="26"/>
        </w:numPr>
        <w:spacing w:before="100" w:beforeAutospacing="1" w:after="100" w:afterAutospacing="1"/>
        <w:jc w:val="both"/>
        <w:rPr>
          <w:rFonts w:cs="Arial"/>
          <w:sz w:val="22"/>
          <w:szCs w:val="22"/>
        </w:rPr>
      </w:pPr>
      <w:r>
        <w:rPr>
          <w:rFonts w:cs="Arial"/>
          <w:sz w:val="22"/>
          <w:szCs w:val="22"/>
        </w:rPr>
        <w:t>b) A documentação de habilitação e a proposta apresentada pela empresa; e,</w:t>
      </w:r>
    </w:p>
    <w:p w14:paraId="17B0B8AC">
      <w:pPr>
        <w:numPr>
          <w:ilvl w:val="0"/>
          <w:numId w:val="26"/>
        </w:numPr>
        <w:spacing w:before="100" w:beforeAutospacing="1" w:after="100" w:afterAutospacing="1"/>
        <w:jc w:val="both"/>
        <w:rPr>
          <w:rFonts w:cs="Arial"/>
          <w:sz w:val="22"/>
          <w:szCs w:val="22"/>
        </w:rPr>
      </w:pPr>
      <w:r>
        <w:rPr>
          <w:rFonts w:cs="Arial"/>
          <w:sz w:val="22"/>
          <w:szCs w:val="22"/>
        </w:rPr>
        <w:t>c) Eventuais anexos dos documentos supracitados.</w:t>
      </w:r>
    </w:p>
    <w:p w14:paraId="71A959E6">
      <w:pPr>
        <w:pStyle w:val="48"/>
        <w:jc w:val="both"/>
        <w:rPr>
          <w:rFonts w:ascii="Arial" w:hAnsi="Arial" w:cs="Arial"/>
          <w:sz w:val="22"/>
          <w:szCs w:val="22"/>
        </w:rPr>
      </w:pPr>
      <w:r>
        <w:rPr>
          <w:rStyle w:val="15"/>
          <w:rFonts w:ascii="Arial" w:hAnsi="Arial" w:cs="Arial"/>
          <w:sz w:val="22"/>
          <w:szCs w:val="22"/>
        </w:rPr>
        <w:t>2.2</w:t>
      </w:r>
      <w:r>
        <w:rPr>
          <w:rFonts w:ascii="Arial" w:hAnsi="Arial" w:cs="Arial"/>
          <w:sz w:val="22"/>
          <w:szCs w:val="22"/>
        </w:rPr>
        <w:t xml:space="preserve"> - Os documentos referidos na cláusula 2.1 são considerados suficientes para, em complemento a este contrato, definirem a sua extensão e, dessa forma, regerem a execução adequada do contrato ora celebrado.</w:t>
      </w:r>
    </w:p>
    <w:p w14:paraId="08EACE56">
      <w:pPr>
        <w:pStyle w:val="48"/>
        <w:jc w:val="both"/>
        <w:rPr>
          <w:rFonts w:ascii="Arial" w:hAnsi="Arial" w:cs="Arial"/>
          <w:sz w:val="22"/>
          <w:szCs w:val="22"/>
        </w:rPr>
      </w:pPr>
      <w:r>
        <w:rPr>
          <w:rStyle w:val="15"/>
          <w:rFonts w:ascii="Arial" w:hAnsi="Arial" w:cs="Arial"/>
          <w:sz w:val="22"/>
          <w:szCs w:val="22"/>
        </w:rPr>
        <w:t>2.3</w:t>
      </w:r>
      <w:r>
        <w:rPr>
          <w:rFonts w:ascii="Arial" w:hAnsi="Arial" w:cs="Arial"/>
          <w:sz w:val="22"/>
          <w:szCs w:val="22"/>
        </w:rPr>
        <w:t xml:space="preserve"> - Deverão ser observadas as especificações e condições de entrega constantes no edital, os quais fazem parte integrante deste contrato, como se neste estivessem transcritos.</w:t>
      </w:r>
    </w:p>
    <w:p w14:paraId="32FA5D6F">
      <w:pPr>
        <w:pStyle w:val="3"/>
        <w:jc w:val="both"/>
        <w:rPr>
          <w:rFonts w:ascii="Arial" w:hAnsi="Arial" w:cs="Arial"/>
          <w:sz w:val="22"/>
          <w:szCs w:val="22"/>
        </w:rPr>
      </w:pPr>
      <w:r>
        <w:rPr>
          <w:rFonts w:ascii="Arial" w:hAnsi="Arial" w:cs="Arial"/>
          <w:sz w:val="22"/>
          <w:szCs w:val="22"/>
        </w:rPr>
        <w:t>3 - LEGISLAÇÃO APLICÁVEL A EXECUÇÃO DO CONTRATO</w:t>
      </w:r>
    </w:p>
    <w:p w14:paraId="49DF3AE6">
      <w:pPr>
        <w:pStyle w:val="48"/>
        <w:jc w:val="both"/>
        <w:rPr>
          <w:rFonts w:ascii="Arial" w:hAnsi="Arial" w:cs="Arial"/>
          <w:sz w:val="22"/>
          <w:szCs w:val="22"/>
        </w:rPr>
      </w:pPr>
      <w:r>
        <w:rPr>
          <w:rStyle w:val="15"/>
          <w:rFonts w:ascii="Arial" w:hAnsi="Arial" w:cs="Arial"/>
          <w:sz w:val="22"/>
          <w:szCs w:val="22"/>
        </w:rPr>
        <w:t>3.1</w:t>
      </w:r>
      <w:r>
        <w:rPr>
          <w:rFonts w:ascii="Arial" w:hAnsi="Arial" w:cs="Arial"/>
          <w:sz w:val="22"/>
          <w:szCs w:val="22"/>
        </w:rPr>
        <w:t xml:space="preserve"> - O presente Contrato será regido pela Lei Federal nº 14.133, de 1º de abril de 2021 e pelo Decreto Municipal nº 3.411 de 12 de julho de 2023, sendo recebido e aceito pela CONTRATADA todos os direitos inerentes ao Município para a extinção administrativa.</w:t>
      </w:r>
    </w:p>
    <w:p w14:paraId="13E35FA6">
      <w:pPr>
        <w:pStyle w:val="48"/>
        <w:jc w:val="both"/>
        <w:rPr>
          <w:rFonts w:ascii="Arial" w:hAnsi="Arial" w:cs="Arial"/>
          <w:sz w:val="22"/>
          <w:szCs w:val="22"/>
        </w:rPr>
      </w:pPr>
      <w:r>
        <w:rPr>
          <w:rStyle w:val="15"/>
          <w:rFonts w:ascii="Arial" w:hAnsi="Arial" w:cs="Arial"/>
          <w:sz w:val="22"/>
          <w:szCs w:val="22"/>
        </w:rPr>
        <w:t>3.2</w:t>
      </w:r>
      <w:r>
        <w:rPr>
          <w:rFonts w:ascii="Arial" w:hAnsi="Arial" w:cs="Arial"/>
          <w:sz w:val="22"/>
          <w:szCs w:val="22"/>
        </w:rPr>
        <w:t xml:space="preserve"> -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4D931D5">
      <w:pPr>
        <w:pStyle w:val="3"/>
        <w:jc w:val="both"/>
        <w:rPr>
          <w:rFonts w:ascii="Arial" w:hAnsi="Arial" w:cs="Arial"/>
          <w:sz w:val="22"/>
          <w:szCs w:val="22"/>
        </w:rPr>
      </w:pPr>
      <w:r>
        <w:rPr>
          <w:rFonts w:ascii="Arial" w:hAnsi="Arial" w:cs="Arial"/>
          <w:sz w:val="22"/>
          <w:szCs w:val="22"/>
        </w:rPr>
        <w:t>4 - DOS PRAZOS E CONDIÇÕES DE EXECUÇÃO</w:t>
      </w:r>
    </w:p>
    <w:p w14:paraId="6B5979A4">
      <w:pPr>
        <w:pStyle w:val="48"/>
        <w:jc w:val="both"/>
        <w:rPr>
          <w:rFonts w:ascii="Arial" w:hAnsi="Arial" w:cs="Arial"/>
          <w:sz w:val="22"/>
          <w:szCs w:val="22"/>
        </w:rPr>
      </w:pPr>
      <w:r>
        <w:rPr>
          <w:rStyle w:val="15"/>
          <w:rFonts w:ascii="Arial" w:hAnsi="Arial" w:cs="Arial"/>
          <w:sz w:val="22"/>
          <w:szCs w:val="22"/>
        </w:rPr>
        <w:t>4.1</w:t>
      </w:r>
      <w:r>
        <w:rPr>
          <w:rFonts w:ascii="Arial" w:hAnsi="Arial" w:cs="Arial"/>
          <w:sz w:val="22"/>
          <w:szCs w:val="22"/>
        </w:rPr>
        <w:t xml:space="preserve"> - A implantação do sistema deverá ser concluída em até </w:t>
      </w:r>
      <w:r>
        <w:rPr>
          <w:rStyle w:val="15"/>
          <w:rFonts w:ascii="Arial" w:hAnsi="Arial" w:cs="Arial"/>
          <w:sz w:val="22"/>
          <w:szCs w:val="22"/>
        </w:rPr>
        <w:t>30 (trinta) dias corridos</w:t>
      </w:r>
      <w:r>
        <w:rPr>
          <w:rFonts w:ascii="Arial" w:hAnsi="Arial" w:cs="Arial"/>
          <w:sz w:val="22"/>
          <w:szCs w:val="22"/>
        </w:rPr>
        <w:t xml:space="preserve"> após o recebimento da Ordem de Compra e/ou Nota de Empenho, podendo ser prorrogado nas formas da Lei.</w:t>
      </w:r>
    </w:p>
    <w:p w14:paraId="629C6A6F">
      <w:pPr>
        <w:pStyle w:val="48"/>
        <w:jc w:val="both"/>
        <w:rPr>
          <w:rFonts w:ascii="Arial" w:hAnsi="Arial" w:cs="Arial"/>
          <w:sz w:val="22"/>
          <w:szCs w:val="22"/>
        </w:rPr>
      </w:pPr>
      <w:r>
        <w:rPr>
          <w:rStyle w:val="15"/>
          <w:rFonts w:ascii="Arial" w:hAnsi="Arial" w:cs="Arial"/>
          <w:sz w:val="22"/>
          <w:szCs w:val="22"/>
        </w:rPr>
        <w:t>4.2</w:t>
      </w:r>
      <w:r>
        <w:rPr>
          <w:rFonts w:ascii="Arial" w:hAnsi="Arial" w:cs="Arial"/>
          <w:sz w:val="22"/>
          <w:szCs w:val="22"/>
        </w:rPr>
        <w:t xml:space="preserve"> - O início da prestação dos serviços de licença de uso, suporte e manutenção será imediato após a conclusão da implantação e recebimento definitivo do sistema.</w:t>
      </w:r>
    </w:p>
    <w:p w14:paraId="25AC06DB">
      <w:pPr>
        <w:pStyle w:val="48"/>
        <w:jc w:val="both"/>
        <w:rPr>
          <w:rFonts w:ascii="Arial" w:hAnsi="Arial" w:cs="Arial"/>
          <w:sz w:val="22"/>
          <w:szCs w:val="22"/>
        </w:rPr>
      </w:pPr>
      <w:r>
        <w:rPr>
          <w:rStyle w:val="15"/>
          <w:rFonts w:ascii="Arial" w:hAnsi="Arial" w:cs="Arial"/>
          <w:sz w:val="22"/>
          <w:szCs w:val="22"/>
        </w:rPr>
        <w:t>4.3</w:t>
      </w:r>
      <w:r>
        <w:rPr>
          <w:rFonts w:ascii="Arial" w:hAnsi="Arial" w:cs="Arial"/>
          <w:sz w:val="22"/>
          <w:szCs w:val="22"/>
        </w:rPr>
        <w:t xml:space="preserve"> - A execução do CONTRATO será disciplinada pelas disposições legais e regulamentares aplicáveis às obrigações ora contraídas, especialmente a Lei Federal nº 14.133 de 2021, aplicando-se supletivamente os princípios da teoria geral dos contratos e as regras de Direito Privado.</w:t>
      </w:r>
    </w:p>
    <w:p w14:paraId="538FD3ED">
      <w:pPr>
        <w:pStyle w:val="48"/>
        <w:jc w:val="both"/>
        <w:rPr>
          <w:rFonts w:ascii="Arial" w:hAnsi="Arial" w:cs="Arial"/>
          <w:sz w:val="22"/>
          <w:szCs w:val="22"/>
        </w:rPr>
      </w:pPr>
      <w:r>
        <w:rPr>
          <w:rStyle w:val="15"/>
          <w:rFonts w:ascii="Arial" w:hAnsi="Arial" w:cs="Arial"/>
          <w:sz w:val="22"/>
          <w:szCs w:val="22"/>
        </w:rPr>
        <w:t>4.4</w:t>
      </w:r>
      <w:r>
        <w:rPr>
          <w:rFonts w:ascii="Arial" w:hAnsi="Arial" w:cs="Arial"/>
          <w:sz w:val="22"/>
          <w:szCs w:val="22"/>
        </w:rPr>
        <w:t xml:space="preserve"> - O regime de execução será o de empreitada por preço unitário.</w:t>
      </w:r>
    </w:p>
    <w:p w14:paraId="4FC2192B">
      <w:pPr>
        <w:pStyle w:val="48"/>
        <w:jc w:val="both"/>
        <w:rPr>
          <w:rFonts w:ascii="Arial" w:hAnsi="Arial" w:cs="Arial"/>
          <w:sz w:val="22"/>
          <w:szCs w:val="22"/>
        </w:rPr>
      </w:pPr>
      <w:r>
        <w:rPr>
          <w:rStyle w:val="15"/>
          <w:rFonts w:ascii="Arial" w:hAnsi="Arial" w:cs="Arial"/>
          <w:sz w:val="22"/>
          <w:szCs w:val="22"/>
        </w:rPr>
        <w:t>4.5</w:t>
      </w:r>
      <w:r>
        <w:rPr>
          <w:rFonts w:ascii="Arial" w:hAnsi="Arial" w:cs="Arial"/>
          <w:sz w:val="22"/>
          <w:szCs w:val="22"/>
        </w:rPr>
        <w:t xml:space="preserve"> - Esse contrato tem a vigência de </w:t>
      </w:r>
      <w:r>
        <w:rPr>
          <w:rStyle w:val="15"/>
          <w:rFonts w:ascii="Arial" w:hAnsi="Arial" w:cs="Arial"/>
          <w:sz w:val="22"/>
          <w:szCs w:val="22"/>
        </w:rPr>
        <w:t>12 (doze) meses</w:t>
      </w:r>
      <w:r>
        <w:rPr>
          <w:rFonts w:ascii="Arial" w:hAnsi="Arial" w:cs="Arial"/>
          <w:sz w:val="22"/>
          <w:szCs w:val="22"/>
        </w:rPr>
        <w:t>, a contar de sua assinatura, podendo ser prorrogado na forma da Lei.</w:t>
      </w:r>
    </w:p>
    <w:p w14:paraId="644C59F1">
      <w:pPr>
        <w:pStyle w:val="48"/>
        <w:jc w:val="both"/>
        <w:rPr>
          <w:rFonts w:ascii="Arial" w:hAnsi="Arial" w:cs="Arial"/>
          <w:sz w:val="22"/>
          <w:szCs w:val="22"/>
        </w:rPr>
      </w:pPr>
      <w:r>
        <w:rPr>
          <w:rStyle w:val="15"/>
          <w:rFonts w:ascii="Arial" w:hAnsi="Arial" w:cs="Arial"/>
          <w:sz w:val="22"/>
          <w:szCs w:val="22"/>
        </w:rPr>
        <w:t>4.6</w:t>
      </w:r>
      <w:r>
        <w:rPr>
          <w:rFonts w:ascii="Arial" w:hAnsi="Arial" w:cs="Arial"/>
          <w:sz w:val="22"/>
          <w:szCs w:val="22"/>
        </w:rPr>
        <w:t xml:space="preserve"> - Constatada qualquer irregularidade no objeto, a Diretoria requisitante, sem prejuízo das penalidades cabíveis, poderá rejeitá-lo no todo ou em parte, determinando sua substituição, mantido o preço inicialmente contratado, sem a adição de qualquer ônus à municipalidade.</w:t>
      </w:r>
    </w:p>
    <w:p w14:paraId="60234BCA">
      <w:pPr>
        <w:pStyle w:val="48"/>
        <w:jc w:val="both"/>
        <w:rPr>
          <w:rFonts w:ascii="Arial" w:hAnsi="Arial" w:cs="Arial"/>
          <w:sz w:val="22"/>
          <w:szCs w:val="22"/>
        </w:rPr>
      </w:pPr>
      <w:r>
        <w:rPr>
          <w:rStyle w:val="15"/>
          <w:rFonts w:ascii="Arial" w:hAnsi="Arial" w:cs="Arial"/>
          <w:sz w:val="22"/>
          <w:szCs w:val="22"/>
        </w:rPr>
        <w:t>4.7</w:t>
      </w:r>
      <w:r>
        <w:rPr>
          <w:rFonts w:ascii="Arial" w:hAnsi="Arial" w:cs="Arial"/>
          <w:sz w:val="22"/>
          <w:szCs w:val="22"/>
        </w:rPr>
        <w:t xml:space="preserve"> - O recebimento definitivo, provisório ou parcial, não exime o fornecedor de suas responsabilidades, na forma da Lei.</w:t>
      </w:r>
    </w:p>
    <w:p w14:paraId="451F6B09">
      <w:pPr>
        <w:pStyle w:val="48"/>
        <w:jc w:val="both"/>
        <w:rPr>
          <w:rFonts w:ascii="Arial" w:hAnsi="Arial" w:cs="Arial"/>
          <w:sz w:val="22"/>
          <w:szCs w:val="22"/>
        </w:rPr>
      </w:pPr>
      <w:r>
        <w:rPr>
          <w:rStyle w:val="15"/>
          <w:rFonts w:ascii="Arial" w:hAnsi="Arial" w:cs="Arial"/>
          <w:sz w:val="22"/>
          <w:szCs w:val="22"/>
        </w:rPr>
        <w:t>4.8</w:t>
      </w:r>
      <w:r>
        <w:rPr>
          <w:rFonts w:ascii="Arial" w:hAnsi="Arial" w:cs="Arial"/>
          <w:sz w:val="22"/>
          <w:szCs w:val="22"/>
        </w:rPr>
        <w:t xml:space="preserve"> -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conforme art 48, Parágrafo único, da Lei Federal n° 14.133/21.</w:t>
      </w:r>
    </w:p>
    <w:p w14:paraId="615A0C43">
      <w:pPr>
        <w:pStyle w:val="48"/>
        <w:jc w:val="both"/>
        <w:rPr>
          <w:rFonts w:ascii="Arial" w:hAnsi="Arial" w:cs="Arial"/>
          <w:sz w:val="22"/>
          <w:szCs w:val="22"/>
        </w:rPr>
      </w:pPr>
      <w:r>
        <w:rPr>
          <w:rStyle w:val="15"/>
          <w:rFonts w:ascii="Arial" w:hAnsi="Arial" w:cs="Arial"/>
          <w:sz w:val="22"/>
          <w:szCs w:val="22"/>
        </w:rPr>
        <w:t>4.9</w:t>
      </w:r>
      <w:r>
        <w:rPr>
          <w:rFonts w:ascii="Arial" w:hAnsi="Arial" w:cs="Arial"/>
          <w:sz w:val="22"/>
          <w:szCs w:val="22"/>
        </w:rPr>
        <w:t xml:space="preserve"> - A garantia dos serviços é de acordo com o Código de Defesa do Consumidor e conforme especificado no Termo de Referência, contados da data do recebimento definitivo do objeto contratado.</w:t>
      </w:r>
    </w:p>
    <w:p w14:paraId="569557EE">
      <w:pPr>
        <w:pStyle w:val="3"/>
        <w:jc w:val="both"/>
        <w:rPr>
          <w:rFonts w:ascii="Arial" w:hAnsi="Arial" w:cs="Arial"/>
          <w:sz w:val="22"/>
          <w:szCs w:val="22"/>
        </w:rPr>
      </w:pPr>
      <w:r>
        <w:rPr>
          <w:rFonts w:ascii="Arial" w:hAnsi="Arial" w:cs="Arial"/>
          <w:sz w:val="22"/>
          <w:szCs w:val="22"/>
        </w:rPr>
        <w:t>5 - CONDIÇÕES DE PAGAMENTO, PREÇO E RECURSOS ORÇAMENTÁRIOS</w:t>
      </w:r>
    </w:p>
    <w:p w14:paraId="3A5B2D63">
      <w:pPr>
        <w:pStyle w:val="48"/>
        <w:jc w:val="both"/>
        <w:rPr>
          <w:rFonts w:ascii="Arial" w:hAnsi="Arial" w:cs="Arial"/>
          <w:sz w:val="22"/>
          <w:szCs w:val="22"/>
        </w:rPr>
      </w:pPr>
      <w:r>
        <w:rPr>
          <w:rStyle w:val="15"/>
          <w:rFonts w:ascii="Arial" w:hAnsi="Arial" w:cs="Arial"/>
          <w:sz w:val="22"/>
          <w:szCs w:val="22"/>
        </w:rPr>
        <w:t>5.1</w:t>
      </w:r>
      <w:r>
        <w:rPr>
          <w:rFonts w:ascii="Arial" w:hAnsi="Arial" w:cs="Arial"/>
          <w:sz w:val="22"/>
          <w:szCs w:val="22"/>
        </w:rPr>
        <w:t xml:space="preserve"> - Os pagamentos serão efetuados em </w:t>
      </w:r>
      <w:r>
        <w:rPr>
          <w:rStyle w:val="15"/>
          <w:rFonts w:ascii="Arial" w:hAnsi="Arial" w:cs="Arial"/>
          <w:sz w:val="22"/>
          <w:szCs w:val="22"/>
        </w:rPr>
        <w:t>30 (trinta) dias</w:t>
      </w:r>
      <w:r>
        <w:rPr>
          <w:rFonts w:ascii="Arial" w:hAnsi="Arial" w:cs="Arial"/>
          <w:sz w:val="22"/>
          <w:szCs w:val="22"/>
        </w:rPr>
        <w:t xml:space="preserve"> após a emissão da Nota Fiscal e o devido aceite do servidor responsável da Prefeitura.</w:t>
      </w:r>
    </w:p>
    <w:p w14:paraId="56E90655">
      <w:pPr>
        <w:pStyle w:val="48"/>
        <w:jc w:val="both"/>
        <w:rPr>
          <w:rFonts w:ascii="Arial" w:hAnsi="Arial" w:cs="Arial"/>
          <w:sz w:val="22"/>
          <w:szCs w:val="22"/>
        </w:rPr>
      </w:pPr>
      <w:r>
        <w:rPr>
          <w:rStyle w:val="15"/>
          <w:rFonts w:ascii="Arial" w:hAnsi="Arial" w:cs="Arial"/>
          <w:sz w:val="22"/>
          <w:szCs w:val="22"/>
        </w:rPr>
        <w:t>5.1.1</w:t>
      </w:r>
      <w:r>
        <w:rPr>
          <w:rFonts w:ascii="Arial" w:hAnsi="Arial" w:cs="Arial"/>
          <w:sz w:val="22"/>
          <w:szCs w:val="22"/>
        </w:rPr>
        <w:t xml:space="preserve"> - A contratada deverá emitir Nota Fiscal Eletrônica dos objetos fornecidos, fazendo também constar em seu corpo a descrição: "Pregão nº </w:t>
      </w:r>
      <w:r>
        <w:rPr>
          <w:rFonts w:hint="default" w:ascii="Arial" w:hAnsi="Arial" w:cs="Arial"/>
          <w:sz w:val="22"/>
          <w:szCs w:val="22"/>
          <w:lang w:val="pt-BR"/>
        </w:rPr>
        <w:t>028</w:t>
      </w:r>
      <w:r>
        <w:rPr>
          <w:rFonts w:ascii="Arial" w:hAnsi="Arial" w:cs="Arial"/>
          <w:sz w:val="22"/>
          <w:szCs w:val="22"/>
          <w:lang w:val="pt-BR"/>
        </w:rPr>
        <w:t>/</w:t>
      </w:r>
      <w:r>
        <w:rPr>
          <w:rStyle w:val="15"/>
          <w:rFonts w:ascii="Arial" w:hAnsi="Arial" w:cs="Arial"/>
          <w:b w:val="0"/>
          <w:bCs w:val="0"/>
          <w:sz w:val="22"/>
          <w:szCs w:val="22"/>
        </w:rPr>
        <w:t xml:space="preserve">2025 - Contrato nº </w:t>
      </w:r>
      <w:r>
        <w:rPr>
          <w:rStyle w:val="15"/>
          <w:rFonts w:ascii="Arial" w:hAnsi="Arial" w:cs="Arial"/>
          <w:b w:val="0"/>
          <w:bCs w:val="0"/>
          <w:sz w:val="22"/>
          <w:szCs w:val="22"/>
          <w:lang w:val="pt-BR"/>
        </w:rPr>
        <w:t>***</w:t>
      </w:r>
      <w:r>
        <w:rPr>
          <w:rStyle w:val="15"/>
          <w:rFonts w:ascii="Arial" w:hAnsi="Arial" w:cs="Arial"/>
          <w:b w:val="0"/>
          <w:bCs w:val="0"/>
          <w:sz w:val="22"/>
          <w:szCs w:val="22"/>
        </w:rPr>
        <w:t>/2025</w:t>
      </w:r>
      <w:r>
        <w:rPr>
          <w:rFonts w:ascii="Arial" w:hAnsi="Arial" w:cs="Arial"/>
          <w:sz w:val="22"/>
          <w:szCs w:val="22"/>
        </w:rPr>
        <w:t>".</w:t>
      </w:r>
    </w:p>
    <w:p w14:paraId="44A4BCC7">
      <w:pPr>
        <w:pStyle w:val="48"/>
        <w:jc w:val="both"/>
        <w:rPr>
          <w:rFonts w:ascii="Arial" w:hAnsi="Arial" w:cs="Arial"/>
          <w:sz w:val="22"/>
          <w:szCs w:val="22"/>
        </w:rPr>
      </w:pPr>
      <w:r>
        <w:rPr>
          <w:rStyle w:val="15"/>
          <w:rFonts w:ascii="Arial" w:hAnsi="Arial" w:cs="Arial"/>
          <w:sz w:val="22"/>
          <w:szCs w:val="22"/>
        </w:rPr>
        <w:t>5.2</w:t>
      </w:r>
      <w:r>
        <w:rPr>
          <w:rFonts w:ascii="Arial" w:hAnsi="Arial" w:cs="Arial"/>
          <w:sz w:val="22"/>
          <w:szCs w:val="22"/>
        </w:rPr>
        <w:t xml:space="preserve"> - O contratado deverá emitir Nota Fiscal Eletrônica, devendo observar o disposto na CAT 162 da Secretaria da Fazenda do Estado de São Paulo, constando a exata descrição do objeto, número do empenho ou autorização de fornecimento nas observações.</w:t>
      </w:r>
    </w:p>
    <w:p w14:paraId="7EEAE638">
      <w:pPr>
        <w:pStyle w:val="48"/>
        <w:jc w:val="both"/>
        <w:rPr>
          <w:rFonts w:ascii="Arial" w:hAnsi="Arial" w:cs="Arial"/>
          <w:sz w:val="22"/>
          <w:szCs w:val="22"/>
        </w:rPr>
      </w:pPr>
      <w:r>
        <w:rPr>
          <w:rStyle w:val="15"/>
          <w:rFonts w:ascii="Arial" w:hAnsi="Arial" w:cs="Arial"/>
          <w:sz w:val="22"/>
          <w:szCs w:val="22"/>
        </w:rPr>
        <w:t>5.3</w:t>
      </w:r>
      <w:r>
        <w:rPr>
          <w:rFonts w:ascii="Arial" w:hAnsi="Arial" w:cs="Arial"/>
          <w:sz w:val="22"/>
          <w:szCs w:val="22"/>
        </w:rPr>
        <w:t xml:space="preserve"> - Caso ocorra qualquer irregularidade na Nota Fiscal, será imediatamente solicitada carta de correção, quando couber, ou ainda a pertinente regularização, que deverá ser encaminhada a este município no prazo de 48 (quarenta e oito) horas, sendo iniciado novamente o prazo para pagamento.</w:t>
      </w:r>
    </w:p>
    <w:p w14:paraId="148F00EF">
      <w:pPr>
        <w:pStyle w:val="48"/>
        <w:jc w:val="both"/>
        <w:rPr>
          <w:rFonts w:ascii="Arial" w:hAnsi="Arial" w:cs="Arial"/>
          <w:sz w:val="22"/>
          <w:szCs w:val="22"/>
        </w:rPr>
      </w:pPr>
      <w:r>
        <w:rPr>
          <w:rStyle w:val="15"/>
          <w:rFonts w:ascii="Arial" w:hAnsi="Arial" w:cs="Arial"/>
          <w:sz w:val="22"/>
          <w:szCs w:val="22"/>
        </w:rPr>
        <w:t>5.4</w:t>
      </w:r>
      <w:r>
        <w:rPr>
          <w:rFonts w:ascii="Arial" w:hAnsi="Arial" w:cs="Arial"/>
          <w:sz w:val="22"/>
          <w:szCs w:val="22"/>
        </w:rPr>
        <w:t xml:space="preserve"> - Os recursos necessários para fazer frente às despesas do referido Contrato, onerarão as seguintes dotações:</w:t>
      </w:r>
    </w:p>
    <w:p w14:paraId="4D239DC6">
      <w:pPr>
        <w:pStyle w:val="48"/>
        <w:jc w:val="both"/>
        <w:rPr>
          <w:rFonts w:ascii="Arial" w:hAnsi="Arial" w:cs="Arial"/>
          <w:sz w:val="22"/>
          <w:szCs w:val="22"/>
        </w:rPr>
      </w:pPr>
      <w:r>
        <w:rPr>
          <w:rStyle w:val="15"/>
          <w:rFonts w:ascii="Arial" w:hAnsi="Arial" w:cs="Arial"/>
          <w:sz w:val="22"/>
          <w:szCs w:val="22"/>
        </w:rPr>
        <w:t>DEPARTAMENTO DE ADMINISTRAÇÃO</w:t>
      </w:r>
    </w:p>
    <w:p w14:paraId="6A68A3AC">
      <w:pPr>
        <w:numPr>
          <w:ilvl w:val="0"/>
          <w:numId w:val="27"/>
        </w:numPr>
        <w:spacing w:before="100" w:beforeAutospacing="1" w:after="100" w:afterAutospacing="1"/>
        <w:jc w:val="both"/>
        <w:rPr>
          <w:rFonts w:cs="Arial"/>
          <w:sz w:val="22"/>
          <w:szCs w:val="22"/>
        </w:rPr>
      </w:pPr>
      <w:r>
        <w:rPr>
          <w:rFonts w:cs="Arial"/>
          <w:sz w:val="22"/>
          <w:szCs w:val="22"/>
        </w:rPr>
        <w:t>SETOR DE ADMINISTRAÇÃO</w:t>
      </w:r>
    </w:p>
    <w:p w14:paraId="4B5BE928">
      <w:pPr>
        <w:numPr>
          <w:ilvl w:val="0"/>
          <w:numId w:val="27"/>
        </w:numPr>
        <w:spacing w:before="100" w:beforeAutospacing="1" w:after="100" w:afterAutospacing="1"/>
        <w:jc w:val="both"/>
        <w:rPr>
          <w:rFonts w:cs="Arial"/>
          <w:sz w:val="22"/>
          <w:szCs w:val="22"/>
        </w:rPr>
      </w:pPr>
      <w:r>
        <w:rPr>
          <w:rFonts w:cs="Arial"/>
          <w:sz w:val="22"/>
          <w:szCs w:val="22"/>
        </w:rPr>
        <w:t>Dotação: 3.3.90.39.00-01.110.0000-04.122.0005-2.006</w:t>
      </w:r>
    </w:p>
    <w:p w14:paraId="200C7E0C">
      <w:pPr>
        <w:numPr>
          <w:ilvl w:val="0"/>
          <w:numId w:val="27"/>
        </w:numPr>
        <w:spacing w:before="100" w:beforeAutospacing="1" w:after="100" w:afterAutospacing="1"/>
        <w:jc w:val="both"/>
        <w:rPr>
          <w:rFonts w:cs="Arial"/>
          <w:sz w:val="22"/>
          <w:szCs w:val="22"/>
        </w:rPr>
      </w:pPr>
      <w:r>
        <w:rPr>
          <w:rFonts w:cs="Arial"/>
          <w:sz w:val="22"/>
          <w:szCs w:val="22"/>
        </w:rPr>
        <w:t>Elemento: OUTROS SERVIÇOS DE TERCEIROS PESSOA JURÍDICA</w:t>
      </w:r>
    </w:p>
    <w:p w14:paraId="1A4C5606">
      <w:pPr>
        <w:pStyle w:val="48"/>
        <w:jc w:val="both"/>
        <w:rPr>
          <w:rFonts w:ascii="Arial" w:hAnsi="Arial" w:cs="Arial"/>
          <w:sz w:val="22"/>
          <w:szCs w:val="22"/>
        </w:rPr>
      </w:pPr>
      <w:r>
        <w:rPr>
          <w:rStyle w:val="15"/>
          <w:rFonts w:ascii="Arial" w:hAnsi="Arial" w:cs="Arial"/>
          <w:sz w:val="22"/>
          <w:szCs w:val="22"/>
        </w:rPr>
        <w:t>DEPARTAMENTO DE EDUCAÇÃO E CULTURA</w:t>
      </w:r>
    </w:p>
    <w:p w14:paraId="7D8CD87A">
      <w:pPr>
        <w:numPr>
          <w:ilvl w:val="0"/>
          <w:numId w:val="28"/>
        </w:numPr>
        <w:spacing w:before="100" w:beforeAutospacing="1" w:after="100" w:afterAutospacing="1"/>
        <w:jc w:val="both"/>
        <w:rPr>
          <w:rFonts w:cs="Arial"/>
          <w:sz w:val="22"/>
          <w:szCs w:val="22"/>
        </w:rPr>
      </w:pPr>
      <w:r>
        <w:rPr>
          <w:rFonts w:cs="Arial"/>
          <w:sz w:val="22"/>
          <w:szCs w:val="22"/>
        </w:rPr>
        <w:t>SETOR DA EDUCAÇÃO INFANTIL</w:t>
      </w:r>
    </w:p>
    <w:p w14:paraId="1F59B848">
      <w:pPr>
        <w:numPr>
          <w:ilvl w:val="0"/>
          <w:numId w:val="28"/>
        </w:numPr>
        <w:spacing w:before="100" w:beforeAutospacing="1" w:after="100" w:afterAutospacing="1"/>
        <w:jc w:val="both"/>
        <w:rPr>
          <w:rFonts w:cs="Arial"/>
          <w:sz w:val="22"/>
          <w:szCs w:val="22"/>
        </w:rPr>
      </w:pPr>
      <w:r>
        <w:rPr>
          <w:rFonts w:cs="Arial"/>
          <w:sz w:val="22"/>
          <w:szCs w:val="22"/>
        </w:rPr>
        <w:t>Dotação: 3.3.90.39.00-01.210.0000-12.365.0006-2.018</w:t>
      </w:r>
    </w:p>
    <w:p w14:paraId="4FFF74A7">
      <w:pPr>
        <w:numPr>
          <w:ilvl w:val="0"/>
          <w:numId w:val="28"/>
        </w:numPr>
        <w:spacing w:before="100" w:beforeAutospacing="1" w:after="100" w:afterAutospacing="1"/>
        <w:jc w:val="both"/>
        <w:rPr>
          <w:rFonts w:cs="Arial"/>
          <w:sz w:val="22"/>
          <w:szCs w:val="22"/>
        </w:rPr>
      </w:pPr>
      <w:r>
        <w:rPr>
          <w:rFonts w:cs="Arial"/>
          <w:sz w:val="22"/>
          <w:szCs w:val="22"/>
        </w:rPr>
        <w:t>Elemento: OUTROS SERVIÇOS DE TERCEIROS PESSOA JURÍDICA</w:t>
      </w:r>
    </w:p>
    <w:p w14:paraId="162B03FC">
      <w:pPr>
        <w:pStyle w:val="48"/>
        <w:jc w:val="both"/>
        <w:rPr>
          <w:rFonts w:ascii="Arial" w:hAnsi="Arial" w:cs="Arial"/>
          <w:sz w:val="22"/>
          <w:szCs w:val="22"/>
        </w:rPr>
      </w:pPr>
      <w:r>
        <w:rPr>
          <w:rStyle w:val="15"/>
          <w:rFonts w:ascii="Arial" w:hAnsi="Arial" w:cs="Arial"/>
          <w:sz w:val="22"/>
          <w:szCs w:val="22"/>
        </w:rPr>
        <w:t>DEPARTAMENTO DE SAÚDE E AÇÃO SOCIAL</w:t>
      </w:r>
    </w:p>
    <w:p w14:paraId="0B44A1CF">
      <w:pPr>
        <w:numPr>
          <w:ilvl w:val="0"/>
          <w:numId w:val="29"/>
        </w:numPr>
        <w:spacing w:before="100" w:beforeAutospacing="1" w:after="100" w:afterAutospacing="1"/>
        <w:jc w:val="both"/>
        <w:rPr>
          <w:rFonts w:cs="Arial"/>
          <w:sz w:val="22"/>
          <w:szCs w:val="22"/>
        </w:rPr>
      </w:pPr>
      <w:r>
        <w:rPr>
          <w:rFonts w:cs="Arial"/>
          <w:sz w:val="22"/>
          <w:szCs w:val="22"/>
        </w:rPr>
        <w:t>SETOR HOSPITALAR</w:t>
      </w:r>
    </w:p>
    <w:p w14:paraId="63002BB5">
      <w:pPr>
        <w:numPr>
          <w:ilvl w:val="0"/>
          <w:numId w:val="29"/>
        </w:numPr>
        <w:spacing w:before="100" w:beforeAutospacing="1" w:after="100" w:afterAutospacing="1"/>
        <w:jc w:val="both"/>
        <w:rPr>
          <w:rFonts w:cs="Arial"/>
          <w:sz w:val="22"/>
          <w:szCs w:val="22"/>
        </w:rPr>
      </w:pPr>
      <w:r>
        <w:rPr>
          <w:rFonts w:cs="Arial"/>
          <w:sz w:val="22"/>
          <w:szCs w:val="22"/>
        </w:rPr>
        <w:t>Dotação: 3.3.90.39.00-01.310.0000-10.302.0007-2.018</w:t>
      </w:r>
    </w:p>
    <w:p w14:paraId="1899B0B9">
      <w:pPr>
        <w:numPr>
          <w:ilvl w:val="0"/>
          <w:numId w:val="29"/>
        </w:numPr>
        <w:spacing w:before="100" w:beforeAutospacing="1" w:after="100" w:afterAutospacing="1"/>
        <w:jc w:val="both"/>
        <w:rPr>
          <w:rFonts w:cs="Arial"/>
          <w:sz w:val="22"/>
          <w:szCs w:val="22"/>
        </w:rPr>
      </w:pPr>
      <w:r>
        <w:rPr>
          <w:rFonts w:cs="Arial"/>
          <w:sz w:val="22"/>
          <w:szCs w:val="22"/>
        </w:rPr>
        <w:t>Elemento: OUTROS SERVIÇOS DE TERCEIROS PESSOA JURÍDICA</w:t>
      </w:r>
    </w:p>
    <w:p w14:paraId="5B1D673F">
      <w:pPr>
        <w:pStyle w:val="48"/>
        <w:jc w:val="both"/>
        <w:rPr>
          <w:rFonts w:ascii="Arial" w:hAnsi="Arial" w:cs="Arial"/>
          <w:sz w:val="22"/>
          <w:szCs w:val="22"/>
        </w:rPr>
      </w:pPr>
      <w:r>
        <w:rPr>
          <w:rStyle w:val="15"/>
          <w:rFonts w:ascii="Arial" w:hAnsi="Arial" w:cs="Arial"/>
          <w:sz w:val="22"/>
          <w:szCs w:val="22"/>
        </w:rPr>
        <w:t>5.5</w:t>
      </w:r>
      <w:r>
        <w:rPr>
          <w:rFonts w:ascii="Arial" w:hAnsi="Arial" w:cs="Arial"/>
          <w:sz w:val="22"/>
          <w:szCs w:val="22"/>
        </w:rPr>
        <w:t xml:space="preserve"> - A CONTRATANTE compromete-se a pagar à CONTRATADA a importância fixa de R$ </w:t>
      </w:r>
      <w:r>
        <w:rPr>
          <w:rStyle w:val="15"/>
          <w:rFonts w:ascii="Arial" w:hAnsi="Arial" w:cs="Arial"/>
          <w:sz w:val="22"/>
          <w:szCs w:val="22"/>
        </w:rPr>
        <w:t>..........,...... (.......................................................)</w:t>
      </w:r>
      <w:r>
        <w:rPr>
          <w:rFonts w:ascii="Arial" w:hAnsi="Arial" w:cs="Arial"/>
          <w:sz w:val="22"/>
          <w:szCs w:val="22"/>
        </w:rPr>
        <w:t>, sendo:</w:t>
      </w:r>
    </w:p>
    <w:p w14:paraId="120EC504">
      <w:pPr>
        <w:pStyle w:val="48"/>
        <w:jc w:val="both"/>
        <w:rPr>
          <w:rFonts w:ascii="Arial" w:hAnsi="Arial" w:cs="Arial"/>
          <w:sz w:val="22"/>
          <w:szCs w:val="22"/>
        </w:rPr>
      </w:pPr>
      <w:r>
        <w:rPr>
          <w:rStyle w:val="15"/>
          <w:rFonts w:ascii="Arial" w:hAnsi="Arial" w:cs="Arial"/>
          <w:sz w:val="22"/>
          <w:szCs w:val="22"/>
        </w:rPr>
        <w:t>a) Implantação, Integração e Treinamento:</w:t>
      </w:r>
      <w:r>
        <w:rPr>
          <w:rFonts w:ascii="Arial" w:hAnsi="Arial" w:cs="Arial"/>
          <w:sz w:val="22"/>
          <w:szCs w:val="22"/>
        </w:rPr>
        <w:t xml:space="preserve"> R$ ___________ </w:t>
      </w:r>
      <w:r>
        <w:rPr>
          <w:rStyle w:val="15"/>
          <w:rFonts w:ascii="Arial" w:hAnsi="Arial" w:cs="Arial"/>
          <w:sz w:val="22"/>
          <w:szCs w:val="22"/>
        </w:rPr>
        <w:t>b) Licença de uso, Suporte e Manutenção (12 meses):</w:t>
      </w:r>
      <w:r>
        <w:rPr>
          <w:rFonts w:ascii="Arial" w:hAnsi="Arial" w:cs="Arial"/>
          <w:sz w:val="22"/>
          <w:szCs w:val="22"/>
        </w:rPr>
        <w:t xml:space="preserve"> R$ ___________</w:t>
      </w:r>
    </w:p>
    <w:p w14:paraId="5BA8D7DC">
      <w:pPr>
        <w:pStyle w:val="48"/>
        <w:jc w:val="both"/>
        <w:rPr>
          <w:rFonts w:ascii="Arial" w:hAnsi="Arial" w:cs="Arial"/>
          <w:sz w:val="22"/>
          <w:szCs w:val="22"/>
        </w:rPr>
      </w:pPr>
      <w:r>
        <w:rPr>
          <w:rStyle w:val="15"/>
          <w:rFonts w:ascii="Arial" w:hAnsi="Arial" w:cs="Arial"/>
          <w:sz w:val="22"/>
          <w:szCs w:val="22"/>
        </w:rPr>
        <w:t>5.6</w:t>
      </w:r>
      <w:r>
        <w:rPr>
          <w:rFonts w:ascii="Arial" w:hAnsi="Arial" w:cs="Arial"/>
          <w:sz w:val="22"/>
          <w:szCs w:val="22"/>
        </w:rPr>
        <w:t xml:space="preserve"> - No preço contratado está incluso todos os custos diretos e indiretos relativos à prestação dos serviços objeto do contrato, inclusive despesas com materiais, equipamentos, transportes, fretes, mão de obra (especializada ou não), remuneração, instalação, bem como todos encargos sociais, trabalhistas, previdenciários, securitários, tributários e comerciais, ou quaisquer outros custos e encargos decorrentes ou que venham a ser devidos em razão da prestação dos serviços.</w:t>
      </w:r>
    </w:p>
    <w:p w14:paraId="776DEF9B">
      <w:pPr>
        <w:pStyle w:val="3"/>
        <w:jc w:val="both"/>
        <w:rPr>
          <w:rFonts w:ascii="Arial" w:hAnsi="Arial" w:cs="Arial"/>
          <w:sz w:val="22"/>
          <w:szCs w:val="22"/>
        </w:rPr>
      </w:pPr>
      <w:r>
        <w:rPr>
          <w:rFonts w:ascii="Arial" w:hAnsi="Arial" w:cs="Arial"/>
          <w:sz w:val="22"/>
          <w:szCs w:val="22"/>
        </w:rPr>
        <w:t>6 - DO REAJUSTE</w:t>
      </w:r>
    </w:p>
    <w:p w14:paraId="4F8E0199">
      <w:pPr>
        <w:pStyle w:val="48"/>
        <w:jc w:val="both"/>
        <w:rPr>
          <w:rFonts w:ascii="Arial" w:hAnsi="Arial" w:cs="Arial"/>
          <w:sz w:val="22"/>
          <w:szCs w:val="22"/>
        </w:rPr>
      </w:pPr>
      <w:r>
        <w:rPr>
          <w:rStyle w:val="15"/>
          <w:rFonts w:ascii="Arial" w:hAnsi="Arial" w:cs="Arial"/>
          <w:sz w:val="22"/>
          <w:szCs w:val="22"/>
        </w:rPr>
        <w:t>a)</w:t>
      </w:r>
      <w:r>
        <w:rPr>
          <w:rFonts w:ascii="Arial" w:hAnsi="Arial" w:cs="Arial"/>
          <w:sz w:val="22"/>
          <w:szCs w:val="22"/>
        </w:rPr>
        <w:t xml:space="preserve"> Os preços inicialmente contratados são fixos e irreajustáveis no prazo de 01 (um) ano contado da data da proposta;</w:t>
      </w:r>
    </w:p>
    <w:p w14:paraId="15E020D4">
      <w:pPr>
        <w:pStyle w:val="48"/>
        <w:jc w:val="both"/>
        <w:rPr>
          <w:rFonts w:ascii="Arial" w:hAnsi="Arial" w:cs="Arial"/>
          <w:sz w:val="22"/>
          <w:szCs w:val="22"/>
        </w:rPr>
      </w:pPr>
      <w:r>
        <w:rPr>
          <w:rStyle w:val="15"/>
          <w:rFonts w:ascii="Arial" w:hAnsi="Arial" w:cs="Arial"/>
          <w:sz w:val="22"/>
          <w:szCs w:val="22"/>
        </w:rPr>
        <w:t>b)</w:t>
      </w:r>
      <w:r>
        <w:rPr>
          <w:rFonts w:ascii="Arial" w:hAnsi="Arial" w:cs="Arial"/>
          <w:sz w:val="22"/>
          <w:szCs w:val="22"/>
        </w:rPr>
        <w:t xml:space="preserve"> Após o interregno de 01 (um) ano e independentemente de pedido da contratada, os preços iniciais serão reajustados, mediante a aplicação, pelo contratante, do índice IPCA/IBGE, exclusivamente para as obrigações iniciadas e concluídas após a ocorrência da anualidade;</w:t>
      </w:r>
    </w:p>
    <w:p w14:paraId="52581B1D">
      <w:pPr>
        <w:pStyle w:val="48"/>
        <w:jc w:val="both"/>
        <w:rPr>
          <w:rFonts w:ascii="Arial" w:hAnsi="Arial" w:cs="Arial"/>
          <w:sz w:val="22"/>
          <w:szCs w:val="22"/>
        </w:rPr>
      </w:pPr>
      <w:r>
        <w:rPr>
          <w:rStyle w:val="15"/>
          <w:rFonts w:ascii="Arial" w:hAnsi="Arial" w:cs="Arial"/>
          <w:sz w:val="22"/>
          <w:szCs w:val="22"/>
        </w:rPr>
        <w:t>c)</w:t>
      </w:r>
      <w:r>
        <w:rPr>
          <w:rFonts w:ascii="Arial" w:hAnsi="Arial" w:cs="Arial"/>
          <w:sz w:val="22"/>
          <w:szCs w:val="22"/>
        </w:rPr>
        <w:t xml:space="preserve"> Nos reajustes subsequentes ao primeiro, o interregno mínimo de 01 (um) ano será contado a partir dos efeitos financeiros, do último reajuste;</w:t>
      </w:r>
    </w:p>
    <w:p w14:paraId="191506EC">
      <w:pPr>
        <w:pStyle w:val="48"/>
        <w:jc w:val="both"/>
        <w:rPr>
          <w:rFonts w:ascii="Arial" w:hAnsi="Arial" w:cs="Arial"/>
          <w:sz w:val="22"/>
          <w:szCs w:val="22"/>
        </w:rPr>
      </w:pPr>
      <w:r>
        <w:rPr>
          <w:rStyle w:val="15"/>
          <w:rFonts w:ascii="Arial" w:hAnsi="Arial" w:cs="Arial"/>
          <w:sz w:val="22"/>
          <w:szCs w:val="22"/>
        </w:rPr>
        <w:t>d)</w:t>
      </w:r>
      <w:r>
        <w:rPr>
          <w:rFonts w:ascii="Arial" w:hAnsi="Arial" w:cs="Arial"/>
          <w:sz w:val="22"/>
          <w:szCs w:val="22"/>
        </w:rPr>
        <w:t xml:space="preserve"> No caso de atraso ou não divulgação dos índices de reajustamento, o contratante pagará ao contratado, a importância calculada pela última variação conhecida, liquidando a diferença correspondente tão logo seja divulgado o índice definitivo;</w:t>
      </w:r>
    </w:p>
    <w:p w14:paraId="56B747FA">
      <w:pPr>
        <w:pStyle w:val="48"/>
        <w:jc w:val="both"/>
        <w:rPr>
          <w:rFonts w:ascii="Arial" w:hAnsi="Arial" w:cs="Arial"/>
          <w:sz w:val="22"/>
          <w:szCs w:val="22"/>
        </w:rPr>
      </w:pPr>
      <w:r>
        <w:rPr>
          <w:rStyle w:val="15"/>
          <w:rFonts w:ascii="Arial" w:hAnsi="Arial" w:cs="Arial"/>
          <w:sz w:val="22"/>
          <w:szCs w:val="22"/>
        </w:rPr>
        <w:t>e)</w:t>
      </w:r>
      <w:r>
        <w:rPr>
          <w:rFonts w:ascii="Arial" w:hAnsi="Arial" w:cs="Arial"/>
          <w:sz w:val="22"/>
          <w:szCs w:val="22"/>
        </w:rPr>
        <w:t xml:space="preserve"> Nas aferições finais, os índices utilizados para reajuste serão obrigatoriamente os definitivos;</w:t>
      </w:r>
    </w:p>
    <w:p w14:paraId="50511D28">
      <w:pPr>
        <w:pStyle w:val="48"/>
        <w:jc w:val="both"/>
        <w:rPr>
          <w:rFonts w:ascii="Arial" w:hAnsi="Arial" w:cs="Arial"/>
          <w:sz w:val="22"/>
          <w:szCs w:val="22"/>
        </w:rPr>
      </w:pPr>
      <w:r>
        <w:rPr>
          <w:rStyle w:val="15"/>
          <w:rFonts w:ascii="Arial" w:hAnsi="Arial" w:cs="Arial"/>
          <w:sz w:val="22"/>
          <w:szCs w:val="22"/>
        </w:rPr>
        <w:t>f)</w:t>
      </w:r>
      <w:r>
        <w:rPr>
          <w:rFonts w:ascii="Arial" w:hAnsi="Arial" w:cs="Arial"/>
          <w:sz w:val="22"/>
          <w:szCs w:val="22"/>
        </w:rPr>
        <w:t xml:space="preserve"> Caso os índices estabelecidos para o reajustamento venham a ser extintos, ou de qualquer forma não possam mais serem utilizados, será adotado em substituição, os que vierem a ser determinados pela legislação então em vigor;</w:t>
      </w:r>
    </w:p>
    <w:p w14:paraId="52D8717B">
      <w:pPr>
        <w:pStyle w:val="48"/>
        <w:jc w:val="both"/>
        <w:rPr>
          <w:rFonts w:ascii="Arial" w:hAnsi="Arial" w:cs="Arial"/>
          <w:sz w:val="22"/>
          <w:szCs w:val="22"/>
        </w:rPr>
      </w:pPr>
      <w:r>
        <w:rPr>
          <w:rStyle w:val="15"/>
          <w:rFonts w:ascii="Arial" w:hAnsi="Arial" w:cs="Arial"/>
          <w:sz w:val="22"/>
          <w:szCs w:val="22"/>
        </w:rPr>
        <w:t>g)</w:t>
      </w:r>
      <w:r>
        <w:rPr>
          <w:rFonts w:ascii="Arial" w:hAnsi="Arial" w:cs="Arial"/>
          <w:sz w:val="22"/>
          <w:szCs w:val="22"/>
        </w:rPr>
        <w:t xml:space="preserve"> Na ausência de previsão legal quanto ao índice substituto, as partes elegerão novo índice oficial para reajustamento do preço do valor remanescente, por meio de termo aditivo; e,</w:t>
      </w:r>
    </w:p>
    <w:p w14:paraId="54864F61">
      <w:pPr>
        <w:pStyle w:val="48"/>
        <w:jc w:val="both"/>
        <w:rPr>
          <w:rFonts w:ascii="Arial" w:hAnsi="Arial" w:cs="Arial"/>
          <w:sz w:val="22"/>
          <w:szCs w:val="22"/>
        </w:rPr>
      </w:pPr>
      <w:r>
        <w:rPr>
          <w:rStyle w:val="15"/>
          <w:rFonts w:ascii="Arial" w:hAnsi="Arial" w:cs="Arial"/>
          <w:sz w:val="22"/>
          <w:szCs w:val="22"/>
        </w:rPr>
        <w:t>h)</w:t>
      </w:r>
      <w:r>
        <w:rPr>
          <w:rFonts w:ascii="Arial" w:hAnsi="Arial" w:cs="Arial"/>
          <w:sz w:val="22"/>
          <w:szCs w:val="22"/>
        </w:rPr>
        <w:t xml:space="preserve"> O reajuste poderá será realizado por apostilamento.</w:t>
      </w:r>
    </w:p>
    <w:p w14:paraId="3FA011F5">
      <w:pPr>
        <w:pStyle w:val="3"/>
        <w:jc w:val="both"/>
        <w:rPr>
          <w:rFonts w:ascii="Arial" w:hAnsi="Arial" w:cs="Arial"/>
          <w:sz w:val="22"/>
          <w:szCs w:val="22"/>
        </w:rPr>
      </w:pPr>
      <w:r>
        <w:rPr>
          <w:rFonts w:ascii="Arial" w:hAnsi="Arial" w:cs="Arial"/>
          <w:sz w:val="22"/>
          <w:szCs w:val="22"/>
        </w:rPr>
        <w:t>7 - DA GARANTIA</w:t>
      </w:r>
    </w:p>
    <w:p w14:paraId="7ADDB60C">
      <w:pPr>
        <w:pStyle w:val="48"/>
        <w:jc w:val="both"/>
        <w:rPr>
          <w:rFonts w:ascii="Arial" w:hAnsi="Arial" w:cs="Arial"/>
          <w:sz w:val="22"/>
          <w:szCs w:val="22"/>
        </w:rPr>
      </w:pPr>
      <w:r>
        <w:rPr>
          <w:rStyle w:val="15"/>
          <w:rFonts w:ascii="Arial" w:hAnsi="Arial" w:cs="Arial"/>
          <w:sz w:val="22"/>
          <w:szCs w:val="22"/>
        </w:rPr>
        <w:t>7.1</w:t>
      </w:r>
      <w:r>
        <w:rPr>
          <w:rFonts w:ascii="Arial" w:hAnsi="Arial" w:cs="Arial"/>
          <w:sz w:val="22"/>
          <w:szCs w:val="22"/>
        </w:rPr>
        <w:t xml:space="preserve"> - A garantia dos serviços será prestada pelo período de duração do contrato, devendo ter início após o seu recebimento definitivo.</w:t>
      </w:r>
    </w:p>
    <w:p w14:paraId="269DE698">
      <w:pPr>
        <w:pStyle w:val="48"/>
        <w:jc w:val="both"/>
        <w:rPr>
          <w:rFonts w:ascii="Arial" w:hAnsi="Arial" w:cs="Arial"/>
          <w:sz w:val="22"/>
          <w:szCs w:val="22"/>
        </w:rPr>
      </w:pPr>
      <w:r>
        <w:rPr>
          <w:rStyle w:val="15"/>
          <w:rFonts w:ascii="Arial" w:hAnsi="Arial" w:cs="Arial"/>
          <w:sz w:val="22"/>
          <w:szCs w:val="22"/>
        </w:rPr>
        <w:t>7.2</w:t>
      </w:r>
      <w:r>
        <w:rPr>
          <w:rFonts w:ascii="Arial" w:hAnsi="Arial" w:cs="Arial"/>
          <w:sz w:val="22"/>
          <w:szCs w:val="22"/>
        </w:rPr>
        <w:t xml:space="preserve"> - A garantia dos serviços, sem ônus para a Administração, contemplará a correção de erros relativos ao sistema.</w:t>
      </w:r>
    </w:p>
    <w:p w14:paraId="12A40EFE">
      <w:pPr>
        <w:pStyle w:val="48"/>
        <w:jc w:val="both"/>
        <w:rPr>
          <w:rFonts w:ascii="Arial" w:hAnsi="Arial" w:cs="Arial"/>
          <w:sz w:val="22"/>
          <w:szCs w:val="22"/>
        </w:rPr>
      </w:pPr>
      <w:r>
        <w:rPr>
          <w:rStyle w:val="15"/>
          <w:rFonts w:ascii="Arial" w:hAnsi="Arial" w:cs="Arial"/>
          <w:sz w:val="22"/>
          <w:szCs w:val="22"/>
        </w:rPr>
        <w:t>7.3</w:t>
      </w:r>
      <w:r>
        <w:rPr>
          <w:rFonts w:ascii="Arial" w:hAnsi="Arial" w:cs="Arial"/>
          <w:sz w:val="22"/>
          <w:szCs w:val="22"/>
        </w:rPr>
        <w:t xml:space="preserve"> - Os serviços serão realizados em dias úteis, no horário comercial das 08:00 às 17:00 horas.</w:t>
      </w:r>
    </w:p>
    <w:p w14:paraId="3ADFDB79">
      <w:pPr>
        <w:pStyle w:val="48"/>
        <w:jc w:val="both"/>
        <w:rPr>
          <w:rFonts w:ascii="Arial" w:hAnsi="Arial" w:cs="Arial"/>
          <w:sz w:val="22"/>
          <w:szCs w:val="22"/>
        </w:rPr>
      </w:pPr>
      <w:r>
        <w:rPr>
          <w:rStyle w:val="15"/>
          <w:rFonts w:ascii="Arial" w:hAnsi="Arial" w:cs="Arial"/>
          <w:sz w:val="22"/>
          <w:szCs w:val="22"/>
        </w:rPr>
        <w:t>7.4</w:t>
      </w:r>
      <w:r>
        <w:rPr>
          <w:rFonts w:ascii="Arial" w:hAnsi="Arial" w:cs="Arial"/>
          <w:sz w:val="22"/>
          <w:szCs w:val="22"/>
        </w:rPr>
        <w:t xml:space="preserve"> - O início do atendimento não poderá ultrapassar o prazo de 02 (duas) horas, contadas a partir da solicitação e a solução dos problemas deverá ocorrer no prazo de 72 (setenta e duas) horas a contar do momento em que for efetuada a chamada.</w:t>
      </w:r>
    </w:p>
    <w:p w14:paraId="38F38973">
      <w:pPr>
        <w:pStyle w:val="3"/>
        <w:jc w:val="both"/>
        <w:rPr>
          <w:rFonts w:ascii="Arial" w:hAnsi="Arial" w:cs="Arial"/>
          <w:sz w:val="22"/>
          <w:szCs w:val="22"/>
        </w:rPr>
      </w:pPr>
      <w:r>
        <w:rPr>
          <w:rFonts w:ascii="Arial" w:hAnsi="Arial" w:cs="Arial"/>
          <w:sz w:val="22"/>
          <w:szCs w:val="22"/>
        </w:rPr>
        <w:t>8 - OBRIGAÇÕES DA CONTRATADA</w:t>
      </w:r>
    </w:p>
    <w:p w14:paraId="71ECC81B">
      <w:pPr>
        <w:pStyle w:val="48"/>
        <w:jc w:val="both"/>
        <w:rPr>
          <w:rFonts w:ascii="Arial" w:hAnsi="Arial" w:cs="Arial"/>
          <w:sz w:val="22"/>
          <w:szCs w:val="22"/>
        </w:rPr>
      </w:pPr>
      <w:r>
        <w:rPr>
          <w:rStyle w:val="15"/>
          <w:rFonts w:ascii="Arial" w:hAnsi="Arial" w:cs="Arial"/>
          <w:sz w:val="22"/>
          <w:szCs w:val="22"/>
        </w:rPr>
        <w:t>8.1</w:t>
      </w:r>
      <w:r>
        <w:rPr>
          <w:rFonts w:ascii="Arial" w:hAnsi="Arial" w:cs="Arial"/>
          <w:sz w:val="22"/>
          <w:szCs w:val="22"/>
        </w:rPr>
        <w:t xml:space="preserve"> - Manter, durante toda a execução do contrato em compatibilidade com as obrigações por ela assumidas, todas as condições de habilitação e qualificação exigidas.</w:t>
      </w:r>
    </w:p>
    <w:p w14:paraId="23C5B104">
      <w:pPr>
        <w:pStyle w:val="48"/>
        <w:jc w:val="both"/>
        <w:rPr>
          <w:rFonts w:ascii="Arial" w:hAnsi="Arial" w:cs="Arial"/>
          <w:sz w:val="22"/>
          <w:szCs w:val="22"/>
        </w:rPr>
      </w:pPr>
      <w:r>
        <w:rPr>
          <w:rStyle w:val="15"/>
          <w:rFonts w:ascii="Arial" w:hAnsi="Arial" w:cs="Arial"/>
          <w:sz w:val="22"/>
          <w:szCs w:val="22"/>
        </w:rPr>
        <w:t>8.2</w:t>
      </w:r>
      <w:r>
        <w:rPr>
          <w:rFonts w:ascii="Arial" w:hAnsi="Arial" w:cs="Arial"/>
          <w:sz w:val="22"/>
          <w:szCs w:val="22"/>
        </w:rPr>
        <w:t xml:space="preserve"> - Cumprir as exigências de reserva de cargos prevista em lei, bem como em outras normas específicas, para pessoa com deficiência, para reabilitado da Previdência Social e para aprendiz.</w:t>
      </w:r>
    </w:p>
    <w:p w14:paraId="7224AE02">
      <w:pPr>
        <w:pStyle w:val="48"/>
        <w:jc w:val="both"/>
        <w:rPr>
          <w:rFonts w:ascii="Arial" w:hAnsi="Arial" w:cs="Arial"/>
          <w:sz w:val="22"/>
          <w:szCs w:val="22"/>
        </w:rPr>
      </w:pPr>
      <w:r>
        <w:rPr>
          <w:rStyle w:val="15"/>
          <w:rFonts w:ascii="Arial" w:hAnsi="Arial" w:cs="Arial"/>
          <w:sz w:val="22"/>
          <w:szCs w:val="22"/>
        </w:rPr>
        <w:t>8.3</w:t>
      </w:r>
      <w:r>
        <w:rPr>
          <w:rFonts w:ascii="Arial" w:hAnsi="Arial" w:cs="Arial"/>
          <w:sz w:val="22"/>
          <w:szCs w:val="22"/>
        </w:rPr>
        <w:t xml:space="preserve"> - Fornecer todos os equipamentos, pessoal e materiais necessários à execução dos serviços, bem como respeitar todas as normas do Município de Santa Maria da Serra/SP.</w:t>
      </w:r>
    </w:p>
    <w:p w14:paraId="04346E7A">
      <w:pPr>
        <w:pStyle w:val="48"/>
        <w:jc w:val="both"/>
        <w:rPr>
          <w:rFonts w:ascii="Arial" w:hAnsi="Arial" w:cs="Arial"/>
          <w:sz w:val="22"/>
          <w:szCs w:val="22"/>
        </w:rPr>
      </w:pPr>
      <w:r>
        <w:rPr>
          <w:rStyle w:val="15"/>
          <w:rFonts w:ascii="Arial" w:hAnsi="Arial" w:cs="Arial"/>
          <w:sz w:val="22"/>
          <w:szCs w:val="22"/>
        </w:rPr>
        <w:t>8.4</w:t>
      </w:r>
      <w:r>
        <w:rPr>
          <w:rFonts w:ascii="Arial" w:hAnsi="Arial" w:cs="Arial"/>
          <w:sz w:val="22"/>
          <w:szCs w:val="22"/>
        </w:rPr>
        <w:t xml:space="preserve"> - Disponibilizar infraestrutura tecnológica adequada para hospedagem do sistema em ambiente SaaS (Software as a Service).</w:t>
      </w:r>
    </w:p>
    <w:p w14:paraId="6A7EF996">
      <w:pPr>
        <w:pStyle w:val="48"/>
        <w:jc w:val="both"/>
        <w:rPr>
          <w:rFonts w:ascii="Arial" w:hAnsi="Arial" w:cs="Arial"/>
          <w:sz w:val="22"/>
          <w:szCs w:val="22"/>
        </w:rPr>
      </w:pPr>
      <w:r>
        <w:rPr>
          <w:rStyle w:val="15"/>
          <w:rFonts w:ascii="Arial" w:hAnsi="Arial" w:cs="Arial"/>
          <w:sz w:val="22"/>
          <w:szCs w:val="22"/>
        </w:rPr>
        <w:t>8.5</w:t>
      </w:r>
      <w:r>
        <w:rPr>
          <w:rFonts w:ascii="Arial" w:hAnsi="Arial" w:cs="Arial"/>
          <w:sz w:val="22"/>
          <w:szCs w:val="22"/>
        </w:rPr>
        <w:t xml:space="preserve"> - Garantir alta disponibilidade do serviço, com disponibilidade mensal mínima de 97,5%.</w:t>
      </w:r>
    </w:p>
    <w:p w14:paraId="2439E355">
      <w:pPr>
        <w:pStyle w:val="48"/>
        <w:jc w:val="both"/>
        <w:rPr>
          <w:rFonts w:ascii="Arial" w:hAnsi="Arial" w:cs="Arial"/>
          <w:sz w:val="22"/>
          <w:szCs w:val="22"/>
        </w:rPr>
      </w:pPr>
      <w:r>
        <w:rPr>
          <w:rStyle w:val="15"/>
          <w:rFonts w:ascii="Arial" w:hAnsi="Arial" w:cs="Arial"/>
          <w:sz w:val="22"/>
          <w:szCs w:val="22"/>
        </w:rPr>
        <w:t>8.6</w:t>
      </w:r>
      <w:r>
        <w:rPr>
          <w:rFonts w:ascii="Arial" w:hAnsi="Arial" w:cs="Arial"/>
          <w:sz w:val="22"/>
          <w:szCs w:val="22"/>
        </w:rPr>
        <w:t xml:space="preserve"> - Fornecer suporte técnico e manutenção preventiva, corretiva e evolutiva durante toda a vigência do contrato.</w:t>
      </w:r>
    </w:p>
    <w:p w14:paraId="5BD306AC">
      <w:pPr>
        <w:pStyle w:val="48"/>
        <w:jc w:val="both"/>
        <w:rPr>
          <w:rFonts w:ascii="Arial" w:hAnsi="Arial" w:cs="Arial"/>
          <w:sz w:val="22"/>
          <w:szCs w:val="22"/>
        </w:rPr>
      </w:pPr>
      <w:r>
        <w:rPr>
          <w:rStyle w:val="15"/>
          <w:rFonts w:ascii="Arial" w:hAnsi="Arial" w:cs="Arial"/>
          <w:sz w:val="22"/>
          <w:szCs w:val="22"/>
        </w:rPr>
        <w:t>8.7</w:t>
      </w:r>
      <w:r>
        <w:rPr>
          <w:rFonts w:ascii="Arial" w:hAnsi="Arial" w:cs="Arial"/>
          <w:sz w:val="22"/>
          <w:szCs w:val="22"/>
        </w:rPr>
        <w:t xml:space="preserve"> - Realizar treinamento e capacitação dos usuários conforme especificado no Termo de Referência.</w:t>
      </w:r>
    </w:p>
    <w:p w14:paraId="49B3E9AC">
      <w:pPr>
        <w:pStyle w:val="48"/>
        <w:jc w:val="both"/>
        <w:rPr>
          <w:rFonts w:ascii="Arial" w:hAnsi="Arial" w:cs="Arial"/>
          <w:sz w:val="22"/>
          <w:szCs w:val="22"/>
        </w:rPr>
      </w:pPr>
      <w:r>
        <w:rPr>
          <w:rStyle w:val="15"/>
          <w:rFonts w:ascii="Arial" w:hAnsi="Arial" w:cs="Arial"/>
          <w:sz w:val="22"/>
          <w:szCs w:val="22"/>
        </w:rPr>
        <w:t>8.8</w:t>
      </w:r>
      <w:r>
        <w:rPr>
          <w:rFonts w:ascii="Arial" w:hAnsi="Arial" w:cs="Arial"/>
          <w:sz w:val="22"/>
          <w:szCs w:val="22"/>
        </w:rPr>
        <w:t xml:space="preserve"> - Manter sigilo absoluto sobre todas as informações e dados aos quais tiver acesso.</w:t>
      </w:r>
    </w:p>
    <w:p w14:paraId="161848A0">
      <w:pPr>
        <w:pStyle w:val="48"/>
        <w:jc w:val="both"/>
        <w:rPr>
          <w:rFonts w:ascii="Arial" w:hAnsi="Arial" w:cs="Arial"/>
          <w:sz w:val="22"/>
          <w:szCs w:val="22"/>
        </w:rPr>
      </w:pPr>
      <w:r>
        <w:rPr>
          <w:rStyle w:val="15"/>
          <w:rFonts w:ascii="Arial" w:hAnsi="Arial" w:cs="Arial"/>
          <w:sz w:val="22"/>
          <w:szCs w:val="22"/>
        </w:rPr>
        <w:t>8.9</w:t>
      </w:r>
      <w:r>
        <w:rPr>
          <w:rFonts w:ascii="Arial" w:hAnsi="Arial" w:cs="Arial"/>
          <w:sz w:val="22"/>
          <w:szCs w:val="22"/>
        </w:rPr>
        <w:t xml:space="preserve"> - Responsabilizar-se por eventuais danos que vier a causar à CONTRATANTE ou a terceiros, decorrentes de sua culpa ou dolo na execução do contrato.</w:t>
      </w:r>
    </w:p>
    <w:p w14:paraId="3CA6CD22">
      <w:pPr>
        <w:pStyle w:val="48"/>
        <w:jc w:val="both"/>
        <w:rPr>
          <w:rFonts w:ascii="Arial" w:hAnsi="Arial" w:cs="Arial"/>
          <w:sz w:val="22"/>
          <w:szCs w:val="22"/>
        </w:rPr>
      </w:pPr>
      <w:r>
        <w:rPr>
          <w:rStyle w:val="15"/>
          <w:rFonts w:ascii="Arial" w:hAnsi="Arial" w:cs="Arial"/>
          <w:sz w:val="22"/>
          <w:szCs w:val="22"/>
        </w:rPr>
        <w:t>8.10</w:t>
      </w:r>
      <w:r>
        <w:rPr>
          <w:rFonts w:ascii="Arial" w:hAnsi="Arial" w:cs="Arial"/>
          <w:sz w:val="22"/>
          <w:szCs w:val="22"/>
        </w:rPr>
        <w:t xml:space="preserve"> - As demais obrigações da contratada constam no Termo de Referência, anexo a este contrato.</w:t>
      </w:r>
    </w:p>
    <w:p w14:paraId="6618753B">
      <w:pPr>
        <w:pStyle w:val="3"/>
        <w:jc w:val="both"/>
        <w:rPr>
          <w:rFonts w:ascii="Arial" w:hAnsi="Arial" w:cs="Arial"/>
          <w:sz w:val="22"/>
          <w:szCs w:val="22"/>
        </w:rPr>
      </w:pPr>
      <w:r>
        <w:rPr>
          <w:rFonts w:ascii="Arial" w:hAnsi="Arial" w:cs="Arial"/>
          <w:sz w:val="22"/>
          <w:szCs w:val="22"/>
        </w:rPr>
        <w:t>9 - DAS OBRIGAÇÕES DO MUNICÍPIO</w:t>
      </w:r>
    </w:p>
    <w:p w14:paraId="53563724">
      <w:pPr>
        <w:pStyle w:val="48"/>
        <w:jc w:val="both"/>
        <w:rPr>
          <w:rFonts w:ascii="Arial" w:hAnsi="Arial" w:cs="Arial"/>
          <w:sz w:val="22"/>
          <w:szCs w:val="22"/>
        </w:rPr>
      </w:pPr>
      <w:r>
        <w:rPr>
          <w:rStyle w:val="15"/>
          <w:rFonts w:ascii="Arial" w:hAnsi="Arial" w:cs="Arial"/>
          <w:sz w:val="22"/>
          <w:szCs w:val="22"/>
        </w:rPr>
        <w:t>9.1</w:t>
      </w:r>
      <w:r>
        <w:rPr>
          <w:rFonts w:ascii="Arial" w:hAnsi="Arial" w:cs="Arial"/>
          <w:sz w:val="22"/>
          <w:szCs w:val="22"/>
        </w:rPr>
        <w:t xml:space="preserve"> - São prerrogativas da CONTRATANTE as previstas na Lei Federal nº 14.133 de 2021.</w:t>
      </w:r>
    </w:p>
    <w:p w14:paraId="2D8E50B2">
      <w:pPr>
        <w:pStyle w:val="48"/>
        <w:jc w:val="both"/>
        <w:rPr>
          <w:rFonts w:ascii="Arial" w:hAnsi="Arial" w:cs="Arial"/>
          <w:sz w:val="22"/>
          <w:szCs w:val="22"/>
        </w:rPr>
      </w:pPr>
      <w:r>
        <w:rPr>
          <w:rStyle w:val="15"/>
          <w:rFonts w:ascii="Arial" w:hAnsi="Arial" w:cs="Arial"/>
          <w:sz w:val="22"/>
          <w:szCs w:val="22"/>
        </w:rPr>
        <w:t>9.2</w:t>
      </w:r>
      <w:r>
        <w:rPr>
          <w:rFonts w:ascii="Arial" w:hAnsi="Arial" w:cs="Arial"/>
          <w:sz w:val="22"/>
          <w:szCs w:val="22"/>
        </w:rPr>
        <w:t xml:space="preserve"> - Fornecer as informações necessárias para a correta execução dos serviços.</w:t>
      </w:r>
    </w:p>
    <w:p w14:paraId="47BA96BA">
      <w:pPr>
        <w:pStyle w:val="48"/>
        <w:jc w:val="both"/>
        <w:rPr>
          <w:rFonts w:ascii="Arial" w:hAnsi="Arial" w:cs="Arial"/>
          <w:sz w:val="22"/>
          <w:szCs w:val="22"/>
        </w:rPr>
      </w:pPr>
      <w:r>
        <w:rPr>
          <w:rStyle w:val="15"/>
          <w:rFonts w:ascii="Arial" w:hAnsi="Arial" w:cs="Arial"/>
          <w:sz w:val="22"/>
          <w:szCs w:val="22"/>
        </w:rPr>
        <w:t>9.3</w:t>
      </w:r>
      <w:r>
        <w:rPr>
          <w:rFonts w:ascii="Arial" w:hAnsi="Arial" w:cs="Arial"/>
          <w:sz w:val="22"/>
          <w:szCs w:val="22"/>
        </w:rPr>
        <w:t xml:space="preserve"> - Disponibilizar servidor para fiscalização e acompanhamento da execução contratual.</w:t>
      </w:r>
    </w:p>
    <w:p w14:paraId="5C354425">
      <w:pPr>
        <w:pStyle w:val="3"/>
        <w:jc w:val="both"/>
        <w:rPr>
          <w:rFonts w:ascii="Arial" w:hAnsi="Arial" w:cs="Arial"/>
          <w:sz w:val="22"/>
          <w:szCs w:val="22"/>
        </w:rPr>
      </w:pPr>
      <w:r>
        <w:rPr>
          <w:rFonts w:ascii="Arial" w:hAnsi="Arial" w:cs="Arial"/>
          <w:sz w:val="22"/>
          <w:szCs w:val="22"/>
        </w:rPr>
        <w:t>10 - SANÇÕES PARA O CASO DE INADIMPLÊNCIA</w:t>
      </w:r>
    </w:p>
    <w:p w14:paraId="028432D6">
      <w:pPr>
        <w:pStyle w:val="48"/>
        <w:jc w:val="both"/>
        <w:rPr>
          <w:rFonts w:ascii="Arial" w:hAnsi="Arial" w:cs="Arial"/>
          <w:sz w:val="22"/>
          <w:szCs w:val="22"/>
        </w:rPr>
      </w:pPr>
      <w:r>
        <w:rPr>
          <w:rStyle w:val="15"/>
          <w:rFonts w:ascii="Arial" w:hAnsi="Arial" w:cs="Arial"/>
          <w:sz w:val="22"/>
          <w:szCs w:val="22"/>
        </w:rPr>
        <w:t>10.1</w:t>
      </w:r>
      <w:r>
        <w:rPr>
          <w:rFonts w:ascii="Arial" w:hAnsi="Arial" w:cs="Arial"/>
          <w:sz w:val="22"/>
          <w:szCs w:val="22"/>
        </w:rPr>
        <w:t xml:space="preserve"> - O não cumprimento das obrigações contratuais implicará na retenção dos valores devidos à CONTRATADA, sem prejuízo de outras sanções previstas no artigo 156 da Lei Federal nº 14.133/21 e neste Contrato, garantindo, sempre, o exercício de prévia e ampla defesa, e observadas as seguintes condições:</w:t>
      </w:r>
    </w:p>
    <w:p w14:paraId="249EE4BB">
      <w:pPr>
        <w:pStyle w:val="48"/>
        <w:jc w:val="both"/>
        <w:rPr>
          <w:rFonts w:ascii="Arial" w:hAnsi="Arial" w:cs="Arial"/>
          <w:sz w:val="22"/>
          <w:szCs w:val="22"/>
        </w:rPr>
      </w:pPr>
      <w:r>
        <w:rPr>
          <w:rStyle w:val="15"/>
          <w:rFonts w:ascii="Arial" w:hAnsi="Arial" w:cs="Arial"/>
          <w:sz w:val="22"/>
          <w:szCs w:val="22"/>
        </w:rPr>
        <w:t>10.1.1</w:t>
      </w:r>
      <w:r>
        <w:rPr>
          <w:rFonts w:ascii="Arial" w:hAnsi="Arial" w:cs="Arial"/>
          <w:sz w:val="22"/>
          <w:szCs w:val="22"/>
        </w:rPr>
        <w:t xml:space="preserve"> - Advertência, nos termos do §2º do artigo 156 da Lei Federal nº 14.133/21.</w:t>
      </w:r>
    </w:p>
    <w:p w14:paraId="7EB99B1F">
      <w:pPr>
        <w:pStyle w:val="48"/>
        <w:jc w:val="both"/>
        <w:rPr>
          <w:rFonts w:ascii="Arial" w:hAnsi="Arial" w:cs="Arial"/>
          <w:sz w:val="22"/>
          <w:szCs w:val="22"/>
        </w:rPr>
      </w:pPr>
      <w:r>
        <w:rPr>
          <w:rStyle w:val="15"/>
          <w:rFonts w:ascii="Arial" w:hAnsi="Arial" w:cs="Arial"/>
          <w:sz w:val="22"/>
          <w:szCs w:val="22"/>
        </w:rPr>
        <w:t>10.1.2</w:t>
      </w:r>
      <w:r>
        <w:rPr>
          <w:rFonts w:ascii="Arial" w:hAnsi="Arial" w:cs="Arial"/>
          <w:sz w:val="22"/>
          <w:szCs w:val="22"/>
        </w:rPr>
        <w:t xml:space="preserve"> - Multa de 5% (cinco por cento) do valor do Contrato.</w:t>
      </w:r>
    </w:p>
    <w:p w14:paraId="3180E627">
      <w:pPr>
        <w:pStyle w:val="48"/>
        <w:jc w:val="both"/>
        <w:rPr>
          <w:rFonts w:ascii="Arial" w:hAnsi="Arial" w:cs="Arial"/>
          <w:sz w:val="22"/>
          <w:szCs w:val="22"/>
        </w:rPr>
      </w:pPr>
      <w:r>
        <w:rPr>
          <w:rStyle w:val="15"/>
          <w:rFonts w:ascii="Arial" w:hAnsi="Arial" w:cs="Arial"/>
          <w:sz w:val="22"/>
          <w:szCs w:val="22"/>
        </w:rPr>
        <w:t>10.1.3</w:t>
      </w:r>
      <w:r>
        <w:rPr>
          <w:rFonts w:ascii="Arial" w:hAnsi="Arial" w:cs="Arial"/>
          <w:sz w:val="22"/>
          <w:szCs w:val="22"/>
        </w:rPr>
        <w:t xml:space="preserve"> - Pelo atraso injustificado na execução dos serviços:</w:t>
      </w:r>
    </w:p>
    <w:p w14:paraId="390A439B">
      <w:pPr>
        <w:numPr>
          <w:ilvl w:val="0"/>
          <w:numId w:val="30"/>
        </w:numPr>
        <w:spacing w:before="100" w:beforeAutospacing="1" w:after="100" w:afterAutospacing="1"/>
        <w:jc w:val="both"/>
        <w:rPr>
          <w:rFonts w:cs="Arial"/>
          <w:sz w:val="22"/>
          <w:szCs w:val="22"/>
        </w:rPr>
      </w:pPr>
      <w:r>
        <w:rPr>
          <w:rStyle w:val="15"/>
          <w:rFonts w:cs="Arial"/>
          <w:sz w:val="22"/>
          <w:szCs w:val="22"/>
        </w:rPr>
        <w:t>10.1.3.1</w:t>
      </w:r>
      <w:r>
        <w:rPr>
          <w:rFonts w:cs="Arial"/>
          <w:sz w:val="22"/>
          <w:szCs w:val="22"/>
        </w:rPr>
        <w:t xml:space="preserve"> - Até 30 (trinta) dias, multa moratória de 0,5% (cinco décimos por cento) sobre o valor do Contrato, por dia de atraso.</w:t>
      </w:r>
    </w:p>
    <w:p w14:paraId="59D05831">
      <w:pPr>
        <w:numPr>
          <w:ilvl w:val="0"/>
          <w:numId w:val="30"/>
        </w:numPr>
        <w:spacing w:before="100" w:beforeAutospacing="1" w:after="100" w:afterAutospacing="1"/>
        <w:jc w:val="both"/>
        <w:rPr>
          <w:rFonts w:cs="Arial"/>
          <w:sz w:val="22"/>
          <w:szCs w:val="22"/>
        </w:rPr>
      </w:pPr>
      <w:r>
        <w:rPr>
          <w:rStyle w:val="15"/>
          <w:rFonts w:cs="Arial"/>
          <w:sz w:val="22"/>
          <w:szCs w:val="22"/>
        </w:rPr>
        <w:t>10.1.3.2</w:t>
      </w:r>
      <w:r>
        <w:rPr>
          <w:rFonts w:cs="Arial"/>
          <w:sz w:val="22"/>
          <w:szCs w:val="22"/>
        </w:rPr>
        <w:t xml:space="preserve"> - Superior a 30 (trinta) dias, multa moratória de 2% (dois por cento) sobre o valor do Contrato, por dia de atraso.</w:t>
      </w:r>
    </w:p>
    <w:p w14:paraId="28D42333">
      <w:pPr>
        <w:pStyle w:val="48"/>
        <w:jc w:val="both"/>
        <w:rPr>
          <w:rFonts w:ascii="Arial" w:hAnsi="Arial" w:cs="Arial"/>
          <w:sz w:val="22"/>
          <w:szCs w:val="22"/>
        </w:rPr>
      </w:pPr>
      <w:r>
        <w:rPr>
          <w:rStyle w:val="15"/>
          <w:rFonts w:ascii="Arial" w:hAnsi="Arial" w:cs="Arial"/>
          <w:sz w:val="22"/>
          <w:szCs w:val="22"/>
        </w:rPr>
        <w:t>10.1.4</w:t>
      </w:r>
      <w:r>
        <w:rPr>
          <w:rFonts w:ascii="Arial" w:hAnsi="Arial" w:cs="Arial"/>
          <w:sz w:val="22"/>
          <w:szCs w:val="22"/>
        </w:rPr>
        <w:t xml:space="preserve"> - Extinção contratual, com multa de 10% (dez por cento) do valor do Contrato, qualquer que seja a causa e a época.</w:t>
      </w:r>
    </w:p>
    <w:p w14:paraId="6D57155F">
      <w:pPr>
        <w:pStyle w:val="48"/>
        <w:jc w:val="both"/>
        <w:rPr>
          <w:rFonts w:ascii="Arial" w:hAnsi="Arial" w:cs="Arial"/>
          <w:sz w:val="22"/>
          <w:szCs w:val="22"/>
        </w:rPr>
      </w:pPr>
      <w:r>
        <w:rPr>
          <w:rStyle w:val="15"/>
          <w:rFonts w:ascii="Arial" w:hAnsi="Arial" w:cs="Arial"/>
          <w:sz w:val="22"/>
          <w:szCs w:val="22"/>
        </w:rPr>
        <w:t>10.1.5</w:t>
      </w:r>
      <w:r>
        <w:rPr>
          <w:rFonts w:ascii="Arial" w:hAnsi="Arial" w:cs="Arial"/>
          <w:sz w:val="22"/>
          <w:szCs w:val="22"/>
        </w:rPr>
        <w:t xml:space="preserve"> - Impedimento de licitar e contratar por até 03 (três) anos, nos termos do §4º artigo 156 da Lei Federal nº 14.133/21.</w:t>
      </w:r>
    </w:p>
    <w:p w14:paraId="40DBC00B">
      <w:pPr>
        <w:pStyle w:val="48"/>
        <w:jc w:val="both"/>
        <w:rPr>
          <w:rFonts w:ascii="Arial" w:hAnsi="Arial" w:cs="Arial"/>
          <w:sz w:val="22"/>
          <w:szCs w:val="22"/>
        </w:rPr>
      </w:pPr>
      <w:r>
        <w:rPr>
          <w:rStyle w:val="15"/>
          <w:rFonts w:ascii="Arial" w:hAnsi="Arial" w:cs="Arial"/>
          <w:sz w:val="22"/>
          <w:szCs w:val="22"/>
        </w:rPr>
        <w:t>10.1.6</w:t>
      </w:r>
      <w:r>
        <w:rPr>
          <w:rFonts w:ascii="Arial" w:hAnsi="Arial" w:cs="Arial"/>
          <w:sz w:val="22"/>
          <w:szCs w:val="22"/>
        </w:rPr>
        <w:t xml:space="preserve"> - Declaração de inidoneidade para licitar ou contratar por no mínimo de 3 (três) anos e máximo de 6 (seis) anos, nos termos do §5º do artigo 156 da Lei Federal nº 14.133/21.</w:t>
      </w:r>
    </w:p>
    <w:p w14:paraId="49633A71">
      <w:pPr>
        <w:pStyle w:val="48"/>
        <w:jc w:val="both"/>
        <w:rPr>
          <w:rFonts w:ascii="Arial" w:hAnsi="Arial" w:cs="Arial"/>
          <w:sz w:val="22"/>
          <w:szCs w:val="22"/>
        </w:rPr>
      </w:pPr>
      <w:r>
        <w:rPr>
          <w:rStyle w:val="15"/>
          <w:rFonts w:ascii="Arial" w:hAnsi="Arial" w:cs="Arial"/>
          <w:sz w:val="22"/>
          <w:szCs w:val="22"/>
        </w:rPr>
        <w:t>10.2</w:t>
      </w:r>
      <w:r>
        <w:rPr>
          <w:rFonts w:ascii="Arial" w:hAnsi="Arial" w:cs="Arial"/>
          <w:sz w:val="22"/>
          <w:szCs w:val="22"/>
        </w:rPr>
        <w:t xml:space="preserve"> - A aplicação das sanções previstas neste instrumento obedecerá ao disposto no Decreto Municipal nº 8.637, de 28 de dezembro de 2023.</w:t>
      </w:r>
    </w:p>
    <w:p w14:paraId="7EC5CFB9">
      <w:pPr>
        <w:pStyle w:val="3"/>
        <w:jc w:val="both"/>
        <w:rPr>
          <w:rFonts w:ascii="Arial" w:hAnsi="Arial" w:cs="Arial"/>
          <w:sz w:val="22"/>
          <w:szCs w:val="22"/>
        </w:rPr>
      </w:pPr>
      <w:r>
        <w:rPr>
          <w:rFonts w:ascii="Arial" w:hAnsi="Arial" w:cs="Arial"/>
          <w:sz w:val="22"/>
          <w:szCs w:val="22"/>
        </w:rPr>
        <w:t>11 - DO PRAZO DE VALIDADE CONTRATO</w:t>
      </w:r>
    </w:p>
    <w:p w14:paraId="05BEE1C6">
      <w:pPr>
        <w:pStyle w:val="48"/>
        <w:jc w:val="both"/>
        <w:rPr>
          <w:rFonts w:ascii="Arial" w:hAnsi="Arial" w:cs="Arial"/>
          <w:sz w:val="22"/>
          <w:szCs w:val="22"/>
        </w:rPr>
      </w:pPr>
      <w:r>
        <w:rPr>
          <w:rStyle w:val="15"/>
          <w:rFonts w:ascii="Arial" w:hAnsi="Arial" w:cs="Arial"/>
          <w:sz w:val="22"/>
          <w:szCs w:val="22"/>
        </w:rPr>
        <w:t>11.1</w:t>
      </w:r>
      <w:r>
        <w:rPr>
          <w:rFonts w:ascii="Arial" w:hAnsi="Arial" w:cs="Arial"/>
          <w:sz w:val="22"/>
          <w:szCs w:val="22"/>
        </w:rPr>
        <w:t xml:space="preserve"> - O prazo de vigência do contrato é de </w:t>
      </w:r>
      <w:r>
        <w:rPr>
          <w:rStyle w:val="15"/>
          <w:rFonts w:ascii="Arial" w:hAnsi="Arial" w:cs="Arial"/>
          <w:sz w:val="22"/>
          <w:szCs w:val="22"/>
        </w:rPr>
        <w:t>12 (doze) meses</w:t>
      </w:r>
      <w:r>
        <w:rPr>
          <w:rFonts w:ascii="Arial" w:hAnsi="Arial" w:cs="Arial"/>
          <w:sz w:val="22"/>
          <w:szCs w:val="22"/>
        </w:rPr>
        <w:t>, contados da data de sua assinatura, prorrogável na forma dos artigos 106 e 107 da Lei n° 14.133/2021.</w:t>
      </w:r>
    </w:p>
    <w:p w14:paraId="06E81C42">
      <w:pPr>
        <w:pStyle w:val="3"/>
        <w:jc w:val="both"/>
        <w:rPr>
          <w:rFonts w:ascii="Arial" w:hAnsi="Arial" w:cs="Arial"/>
          <w:sz w:val="22"/>
          <w:szCs w:val="22"/>
        </w:rPr>
      </w:pPr>
      <w:r>
        <w:rPr>
          <w:rFonts w:ascii="Arial" w:hAnsi="Arial" w:cs="Arial"/>
          <w:sz w:val="22"/>
          <w:szCs w:val="22"/>
        </w:rPr>
        <w:t>12 - DA ATUALIZAÇÃO, ACRÉSCIMOS, SUPRESSÃO e SUBCONTRATAÇÃO</w:t>
      </w:r>
    </w:p>
    <w:p w14:paraId="1190D3B7">
      <w:pPr>
        <w:pStyle w:val="48"/>
        <w:jc w:val="both"/>
        <w:rPr>
          <w:rFonts w:ascii="Arial" w:hAnsi="Arial" w:cs="Arial"/>
          <w:sz w:val="22"/>
          <w:szCs w:val="22"/>
        </w:rPr>
      </w:pPr>
      <w:r>
        <w:rPr>
          <w:rStyle w:val="15"/>
          <w:rFonts w:ascii="Arial" w:hAnsi="Arial" w:cs="Arial"/>
          <w:sz w:val="22"/>
          <w:szCs w:val="22"/>
        </w:rPr>
        <w:t>12.1</w:t>
      </w:r>
      <w:r>
        <w:rPr>
          <w:rFonts w:ascii="Arial" w:hAnsi="Arial" w:cs="Arial"/>
          <w:sz w:val="22"/>
          <w:szCs w:val="22"/>
        </w:rPr>
        <w:t xml:space="preserve"> - A CONTRATADA é obrigada a aceitar, nas mesmas condições contratuais, os acréscimos ou supressões de até 25% (vinte e cinco por cento) do objeto contratado, de acordo com a Lei Federal nº 14.133/2021.</w:t>
      </w:r>
    </w:p>
    <w:p w14:paraId="7C16CEBF">
      <w:pPr>
        <w:pStyle w:val="48"/>
        <w:jc w:val="both"/>
        <w:rPr>
          <w:rFonts w:ascii="Arial" w:hAnsi="Arial" w:cs="Arial"/>
          <w:sz w:val="22"/>
          <w:szCs w:val="22"/>
        </w:rPr>
      </w:pPr>
      <w:r>
        <w:rPr>
          <w:rStyle w:val="15"/>
          <w:rFonts w:ascii="Arial" w:hAnsi="Arial" w:cs="Arial"/>
          <w:sz w:val="22"/>
          <w:szCs w:val="22"/>
        </w:rPr>
        <w:t>12.2</w:t>
      </w:r>
      <w:r>
        <w:rPr>
          <w:rFonts w:ascii="Arial" w:hAnsi="Arial" w:cs="Arial"/>
          <w:sz w:val="22"/>
          <w:szCs w:val="22"/>
        </w:rPr>
        <w:t xml:space="preserve"> - Este CONTRATO poderá ser alterado nos termos do disposto no artigos 124 a 136 da Lei Federal nº 14.133/2021, mediante o correspondente TERMO DE ADITAMENTO.</w:t>
      </w:r>
    </w:p>
    <w:p w14:paraId="1206693B">
      <w:pPr>
        <w:pStyle w:val="48"/>
        <w:jc w:val="both"/>
        <w:rPr>
          <w:rFonts w:ascii="Arial" w:hAnsi="Arial" w:cs="Arial"/>
          <w:sz w:val="22"/>
          <w:szCs w:val="22"/>
        </w:rPr>
      </w:pPr>
      <w:r>
        <w:rPr>
          <w:rStyle w:val="15"/>
          <w:rFonts w:ascii="Arial" w:hAnsi="Arial" w:cs="Arial"/>
          <w:sz w:val="22"/>
          <w:szCs w:val="22"/>
        </w:rPr>
        <w:t>12.3</w:t>
      </w:r>
      <w:r>
        <w:rPr>
          <w:rFonts w:ascii="Arial" w:hAnsi="Arial" w:cs="Arial"/>
          <w:sz w:val="22"/>
          <w:szCs w:val="22"/>
        </w:rPr>
        <w:t xml:space="preserve"> - A CONTRATADA não poderá transferir, ceder ou subcontratar o total do objeto do presente CONTRATO, sob pena de rescisão.</w:t>
      </w:r>
    </w:p>
    <w:p w14:paraId="1AFFA905">
      <w:pPr>
        <w:pStyle w:val="48"/>
        <w:jc w:val="both"/>
        <w:rPr>
          <w:rFonts w:ascii="Arial" w:hAnsi="Arial" w:cs="Arial"/>
          <w:sz w:val="22"/>
          <w:szCs w:val="22"/>
        </w:rPr>
      </w:pPr>
      <w:r>
        <w:rPr>
          <w:rStyle w:val="15"/>
          <w:rFonts w:ascii="Arial" w:hAnsi="Arial" w:cs="Arial"/>
          <w:sz w:val="22"/>
          <w:szCs w:val="22"/>
        </w:rPr>
        <w:t>12.4</w:t>
      </w:r>
      <w:r>
        <w:rPr>
          <w:rFonts w:ascii="Arial" w:hAnsi="Arial" w:cs="Arial"/>
          <w:sz w:val="22"/>
          <w:szCs w:val="22"/>
        </w:rPr>
        <w:t xml:space="preserve"> - A transferência ou subcontratação de parte do objeto do CONTRATO poderá ser concretizado mediante prévia e expressa autorização da CONTRATANTE.</w:t>
      </w:r>
    </w:p>
    <w:p w14:paraId="5D03DB37">
      <w:pPr>
        <w:pStyle w:val="3"/>
        <w:jc w:val="both"/>
        <w:rPr>
          <w:rFonts w:ascii="Arial" w:hAnsi="Arial" w:cs="Arial"/>
          <w:sz w:val="22"/>
          <w:szCs w:val="22"/>
        </w:rPr>
      </w:pPr>
      <w:r>
        <w:rPr>
          <w:rFonts w:ascii="Arial" w:hAnsi="Arial" w:cs="Arial"/>
          <w:sz w:val="22"/>
          <w:szCs w:val="22"/>
        </w:rPr>
        <w:t>13 - DA GESTÃO E FISCALIZAÇÃO</w:t>
      </w:r>
    </w:p>
    <w:p w14:paraId="77FDA1DF">
      <w:pPr>
        <w:pStyle w:val="48"/>
        <w:jc w:val="both"/>
        <w:rPr>
          <w:rFonts w:ascii="Arial" w:hAnsi="Arial" w:cs="Arial"/>
          <w:sz w:val="22"/>
          <w:szCs w:val="22"/>
        </w:rPr>
      </w:pPr>
      <w:r>
        <w:rPr>
          <w:rStyle w:val="15"/>
          <w:rFonts w:ascii="Arial" w:hAnsi="Arial" w:cs="Arial"/>
          <w:sz w:val="22"/>
          <w:szCs w:val="22"/>
        </w:rPr>
        <w:t>13.1</w:t>
      </w:r>
      <w:r>
        <w:rPr>
          <w:rFonts w:ascii="Arial" w:hAnsi="Arial" w:cs="Arial"/>
          <w:sz w:val="22"/>
          <w:szCs w:val="22"/>
        </w:rPr>
        <w:t xml:space="preserve"> - O MUNICÍPIO, por meio dos órgãos interessados, efetuará a fiscalização do fornecimento a qualquer instante, solicitando à CONTRATADA, sempre que entender conveniente, informações do seu andamento, devendo esta prestar os esclarecimentos solicitados.</w:t>
      </w:r>
    </w:p>
    <w:p w14:paraId="5837E07F">
      <w:pPr>
        <w:pStyle w:val="48"/>
        <w:jc w:val="both"/>
        <w:rPr>
          <w:rFonts w:ascii="Arial" w:hAnsi="Arial" w:cs="Arial"/>
          <w:sz w:val="22"/>
          <w:szCs w:val="22"/>
        </w:rPr>
      </w:pPr>
      <w:r>
        <w:rPr>
          <w:rStyle w:val="15"/>
          <w:rFonts w:ascii="Arial" w:hAnsi="Arial" w:cs="Arial"/>
          <w:sz w:val="22"/>
          <w:szCs w:val="22"/>
        </w:rPr>
        <w:t>13.2</w:t>
      </w:r>
      <w:r>
        <w:rPr>
          <w:rFonts w:ascii="Arial" w:hAnsi="Arial" w:cs="Arial"/>
          <w:sz w:val="22"/>
          <w:szCs w:val="22"/>
        </w:rPr>
        <w:t xml:space="preserve"> - A Gestora e fiscal do Contrato será o servidor </w:t>
      </w:r>
      <w:r>
        <w:rPr>
          <w:rStyle w:val="15"/>
          <w:rFonts w:ascii="Arial" w:hAnsi="Arial" w:cs="Arial"/>
          <w:sz w:val="22"/>
          <w:szCs w:val="22"/>
        </w:rPr>
        <w:t>Luciano Pereira de Souza</w:t>
      </w:r>
      <w:r>
        <w:rPr>
          <w:rFonts w:ascii="Arial" w:hAnsi="Arial" w:cs="Arial"/>
          <w:sz w:val="22"/>
          <w:szCs w:val="22"/>
        </w:rPr>
        <w:t>, Diretor do Departamento de Administração.</w:t>
      </w:r>
    </w:p>
    <w:p w14:paraId="72AC44F8">
      <w:pPr>
        <w:pStyle w:val="3"/>
        <w:jc w:val="both"/>
        <w:rPr>
          <w:rFonts w:ascii="Arial" w:hAnsi="Arial" w:cs="Arial"/>
          <w:sz w:val="22"/>
          <w:szCs w:val="22"/>
        </w:rPr>
      </w:pPr>
      <w:r>
        <w:rPr>
          <w:rFonts w:ascii="Arial" w:hAnsi="Arial" w:cs="Arial"/>
          <w:sz w:val="22"/>
          <w:szCs w:val="22"/>
        </w:rPr>
        <w:t>14 - DA EXTINÇÃO CONTRATUAL</w:t>
      </w:r>
    </w:p>
    <w:p w14:paraId="55DEE051">
      <w:pPr>
        <w:pStyle w:val="48"/>
        <w:jc w:val="both"/>
        <w:rPr>
          <w:rFonts w:ascii="Arial" w:hAnsi="Arial" w:cs="Arial"/>
          <w:sz w:val="22"/>
          <w:szCs w:val="22"/>
        </w:rPr>
      </w:pPr>
      <w:r>
        <w:rPr>
          <w:rStyle w:val="15"/>
          <w:rFonts w:ascii="Arial" w:hAnsi="Arial" w:cs="Arial"/>
          <w:sz w:val="22"/>
          <w:szCs w:val="22"/>
        </w:rPr>
        <w:t>14.1</w:t>
      </w:r>
      <w:r>
        <w:rPr>
          <w:rFonts w:ascii="Arial" w:hAnsi="Arial" w:cs="Arial"/>
          <w:sz w:val="22"/>
          <w:szCs w:val="22"/>
        </w:rPr>
        <w:t xml:space="preserve"> - O Contrato pode ser extinto antes de cumpridas as obrigações nele estipuladas ou antes do prazo nele fixado, com as consequências e pelos motivos previstos nos artigos 137 a 139 e 155, da Lei Federal nº 14.133/2021.</w:t>
      </w:r>
    </w:p>
    <w:p w14:paraId="625077F0">
      <w:pPr>
        <w:pStyle w:val="48"/>
        <w:jc w:val="both"/>
        <w:rPr>
          <w:rFonts w:ascii="Arial" w:hAnsi="Arial" w:cs="Arial"/>
          <w:sz w:val="22"/>
          <w:szCs w:val="22"/>
        </w:rPr>
      </w:pPr>
      <w:r>
        <w:rPr>
          <w:rStyle w:val="15"/>
          <w:rFonts w:ascii="Arial" w:hAnsi="Arial" w:cs="Arial"/>
          <w:sz w:val="22"/>
          <w:szCs w:val="22"/>
        </w:rPr>
        <w:t>14.2</w:t>
      </w:r>
      <w:r>
        <w:rPr>
          <w:rFonts w:ascii="Arial" w:hAnsi="Arial" w:cs="Arial"/>
          <w:sz w:val="22"/>
          <w:szCs w:val="22"/>
        </w:rPr>
        <w:t xml:space="preserve"> - A Contratada reconhece deste já os direitos do MUNICÍPIO DE SANTA MARIA DA SERRA nos casos de extinção administrativa, prevista no artigo 138 da Lei Federal nº 14.133/2021.</w:t>
      </w:r>
    </w:p>
    <w:p w14:paraId="44161D56">
      <w:pPr>
        <w:pStyle w:val="3"/>
        <w:jc w:val="both"/>
        <w:rPr>
          <w:rFonts w:ascii="Arial" w:hAnsi="Arial" w:cs="Arial"/>
          <w:sz w:val="22"/>
          <w:szCs w:val="22"/>
        </w:rPr>
      </w:pPr>
      <w:r>
        <w:rPr>
          <w:rFonts w:ascii="Arial" w:hAnsi="Arial" w:cs="Arial"/>
          <w:sz w:val="22"/>
          <w:szCs w:val="22"/>
        </w:rPr>
        <w:t>15 - DA LEI GERAL DE PROTEÇÃO DE DADOS</w:t>
      </w:r>
    </w:p>
    <w:p w14:paraId="1F703C58">
      <w:pPr>
        <w:pStyle w:val="48"/>
        <w:jc w:val="both"/>
        <w:rPr>
          <w:rFonts w:ascii="Arial" w:hAnsi="Arial" w:cs="Arial"/>
          <w:sz w:val="22"/>
          <w:szCs w:val="22"/>
        </w:rPr>
      </w:pPr>
      <w:r>
        <w:rPr>
          <w:rStyle w:val="15"/>
          <w:rFonts w:ascii="Arial" w:hAnsi="Arial" w:cs="Arial"/>
          <w:sz w:val="22"/>
          <w:szCs w:val="22"/>
        </w:rPr>
        <w:t>15.1</w:t>
      </w:r>
      <w:r>
        <w:rPr>
          <w:rFonts w:ascii="Arial" w:hAnsi="Arial" w:cs="Arial"/>
          <w:sz w:val="22"/>
          <w:szCs w:val="22"/>
        </w:rPr>
        <w:t xml:space="preserve"> - A CONTRATADA se compromete a adotar as melhores práticas para respeitar a legislação vigente sobre proteção de dados, inclusive na forma da Lei Federal nº 13.709/2018 – Lei Geral de Proteção de Dados (LGPD).</w:t>
      </w:r>
    </w:p>
    <w:p w14:paraId="2FC7B61D">
      <w:pPr>
        <w:pStyle w:val="48"/>
        <w:jc w:val="both"/>
        <w:rPr>
          <w:rFonts w:ascii="Arial" w:hAnsi="Arial" w:cs="Arial"/>
          <w:sz w:val="22"/>
          <w:szCs w:val="22"/>
        </w:rPr>
      </w:pPr>
      <w:r>
        <w:rPr>
          <w:rStyle w:val="15"/>
          <w:rFonts w:ascii="Arial" w:hAnsi="Arial" w:cs="Arial"/>
          <w:sz w:val="22"/>
          <w:szCs w:val="22"/>
        </w:rPr>
        <w:t>15.2</w:t>
      </w:r>
      <w:r>
        <w:rPr>
          <w:rFonts w:ascii="Arial" w:hAnsi="Arial" w:cs="Arial"/>
          <w:sz w:val="22"/>
          <w:szCs w:val="22"/>
        </w:rPr>
        <w:t xml:space="preserve"> - A CONTRATADA obriga-se ao dever de proteção, confidencialidade, sigilo de toda informação, dados pessoais e base de dados a que tiver acesso, nos termos da LGPD.</w:t>
      </w:r>
    </w:p>
    <w:p w14:paraId="1BA24E94">
      <w:pPr>
        <w:pStyle w:val="48"/>
        <w:jc w:val="both"/>
        <w:rPr>
          <w:rFonts w:ascii="Arial" w:hAnsi="Arial" w:cs="Arial"/>
          <w:sz w:val="22"/>
          <w:szCs w:val="22"/>
        </w:rPr>
      </w:pPr>
      <w:r>
        <w:rPr>
          <w:rStyle w:val="15"/>
          <w:rFonts w:ascii="Arial" w:hAnsi="Arial" w:cs="Arial"/>
          <w:sz w:val="22"/>
          <w:szCs w:val="22"/>
        </w:rPr>
        <w:t>15.3</w:t>
      </w:r>
      <w:r>
        <w:rPr>
          <w:rFonts w:ascii="Arial" w:hAnsi="Arial" w:cs="Arial"/>
          <w:sz w:val="22"/>
          <w:szCs w:val="22"/>
        </w:rPr>
        <w:t xml:space="preserve"> - A CONTRATADA se obriga a manter e utilizar medidas de segurança administrativas, técnicas e físicas apropriadas e suficientes para proteger a confidencialidade e integridade de todos os dados pessoais.</w:t>
      </w:r>
    </w:p>
    <w:p w14:paraId="3CAD47A7">
      <w:pPr>
        <w:pStyle w:val="3"/>
        <w:jc w:val="both"/>
        <w:rPr>
          <w:rFonts w:ascii="Arial" w:hAnsi="Arial" w:cs="Arial"/>
          <w:sz w:val="22"/>
          <w:szCs w:val="22"/>
        </w:rPr>
      </w:pPr>
      <w:r>
        <w:rPr>
          <w:rFonts w:ascii="Arial" w:hAnsi="Arial" w:cs="Arial"/>
          <w:sz w:val="22"/>
          <w:szCs w:val="22"/>
        </w:rPr>
        <w:t>16 - CONDIÇÕES GERAIS</w:t>
      </w:r>
    </w:p>
    <w:p w14:paraId="5EA29ADF">
      <w:pPr>
        <w:pStyle w:val="48"/>
        <w:jc w:val="both"/>
        <w:rPr>
          <w:rFonts w:ascii="Arial" w:hAnsi="Arial" w:cs="Arial"/>
          <w:sz w:val="22"/>
          <w:szCs w:val="22"/>
        </w:rPr>
      </w:pPr>
      <w:r>
        <w:rPr>
          <w:rStyle w:val="15"/>
          <w:rFonts w:ascii="Arial" w:hAnsi="Arial" w:cs="Arial"/>
          <w:sz w:val="22"/>
          <w:szCs w:val="22"/>
        </w:rPr>
        <w:t>16.1</w:t>
      </w:r>
      <w:r>
        <w:rPr>
          <w:rFonts w:ascii="Arial" w:hAnsi="Arial" w:cs="Arial"/>
          <w:sz w:val="22"/>
          <w:szCs w:val="22"/>
        </w:rPr>
        <w:t xml:space="preserve"> - Correrão por conta e risco da CONTRATADA todas as despesas e encargos trabalhistas, previdenciários, fiscais e comerciais resultantes da execução CONTRATO, de acordo com artigo 121 da Lei Federal nº 14.133/2021.</w:t>
      </w:r>
    </w:p>
    <w:p w14:paraId="1F1C489C">
      <w:pPr>
        <w:pStyle w:val="48"/>
        <w:jc w:val="both"/>
        <w:rPr>
          <w:rFonts w:ascii="Arial" w:hAnsi="Arial" w:cs="Arial"/>
          <w:sz w:val="22"/>
          <w:szCs w:val="22"/>
        </w:rPr>
      </w:pPr>
      <w:r>
        <w:rPr>
          <w:rStyle w:val="15"/>
          <w:rFonts w:ascii="Arial" w:hAnsi="Arial" w:cs="Arial"/>
          <w:sz w:val="22"/>
          <w:szCs w:val="22"/>
        </w:rPr>
        <w:t>16.2</w:t>
      </w:r>
      <w:r>
        <w:rPr>
          <w:rFonts w:ascii="Arial" w:hAnsi="Arial" w:cs="Arial"/>
          <w:sz w:val="22"/>
          <w:szCs w:val="22"/>
        </w:rPr>
        <w:t xml:space="preserve"> - O fornecimento deverá ser efetuado mediante expedição, pelo MUNICÍPIO, de "nota de empenho e/ou pedido de compra".</w:t>
      </w:r>
    </w:p>
    <w:p w14:paraId="1B1A5C38">
      <w:pPr>
        <w:pStyle w:val="3"/>
        <w:jc w:val="both"/>
        <w:rPr>
          <w:rFonts w:ascii="Arial" w:hAnsi="Arial" w:cs="Arial"/>
          <w:sz w:val="22"/>
          <w:szCs w:val="22"/>
        </w:rPr>
      </w:pPr>
      <w:r>
        <w:rPr>
          <w:rFonts w:ascii="Arial" w:hAnsi="Arial" w:cs="Arial"/>
          <w:sz w:val="22"/>
          <w:szCs w:val="22"/>
        </w:rPr>
        <w:t>17 - FORO</w:t>
      </w:r>
    </w:p>
    <w:p w14:paraId="5D509820">
      <w:pPr>
        <w:pStyle w:val="48"/>
        <w:jc w:val="both"/>
        <w:rPr>
          <w:rFonts w:ascii="Arial" w:hAnsi="Arial" w:cs="Arial"/>
          <w:sz w:val="22"/>
          <w:szCs w:val="22"/>
        </w:rPr>
      </w:pPr>
      <w:r>
        <w:rPr>
          <w:rStyle w:val="15"/>
          <w:rFonts w:ascii="Arial" w:hAnsi="Arial" w:cs="Arial"/>
          <w:sz w:val="22"/>
          <w:szCs w:val="22"/>
        </w:rPr>
        <w:t>17.1</w:t>
      </w:r>
      <w:r>
        <w:rPr>
          <w:rFonts w:ascii="Arial" w:hAnsi="Arial" w:cs="Arial"/>
          <w:sz w:val="22"/>
          <w:szCs w:val="22"/>
        </w:rPr>
        <w:t xml:space="preserve"> - A parte que transgredir o presente contrato, deixando de cumpri-lo, responderá perante a outra, por perdas e danos que forem apurados em liquidação.</w:t>
      </w:r>
    </w:p>
    <w:p w14:paraId="77E8DDE9">
      <w:pPr>
        <w:pStyle w:val="48"/>
        <w:jc w:val="both"/>
        <w:rPr>
          <w:rFonts w:ascii="Arial" w:hAnsi="Arial" w:cs="Arial"/>
          <w:sz w:val="22"/>
          <w:szCs w:val="22"/>
        </w:rPr>
      </w:pPr>
      <w:r>
        <w:rPr>
          <w:rStyle w:val="15"/>
          <w:rFonts w:ascii="Arial" w:hAnsi="Arial" w:cs="Arial"/>
          <w:sz w:val="22"/>
          <w:szCs w:val="22"/>
        </w:rPr>
        <w:t>17.2</w:t>
      </w:r>
      <w:r>
        <w:rPr>
          <w:rFonts w:ascii="Arial" w:hAnsi="Arial" w:cs="Arial"/>
          <w:sz w:val="22"/>
          <w:szCs w:val="22"/>
        </w:rPr>
        <w:t xml:space="preserve"> - Fica eleito o Fórum desta Comarca de São Pedro, para dirimir divergências ou causas oriundas do presente contrato.</w:t>
      </w:r>
    </w:p>
    <w:p w14:paraId="3B962F20">
      <w:pPr>
        <w:jc w:val="both"/>
        <w:rPr>
          <w:rFonts w:cs="Arial"/>
          <w:sz w:val="22"/>
          <w:szCs w:val="22"/>
        </w:rPr>
      </w:pPr>
      <w:r>
        <w:rPr>
          <w:rFonts w:cs="Arial"/>
          <w:sz w:val="22"/>
          <w:szCs w:val="22"/>
        </w:rPr>
        <w:pict>
          <v:rect id="_x0000_i1028" o:spt="1" style="height:1.5pt;width:0pt;" fillcolor="#A0A0A0" filled="t" stroked="f" coordsize="21600,21600" o:hr="t" o:hrstd="t" o:hralign="center">
            <v:path/>
            <v:fill on="t" focussize="0,0"/>
            <v:stroke on="f"/>
            <v:imagedata o:title=""/>
            <o:lock v:ext="edit"/>
            <w10:wrap type="none"/>
            <w10:anchorlock/>
          </v:rect>
        </w:pict>
      </w:r>
    </w:p>
    <w:p w14:paraId="0B9AC5A8">
      <w:pPr>
        <w:pStyle w:val="48"/>
        <w:jc w:val="both"/>
        <w:rPr>
          <w:rFonts w:ascii="Arial" w:hAnsi="Arial" w:cs="Arial"/>
          <w:sz w:val="22"/>
          <w:szCs w:val="22"/>
        </w:rPr>
      </w:pPr>
      <w:r>
        <w:rPr>
          <w:rFonts w:ascii="Arial" w:hAnsi="Arial" w:cs="Arial"/>
          <w:sz w:val="22"/>
          <w:szCs w:val="22"/>
        </w:rPr>
        <w:t>E por estarem de pleno acordo com o disposto nas cláusulas deste contrato, digitado em 03 (três) vias de igual teor, assinam-no, juntamente com as testemunhas abaixo que a tudo assistiram para que surta seus devidos efeitos jurídicos.</w:t>
      </w:r>
    </w:p>
    <w:p w14:paraId="4B9D6824">
      <w:pPr>
        <w:pStyle w:val="48"/>
        <w:jc w:val="right"/>
        <w:rPr>
          <w:rFonts w:ascii="Arial" w:hAnsi="Arial" w:cs="Arial"/>
          <w:sz w:val="22"/>
          <w:szCs w:val="22"/>
        </w:rPr>
      </w:pPr>
      <w:r>
        <w:rPr>
          <w:rStyle w:val="15"/>
          <w:rFonts w:ascii="Arial" w:hAnsi="Arial" w:cs="Arial"/>
          <w:sz w:val="22"/>
          <w:szCs w:val="22"/>
        </w:rPr>
        <w:t>Santa Maria da Serra, 99 de .......................... de 2025.</w:t>
      </w:r>
    </w:p>
    <w:p w14:paraId="70B10A10">
      <w:pPr>
        <w:pStyle w:val="48"/>
        <w:jc w:val="center"/>
        <w:rPr>
          <w:rStyle w:val="15"/>
          <w:rFonts w:ascii="Arial" w:hAnsi="Arial" w:cs="Arial"/>
          <w:sz w:val="22"/>
          <w:szCs w:val="22"/>
        </w:rPr>
      </w:pPr>
    </w:p>
    <w:p w14:paraId="5AD0D9CB">
      <w:pPr>
        <w:pStyle w:val="48"/>
        <w:jc w:val="center"/>
        <w:rPr>
          <w:rFonts w:ascii="Arial" w:hAnsi="Arial" w:cs="Arial"/>
          <w:sz w:val="22"/>
          <w:szCs w:val="22"/>
        </w:rPr>
      </w:pPr>
      <w:r>
        <w:rPr>
          <w:rStyle w:val="15"/>
          <w:rFonts w:ascii="Arial" w:hAnsi="Arial" w:cs="Arial"/>
          <w:sz w:val="22"/>
          <w:szCs w:val="22"/>
        </w:rPr>
        <w:t>MUNICÍPIO DE SANTA MARIA DA SERRA</w:t>
      </w:r>
      <w:r>
        <w:rPr>
          <w:rFonts w:ascii="Arial" w:hAnsi="Arial" w:cs="Arial"/>
          <w:sz w:val="22"/>
          <w:szCs w:val="22"/>
        </w:rPr>
        <w:br w:type="textWrapping"/>
      </w:r>
      <w:r>
        <w:rPr>
          <w:rFonts w:ascii="Arial" w:hAnsi="Arial" w:cs="Arial"/>
          <w:sz w:val="22"/>
          <w:szCs w:val="22"/>
        </w:rPr>
        <w:t>Josias Zani Neto - Prefeito Municipal</w:t>
      </w:r>
    </w:p>
    <w:p w14:paraId="19401EB5">
      <w:pPr>
        <w:pStyle w:val="48"/>
        <w:jc w:val="center"/>
        <w:rPr>
          <w:rFonts w:ascii="Arial" w:hAnsi="Arial" w:cs="Arial"/>
          <w:sz w:val="22"/>
          <w:szCs w:val="22"/>
        </w:rPr>
      </w:pPr>
    </w:p>
    <w:p w14:paraId="4BE6D70D">
      <w:pPr>
        <w:pStyle w:val="48"/>
        <w:jc w:val="center"/>
        <w:rPr>
          <w:rFonts w:ascii="Arial" w:hAnsi="Arial" w:cs="Arial"/>
          <w:sz w:val="22"/>
          <w:szCs w:val="22"/>
        </w:rPr>
      </w:pPr>
      <w:r>
        <w:rPr>
          <w:rStyle w:val="15"/>
          <w:rFonts w:ascii="Arial" w:hAnsi="Arial" w:cs="Arial"/>
          <w:sz w:val="22"/>
          <w:szCs w:val="22"/>
        </w:rPr>
        <w:t>CONTRATADA</w:t>
      </w:r>
      <w:r>
        <w:rPr>
          <w:rFonts w:ascii="Arial" w:hAnsi="Arial" w:cs="Arial"/>
          <w:sz w:val="22"/>
          <w:szCs w:val="22"/>
        </w:rPr>
        <w:br w:type="textWrapping"/>
      </w:r>
    </w:p>
    <w:p w14:paraId="71D4EAA2">
      <w:pPr>
        <w:pStyle w:val="48"/>
        <w:jc w:val="center"/>
        <w:rPr>
          <w:rFonts w:ascii="Arial" w:hAnsi="Arial" w:cs="Arial"/>
          <w:sz w:val="22"/>
          <w:szCs w:val="22"/>
        </w:rPr>
      </w:pPr>
    </w:p>
    <w:p w14:paraId="103A2BAF">
      <w:pPr>
        <w:pStyle w:val="48"/>
        <w:jc w:val="center"/>
        <w:rPr>
          <w:rFonts w:ascii="Arial" w:hAnsi="Arial" w:cs="Arial"/>
          <w:sz w:val="22"/>
          <w:szCs w:val="22"/>
        </w:rPr>
      </w:pPr>
      <w:r>
        <w:rPr>
          <w:rFonts w:ascii="Arial" w:hAnsi="Arial" w:cs="Arial"/>
          <w:sz w:val="22"/>
          <w:szCs w:val="22"/>
        </w:rPr>
        <w:t>XXXXXXXXXXXXXXXXX - Representante Legal</w:t>
      </w:r>
    </w:p>
    <w:p w14:paraId="22AAA288">
      <w:pPr>
        <w:pStyle w:val="48"/>
        <w:jc w:val="both"/>
        <w:rPr>
          <w:rStyle w:val="15"/>
          <w:rFonts w:ascii="Arial" w:hAnsi="Arial" w:cs="Arial"/>
          <w:sz w:val="22"/>
          <w:szCs w:val="22"/>
        </w:rPr>
      </w:pPr>
      <w:r>
        <w:rPr>
          <w:rStyle w:val="15"/>
          <w:rFonts w:ascii="Arial" w:hAnsi="Arial" w:cs="Arial"/>
          <w:sz w:val="22"/>
          <w:szCs w:val="22"/>
        </w:rPr>
        <w:t>Testemunhas:</w:t>
      </w:r>
    </w:p>
    <w:p w14:paraId="0729F99A">
      <w:pPr>
        <w:pStyle w:val="48"/>
        <w:jc w:val="both"/>
        <w:rPr>
          <w:rStyle w:val="15"/>
          <w:rFonts w:ascii="Arial" w:hAnsi="Arial" w:cs="Arial"/>
          <w:sz w:val="22"/>
          <w:szCs w:val="22"/>
        </w:rPr>
      </w:pPr>
    </w:p>
    <w:p w14:paraId="70593347">
      <w:pPr>
        <w:numPr>
          <w:ilvl w:val="0"/>
          <w:numId w:val="31"/>
        </w:numPr>
        <w:spacing w:before="100" w:beforeAutospacing="1" w:after="100" w:afterAutospacing="1"/>
        <w:jc w:val="both"/>
        <w:rPr>
          <w:rFonts w:cs="Arial"/>
          <w:sz w:val="22"/>
          <w:szCs w:val="22"/>
        </w:rPr>
      </w:pPr>
      <w:r>
        <w:rPr>
          <w:rFonts w:cs="Arial"/>
          <w:sz w:val="22"/>
          <w:szCs w:val="22"/>
        </w:rPr>
        <w:t>___________________________________________ RG.:_________________________</w:t>
      </w:r>
    </w:p>
    <w:p w14:paraId="29111CB0">
      <w:pPr>
        <w:spacing w:before="100" w:beforeAutospacing="1" w:after="100" w:afterAutospacing="1"/>
        <w:ind w:left="360"/>
        <w:jc w:val="both"/>
        <w:rPr>
          <w:rFonts w:cs="Arial"/>
          <w:sz w:val="22"/>
          <w:szCs w:val="22"/>
        </w:rPr>
      </w:pPr>
    </w:p>
    <w:p w14:paraId="10864303">
      <w:pPr>
        <w:spacing w:before="100" w:beforeAutospacing="1" w:after="100" w:afterAutospacing="1"/>
        <w:ind w:left="360"/>
        <w:jc w:val="both"/>
        <w:rPr>
          <w:rFonts w:cs="Arial"/>
          <w:sz w:val="22"/>
          <w:szCs w:val="22"/>
        </w:rPr>
      </w:pPr>
    </w:p>
    <w:p w14:paraId="09C590FA">
      <w:pPr>
        <w:numPr>
          <w:ilvl w:val="0"/>
          <w:numId w:val="31"/>
        </w:numPr>
        <w:spacing w:before="100" w:beforeAutospacing="1" w:after="100" w:afterAutospacing="1"/>
        <w:jc w:val="both"/>
        <w:rPr>
          <w:rFonts w:cs="Arial"/>
          <w:sz w:val="22"/>
          <w:szCs w:val="22"/>
        </w:rPr>
      </w:pPr>
      <w:r>
        <w:rPr>
          <w:rFonts w:cs="Arial"/>
          <w:sz w:val="22"/>
          <w:szCs w:val="22"/>
        </w:rPr>
        <w:t>___________________________________________ RG.:_________________________</w:t>
      </w:r>
    </w:p>
    <w:p w14:paraId="7B5773D9">
      <w:pPr>
        <w:spacing w:before="100" w:beforeAutospacing="1" w:after="100" w:afterAutospacing="1"/>
        <w:ind w:left="360"/>
        <w:jc w:val="center"/>
        <w:rPr>
          <w:rFonts w:cs="Arial"/>
          <w:sz w:val="22"/>
          <w:szCs w:val="22"/>
        </w:rPr>
      </w:pPr>
    </w:p>
    <w:p w14:paraId="68CF4DDA">
      <w:pPr>
        <w:pStyle w:val="48"/>
        <w:spacing w:before="0" w:beforeAutospacing="0" w:after="0" w:afterAutospacing="0"/>
        <w:jc w:val="center"/>
        <w:rPr>
          <w:rFonts w:ascii="Arial" w:hAnsi="Arial" w:cs="Arial"/>
          <w:sz w:val="22"/>
          <w:szCs w:val="22"/>
        </w:rPr>
      </w:pPr>
    </w:p>
    <w:p w14:paraId="65045267">
      <w:pPr>
        <w:pStyle w:val="48"/>
        <w:spacing w:before="0" w:beforeAutospacing="0" w:after="0" w:afterAutospacing="0"/>
        <w:jc w:val="center"/>
        <w:rPr>
          <w:rFonts w:ascii="Arial" w:hAnsi="Arial" w:cs="Arial"/>
          <w:sz w:val="22"/>
          <w:szCs w:val="22"/>
        </w:rPr>
      </w:pPr>
      <w:r>
        <w:rPr>
          <w:rFonts w:ascii="Arial" w:hAnsi="Arial" w:cs="Arial"/>
          <w:sz w:val="22"/>
          <w:szCs w:val="22"/>
        </w:rPr>
        <w:t>Luciano Pereira de Souza</w:t>
      </w:r>
    </w:p>
    <w:p w14:paraId="576F0DA5">
      <w:pPr>
        <w:pStyle w:val="48"/>
        <w:spacing w:before="0" w:beforeAutospacing="0" w:after="0" w:afterAutospacing="0"/>
        <w:jc w:val="center"/>
        <w:rPr>
          <w:rFonts w:eastAsia="Times New Roman" w:cs="Arial"/>
          <w:b/>
          <w:bCs/>
          <w:i/>
          <w:iCs/>
          <w:sz w:val="22"/>
          <w:szCs w:val="22"/>
        </w:rPr>
      </w:pPr>
      <w:r>
        <w:rPr>
          <w:rFonts w:ascii="Arial" w:hAnsi="Arial" w:cs="Arial"/>
          <w:sz w:val="22"/>
          <w:szCs w:val="22"/>
        </w:rPr>
        <w:t>Departamento Municipal de Administração</w:t>
      </w:r>
      <w:r>
        <w:rPr>
          <w:rFonts w:ascii="Arial" w:hAnsi="Arial" w:cs="Arial"/>
          <w:sz w:val="22"/>
          <w:szCs w:val="22"/>
        </w:rPr>
        <w:br w:type="textWrapping"/>
      </w:r>
      <w:r>
        <w:rPr>
          <w:rFonts w:ascii="Arial" w:hAnsi="Arial" w:cs="Arial"/>
          <w:sz w:val="22"/>
          <w:szCs w:val="22"/>
        </w:rPr>
        <w:t>Fiscal/Gestor do Contrato</w:t>
      </w:r>
      <w:r>
        <w:rPr>
          <w:rFonts w:cs="Arial"/>
          <w:sz w:val="22"/>
          <w:szCs w:val="22"/>
        </w:rPr>
        <w:br w:type="page"/>
      </w:r>
    </w:p>
    <w:p w14:paraId="5A6B6129">
      <w:pPr>
        <w:jc w:val="center"/>
        <w:rPr>
          <w:rFonts w:cs="Arial"/>
          <w:b/>
          <w:sz w:val="22"/>
          <w:szCs w:val="22"/>
        </w:rPr>
      </w:pPr>
      <w:r>
        <w:rPr>
          <w:rFonts w:cs="Arial"/>
          <w:b/>
          <w:sz w:val="22"/>
          <w:szCs w:val="22"/>
        </w:rPr>
        <w:t>TERMO DE CIÊNCIA E DE NOTIFICAÇÃO</w:t>
      </w:r>
    </w:p>
    <w:p w14:paraId="647B4326">
      <w:pPr>
        <w:rPr>
          <w:rFonts w:cs="Arial"/>
          <w:sz w:val="22"/>
          <w:szCs w:val="22"/>
        </w:rPr>
      </w:pPr>
    </w:p>
    <w:p w14:paraId="67CC002A">
      <w:pPr>
        <w:spacing w:before="240"/>
        <w:rPr>
          <w:rFonts w:cs="Arial"/>
          <w:sz w:val="22"/>
          <w:szCs w:val="22"/>
        </w:rPr>
      </w:pPr>
      <w:r>
        <w:rPr>
          <w:rFonts w:cs="Arial"/>
          <w:sz w:val="22"/>
          <w:szCs w:val="22"/>
        </w:rPr>
        <w:t xml:space="preserve">CONTRATANTE: </w:t>
      </w:r>
      <w:r>
        <w:rPr>
          <w:rFonts w:cs="Arial"/>
          <w:w w:val="108"/>
          <w:sz w:val="22"/>
          <w:szCs w:val="22"/>
        </w:rPr>
        <w:t>Prefeitura</w:t>
      </w:r>
      <w:r>
        <w:rPr>
          <w:rFonts w:cs="Arial"/>
          <w:spacing w:val="37"/>
          <w:w w:val="108"/>
          <w:sz w:val="22"/>
          <w:szCs w:val="22"/>
        </w:rPr>
        <w:t xml:space="preserve"> </w:t>
      </w:r>
      <w:r>
        <w:rPr>
          <w:rFonts w:cs="Arial"/>
          <w:w w:val="108"/>
          <w:sz w:val="22"/>
          <w:szCs w:val="22"/>
        </w:rPr>
        <w:t>do Município de Santa Maria da Serra/SP</w:t>
      </w:r>
      <w:r>
        <w:rPr>
          <w:rFonts w:cs="Arial"/>
          <w:w w:val="112"/>
          <w:sz w:val="22"/>
          <w:szCs w:val="22"/>
        </w:rPr>
        <w:t xml:space="preserve"> </w:t>
      </w:r>
      <w:r>
        <w:rPr>
          <w:rFonts w:cs="Arial"/>
          <w:sz w:val="22"/>
          <w:szCs w:val="22"/>
        </w:rPr>
        <w:softHyphen/>
      </w:r>
      <w:r>
        <w:rPr>
          <w:rFonts w:cs="Arial"/>
          <w:sz w:val="22"/>
          <w:szCs w:val="22"/>
        </w:rPr>
        <w:softHyphen/>
      </w:r>
      <w:r>
        <w:rPr>
          <w:rFonts w:cs="Arial"/>
          <w:sz w:val="22"/>
          <w:szCs w:val="22"/>
        </w:rPr>
        <w:softHyphen/>
      </w:r>
    </w:p>
    <w:p w14:paraId="182F32A9">
      <w:pPr>
        <w:spacing w:before="240"/>
        <w:rPr>
          <w:rFonts w:cs="Arial"/>
          <w:sz w:val="22"/>
          <w:szCs w:val="22"/>
        </w:rPr>
      </w:pPr>
      <w:r>
        <w:rPr>
          <w:rFonts w:cs="Arial"/>
          <w:sz w:val="22"/>
          <w:szCs w:val="22"/>
        </w:rPr>
        <w:t>CONTRATADA: XXXXXXXXXXXXXXXXXXX      CNPJ: XXXXXXXXXXXX</w:t>
      </w:r>
    </w:p>
    <w:p w14:paraId="65B74A58">
      <w:pPr>
        <w:spacing w:before="240"/>
        <w:rPr>
          <w:rFonts w:cs="Arial"/>
          <w:sz w:val="22"/>
          <w:szCs w:val="22"/>
        </w:rPr>
      </w:pPr>
      <w:r>
        <w:rPr>
          <w:rFonts w:cs="Arial"/>
          <w:sz w:val="22"/>
          <w:szCs w:val="22"/>
        </w:rPr>
        <w:t>CONTRATO Nº (DE ORIGEM):</w:t>
      </w:r>
      <w:r>
        <w:rPr>
          <w:rFonts w:cs="Arial"/>
          <w:sz w:val="22"/>
          <w:szCs w:val="22"/>
        </w:rPr>
        <w:tab/>
      </w:r>
      <w:r>
        <w:rPr>
          <w:rFonts w:cs="Arial"/>
          <w:sz w:val="22"/>
          <w:szCs w:val="22"/>
        </w:rPr>
        <w:t>_________________</w:t>
      </w:r>
    </w:p>
    <w:p w14:paraId="43AC00B6">
      <w:pPr>
        <w:adjustRightInd w:val="0"/>
        <w:jc w:val="both"/>
        <w:rPr>
          <w:rFonts w:cs="Arial"/>
          <w:sz w:val="22"/>
          <w:szCs w:val="22"/>
        </w:rPr>
      </w:pPr>
    </w:p>
    <w:p w14:paraId="38A431CA">
      <w:pPr>
        <w:adjustRightInd w:val="0"/>
        <w:jc w:val="both"/>
        <w:rPr>
          <w:rFonts w:cs="Arial"/>
          <w:color w:val="000000"/>
          <w:sz w:val="22"/>
          <w:szCs w:val="22"/>
        </w:rPr>
      </w:pPr>
      <w:r>
        <w:rPr>
          <w:rFonts w:cs="Arial"/>
          <w:sz w:val="22"/>
          <w:szCs w:val="22"/>
        </w:rPr>
        <w:t>OBJETO: Contratação de empresa especializada no fornecimento de licença de uso de plataforma tecnológica de apoio ao governo digital, conforme quantidades estimadas e especificações técnicas, descritas no Anexo – Termo de Referência.</w:t>
      </w:r>
    </w:p>
    <w:p w14:paraId="0E16ECE6">
      <w:pPr>
        <w:rPr>
          <w:rFonts w:cs="Arial"/>
          <w:sz w:val="22"/>
          <w:szCs w:val="22"/>
        </w:rPr>
      </w:pPr>
    </w:p>
    <w:p w14:paraId="208AF738">
      <w:pPr>
        <w:rPr>
          <w:rFonts w:cs="Arial"/>
          <w:sz w:val="22"/>
          <w:szCs w:val="22"/>
        </w:rPr>
      </w:pPr>
      <w:r>
        <w:rPr>
          <w:rFonts w:cs="Arial"/>
          <w:sz w:val="22"/>
          <w:szCs w:val="22"/>
        </w:rPr>
        <w:t xml:space="preserve">Pelo presente TERMO, nós, abaixo identificados: </w:t>
      </w:r>
    </w:p>
    <w:p w14:paraId="0E3AD3A6">
      <w:pPr>
        <w:rPr>
          <w:rFonts w:cs="Arial"/>
          <w:sz w:val="22"/>
          <w:szCs w:val="22"/>
        </w:rPr>
      </w:pPr>
    </w:p>
    <w:p w14:paraId="01D6328B">
      <w:pPr>
        <w:rPr>
          <w:rFonts w:cs="Arial"/>
          <w:b/>
          <w:sz w:val="22"/>
          <w:szCs w:val="22"/>
        </w:rPr>
      </w:pPr>
      <w:r>
        <w:rPr>
          <w:rFonts w:cs="Arial"/>
          <w:b/>
          <w:sz w:val="22"/>
          <w:szCs w:val="22"/>
        </w:rPr>
        <w:t xml:space="preserve">1. Estamos CIENTES de que: </w:t>
      </w:r>
    </w:p>
    <w:p w14:paraId="115DAA8F">
      <w:pPr>
        <w:rPr>
          <w:rFonts w:cs="Arial"/>
          <w:b/>
          <w:sz w:val="22"/>
          <w:szCs w:val="22"/>
        </w:rPr>
      </w:pPr>
    </w:p>
    <w:p w14:paraId="5164DBEF">
      <w:pPr>
        <w:jc w:val="both"/>
        <w:rPr>
          <w:rFonts w:cs="Arial"/>
          <w:sz w:val="22"/>
          <w:szCs w:val="22"/>
        </w:rPr>
      </w:pPr>
      <w:r>
        <w:rPr>
          <w:rFonts w:cs="Arial"/>
          <w:sz w:val="22"/>
          <w:szCs w:val="22"/>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25564235">
      <w:pPr>
        <w:jc w:val="both"/>
        <w:rPr>
          <w:rFonts w:cs="Arial"/>
          <w:sz w:val="22"/>
          <w:szCs w:val="22"/>
        </w:rPr>
      </w:pPr>
      <w:r>
        <w:rPr>
          <w:rFonts w:cs="Arial"/>
          <w:sz w:val="22"/>
          <w:szCs w:val="22"/>
        </w:rPr>
        <w:t xml:space="preserve">b) poderemos ter acesso ao processo, tendo vista e extraindo cópias das e manifestações de interesse, Despachos e Decisões, mediante regular cadastramento no Sistema de Processo Eletrônico, em consonância com o estabelecido na Resolução nº 01/2011 do TCESP; </w:t>
      </w:r>
    </w:p>
    <w:p w14:paraId="7936B1AF">
      <w:pPr>
        <w:jc w:val="both"/>
        <w:rPr>
          <w:rFonts w:cs="Arial"/>
          <w:sz w:val="22"/>
          <w:szCs w:val="22"/>
        </w:rPr>
      </w:pPr>
      <w:r>
        <w:rPr>
          <w:rFonts w:cs="Arial"/>
          <w:sz w:val="22"/>
          <w:szCs w:val="22"/>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424B7CE3">
      <w:pPr>
        <w:jc w:val="both"/>
        <w:rPr>
          <w:rFonts w:cs="Arial"/>
          <w:sz w:val="22"/>
          <w:szCs w:val="22"/>
        </w:rPr>
      </w:pPr>
      <w:r>
        <w:rPr>
          <w:rFonts w:cs="Arial"/>
          <w:sz w:val="22"/>
          <w:szCs w:val="22"/>
        </w:rPr>
        <w:t>d) as informações pessoais dos responsáveis pela contratante e interessados estão cadastradas no módulo eletrônico do “Cadastro Corporativo TCESP – CadTCESP”, nos termos previstos no Artigo 2º das Instruções nº01/2020, conforme “Declaração(ões) de Atualização Cadastral” anexa (s);</w:t>
      </w:r>
    </w:p>
    <w:p w14:paraId="6502E31C">
      <w:pPr>
        <w:jc w:val="both"/>
        <w:rPr>
          <w:rFonts w:cs="Arial"/>
          <w:sz w:val="22"/>
          <w:szCs w:val="22"/>
        </w:rPr>
      </w:pPr>
      <w:r>
        <w:rPr>
          <w:rFonts w:cs="Arial"/>
          <w:sz w:val="22"/>
          <w:szCs w:val="22"/>
        </w:rPr>
        <w:t xml:space="preserve">e) é de exclusiva responsabilidade do contratado manter seus dados sempre atualizados. </w:t>
      </w:r>
    </w:p>
    <w:p w14:paraId="3ACF906C">
      <w:pPr>
        <w:jc w:val="both"/>
        <w:rPr>
          <w:rFonts w:cs="Arial"/>
          <w:sz w:val="22"/>
          <w:szCs w:val="22"/>
        </w:rPr>
      </w:pPr>
    </w:p>
    <w:p w14:paraId="47E4649D">
      <w:pPr>
        <w:rPr>
          <w:rFonts w:cs="Arial"/>
          <w:b/>
          <w:sz w:val="22"/>
          <w:szCs w:val="22"/>
        </w:rPr>
      </w:pPr>
      <w:r>
        <w:rPr>
          <w:rFonts w:cs="Arial"/>
          <w:b/>
          <w:sz w:val="22"/>
          <w:szCs w:val="22"/>
        </w:rPr>
        <w:t xml:space="preserve">2. Damo-nos por NOTIFICADOS para: </w:t>
      </w:r>
    </w:p>
    <w:p w14:paraId="1FF4ABA9">
      <w:pPr>
        <w:rPr>
          <w:rFonts w:cs="Arial"/>
          <w:b/>
          <w:sz w:val="22"/>
          <w:szCs w:val="22"/>
        </w:rPr>
      </w:pPr>
    </w:p>
    <w:p w14:paraId="086A36F5">
      <w:pPr>
        <w:jc w:val="both"/>
        <w:rPr>
          <w:rFonts w:cs="Arial"/>
          <w:sz w:val="22"/>
          <w:szCs w:val="22"/>
        </w:rPr>
      </w:pPr>
      <w:r>
        <w:rPr>
          <w:rFonts w:cs="Arial"/>
          <w:sz w:val="22"/>
          <w:szCs w:val="22"/>
        </w:rPr>
        <w:t xml:space="preserve">a) O acompanhamento dos atos do processo até seu julgamento final e consequente publicação; </w:t>
      </w:r>
    </w:p>
    <w:p w14:paraId="6DCB1032">
      <w:pPr>
        <w:jc w:val="both"/>
        <w:rPr>
          <w:rFonts w:cs="Arial"/>
          <w:sz w:val="22"/>
          <w:szCs w:val="22"/>
        </w:rPr>
      </w:pPr>
      <w:r>
        <w:rPr>
          <w:rFonts w:cs="Arial"/>
          <w:sz w:val="22"/>
          <w:szCs w:val="22"/>
        </w:rPr>
        <w:t xml:space="preserve">b) Se for o caso e de nosso interesse, nos prazos e nas formas legais e regimentais, exercer o direito de defesa, interpor recursos e o que mais couber. </w:t>
      </w:r>
    </w:p>
    <w:p w14:paraId="22393B09">
      <w:pPr>
        <w:rPr>
          <w:rFonts w:cs="Arial"/>
          <w:sz w:val="22"/>
          <w:szCs w:val="22"/>
        </w:rPr>
      </w:pPr>
    </w:p>
    <w:p w14:paraId="089A9F44">
      <w:pPr>
        <w:jc w:val="right"/>
        <w:rPr>
          <w:rFonts w:cs="Arial"/>
          <w:b/>
          <w:sz w:val="22"/>
          <w:szCs w:val="22"/>
        </w:rPr>
      </w:pPr>
      <w:r>
        <w:rPr>
          <w:rFonts w:eastAsia="Arial" w:cs="Arial"/>
          <w:sz w:val="22"/>
          <w:szCs w:val="22"/>
        </w:rPr>
        <w:t>Santa Maria da Serra,</w:t>
      </w:r>
      <w:r>
        <w:rPr>
          <w:rFonts w:eastAsia="Arial" w:cs="Arial"/>
          <w:spacing w:val="23"/>
          <w:sz w:val="22"/>
          <w:szCs w:val="22"/>
        </w:rPr>
        <w:t xml:space="preserve"> </w:t>
      </w:r>
      <w:r>
        <w:rPr>
          <w:rFonts w:eastAsia="Arial" w:cs="Arial"/>
          <w:sz w:val="22"/>
          <w:szCs w:val="22"/>
        </w:rPr>
        <w:t>99 de XXXXXXXXXXXXXXX de 2025</w:t>
      </w:r>
      <w:r>
        <w:rPr>
          <w:rStyle w:val="15"/>
          <w:rFonts w:cs="Arial"/>
          <w:b w:val="0"/>
          <w:sz w:val="22"/>
          <w:szCs w:val="22"/>
        </w:rPr>
        <w:t>.</w:t>
      </w:r>
    </w:p>
    <w:p w14:paraId="2EDCA2C2">
      <w:pPr>
        <w:rPr>
          <w:rFonts w:cs="Arial"/>
          <w:sz w:val="22"/>
          <w:szCs w:val="22"/>
        </w:rPr>
      </w:pPr>
    </w:p>
    <w:p w14:paraId="615CC903">
      <w:pPr>
        <w:rPr>
          <w:rFonts w:cs="Arial"/>
          <w:b/>
          <w:sz w:val="22"/>
          <w:szCs w:val="22"/>
        </w:rPr>
      </w:pPr>
      <w:r>
        <w:rPr>
          <w:rFonts w:cs="Arial"/>
          <w:b/>
          <w:sz w:val="22"/>
          <w:szCs w:val="22"/>
        </w:rPr>
        <w:t xml:space="preserve">AUTORIDADE MÁXIMA DO ÓRGÃO/ENTIDADE; RESPONSÁVEIS PELA HOMOLOGAÇÃO DO CERTAME OU RATIFICAÇÃO DA DISPENSA/INEXIGIBILIDADE DE LICITAÇÃO; RESPONSÁVEL QUE ASSINARAM O AJUSTE E ORDENADOR DE DESPESAS DA CONTRATANTE: </w:t>
      </w:r>
    </w:p>
    <w:p w14:paraId="3F985E71">
      <w:pPr>
        <w:rPr>
          <w:rFonts w:cs="Arial"/>
          <w:b/>
          <w:sz w:val="22"/>
          <w:szCs w:val="22"/>
        </w:rPr>
      </w:pPr>
    </w:p>
    <w:p w14:paraId="536BF389">
      <w:pPr>
        <w:rPr>
          <w:rFonts w:cs="Arial"/>
          <w:sz w:val="22"/>
          <w:szCs w:val="22"/>
        </w:rPr>
      </w:pPr>
      <w:r>
        <w:rPr>
          <w:rFonts w:cs="Arial"/>
          <w:sz w:val="22"/>
          <w:szCs w:val="22"/>
        </w:rPr>
        <w:t>Nome: Josias Zani Neto</w:t>
      </w:r>
    </w:p>
    <w:p w14:paraId="6F6AAA7B">
      <w:pPr>
        <w:rPr>
          <w:rFonts w:cs="Arial"/>
          <w:sz w:val="22"/>
          <w:szCs w:val="22"/>
        </w:rPr>
      </w:pPr>
      <w:r>
        <w:rPr>
          <w:rFonts w:cs="Arial"/>
          <w:sz w:val="22"/>
          <w:szCs w:val="22"/>
        </w:rPr>
        <w:t xml:space="preserve">Cargo: Prefeito Municipal </w:t>
      </w:r>
    </w:p>
    <w:p w14:paraId="6A1B171C">
      <w:pPr>
        <w:rPr>
          <w:rFonts w:cs="Arial"/>
          <w:sz w:val="22"/>
          <w:szCs w:val="22"/>
        </w:rPr>
      </w:pPr>
      <w:r>
        <w:rPr>
          <w:rFonts w:cs="Arial"/>
          <w:sz w:val="22"/>
          <w:szCs w:val="22"/>
        </w:rPr>
        <w:t xml:space="preserve">CPF: </w:t>
      </w:r>
      <w:r>
        <w:rPr>
          <w:rStyle w:val="15"/>
          <w:rFonts w:cs="Arial"/>
          <w:b w:val="0"/>
          <w:sz w:val="22"/>
          <w:szCs w:val="22"/>
        </w:rPr>
        <w:t>104.874.288/11</w:t>
      </w:r>
    </w:p>
    <w:p w14:paraId="2C5272B4">
      <w:pPr>
        <w:rPr>
          <w:rFonts w:cs="Arial"/>
          <w:sz w:val="22"/>
          <w:szCs w:val="22"/>
        </w:rPr>
      </w:pPr>
    </w:p>
    <w:p w14:paraId="72071B96">
      <w:pPr>
        <w:rPr>
          <w:rFonts w:cs="Arial"/>
          <w:sz w:val="22"/>
          <w:szCs w:val="22"/>
        </w:rPr>
      </w:pPr>
    </w:p>
    <w:p w14:paraId="15BA2C2D">
      <w:pPr>
        <w:rPr>
          <w:rFonts w:cs="Arial"/>
          <w:sz w:val="22"/>
          <w:szCs w:val="22"/>
        </w:rPr>
      </w:pPr>
    </w:p>
    <w:p w14:paraId="223D765E">
      <w:pPr>
        <w:rPr>
          <w:rFonts w:cs="Arial"/>
          <w:sz w:val="22"/>
          <w:szCs w:val="22"/>
        </w:rPr>
      </w:pPr>
    </w:p>
    <w:p w14:paraId="2AF2BA95">
      <w:pPr>
        <w:rPr>
          <w:rFonts w:cs="Arial"/>
          <w:sz w:val="22"/>
          <w:szCs w:val="22"/>
        </w:rPr>
      </w:pPr>
    </w:p>
    <w:p w14:paraId="3CECB614">
      <w:pPr>
        <w:rPr>
          <w:rFonts w:cs="Arial"/>
          <w:sz w:val="22"/>
          <w:szCs w:val="22"/>
        </w:rPr>
      </w:pPr>
      <w:r>
        <w:rPr>
          <w:rFonts w:cs="Arial"/>
          <w:sz w:val="22"/>
          <w:szCs w:val="22"/>
        </w:rPr>
        <w:t xml:space="preserve">Assinatura: ______________________________________________________ </w:t>
      </w:r>
    </w:p>
    <w:p w14:paraId="6011EFD6">
      <w:pPr>
        <w:rPr>
          <w:rFonts w:cs="Arial"/>
          <w:sz w:val="22"/>
          <w:szCs w:val="22"/>
        </w:rPr>
      </w:pPr>
    </w:p>
    <w:p w14:paraId="2B2AC507">
      <w:pPr>
        <w:rPr>
          <w:rFonts w:cs="Arial"/>
          <w:sz w:val="22"/>
          <w:szCs w:val="22"/>
        </w:rPr>
      </w:pPr>
    </w:p>
    <w:p w14:paraId="22D560AE">
      <w:pPr>
        <w:rPr>
          <w:rFonts w:cs="Arial"/>
          <w:b/>
          <w:sz w:val="22"/>
          <w:szCs w:val="22"/>
        </w:rPr>
      </w:pPr>
      <w:r>
        <w:rPr>
          <w:rFonts w:cs="Arial"/>
          <w:b/>
          <w:sz w:val="22"/>
          <w:szCs w:val="22"/>
        </w:rPr>
        <w:t xml:space="preserve">Pela contratada: </w:t>
      </w:r>
    </w:p>
    <w:p w14:paraId="6EEAC375">
      <w:pPr>
        <w:rPr>
          <w:rFonts w:cs="Arial"/>
          <w:b/>
          <w:sz w:val="22"/>
          <w:szCs w:val="22"/>
        </w:rPr>
      </w:pPr>
    </w:p>
    <w:p w14:paraId="3F594DF3">
      <w:pPr>
        <w:rPr>
          <w:rFonts w:cs="Arial"/>
          <w:sz w:val="22"/>
          <w:szCs w:val="22"/>
        </w:rPr>
      </w:pPr>
      <w:r>
        <w:rPr>
          <w:rFonts w:cs="Arial"/>
          <w:sz w:val="22"/>
          <w:szCs w:val="22"/>
        </w:rPr>
        <w:t xml:space="preserve">Nome: </w:t>
      </w:r>
    </w:p>
    <w:p w14:paraId="60103339">
      <w:pPr>
        <w:rPr>
          <w:rFonts w:cs="Arial"/>
          <w:sz w:val="22"/>
          <w:szCs w:val="22"/>
        </w:rPr>
      </w:pPr>
      <w:r>
        <w:rPr>
          <w:rFonts w:cs="Arial"/>
          <w:sz w:val="22"/>
          <w:szCs w:val="22"/>
        </w:rPr>
        <w:t xml:space="preserve">Cargo: </w:t>
      </w:r>
    </w:p>
    <w:p w14:paraId="688A0AA4">
      <w:pPr>
        <w:rPr>
          <w:rFonts w:cs="Arial"/>
          <w:sz w:val="22"/>
          <w:szCs w:val="22"/>
        </w:rPr>
      </w:pPr>
      <w:r>
        <w:rPr>
          <w:rFonts w:cs="Arial"/>
          <w:sz w:val="22"/>
          <w:szCs w:val="22"/>
        </w:rPr>
        <w:t xml:space="preserve">CPF: </w:t>
      </w:r>
    </w:p>
    <w:p w14:paraId="12C715DD">
      <w:pPr>
        <w:rPr>
          <w:rFonts w:cs="Arial"/>
          <w:sz w:val="22"/>
          <w:szCs w:val="22"/>
        </w:rPr>
      </w:pPr>
    </w:p>
    <w:p w14:paraId="7A9E826B">
      <w:pPr>
        <w:rPr>
          <w:rFonts w:cs="Arial"/>
          <w:sz w:val="22"/>
          <w:szCs w:val="22"/>
        </w:rPr>
      </w:pPr>
    </w:p>
    <w:p w14:paraId="2DFE397C">
      <w:pPr>
        <w:rPr>
          <w:rFonts w:cs="Arial"/>
          <w:sz w:val="22"/>
          <w:szCs w:val="22"/>
        </w:rPr>
      </w:pPr>
      <w:r>
        <w:rPr>
          <w:rFonts w:cs="Arial"/>
          <w:sz w:val="22"/>
          <w:szCs w:val="22"/>
        </w:rPr>
        <w:t xml:space="preserve">Assinatura: ______________________________________________________ </w:t>
      </w:r>
    </w:p>
    <w:p w14:paraId="0CF01235">
      <w:pPr>
        <w:rPr>
          <w:rFonts w:cs="Arial"/>
          <w:sz w:val="22"/>
          <w:szCs w:val="22"/>
        </w:rPr>
      </w:pPr>
    </w:p>
    <w:p w14:paraId="70F72BA8">
      <w:pPr>
        <w:rPr>
          <w:rFonts w:cs="Arial"/>
          <w:b/>
          <w:sz w:val="22"/>
          <w:szCs w:val="22"/>
        </w:rPr>
      </w:pPr>
    </w:p>
    <w:p w14:paraId="5552B2E8">
      <w:pPr>
        <w:rPr>
          <w:rFonts w:cs="Arial"/>
          <w:b/>
          <w:sz w:val="22"/>
          <w:szCs w:val="22"/>
        </w:rPr>
      </w:pPr>
    </w:p>
    <w:p w14:paraId="60A65741">
      <w:pPr>
        <w:rPr>
          <w:rFonts w:cs="Arial"/>
          <w:b/>
          <w:sz w:val="22"/>
          <w:szCs w:val="22"/>
        </w:rPr>
      </w:pPr>
      <w:r>
        <w:rPr>
          <w:rFonts w:cs="Arial"/>
          <w:b/>
          <w:sz w:val="22"/>
          <w:szCs w:val="22"/>
        </w:rPr>
        <w:t xml:space="preserve">GESTOR DO CONTRATO: </w:t>
      </w:r>
    </w:p>
    <w:p w14:paraId="686E44CF">
      <w:pPr>
        <w:rPr>
          <w:rFonts w:cs="Arial"/>
          <w:sz w:val="22"/>
          <w:szCs w:val="22"/>
        </w:rPr>
      </w:pPr>
    </w:p>
    <w:p w14:paraId="69529E20">
      <w:pPr>
        <w:autoSpaceDE w:val="0"/>
        <w:autoSpaceDN w:val="0"/>
        <w:adjustRightInd w:val="0"/>
        <w:rPr>
          <w:rFonts w:cs="Arial"/>
          <w:color w:val="000000"/>
          <w:sz w:val="22"/>
          <w:szCs w:val="22"/>
        </w:rPr>
      </w:pPr>
      <w:r>
        <w:rPr>
          <w:rFonts w:cs="Arial"/>
          <w:sz w:val="22"/>
          <w:szCs w:val="22"/>
        </w:rPr>
        <w:t xml:space="preserve">Nome: </w:t>
      </w:r>
    </w:p>
    <w:p w14:paraId="2189252B">
      <w:pPr>
        <w:autoSpaceDE w:val="0"/>
        <w:autoSpaceDN w:val="0"/>
        <w:adjustRightInd w:val="0"/>
        <w:rPr>
          <w:rFonts w:eastAsia="Arial" w:cs="Arial"/>
          <w:b/>
          <w:sz w:val="22"/>
          <w:szCs w:val="22"/>
        </w:rPr>
      </w:pPr>
      <w:r>
        <w:rPr>
          <w:rFonts w:cs="Arial"/>
          <w:sz w:val="22"/>
          <w:szCs w:val="22"/>
        </w:rPr>
        <w:t xml:space="preserve">Cargo: </w:t>
      </w:r>
    </w:p>
    <w:p w14:paraId="2563998C">
      <w:pPr>
        <w:rPr>
          <w:rFonts w:cs="Arial"/>
          <w:sz w:val="22"/>
          <w:szCs w:val="22"/>
        </w:rPr>
      </w:pPr>
      <w:r>
        <w:rPr>
          <w:rFonts w:cs="Arial"/>
          <w:sz w:val="22"/>
          <w:szCs w:val="22"/>
        </w:rPr>
        <w:t xml:space="preserve">CPF: </w:t>
      </w:r>
    </w:p>
    <w:p w14:paraId="790648CD">
      <w:pPr>
        <w:tabs>
          <w:tab w:val="left" w:pos="2490"/>
        </w:tabs>
        <w:rPr>
          <w:rFonts w:cs="Arial"/>
          <w:sz w:val="22"/>
          <w:szCs w:val="22"/>
        </w:rPr>
      </w:pPr>
      <w:r>
        <w:rPr>
          <w:rFonts w:cs="Arial"/>
          <w:sz w:val="22"/>
          <w:szCs w:val="22"/>
        </w:rPr>
        <w:tab/>
      </w:r>
    </w:p>
    <w:p w14:paraId="0123E27A">
      <w:pPr>
        <w:autoSpaceDE w:val="0"/>
        <w:autoSpaceDN w:val="0"/>
        <w:adjustRightInd w:val="0"/>
        <w:jc w:val="center"/>
        <w:rPr>
          <w:rFonts w:cs="Arial"/>
          <w:color w:val="000000"/>
          <w:sz w:val="22"/>
          <w:szCs w:val="22"/>
        </w:rPr>
      </w:pPr>
    </w:p>
    <w:p w14:paraId="58B41B7D">
      <w:pPr>
        <w:autoSpaceDE w:val="0"/>
        <w:autoSpaceDN w:val="0"/>
        <w:adjustRightInd w:val="0"/>
        <w:jc w:val="center"/>
        <w:rPr>
          <w:rFonts w:cs="Arial"/>
          <w:color w:val="000000"/>
          <w:sz w:val="22"/>
          <w:szCs w:val="22"/>
        </w:rPr>
      </w:pPr>
    </w:p>
    <w:p w14:paraId="108F7AF5">
      <w:pPr>
        <w:rPr>
          <w:rFonts w:cs="Arial"/>
          <w:sz w:val="22"/>
          <w:szCs w:val="22"/>
        </w:rPr>
      </w:pPr>
    </w:p>
    <w:p w14:paraId="6B6CC133">
      <w:pPr>
        <w:rPr>
          <w:rFonts w:cs="Arial"/>
          <w:sz w:val="22"/>
          <w:szCs w:val="22"/>
        </w:rPr>
      </w:pPr>
      <w:r>
        <w:rPr>
          <w:rFonts w:cs="Arial"/>
          <w:sz w:val="22"/>
          <w:szCs w:val="22"/>
        </w:rPr>
        <w:t xml:space="preserve">Assinatura: ______________________________________________________ </w:t>
      </w:r>
    </w:p>
    <w:p w14:paraId="463CA435">
      <w:pPr>
        <w:jc w:val="center"/>
        <w:rPr>
          <w:rFonts w:cs="Arial"/>
          <w:b/>
          <w:sz w:val="22"/>
          <w:szCs w:val="22"/>
        </w:rPr>
      </w:pPr>
    </w:p>
    <w:p w14:paraId="1F7467A3">
      <w:pPr>
        <w:pStyle w:val="128"/>
        <w:ind w:left="0"/>
        <w:jc w:val="center"/>
        <w:rPr>
          <w:rFonts w:ascii="Arial" w:hAnsi="Arial" w:cs="Arial"/>
          <w:b/>
          <w:w w:val="106"/>
        </w:rPr>
      </w:pPr>
    </w:p>
    <w:p w14:paraId="4FB89EA6">
      <w:pPr>
        <w:pStyle w:val="128"/>
        <w:ind w:left="0"/>
        <w:jc w:val="center"/>
        <w:rPr>
          <w:rFonts w:ascii="Arial" w:hAnsi="Arial" w:cs="Arial"/>
          <w:b/>
          <w:w w:val="106"/>
        </w:rPr>
      </w:pPr>
    </w:p>
    <w:p w14:paraId="78AB1640">
      <w:pPr>
        <w:rPr>
          <w:rFonts w:cs="Arial"/>
          <w:b/>
          <w:sz w:val="22"/>
          <w:szCs w:val="22"/>
        </w:rPr>
      </w:pPr>
    </w:p>
    <w:p w14:paraId="56818E2F">
      <w:pPr>
        <w:rPr>
          <w:rFonts w:cs="Arial"/>
          <w:b/>
          <w:sz w:val="22"/>
          <w:szCs w:val="22"/>
        </w:rPr>
      </w:pPr>
      <w:r>
        <w:rPr>
          <w:rFonts w:cs="Arial"/>
          <w:b/>
          <w:sz w:val="22"/>
          <w:szCs w:val="22"/>
        </w:rPr>
        <w:t xml:space="preserve">FISCAL DO CONTRATO: </w:t>
      </w:r>
    </w:p>
    <w:p w14:paraId="43388182">
      <w:pPr>
        <w:rPr>
          <w:rFonts w:cs="Arial"/>
          <w:sz w:val="22"/>
          <w:szCs w:val="22"/>
        </w:rPr>
      </w:pPr>
    </w:p>
    <w:p w14:paraId="69CD294C">
      <w:pPr>
        <w:autoSpaceDE w:val="0"/>
        <w:autoSpaceDN w:val="0"/>
        <w:adjustRightInd w:val="0"/>
        <w:rPr>
          <w:rFonts w:cs="Arial"/>
          <w:color w:val="000000"/>
          <w:sz w:val="22"/>
          <w:szCs w:val="22"/>
        </w:rPr>
      </w:pPr>
      <w:r>
        <w:rPr>
          <w:rFonts w:cs="Arial"/>
          <w:sz w:val="22"/>
          <w:szCs w:val="22"/>
        </w:rPr>
        <w:t xml:space="preserve">Nome: </w:t>
      </w:r>
    </w:p>
    <w:p w14:paraId="7EB636FA">
      <w:pPr>
        <w:autoSpaceDE w:val="0"/>
        <w:autoSpaceDN w:val="0"/>
        <w:adjustRightInd w:val="0"/>
        <w:rPr>
          <w:rFonts w:eastAsia="Arial" w:cs="Arial"/>
          <w:b/>
          <w:sz w:val="22"/>
          <w:szCs w:val="22"/>
        </w:rPr>
      </w:pPr>
      <w:r>
        <w:rPr>
          <w:rFonts w:cs="Arial"/>
          <w:sz w:val="22"/>
          <w:szCs w:val="22"/>
        </w:rPr>
        <w:t xml:space="preserve">Cargo: </w:t>
      </w:r>
    </w:p>
    <w:p w14:paraId="2F680404">
      <w:pPr>
        <w:rPr>
          <w:rFonts w:cs="Arial"/>
          <w:sz w:val="22"/>
          <w:szCs w:val="22"/>
        </w:rPr>
      </w:pPr>
      <w:r>
        <w:rPr>
          <w:rFonts w:cs="Arial"/>
          <w:sz w:val="22"/>
          <w:szCs w:val="22"/>
        </w:rPr>
        <w:t xml:space="preserve">CPF: </w:t>
      </w:r>
    </w:p>
    <w:p w14:paraId="446ED635">
      <w:pPr>
        <w:tabs>
          <w:tab w:val="left" w:pos="2490"/>
        </w:tabs>
        <w:rPr>
          <w:rFonts w:cs="Arial"/>
          <w:sz w:val="22"/>
          <w:szCs w:val="22"/>
        </w:rPr>
      </w:pPr>
      <w:r>
        <w:rPr>
          <w:rFonts w:cs="Arial"/>
          <w:sz w:val="22"/>
          <w:szCs w:val="22"/>
        </w:rPr>
        <w:tab/>
      </w:r>
    </w:p>
    <w:p w14:paraId="6B1C9767">
      <w:pPr>
        <w:autoSpaceDE w:val="0"/>
        <w:autoSpaceDN w:val="0"/>
        <w:adjustRightInd w:val="0"/>
        <w:jc w:val="center"/>
        <w:rPr>
          <w:rFonts w:cs="Arial"/>
          <w:color w:val="000000"/>
          <w:sz w:val="22"/>
          <w:szCs w:val="22"/>
        </w:rPr>
      </w:pPr>
    </w:p>
    <w:p w14:paraId="42E936B1">
      <w:pPr>
        <w:autoSpaceDE w:val="0"/>
        <w:autoSpaceDN w:val="0"/>
        <w:adjustRightInd w:val="0"/>
        <w:jc w:val="center"/>
        <w:rPr>
          <w:rFonts w:cs="Arial"/>
          <w:color w:val="000000"/>
          <w:sz w:val="22"/>
          <w:szCs w:val="22"/>
        </w:rPr>
      </w:pPr>
    </w:p>
    <w:p w14:paraId="07E3E9EA">
      <w:pPr>
        <w:rPr>
          <w:rFonts w:cs="Arial"/>
          <w:sz w:val="22"/>
          <w:szCs w:val="22"/>
        </w:rPr>
      </w:pPr>
    </w:p>
    <w:p w14:paraId="4D915FAB">
      <w:pPr>
        <w:rPr>
          <w:rFonts w:cs="Arial"/>
          <w:sz w:val="22"/>
          <w:szCs w:val="22"/>
        </w:rPr>
      </w:pPr>
      <w:r>
        <w:rPr>
          <w:rFonts w:cs="Arial"/>
          <w:sz w:val="22"/>
          <w:szCs w:val="22"/>
        </w:rPr>
        <w:t xml:space="preserve">Assinatura: ______________________________________________________ </w:t>
      </w:r>
    </w:p>
    <w:p w14:paraId="5D0FFCA9">
      <w:pPr>
        <w:pStyle w:val="128"/>
        <w:ind w:left="0"/>
        <w:jc w:val="center"/>
        <w:rPr>
          <w:rFonts w:ascii="Arial" w:hAnsi="Arial" w:cs="Arial"/>
          <w:b/>
          <w:w w:val="106"/>
        </w:rPr>
      </w:pPr>
    </w:p>
    <w:p w14:paraId="495CBB8E">
      <w:pPr>
        <w:pStyle w:val="128"/>
        <w:ind w:left="0"/>
        <w:jc w:val="center"/>
        <w:rPr>
          <w:rFonts w:ascii="Arial" w:hAnsi="Arial" w:cs="Arial"/>
          <w:b/>
          <w:w w:val="106"/>
        </w:rPr>
      </w:pPr>
    </w:p>
    <w:p w14:paraId="05942077">
      <w:pPr>
        <w:pStyle w:val="128"/>
        <w:ind w:left="0"/>
        <w:jc w:val="center"/>
        <w:rPr>
          <w:rFonts w:ascii="Arial" w:hAnsi="Arial" w:cs="Arial"/>
          <w:b/>
          <w:w w:val="106"/>
        </w:rPr>
      </w:pPr>
    </w:p>
    <w:p w14:paraId="1EAE1B99">
      <w:pPr>
        <w:pStyle w:val="128"/>
        <w:ind w:left="0"/>
        <w:jc w:val="center"/>
        <w:rPr>
          <w:rFonts w:ascii="Arial" w:hAnsi="Arial" w:cs="Arial"/>
          <w:b/>
          <w:w w:val="106"/>
        </w:rPr>
      </w:pPr>
    </w:p>
    <w:p w14:paraId="1865700F">
      <w:pPr>
        <w:pStyle w:val="128"/>
        <w:ind w:left="0"/>
        <w:jc w:val="center"/>
        <w:rPr>
          <w:rFonts w:ascii="Arial" w:hAnsi="Arial" w:cs="Arial"/>
          <w:b/>
          <w:w w:val="106"/>
        </w:rPr>
      </w:pPr>
    </w:p>
    <w:p w14:paraId="0688C120">
      <w:pPr>
        <w:pStyle w:val="128"/>
        <w:ind w:left="0"/>
        <w:jc w:val="center"/>
        <w:rPr>
          <w:rFonts w:ascii="Arial" w:hAnsi="Arial" w:cs="Arial"/>
          <w:b/>
          <w:w w:val="106"/>
        </w:rPr>
      </w:pPr>
    </w:p>
    <w:p w14:paraId="47659BA7">
      <w:pPr>
        <w:pStyle w:val="128"/>
        <w:ind w:left="0"/>
        <w:jc w:val="center"/>
        <w:rPr>
          <w:rFonts w:ascii="Arial" w:hAnsi="Arial" w:cs="Arial"/>
          <w:b/>
          <w:w w:val="106"/>
        </w:rPr>
      </w:pPr>
    </w:p>
    <w:p w14:paraId="201123E5">
      <w:pPr>
        <w:pStyle w:val="128"/>
        <w:ind w:left="0"/>
        <w:jc w:val="center"/>
        <w:rPr>
          <w:rFonts w:ascii="Arial" w:hAnsi="Arial" w:cs="Arial"/>
          <w:b/>
          <w:w w:val="106"/>
        </w:rPr>
      </w:pPr>
    </w:p>
    <w:p w14:paraId="4C9AD3F2">
      <w:pPr>
        <w:pStyle w:val="128"/>
        <w:ind w:left="0"/>
        <w:jc w:val="center"/>
        <w:rPr>
          <w:rFonts w:ascii="Arial" w:hAnsi="Arial" w:cs="Arial"/>
          <w:b/>
          <w:w w:val="106"/>
        </w:rPr>
      </w:pPr>
    </w:p>
    <w:p w14:paraId="6AC1B6E4">
      <w:pPr>
        <w:pStyle w:val="128"/>
        <w:ind w:left="0"/>
        <w:jc w:val="center"/>
        <w:rPr>
          <w:rFonts w:ascii="Arial" w:hAnsi="Arial" w:cs="Arial"/>
          <w:b/>
          <w:w w:val="106"/>
        </w:rPr>
      </w:pPr>
    </w:p>
    <w:p w14:paraId="249229B6">
      <w:pPr>
        <w:pStyle w:val="128"/>
        <w:ind w:left="0"/>
        <w:jc w:val="center"/>
        <w:rPr>
          <w:rFonts w:ascii="Arial" w:hAnsi="Arial" w:cs="Arial"/>
          <w:b/>
          <w:w w:val="106"/>
        </w:rPr>
      </w:pPr>
    </w:p>
    <w:p w14:paraId="1656FFA4">
      <w:pPr>
        <w:pStyle w:val="128"/>
        <w:ind w:left="0"/>
        <w:jc w:val="center"/>
        <w:rPr>
          <w:rFonts w:ascii="Arial" w:hAnsi="Arial" w:cs="Arial"/>
          <w:b/>
          <w:w w:val="106"/>
        </w:rPr>
      </w:pPr>
    </w:p>
    <w:p w14:paraId="2299E5DC">
      <w:pPr>
        <w:pStyle w:val="128"/>
        <w:ind w:left="0"/>
        <w:jc w:val="center"/>
        <w:rPr>
          <w:rFonts w:ascii="Arial" w:hAnsi="Arial" w:cs="Arial"/>
          <w:b/>
          <w:w w:val="106"/>
        </w:rPr>
      </w:pPr>
    </w:p>
    <w:p w14:paraId="0513F401">
      <w:pPr>
        <w:pStyle w:val="128"/>
        <w:ind w:left="0"/>
        <w:jc w:val="center"/>
        <w:rPr>
          <w:rFonts w:ascii="Arial" w:hAnsi="Arial" w:cs="Arial"/>
          <w:b/>
          <w:w w:val="106"/>
        </w:rPr>
      </w:pPr>
    </w:p>
    <w:p w14:paraId="69847DFD">
      <w:pPr>
        <w:pStyle w:val="128"/>
        <w:ind w:left="0"/>
        <w:jc w:val="center"/>
        <w:rPr>
          <w:rFonts w:ascii="Arial" w:hAnsi="Arial" w:cs="Arial"/>
          <w:b/>
          <w:w w:val="106"/>
        </w:rPr>
      </w:pPr>
    </w:p>
    <w:p w14:paraId="1AE23285">
      <w:pPr>
        <w:pStyle w:val="128"/>
        <w:ind w:left="0"/>
        <w:jc w:val="center"/>
        <w:rPr>
          <w:rFonts w:ascii="Arial" w:hAnsi="Arial" w:cs="Arial"/>
          <w:b/>
          <w:w w:val="106"/>
        </w:rPr>
      </w:pPr>
    </w:p>
    <w:p w14:paraId="72B8E976">
      <w:pPr>
        <w:pStyle w:val="128"/>
        <w:ind w:left="0"/>
        <w:jc w:val="center"/>
        <w:rPr>
          <w:rFonts w:ascii="Arial" w:hAnsi="Arial" w:cs="Arial"/>
          <w:b/>
        </w:rPr>
      </w:pPr>
      <w:r>
        <w:rPr>
          <w:rFonts w:ascii="Arial" w:hAnsi="Arial" w:cs="Arial"/>
          <w:b/>
          <w:w w:val="106"/>
        </w:rPr>
        <w:t>DECLARAÇÃO DE DOCUMENTOS À DISPOSIÇÃO DO TCE-SP</w:t>
      </w:r>
    </w:p>
    <w:p w14:paraId="3AE14935">
      <w:pPr>
        <w:pStyle w:val="128"/>
        <w:spacing w:line="360" w:lineRule="auto"/>
        <w:ind w:left="0"/>
        <w:jc w:val="both"/>
        <w:rPr>
          <w:rFonts w:ascii="Arial" w:hAnsi="Arial" w:cs="Arial"/>
        </w:rPr>
      </w:pPr>
    </w:p>
    <w:p w14:paraId="6FC23B1C">
      <w:pPr>
        <w:pStyle w:val="128"/>
        <w:spacing w:after="0" w:line="240" w:lineRule="auto"/>
        <w:ind w:left="0"/>
        <w:jc w:val="both"/>
        <w:rPr>
          <w:rFonts w:ascii="Arial" w:hAnsi="Arial" w:cs="Arial"/>
          <w:w w:val="112"/>
        </w:rPr>
      </w:pPr>
      <w:r>
        <w:rPr>
          <w:rFonts w:ascii="Arial" w:hAnsi="Arial" w:cs="Arial"/>
          <w:w w:val="108"/>
        </w:rPr>
        <w:t>CONTRATANTE:</w:t>
      </w:r>
      <w:r>
        <w:rPr>
          <w:rFonts w:ascii="Arial" w:hAnsi="Arial" w:cs="Arial"/>
          <w:spacing w:val="-21"/>
          <w:w w:val="108"/>
        </w:rPr>
        <w:t xml:space="preserve"> </w:t>
      </w:r>
      <w:r>
        <w:rPr>
          <w:rFonts w:ascii="Arial" w:hAnsi="Arial" w:cs="Arial"/>
          <w:spacing w:val="-21"/>
          <w:w w:val="108"/>
        </w:rPr>
        <w:tab/>
      </w:r>
      <w:r>
        <w:rPr>
          <w:rFonts w:ascii="Arial" w:hAnsi="Arial" w:cs="Arial"/>
          <w:w w:val="108"/>
        </w:rPr>
        <w:t>Prefeitura</w:t>
      </w:r>
      <w:r>
        <w:rPr>
          <w:rFonts w:ascii="Arial" w:hAnsi="Arial" w:cs="Arial"/>
          <w:spacing w:val="37"/>
          <w:w w:val="108"/>
        </w:rPr>
        <w:t xml:space="preserve"> </w:t>
      </w:r>
      <w:r>
        <w:rPr>
          <w:rFonts w:ascii="Arial" w:hAnsi="Arial" w:cs="Arial"/>
          <w:w w:val="108"/>
        </w:rPr>
        <w:t>do Município de Santa Maria da Serra/SP</w:t>
      </w:r>
      <w:r>
        <w:rPr>
          <w:rFonts w:ascii="Arial" w:hAnsi="Arial" w:cs="Arial"/>
          <w:w w:val="112"/>
        </w:rPr>
        <w:t xml:space="preserve"> </w:t>
      </w:r>
    </w:p>
    <w:p w14:paraId="09629E9B">
      <w:pPr>
        <w:pStyle w:val="128"/>
        <w:spacing w:after="0" w:line="240" w:lineRule="auto"/>
        <w:ind w:left="0"/>
        <w:jc w:val="both"/>
        <w:rPr>
          <w:rFonts w:ascii="Arial" w:hAnsi="Arial" w:cs="Arial"/>
          <w:w w:val="112"/>
        </w:rPr>
      </w:pPr>
      <w:r>
        <w:rPr>
          <w:rFonts w:ascii="Arial" w:hAnsi="Arial" w:cs="Arial"/>
          <w:w w:val="112"/>
        </w:rPr>
        <w:t>CNPJ: 44.720.530/0001-80</w:t>
      </w:r>
    </w:p>
    <w:p w14:paraId="276B567C">
      <w:pPr>
        <w:pStyle w:val="128"/>
        <w:spacing w:after="0" w:line="240" w:lineRule="auto"/>
        <w:ind w:left="0"/>
        <w:jc w:val="both"/>
        <w:rPr>
          <w:rFonts w:ascii="Arial" w:hAnsi="Arial" w:cs="Arial"/>
          <w:w w:val="112"/>
        </w:rPr>
      </w:pPr>
    </w:p>
    <w:p w14:paraId="5BE19309">
      <w:pPr>
        <w:pStyle w:val="133"/>
        <w:jc w:val="both"/>
        <w:rPr>
          <w:rFonts w:ascii="Arial" w:hAnsi="Arial" w:eastAsia="Arial" w:cs="Arial"/>
          <w:w w:val="103"/>
        </w:rPr>
      </w:pPr>
      <w:r>
        <w:rPr>
          <w:rFonts w:ascii="Arial" w:hAnsi="Arial" w:eastAsia="Times New Roman" w:cs="Arial"/>
          <w:w w:val="107"/>
        </w:rPr>
        <w:t>CONTRATADA:</w:t>
      </w:r>
      <w:r>
        <w:rPr>
          <w:rFonts w:ascii="Arial" w:hAnsi="Arial" w:eastAsia="Times New Roman" w:cs="Arial"/>
          <w:spacing w:val="-21"/>
          <w:w w:val="107"/>
        </w:rPr>
        <w:t xml:space="preserve"> </w:t>
      </w:r>
      <w:r>
        <w:rPr>
          <w:rFonts w:ascii="Arial" w:hAnsi="Arial" w:eastAsia="Times New Roman" w:cs="Arial"/>
          <w:spacing w:val="-21"/>
          <w:w w:val="107"/>
        </w:rPr>
        <w:tab/>
      </w:r>
      <w:r>
        <w:rPr>
          <w:rFonts w:ascii="Arial" w:hAnsi="Arial" w:eastAsia="Arial" w:cs="Arial"/>
          <w:w w:val="103"/>
        </w:rPr>
        <w:t>.......................................................</w:t>
      </w:r>
    </w:p>
    <w:p w14:paraId="77D29EC0">
      <w:pPr>
        <w:pStyle w:val="133"/>
        <w:jc w:val="both"/>
        <w:rPr>
          <w:rFonts w:ascii="Arial" w:hAnsi="Arial" w:cs="Arial"/>
          <w:w w:val="112"/>
        </w:rPr>
      </w:pPr>
      <w:r>
        <w:rPr>
          <w:rFonts w:ascii="Arial" w:hAnsi="Arial" w:cs="Arial"/>
          <w:w w:val="112"/>
        </w:rPr>
        <w:t>CNPJ:</w:t>
      </w:r>
    </w:p>
    <w:p w14:paraId="66212DD3">
      <w:pPr>
        <w:pStyle w:val="133"/>
        <w:jc w:val="both"/>
        <w:rPr>
          <w:rFonts w:ascii="Arial" w:hAnsi="Arial" w:cs="Arial"/>
          <w:w w:val="112"/>
        </w:rPr>
      </w:pPr>
    </w:p>
    <w:p w14:paraId="21E7DE15">
      <w:pPr>
        <w:pStyle w:val="128"/>
        <w:spacing w:after="0" w:line="240" w:lineRule="auto"/>
        <w:ind w:left="0"/>
        <w:jc w:val="both"/>
        <w:rPr>
          <w:rStyle w:val="15"/>
          <w:rFonts w:ascii="Arial" w:hAnsi="Arial" w:cs="Arial"/>
          <w:b w:val="0"/>
          <w:bCs w:val="0"/>
        </w:rPr>
      </w:pPr>
      <w:r>
        <w:rPr>
          <w:rFonts w:ascii="Arial" w:hAnsi="Arial" w:cs="Arial"/>
          <w:w w:val="108"/>
        </w:rPr>
        <w:t>CONTRATO</w:t>
      </w:r>
      <w:r>
        <w:rPr>
          <w:rFonts w:ascii="Arial" w:hAnsi="Arial" w:cs="Arial"/>
          <w:spacing w:val="1"/>
          <w:w w:val="108"/>
        </w:rPr>
        <w:t xml:space="preserve"> </w:t>
      </w:r>
      <w:r>
        <w:rPr>
          <w:rFonts w:ascii="Arial" w:hAnsi="Arial" w:cs="Arial"/>
          <w:w w:val="108"/>
        </w:rPr>
        <w:t>Nº (DE ORIGEM)</w:t>
      </w:r>
      <w:r>
        <w:rPr>
          <w:rFonts w:ascii="Arial" w:hAnsi="Arial" w:cs="Arial"/>
          <w:w w:val="110"/>
        </w:rPr>
        <w:t>:</w:t>
      </w:r>
      <w:r>
        <w:rPr>
          <w:rFonts w:ascii="Arial" w:hAnsi="Arial" w:cs="Arial"/>
          <w:spacing w:val="-22"/>
          <w:w w:val="110"/>
        </w:rPr>
        <w:t xml:space="preserve"> </w:t>
      </w:r>
      <w:r>
        <w:rPr>
          <w:rFonts w:ascii="Arial" w:hAnsi="Arial" w:cs="Arial"/>
          <w:spacing w:val="-22"/>
          <w:w w:val="110"/>
        </w:rPr>
        <w:tab/>
      </w:r>
      <w:r>
        <w:rPr>
          <w:rFonts w:ascii="Arial" w:hAnsi="Arial" w:cs="Arial"/>
          <w:spacing w:val="-22"/>
          <w:w w:val="110"/>
        </w:rPr>
        <w:t>............</w:t>
      </w:r>
      <w:r>
        <w:rPr>
          <w:rStyle w:val="15"/>
          <w:rFonts w:ascii="Arial" w:hAnsi="Arial" w:cs="Arial"/>
          <w:b w:val="0"/>
          <w:bCs w:val="0"/>
        </w:rPr>
        <w:t>/2025</w:t>
      </w:r>
    </w:p>
    <w:p w14:paraId="573F8AB8">
      <w:pPr>
        <w:pStyle w:val="128"/>
        <w:spacing w:after="0" w:line="240" w:lineRule="auto"/>
        <w:ind w:left="0"/>
        <w:jc w:val="both"/>
        <w:rPr>
          <w:rStyle w:val="15"/>
          <w:rFonts w:ascii="Arial" w:hAnsi="Arial" w:cs="Arial"/>
          <w:b w:val="0"/>
          <w:bCs w:val="0"/>
        </w:rPr>
      </w:pPr>
      <w:r>
        <w:rPr>
          <w:rStyle w:val="15"/>
          <w:rFonts w:ascii="Arial" w:hAnsi="Arial" w:cs="Arial"/>
          <w:b w:val="0"/>
          <w:bCs w:val="0"/>
        </w:rPr>
        <w:t>DATA DE ASSINATURA:</w:t>
      </w:r>
    </w:p>
    <w:p w14:paraId="3BB98C6F">
      <w:pPr>
        <w:pStyle w:val="128"/>
        <w:spacing w:after="0" w:line="240" w:lineRule="auto"/>
        <w:ind w:left="0"/>
        <w:jc w:val="both"/>
        <w:rPr>
          <w:rStyle w:val="15"/>
          <w:rFonts w:ascii="Arial" w:hAnsi="Arial" w:cs="Arial"/>
          <w:b w:val="0"/>
          <w:bCs w:val="0"/>
        </w:rPr>
      </w:pPr>
      <w:r>
        <w:rPr>
          <w:rStyle w:val="15"/>
          <w:rFonts w:ascii="Arial" w:hAnsi="Arial" w:cs="Arial"/>
          <w:b w:val="0"/>
          <w:bCs w:val="0"/>
        </w:rPr>
        <w:t>VIGÊNCIA:</w:t>
      </w:r>
    </w:p>
    <w:p w14:paraId="584D6520">
      <w:pPr>
        <w:adjustRightInd w:val="0"/>
        <w:jc w:val="both"/>
        <w:rPr>
          <w:rFonts w:cs="Arial"/>
          <w:sz w:val="22"/>
          <w:szCs w:val="22"/>
        </w:rPr>
      </w:pPr>
      <w:r>
        <w:rPr>
          <w:rFonts w:cs="Arial"/>
          <w:w w:val="112"/>
          <w:sz w:val="22"/>
          <w:szCs w:val="22"/>
        </w:rPr>
        <w:t>OBJETO:</w:t>
      </w:r>
      <w:r>
        <w:rPr>
          <w:rFonts w:cs="Arial"/>
          <w:spacing w:val="-25"/>
          <w:w w:val="112"/>
          <w:sz w:val="22"/>
          <w:szCs w:val="22"/>
        </w:rPr>
        <w:t xml:space="preserve"> </w:t>
      </w:r>
      <w:r>
        <w:rPr>
          <w:rFonts w:cs="Arial"/>
          <w:sz w:val="22"/>
          <w:szCs w:val="22"/>
        </w:rPr>
        <w:t>Contratação de empresa especializada no fornecimento de licença de uso de plataforma tecnológica de apoio ao governo digital, conforme quantidades estimadas e especificações técnicas, descritas no Anexo – Termo de Referência.</w:t>
      </w:r>
    </w:p>
    <w:p w14:paraId="2C2D5E8F">
      <w:pPr>
        <w:adjustRightInd w:val="0"/>
        <w:jc w:val="both"/>
        <w:rPr>
          <w:rFonts w:cs="Arial"/>
          <w:sz w:val="22"/>
          <w:szCs w:val="22"/>
        </w:rPr>
      </w:pPr>
    </w:p>
    <w:p w14:paraId="639156EF">
      <w:pPr>
        <w:adjustRightInd w:val="0"/>
        <w:jc w:val="both"/>
        <w:rPr>
          <w:rFonts w:cs="Arial"/>
          <w:sz w:val="22"/>
          <w:szCs w:val="22"/>
        </w:rPr>
      </w:pPr>
      <w:r>
        <w:rPr>
          <w:rFonts w:cs="Arial"/>
          <w:sz w:val="22"/>
          <w:szCs w:val="22"/>
        </w:rPr>
        <w:t>VALOR:</w:t>
      </w:r>
    </w:p>
    <w:p w14:paraId="59C0F77F">
      <w:pPr>
        <w:adjustRightInd w:val="0"/>
        <w:jc w:val="both"/>
        <w:rPr>
          <w:rFonts w:cs="Arial"/>
          <w:sz w:val="22"/>
          <w:szCs w:val="22"/>
        </w:rPr>
      </w:pPr>
    </w:p>
    <w:p w14:paraId="5AE3B9D2">
      <w:pPr>
        <w:ind w:firstLine="708"/>
        <w:jc w:val="both"/>
        <w:rPr>
          <w:rFonts w:eastAsia="RobotoCondensed-Light" w:cs="Arial"/>
          <w:color w:val="000000"/>
          <w:sz w:val="22"/>
          <w:szCs w:val="22"/>
          <w:lang w:val="en-US" w:eastAsia="zh-CN" w:bidi="ar"/>
        </w:rPr>
      </w:pPr>
      <w:r>
        <w:rPr>
          <w:rFonts w:eastAsia="RobotoCondensed-Light" w:cs="Arial"/>
          <w:color w:val="000000"/>
          <w:sz w:val="22"/>
          <w:szCs w:val="22"/>
          <w:lang w:val="en-US" w:eastAsia="zh-CN" w:bidi="ar"/>
        </w:rPr>
        <w:t>Declaro(amos), na qualidade de responsável(is) pela entidade supra epigrafada, sob as penas da Lei, que os demais documentos originais, atinentes à correspondente licitação, encontram-se no</w:t>
      </w:r>
      <w:r>
        <w:rPr>
          <w:rFonts w:eastAsia="RobotoCondensed-Light" w:cs="Arial"/>
          <w:color w:val="000000"/>
          <w:sz w:val="22"/>
          <w:szCs w:val="22"/>
          <w:lang w:eastAsia="zh-CN" w:bidi="ar"/>
        </w:rPr>
        <w:t xml:space="preserve"> </w:t>
      </w:r>
      <w:r>
        <w:rPr>
          <w:rFonts w:eastAsia="RobotoCondensed-Light" w:cs="Arial"/>
          <w:color w:val="000000"/>
          <w:sz w:val="22"/>
          <w:szCs w:val="22"/>
          <w:lang w:val="en-US" w:eastAsia="zh-CN" w:bidi="ar"/>
        </w:rPr>
        <w:t xml:space="preserve">respectivo processo administrativo arquivado na origem à disposição do Tribunal de Contas do Estado de São Paulo, e serão remetidos quando requisitados. </w:t>
      </w:r>
    </w:p>
    <w:p w14:paraId="6D5CA2B3">
      <w:pPr>
        <w:ind w:firstLine="708"/>
        <w:jc w:val="both"/>
        <w:rPr>
          <w:rFonts w:eastAsia="RobotoCondensed-Light" w:cs="Arial"/>
          <w:color w:val="000000"/>
          <w:sz w:val="22"/>
          <w:szCs w:val="22"/>
          <w:lang w:val="en-US" w:eastAsia="zh-CN" w:bidi="ar"/>
        </w:rPr>
      </w:pPr>
    </w:p>
    <w:p w14:paraId="15DA9F12">
      <w:pPr>
        <w:ind w:firstLine="708"/>
        <w:jc w:val="both"/>
        <w:rPr>
          <w:rFonts w:cs="Arial"/>
          <w:sz w:val="22"/>
          <w:szCs w:val="22"/>
        </w:rPr>
      </w:pPr>
      <w:r>
        <w:rPr>
          <w:rFonts w:eastAsia="RobotoCondensed-Light" w:cs="Arial"/>
          <w:color w:val="000000"/>
          <w:sz w:val="22"/>
          <w:szCs w:val="22"/>
          <w:lang w:val="en-US" w:eastAsia="zh-CN" w:bidi="ar"/>
        </w:rPr>
        <w:t xml:space="preserve">Em se tratando de obras/serviços de engenharia: </w:t>
      </w:r>
    </w:p>
    <w:p w14:paraId="7F153AB2">
      <w:pPr>
        <w:jc w:val="both"/>
        <w:rPr>
          <w:rFonts w:cs="Arial"/>
          <w:sz w:val="22"/>
          <w:szCs w:val="22"/>
        </w:rPr>
      </w:pPr>
      <w:r>
        <w:rPr>
          <w:rFonts w:eastAsia="RobotoCondensed-Light" w:cs="Arial"/>
          <w:color w:val="000000"/>
          <w:sz w:val="22"/>
          <w:szCs w:val="22"/>
          <w:lang w:val="en-US" w:eastAsia="zh-CN" w:bidi="ar"/>
        </w:rPr>
        <w:t xml:space="preserve">Declaro(amos), na qualidade de responsável(is) pela entidade supra epigrafada, sob as penas da Lei, que os demais documentos originais, atinentes à correspondente licitação, em especial, os a seguir </w:t>
      </w:r>
    </w:p>
    <w:p w14:paraId="6C79B19A">
      <w:pPr>
        <w:jc w:val="both"/>
        <w:rPr>
          <w:rFonts w:cs="Arial"/>
          <w:sz w:val="22"/>
          <w:szCs w:val="22"/>
        </w:rPr>
      </w:pPr>
      <w:r>
        <w:rPr>
          <w:rFonts w:eastAsia="RobotoCondensed-Light" w:cs="Arial"/>
          <w:color w:val="000000"/>
          <w:sz w:val="22"/>
          <w:szCs w:val="22"/>
          <w:lang w:val="en-US" w:eastAsia="zh-CN" w:bidi="ar"/>
        </w:rPr>
        <w:t xml:space="preserve">relacionados, encontram-se no respectivo processo administrativo arquivado na origem à disposição do Tribunal de Contas do Estado de São Paulo, e serão remetidos quando requisitados: </w:t>
      </w:r>
    </w:p>
    <w:p w14:paraId="139F535D">
      <w:pPr>
        <w:jc w:val="both"/>
        <w:rPr>
          <w:rFonts w:cs="Arial"/>
          <w:sz w:val="22"/>
          <w:szCs w:val="22"/>
        </w:rPr>
      </w:pPr>
      <w:r>
        <w:rPr>
          <w:rFonts w:eastAsia="RobotoCondensed-Light" w:cs="Arial"/>
          <w:color w:val="000000"/>
          <w:sz w:val="22"/>
          <w:szCs w:val="22"/>
          <w:lang w:val="en-US" w:eastAsia="zh-CN" w:bidi="ar"/>
        </w:rPr>
        <w:t xml:space="preserve">a) memorial descritivo dos trabalhos e respectivo cronograma físico-financeiro; </w:t>
      </w:r>
    </w:p>
    <w:p w14:paraId="624DD858">
      <w:pPr>
        <w:jc w:val="both"/>
        <w:rPr>
          <w:rFonts w:cs="Arial"/>
          <w:sz w:val="22"/>
          <w:szCs w:val="22"/>
        </w:rPr>
      </w:pPr>
      <w:r>
        <w:rPr>
          <w:rFonts w:eastAsia="RobotoCondensed-Light" w:cs="Arial"/>
          <w:color w:val="000000"/>
          <w:sz w:val="22"/>
          <w:szCs w:val="22"/>
          <w:lang w:val="en-US" w:eastAsia="zh-CN" w:bidi="ar"/>
        </w:rPr>
        <w:t xml:space="preserve">b) orçamento detalhado em planilhas que expressem a composição de todos os seus custos unitários; </w:t>
      </w:r>
    </w:p>
    <w:p w14:paraId="5F71A5B2">
      <w:pPr>
        <w:jc w:val="both"/>
        <w:rPr>
          <w:rFonts w:cs="Arial"/>
          <w:sz w:val="22"/>
          <w:szCs w:val="22"/>
        </w:rPr>
      </w:pPr>
      <w:r>
        <w:rPr>
          <w:rFonts w:eastAsia="RobotoCondensed-Light" w:cs="Arial"/>
          <w:color w:val="000000"/>
          <w:sz w:val="22"/>
          <w:szCs w:val="22"/>
          <w:lang w:val="en-US" w:eastAsia="zh-CN" w:bidi="ar"/>
        </w:rPr>
        <w:t xml:space="preserve">c) previsão de recursos orçamentários que assegurem o pagamento das obrigações decorrentes de obras ou serviços a serem executados no exercício financeiro em curso, de acordo com o respectivo </w:t>
      </w:r>
    </w:p>
    <w:p w14:paraId="25EE95ED">
      <w:pPr>
        <w:jc w:val="both"/>
        <w:rPr>
          <w:rFonts w:cs="Arial"/>
          <w:sz w:val="22"/>
          <w:szCs w:val="22"/>
        </w:rPr>
      </w:pPr>
      <w:r>
        <w:rPr>
          <w:rFonts w:eastAsia="RobotoCondensed-Light" w:cs="Arial"/>
          <w:color w:val="000000"/>
          <w:sz w:val="22"/>
          <w:szCs w:val="22"/>
          <w:lang w:val="en-US" w:eastAsia="zh-CN" w:bidi="ar"/>
        </w:rPr>
        <w:t xml:space="preserve">cronograma; </w:t>
      </w:r>
    </w:p>
    <w:p w14:paraId="4CFA6D07">
      <w:pPr>
        <w:jc w:val="both"/>
        <w:rPr>
          <w:rFonts w:cs="Arial"/>
          <w:sz w:val="22"/>
          <w:szCs w:val="22"/>
        </w:rPr>
      </w:pPr>
      <w:r>
        <w:rPr>
          <w:rFonts w:eastAsia="RobotoCondensed-Light" w:cs="Arial"/>
          <w:color w:val="000000"/>
          <w:sz w:val="22"/>
          <w:szCs w:val="22"/>
          <w:lang w:val="en-US" w:eastAsia="zh-CN" w:bidi="ar"/>
        </w:rPr>
        <w:t xml:space="preserve">d) comprovação no Plano Plurianual de que o produto das obras ou serviços foi contemplado em suas metas; </w:t>
      </w:r>
    </w:p>
    <w:p w14:paraId="3E358DC5">
      <w:pPr>
        <w:rPr>
          <w:rFonts w:cs="Arial"/>
          <w:sz w:val="22"/>
          <w:szCs w:val="22"/>
        </w:rPr>
      </w:pPr>
      <w:r>
        <w:rPr>
          <w:rFonts w:eastAsia="RobotoCondensed-Light" w:cs="Arial"/>
          <w:color w:val="000000"/>
          <w:sz w:val="22"/>
          <w:szCs w:val="22"/>
          <w:lang w:val="en-US" w:eastAsia="zh-CN" w:bidi="ar"/>
        </w:rPr>
        <w:t xml:space="preserve">e) as plantas e projetos de engenharia e arquitetura. </w:t>
      </w:r>
    </w:p>
    <w:p w14:paraId="278C8B72">
      <w:pPr>
        <w:adjustRightInd w:val="0"/>
        <w:jc w:val="both"/>
        <w:rPr>
          <w:rFonts w:cs="Arial"/>
          <w:sz w:val="22"/>
          <w:szCs w:val="22"/>
        </w:rPr>
      </w:pPr>
    </w:p>
    <w:p w14:paraId="55CE55D3">
      <w:pPr>
        <w:spacing w:line="360" w:lineRule="auto"/>
        <w:ind w:right="23"/>
        <w:contextualSpacing/>
        <w:jc w:val="right"/>
        <w:rPr>
          <w:rStyle w:val="15"/>
          <w:rFonts w:cs="Arial"/>
          <w:sz w:val="22"/>
          <w:szCs w:val="22"/>
        </w:rPr>
      </w:pPr>
    </w:p>
    <w:p w14:paraId="67BF6F71">
      <w:pPr>
        <w:spacing w:line="360" w:lineRule="auto"/>
        <w:ind w:right="23"/>
        <w:contextualSpacing/>
        <w:jc w:val="right"/>
        <w:rPr>
          <w:rStyle w:val="15"/>
          <w:rFonts w:cs="Arial"/>
          <w:b w:val="0"/>
          <w:sz w:val="22"/>
          <w:szCs w:val="22"/>
        </w:rPr>
      </w:pPr>
      <w:r>
        <w:rPr>
          <w:rStyle w:val="15"/>
          <w:rFonts w:cs="Arial"/>
          <w:sz w:val="22"/>
          <w:szCs w:val="22"/>
        </w:rPr>
        <w:t xml:space="preserve">Local e data: </w:t>
      </w:r>
      <w:r>
        <w:rPr>
          <w:rFonts w:eastAsia="Arial" w:cs="Arial"/>
          <w:sz w:val="22"/>
          <w:szCs w:val="22"/>
        </w:rPr>
        <w:t>Santa Maria da Serra/SP,</w:t>
      </w:r>
      <w:r>
        <w:rPr>
          <w:rFonts w:eastAsia="Arial" w:cs="Arial"/>
          <w:spacing w:val="23"/>
          <w:sz w:val="22"/>
          <w:szCs w:val="22"/>
        </w:rPr>
        <w:t xml:space="preserve"> </w:t>
      </w:r>
      <w:r>
        <w:rPr>
          <w:rFonts w:eastAsia="Arial" w:cs="Arial"/>
          <w:sz w:val="22"/>
          <w:szCs w:val="22"/>
        </w:rPr>
        <w:t>99 de xxxxxxxxxxxxx de 2025.</w:t>
      </w:r>
    </w:p>
    <w:p w14:paraId="3623428E">
      <w:pPr>
        <w:ind w:right="21"/>
        <w:jc w:val="both"/>
        <w:rPr>
          <w:rStyle w:val="15"/>
          <w:rFonts w:cs="Arial"/>
          <w:b w:val="0"/>
          <w:sz w:val="22"/>
          <w:szCs w:val="22"/>
        </w:rPr>
      </w:pPr>
    </w:p>
    <w:p w14:paraId="01BD08C6">
      <w:pPr>
        <w:ind w:right="21"/>
        <w:jc w:val="both"/>
        <w:rPr>
          <w:rStyle w:val="15"/>
          <w:rFonts w:cs="Arial"/>
          <w:b w:val="0"/>
          <w:sz w:val="22"/>
          <w:szCs w:val="22"/>
        </w:rPr>
      </w:pPr>
    </w:p>
    <w:p w14:paraId="4C063679">
      <w:pPr>
        <w:ind w:right="21"/>
        <w:jc w:val="both"/>
        <w:rPr>
          <w:rStyle w:val="15"/>
          <w:rFonts w:cs="Arial"/>
          <w:b w:val="0"/>
          <w:sz w:val="22"/>
          <w:szCs w:val="22"/>
        </w:rPr>
      </w:pPr>
    </w:p>
    <w:p w14:paraId="25648FAF">
      <w:pPr>
        <w:ind w:right="21"/>
        <w:jc w:val="both"/>
        <w:rPr>
          <w:rStyle w:val="15"/>
          <w:rFonts w:cs="Arial"/>
          <w:b w:val="0"/>
          <w:sz w:val="22"/>
          <w:szCs w:val="22"/>
        </w:rPr>
      </w:pPr>
    </w:p>
    <w:p w14:paraId="1DE9013F">
      <w:pPr>
        <w:ind w:right="21"/>
        <w:jc w:val="both"/>
        <w:rPr>
          <w:rStyle w:val="15"/>
          <w:rFonts w:cs="Arial"/>
          <w:b w:val="0"/>
          <w:sz w:val="22"/>
          <w:szCs w:val="22"/>
        </w:rPr>
      </w:pPr>
    </w:p>
    <w:p w14:paraId="0EE18B1B">
      <w:pPr>
        <w:ind w:right="21"/>
        <w:jc w:val="both"/>
        <w:rPr>
          <w:rStyle w:val="15"/>
          <w:rFonts w:cs="Arial"/>
          <w:sz w:val="22"/>
          <w:szCs w:val="22"/>
        </w:rPr>
      </w:pPr>
      <w:r>
        <w:rPr>
          <w:rStyle w:val="15"/>
          <w:rFonts w:cs="Arial"/>
          <w:sz w:val="22"/>
          <w:szCs w:val="22"/>
        </w:rPr>
        <w:t>RESPONSÁVEL:</w:t>
      </w:r>
      <w:r>
        <w:rPr>
          <w:rStyle w:val="15"/>
          <w:rFonts w:cs="Arial"/>
          <w:sz w:val="22"/>
          <w:szCs w:val="22"/>
        </w:rPr>
        <w:tab/>
      </w:r>
      <w:r>
        <w:rPr>
          <w:rStyle w:val="15"/>
          <w:rFonts w:cs="Arial"/>
          <w:sz w:val="22"/>
          <w:szCs w:val="22"/>
        </w:rPr>
        <w:t>_________________________________________</w:t>
      </w:r>
    </w:p>
    <w:p w14:paraId="7DA24DA4">
      <w:pPr>
        <w:pStyle w:val="128"/>
        <w:ind w:left="0"/>
        <w:jc w:val="both"/>
        <w:rPr>
          <w:rStyle w:val="15"/>
          <w:rFonts w:ascii="Arial" w:hAnsi="Arial" w:cs="Arial"/>
          <w:b w:val="0"/>
        </w:rPr>
      </w:pPr>
      <w:r>
        <w:rPr>
          <w:rStyle w:val="15"/>
          <w:rFonts w:ascii="Arial" w:hAnsi="Arial" w:cs="Arial"/>
          <w:b w:val="0"/>
        </w:rPr>
        <w:tab/>
      </w:r>
      <w:r>
        <w:rPr>
          <w:rStyle w:val="15"/>
          <w:rFonts w:ascii="Arial" w:hAnsi="Arial" w:cs="Arial"/>
          <w:b w:val="0"/>
        </w:rPr>
        <w:tab/>
      </w:r>
      <w:r>
        <w:rPr>
          <w:rStyle w:val="15"/>
          <w:rFonts w:ascii="Arial" w:hAnsi="Arial" w:cs="Arial"/>
          <w:b w:val="0"/>
        </w:rPr>
        <w:tab/>
      </w:r>
      <w:r>
        <w:rPr>
          <w:rStyle w:val="15"/>
          <w:rFonts w:ascii="Arial" w:hAnsi="Arial" w:cs="Arial"/>
          <w:b w:val="0"/>
        </w:rPr>
        <w:tab/>
      </w:r>
      <w:r>
        <w:rPr>
          <w:rStyle w:val="15"/>
          <w:rFonts w:ascii="Arial" w:hAnsi="Arial" w:cs="Arial"/>
          <w:b w:val="0"/>
        </w:rPr>
        <w:tab/>
      </w:r>
      <w:r>
        <w:rPr>
          <w:rStyle w:val="15"/>
          <w:rFonts w:ascii="Arial" w:hAnsi="Arial" w:cs="Arial"/>
          <w:b w:val="0"/>
        </w:rPr>
        <w:t>Paulo Cesar da Silva</w:t>
      </w:r>
    </w:p>
    <w:p w14:paraId="56898DAE">
      <w:pPr>
        <w:pStyle w:val="128"/>
        <w:ind w:left="0"/>
        <w:jc w:val="center"/>
        <w:rPr>
          <w:rStyle w:val="15"/>
          <w:rFonts w:ascii="Arial" w:hAnsi="Arial" w:cs="Arial"/>
          <w:b w:val="0"/>
        </w:rPr>
      </w:pPr>
    </w:p>
    <w:p w14:paraId="760D24D9">
      <w:pPr>
        <w:pStyle w:val="128"/>
        <w:ind w:left="0"/>
        <w:jc w:val="center"/>
        <w:rPr>
          <w:rStyle w:val="15"/>
          <w:rFonts w:ascii="Arial" w:hAnsi="Arial" w:cs="Arial"/>
          <w:b w:val="0"/>
        </w:rPr>
      </w:pPr>
    </w:p>
    <w:p w14:paraId="714B9476">
      <w:pPr>
        <w:pStyle w:val="128"/>
        <w:ind w:left="0"/>
        <w:jc w:val="center"/>
        <w:rPr>
          <w:rStyle w:val="15"/>
          <w:rFonts w:ascii="Arial" w:hAnsi="Arial" w:cs="Arial"/>
          <w:b w:val="0"/>
        </w:rPr>
      </w:pPr>
    </w:p>
    <w:p w14:paraId="1D012E17">
      <w:pPr>
        <w:pStyle w:val="3"/>
        <w:jc w:val="center"/>
        <w:rPr>
          <w:rFonts w:ascii="Arial" w:hAnsi="Arial" w:cs="Arial"/>
          <w:sz w:val="22"/>
          <w:szCs w:val="22"/>
        </w:rPr>
      </w:pPr>
      <w:r>
        <w:rPr>
          <w:rFonts w:ascii="Arial" w:hAnsi="Arial" w:cs="Arial"/>
          <w:sz w:val="22"/>
          <w:szCs w:val="22"/>
        </w:rPr>
        <w:t>ANEXO V - MODELO DE DECLARAÇÃO DE MICROEMPRESA, EMPRESA DE PEQUENO PORTE OU EQUIPARADO</w:t>
      </w:r>
    </w:p>
    <w:p w14:paraId="5151E86B"/>
    <w:p w14:paraId="4E4E3653">
      <w:pPr>
        <w:pStyle w:val="48"/>
        <w:jc w:val="center"/>
        <w:rPr>
          <w:rStyle w:val="15"/>
          <w:rFonts w:ascii="Arial" w:hAnsi="Arial" w:cs="Arial"/>
          <w:sz w:val="22"/>
          <w:szCs w:val="22"/>
        </w:rPr>
      </w:pPr>
      <w:r>
        <w:rPr>
          <w:rFonts w:ascii="Arial" w:hAnsi="Arial" w:cs="Arial"/>
          <w:b/>
          <w:bCs/>
          <w:sz w:val="22"/>
          <w:szCs w:val="22"/>
        </w:rPr>
        <w:t xml:space="preserve">PREGÃO Nº </w:t>
      </w:r>
      <w:r>
        <w:rPr>
          <w:rFonts w:hint="default" w:ascii="Arial" w:hAnsi="Arial" w:cs="Arial"/>
          <w:b/>
          <w:bCs/>
          <w:sz w:val="22"/>
          <w:szCs w:val="22"/>
          <w:lang w:val="pt-BR"/>
        </w:rPr>
        <w:t>028</w:t>
      </w:r>
      <w:r>
        <w:rPr>
          <w:rStyle w:val="15"/>
          <w:rFonts w:ascii="Arial" w:hAnsi="Arial" w:cs="Arial"/>
          <w:sz w:val="22"/>
          <w:szCs w:val="22"/>
        </w:rPr>
        <w:t>/2025 - PROCESSO Nº 799/2025</w:t>
      </w:r>
    </w:p>
    <w:p w14:paraId="2986E5BF">
      <w:pPr>
        <w:pStyle w:val="48"/>
        <w:jc w:val="center"/>
        <w:rPr>
          <w:rStyle w:val="15"/>
          <w:rFonts w:ascii="Arial" w:hAnsi="Arial" w:cs="Arial"/>
          <w:sz w:val="22"/>
          <w:szCs w:val="22"/>
        </w:rPr>
      </w:pPr>
    </w:p>
    <w:p w14:paraId="372890D3">
      <w:pPr>
        <w:pStyle w:val="48"/>
        <w:jc w:val="center"/>
        <w:rPr>
          <w:rStyle w:val="15"/>
          <w:rFonts w:ascii="Arial" w:hAnsi="Arial" w:cs="Arial"/>
          <w:sz w:val="22"/>
          <w:szCs w:val="22"/>
        </w:rPr>
      </w:pPr>
    </w:p>
    <w:p w14:paraId="2A48D096">
      <w:pPr>
        <w:pStyle w:val="48"/>
        <w:spacing w:line="360" w:lineRule="auto"/>
        <w:jc w:val="both"/>
        <w:rPr>
          <w:rFonts w:ascii="Arial" w:hAnsi="Arial" w:cs="Arial"/>
          <w:sz w:val="22"/>
          <w:szCs w:val="22"/>
        </w:rPr>
      </w:pPr>
      <w:r>
        <w:rPr>
          <w:rFonts w:ascii="Arial" w:hAnsi="Arial" w:cs="Arial"/>
          <w:sz w:val="22"/>
          <w:szCs w:val="22"/>
        </w:rPr>
        <w:t>(Nome da empresa) ________________________, CNPJ nº __________________, sediada em __________________ (endereço completo), por intermédio de seu representante legal o(a) Sr(a) __________________, portador(a) da Carteira de Identidade nº ________________ e do CPF nº __________________, DECLARA, sob as penas da Lei, que cumpre os requisitos legais para a qualificação como MICROEMPRESA / EMPRESA DE PEQUENO PORTE / EQUIPARADO, estando apta a usufruir do tratamento favorecido estabelecido nos arts. 42 a 49 da Lei Complementar nº 123, de 14 de dezembro de 2006 e alterações.</w:t>
      </w:r>
    </w:p>
    <w:p w14:paraId="4676CD7A">
      <w:pPr>
        <w:pStyle w:val="48"/>
        <w:spacing w:line="360" w:lineRule="auto"/>
        <w:jc w:val="both"/>
        <w:rPr>
          <w:rFonts w:ascii="Arial" w:hAnsi="Arial" w:cs="Arial"/>
          <w:sz w:val="22"/>
          <w:szCs w:val="22"/>
        </w:rPr>
      </w:pPr>
    </w:p>
    <w:p w14:paraId="56B5A9FE">
      <w:pPr>
        <w:pStyle w:val="48"/>
        <w:jc w:val="both"/>
        <w:rPr>
          <w:rFonts w:ascii="Arial" w:hAnsi="Arial" w:cs="Arial"/>
          <w:sz w:val="22"/>
          <w:szCs w:val="22"/>
        </w:rPr>
      </w:pPr>
      <w:r>
        <w:rPr>
          <w:rFonts w:ascii="Arial" w:hAnsi="Arial" w:cs="Arial"/>
          <w:sz w:val="22"/>
          <w:szCs w:val="22"/>
        </w:rPr>
        <w:t>Declara, ainda, que não se enquadra em nenhuma das hipóteses de exclusão relacionadas no § 4º do art. 3º da Lei Complementar nº 123/2006.</w:t>
      </w:r>
    </w:p>
    <w:p w14:paraId="12476BF7">
      <w:pPr>
        <w:pStyle w:val="48"/>
        <w:jc w:val="both"/>
        <w:rPr>
          <w:rFonts w:ascii="Arial" w:hAnsi="Arial" w:cs="Arial"/>
          <w:sz w:val="22"/>
          <w:szCs w:val="22"/>
        </w:rPr>
      </w:pPr>
    </w:p>
    <w:p w14:paraId="59058B6A">
      <w:pPr>
        <w:pStyle w:val="48"/>
        <w:jc w:val="right"/>
        <w:rPr>
          <w:rFonts w:ascii="Arial" w:hAnsi="Arial" w:cs="Arial"/>
          <w:sz w:val="22"/>
          <w:szCs w:val="22"/>
        </w:rPr>
      </w:pPr>
      <w:r>
        <w:rPr>
          <w:rFonts w:ascii="Arial" w:hAnsi="Arial" w:cs="Arial"/>
          <w:sz w:val="22"/>
          <w:szCs w:val="22"/>
        </w:rPr>
        <w:t>__________________, ___ de ________________ de 2025.</w:t>
      </w:r>
    </w:p>
    <w:p w14:paraId="44C2538C">
      <w:pPr>
        <w:jc w:val="both"/>
        <w:rPr>
          <w:rFonts w:cs="Arial"/>
          <w:sz w:val="22"/>
          <w:szCs w:val="22"/>
        </w:rPr>
      </w:pPr>
      <w:r>
        <w:rPr>
          <w:rFonts w:cs="Arial"/>
          <w:sz w:val="22"/>
          <w:szCs w:val="22"/>
        </w:rPr>
        <w:pict>
          <v:rect id="_x0000_i1029" o:spt="1" style="height:1.5pt;width:0pt;" fillcolor="#A0A0A0" filled="t" stroked="f" coordsize="21600,21600" o:hr="t" o:hrstd="t" o:hralign="center">
            <v:path/>
            <v:fill on="t" focussize="0,0"/>
            <v:stroke on="f"/>
            <v:imagedata o:title=""/>
            <o:lock v:ext="edit"/>
            <w10:wrap type="none"/>
            <w10:anchorlock/>
          </v:rect>
        </w:pict>
      </w:r>
    </w:p>
    <w:p w14:paraId="6E0C0D3B">
      <w:pPr>
        <w:jc w:val="both"/>
        <w:rPr>
          <w:rFonts w:cs="Arial"/>
          <w:sz w:val="22"/>
          <w:szCs w:val="22"/>
        </w:rPr>
      </w:pPr>
    </w:p>
    <w:p w14:paraId="5F64756F">
      <w:pPr>
        <w:jc w:val="both"/>
        <w:rPr>
          <w:rFonts w:cs="Arial"/>
          <w:sz w:val="22"/>
          <w:szCs w:val="22"/>
        </w:rPr>
      </w:pPr>
    </w:p>
    <w:p w14:paraId="2BFA1DD5">
      <w:pPr>
        <w:pStyle w:val="48"/>
        <w:jc w:val="center"/>
        <w:rPr>
          <w:rFonts w:ascii="Arial" w:hAnsi="Arial" w:cs="Arial"/>
          <w:sz w:val="22"/>
          <w:szCs w:val="22"/>
        </w:rPr>
      </w:pPr>
      <w:r>
        <w:rPr>
          <w:rFonts w:ascii="Arial" w:hAnsi="Arial" w:cs="Arial"/>
          <w:sz w:val="22"/>
          <w:szCs w:val="22"/>
        </w:rPr>
        <w:t>(Nome e assinatura do representante legal)</w:t>
      </w:r>
    </w:p>
    <w:p w14:paraId="35574D8B">
      <w:pPr>
        <w:rPr>
          <w:rFonts w:cs="Arial"/>
          <w:sz w:val="22"/>
          <w:szCs w:val="22"/>
        </w:rPr>
      </w:pPr>
      <w:r>
        <w:rPr>
          <w:rFonts w:cs="Arial"/>
          <w:sz w:val="22"/>
          <w:szCs w:val="22"/>
        </w:rPr>
        <w:pict>
          <v:rect id="_x0000_i1030" o:spt="1" style="height:1.5pt;width:0pt;" fillcolor="#A0A0A0" filled="t" stroked="f" coordsize="21600,21600" o:hr="t" o:hrstd="t" o:hralign="center">
            <v:path/>
            <v:fill on="t" focussize="0,0"/>
            <v:stroke on="f"/>
            <v:imagedata o:title=""/>
            <o:lock v:ext="edit"/>
            <w10:wrap type="none"/>
            <w10:anchorlock/>
          </v:rect>
        </w:pict>
      </w:r>
    </w:p>
    <w:p w14:paraId="7146AD2D">
      <w:pPr>
        <w:rPr>
          <w:rFonts w:eastAsia="Times New Roman" w:cs="Arial"/>
          <w:b/>
          <w:bCs/>
          <w:i/>
          <w:iCs/>
          <w:sz w:val="22"/>
          <w:szCs w:val="22"/>
        </w:rPr>
      </w:pPr>
      <w:r>
        <w:rPr>
          <w:rFonts w:cs="Arial"/>
          <w:sz w:val="22"/>
          <w:szCs w:val="22"/>
        </w:rPr>
        <w:br w:type="page"/>
      </w:r>
    </w:p>
    <w:p w14:paraId="3F6E95D4">
      <w:pPr>
        <w:pStyle w:val="3"/>
        <w:jc w:val="center"/>
        <w:rPr>
          <w:rFonts w:ascii="Arial" w:hAnsi="Arial" w:cs="Arial"/>
          <w:sz w:val="22"/>
          <w:szCs w:val="22"/>
        </w:rPr>
      </w:pPr>
      <w:r>
        <w:rPr>
          <w:rFonts w:ascii="Arial" w:hAnsi="Arial" w:cs="Arial"/>
          <w:sz w:val="22"/>
          <w:szCs w:val="22"/>
        </w:rPr>
        <w:t>ANEXO VI - DECLARAÇÃO COM OS DADOS DA EMPRESA E REPRESENTANTE LEGAL</w:t>
      </w:r>
    </w:p>
    <w:p w14:paraId="1076B0DF">
      <w:pPr>
        <w:pStyle w:val="48"/>
        <w:jc w:val="center"/>
        <w:rPr>
          <w:rFonts w:ascii="Arial" w:hAnsi="Arial" w:cs="Arial"/>
          <w:b/>
          <w:bCs/>
          <w:sz w:val="22"/>
          <w:szCs w:val="22"/>
        </w:rPr>
      </w:pPr>
      <w:r>
        <w:rPr>
          <w:rFonts w:ascii="Arial" w:hAnsi="Arial" w:cs="Arial"/>
          <w:b/>
          <w:bCs/>
          <w:sz w:val="22"/>
          <w:szCs w:val="22"/>
        </w:rPr>
        <w:t>PREGÃO Nº</w:t>
      </w:r>
      <w:r>
        <w:rPr>
          <w:rFonts w:ascii="Arial" w:hAnsi="Arial" w:cs="Arial"/>
          <w:b/>
          <w:bCs/>
          <w:sz w:val="22"/>
          <w:szCs w:val="22"/>
          <w:lang w:val="pt-BR"/>
        </w:rPr>
        <w:t xml:space="preserve"> 02</w:t>
      </w:r>
      <w:r>
        <w:rPr>
          <w:rFonts w:hint="default" w:ascii="Arial" w:hAnsi="Arial" w:cs="Arial"/>
          <w:b/>
          <w:bCs/>
          <w:sz w:val="22"/>
          <w:szCs w:val="22"/>
          <w:lang w:val="pt-BR"/>
        </w:rPr>
        <w:t>8</w:t>
      </w:r>
      <w:r>
        <w:rPr>
          <w:rStyle w:val="15"/>
          <w:rFonts w:ascii="Arial" w:hAnsi="Arial" w:cs="Arial"/>
          <w:sz w:val="22"/>
          <w:szCs w:val="22"/>
        </w:rPr>
        <w:t xml:space="preserve">/2025 - PROCESSO Nº </w:t>
      </w:r>
      <w:r>
        <w:rPr>
          <w:rStyle w:val="15"/>
          <w:rFonts w:hint="default" w:ascii="Arial" w:hAnsi="Arial" w:cs="Arial"/>
          <w:sz w:val="22"/>
          <w:szCs w:val="22"/>
          <w:lang w:val="pt-BR"/>
        </w:rPr>
        <w:t>799</w:t>
      </w:r>
      <w:r>
        <w:rPr>
          <w:rStyle w:val="15"/>
          <w:rFonts w:ascii="Arial" w:hAnsi="Arial" w:cs="Arial"/>
          <w:sz w:val="22"/>
          <w:szCs w:val="22"/>
        </w:rPr>
        <w:t>/2025</w:t>
      </w:r>
    </w:p>
    <w:p w14:paraId="346C2019">
      <w:pPr>
        <w:pStyle w:val="48"/>
        <w:rPr>
          <w:rFonts w:ascii="Arial" w:hAnsi="Arial" w:cs="Arial"/>
          <w:sz w:val="22"/>
          <w:szCs w:val="22"/>
        </w:rPr>
      </w:pPr>
      <w:r>
        <w:rPr>
          <w:rFonts w:ascii="Arial" w:hAnsi="Arial" w:cs="Arial"/>
          <w:sz w:val="22"/>
          <w:szCs w:val="22"/>
        </w:rPr>
        <w:t>Razão Social: ___________________________________________</w:t>
      </w:r>
    </w:p>
    <w:p w14:paraId="331824B1">
      <w:pPr>
        <w:pStyle w:val="48"/>
        <w:rPr>
          <w:rFonts w:ascii="Arial" w:hAnsi="Arial" w:cs="Arial"/>
          <w:sz w:val="22"/>
          <w:szCs w:val="22"/>
        </w:rPr>
      </w:pPr>
      <w:r>
        <w:rPr>
          <w:rFonts w:ascii="Arial" w:hAnsi="Arial" w:cs="Arial"/>
          <w:sz w:val="22"/>
          <w:szCs w:val="22"/>
        </w:rPr>
        <w:t>Endereço: _____________________________________________</w:t>
      </w:r>
    </w:p>
    <w:p w14:paraId="40446A53">
      <w:pPr>
        <w:pStyle w:val="48"/>
        <w:rPr>
          <w:rFonts w:ascii="Arial" w:hAnsi="Arial" w:cs="Arial"/>
          <w:sz w:val="22"/>
          <w:szCs w:val="22"/>
        </w:rPr>
      </w:pPr>
      <w:r>
        <w:rPr>
          <w:rFonts w:ascii="Arial" w:hAnsi="Arial" w:cs="Arial"/>
          <w:sz w:val="22"/>
          <w:szCs w:val="22"/>
        </w:rPr>
        <w:t>Bairro: ______________________ CEP: ____________________</w:t>
      </w:r>
    </w:p>
    <w:p w14:paraId="1BAFCBB2">
      <w:pPr>
        <w:pStyle w:val="48"/>
        <w:rPr>
          <w:rFonts w:ascii="Arial" w:hAnsi="Arial" w:cs="Arial"/>
          <w:sz w:val="22"/>
          <w:szCs w:val="22"/>
        </w:rPr>
      </w:pPr>
      <w:r>
        <w:rPr>
          <w:rFonts w:ascii="Arial" w:hAnsi="Arial" w:cs="Arial"/>
          <w:sz w:val="22"/>
          <w:szCs w:val="22"/>
        </w:rPr>
        <w:t>Cidade: ______________________ Estado: _________________</w:t>
      </w:r>
    </w:p>
    <w:p w14:paraId="42262176">
      <w:pPr>
        <w:pStyle w:val="48"/>
        <w:rPr>
          <w:rFonts w:ascii="Arial" w:hAnsi="Arial" w:cs="Arial"/>
          <w:sz w:val="22"/>
          <w:szCs w:val="22"/>
        </w:rPr>
      </w:pPr>
      <w:r>
        <w:rPr>
          <w:rFonts w:ascii="Arial" w:hAnsi="Arial" w:cs="Arial"/>
          <w:sz w:val="22"/>
          <w:szCs w:val="22"/>
        </w:rPr>
        <w:t>E-mail(s): _____________________________________________</w:t>
      </w:r>
    </w:p>
    <w:p w14:paraId="4BDE95BE">
      <w:pPr>
        <w:pStyle w:val="48"/>
        <w:rPr>
          <w:rFonts w:ascii="Arial" w:hAnsi="Arial" w:cs="Arial"/>
          <w:sz w:val="22"/>
          <w:szCs w:val="22"/>
        </w:rPr>
      </w:pPr>
      <w:r>
        <w:rPr>
          <w:rFonts w:ascii="Arial" w:hAnsi="Arial" w:cs="Arial"/>
          <w:sz w:val="22"/>
          <w:szCs w:val="22"/>
        </w:rPr>
        <w:t>Telefone(s): ___________________________________________</w:t>
      </w:r>
    </w:p>
    <w:p w14:paraId="352366C0">
      <w:pPr>
        <w:pStyle w:val="48"/>
        <w:rPr>
          <w:rFonts w:ascii="Arial" w:hAnsi="Arial" w:cs="Arial"/>
          <w:sz w:val="22"/>
          <w:szCs w:val="22"/>
        </w:rPr>
      </w:pPr>
      <w:r>
        <w:rPr>
          <w:rFonts w:ascii="Arial" w:hAnsi="Arial" w:cs="Arial"/>
          <w:sz w:val="22"/>
          <w:szCs w:val="22"/>
        </w:rPr>
        <w:t>Nome do responsável pela assinatura do contrato: _________________________</w:t>
      </w:r>
    </w:p>
    <w:p w14:paraId="2A29AD97">
      <w:pPr>
        <w:pStyle w:val="48"/>
        <w:rPr>
          <w:rFonts w:ascii="Arial" w:hAnsi="Arial" w:cs="Arial"/>
          <w:sz w:val="22"/>
          <w:szCs w:val="22"/>
        </w:rPr>
      </w:pPr>
      <w:r>
        <w:rPr>
          <w:rFonts w:ascii="Arial" w:hAnsi="Arial" w:cs="Arial"/>
          <w:sz w:val="22"/>
          <w:szCs w:val="22"/>
        </w:rPr>
        <w:t>Cargo: ________________________________________________</w:t>
      </w:r>
    </w:p>
    <w:p w14:paraId="1BF54B88">
      <w:pPr>
        <w:pStyle w:val="48"/>
        <w:rPr>
          <w:rFonts w:ascii="Arial" w:hAnsi="Arial" w:cs="Arial"/>
          <w:sz w:val="22"/>
          <w:szCs w:val="22"/>
        </w:rPr>
      </w:pPr>
      <w:r>
        <w:rPr>
          <w:rFonts w:ascii="Arial" w:hAnsi="Arial" w:cs="Arial"/>
          <w:sz w:val="22"/>
          <w:szCs w:val="22"/>
        </w:rPr>
        <w:t>CPF: _____________________ RG: ________________________</w:t>
      </w:r>
    </w:p>
    <w:p w14:paraId="2C5F536F">
      <w:pPr>
        <w:pStyle w:val="48"/>
        <w:rPr>
          <w:rFonts w:ascii="Arial" w:hAnsi="Arial" w:cs="Arial"/>
          <w:sz w:val="22"/>
          <w:szCs w:val="22"/>
        </w:rPr>
      </w:pPr>
      <w:r>
        <w:rPr>
          <w:rFonts w:ascii="Arial" w:hAnsi="Arial" w:cs="Arial"/>
          <w:sz w:val="22"/>
          <w:szCs w:val="22"/>
        </w:rPr>
        <w:t>E-mail institucional: _____________________________________</w:t>
      </w:r>
    </w:p>
    <w:p w14:paraId="6010978C">
      <w:pPr>
        <w:pStyle w:val="48"/>
        <w:rPr>
          <w:rFonts w:ascii="Arial" w:hAnsi="Arial" w:cs="Arial"/>
          <w:sz w:val="22"/>
          <w:szCs w:val="22"/>
        </w:rPr>
      </w:pPr>
      <w:r>
        <w:rPr>
          <w:rFonts w:ascii="Arial" w:hAnsi="Arial" w:cs="Arial"/>
          <w:sz w:val="22"/>
          <w:szCs w:val="22"/>
        </w:rPr>
        <w:t>E-mail pessoal: ________________________________________</w:t>
      </w:r>
    </w:p>
    <w:p w14:paraId="7792C7F9">
      <w:pPr>
        <w:pStyle w:val="48"/>
        <w:rPr>
          <w:rFonts w:ascii="Arial" w:hAnsi="Arial" w:cs="Arial"/>
          <w:sz w:val="22"/>
          <w:szCs w:val="22"/>
        </w:rPr>
      </w:pPr>
      <w:r>
        <w:rPr>
          <w:rFonts w:ascii="Arial" w:hAnsi="Arial" w:cs="Arial"/>
          <w:sz w:val="22"/>
          <w:szCs w:val="22"/>
        </w:rPr>
        <w:t>Telefone(s): ___________________________________________</w:t>
      </w:r>
    </w:p>
    <w:p w14:paraId="550E8DCC">
      <w:pPr>
        <w:pStyle w:val="48"/>
        <w:rPr>
          <w:rFonts w:ascii="Arial" w:hAnsi="Arial" w:cs="Arial"/>
          <w:sz w:val="22"/>
          <w:szCs w:val="22"/>
        </w:rPr>
      </w:pPr>
      <w:r>
        <w:rPr>
          <w:rFonts w:ascii="Arial" w:hAnsi="Arial" w:cs="Arial"/>
          <w:sz w:val="22"/>
          <w:szCs w:val="22"/>
        </w:rPr>
        <w:t>Local e data.</w:t>
      </w:r>
    </w:p>
    <w:p w14:paraId="2A62AC25">
      <w:pPr>
        <w:pStyle w:val="48"/>
        <w:rPr>
          <w:rFonts w:ascii="Arial" w:hAnsi="Arial" w:cs="Arial"/>
          <w:sz w:val="22"/>
          <w:szCs w:val="22"/>
        </w:rPr>
      </w:pPr>
      <w:r>
        <w:rPr>
          <w:rFonts w:ascii="Arial" w:hAnsi="Arial" w:cs="Arial"/>
          <w:sz w:val="22"/>
          <w:szCs w:val="22"/>
        </w:rPr>
        <w:t>Nome, cargo e assinatura Nº do RG e do CPF</w:t>
      </w:r>
    </w:p>
    <w:p w14:paraId="2672C389">
      <w:pPr>
        <w:rPr>
          <w:rFonts w:cs="Arial"/>
          <w:sz w:val="22"/>
          <w:szCs w:val="22"/>
        </w:rPr>
      </w:pPr>
      <w:r>
        <w:rPr>
          <w:rFonts w:cs="Arial"/>
          <w:sz w:val="22"/>
          <w:szCs w:val="22"/>
        </w:rPr>
        <w:pict>
          <v:rect id="_x0000_i1031" o:spt="1" style="height:1.5pt;width:0pt;" fillcolor="#A0A0A0" filled="t" stroked="f" coordsize="21600,21600" o:hr="t" o:hrstd="t" o:hralign="center">
            <v:path/>
            <v:fill on="t" focussize="0,0"/>
            <v:stroke on="f"/>
            <v:imagedata o:title=""/>
            <o:lock v:ext="edit"/>
            <w10:wrap type="none"/>
            <w10:anchorlock/>
          </v:rect>
        </w:pict>
      </w:r>
    </w:p>
    <w:p w14:paraId="1BC42C2C">
      <w:pPr>
        <w:rPr>
          <w:rFonts w:eastAsia="Times New Roman" w:cs="Arial"/>
          <w:b/>
          <w:bCs/>
          <w:i/>
          <w:iCs/>
          <w:sz w:val="22"/>
          <w:szCs w:val="22"/>
        </w:rPr>
      </w:pPr>
      <w:r>
        <w:rPr>
          <w:rFonts w:cs="Arial"/>
          <w:sz w:val="22"/>
          <w:szCs w:val="22"/>
        </w:rPr>
        <w:br w:type="page"/>
      </w:r>
    </w:p>
    <w:p w14:paraId="4FDF5FD0">
      <w:pPr>
        <w:pStyle w:val="3"/>
        <w:jc w:val="center"/>
        <w:rPr>
          <w:rFonts w:ascii="Arial" w:hAnsi="Arial" w:cs="Arial"/>
          <w:sz w:val="22"/>
          <w:szCs w:val="22"/>
        </w:rPr>
      </w:pPr>
      <w:r>
        <w:rPr>
          <w:rFonts w:ascii="Arial" w:hAnsi="Arial" w:cs="Arial"/>
          <w:sz w:val="22"/>
          <w:szCs w:val="22"/>
        </w:rPr>
        <w:t>ANEXO VII - DECLARAÇÕES DIVERSAS</w:t>
      </w:r>
    </w:p>
    <w:p w14:paraId="476B8182">
      <w:pPr>
        <w:pStyle w:val="48"/>
        <w:jc w:val="center"/>
        <w:rPr>
          <w:rFonts w:ascii="Arial" w:hAnsi="Arial" w:cs="Arial"/>
          <w:b/>
          <w:bCs/>
          <w:sz w:val="22"/>
          <w:szCs w:val="22"/>
        </w:rPr>
      </w:pPr>
      <w:r>
        <w:rPr>
          <w:rFonts w:ascii="Arial" w:hAnsi="Arial" w:cs="Arial"/>
          <w:b/>
          <w:bCs/>
          <w:sz w:val="22"/>
          <w:szCs w:val="22"/>
        </w:rPr>
        <w:t>PREGÃO Nº</w:t>
      </w:r>
      <w:r>
        <w:rPr>
          <w:rFonts w:hint="default" w:ascii="Arial" w:hAnsi="Arial" w:cs="Arial"/>
          <w:b/>
          <w:bCs/>
          <w:sz w:val="22"/>
          <w:szCs w:val="22"/>
          <w:lang w:val="pt-BR"/>
        </w:rPr>
        <w:t xml:space="preserve"> 028</w:t>
      </w:r>
      <w:r>
        <w:rPr>
          <w:rStyle w:val="15"/>
          <w:rFonts w:ascii="Arial" w:hAnsi="Arial" w:cs="Arial"/>
          <w:sz w:val="22"/>
          <w:szCs w:val="22"/>
        </w:rPr>
        <w:t>/2025 - PROCESSO Nº 799/2025</w:t>
      </w:r>
    </w:p>
    <w:p w14:paraId="025434FE">
      <w:pPr>
        <w:pStyle w:val="48"/>
        <w:jc w:val="both"/>
        <w:rPr>
          <w:rFonts w:ascii="Arial" w:hAnsi="Arial" w:cs="Arial"/>
          <w:sz w:val="22"/>
          <w:szCs w:val="22"/>
        </w:rPr>
      </w:pPr>
      <w:r>
        <w:rPr>
          <w:rFonts w:ascii="Arial" w:hAnsi="Arial" w:cs="Arial"/>
          <w:sz w:val="22"/>
          <w:szCs w:val="22"/>
        </w:rPr>
        <w:t>A empresa ________________________, com sede na ________________________, n.º _______, C.N.P.J. nº ________________________, por intermédio de seu representante legal ______________, vem por meio desta DECLARAR que:</w:t>
      </w:r>
    </w:p>
    <w:p w14:paraId="7381A2CD">
      <w:pPr>
        <w:pStyle w:val="48"/>
        <w:jc w:val="both"/>
        <w:rPr>
          <w:rFonts w:ascii="Arial" w:hAnsi="Arial" w:cs="Arial"/>
          <w:sz w:val="22"/>
          <w:szCs w:val="22"/>
        </w:rPr>
      </w:pPr>
      <w:r>
        <w:rPr>
          <w:rFonts w:ascii="Arial" w:hAnsi="Arial" w:cs="Arial"/>
          <w:sz w:val="22"/>
          <w:szCs w:val="22"/>
        </w:rPr>
        <w:t>a) para fins do disposto no inciso VI do art. 68 da Lei Federal nº 14.133/21, que não emprega menor de dezoito anos em trabalho noturno, perigoso ou insalubre e não emprega menor de dezesseis anos, salvo, a partir de 14 anos, na condição de aprendiz;</w:t>
      </w:r>
    </w:p>
    <w:p w14:paraId="4F4F8AF6">
      <w:pPr>
        <w:pStyle w:val="48"/>
        <w:jc w:val="both"/>
        <w:rPr>
          <w:rFonts w:ascii="Arial" w:hAnsi="Arial" w:cs="Arial"/>
          <w:sz w:val="22"/>
          <w:szCs w:val="22"/>
        </w:rPr>
      </w:pPr>
      <w:r>
        <w:rPr>
          <w:rFonts w:ascii="Arial" w:hAnsi="Arial" w:cs="Arial"/>
          <w:sz w:val="22"/>
          <w:szCs w:val="22"/>
        </w:rPr>
        <w:t>b)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992CCEB">
      <w:pPr>
        <w:pStyle w:val="48"/>
        <w:jc w:val="both"/>
        <w:rPr>
          <w:rFonts w:ascii="Arial" w:hAnsi="Arial" w:cs="Arial"/>
          <w:sz w:val="22"/>
          <w:szCs w:val="22"/>
        </w:rPr>
      </w:pPr>
      <w:r>
        <w:rPr>
          <w:rFonts w:ascii="Arial" w:hAnsi="Arial" w:cs="Arial"/>
          <w:sz w:val="22"/>
          <w:szCs w:val="22"/>
        </w:rPr>
        <w:t>c) que não emprega menor de 18 anos em trabalho noturno, perigoso ou insalubre e não emprega menor de 16 anos, salvo menor, a partir de 14 anos, na condição de aprendiz, nos termos do artigo 7º, XXXIII, da Constituição;</w:t>
      </w:r>
    </w:p>
    <w:p w14:paraId="4FCC2D22">
      <w:pPr>
        <w:pStyle w:val="48"/>
        <w:jc w:val="both"/>
        <w:rPr>
          <w:rFonts w:ascii="Arial" w:hAnsi="Arial" w:cs="Arial"/>
          <w:sz w:val="22"/>
          <w:szCs w:val="22"/>
        </w:rPr>
      </w:pPr>
      <w:r>
        <w:rPr>
          <w:rFonts w:ascii="Arial" w:hAnsi="Arial" w:cs="Arial"/>
          <w:sz w:val="22"/>
          <w:szCs w:val="22"/>
        </w:rPr>
        <w:t>d) que, até a presente data, inexistem fatos impeditivos para a sua habilitação no presente processo licitatório, inclusive condenação judicial na proibição de contratar com o Poder Público ou receber benefícios ou incentivos fiscais ou creditícios, transitada em julgado ou não desafiada por recurso com efeito suspensivo, por ato de improbidade administrativa, estando ciente da obrigatoriedade de declarar ocorrências posteriores;</w:t>
      </w:r>
    </w:p>
    <w:p w14:paraId="66EC626B">
      <w:pPr>
        <w:pStyle w:val="48"/>
        <w:jc w:val="both"/>
        <w:rPr>
          <w:rFonts w:ascii="Arial" w:hAnsi="Arial" w:cs="Arial"/>
          <w:sz w:val="22"/>
          <w:szCs w:val="22"/>
        </w:rPr>
      </w:pPr>
      <w:r>
        <w:rPr>
          <w:rFonts w:ascii="Arial" w:hAnsi="Arial" w:cs="Arial"/>
          <w:sz w:val="22"/>
          <w:szCs w:val="22"/>
        </w:rPr>
        <w:t>e) que cumpre as exigências de reserva de cargos para pessoa com deficiência e para reabilitado da Previdência Social;</w:t>
      </w:r>
    </w:p>
    <w:p w14:paraId="15888062">
      <w:pPr>
        <w:pStyle w:val="48"/>
        <w:jc w:val="both"/>
        <w:rPr>
          <w:rFonts w:ascii="Arial" w:hAnsi="Arial" w:cs="Arial"/>
          <w:sz w:val="22"/>
          <w:szCs w:val="22"/>
        </w:rPr>
      </w:pPr>
      <w:r>
        <w:rPr>
          <w:rFonts w:ascii="Arial" w:hAnsi="Arial" w:cs="Arial"/>
          <w:sz w:val="22"/>
          <w:szCs w:val="22"/>
        </w:rPr>
        <w:t>f) de não possui, em sua cadeia produtiva, empregados executando trabalho degradante ou forçado, observando o disposto nos incisos II e IV do art. 1º e no inciso III do art. 5º da CF/88;</w:t>
      </w:r>
    </w:p>
    <w:p w14:paraId="30B1FD74">
      <w:pPr>
        <w:pStyle w:val="48"/>
        <w:jc w:val="both"/>
        <w:rPr>
          <w:rFonts w:ascii="Arial" w:hAnsi="Arial" w:cs="Arial"/>
          <w:sz w:val="22"/>
          <w:szCs w:val="22"/>
        </w:rPr>
      </w:pPr>
      <w:r>
        <w:rPr>
          <w:rFonts w:ascii="Arial" w:hAnsi="Arial" w:cs="Arial"/>
          <w:sz w:val="22"/>
          <w:szCs w:val="22"/>
        </w:rPr>
        <w:t>g)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w:t>
      </w:r>
    </w:p>
    <w:p w14:paraId="37551A6A">
      <w:pPr>
        <w:pStyle w:val="48"/>
        <w:jc w:val="both"/>
        <w:rPr>
          <w:rFonts w:ascii="Arial" w:hAnsi="Arial" w:cs="Arial"/>
          <w:sz w:val="22"/>
          <w:szCs w:val="22"/>
        </w:rPr>
      </w:pPr>
      <w:r>
        <w:rPr>
          <w:rFonts w:ascii="Arial" w:hAnsi="Arial" w:cs="Arial"/>
          <w:sz w:val="22"/>
          <w:szCs w:val="22"/>
        </w:rPr>
        <w:t>Local e data.</w:t>
      </w:r>
    </w:p>
    <w:p w14:paraId="56E33517">
      <w:pPr>
        <w:pStyle w:val="48"/>
        <w:jc w:val="both"/>
        <w:rPr>
          <w:rFonts w:ascii="Arial" w:hAnsi="Arial" w:cs="Arial"/>
          <w:sz w:val="22"/>
          <w:szCs w:val="22"/>
        </w:rPr>
      </w:pPr>
      <w:r>
        <w:rPr>
          <w:rFonts w:ascii="Arial" w:hAnsi="Arial" w:cs="Arial"/>
          <w:sz w:val="22"/>
          <w:szCs w:val="22"/>
        </w:rPr>
        <w:t>Nome, cargo e assinatura Nº do RG e do CPF</w:t>
      </w:r>
    </w:p>
    <w:p w14:paraId="6578925D">
      <w:pPr>
        <w:rPr>
          <w:rStyle w:val="15"/>
          <w:rFonts w:cs="Arial"/>
          <w:b w:val="0"/>
          <w:bCs w:val="0"/>
          <w:sz w:val="22"/>
          <w:szCs w:val="22"/>
        </w:rPr>
      </w:pPr>
    </w:p>
    <w:sectPr>
      <w:headerReference r:id="rId4" w:type="default"/>
      <w:pgSz w:w="11906" w:h="16838"/>
      <w:pgMar w:top="2127" w:right="849" w:bottom="911" w:left="993" w:header="709" w:footer="1016"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Lucida Sans Unicode">
    <w:panose1 w:val="020B0602030504020204"/>
    <w:charset w:val="00"/>
    <w:family w:val="swiss"/>
    <w:pitch w:val="default"/>
    <w:sig w:usb0="80001AFF" w:usb1="0000396B" w:usb2="00000000" w:usb3="00000000" w:csb0="200000BF" w:csb1="D7F70000"/>
  </w:font>
  <w:font w:name="Sylfaen">
    <w:panose1 w:val="010A0502050306030303"/>
    <w:charset w:val="00"/>
    <w:family w:val="roman"/>
    <w:pitch w:val="default"/>
    <w:sig w:usb0="04000687" w:usb1="00000000" w:usb2="00000000" w:usb3="00000000" w:csb0="2000009F" w:csb1="00000000"/>
  </w:font>
  <w:font w:name="Century Schoolbook">
    <w:panose1 w:val="02040604050505020304"/>
    <w:charset w:val="00"/>
    <w:family w:val="roman"/>
    <w:pitch w:val="default"/>
    <w:sig w:usb0="00000287" w:usb1="00000000" w:usb2="00000000" w:usb3="00000000" w:csb0="2000009F" w:csb1="DFD70000"/>
  </w:font>
  <w:font w:name="Ecofont_Spranq_eco_Sans">
    <w:altName w:val="Calibri"/>
    <w:panose1 w:val="00000000000000000000"/>
    <w:charset w:val="00"/>
    <w:family w:val="swiss"/>
    <w:pitch w:val="default"/>
    <w:sig w:usb0="00000000" w:usb1="00000000" w:usb2="00000000" w:usb3="00000000" w:csb0="00040001" w:csb1="00000000"/>
  </w:font>
  <w:font w:name="Impact">
    <w:panose1 w:val="020B0806030902050204"/>
    <w:charset w:val="00"/>
    <w:family w:val="swiss"/>
    <w:pitch w:val="default"/>
    <w:sig w:usb0="00000287" w:usb1="00000000" w:usb2="00000000" w:usb3="00000000" w:csb0="2000009F" w:csb1="DFD70000"/>
  </w:font>
  <w:font w:name="Arial Unicode MS">
    <w:altName w:val="Arial"/>
    <w:panose1 w:val="020B0604020202020204"/>
    <w:charset w:val="80"/>
    <w:family w:val="swiss"/>
    <w:pitch w:val="default"/>
    <w:sig w:usb0="00000000" w:usb1="00000000" w:usb2="0000003F" w:usb3="00000000" w:csb0="003F01FF" w:csb1="00000000"/>
  </w:font>
  <w:font w:name="Tms Rmn">
    <w:altName w:val="Times New Roman"/>
    <w:panose1 w:val="02020603040505020304"/>
    <w:charset w:val="00"/>
    <w:family w:val="roman"/>
    <w:pitch w:val="default"/>
    <w:sig w:usb0="00000000" w:usb1="00000000" w:usb2="00000000" w:usb3="00000000" w:csb0="00000001" w:csb1="00000000"/>
  </w:font>
  <w:font w:name="Trebuchet MS">
    <w:panose1 w:val="020B0603020202020204"/>
    <w:charset w:val="00"/>
    <w:family w:val="swiss"/>
    <w:pitch w:val="default"/>
    <w:sig w:usb0="00000687" w:usb1="00000000" w:usb2="00000000" w:usb3="00000000" w:csb0="2000009F" w:csb1="00000000"/>
  </w:font>
  <w:font w:name="Arial MT">
    <w:altName w:val="Arial"/>
    <w:panose1 w:val="00000000000000000000"/>
    <w:charset w:val="01"/>
    <w:family w:val="swiss"/>
    <w:pitch w:val="default"/>
    <w:sig w:usb0="00000000" w:usb1="00000000" w:usb2="00000000" w:usb3="00000000" w:csb0="00000000" w:csb1="00000000"/>
  </w:font>
  <w:font w:name="ArialMT">
    <w:altName w:val="Times New Roman"/>
    <w:panose1 w:val="00000000000000000000"/>
    <w:charset w:val="80"/>
    <w:family w:val="auto"/>
    <w:pitch w:val="default"/>
    <w:sig w:usb0="00000000" w:usb1="00000000" w:usb2="00000010" w:usb3="00000000" w:csb0="00020000" w:csb1="00000000"/>
  </w:font>
  <w:font w:name="RobotoCondensed-Light">
    <w:altName w:val="Segoe Print"/>
    <w:panose1 w:val="00000000000000000000"/>
    <w:charset w:val="00"/>
    <w:family w:val="auto"/>
    <w:pitch w:val="default"/>
    <w:sig w:usb0="00000000" w:usb1="00000000" w:usb2="00000000" w:usb3="00000000" w:csb0="00040001"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0C554BA5">
      <w:pPr>
        <w:pStyle w:val="95"/>
      </w:pPr>
      <w:r>
        <w:rPr>
          <w:rStyle w:val="25"/>
        </w:rPr>
        <w:footnoteRef/>
      </w:r>
      <w:r>
        <w:t xml:space="preserve"> </w:t>
      </w:r>
      <w:r>
        <w:fldChar w:fldCharType="begin"/>
      </w:r>
      <w:r>
        <w:instrText xml:space="preserve"> HYPERLINK "https://www.tcu.gov.br/arquivosrca/001.003.009.035.htm" </w:instrText>
      </w:r>
      <w:r>
        <w:fldChar w:fldCharType="separate"/>
      </w:r>
      <w:r>
        <w:rPr>
          <w:rStyle w:val="28"/>
        </w:rPr>
        <w:t>https://www.tcu.gov.br/arquivosrca/001.003.009.035.htm</w:t>
      </w:r>
      <w:r>
        <w:rPr>
          <w:rStyle w:val="28"/>
        </w:rPr>
        <w:fldChar w:fldCharType="end"/>
      </w:r>
    </w:p>
    <w:p w14:paraId="3F43AC1E">
      <w:pPr>
        <w:pStyle w:val="95"/>
      </w:pPr>
    </w:p>
  </w:footnote>
  <w:footnote w:id="1">
    <w:p w14:paraId="222ED710">
      <w:pPr>
        <w:pStyle w:val="95"/>
      </w:pPr>
      <w:r>
        <w:rPr>
          <w:rStyle w:val="25"/>
        </w:rPr>
        <w:footnoteRef/>
      </w:r>
      <w:r>
        <w:t xml:space="preserve"> </w:t>
      </w:r>
      <w:r>
        <w:fldChar w:fldCharType="begin"/>
      </w:r>
      <w:r>
        <w:instrText xml:space="preserve"> HYPERLINK "https://portal.trt14.jus.br/portal/sites/default/files/2023-01/ETP%2026_2022%20-%20Contrata%C3%A7%C3%A3o%20de%20empresa%20especializada%20para%20presta%C3%A7%C3%A3o%20de%20servi%C3%A7os%20de%20gerenciamento.pdf" </w:instrText>
      </w:r>
      <w:r>
        <w:fldChar w:fldCharType="separate"/>
      </w:r>
      <w:r>
        <w:rPr>
          <w:rStyle w:val="28"/>
        </w:rPr>
        <w:t>https://portal.trt14.jus.br/portal/sites/default/files/2023-01/ETP%2026_2022%20-%20Contrata%C3%A7%C3%A3o%20de%20empresa%20especializada%20para%20presta%C3%A7%C3%A3o%20de%20servi%C3%A7os%20de%20gerenciamento.pdf</w:t>
      </w:r>
      <w:r>
        <w:rPr>
          <w:rStyle w:val="28"/>
        </w:rPr>
        <w:fldChar w:fldCharType="end"/>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625A1">
    <w:pPr>
      <w:pStyle w:val="66"/>
    </w:pPr>
    <w:r>
      <w:drawing>
        <wp:anchor distT="0" distB="0" distL="114300" distR="114300" simplePos="0" relativeHeight="251659264" behindDoc="0" locked="0" layoutInCell="1" allowOverlap="1">
          <wp:simplePos x="0" y="0"/>
          <wp:positionH relativeFrom="column">
            <wp:posOffset>40640</wp:posOffset>
          </wp:positionH>
          <wp:positionV relativeFrom="paragraph">
            <wp:posOffset>-234315</wp:posOffset>
          </wp:positionV>
          <wp:extent cx="1033780" cy="1020445"/>
          <wp:effectExtent l="0" t="0" r="2540" b="635"/>
          <wp:wrapNone/>
          <wp:docPr id="2" name="Imagem 5" descr="LOGO FUNDO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LOGO FUNDO BRANCO"/>
                  <pic:cNvPicPr>
                    <a:picLocks noChangeAspect="1"/>
                  </pic:cNvPicPr>
                </pic:nvPicPr>
                <pic:blipFill>
                  <a:blip r:embed="rId1"/>
                  <a:stretch>
                    <a:fillRect/>
                  </a:stretch>
                </pic:blipFill>
                <pic:spPr>
                  <a:xfrm>
                    <a:off x="0" y="0"/>
                    <a:ext cx="1033780" cy="1020445"/>
                  </a:xfrm>
                  <a:prstGeom prst="rect">
                    <a:avLst/>
                  </a:prstGeom>
                  <a:noFill/>
                  <a:ln>
                    <a:noFill/>
                  </a:ln>
                </pic:spPr>
              </pic:pic>
            </a:graphicData>
          </a:graphic>
        </wp:anchor>
      </w:drawing>
    </w:r>
    <w:r>
      <mc:AlternateContent>
        <mc:Choice Requires="wpg">
          <w:drawing>
            <wp:anchor distT="0" distB="0" distL="114300" distR="114300" simplePos="0" relativeHeight="251660288" behindDoc="0" locked="0" layoutInCell="0" allowOverlap="1">
              <wp:simplePos x="0" y="0"/>
              <wp:positionH relativeFrom="page">
                <wp:posOffset>7046595</wp:posOffset>
              </wp:positionH>
              <wp:positionV relativeFrom="page">
                <wp:posOffset>2148205</wp:posOffset>
              </wp:positionV>
              <wp:extent cx="488315" cy="237490"/>
              <wp:effectExtent l="0" t="4445" r="0" b="17145"/>
              <wp:wrapNone/>
              <wp:docPr id="7" name="Grupo 70"/>
              <wp:cNvGraphicFramePr/>
              <a:graphic xmlns:a="http://schemas.openxmlformats.org/drawingml/2006/main">
                <a:graphicData uri="http://schemas.microsoft.com/office/word/2010/wordprocessingGroup">
                  <wpg:wgp>
                    <wpg:cNvGrpSpPr/>
                    <wpg:grpSpPr>
                      <a:xfrm>
                        <a:off x="0" y="0"/>
                        <a:ext cx="488315" cy="237490"/>
                        <a:chOff x="689" y="3255"/>
                        <a:chExt cx="769" cy="374"/>
                      </a:xfrm>
                    </wpg:grpSpPr>
                    <wps:wsp>
                      <wps:cNvPr id="3" name="Text Box 71"/>
                      <wps:cNvSpPr txBox="1"/>
                      <wps:spPr>
                        <a:xfrm>
                          <a:off x="689" y="3263"/>
                          <a:ext cx="769" cy="360"/>
                        </a:xfrm>
                        <a:prstGeom prst="rect">
                          <a:avLst/>
                        </a:prstGeom>
                        <a:noFill/>
                        <a:ln>
                          <a:noFill/>
                        </a:ln>
                      </wps:spPr>
                      <wps:txbx>
                        <w:txbxContent>
                          <w:p w14:paraId="0432F0E2">
                            <w:pPr>
                              <w:pStyle w:val="66"/>
                              <w:jc w:val="center"/>
                            </w:pPr>
                            <w:r>
                              <w:rPr>
                                <w:sz w:val="22"/>
                                <w:szCs w:val="22"/>
                              </w:rPr>
                              <w:fldChar w:fldCharType="begin"/>
                            </w:r>
                            <w:r>
                              <w:instrText xml:space="preserve">PAGE    \* MERGEFORMAT</w:instrText>
                            </w:r>
                            <w:r>
                              <w:rPr>
                                <w:sz w:val="22"/>
                                <w:szCs w:val="22"/>
                              </w:rPr>
                              <w:fldChar w:fldCharType="separate"/>
                            </w:r>
                            <w:r>
                              <w:rPr>
                                <w:rStyle w:val="29"/>
                                <w:b/>
                                <w:bCs/>
                                <w:color w:val="403152"/>
                                <w:sz w:val="16"/>
                                <w:szCs w:val="16"/>
                              </w:rPr>
                              <w:t>1</w:t>
                            </w:r>
                            <w:r>
                              <w:rPr>
                                <w:rStyle w:val="29"/>
                                <w:b/>
                                <w:bCs/>
                                <w:color w:val="403152"/>
                                <w:sz w:val="16"/>
                                <w:szCs w:val="16"/>
                              </w:rPr>
                              <w:fldChar w:fldCharType="end"/>
                            </w:r>
                          </w:p>
                        </w:txbxContent>
                      </wps:txbx>
                      <wps:bodyPr wrap="square" lIns="0" tIns="0" rIns="0" bIns="0" anchor="ctr" anchorCtr="0" upright="1"/>
                    </wps:wsp>
                    <wpg:grpSp>
                      <wpg:cNvPr id="6" name="Group 72"/>
                      <wpg:cNvGrpSpPr/>
                      <wpg:grpSpPr>
                        <a:xfrm>
                          <a:off x="886" y="3255"/>
                          <a:ext cx="374" cy="374"/>
                          <a:chOff x="1453" y="14832"/>
                          <a:chExt cx="374" cy="374"/>
                        </a:xfrm>
                      </wpg:grpSpPr>
                      <wps:wsp>
                        <wps:cNvPr id="4" name="Oval 73"/>
                        <wps:cNvSpPr/>
                        <wps:spPr>
                          <a:xfrm>
                            <a:off x="1453" y="14832"/>
                            <a:ext cx="374" cy="374"/>
                          </a:xfrm>
                          <a:prstGeom prst="ellipse">
                            <a:avLst/>
                          </a:prstGeom>
                          <a:noFill/>
                          <a:ln w="6350" cap="flat" cmpd="sng">
                            <a:solidFill>
                              <a:srgbClr val="84A2C6"/>
                            </a:solidFill>
                            <a:prstDash val="solid"/>
                            <a:headEnd type="none" w="med" len="med"/>
                            <a:tailEnd type="none" w="med" len="med"/>
                          </a:ln>
                        </wps:spPr>
                        <wps:bodyPr wrap="square" upright="1"/>
                      </wps:wsp>
                      <wps:wsp>
                        <wps:cNvPr id="5" name="Oval 74"/>
                        <wps:cNvSpPr/>
                        <wps:spPr>
                          <a:xfrm>
                            <a:off x="1462" y="14835"/>
                            <a:ext cx="101" cy="101"/>
                          </a:xfrm>
                          <a:prstGeom prst="ellipse">
                            <a:avLst/>
                          </a:prstGeom>
                          <a:solidFill>
                            <a:srgbClr val="84A2C6"/>
                          </a:solidFill>
                          <a:ln>
                            <a:noFill/>
                          </a:ln>
                        </wps:spPr>
                        <wps:bodyPr wrap="square" upright="1"/>
                      </wps:wsp>
                    </wpg:grpSp>
                  </wpg:wgp>
                </a:graphicData>
              </a:graphic>
            </wp:anchor>
          </w:drawing>
        </mc:Choice>
        <mc:Fallback>
          <w:pict>
            <v:group id="Grupo 70" o:spid="_x0000_s1026" o:spt="203" style="position:absolute;left:0pt;margin-left:554.85pt;margin-top:169.15pt;height:18.7pt;width:38.45pt;mso-position-horizontal-relative:page;mso-position-vertical-relative:page;z-index:251660288;mso-width-relative:page;mso-height-relative:page;" coordorigin="689,3255" coordsize="769,374" o:allowincell="f" o:gfxdata="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">
              <o:lock v:ext="edit" aspectratio="f"/>
              <v:shape id="Text Box 71" o:spid="_x0000_s1026" o:spt="202" type="#_x0000_t202" style="position:absolute;left:689;top:3263;height:360;width:769;v-text-anchor:middle;" filled="f" stroked="f" coordsize="21600,21600" o:gfxdata="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TMRp7gAAADaAAAA&#10;DwAAAAAAAAABACAAAAAiAAAAZHJzL2Rvd25yZXYueG1sUEsBAhQAFAAAAAgAh07iQDMvBZ47AAAA&#10;OQAAABAAAAAAAAAAAQAgAAAABwEAAGRycy9zaGFwZXhtbC54bWxQSwUGAAAAAAYABgBbAQAAsQMA&#10;AAAA&#10;">
                <v:fill on="f" focussize="0,0"/>
                <v:stroke on="f"/>
                <v:imagedata o:title=""/>
                <o:lock v:ext="edit" aspectratio="f"/>
                <v:textbox inset="0mm,0mm,0mm,0mm">
                  <w:txbxContent>
                    <w:p w14:paraId="0432F0E2">
                      <w:pPr>
                        <w:pStyle w:val="66"/>
                        <w:jc w:val="center"/>
                      </w:pPr>
                      <w:r>
                        <w:rPr>
                          <w:sz w:val="22"/>
                          <w:szCs w:val="22"/>
                        </w:rPr>
                        <w:fldChar w:fldCharType="begin"/>
                      </w:r>
                      <w:r>
                        <w:instrText xml:space="preserve">PAGE    \* MERGEFORMAT</w:instrText>
                      </w:r>
                      <w:r>
                        <w:rPr>
                          <w:sz w:val="22"/>
                          <w:szCs w:val="22"/>
                        </w:rPr>
                        <w:fldChar w:fldCharType="separate"/>
                      </w:r>
                      <w:r>
                        <w:rPr>
                          <w:rStyle w:val="29"/>
                          <w:b/>
                          <w:bCs/>
                          <w:color w:val="403152"/>
                          <w:sz w:val="16"/>
                          <w:szCs w:val="16"/>
                        </w:rPr>
                        <w:t>1</w:t>
                      </w:r>
                      <w:r>
                        <w:rPr>
                          <w:rStyle w:val="29"/>
                          <w:b/>
                          <w:bCs/>
                          <w:color w:val="403152"/>
                          <w:sz w:val="16"/>
                          <w:szCs w:val="16"/>
                        </w:rPr>
                        <w:fldChar w:fldCharType="end"/>
                      </w:r>
                    </w:p>
                  </w:txbxContent>
                </v:textbox>
              </v:shape>
              <v:group id="Group 72" o:spid="_x0000_s1026" o:spt="203" style="position:absolute;left:886;top:3255;height:374;width:374;" coordorigin="1453,14832" coordsize="374,374"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Oval 73" o:spid="_x0000_s1026" o:spt="3" type="#_x0000_t3" style="position:absolute;left:1453;top:14832;height:374;width:374;" filled="f" stroked="t" coordsize="21600,21600" o:gfxdata="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CR3VptAAAANoAAAAPAAAA&#10;AAAAAAEAIAAAACIAAABkcnMvZG93bnJldi54bWxQSwECFAAUAAAACACHTuJAMy8FnjsAAAA5AAAA&#10;EAAAAAAAAAABACAAAAADAQAAZHJzL3NoYXBleG1sLnhtbFBLBQYAAAAABgAGAFsBAACtAwAAAAA=&#10;">
                  <v:fill on="f" focussize="0,0"/>
                  <v:stroke weight="0.5pt" color="#84A2C6" joinstyle="round"/>
                  <v:imagedata o:title=""/>
                  <o:lock v:ext="edit" aspectratio="f"/>
                </v:shape>
                <v:shape id="Oval 74" o:spid="_x0000_s1026" o:spt="3" type="#_x0000_t3" style="position:absolute;left:1462;top:14835;height:101;width:101;" fillcolor="#84A2C6" filled="t" stroked="f" coordsize="21600,21600" o:gfxdata="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D5hybtwAAANoAAAAP&#10;AAAAAAAAAAEAIAAAACIAAABkcnMvZG93bnJldi54bWxQSwECFAAUAAAACACHTuJAMy8FnjsAAAA5&#10;AAAAEAAAAAAAAAABACAAAAAGAQAAZHJzL3NoYXBleG1sLnhtbFBLBQYAAAAABgAGAFsBAACwAwAA&#10;AAA=&#10;">
                  <v:fill on="t" focussize="0,0"/>
                  <v:stroke on="f"/>
                  <v:imagedata o:title=""/>
                  <o:lock v:ext="edit" aspectratio="f"/>
                </v:shape>
              </v:group>
            </v:group>
          </w:pict>
        </mc:Fallback>
      </mc:AlternateContent>
    </w:r>
  </w:p>
  <w:p w14:paraId="5C3E5020">
    <w:pPr>
      <w:pStyle w:val="66"/>
    </w:pPr>
  </w:p>
  <w:p w14:paraId="5D94D622">
    <w:pPr>
      <w:pStyle w:val="66"/>
    </w:pPr>
  </w:p>
  <w:p w14:paraId="5975BFAB">
    <w:pPr>
      <w:pStyle w:val="66"/>
    </w:pPr>
  </w:p>
  <w:p w14:paraId="5AAE9A01">
    <w:pPr>
      <w:pStyle w:val="66"/>
    </w:pPr>
  </w:p>
  <w:p w14:paraId="5E543E07">
    <w:pPr>
      <w:pStyle w:val="66"/>
    </w:pPr>
  </w:p>
  <w:p w14:paraId="02A14401">
    <w:pPr>
      <w:pStyle w:val="6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7"/>
      <w:lvlText w:val="%1."/>
      <w:lvlJc w:val="left"/>
      <w:pPr>
        <w:tabs>
          <w:tab w:val="left" w:pos="1492"/>
        </w:tabs>
        <w:ind w:left="1492" w:hanging="360"/>
      </w:pPr>
    </w:lvl>
  </w:abstractNum>
  <w:abstractNum w:abstractNumId="1">
    <w:nsid w:val="FFFFFF7D"/>
    <w:multiLevelType w:val="singleLevel"/>
    <w:tmpl w:val="FFFFFF7D"/>
    <w:lvl w:ilvl="0" w:tentative="0">
      <w:start w:val="1"/>
      <w:numFmt w:val="decimal"/>
      <w:pStyle w:val="102"/>
      <w:lvlText w:val="%1."/>
      <w:lvlJc w:val="left"/>
      <w:pPr>
        <w:tabs>
          <w:tab w:val="left" w:pos="1209"/>
        </w:tabs>
        <w:ind w:left="1209" w:hanging="360"/>
      </w:pPr>
    </w:lvl>
  </w:abstractNum>
  <w:abstractNum w:abstractNumId="2">
    <w:nsid w:val="FFFFFF7E"/>
    <w:multiLevelType w:val="singleLevel"/>
    <w:tmpl w:val="FFFFFF7E"/>
    <w:lvl w:ilvl="0" w:tentative="0">
      <w:start w:val="1"/>
      <w:numFmt w:val="decimal"/>
      <w:pStyle w:val="87"/>
      <w:lvlText w:val="%1."/>
      <w:lvlJc w:val="left"/>
      <w:pPr>
        <w:tabs>
          <w:tab w:val="left" w:pos="926"/>
        </w:tabs>
        <w:ind w:left="926" w:hanging="360"/>
      </w:pPr>
    </w:lvl>
  </w:abstractNum>
  <w:abstractNum w:abstractNumId="3">
    <w:nsid w:val="FFFFFF7F"/>
    <w:multiLevelType w:val="singleLevel"/>
    <w:tmpl w:val="FFFFFF7F"/>
    <w:lvl w:ilvl="0" w:tentative="0">
      <w:start w:val="1"/>
      <w:numFmt w:val="decimal"/>
      <w:pStyle w:val="62"/>
      <w:lvlText w:val="%1."/>
      <w:lvlJc w:val="left"/>
      <w:pPr>
        <w:tabs>
          <w:tab w:val="left" w:pos="643"/>
        </w:tabs>
        <w:ind w:left="643" w:hanging="360"/>
      </w:pPr>
    </w:lvl>
  </w:abstractNum>
  <w:abstractNum w:abstractNumId="4">
    <w:nsid w:val="FFFFFF80"/>
    <w:multiLevelType w:val="singleLevel"/>
    <w:tmpl w:val="FFFFFF80"/>
    <w:lvl w:ilvl="0" w:tentative="0">
      <w:start w:val="1"/>
      <w:numFmt w:val="bullet"/>
      <w:pStyle w:val="45"/>
      <w:lvlText w:val=""/>
      <w:lvlJc w:val="left"/>
      <w:pPr>
        <w:tabs>
          <w:tab w:val="left" w:pos="1492"/>
        </w:tabs>
        <w:ind w:left="1492" w:hanging="360"/>
      </w:pPr>
      <w:rPr>
        <w:rFonts w:hint="default" w:ascii="Symbol" w:hAnsi="Symbol"/>
      </w:rPr>
    </w:lvl>
  </w:abstractNum>
  <w:abstractNum w:abstractNumId="5">
    <w:nsid w:val="FFFFFF81"/>
    <w:multiLevelType w:val="singleLevel"/>
    <w:tmpl w:val="FFFFFF81"/>
    <w:lvl w:ilvl="0" w:tentative="0">
      <w:start w:val="1"/>
      <w:numFmt w:val="bullet"/>
      <w:pStyle w:val="88"/>
      <w:lvlText w:val=""/>
      <w:lvlJc w:val="left"/>
      <w:pPr>
        <w:tabs>
          <w:tab w:val="left" w:pos="1209"/>
        </w:tabs>
        <w:ind w:left="1209" w:hanging="360"/>
      </w:pPr>
      <w:rPr>
        <w:rFonts w:hint="default" w:ascii="Symbol" w:hAnsi="Symbol"/>
      </w:rPr>
    </w:lvl>
  </w:abstractNum>
  <w:abstractNum w:abstractNumId="6">
    <w:nsid w:val="FFFFFF82"/>
    <w:multiLevelType w:val="singleLevel"/>
    <w:tmpl w:val="FFFFFF82"/>
    <w:lvl w:ilvl="0" w:tentative="0">
      <w:start w:val="1"/>
      <w:numFmt w:val="bullet"/>
      <w:pStyle w:val="47"/>
      <w:lvlText w:val=""/>
      <w:lvlJc w:val="left"/>
      <w:pPr>
        <w:tabs>
          <w:tab w:val="left" w:pos="926"/>
        </w:tabs>
        <w:ind w:left="926" w:hanging="360"/>
      </w:pPr>
      <w:rPr>
        <w:rFonts w:hint="default" w:ascii="Symbol" w:hAnsi="Symbol"/>
      </w:rPr>
    </w:lvl>
  </w:abstractNum>
  <w:abstractNum w:abstractNumId="7">
    <w:nsid w:val="FFFFFF83"/>
    <w:multiLevelType w:val="singleLevel"/>
    <w:tmpl w:val="FFFFFF83"/>
    <w:lvl w:ilvl="0" w:tentative="0">
      <w:start w:val="1"/>
      <w:numFmt w:val="bullet"/>
      <w:pStyle w:val="50"/>
      <w:lvlText w:val=""/>
      <w:lvlJc w:val="left"/>
      <w:pPr>
        <w:tabs>
          <w:tab w:val="left" w:pos="643"/>
        </w:tabs>
        <w:ind w:left="643" w:hanging="360"/>
      </w:pPr>
      <w:rPr>
        <w:rFonts w:hint="default" w:ascii="Symbol" w:hAnsi="Symbol"/>
      </w:rPr>
    </w:lvl>
  </w:abstractNum>
  <w:abstractNum w:abstractNumId="8">
    <w:nsid w:val="FFFFFF88"/>
    <w:multiLevelType w:val="singleLevel"/>
    <w:tmpl w:val="FFFFFF88"/>
    <w:lvl w:ilvl="0" w:tentative="0">
      <w:start w:val="1"/>
      <w:numFmt w:val="decimal"/>
      <w:pStyle w:val="101"/>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96"/>
      <w:lvlText w:val=""/>
      <w:lvlJc w:val="left"/>
      <w:pPr>
        <w:tabs>
          <w:tab w:val="left" w:pos="360"/>
        </w:tabs>
        <w:ind w:left="360" w:hanging="360"/>
      </w:pPr>
      <w:rPr>
        <w:rFonts w:hint="default" w:ascii="Symbol" w:hAnsi="Symbol"/>
      </w:rPr>
    </w:lvl>
  </w:abstractNum>
  <w:abstractNum w:abstractNumId="10">
    <w:nsid w:val="016C4DDC"/>
    <w:multiLevelType w:val="multilevel"/>
    <w:tmpl w:val="016C4DD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095E161A"/>
    <w:multiLevelType w:val="multilevel"/>
    <w:tmpl w:val="095E161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107B63E7"/>
    <w:multiLevelType w:val="multilevel"/>
    <w:tmpl w:val="107B63E7"/>
    <w:lvl w:ilvl="0" w:tentative="0">
      <w:start w:val="1"/>
      <w:numFmt w:val="lowerLetter"/>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3">
    <w:nsid w:val="137C326B"/>
    <w:multiLevelType w:val="multilevel"/>
    <w:tmpl w:val="137C326B"/>
    <w:lvl w:ilvl="0" w:tentative="0">
      <w:start w:val="1"/>
      <w:numFmt w:val="upperLetter"/>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52971CC"/>
    <w:multiLevelType w:val="multilevel"/>
    <w:tmpl w:val="152971CC"/>
    <w:lvl w:ilvl="0" w:tentative="0">
      <w:start w:val="2"/>
      <w:numFmt w:val="lowerLetter"/>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5">
    <w:nsid w:val="1BFA6A7C"/>
    <w:multiLevelType w:val="multilevel"/>
    <w:tmpl w:val="1BFA6A7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1D5C100D"/>
    <w:multiLevelType w:val="multilevel"/>
    <w:tmpl w:val="1D5C100D"/>
    <w:lvl w:ilvl="0" w:tentative="0">
      <w:start w:val="1"/>
      <w:numFmt w:val="decimal"/>
      <w:pStyle w:val="196"/>
      <w:lvlText w:val="%1."/>
      <w:lvlJc w:val="left"/>
      <w:pPr>
        <w:ind w:left="360" w:hanging="360"/>
      </w:pPr>
      <w:rPr>
        <w:b/>
      </w:rPr>
    </w:lvl>
    <w:lvl w:ilvl="1" w:tentative="0">
      <w:start w:val="1"/>
      <w:numFmt w:val="decimal"/>
      <w:pStyle w:val="194"/>
      <w:lvlText w:val="%1.%2."/>
      <w:lvlJc w:val="left"/>
      <w:pPr>
        <w:ind w:left="2559" w:hanging="432"/>
      </w:pPr>
      <w:rPr>
        <w:b w:val="0"/>
        <w:i w:val="0"/>
        <w:strike w:val="0"/>
        <w:color w:val="auto"/>
        <w:sz w:val="20"/>
        <w:szCs w:val="20"/>
        <w:u w:val="none"/>
      </w:rPr>
    </w:lvl>
    <w:lvl w:ilvl="2" w:tentative="0">
      <w:start w:val="1"/>
      <w:numFmt w:val="decimal"/>
      <w:pStyle w:val="195"/>
      <w:lvlText w:val="%1.%2.%3."/>
      <w:lvlJc w:val="left"/>
      <w:pPr>
        <w:ind w:left="8018" w:hanging="504"/>
      </w:pPr>
      <w:rPr>
        <w:rFonts w:hint="default" w:ascii="Arial" w:hAnsi="Arial"/>
        <w:b w:val="0"/>
        <w:i w:val="0"/>
        <w:strike w:val="0"/>
        <w:color w:val="auto"/>
        <w:sz w:val="20"/>
        <w:szCs w:val="20"/>
      </w:rPr>
    </w:lvl>
    <w:lvl w:ilvl="3" w:tentative="0">
      <w:start w:val="1"/>
      <w:numFmt w:val="decimal"/>
      <w:pStyle w:val="203"/>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7">
    <w:nsid w:val="1F636177"/>
    <w:multiLevelType w:val="multilevel"/>
    <w:tmpl w:val="1F63617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
    <w:nsid w:val="47A955AC"/>
    <w:multiLevelType w:val="multilevel"/>
    <w:tmpl w:val="47A955A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491C6864"/>
    <w:multiLevelType w:val="multilevel"/>
    <w:tmpl w:val="491C686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
    <w:nsid w:val="4D6E36E2"/>
    <w:multiLevelType w:val="multilevel"/>
    <w:tmpl w:val="4D6E36E2"/>
    <w:lvl w:ilvl="0" w:tentative="0">
      <w:start w:val="1"/>
      <w:numFmt w:val="bullet"/>
      <w:lvlText w:val=""/>
      <w:lvlJc w:val="left"/>
      <w:pPr>
        <w:ind w:left="2200" w:hanging="360"/>
      </w:pPr>
      <w:rPr>
        <w:rFonts w:hint="default" w:ascii="Symbol" w:hAnsi="Symbol"/>
      </w:rPr>
    </w:lvl>
    <w:lvl w:ilvl="1" w:tentative="0">
      <w:start w:val="1"/>
      <w:numFmt w:val="bullet"/>
      <w:lvlText w:val="o"/>
      <w:lvlJc w:val="left"/>
      <w:pPr>
        <w:ind w:left="2920" w:hanging="360"/>
      </w:pPr>
      <w:rPr>
        <w:rFonts w:hint="default" w:ascii="Courier New" w:hAnsi="Courier New" w:cs="Courier New"/>
      </w:rPr>
    </w:lvl>
    <w:lvl w:ilvl="2" w:tentative="0">
      <w:start w:val="1"/>
      <w:numFmt w:val="bullet"/>
      <w:lvlText w:val=""/>
      <w:lvlJc w:val="left"/>
      <w:pPr>
        <w:ind w:left="3640" w:hanging="360"/>
      </w:pPr>
      <w:rPr>
        <w:rFonts w:hint="default" w:ascii="Wingdings" w:hAnsi="Wingdings"/>
      </w:rPr>
    </w:lvl>
    <w:lvl w:ilvl="3" w:tentative="0">
      <w:start w:val="1"/>
      <w:numFmt w:val="bullet"/>
      <w:lvlText w:val=""/>
      <w:lvlJc w:val="left"/>
      <w:pPr>
        <w:ind w:left="4360" w:hanging="360"/>
      </w:pPr>
      <w:rPr>
        <w:rFonts w:hint="default" w:ascii="Symbol" w:hAnsi="Symbol"/>
      </w:rPr>
    </w:lvl>
    <w:lvl w:ilvl="4" w:tentative="0">
      <w:start w:val="1"/>
      <w:numFmt w:val="bullet"/>
      <w:lvlText w:val="o"/>
      <w:lvlJc w:val="left"/>
      <w:pPr>
        <w:ind w:left="5080" w:hanging="360"/>
      </w:pPr>
      <w:rPr>
        <w:rFonts w:hint="default" w:ascii="Courier New" w:hAnsi="Courier New" w:cs="Courier New"/>
      </w:rPr>
    </w:lvl>
    <w:lvl w:ilvl="5" w:tentative="0">
      <w:start w:val="1"/>
      <w:numFmt w:val="bullet"/>
      <w:pStyle w:val="7"/>
      <w:lvlText w:val=""/>
      <w:lvlJc w:val="left"/>
      <w:pPr>
        <w:ind w:left="5800" w:hanging="360"/>
      </w:pPr>
      <w:rPr>
        <w:rFonts w:hint="default" w:ascii="Wingdings" w:hAnsi="Wingdings"/>
      </w:rPr>
    </w:lvl>
    <w:lvl w:ilvl="6" w:tentative="0">
      <w:start w:val="1"/>
      <w:numFmt w:val="bullet"/>
      <w:lvlText w:val=""/>
      <w:lvlJc w:val="left"/>
      <w:pPr>
        <w:ind w:left="6520" w:hanging="360"/>
      </w:pPr>
      <w:rPr>
        <w:rFonts w:hint="default" w:ascii="Symbol" w:hAnsi="Symbol"/>
      </w:rPr>
    </w:lvl>
    <w:lvl w:ilvl="7" w:tentative="0">
      <w:start w:val="1"/>
      <w:numFmt w:val="bullet"/>
      <w:lvlText w:val="o"/>
      <w:lvlJc w:val="left"/>
      <w:pPr>
        <w:ind w:left="7240" w:hanging="360"/>
      </w:pPr>
      <w:rPr>
        <w:rFonts w:hint="default" w:ascii="Courier New" w:hAnsi="Courier New" w:cs="Courier New"/>
      </w:rPr>
    </w:lvl>
    <w:lvl w:ilvl="8" w:tentative="0">
      <w:start w:val="1"/>
      <w:numFmt w:val="bullet"/>
      <w:lvlText w:val=""/>
      <w:lvlJc w:val="left"/>
      <w:pPr>
        <w:ind w:left="7960" w:hanging="360"/>
      </w:pPr>
      <w:rPr>
        <w:rFonts w:hint="default" w:ascii="Wingdings" w:hAnsi="Wingdings"/>
      </w:rPr>
    </w:lvl>
  </w:abstractNum>
  <w:abstractNum w:abstractNumId="21">
    <w:nsid w:val="4DF15F2C"/>
    <w:multiLevelType w:val="multilevel"/>
    <w:tmpl w:val="4DF15F2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61DD361E"/>
    <w:multiLevelType w:val="multilevel"/>
    <w:tmpl w:val="61DD361E"/>
    <w:lvl w:ilvl="0" w:tentative="0">
      <w:start w:val="1"/>
      <w:numFmt w:val="decimal"/>
      <w:pStyle w:val="193"/>
      <w:suff w:val="space"/>
      <w:lvlText w:val="%1."/>
      <w:lvlJc w:val="left"/>
      <w:pPr>
        <w:ind w:left="0" w:firstLine="0"/>
      </w:pPr>
      <w:rPr>
        <w:rFonts w:hint="default"/>
        <w:b/>
        <w:i w:val="0"/>
      </w:rPr>
    </w:lvl>
    <w:lvl w:ilvl="1" w:tentative="0">
      <w:start w:val="1"/>
      <w:numFmt w:val="decimal"/>
      <w:suff w:val="space"/>
      <w:lvlText w:val="%1.%2."/>
      <w:lvlJc w:val="left"/>
      <w:pPr>
        <w:ind w:left="142" w:firstLine="0"/>
      </w:pPr>
      <w:rPr>
        <w:rFonts w:hint="default"/>
        <w:b w:val="0"/>
        <w:i w:val="0"/>
        <w:color w:val="auto"/>
      </w:rPr>
    </w:lvl>
    <w:lvl w:ilvl="2" w:tentative="0">
      <w:start w:val="1"/>
      <w:numFmt w:val="decimal"/>
      <w:suff w:val="space"/>
      <w:lvlText w:val="%1.%2.%3."/>
      <w:lvlJc w:val="left"/>
      <w:pPr>
        <w:ind w:left="567" w:firstLine="0"/>
      </w:pPr>
      <w:rPr>
        <w:rFonts w:hint="default"/>
        <w:b w:val="0"/>
        <w:i w:val="0"/>
      </w:rPr>
    </w:lvl>
    <w:lvl w:ilvl="3" w:tentative="0">
      <w:start w:val="1"/>
      <w:numFmt w:val="decimal"/>
      <w:suff w:val="space"/>
      <w:lvlText w:val="%1.%2.%3.%4."/>
      <w:lvlJc w:val="left"/>
      <w:pPr>
        <w:ind w:left="851" w:firstLine="0"/>
      </w:pPr>
      <w:rPr>
        <w:rFonts w:hint="default"/>
        <w:b/>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23">
    <w:nsid w:val="64EC0C27"/>
    <w:multiLevelType w:val="multilevel"/>
    <w:tmpl w:val="64EC0C27"/>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6A614BB8"/>
    <w:multiLevelType w:val="multilevel"/>
    <w:tmpl w:val="6A614BB8"/>
    <w:lvl w:ilvl="0" w:tentative="0">
      <w:start w:val="1"/>
      <w:numFmt w:val="lowerLetter"/>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5">
    <w:nsid w:val="6E24311C"/>
    <w:multiLevelType w:val="multilevel"/>
    <w:tmpl w:val="6E24311C"/>
    <w:lvl w:ilvl="0" w:tentative="0">
      <w:start w:val="8"/>
      <w:numFmt w:val="decimal"/>
      <w:lvlText w:val="%1."/>
      <w:lvlJc w:val="left"/>
      <w:pPr>
        <w:ind w:left="502" w:hanging="360"/>
      </w:pPr>
      <w:rPr>
        <w:rFonts w:hint="default"/>
        <w:b/>
        <w:bCs/>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6">
    <w:nsid w:val="773910DC"/>
    <w:multiLevelType w:val="multilevel"/>
    <w:tmpl w:val="773910D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7">
    <w:nsid w:val="7C632634"/>
    <w:multiLevelType w:val="multilevel"/>
    <w:tmpl w:val="7C632634"/>
    <w:lvl w:ilvl="0" w:tentative="0">
      <w:start w:val="1"/>
      <w:numFmt w:val="decimal"/>
      <w:lvlText w:val="%1"/>
      <w:lvlJc w:val="left"/>
      <w:pPr>
        <w:ind w:left="275" w:hanging="166"/>
      </w:pPr>
      <w:rPr>
        <w:rFonts w:hint="default" w:ascii="Arial" w:hAnsi="Arial" w:eastAsia="Arial" w:cs="Arial"/>
        <w:b/>
        <w:bCs/>
        <w:w w:val="100"/>
        <w:sz w:val="20"/>
        <w:szCs w:val="20"/>
        <w:lang w:val="pt-PT" w:eastAsia="en-US" w:bidi="ar-SA"/>
      </w:rPr>
    </w:lvl>
    <w:lvl w:ilvl="1" w:tentative="0">
      <w:start w:val="0"/>
      <w:numFmt w:val="bullet"/>
      <w:lvlText w:val="•"/>
      <w:lvlJc w:val="left"/>
      <w:pPr>
        <w:ind w:left="830" w:hanging="360"/>
      </w:pPr>
      <w:rPr>
        <w:rFonts w:hint="default"/>
        <w:w w:val="56"/>
        <w:lang w:val="pt-PT" w:eastAsia="en-US" w:bidi="ar-SA"/>
      </w:rPr>
    </w:lvl>
    <w:lvl w:ilvl="2" w:tentative="0">
      <w:start w:val="0"/>
      <w:numFmt w:val="bullet"/>
      <w:lvlText w:val="•"/>
      <w:lvlJc w:val="left"/>
      <w:pPr>
        <w:ind w:left="1794" w:hanging="360"/>
      </w:pPr>
      <w:rPr>
        <w:rFonts w:hint="default"/>
        <w:lang w:val="pt-PT" w:eastAsia="en-US" w:bidi="ar-SA"/>
      </w:rPr>
    </w:lvl>
    <w:lvl w:ilvl="3" w:tentative="0">
      <w:start w:val="0"/>
      <w:numFmt w:val="bullet"/>
      <w:lvlText w:val="•"/>
      <w:lvlJc w:val="left"/>
      <w:pPr>
        <w:ind w:left="2748" w:hanging="360"/>
      </w:pPr>
      <w:rPr>
        <w:rFonts w:hint="default"/>
        <w:lang w:val="pt-PT" w:eastAsia="en-US" w:bidi="ar-SA"/>
      </w:rPr>
    </w:lvl>
    <w:lvl w:ilvl="4" w:tentative="0">
      <w:start w:val="0"/>
      <w:numFmt w:val="bullet"/>
      <w:lvlText w:val="•"/>
      <w:lvlJc w:val="left"/>
      <w:pPr>
        <w:ind w:left="3702" w:hanging="360"/>
      </w:pPr>
      <w:rPr>
        <w:rFonts w:hint="default"/>
        <w:lang w:val="pt-PT" w:eastAsia="en-US" w:bidi="ar-SA"/>
      </w:rPr>
    </w:lvl>
    <w:lvl w:ilvl="5" w:tentative="0">
      <w:start w:val="0"/>
      <w:numFmt w:val="bullet"/>
      <w:lvlText w:val="•"/>
      <w:lvlJc w:val="left"/>
      <w:pPr>
        <w:ind w:left="4656" w:hanging="360"/>
      </w:pPr>
      <w:rPr>
        <w:rFonts w:hint="default"/>
        <w:lang w:val="pt-PT" w:eastAsia="en-US" w:bidi="ar-SA"/>
      </w:rPr>
    </w:lvl>
    <w:lvl w:ilvl="6" w:tentative="0">
      <w:start w:val="0"/>
      <w:numFmt w:val="bullet"/>
      <w:lvlText w:val="•"/>
      <w:lvlJc w:val="left"/>
      <w:pPr>
        <w:ind w:left="5610" w:hanging="360"/>
      </w:pPr>
      <w:rPr>
        <w:rFonts w:hint="default"/>
        <w:lang w:val="pt-PT" w:eastAsia="en-US" w:bidi="ar-SA"/>
      </w:rPr>
    </w:lvl>
    <w:lvl w:ilvl="7" w:tentative="0">
      <w:start w:val="0"/>
      <w:numFmt w:val="bullet"/>
      <w:lvlText w:val="•"/>
      <w:lvlJc w:val="left"/>
      <w:pPr>
        <w:ind w:left="6564" w:hanging="360"/>
      </w:pPr>
      <w:rPr>
        <w:rFonts w:hint="default"/>
        <w:lang w:val="pt-PT" w:eastAsia="en-US" w:bidi="ar-SA"/>
      </w:rPr>
    </w:lvl>
    <w:lvl w:ilvl="8" w:tentative="0">
      <w:start w:val="0"/>
      <w:numFmt w:val="bullet"/>
      <w:lvlText w:val="•"/>
      <w:lvlJc w:val="left"/>
      <w:pPr>
        <w:ind w:left="7518" w:hanging="360"/>
      </w:pPr>
      <w:rPr>
        <w:rFonts w:hint="default"/>
        <w:lang w:val="pt-PT" w:eastAsia="en-US" w:bidi="ar-SA"/>
      </w:rPr>
    </w:lvl>
  </w:abstractNum>
  <w:abstractNum w:abstractNumId="28">
    <w:nsid w:val="7E06746A"/>
    <w:multiLevelType w:val="multilevel"/>
    <w:tmpl w:val="7E06746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9">
    <w:nsid w:val="7E8F109B"/>
    <w:multiLevelType w:val="multilevel"/>
    <w:tmpl w:val="7E8F109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0">
    <w:nsid w:val="7F6216DF"/>
    <w:multiLevelType w:val="multilevel"/>
    <w:tmpl w:val="7F6216D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0"/>
  </w:num>
  <w:num w:numId="2">
    <w:abstractNumId w:val="4"/>
  </w:num>
  <w:num w:numId="3">
    <w:abstractNumId w:val="6"/>
  </w:num>
  <w:num w:numId="4">
    <w:abstractNumId w:val="7"/>
  </w:num>
  <w:num w:numId="5">
    <w:abstractNumId w:val="3"/>
  </w:num>
  <w:num w:numId="6">
    <w:abstractNumId w:val="0"/>
  </w:num>
  <w:num w:numId="7">
    <w:abstractNumId w:val="2"/>
  </w:num>
  <w:num w:numId="8">
    <w:abstractNumId w:val="5"/>
  </w:num>
  <w:num w:numId="9">
    <w:abstractNumId w:val="9"/>
  </w:num>
  <w:num w:numId="10">
    <w:abstractNumId w:val="8"/>
  </w:num>
  <w:num w:numId="11">
    <w:abstractNumId w:val="1"/>
  </w:num>
  <w:num w:numId="12">
    <w:abstractNumId w:val="22"/>
  </w:num>
  <w:num w:numId="13">
    <w:abstractNumId w:val="16"/>
  </w:num>
  <w:num w:numId="14">
    <w:abstractNumId w:val="29"/>
  </w:num>
  <w:num w:numId="15">
    <w:abstractNumId w:val="17"/>
  </w:num>
  <w:num w:numId="16">
    <w:abstractNumId w:val="21"/>
  </w:num>
  <w:num w:numId="17">
    <w:abstractNumId w:val="19"/>
  </w:num>
  <w:num w:numId="18">
    <w:abstractNumId w:val="18"/>
  </w:num>
  <w:num w:numId="19">
    <w:abstractNumId w:val="27"/>
  </w:num>
  <w:num w:numId="20">
    <w:abstractNumId w:val="23"/>
  </w:num>
  <w:num w:numId="21">
    <w:abstractNumId w:val="13"/>
  </w:num>
  <w:num w:numId="22">
    <w:abstractNumId w:val="25"/>
  </w:num>
  <w:num w:numId="23">
    <w:abstractNumId w:val="12"/>
  </w:num>
  <w:num w:numId="24">
    <w:abstractNumId w:val="24"/>
  </w:num>
  <w:num w:numId="25">
    <w:abstractNumId w:val="14"/>
  </w:num>
  <w:num w:numId="26">
    <w:abstractNumId w:val="30"/>
  </w:num>
  <w:num w:numId="27">
    <w:abstractNumId w:val="10"/>
  </w:num>
  <w:num w:numId="28">
    <w:abstractNumId w:val="26"/>
  </w:num>
  <w:num w:numId="29">
    <w:abstractNumId w:val="28"/>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rawingGridHorizontalSpacing w:val="100"/>
  <w:noPunctuationKerning w:val="1"/>
  <w:characterSpacingControl w:val="doNotCompress"/>
  <w:footnotePr>
    <w:footnote w:id="4"/>
    <w:footnote w:id="5"/>
  </w:foot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BF6"/>
    <w:rsid w:val="000026D1"/>
    <w:rsid w:val="00003ED2"/>
    <w:rsid w:val="000050EC"/>
    <w:rsid w:val="00006F7E"/>
    <w:rsid w:val="00011166"/>
    <w:rsid w:val="0002037F"/>
    <w:rsid w:val="000208D3"/>
    <w:rsid w:val="00024753"/>
    <w:rsid w:val="000260E6"/>
    <w:rsid w:val="00027B80"/>
    <w:rsid w:val="000319A5"/>
    <w:rsid w:val="00031ACC"/>
    <w:rsid w:val="000331D3"/>
    <w:rsid w:val="00033A42"/>
    <w:rsid w:val="00034410"/>
    <w:rsid w:val="00035884"/>
    <w:rsid w:val="000379A4"/>
    <w:rsid w:val="00043C9F"/>
    <w:rsid w:val="00053F8F"/>
    <w:rsid w:val="000610C6"/>
    <w:rsid w:val="0006653F"/>
    <w:rsid w:val="00067B28"/>
    <w:rsid w:val="000776E3"/>
    <w:rsid w:val="00083738"/>
    <w:rsid w:val="00083B41"/>
    <w:rsid w:val="00084E38"/>
    <w:rsid w:val="000924E7"/>
    <w:rsid w:val="000962BB"/>
    <w:rsid w:val="000A629E"/>
    <w:rsid w:val="000B20BB"/>
    <w:rsid w:val="000B51DB"/>
    <w:rsid w:val="000C0929"/>
    <w:rsid w:val="000C60B2"/>
    <w:rsid w:val="000D19CA"/>
    <w:rsid w:val="000D2882"/>
    <w:rsid w:val="000D5742"/>
    <w:rsid w:val="000D5CAE"/>
    <w:rsid w:val="000D67EB"/>
    <w:rsid w:val="000D6E82"/>
    <w:rsid w:val="000D716D"/>
    <w:rsid w:val="000D7BC9"/>
    <w:rsid w:val="000D7DCD"/>
    <w:rsid w:val="000E0879"/>
    <w:rsid w:val="000F4BC1"/>
    <w:rsid w:val="000F4E78"/>
    <w:rsid w:val="000F6CD1"/>
    <w:rsid w:val="000F783F"/>
    <w:rsid w:val="00102117"/>
    <w:rsid w:val="00104421"/>
    <w:rsid w:val="00111013"/>
    <w:rsid w:val="001118CA"/>
    <w:rsid w:val="00113D93"/>
    <w:rsid w:val="00115723"/>
    <w:rsid w:val="00117CDB"/>
    <w:rsid w:val="001235AB"/>
    <w:rsid w:val="00124C3A"/>
    <w:rsid w:val="0013044E"/>
    <w:rsid w:val="0013708A"/>
    <w:rsid w:val="00140B97"/>
    <w:rsid w:val="00144053"/>
    <w:rsid w:val="001449FF"/>
    <w:rsid w:val="00146726"/>
    <w:rsid w:val="0015574C"/>
    <w:rsid w:val="001563EF"/>
    <w:rsid w:val="0015690D"/>
    <w:rsid w:val="001579C6"/>
    <w:rsid w:val="00163B6F"/>
    <w:rsid w:val="00165F9A"/>
    <w:rsid w:val="0016746E"/>
    <w:rsid w:val="0016775C"/>
    <w:rsid w:val="00171739"/>
    <w:rsid w:val="00185205"/>
    <w:rsid w:val="0019065B"/>
    <w:rsid w:val="00192A03"/>
    <w:rsid w:val="00195563"/>
    <w:rsid w:val="00197FB6"/>
    <w:rsid w:val="001A01CE"/>
    <w:rsid w:val="001A1D0E"/>
    <w:rsid w:val="001B30A6"/>
    <w:rsid w:val="001B4369"/>
    <w:rsid w:val="001B4512"/>
    <w:rsid w:val="001C1538"/>
    <w:rsid w:val="001C1FE2"/>
    <w:rsid w:val="001C4CEB"/>
    <w:rsid w:val="001D089F"/>
    <w:rsid w:val="001D1278"/>
    <w:rsid w:val="001D59FA"/>
    <w:rsid w:val="001D618D"/>
    <w:rsid w:val="001D7483"/>
    <w:rsid w:val="001D773C"/>
    <w:rsid w:val="001F07AB"/>
    <w:rsid w:val="001F4A31"/>
    <w:rsid w:val="001F578D"/>
    <w:rsid w:val="001F5A34"/>
    <w:rsid w:val="001F5D47"/>
    <w:rsid w:val="001F62F8"/>
    <w:rsid w:val="00200A6B"/>
    <w:rsid w:val="00201253"/>
    <w:rsid w:val="00202C6E"/>
    <w:rsid w:val="002036AC"/>
    <w:rsid w:val="00203897"/>
    <w:rsid w:val="0020447F"/>
    <w:rsid w:val="00207BD5"/>
    <w:rsid w:val="00210340"/>
    <w:rsid w:val="002127A8"/>
    <w:rsid w:val="00212F4B"/>
    <w:rsid w:val="00212FF8"/>
    <w:rsid w:val="002175C1"/>
    <w:rsid w:val="002213E9"/>
    <w:rsid w:val="00222EFD"/>
    <w:rsid w:val="002233B1"/>
    <w:rsid w:val="002234E9"/>
    <w:rsid w:val="0022474E"/>
    <w:rsid w:val="00224C22"/>
    <w:rsid w:val="00226908"/>
    <w:rsid w:val="00226D1D"/>
    <w:rsid w:val="00237847"/>
    <w:rsid w:val="0025062B"/>
    <w:rsid w:val="00252415"/>
    <w:rsid w:val="00252666"/>
    <w:rsid w:val="002542E0"/>
    <w:rsid w:val="00254AB2"/>
    <w:rsid w:val="00255F71"/>
    <w:rsid w:val="00260D2C"/>
    <w:rsid w:val="00271F2D"/>
    <w:rsid w:val="002738D2"/>
    <w:rsid w:val="002753E9"/>
    <w:rsid w:val="00276D1D"/>
    <w:rsid w:val="0028039E"/>
    <w:rsid w:val="002820D3"/>
    <w:rsid w:val="002834B7"/>
    <w:rsid w:val="00283634"/>
    <w:rsid w:val="0028672F"/>
    <w:rsid w:val="00287644"/>
    <w:rsid w:val="00293704"/>
    <w:rsid w:val="002970BC"/>
    <w:rsid w:val="00297D3D"/>
    <w:rsid w:val="002B3075"/>
    <w:rsid w:val="002B311C"/>
    <w:rsid w:val="002B3352"/>
    <w:rsid w:val="002B6759"/>
    <w:rsid w:val="002C019A"/>
    <w:rsid w:val="002D4393"/>
    <w:rsid w:val="002D7158"/>
    <w:rsid w:val="002E02DB"/>
    <w:rsid w:val="002E1558"/>
    <w:rsid w:val="002E399E"/>
    <w:rsid w:val="002E3A4E"/>
    <w:rsid w:val="002F403F"/>
    <w:rsid w:val="002F79E8"/>
    <w:rsid w:val="00300ADE"/>
    <w:rsid w:val="003019BE"/>
    <w:rsid w:val="003034FE"/>
    <w:rsid w:val="00304D65"/>
    <w:rsid w:val="0030715C"/>
    <w:rsid w:val="00307E9E"/>
    <w:rsid w:val="0031055B"/>
    <w:rsid w:val="0031066F"/>
    <w:rsid w:val="003144C6"/>
    <w:rsid w:val="0032057B"/>
    <w:rsid w:val="00320E49"/>
    <w:rsid w:val="00322A3F"/>
    <w:rsid w:val="00325E9C"/>
    <w:rsid w:val="003404B0"/>
    <w:rsid w:val="00341585"/>
    <w:rsid w:val="00346362"/>
    <w:rsid w:val="00346D6F"/>
    <w:rsid w:val="00351874"/>
    <w:rsid w:val="003518B6"/>
    <w:rsid w:val="00354757"/>
    <w:rsid w:val="00357EA5"/>
    <w:rsid w:val="00365B2D"/>
    <w:rsid w:val="00371E4C"/>
    <w:rsid w:val="00372225"/>
    <w:rsid w:val="00373623"/>
    <w:rsid w:val="003768CC"/>
    <w:rsid w:val="00380181"/>
    <w:rsid w:val="00381BA7"/>
    <w:rsid w:val="00383F3E"/>
    <w:rsid w:val="00385C8F"/>
    <w:rsid w:val="00386C5E"/>
    <w:rsid w:val="00390115"/>
    <w:rsid w:val="00395C2D"/>
    <w:rsid w:val="00395E26"/>
    <w:rsid w:val="003A4C37"/>
    <w:rsid w:val="003A5E7B"/>
    <w:rsid w:val="003B3E41"/>
    <w:rsid w:val="003B3EEC"/>
    <w:rsid w:val="003B49C0"/>
    <w:rsid w:val="003B5C77"/>
    <w:rsid w:val="003C6361"/>
    <w:rsid w:val="003C6C8D"/>
    <w:rsid w:val="003C7731"/>
    <w:rsid w:val="003D0387"/>
    <w:rsid w:val="003D2D09"/>
    <w:rsid w:val="003D4CC6"/>
    <w:rsid w:val="003D56FE"/>
    <w:rsid w:val="003E1545"/>
    <w:rsid w:val="003E5657"/>
    <w:rsid w:val="003E5A17"/>
    <w:rsid w:val="003E6130"/>
    <w:rsid w:val="003E7730"/>
    <w:rsid w:val="003E7908"/>
    <w:rsid w:val="003E7A2D"/>
    <w:rsid w:val="003F1DB5"/>
    <w:rsid w:val="003F283C"/>
    <w:rsid w:val="003F5DAB"/>
    <w:rsid w:val="003F756D"/>
    <w:rsid w:val="004078C3"/>
    <w:rsid w:val="004101BF"/>
    <w:rsid w:val="00410AB6"/>
    <w:rsid w:val="00413B62"/>
    <w:rsid w:val="004154F7"/>
    <w:rsid w:val="00420CD6"/>
    <w:rsid w:val="0042108E"/>
    <w:rsid w:val="004221AD"/>
    <w:rsid w:val="00430AFC"/>
    <w:rsid w:val="00431472"/>
    <w:rsid w:val="0043583D"/>
    <w:rsid w:val="00436EBF"/>
    <w:rsid w:val="00440F20"/>
    <w:rsid w:val="00441995"/>
    <w:rsid w:val="00441D62"/>
    <w:rsid w:val="0044281B"/>
    <w:rsid w:val="00444040"/>
    <w:rsid w:val="00446933"/>
    <w:rsid w:val="00451CA5"/>
    <w:rsid w:val="00451F5E"/>
    <w:rsid w:val="0045399F"/>
    <w:rsid w:val="00454271"/>
    <w:rsid w:val="00455F32"/>
    <w:rsid w:val="00456DFC"/>
    <w:rsid w:val="00457689"/>
    <w:rsid w:val="00457D4D"/>
    <w:rsid w:val="004643F0"/>
    <w:rsid w:val="004643F7"/>
    <w:rsid w:val="004702DB"/>
    <w:rsid w:val="00473976"/>
    <w:rsid w:val="00477DEC"/>
    <w:rsid w:val="00482CE4"/>
    <w:rsid w:val="00486020"/>
    <w:rsid w:val="00490162"/>
    <w:rsid w:val="0049063B"/>
    <w:rsid w:val="004A37F1"/>
    <w:rsid w:val="004B6E50"/>
    <w:rsid w:val="004C4996"/>
    <w:rsid w:val="004C5B65"/>
    <w:rsid w:val="004D046E"/>
    <w:rsid w:val="004D189E"/>
    <w:rsid w:val="004D247C"/>
    <w:rsid w:val="004D29BE"/>
    <w:rsid w:val="004D2FCB"/>
    <w:rsid w:val="004D4789"/>
    <w:rsid w:val="004D5230"/>
    <w:rsid w:val="004E0D52"/>
    <w:rsid w:val="004E24A4"/>
    <w:rsid w:val="004F1222"/>
    <w:rsid w:val="004F3A80"/>
    <w:rsid w:val="004F56CF"/>
    <w:rsid w:val="0051231B"/>
    <w:rsid w:val="00512617"/>
    <w:rsid w:val="00512A23"/>
    <w:rsid w:val="0051767D"/>
    <w:rsid w:val="005349B7"/>
    <w:rsid w:val="00540562"/>
    <w:rsid w:val="005517DE"/>
    <w:rsid w:val="0055282F"/>
    <w:rsid w:val="00552C4D"/>
    <w:rsid w:val="00553CE5"/>
    <w:rsid w:val="0055511A"/>
    <w:rsid w:val="005609E5"/>
    <w:rsid w:val="00563839"/>
    <w:rsid w:val="00563F0D"/>
    <w:rsid w:val="00574264"/>
    <w:rsid w:val="00575BCF"/>
    <w:rsid w:val="00582C3F"/>
    <w:rsid w:val="00586780"/>
    <w:rsid w:val="00587AD8"/>
    <w:rsid w:val="00587C20"/>
    <w:rsid w:val="0059275C"/>
    <w:rsid w:val="005A156C"/>
    <w:rsid w:val="005A4818"/>
    <w:rsid w:val="005A6075"/>
    <w:rsid w:val="005B4CB8"/>
    <w:rsid w:val="005C1C6C"/>
    <w:rsid w:val="005C79C3"/>
    <w:rsid w:val="005D451C"/>
    <w:rsid w:val="005D6E9D"/>
    <w:rsid w:val="005F6F2F"/>
    <w:rsid w:val="00603767"/>
    <w:rsid w:val="0060410C"/>
    <w:rsid w:val="00604390"/>
    <w:rsid w:val="006100A0"/>
    <w:rsid w:val="006105A3"/>
    <w:rsid w:val="006118D5"/>
    <w:rsid w:val="0061284C"/>
    <w:rsid w:val="00620E9C"/>
    <w:rsid w:val="006226D0"/>
    <w:rsid w:val="00627BA2"/>
    <w:rsid w:val="00627CDA"/>
    <w:rsid w:val="00642870"/>
    <w:rsid w:val="006478C1"/>
    <w:rsid w:val="0065393B"/>
    <w:rsid w:val="00657179"/>
    <w:rsid w:val="00660176"/>
    <w:rsid w:val="006653A4"/>
    <w:rsid w:val="00671810"/>
    <w:rsid w:val="0067198F"/>
    <w:rsid w:val="00672FA3"/>
    <w:rsid w:val="00675A33"/>
    <w:rsid w:val="00676190"/>
    <w:rsid w:val="00680F12"/>
    <w:rsid w:val="0068369E"/>
    <w:rsid w:val="006877C4"/>
    <w:rsid w:val="006912E4"/>
    <w:rsid w:val="00691822"/>
    <w:rsid w:val="006919E3"/>
    <w:rsid w:val="00693762"/>
    <w:rsid w:val="006979DB"/>
    <w:rsid w:val="006A1370"/>
    <w:rsid w:val="006B27AB"/>
    <w:rsid w:val="006B796B"/>
    <w:rsid w:val="006C1109"/>
    <w:rsid w:val="006C1C9A"/>
    <w:rsid w:val="006C36FE"/>
    <w:rsid w:val="006C5687"/>
    <w:rsid w:val="006C5AE0"/>
    <w:rsid w:val="006C67E9"/>
    <w:rsid w:val="006C7DB1"/>
    <w:rsid w:val="006D05A0"/>
    <w:rsid w:val="006D13C2"/>
    <w:rsid w:val="006D1DF0"/>
    <w:rsid w:val="006D6ED5"/>
    <w:rsid w:val="006E27DA"/>
    <w:rsid w:val="006F1837"/>
    <w:rsid w:val="006F478E"/>
    <w:rsid w:val="006F4F33"/>
    <w:rsid w:val="006F5D7D"/>
    <w:rsid w:val="006F782F"/>
    <w:rsid w:val="00702BCF"/>
    <w:rsid w:val="00705A42"/>
    <w:rsid w:val="0071052F"/>
    <w:rsid w:val="007120BC"/>
    <w:rsid w:val="007120C2"/>
    <w:rsid w:val="00715DBF"/>
    <w:rsid w:val="00725808"/>
    <w:rsid w:val="00726002"/>
    <w:rsid w:val="00727C2F"/>
    <w:rsid w:val="00734B3A"/>
    <w:rsid w:val="00750FBA"/>
    <w:rsid w:val="007520C6"/>
    <w:rsid w:val="00757310"/>
    <w:rsid w:val="00760C71"/>
    <w:rsid w:val="00760EB1"/>
    <w:rsid w:val="0076565F"/>
    <w:rsid w:val="0077273B"/>
    <w:rsid w:val="00775CF5"/>
    <w:rsid w:val="00784B16"/>
    <w:rsid w:val="0079360F"/>
    <w:rsid w:val="00795329"/>
    <w:rsid w:val="007A305D"/>
    <w:rsid w:val="007A713A"/>
    <w:rsid w:val="007B0FBA"/>
    <w:rsid w:val="007B28BE"/>
    <w:rsid w:val="007B488D"/>
    <w:rsid w:val="007B5B83"/>
    <w:rsid w:val="007C484D"/>
    <w:rsid w:val="007D20CF"/>
    <w:rsid w:val="007D2728"/>
    <w:rsid w:val="007E1AD9"/>
    <w:rsid w:val="007E2161"/>
    <w:rsid w:val="007F7F83"/>
    <w:rsid w:val="00800509"/>
    <w:rsid w:val="00803FED"/>
    <w:rsid w:val="00806DBE"/>
    <w:rsid w:val="00811F58"/>
    <w:rsid w:val="008123D9"/>
    <w:rsid w:val="00812DF5"/>
    <w:rsid w:val="00814491"/>
    <w:rsid w:val="00832696"/>
    <w:rsid w:val="00842ED5"/>
    <w:rsid w:val="0084313C"/>
    <w:rsid w:val="008443E1"/>
    <w:rsid w:val="00852135"/>
    <w:rsid w:val="00854005"/>
    <w:rsid w:val="008578EC"/>
    <w:rsid w:val="0086115A"/>
    <w:rsid w:val="00865396"/>
    <w:rsid w:val="00867D9E"/>
    <w:rsid w:val="00870401"/>
    <w:rsid w:val="00872FD4"/>
    <w:rsid w:val="008740A8"/>
    <w:rsid w:val="00881316"/>
    <w:rsid w:val="00881D93"/>
    <w:rsid w:val="00881FA4"/>
    <w:rsid w:val="008914E5"/>
    <w:rsid w:val="00893C59"/>
    <w:rsid w:val="00894816"/>
    <w:rsid w:val="00895413"/>
    <w:rsid w:val="008A1D38"/>
    <w:rsid w:val="008A24C7"/>
    <w:rsid w:val="008A350F"/>
    <w:rsid w:val="008B16B2"/>
    <w:rsid w:val="008B6F66"/>
    <w:rsid w:val="008C01CA"/>
    <w:rsid w:val="008C21E9"/>
    <w:rsid w:val="008C6082"/>
    <w:rsid w:val="008D309D"/>
    <w:rsid w:val="008D6817"/>
    <w:rsid w:val="008D6D2A"/>
    <w:rsid w:val="008E27EC"/>
    <w:rsid w:val="008E6093"/>
    <w:rsid w:val="008E78AD"/>
    <w:rsid w:val="008F2733"/>
    <w:rsid w:val="008F30FA"/>
    <w:rsid w:val="008F4BD2"/>
    <w:rsid w:val="008F5437"/>
    <w:rsid w:val="008F690C"/>
    <w:rsid w:val="00901A8A"/>
    <w:rsid w:val="00914ABF"/>
    <w:rsid w:val="0091554D"/>
    <w:rsid w:val="009240BA"/>
    <w:rsid w:val="0092546A"/>
    <w:rsid w:val="00925998"/>
    <w:rsid w:val="00926C8D"/>
    <w:rsid w:val="00930DDC"/>
    <w:rsid w:val="009334C7"/>
    <w:rsid w:val="00935CA6"/>
    <w:rsid w:val="00940849"/>
    <w:rsid w:val="00951468"/>
    <w:rsid w:val="00953FFC"/>
    <w:rsid w:val="00963240"/>
    <w:rsid w:val="00965EA4"/>
    <w:rsid w:val="00967A36"/>
    <w:rsid w:val="00970D81"/>
    <w:rsid w:val="009745C7"/>
    <w:rsid w:val="009809AE"/>
    <w:rsid w:val="00981E91"/>
    <w:rsid w:val="0098447F"/>
    <w:rsid w:val="009865F3"/>
    <w:rsid w:val="009879D7"/>
    <w:rsid w:val="0099389C"/>
    <w:rsid w:val="00993D75"/>
    <w:rsid w:val="009941E9"/>
    <w:rsid w:val="00994E59"/>
    <w:rsid w:val="009A118B"/>
    <w:rsid w:val="009A31FA"/>
    <w:rsid w:val="009A3C72"/>
    <w:rsid w:val="009A70AC"/>
    <w:rsid w:val="009B2C4E"/>
    <w:rsid w:val="009B61B2"/>
    <w:rsid w:val="009B6A70"/>
    <w:rsid w:val="009B6A8F"/>
    <w:rsid w:val="009B6A91"/>
    <w:rsid w:val="009C2AD6"/>
    <w:rsid w:val="009C64EC"/>
    <w:rsid w:val="009D01AE"/>
    <w:rsid w:val="009D1AB1"/>
    <w:rsid w:val="009D1C92"/>
    <w:rsid w:val="009E1C9E"/>
    <w:rsid w:val="009E5316"/>
    <w:rsid w:val="009E55AF"/>
    <w:rsid w:val="009E596B"/>
    <w:rsid w:val="009E7044"/>
    <w:rsid w:val="009E72B1"/>
    <w:rsid w:val="009F605E"/>
    <w:rsid w:val="00A0016D"/>
    <w:rsid w:val="00A014C7"/>
    <w:rsid w:val="00A02A15"/>
    <w:rsid w:val="00A02BAA"/>
    <w:rsid w:val="00A035F0"/>
    <w:rsid w:val="00A036A2"/>
    <w:rsid w:val="00A122DA"/>
    <w:rsid w:val="00A15A3C"/>
    <w:rsid w:val="00A16426"/>
    <w:rsid w:val="00A350F6"/>
    <w:rsid w:val="00A35E69"/>
    <w:rsid w:val="00A36613"/>
    <w:rsid w:val="00A40F3F"/>
    <w:rsid w:val="00A410E4"/>
    <w:rsid w:val="00A432A5"/>
    <w:rsid w:val="00A4409D"/>
    <w:rsid w:val="00A516BA"/>
    <w:rsid w:val="00A523DE"/>
    <w:rsid w:val="00A53105"/>
    <w:rsid w:val="00A53631"/>
    <w:rsid w:val="00A5368D"/>
    <w:rsid w:val="00A53952"/>
    <w:rsid w:val="00A53C27"/>
    <w:rsid w:val="00A54556"/>
    <w:rsid w:val="00A54646"/>
    <w:rsid w:val="00A55DCA"/>
    <w:rsid w:val="00A55F82"/>
    <w:rsid w:val="00A56A59"/>
    <w:rsid w:val="00A571CC"/>
    <w:rsid w:val="00A66D27"/>
    <w:rsid w:val="00A73139"/>
    <w:rsid w:val="00A735E4"/>
    <w:rsid w:val="00A737A0"/>
    <w:rsid w:val="00A74EFA"/>
    <w:rsid w:val="00A80914"/>
    <w:rsid w:val="00A90FDC"/>
    <w:rsid w:val="00A94E93"/>
    <w:rsid w:val="00A96376"/>
    <w:rsid w:val="00A96BF5"/>
    <w:rsid w:val="00A977E2"/>
    <w:rsid w:val="00AA0074"/>
    <w:rsid w:val="00AA1052"/>
    <w:rsid w:val="00AD2EB1"/>
    <w:rsid w:val="00AD2F60"/>
    <w:rsid w:val="00AD4560"/>
    <w:rsid w:val="00AD5295"/>
    <w:rsid w:val="00AD5EC9"/>
    <w:rsid w:val="00AE0CEF"/>
    <w:rsid w:val="00AF435F"/>
    <w:rsid w:val="00B01099"/>
    <w:rsid w:val="00B03D48"/>
    <w:rsid w:val="00B0684E"/>
    <w:rsid w:val="00B1504B"/>
    <w:rsid w:val="00B269C9"/>
    <w:rsid w:val="00B278E5"/>
    <w:rsid w:val="00B30438"/>
    <w:rsid w:val="00B34025"/>
    <w:rsid w:val="00B35397"/>
    <w:rsid w:val="00B36BEF"/>
    <w:rsid w:val="00B406F6"/>
    <w:rsid w:val="00B43080"/>
    <w:rsid w:val="00B4569C"/>
    <w:rsid w:val="00B5236E"/>
    <w:rsid w:val="00B5246A"/>
    <w:rsid w:val="00B5407B"/>
    <w:rsid w:val="00B55EDB"/>
    <w:rsid w:val="00B60C37"/>
    <w:rsid w:val="00B70A49"/>
    <w:rsid w:val="00B70D07"/>
    <w:rsid w:val="00B725A9"/>
    <w:rsid w:val="00B7407C"/>
    <w:rsid w:val="00B77098"/>
    <w:rsid w:val="00B770DF"/>
    <w:rsid w:val="00B81B83"/>
    <w:rsid w:val="00B83EE3"/>
    <w:rsid w:val="00B84FEF"/>
    <w:rsid w:val="00B87698"/>
    <w:rsid w:val="00B92B46"/>
    <w:rsid w:val="00B93FA1"/>
    <w:rsid w:val="00BA0AB3"/>
    <w:rsid w:val="00BA12D4"/>
    <w:rsid w:val="00BA1511"/>
    <w:rsid w:val="00BA557B"/>
    <w:rsid w:val="00BA7705"/>
    <w:rsid w:val="00BB27EF"/>
    <w:rsid w:val="00BB4957"/>
    <w:rsid w:val="00BC54EE"/>
    <w:rsid w:val="00BC6285"/>
    <w:rsid w:val="00BC637D"/>
    <w:rsid w:val="00BC6BB9"/>
    <w:rsid w:val="00BD3C43"/>
    <w:rsid w:val="00BE11E2"/>
    <w:rsid w:val="00BE2B85"/>
    <w:rsid w:val="00BF1816"/>
    <w:rsid w:val="00BF4AF3"/>
    <w:rsid w:val="00BF5242"/>
    <w:rsid w:val="00BF5798"/>
    <w:rsid w:val="00BF67A1"/>
    <w:rsid w:val="00C029A1"/>
    <w:rsid w:val="00C04095"/>
    <w:rsid w:val="00C06CC7"/>
    <w:rsid w:val="00C10D86"/>
    <w:rsid w:val="00C11ED7"/>
    <w:rsid w:val="00C21402"/>
    <w:rsid w:val="00C273F9"/>
    <w:rsid w:val="00C309B9"/>
    <w:rsid w:val="00C32459"/>
    <w:rsid w:val="00C40467"/>
    <w:rsid w:val="00C44B6E"/>
    <w:rsid w:val="00C4687F"/>
    <w:rsid w:val="00C508F2"/>
    <w:rsid w:val="00C5387F"/>
    <w:rsid w:val="00C5745C"/>
    <w:rsid w:val="00C63E43"/>
    <w:rsid w:val="00C64450"/>
    <w:rsid w:val="00C6571C"/>
    <w:rsid w:val="00C66970"/>
    <w:rsid w:val="00C76408"/>
    <w:rsid w:val="00C80FBC"/>
    <w:rsid w:val="00C81C1A"/>
    <w:rsid w:val="00C83993"/>
    <w:rsid w:val="00C91EE9"/>
    <w:rsid w:val="00C95466"/>
    <w:rsid w:val="00CA1321"/>
    <w:rsid w:val="00CA243A"/>
    <w:rsid w:val="00CA35B4"/>
    <w:rsid w:val="00CA3CC3"/>
    <w:rsid w:val="00CA3FFC"/>
    <w:rsid w:val="00CA6EF4"/>
    <w:rsid w:val="00CB2800"/>
    <w:rsid w:val="00CB3D34"/>
    <w:rsid w:val="00CB594E"/>
    <w:rsid w:val="00CC1216"/>
    <w:rsid w:val="00CC2345"/>
    <w:rsid w:val="00CD421C"/>
    <w:rsid w:val="00CD46B1"/>
    <w:rsid w:val="00CD6460"/>
    <w:rsid w:val="00CE22B3"/>
    <w:rsid w:val="00CE5823"/>
    <w:rsid w:val="00CE5C5F"/>
    <w:rsid w:val="00CF1C28"/>
    <w:rsid w:val="00CF23B6"/>
    <w:rsid w:val="00D00E67"/>
    <w:rsid w:val="00D00F55"/>
    <w:rsid w:val="00D07611"/>
    <w:rsid w:val="00D10CC1"/>
    <w:rsid w:val="00D1487F"/>
    <w:rsid w:val="00D15673"/>
    <w:rsid w:val="00D1653D"/>
    <w:rsid w:val="00D1786F"/>
    <w:rsid w:val="00D26B24"/>
    <w:rsid w:val="00D27FAB"/>
    <w:rsid w:val="00D32FF0"/>
    <w:rsid w:val="00D34697"/>
    <w:rsid w:val="00D35AE2"/>
    <w:rsid w:val="00D36895"/>
    <w:rsid w:val="00D42020"/>
    <w:rsid w:val="00D47120"/>
    <w:rsid w:val="00D52137"/>
    <w:rsid w:val="00D65911"/>
    <w:rsid w:val="00D67D17"/>
    <w:rsid w:val="00D70226"/>
    <w:rsid w:val="00D81BF6"/>
    <w:rsid w:val="00D83E43"/>
    <w:rsid w:val="00D87C4E"/>
    <w:rsid w:val="00D94D0B"/>
    <w:rsid w:val="00D95D54"/>
    <w:rsid w:val="00DA2BFC"/>
    <w:rsid w:val="00DA33F0"/>
    <w:rsid w:val="00DA514A"/>
    <w:rsid w:val="00DA5822"/>
    <w:rsid w:val="00DA63C1"/>
    <w:rsid w:val="00DB0D65"/>
    <w:rsid w:val="00DB5D99"/>
    <w:rsid w:val="00DB7E60"/>
    <w:rsid w:val="00DC3A75"/>
    <w:rsid w:val="00DC4181"/>
    <w:rsid w:val="00DD1722"/>
    <w:rsid w:val="00DD6FA3"/>
    <w:rsid w:val="00DE4179"/>
    <w:rsid w:val="00DF58CF"/>
    <w:rsid w:val="00DF59B3"/>
    <w:rsid w:val="00DF59D6"/>
    <w:rsid w:val="00DF7AF5"/>
    <w:rsid w:val="00E00141"/>
    <w:rsid w:val="00E1017E"/>
    <w:rsid w:val="00E1451B"/>
    <w:rsid w:val="00E2384C"/>
    <w:rsid w:val="00E26400"/>
    <w:rsid w:val="00E26BC6"/>
    <w:rsid w:val="00E27CFF"/>
    <w:rsid w:val="00E433AF"/>
    <w:rsid w:val="00E46413"/>
    <w:rsid w:val="00E471B4"/>
    <w:rsid w:val="00E50548"/>
    <w:rsid w:val="00E50F4E"/>
    <w:rsid w:val="00E52348"/>
    <w:rsid w:val="00E53FDD"/>
    <w:rsid w:val="00E55135"/>
    <w:rsid w:val="00E62795"/>
    <w:rsid w:val="00E64779"/>
    <w:rsid w:val="00E70A4F"/>
    <w:rsid w:val="00E77E30"/>
    <w:rsid w:val="00E820E9"/>
    <w:rsid w:val="00E849E1"/>
    <w:rsid w:val="00EA5FEA"/>
    <w:rsid w:val="00EA7298"/>
    <w:rsid w:val="00EB13C4"/>
    <w:rsid w:val="00EB24A2"/>
    <w:rsid w:val="00EB554A"/>
    <w:rsid w:val="00EC5CB1"/>
    <w:rsid w:val="00EC6B91"/>
    <w:rsid w:val="00EC6E00"/>
    <w:rsid w:val="00EC7CC1"/>
    <w:rsid w:val="00ED07D7"/>
    <w:rsid w:val="00ED3A12"/>
    <w:rsid w:val="00ED5064"/>
    <w:rsid w:val="00ED7338"/>
    <w:rsid w:val="00ED74C3"/>
    <w:rsid w:val="00EE29AE"/>
    <w:rsid w:val="00EE3333"/>
    <w:rsid w:val="00EE4D82"/>
    <w:rsid w:val="00EF179D"/>
    <w:rsid w:val="00EF340D"/>
    <w:rsid w:val="00EF53E0"/>
    <w:rsid w:val="00F018EB"/>
    <w:rsid w:val="00F01E86"/>
    <w:rsid w:val="00F04535"/>
    <w:rsid w:val="00F065D0"/>
    <w:rsid w:val="00F1199F"/>
    <w:rsid w:val="00F15635"/>
    <w:rsid w:val="00F210EF"/>
    <w:rsid w:val="00F22996"/>
    <w:rsid w:val="00F23E20"/>
    <w:rsid w:val="00F25F8D"/>
    <w:rsid w:val="00F3227E"/>
    <w:rsid w:val="00F3233A"/>
    <w:rsid w:val="00F417CE"/>
    <w:rsid w:val="00F42388"/>
    <w:rsid w:val="00F4532F"/>
    <w:rsid w:val="00F45B6F"/>
    <w:rsid w:val="00F46D8E"/>
    <w:rsid w:val="00F47683"/>
    <w:rsid w:val="00F62675"/>
    <w:rsid w:val="00F651F7"/>
    <w:rsid w:val="00F67403"/>
    <w:rsid w:val="00F6752E"/>
    <w:rsid w:val="00F67579"/>
    <w:rsid w:val="00F71116"/>
    <w:rsid w:val="00F72AD0"/>
    <w:rsid w:val="00F80A3F"/>
    <w:rsid w:val="00F81053"/>
    <w:rsid w:val="00F84C1E"/>
    <w:rsid w:val="00F86AC2"/>
    <w:rsid w:val="00F874BF"/>
    <w:rsid w:val="00F877E0"/>
    <w:rsid w:val="00F903CB"/>
    <w:rsid w:val="00F9330C"/>
    <w:rsid w:val="00F93F64"/>
    <w:rsid w:val="00F95F08"/>
    <w:rsid w:val="00FA313B"/>
    <w:rsid w:val="00FB2183"/>
    <w:rsid w:val="00FB234F"/>
    <w:rsid w:val="00FB74DC"/>
    <w:rsid w:val="00FC046F"/>
    <w:rsid w:val="00FC15BD"/>
    <w:rsid w:val="00FD03E0"/>
    <w:rsid w:val="00FD6F34"/>
    <w:rsid w:val="00FD70D3"/>
    <w:rsid w:val="00FE0E4C"/>
    <w:rsid w:val="00FE3B5A"/>
    <w:rsid w:val="00FF3D67"/>
    <w:rsid w:val="00FF401C"/>
    <w:rsid w:val="00FF4C75"/>
    <w:rsid w:val="00FF4D73"/>
    <w:rsid w:val="00FF67FA"/>
    <w:rsid w:val="01202A5D"/>
    <w:rsid w:val="01762172"/>
    <w:rsid w:val="017F454C"/>
    <w:rsid w:val="02171CFC"/>
    <w:rsid w:val="02DF29F1"/>
    <w:rsid w:val="036F7D2F"/>
    <w:rsid w:val="038F6108"/>
    <w:rsid w:val="045B1517"/>
    <w:rsid w:val="049C5FE2"/>
    <w:rsid w:val="04B61159"/>
    <w:rsid w:val="04CB40A9"/>
    <w:rsid w:val="05176E59"/>
    <w:rsid w:val="056452DE"/>
    <w:rsid w:val="05A0568E"/>
    <w:rsid w:val="0654426F"/>
    <w:rsid w:val="06AF6F07"/>
    <w:rsid w:val="07441979"/>
    <w:rsid w:val="07D02862"/>
    <w:rsid w:val="09486C38"/>
    <w:rsid w:val="09AA29BD"/>
    <w:rsid w:val="09F31262"/>
    <w:rsid w:val="0A5B6124"/>
    <w:rsid w:val="0B2E1EE3"/>
    <w:rsid w:val="0B6174A7"/>
    <w:rsid w:val="0CD05593"/>
    <w:rsid w:val="0D636733"/>
    <w:rsid w:val="0DAA6376"/>
    <w:rsid w:val="0DBC3817"/>
    <w:rsid w:val="0E247BBF"/>
    <w:rsid w:val="0EBD3C7E"/>
    <w:rsid w:val="0F584FD3"/>
    <w:rsid w:val="0FB8588E"/>
    <w:rsid w:val="11067A7B"/>
    <w:rsid w:val="12B30FEB"/>
    <w:rsid w:val="12CE4E68"/>
    <w:rsid w:val="13060F4C"/>
    <w:rsid w:val="14443DAC"/>
    <w:rsid w:val="148A1034"/>
    <w:rsid w:val="155C679B"/>
    <w:rsid w:val="1588725F"/>
    <w:rsid w:val="15CE4C06"/>
    <w:rsid w:val="16287169"/>
    <w:rsid w:val="16C46FE7"/>
    <w:rsid w:val="17892455"/>
    <w:rsid w:val="179B7D0D"/>
    <w:rsid w:val="17A219B1"/>
    <w:rsid w:val="18F46BB4"/>
    <w:rsid w:val="194A2BF6"/>
    <w:rsid w:val="19A77E63"/>
    <w:rsid w:val="1A230F61"/>
    <w:rsid w:val="1A362DD0"/>
    <w:rsid w:val="1A4B4268"/>
    <w:rsid w:val="1A7D431B"/>
    <w:rsid w:val="1AA960BC"/>
    <w:rsid w:val="1B8056AC"/>
    <w:rsid w:val="1BAE6C38"/>
    <w:rsid w:val="1C4A155D"/>
    <w:rsid w:val="1C7162B9"/>
    <w:rsid w:val="1CC03ABA"/>
    <w:rsid w:val="1D4E3053"/>
    <w:rsid w:val="1E302A17"/>
    <w:rsid w:val="1F63628C"/>
    <w:rsid w:val="20760163"/>
    <w:rsid w:val="20917856"/>
    <w:rsid w:val="219619E6"/>
    <w:rsid w:val="225E2DBB"/>
    <w:rsid w:val="24BD5B42"/>
    <w:rsid w:val="26494B55"/>
    <w:rsid w:val="26C95FDC"/>
    <w:rsid w:val="26D11357"/>
    <w:rsid w:val="27C47683"/>
    <w:rsid w:val="280249E8"/>
    <w:rsid w:val="280A6540"/>
    <w:rsid w:val="28CA0773"/>
    <w:rsid w:val="29B56C61"/>
    <w:rsid w:val="29E1399E"/>
    <w:rsid w:val="2A0A5C85"/>
    <w:rsid w:val="2A666797"/>
    <w:rsid w:val="2A724B2E"/>
    <w:rsid w:val="2A9113E2"/>
    <w:rsid w:val="2AD17C4D"/>
    <w:rsid w:val="2AD7133E"/>
    <w:rsid w:val="2B5D5F1F"/>
    <w:rsid w:val="2C701C77"/>
    <w:rsid w:val="2C983D35"/>
    <w:rsid w:val="2E690493"/>
    <w:rsid w:val="2EC71DCC"/>
    <w:rsid w:val="2EDA2FEB"/>
    <w:rsid w:val="33173AB0"/>
    <w:rsid w:val="332E1598"/>
    <w:rsid w:val="341671F2"/>
    <w:rsid w:val="34380EB8"/>
    <w:rsid w:val="34A36369"/>
    <w:rsid w:val="34CD42D1"/>
    <w:rsid w:val="34CD6084"/>
    <w:rsid w:val="36FF61C9"/>
    <w:rsid w:val="37071057"/>
    <w:rsid w:val="375842D9"/>
    <w:rsid w:val="377763C4"/>
    <w:rsid w:val="383E32D2"/>
    <w:rsid w:val="386D0D80"/>
    <w:rsid w:val="38D54ACA"/>
    <w:rsid w:val="39DE2D7E"/>
    <w:rsid w:val="3B807F2C"/>
    <w:rsid w:val="3BAE7D2A"/>
    <w:rsid w:val="3C204232"/>
    <w:rsid w:val="3C347B01"/>
    <w:rsid w:val="3CA65B1B"/>
    <w:rsid w:val="3CB10265"/>
    <w:rsid w:val="3D344362"/>
    <w:rsid w:val="3D6E356C"/>
    <w:rsid w:val="3D8E7741"/>
    <w:rsid w:val="3D957616"/>
    <w:rsid w:val="3D9E3E8A"/>
    <w:rsid w:val="3E690C74"/>
    <w:rsid w:val="3EAB558F"/>
    <w:rsid w:val="3F553D74"/>
    <w:rsid w:val="3FAA1280"/>
    <w:rsid w:val="40C60753"/>
    <w:rsid w:val="413A0A98"/>
    <w:rsid w:val="419A3982"/>
    <w:rsid w:val="419F3C68"/>
    <w:rsid w:val="42644CFC"/>
    <w:rsid w:val="42CE6F2E"/>
    <w:rsid w:val="43216AE9"/>
    <w:rsid w:val="432636BD"/>
    <w:rsid w:val="43542FAA"/>
    <w:rsid w:val="43E21C87"/>
    <w:rsid w:val="44050BA5"/>
    <w:rsid w:val="44065683"/>
    <w:rsid w:val="443402BE"/>
    <w:rsid w:val="44DB6A40"/>
    <w:rsid w:val="44E33D60"/>
    <w:rsid w:val="4522137C"/>
    <w:rsid w:val="454F361F"/>
    <w:rsid w:val="457E2ABA"/>
    <w:rsid w:val="464418BD"/>
    <w:rsid w:val="46507687"/>
    <w:rsid w:val="4730365B"/>
    <w:rsid w:val="476D398F"/>
    <w:rsid w:val="479123FB"/>
    <w:rsid w:val="481C455D"/>
    <w:rsid w:val="48355287"/>
    <w:rsid w:val="4AD27F4E"/>
    <w:rsid w:val="4AD764FC"/>
    <w:rsid w:val="4B234855"/>
    <w:rsid w:val="4C0E5822"/>
    <w:rsid w:val="4C3D7547"/>
    <w:rsid w:val="4C9558C8"/>
    <w:rsid w:val="4DC47FCE"/>
    <w:rsid w:val="4E057E10"/>
    <w:rsid w:val="4E790511"/>
    <w:rsid w:val="4F105D44"/>
    <w:rsid w:val="4F362C85"/>
    <w:rsid w:val="4F8D157B"/>
    <w:rsid w:val="50277F56"/>
    <w:rsid w:val="50351B35"/>
    <w:rsid w:val="50E36083"/>
    <w:rsid w:val="5190705D"/>
    <w:rsid w:val="51CD2BFE"/>
    <w:rsid w:val="52152B39"/>
    <w:rsid w:val="524F1A19"/>
    <w:rsid w:val="5290707E"/>
    <w:rsid w:val="52B27677"/>
    <w:rsid w:val="52C2078C"/>
    <w:rsid w:val="530214BD"/>
    <w:rsid w:val="530F2B07"/>
    <w:rsid w:val="53C02B75"/>
    <w:rsid w:val="53CD6F83"/>
    <w:rsid w:val="54417185"/>
    <w:rsid w:val="54D50C6C"/>
    <w:rsid w:val="5634515D"/>
    <w:rsid w:val="56527663"/>
    <w:rsid w:val="56910414"/>
    <w:rsid w:val="56E83021"/>
    <w:rsid w:val="56F23931"/>
    <w:rsid w:val="574957CB"/>
    <w:rsid w:val="5777740D"/>
    <w:rsid w:val="57E33487"/>
    <w:rsid w:val="57F05DD2"/>
    <w:rsid w:val="5806606B"/>
    <w:rsid w:val="58223C83"/>
    <w:rsid w:val="59134839"/>
    <w:rsid w:val="591A6402"/>
    <w:rsid w:val="591C36DC"/>
    <w:rsid w:val="59903791"/>
    <w:rsid w:val="5A1701C3"/>
    <w:rsid w:val="5AD41CC9"/>
    <w:rsid w:val="5AF47005"/>
    <w:rsid w:val="5B6A0607"/>
    <w:rsid w:val="5C22007B"/>
    <w:rsid w:val="5C48535C"/>
    <w:rsid w:val="5C646DFD"/>
    <w:rsid w:val="5C9E5181"/>
    <w:rsid w:val="5D133C49"/>
    <w:rsid w:val="5D7B6099"/>
    <w:rsid w:val="5E6B0BF4"/>
    <w:rsid w:val="5EBD69A0"/>
    <w:rsid w:val="5FF63F7F"/>
    <w:rsid w:val="606B0652"/>
    <w:rsid w:val="60747E8F"/>
    <w:rsid w:val="60B3049F"/>
    <w:rsid w:val="612620F2"/>
    <w:rsid w:val="612D61FA"/>
    <w:rsid w:val="61E54551"/>
    <w:rsid w:val="626E7E8B"/>
    <w:rsid w:val="63182FEF"/>
    <w:rsid w:val="63696E29"/>
    <w:rsid w:val="63754E3A"/>
    <w:rsid w:val="6528588D"/>
    <w:rsid w:val="652B2C5B"/>
    <w:rsid w:val="656D77C9"/>
    <w:rsid w:val="65BB6A86"/>
    <w:rsid w:val="65D84624"/>
    <w:rsid w:val="66AD4C53"/>
    <w:rsid w:val="66DA1FBE"/>
    <w:rsid w:val="6775314C"/>
    <w:rsid w:val="67FF7BD4"/>
    <w:rsid w:val="689C23B4"/>
    <w:rsid w:val="69A52A6A"/>
    <w:rsid w:val="69F72077"/>
    <w:rsid w:val="6B0E4BB1"/>
    <w:rsid w:val="6C4A7866"/>
    <w:rsid w:val="6CC34F67"/>
    <w:rsid w:val="6D5318DD"/>
    <w:rsid w:val="6DAE22BF"/>
    <w:rsid w:val="6DAF3F89"/>
    <w:rsid w:val="6DD540BF"/>
    <w:rsid w:val="6EF92CE3"/>
    <w:rsid w:val="6F6318A0"/>
    <w:rsid w:val="6FFB3A44"/>
    <w:rsid w:val="70547956"/>
    <w:rsid w:val="711A1C9E"/>
    <w:rsid w:val="718438CB"/>
    <w:rsid w:val="71850E9F"/>
    <w:rsid w:val="721C6C8F"/>
    <w:rsid w:val="727F6FE6"/>
    <w:rsid w:val="73897499"/>
    <w:rsid w:val="73B162F0"/>
    <w:rsid w:val="73D05436"/>
    <w:rsid w:val="748C22BD"/>
    <w:rsid w:val="75124DA1"/>
    <w:rsid w:val="751D2A0A"/>
    <w:rsid w:val="762A1FEB"/>
    <w:rsid w:val="76385B2B"/>
    <w:rsid w:val="763E0C8B"/>
    <w:rsid w:val="764919F2"/>
    <w:rsid w:val="769343CD"/>
    <w:rsid w:val="77446037"/>
    <w:rsid w:val="774931DF"/>
    <w:rsid w:val="779E6784"/>
    <w:rsid w:val="77C55FE0"/>
    <w:rsid w:val="77E61CFC"/>
    <w:rsid w:val="77F47058"/>
    <w:rsid w:val="77F73E31"/>
    <w:rsid w:val="78635942"/>
    <w:rsid w:val="78A52BB3"/>
    <w:rsid w:val="7A9A00BE"/>
    <w:rsid w:val="7A9A6961"/>
    <w:rsid w:val="7ABB6566"/>
    <w:rsid w:val="7B30782A"/>
    <w:rsid w:val="7B4A6200"/>
    <w:rsid w:val="7C0A3C24"/>
    <w:rsid w:val="7C174861"/>
    <w:rsid w:val="7C3B7F66"/>
    <w:rsid w:val="7C5D0832"/>
    <w:rsid w:val="7C69082B"/>
    <w:rsid w:val="7CDA529E"/>
    <w:rsid w:val="7D002024"/>
    <w:rsid w:val="7D8A0903"/>
    <w:rsid w:val="7E794BBF"/>
    <w:rsid w:val="7E861A52"/>
    <w:rsid w:val="7F1B0003"/>
    <w:rsid w:val="7F8C134D"/>
    <w:rsid w:val="7FD27CC4"/>
    <w:rsid w:val="7FE35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semiHidden="0" w:name="heading 7"/>
    <w:lsdException w:qFormat="1"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name="Normal Indent"/>
    <w:lsdException w:qFormat="1" w:unhideWhenUsed="0" w:uiPriority="99" w:semiHidden="0" w:name="footnote text"/>
    <w:lsdException w:qFormat="1" w:uiPriority="0" w:semiHidden="0" w:name="annotation text"/>
    <w:lsdException w:qFormat="1" w:unhideWhenUsed="0" w:uiPriority="0" w:semiHidden="0" w:name="header"/>
    <w:lsdException w:qFormat="1" w:unhideWhenUsed="0" w:uiPriority="99"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99" w:semiHidden="0" w:name="footnote reference"/>
    <w:lsdException w:qFormat="1" w:unhideWhenUsed="0" w:uiPriority="0" w:name="annotation reference"/>
    <w:lsdException w:qFormat="1" w:unhideWhenUsed="0" w:uiPriority="0" w:name="line number"/>
    <w:lsdException w:qFormat="1" w:unhideWhenUsed="0" w:uiPriority="0" w:semiHidden="0" w:name="page number"/>
    <w:lsdException w:qFormat="1" w:unhideWhenUsed="0" w:uiPriority="0" w:name="endnote reference"/>
    <w:lsdException w:qFormat="1" w:unhideWhenUsed="0" w:uiPriority="0" w:name="endnote text"/>
    <w:lsdException w:qFormat="1" w:unhideWhenUsed="0" w:uiPriority="0" w:semiHidden="0" w:name="table of authorities"/>
    <w:lsdException w:qFormat="1" w:unhideWhenUsed="0" w:uiPriority="0" w:name="macro"/>
    <w:lsdException w:qFormat="1" w:unhideWhenUsed="0" w:uiPriority="0" w:name="toa heading"/>
    <w:lsdException w:qFormat="1" w:uiPriority="0" w:semiHidden="0" w:name="List"/>
    <w:lsdException w:qFormat="1" w:unhideWhenUsed="0" w:uiPriority="0" w:semiHidden="0" w:name="List Bullet"/>
    <w:lsdException w:qFormat="1" w:unhideWhenUsed="0" w:uiPriority="0" w:name="List Number"/>
    <w:lsdException w:qFormat="1" w:uiPriority="0" w:semiHidden="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semiHidden="0" w:name="List Number 2"/>
    <w:lsdException w:qFormat="1" w:unhideWhenUsed="0" w:uiPriority="0" w:semiHidden="0" w:name="List Number 3"/>
    <w:lsdException w:qFormat="1" w:unhideWhenUsed="0" w:uiPriority="0" w:name="List Number 4"/>
    <w:lsdException w:qFormat="1" w:unhideWhenUsed="0" w:uiPriority="0" w:name="List Number 5"/>
    <w:lsdException w:qFormat="1" w:unhideWhenUsed="0" w:uiPriority="10" w:semiHidden="0" w:name="Title"/>
    <w:lsdException w:qFormat="1" w:unhideWhenUsed="0" w:uiPriority="0" w:name="Closing"/>
    <w:lsdException w:qFormat="1" w:unhideWhenUsed="0" w:uiPriority="0" w:name="Signature"/>
    <w:lsdException w:uiPriority="1" w:name="Default Paragraph Font"/>
    <w:lsdException w:qFormat="1" w:unhideWhenUsed="0" w:uiPriority="1" w:semiHidden="0" w:name="Body Text"/>
    <w:lsdException w:qFormat="1" w:unhideWhenUsed="0" w:uiPriority="0" w:semiHidden="0" w:name="Body Text Indent"/>
    <w:lsdException w:qFormat="1" w:unhideWhenUsed="0" w:uiPriority="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99"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Arial" w:hAnsi="Arial" w:eastAsia="SimSun" w:cs="Times New Roman"/>
      <w:lang w:val="pt-BR" w:eastAsia="pt-BR" w:bidi="ar-SA"/>
    </w:rPr>
  </w:style>
  <w:style w:type="paragraph" w:styleId="2">
    <w:name w:val="heading 1"/>
    <w:basedOn w:val="1"/>
    <w:next w:val="1"/>
    <w:link w:val="107"/>
    <w:qFormat/>
    <w:uiPriority w:val="9"/>
    <w:pPr>
      <w:keepNext/>
      <w:widowControl w:val="0"/>
      <w:autoSpaceDE w:val="0"/>
      <w:autoSpaceDN w:val="0"/>
      <w:adjustRightInd w:val="0"/>
      <w:jc w:val="both"/>
      <w:outlineLvl w:val="0"/>
    </w:pPr>
    <w:rPr>
      <w:rFonts w:ascii="Times New Roman" w:hAnsi="Times New Roman"/>
      <w:b/>
      <w:sz w:val="28"/>
      <w:szCs w:val="28"/>
      <w:lang w:val="pt-PT"/>
    </w:rPr>
  </w:style>
  <w:style w:type="paragraph" w:styleId="3">
    <w:name w:val="heading 2"/>
    <w:basedOn w:val="1"/>
    <w:next w:val="1"/>
    <w:link w:val="108"/>
    <w:unhideWhenUsed/>
    <w:qFormat/>
    <w:uiPriority w:val="9"/>
    <w:pPr>
      <w:keepNext/>
      <w:spacing w:before="240" w:after="60"/>
      <w:outlineLvl w:val="1"/>
    </w:pPr>
    <w:rPr>
      <w:rFonts w:ascii="Cambria" w:hAnsi="Cambria" w:eastAsia="Times New Roman"/>
      <w:b/>
      <w:bCs/>
      <w:i/>
      <w:iCs/>
      <w:sz w:val="28"/>
      <w:szCs w:val="28"/>
    </w:rPr>
  </w:style>
  <w:style w:type="paragraph" w:styleId="4">
    <w:name w:val="heading 3"/>
    <w:basedOn w:val="1"/>
    <w:next w:val="1"/>
    <w:link w:val="109"/>
    <w:unhideWhenUsed/>
    <w:qFormat/>
    <w:uiPriority w:val="0"/>
    <w:pPr>
      <w:keepNext/>
      <w:spacing w:before="240" w:after="60"/>
      <w:outlineLvl w:val="2"/>
    </w:pPr>
    <w:rPr>
      <w:rFonts w:ascii="Cambria" w:hAnsi="Cambria" w:eastAsia="Times New Roman"/>
      <w:b/>
      <w:bCs/>
      <w:sz w:val="26"/>
      <w:szCs w:val="26"/>
    </w:rPr>
  </w:style>
  <w:style w:type="paragraph" w:styleId="5">
    <w:name w:val="heading 4"/>
    <w:basedOn w:val="1"/>
    <w:next w:val="1"/>
    <w:link w:val="110"/>
    <w:qFormat/>
    <w:uiPriority w:val="0"/>
    <w:pPr>
      <w:keepNext/>
      <w:spacing w:before="240" w:after="60"/>
      <w:outlineLvl w:val="3"/>
    </w:pPr>
    <w:rPr>
      <w:rFonts w:ascii="Times New Roman" w:hAnsi="Times New Roman"/>
      <w:b/>
      <w:bCs/>
      <w:sz w:val="28"/>
      <w:szCs w:val="28"/>
    </w:rPr>
  </w:style>
  <w:style w:type="paragraph" w:styleId="6">
    <w:name w:val="heading 5"/>
    <w:basedOn w:val="1"/>
    <w:next w:val="1"/>
    <w:link w:val="111"/>
    <w:qFormat/>
    <w:uiPriority w:val="0"/>
    <w:pPr>
      <w:spacing w:before="240" w:after="60"/>
      <w:outlineLvl w:val="4"/>
    </w:pPr>
    <w:rPr>
      <w:rFonts w:ascii="Times New Roman" w:hAnsi="Times New Roman"/>
      <w:b/>
      <w:bCs/>
      <w:i/>
      <w:iCs/>
      <w:sz w:val="26"/>
      <w:szCs w:val="26"/>
    </w:rPr>
  </w:style>
  <w:style w:type="paragraph" w:styleId="7">
    <w:name w:val="heading 6"/>
    <w:basedOn w:val="1"/>
    <w:next w:val="8"/>
    <w:link w:val="112"/>
    <w:qFormat/>
    <w:uiPriority w:val="0"/>
    <w:pPr>
      <w:keepNext/>
      <w:numPr>
        <w:ilvl w:val="5"/>
        <w:numId w:val="1"/>
      </w:numPr>
      <w:suppressAutoHyphens/>
      <w:spacing w:before="240" w:after="120"/>
      <w:outlineLvl w:val="5"/>
    </w:pPr>
    <w:rPr>
      <w:rFonts w:eastAsia="MS Mincho" w:cs="Tahoma"/>
      <w:b/>
      <w:bCs/>
      <w:sz w:val="21"/>
      <w:szCs w:val="21"/>
      <w:lang w:eastAsia="ar-SA"/>
    </w:rPr>
  </w:style>
  <w:style w:type="paragraph" w:styleId="9">
    <w:name w:val="heading 7"/>
    <w:basedOn w:val="1"/>
    <w:next w:val="1"/>
    <w:link w:val="114"/>
    <w:unhideWhenUsed/>
    <w:qFormat/>
    <w:uiPriority w:val="0"/>
    <w:pPr>
      <w:spacing w:before="240" w:after="60"/>
      <w:outlineLvl w:val="6"/>
    </w:pPr>
    <w:rPr>
      <w:rFonts w:ascii="Calibri" w:hAnsi="Calibri"/>
      <w:sz w:val="24"/>
      <w:szCs w:val="24"/>
    </w:rPr>
  </w:style>
  <w:style w:type="paragraph" w:styleId="10">
    <w:name w:val="heading 8"/>
    <w:basedOn w:val="1"/>
    <w:next w:val="1"/>
    <w:link w:val="115"/>
    <w:unhideWhenUsed/>
    <w:qFormat/>
    <w:uiPriority w:val="0"/>
    <w:pPr>
      <w:spacing w:before="240" w:after="60"/>
      <w:outlineLvl w:val="7"/>
    </w:pPr>
    <w:rPr>
      <w:rFonts w:ascii="Calibri" w:hAnsi="Calibri"/>
      <w:i/>
      <w:iCs/>
      <w:sz w:val="24"/>
      <w:szCs w:val="24"/>
    </w:rPr>
  </w:style>
  <w:style w:type="paragraph" w:styleId="11">
    <w:name w:val="heading 9"/>
    <w:basedOn w:val="1"/>
    <w:next w:val="1"/>
    <w:link w:val="116"/>
    <w:qFormat/>
    <w:uiPriority w:val="0"/>
    <w:pPr>
      <w:keepNext/>
      <w:tabs>
        <w:tab w:val="left" w:pos="1584"/>
      </w:tabs>
      <w:suppressAutoHyphens/>
      <w:ind w:firstLine="561"/>
      <w:jc w:val="both"/>
      <w:outlineLvl w:val="8"/>
    </w:pPr>
    <w:rPr>
      <w:rFonts w:cs="Arial"/>
      <w:b/>
      <w:bCs/>
      <w:i/>
      <w:iCs/>
      <w:caps/>
      <w:sz w:val="22"/>
      <w:szCs w:val="22"/>
      <w:lang w:eastAsia="ar-SA"/>
    </w:rPr>
  </w:style>
  <w:style w:type="character" w:default="1" w:styleId="12">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8">
    <w:name w:val="Body Text"/>
    <w:basedOn w:val="1"/>
    <w:link w:val="113"/>
    <w:qFormat/>
    <w:uiPriority w:val="1"/>
    <w:pPr>
      <w:widowControl w:val="0"/>
      <w:autoSpaceDE w:val="0"/>
      <w:autoSpaceDN w:val="0"/>
      <w:adjustRightInd w:val="0"/>
      <w:jc w:val="both"/>
    </w:pPr>
    <w:rPr>
      <w:rFonts w:ascii="Times New Roman" w:hAnsi="Times New Roman"/>
      <w:sz w:val="28"/>
      <w:szCs w:val="28"/>
      <w:lang w:val="pt-PT"/>
    </w:rPr>
  </w:style>
  <w:style w:type="character" w:styleId="14">
    <w:name w:val="endnote reference"/>
    <w:semiHidden/>
    <w:qFormat/>
    <w:uiPriority w:val="0"/>
    <w:rPr>
      <w:vertAlign w:val="superscript"/>
      <w:lang w:val="pt-BR"/>
    </w:rPr>
  </w:style>
  <w:style w:type="character" w:styleId="15">
    <w:name w:val="Strong"/>
    <w:qFormat/>
    <w:uiPriority w:val="22"/>
    <w:rPr>
      <w:b/>
      <w:bCs/>
    </w:rPr>
  </w:style>
  <w:style w:type="character" w:styleId="16">
    <w:name w:val="HTML Variable"/>
    <w:semiHidden/>
    <w:qFormat/>
    <w:uiPriority w:val="0"/>
    <w:rPr>
      <w:i/>
      <w:iCs/>
      <w:lang w:val="pt-BR"/>
    </w:rPr>
  </w:style>
  <w:style w:type="character" w:styleId="17">
    <w:name w:val="annotation reference"/>
    <w:semiHidden/>
    <w:qFormat/>
    <w:uiPriority w:val="0"/>
    <w:rPr>
      <w:sz w:val="16"/>
      <w:szCs w:val="16"/>
      <w:lang w:val="pt-BR"/>
    </w:rPr>
  </w:style>
  <w:style w:type="character" w:styleId="18">
    <w:name w:val="FollowedHyperlink"/>
    <w:qFormat/>
    <w:uiPriority w:val="99"/>
    <w:rPr>
      <w:color w:val="800080"/>
      <w:u w:val="single"/>
    </w:rPr>
  </w:style>
  <w:style w:type="character" w:styleId="19">
    <w:name w:val="HTML Code"/>
    <w:semiHidden/>
    <w:qFormat/>
    <w:uiPriority w:val="0"/>
    <w:rPr>
      <w:rFonts w:ascii="Courier New" w:hAnsi="Courier New"/>
      <w:sz w:val="20"/>
      <w:szCs w:val="20"/>
      <w:lang w:val="pt-BR"/>
    </w:rPr>
  </w:style>
  <w:style w:type="character" w:styleId="20">
    <w:name w:val="HTML Acronym"/>
    <w:basedOn w:val="12"/>
    <w:semiHidden/>
    <w:qFormat/>
    <w:uiPriority w:val="0"/>
    <w:rPr>
      <w:lang w:val="pt-BR"/>
    </w:rPr>
  </w:style>
  <w:style w:type="character" w:styleId="21">
    <w:name w:val="Emphasis"/>
    <w:basedOn w:val="12"/>
    <w:qFormat/>
    <w:uiPriority w:val="0"/>
    <w:rPr>
      <w:i/>
      <w:iCs/>
    </w:rPr>
  </w:style>
  <w:style w:type="character" w:styleId="22">
    <w:name w:val="line number"/>
    <w:basedOn w:val="12"/>
    <w:semiHidden/>
    <w:qFormat/>
    <w:uiPriority w:val="0"/>
    <w:rPr>
      <w:lang w:val="pt-BR"/>
    </w:rPr>
  </w:style>
  <w:style w:type="character" w:styleId="23">
    <w:name w:val="HTML Sample"/>
    <w:semiHidden/>
    <w:qFormat/>
    <w:uiPriority w:val="0"/>
    <w:rPr>
      <w:rFonts w:ascii="Courier New" w:hAnsi="Courier New"/>
      <w:lang w:val="pt-BR"/>
    </w:rPr>
  </w:style>
  <w:style w:type="character" w:styleId="24">
    <w:name w:val="HTML Typewriter"/>
    <w:semiHidden/>
    <w:qFormat/>
    <w:uiPriority w:val="0"/>
    <w:rPr>
      <w:rFonts w:ascii="Courier New" w:hAnsi="Courier New"/>
      <w:sz w:val="20"/>
      <w:szCs w:val="20"/>
      <w:lang w:val="pt-BR"/>
    </w:rPr>
  </w:style>
  <w:style w:type="character" w:styleId="25">
    <w:name w:val="footnote reference"/>
    <w:qFormat/>
    <w:uiPriority w:val="99"/>
    <w:rPr>
      <w:vertAlign w:val="superscript"/>
      <w:lang w:val="pt-BR"/>
    </w:rPr>
  </w:style>
  <w:style w:type="character" w:styleId="26">
    <w:name w:val="HTML Cite"/>
    <w:semiHidden/>
    <w:qFormat/>
    <w:uiPriority w:val="0"/>
    <w:rPr>
      <w:i/>
      <w:iCs/>
      <w:lang w:val="pt-BR"/>
    </w:rPr>
  </w:style>
  <w:style w:type="character" w:styleId="27">
    <w:name w:val="HTML Definition"/>
    <w:semiHidden/>
    <w:qFormat/>
    <w:uiPriority w:val="0"/>
    <w:rPr>
      <w:i/>
      <w:iCs/>
      <w:lang w:val="pt-BR"/>
    </w:rPr>
  </w:style>
  <w:style w:type="character" w:styleId="28">
    <w:name w:val="Hyperlink"/>
    <w:qFormat/>
    <w:uiPriority w:val="0"/>
    <w:rPr>
      <w:color w:val="0000FF"/>
      <w:u w:val="single"/>
    </w:rPr>
  </w:style>
  <w:style w:type="character" w:styleId="29">
    <w:name w:val="page number"/>
    <w:qFormat/>
    <w:uiPriority w:val="0"/>
  </w:style>
  <w:style w:type="character" w:styleId="30">
    <w:name w:val="HTML Keyboard"/>
    <w:semiHidden/>
    <w:qFormat/>
    <w:uiPriority w:val="0"/>
    <w:rPr>
      <w:rFonts w:ascii="Courier New" w:hAnsi="Courier New"/>
      <w:sz w:val="20"/>
      <w:szCs w:val="20"/>
      <w:lang w:val="pt-BR"/>
    </w:rPr>
  </w:style>
  <w:style w:type="paragraph" w:styleId="31">
    <w:name w:val="toc 2"/>
    <w:basedOn w:val="1"/>
    <w:next w:val="1"/>
    <w:autoRedefine/>
    <w:semiHidden/>
    <w:qFormat/>
    <w:uiPriority w:val="0"/>
    <w:pPr>
      <w:ind w:left="200"/>
    </w:pPr>
    <w:rPr>
      <w:rFonts w:ascii="Times New Roman" w:hAnsi="Times New Roman" w:eastAsia="Times New Roman"/>
      <w:lang w:eastAsia="en-US"/>
    </w:rPr>
  </w:style>
  <w:style w:type="paragraph" w:styleId="32">
    <w:name w:val="List"/>
    <w:basedOn w:val="1"/>
    <w:unhideWhenUsed/>
    <w:qFormat/>
    <w:uiPriority w:val="0"/>
    <w:pPr>
      <w:ind w:left="283" w:hanging="283"/>
    </w:pPr>
    <w:rPr>
      <w:rFonts w:ascii="Times New Roman" w:hAnsi="Times New Roman"/>
    </w:rPr>
  </w:style>
  <w:style w:type="paragraph" w:styleId="33">
    <w:name w:val="Body Text First Indent 2"/>
    <w:basedOn w:val="34"/>
    <w:link w:val="230"/>
    <w:semiHidden/>
    <w:qFormat/>
    <w:uiPriority w:val="0"/>
    <w:pPr>
      <w:ind w:firstLine="210"/>
    </w:pPr>
    <w:rPr>
      <w:rFonts w:ascii="Times New Roman" w:hAnsi="Times New Roman" w:eastAsia="Times New Roman"/>
      <w:lang w:eastAsia="en-US"/>
    </w:rPr>
  </w:style>
  <w:style w:type="paragraph" w:styleId="34">
    <w:name w:val="Body Text Indent"/>
    <w:basedOn w:val="1"/>
    <w:link w:val="127"/>
    <w:qFormat/>
    <w:uiPriority w:val="0"/>
    <w:pPr>
      <w:spacing w:after="120"/>
      <w:ind w:left="283"/>
    </w:pPr>
  </w:style>
  <w:style w:type="paragraph" w:styleId="35">
    <w:name w:val="toc 9"/>
    <w:basedOn w:val="1"/>
    <w:next w:val="1"/>
    <w:autoRedefine/>
    <w:semiHidden/>
    <w:qFormat/>
    <w:uiPriority w:val="0"/>
    <w:pPr>
      <w:ind w:left="1600"/>
    </w:pPr>
    <w:rPr>
      <w:rFonts w:ascii="Times New Roman" w:hAnsi="Times New Roman" w:eastAsia="Times New Roman"/>
      <w:lang w:eastAsia="en-US"/>
    </w:rPr>
  </w:style>
  <w:style w:type="paragraph" w:styleId="36">
    <w:name w:val="toc 6"/>
    <w:basedOn w:val="1"/>
    <w:next w:val="1"/>
    <w:autoRedefine/>
    <w:semiHidden/>
    <w:qFormat/>
    <w:uiPriority w:val="0"/>
    <w:pPr>
      <w:ind w:left="1000"/>
    </w:pPr>
    <w:rPr>
      <w:rFonts w:ascii="Times New Roman" w:hAnsi="Times New Roman" w:eastAsia="Times New Roman"/>
      <w:lang w:eastAsia="en-US"/>
    </w:rPr>
  </w:style>
  <w:style w:type="paragraph" w:styleId="37">
    <w:name w:val="Block Text"/>
    <w:basedOn w:val="1"/>
    <w:qFormat/>
    <w:uiPriority w:val="0"/>
    <w:pPr>
      <w:ind w:left="567" w:right="495"/>
      <w:jc w:val="both"/>
    </w:pPr>
    <w:rPr>
      <w:rFonts w:ascii="Times New Roman" w:hAnsi="Times New Roman"/>
      <w:iCs/>
      <w:sz w:val="26"/>
    </w:rPr>
  </w:style>
  <w:style w:type="paragraph" w:styleId="38">
    <w:name w:val="annotation text"/>
    <w:basedOn w:val="1"/>
    <w:unhideWhenUsed/>
    <w:qFormat/>
    <w:uiPriority w:val="0"/>
  </w:style>
  <w:style w:type="paragraph" w:styleId="39">
    <w:name w:val="toc 5"/>
    <w:basedOn w:val="1"/>
    <w:next w:val="1"/>
    <w:autoRedefine/>
    <w:semiHidden/>
    <w:qFormat/>
    <w:uiPriority w:val="0"/>
    <w:pPr>
      <w:ind w:left="800"/>
    </w:pPr>
    <w:rPr>
      <w:rFonts w:ascii="Times New Roman" w:hAnsi="Times New Roman" w:eastAsia="Times New Roman"/>
      <w:lang w:eastAsia="en-US"/>
    </w:rPr>
  </w:style>
  <w:style w:type="paragraph" w:styleId="40">
    <w:name w:val="Body Text Indent 2"/>
    <w:basedOn w:val="1"/>
    <w:link w:val="117"/>
    <w:unhideWhenUsed/>
    <w:qFormat/>
    <w:uiPriority w:val="0"/>
    <w:pPr>
      <w:spacing w:after="120" w:line="480" w:lineRule="auto"/>
      <w:ind w:left="283"/>
    </w:pPr>
    <w:rPr>
      <w:rFonts w:ascii="Times New Roman" w:hAnsi="Times New Roman"/>
    </w:rPr>
  </w:style>
  <w:style w:type="paragraph" w:styleId="41">
    <w:name w:val="index 8"/>
    <w:basedOn w:val="1"/>
    <w:next w:val="1"/>
    <w:autoRedefine/>
    <w:semiHidden/>
    <w:qFormat/>
    <w:uiPriority w:val="0"/>
    <w:pPr>
      <w:ind w:left="1600" w:hanging="200"/>
    </w:pPr>
    <w:rPr>
      <w:rFonts w:ascii="Times New Roman" w:hAnsi="Times New Roman" w:eastAsia="Times New Roman"/>
      <w:lang w:eastAsia="en-US"/>
    </w:rPr>
  </w:style>
  <w:style w:type="paragraph" w:styleId="42">
    <w:name w:val="table of figures"/>
    <w:basedOn w:val="1"/>
    <w:next w:val="1"/>
    <w:semiHidden/>
    <w:qFormat/>
    <w:uiPriority w:val="0"/>
    <w:pPr>
      <w:ind w:left="400" w:hanging="400"/>
    </w:pPr>
    <w:rPr>
      <w:rFonts w:ascii="Times New Roman" w:hAnsi="Times New Roman" w:eastAsia="Times New Roman"/>
      <w:lang w:eastAsia="en-US"/>
    </w:rPr>
  </w:style>
  <w:style w:type="paragraph" w:styleId="43">
    <w:name w:val="Title"/>
    <w:basedOn w:val="1"/>
    <w:link w:val="118"/>
    <w:qFormat/>
    <w:uiPriority w:val="10"/>
    <w:pPr>
      <w:jc w:val="center"/>
    </w:pPr>
    <w:rPr>
      <w:rFonts w:ascii="Times New Roman" w:hAnsi="Times New Roman"/>
      <w:b/>
      <w:i/>
      <w:sz w:val="32"/>
      <w:u w:val="single"/>
    </w:rPr>
  </w:style>
  <w:style w:type="paragraph" w:styleId="44">
    <w:name w:val="List 4"/>
    <w:basedOn w:val="1"/>
    <w:semiHidden/>
    <w:qFormat/>
    <w:uiPriority w:val="0"/>
    <w:pPr>
      <w:ind w:left="1132" w:hanging="283"/>
    </w:pPr>
    <w:rPr>
      <w:rFonts w:ascii="Times New Roman" w:hAnsi="Times New Roman" w:eastAsia="Times New Roman"/>
      <w:lang w:eastAsia="en-US"/>
    </w:rPr>
  </w:style>
  <w:style w:type="paragraph" w:styleId="45">
    <w:name w:val="List Bullet 5"/>
    <w:basedOn w:val="1"/>
    <w:autoRedefine/>
    <w:semiHidden/>
    <w:qFormat/>
    <w:uiPriority w:val="0"/>
    <w:pPr>
      <w:numPr>
        <w:ilvl w:val="0"/>
        <w:numId w:val="2"/>
      </w:numPr>
    </w:pPr>
    <w:rPr>
      <w:rFonts w:ascii="Times New Roman" w:hAnsi="Times New Roman" w:eastAsia="Times New Roman"/>
      <w:lang w:eastAsia="en-US"/>
    </w:rPr>
  </w:style>
  <w:style w:type="paragraph" w:styleId="46">
    <w:name w:val="endnote text"/>
    <w:basedOn w:val="1"/>
    <w:link w:val="233"/>
    <w:semiHidden/>
    <w:qFormat/>
    <w:uiPriority w:val="0"/>
    <w:pPr>
      <w:ind w:left="835"/>
    </w:pPr>
    <w:rPr>
      <w:rFonts w:ascii="Times New Roman" w:hAnsi="Times New Roman" w:eastAsia="Times New Roman"/>
      <w:lang w:eastAsia="en-US"/>
    </w:rPr>
  </w:style>
  <w:style w:type="paragraph" w:styleId="47">
    <w:name w:val="List Bullet 3"/>
    <w:basedOn w:val="1"/>
    <w:autoRedefine/>
    <w:semiHidden/>
    <w:qFormat/>
    <w:uiPriority w:val="0"/>
    <w:pPr>
      <w:numPr>
        <w:ilvl w:val="0"/>
        <w:numId w:val="3"/>
      </w:numPr>
    </w:pPr>
    <w:rPr>
      <w:rFonts w:ascii="Times New Roman" w:hAnsi="Times New Roman" w:eastAsia="Times New Roman"/>
      <w:lang w:eastAsia="en-US"/>
    </w:rPr>
  </w:style>
  <w:style w:type="paragraph" w:styleId="48">
    <w:name w:val="Normal (Web)"/>
    <w:basedOn w:val="1"/>
    <w:qFormat/>
    <w:uiPriority w:val="99"/>
    <w:pPr>
      <w:spacing w:before="100" w:beforeAutospacing="1" w:after="100" w:afterAutospacing="1"/>
    </w:pPr>
    <w:rPr>
      <w:rFonts w:ascii="Times New Roman" w:hAnsi="Times New Roman"/>
      <w:sz w:val="24"/>
      <w:szCs w:val="24"/>
      <w:lang w:val="en-US" w:eastAsia="en-US"/>
    </w:rPr>
  </w:style>
  <w:style w:type="paragraph" w:styleId="49">
    <w:name w:val="index 2"/>
    <w:basedOn w:val="1"/>
    <w:next w:val="1"/>
    <w:autoRedefine/>
    <w:semiHidden/>
    <w:qFormat/>
    <w:uiPriority w:val="0"/>
    <w:pPr>
      <w:ind w:left="400" w:hanging="200"/>
    </w:pPr>
    <w:rPr>
      <w:rFonts w:ascii="Times New Roman" w:hAnsi="Times New Roman" w:eastAsia="Times New Roman"/>
      <w:lang w:eastAsia="en-US"/>
    </w:rPr>
  </w:style>
  <w:style w:type="paragraph" w:styleId="50">
    <w:name w:val="List Bullet 2"/>
    <w:basedOn w:val="1"/>
    <w:autoRedefine/>
    <w:semiHidden/>
    <w:qFormat/>
    <w:uiPriority w:val="0"/>
    <w:pPr>
      <w:numPr>
        <w:ilvl w:val="0"/>
        <w:numId w:val="4"/>
      </w:numPr>
    </w:pPr>
    <w:rPr>
      <w:rFonts w:ascii="Times New Roman" w:hAnsi="Times New Roman" w:eastAsia="Times New Roman"/>
      <w:lang w:eastAsia="en-US"/>
    </w:rPr>
  </w:style>
  <w:style w:type="paragraph" w:styleId="51">
    <w:name w:val="Salutation"/>
    <w:basedOn w:val="1"/>
    <w:next w:val="1"/>
    <w:link w:val="231"/>
    <w:semiHidden/>
    <w:qFormat/>
    <w:uiPriority w:val="0"/>
    <w:pPr>
      <w:ind w:left="835"/>
    </w:pPr>
    <w:rPr>
      <w:rFonts w:ascii="Times New Roman" w:hAnsi="Times New Roman" w:eastAsia="Times New Roman"/>
      <w:lang w:eastAsia="en-US"/>
    </w:rPr>
  </w:style>
  <w:style w:type="paragraph" w:styleId="52">
    <w:name w:val="macro"/>
    <w:link w:val="232"/>
    <w:semiHidden/>
    <w:qFormat/>
    <w:uiPriority w:val="0"/>
    <w:pPr>
      <w:tabs>
        <w:tab w:val="left" w:pos="480"/>
        <w:tab w:val="left" w:pos="960"/>
        <w:tab w:val="left" w:pos="1440"/>
        <w:tab w:val="left" w:pos="1920"/>
        <w:tab w:val="left" w:pos="2400"/>
        <w:tab w:val="left" w:pos="2880"/>
        <w:tab w:val="left" w:pos="3360"/>
        <w:tab w:val="left" w:pos="3840"/>
        <w:tab w:val="left" w:pos="4320"/>
      </w:tabs>
      <w:ind w:left="835"/>
    </w:pPr>
    <w:rPr>
      <w:rFonts w:ascii="Courier New" w:hAnsi="Courier New" w:eastAsia="Times New Roman" w:cs="Courier New"/>
      <w:lang w:val="pt-BR" w:eastAsia="en-US" w:bidi="ar-SA"/>
    </w:rPr>
  </w:style>
  <w:style w:type="paragraph" w:styleId="53">
    <w:name w:val="index 7"/>
    <w:basedOn w:val="1"/>
    <w:next w:val="1"/>
    <w:autoRedefine/>
    <w:semiHidden/>
    <w:qFormat/>
    <w:uiPriority w:val="0"/>
    <w:pPr>
      <w:ind w:left="1400" w:hanging="200"/>
    </w:pPr>
    <w:rPr>
      <w:rFonts w:ascii="Times New Roman" w:hAnsi="Times New Roman" w:eastAsia="Times New Roman"/>
      <w:lang w:eastAsia="en-US"/>
    </w:rPr>
  </w:style>
  <w:style w:type="paragraph" w:styleId="54">
    <w:name w:val="Plain Text"/>
    <w:basedOn w:val="1"/>
    <w:link w:val="119"/>
    <w:qFormat/>
    <w:uiPriority w:val="0"/>
    <w:rPr>
      <w:rFonts w:ascii="Courier New" w:hAnsi="Courier New"/>
    </w:rPr>
  </w:style>
  <w:style w:type="paragraph" w:styleId="55">
    <w:name w:val="toc 4"/>
    <w:basedOn w:val="1"/>
    <w:next w:val="1"/>
    <w:autoRedefine/>
    <w:semiHidden/>
    <w:qFormat/>
    <w:uiPriority w:val="0"/>
    <w:pPr>
      <w:ind w:left="600"/>
    </w:pPr>
    <w:rPr>
      <w:rFonts w:ascii="Times New Roman" w:hAnsi="Times New Roman" w:eastAsia="Times New Roman"/>
      <w:lang w:eastAsia="en-US"/>
    </w:rPr>
  </w:style>
  <w:style w:type="paragraph" w:styleId="56">
    <w:name w:val="List Continue"/>
    <w:basedOn w:val="1"/>
    <w:semiHidden/>
    <w:qFormat/>
    <w:uiPriority w:val="0"/>
    <w:pPr>
      <w:spacing w:after="120"/>
      <w:ind w:left="283"/>
    </w:pPr>
    <w:rPr>
      <w:rFonts w:ascii="Times New Roman" w:hAnsi="Times New Roman" w:eastAsia="Times New Roman"/>
      <w:lang w:eastAsia="en-US"/>
    </w:rPr>
  </w:style>
  <w:style w:type="paragraph" w:styleId="57">
    <w:name w:val="envelope address"/>
    <w:basedOn w:val="1"/>
    <w:semiHidden/>
    <w:qFormat/>
    <w:uiPriority w:val="0"/>
    <w:pPr>
      <w:framePr w:w="7920" w:h="1980" w:hRule="exact" w:hSpace="180" w:wrap="auto" w:vAnchor="margin" w:hAnchor="page" w:xAlign="center" w:yAlign="bottom"/>
      <w:ind w:left="2880"/>
    </w:pPr>
    <w:rPr>
      <w:rFonts w:eastAsia="Times New Roman" w:cs="Arial"/>
      <w:sz w:val="24"/>
      <w:szCs w:val="24"/>
      <w:lang w:eastAsia="en-US"/>
    </w:rPr>
  </w:style>
  <w:style w:type="paragraph" w:styleId="58">
    <w:name w:val="toc 8"/>
    <w:basedOn w:val="1"/>
    <w:next w:val="1"/>
    <w:autoRedefine/>
    <w:semiHidden/>
    <w:qFormat/>
    <w:uiPriority w:val="0"/>
    <w:pPr>
      <w:ind w:left="1400"/>
    </w:pPr>
    <w:rPr>
      <w:rFonts w:ascii="Times New Roman" w:hAnsi="Times New Roman" w:eastAsia="Times New Roman"/>
      <w:lang w:eastAsia="en-US"/>
    </w:rPr>
  </w:style>
  <w:style w:type="paragraph" w:styleId="59">
    <w:name w:val="Body Text 3"/>
    <w:basedOn w:val="1"/>
    <w:link w:val="120"/>
    <w:qFormat/>
    <w:uiPriority w:val="0"/>
    <w:pPr>
      <w:spacing w:after="120"/>
    </w:pPr>
    <w:rPr>
      <w:sz w:val="16"/>
      <w:szCs w:val="16"/>
    </w:rPr>
  </w:style>
  <w:style w:type="paragraph" w:styleId="60">
    <w:name w:val="Signature"/>
    <w:basedOn w:val="1"/>
    <w:link w:val="220"/>
    <w:semiHidden/>
    <w:qFormat/>
    <w:uiPriority w:val="0"/>
    <w:pPr>
      <w:keepNext/>
      <w:keepLines/>
      <w:spacing w:before="660" w:line="220" w:lineRule="atLeast"/>
      <w:ind w:left="835"/>
    </w:pPr>
    <w:rPr>
      <w:rFonts w:ascii="Times New Roman" w:hAnsi="Times New Roman" w:eastAsia="Times New Roman"/>
      <w:lang w:eastAsia="en-US"/>
    </w:rPr>
  </w:style>
  <w:style w:type="paragraph" w:styleId="61">
    <w:name w:val="HTML Preformatted"/>
    <w:basedOn w:val="1"/>
    <w:link w:val="228"/>
    <w:semiHidden/>
    <w:qFormat/>
    <w:uiPriority w:val="0"/>
    <w:pPr>
      <w:ind w:left="835"/>
    </w:pPr>
    <w:rPr>
      <w:rFonts w:ascii="Courier New" w:hAnsi="Courier New" w:eastAsia="Times New Roman" w:cs="Courier New"/>
      <w:lang w:eastAsia="en-US"/>
    </w:rPr>
  </w:style>
  <w:style w:type="paragraph" w:styleId="62">
    <w:name w:val="List Number 2"/>
    <w:basedOn w:val="1"/>
    <w:qFormat/>
    <w:uiPriority w:val="0"/>
    <w:pPr>
      <w:numPr>
        <w:ilvl w:val="0"/>
        <w:numId w:val="5"/>
      </w:numPr>
    </w:pPr>
    <w:rPr>
      <w:rFonts w:ascii="Times New Roman" w:hAnsi="Times New Roman" w:eastAsia="Times New Roman"/>
      <w:lang w:eastAsia="en-US"/>
    </w:rPr>
  </w:style>
  <w:style w:type="paragraph" w:styleId="63">
    <w:name w:val="index heading"/>
    <w:basedOn w:val="1"/>
    <w:next w:val="64"/>
    <w:semiHidden/>
    <w:qFormat/>
    <w:uiPriority w:val="0"/>
    <w:pPr>
      <w:ind w:left="835"/>
    </w:pPr>
    <w:rPr>
      <w:rFonts w:eastAsia="Times New Roman" w:cs="Arial"/>
      <w:b/>
      <w:bCs/>
      <w:lang w:eastAsia="en-US"/>
    </w:rPr>
  </w:style>
  <w:style w:type="paragraph" w:styleId="64">
    <w:name w:val="index 1"/>
    <w:basedOn w:val="1"/>
    <w:next w:val="1"/>
    <w:autoRedefine/>
    <w:semiHidden/>
    <w:qFormat/>
    <w:uiPriority w:val="0"/>
    <w:pPr>
      <w:ind w:left="200" w:hanging="200"/>
    </w:pPr>
    <w:rPr>
      <w:rFonts w:ascii="Times New Roman" w:hAnsi="Times New Roman" w:eastAsia="Times New Roman"/>
      <w:lang w:eastAsia="en-US"/>
    </w:rPr>
  </w:style>
  <w:style w:type="paragraph" w:styleId="65">
    <w:name w:val="Body Text 2"/>
    <w:basedOn w:val="1"/>
    <w:link w:val="121"/>
    <w:qFormat/>
    <w:uiPriority w:val="0"/>
    <w:pPr>
      <w:widowControl w:val="0"/>
      <w:autoSpaceDE w:val="0"/>
      <w:autoSpaceDN w:val="0"/>
      <w:adjustRightInd w:val="0"/>
      <w:spacing w:line="480" w:lineRule="auto"/>
      <w:ind w:right="-5472"/>
      <w:jc w:val="both"/>
    </w:pPr>
    <w:rPr>
      <w:rFonts w:ascii="Times New Roman" w:hAnsi="Times New Roman"/>
      <w:sz w:val="28"/>
      <w:szCs w:val="28"/>
      <w:lang w:val="pt-PT"/>
    </w:rPr>
  </w:style>
  <w:style w:type="paragraph" w:styleId="66">
    <w:name w:val="header"/>
    <w:basedOn w:val="1"/>
    <w:link w:val="122"/>
    <w:qFormat/>
    <w:uiPriority w:val="0"/>
    <w:pPr>
      <w:tabs>
        <w:tab w:val="center" w:pos="4252"/>
        <w:tab w:val="right" w:pos="8504"/>
      </w:tabs>
    </w:pPr>
  </w:style>
  <w:style w:type="paragraph" w:styleId="67">
    <w:name w:val="List Number 5"/>
    <w:basedOn w:val="1"/>
    <w:semiHidden/>
    <w:qFormat/>
    <w:uiPriority w:val="0"/>
    <w:pPr>
      <w:numPr>
        <w:ilvl w:val="0"/>
        <w:numId w:val="6"/>
      </w:numPr>
    </w:pPr>
    <w:rPr>
      <w:rFonts w:ascii="Times New Roman" w:hAnsi="Times New Roman" w:eastAsia="Times New Roman"/>
      <w:lang w:eastAsia="en-US"/>
    </w:rPr>
  </w:style>
  <w:style w:type="paragraph" w:styleId="68">
    <w:name w:val="index 6"/>
    <w:basedOn w:val="1"/>
    <w:next w:val="1"/>
    <w:autoRedefine/>
    <w:semiHidden/>
    <w:qFormat/>
    <w:uiPriority w:val="0"/>
    <w:pPr>
      <w:ind w:left="1200" w:hanging="200"/>
    </w:pPr>
    <w:rPr>
      <w:rFonts w:ascii="Times New Roman" w:hAnsi="Times New Roman" w:eastAsia="Times New Roman"/>
      <w:lang w:eastAsia="en-US"/>
    </w:rPr>
  </w:style>
  <w:style w:type="paragraph" w:styleId="69">
    <w:name w:val="index 9"/>
    <w:basedOn w:val="1"/>
    <w:next w:val="1"/>
    <w:autoRedefine/>
    <w:semiHidden/>
    <w:qFormat/>
    <w:uiPriority w:val="0"/>
    <w:pPr>
      <w:ind w:left="1800" w:hanging="200"/>
    </w:pPr>
    <w:rPr>
      <w:rFonts w:ascii="Times New Roman" w:hAnsi="Times New Roman" w:eastAsia="Times New Roman"/>
      <w:lang w:eastAsia="en-US"/>
    </w:rPr>
  </w:style>
  <w:style w:type="paragraph" w:styleId="70">
    <w:name w:val="List Continue 3"/>
    <w:basedOn w:val="1"/>
    <w:qFormat/>
    <w:uiPriority w:val="0"/>
    <w:pPr>
      <w:spacing w:after="120"/>
      <w:ind w:left="849"/>
    </w:pPr>
    <w:rPr>
      <w:rFonts w:ascii="Times New Roman" w:hAnsi="Times New Roman" w:eastAsia="Times New Roman"/>
      <w:lang w:eastAsia="en-US"/>
    </w:rPr>
  </w:style>
  <w:style w:type="paragraph" w:styleId="71">
    <w:name w:val="footer"/>
    <w:basedOn w:val="1"/>
    <w:link w:val="123"/>
    <w:qFormat/>
    <w:uiPriority w:val="99"/>
    <w:pPr>
      <w:tabs>
        <w:tab w:val="center" w:pos="4252"/>
        <w:tab w:val="right" w:pos="8504"/>
      </w:tabs>
    </w:pPr>
  </w:style>
  <w:style w:type="paragraph" w:styleId="72">
    <w:name w:val="HTML Address"/>
    <w:basedOn w:val="1"/>
    <w:link w:val="226"/>
    <w:semiHidden/>
    <w:qFormat/>
    <w:uiPriority w:val="0"/>
    <w:pPr>
      <w:ind w:left="835"/>
    </w:pPr>
    <w:rPr>
      <w:rFonts w:ascii="Times New Roman" w:hAnsi="Times New Roman" w:eastAsia="Times New Roman"/>
      <w:i/>
      <w:iCs/>
      <w:lang w:eastAsia="en-US"/>
    </w:rPr>
  </w:style>
  <w:style w:type="paragraph" w:styleId="73">
    <w:name w:val="index 4"/>
    <w:basedOn w:val="1"/>
    <w:next w:val="1"/>
    <w:autoRedefine/>
    <w:semiHidden/>
    <w:qFormat/>
    <w:uiPriority w:val="0"/>
    <w:pPr>
      <w:ind w:left="800" w:hanging="200"/>
    </w:pPr>
    <w:rPr>
      <w:rFonts w:ascii="Times New Roman" w:hAnsi="Times New Roman" w:eastAsia="Times New Roman"/>
      <w:lang w:eastAsia="en-US"/>
    </w:rPr>
  </w:style>
  <w:style w:type="paragraph" w:styleId="74">
    <w:name w:val="Message Header"/>
    <w:basedOn w:val="1"/>
    <w:link w:val="215"/>
    <w:semiHidden/>
    <w:qFormat/>
    <w:uiPriority w:val="0"/>
    <w:pPr>
      <w:keepLines/>
      <w:spacing w:line="415" w:lineRule="atLeast"/>
      <w:ind w:left="1560" w:hanging="720"/>
    </w:pPr>
    <w:rPr>
      <w:rFonts w:ascii="Times New Roman" w:hAnsi="Times New Roman" w:eastAsia="Times New Roman"/>
      <w:lang w:eastAsia="en-US"/>
    </w:rPr>
  </w:style>
  <w:style w:type="paragraph" w:styleId="75">
    <w:name w:val="Document Map"/>
    <w:basedOn w:val="1"/>
    <w:link w:val="227"/>
    <w:qFormat/>
    <w:uiPriority w:val="0"/>
    <w:pPr>
      <w:shd w:val="clear" w:color="auto" w:fill="000080"/>
      <w:ind w:left="835"/>
    </w:pPr>
    <w:rPr>
      <w:rFonts w:ascii="Tahoma" w:hAnsi="Tahoma" w:eastAsia="Times New Roman" w:cs="Tahoma"/>
      <w:lang w:eastAsia="en-US"/>
    </w:rPr>
  </w:style>
  <w:style w:type="paragraph" w:styleId="76">
    <w:name w:val="caption"/>
    <w:basedOn w:val="1"/>
    <w:next w:val="1"/>
    <w:qFormat/>
    <w:uiPriority w:val="0"/>
    <w:pPr>
      <w:spacing w:before="120" w:after="120"/>
      <w:ind w:left="835"/>
    </w:pPr>
    <w:rPr>
      <w:rFonts w:ascii="Times New Roman" w:hAnsi="Times New Roman" w:eastAsia="Times New Roman"/>
      <w:b/>
      <w:bCs/>
      <w:lang w:eastAsia="en-US"/>
    </w:rPr>
  </w:style>
  <w:style w:type="paragraph" w:styleId="77">
    <w:name w:val="toc 7"/>
    <w:basedOn w:val="1"/>
    <w:next w:val="1"/>
    <w:autoRedefine/>
    <w:semiHidden/>
    <w:qFormat/>
    <w:uiPriority w:val="0"/>
    <w:pPr>
      <w:ind w:left="1200"/>
    </w:pPr>
    <w:rPr>
      <w:rFonts w:ascii="Times New Roman" w:hAnsi="Times New Roman" w:eastAsia="Times New Roman"/>
      <w:lang w:eastAsia="en-US"/>
    </w:rPr>
  </w:style>
  <w:style w:type="paragraph" w:styleId="78">
    <w:name w:val="List Continue 2"/>
    <w:basedOn w:val="1"/>
    <w:qFormat/>
    <w:uiPriority w:val="0"/>
    <w:pPr>
      <w:spacing w:after="120"/>
      <w:ind w:left="566"/>
    </w:pPr>
    <w:rPr>
      <w:rFonts w:ascii="Times New Roman" w:hAnsi="Times New Roman" w:eastAsia="Times New Roman"/>
      <w:lang w:eastAsia="en-US"/>
    </w:rPr>
  </w:style>
  <w:style w:type="paragraph" w:styleId="79">
    <w:name w:val="toa heading"/>
    <w:basedOn w:val="1"/>
    <w:next w:val="1"/>
    <w:semiHidden/>
    <w:qFormat/>
    <w:uiPriority w:val="0"/>
    <w:pPr>
      <w:spacing w:before="120"/>
      <w:ind w:left="835"/>
    </w:pPr>
    <w:rPr>
      <w:rFonts w:eastAsia="Times New Roman" w:cs="Arial"/>
      <w:b/>
      <w:bCs/>
      <w:sz w:val="24"/>
      <w:szCs w:val="24"/>
      <w:lang w:eastAsia="en-US"/>
    </w:rPr>
  </w:style>
  <w:style w:type="paragraph" w:styleId="80">
    <w:name w:val="List 3"/>
    <w:basedOn w:val="1"/>
    <w:semiHidden/>
    <w:qFormat/>
    <w:uiPriority w:val="0"/>
    <w:pPr>
      <w:ind w:left="849" w:hanging="283"/>
    </w:pPr>
    <w:rPr>
      <w:rFonts w:ascii="Times New Roman" w:hAnsi="Times New Roman" w:eastAsia="Times New Roman"/>
      <w:lang w:eastAsia="en-US"/>
    </w:rPr>
  </w:style>
  <w:style w:type="paragraph" w:styleId="81">
    <w:name w:val="Body Text Indent 3"/>
    <w:basedOn w:val="1"/>
    <w:link w:val="124"/>
    <w:qFormat/>
    <w:uiPriority w:val="0"/>
    <w:pPr>
      <w:ind w:left="-1560" w:firstLine="1560"/>
      <w:jc w:val="both"/>
    </w:pPr>
    <w:rPr>
      <w:rFonts w:ascii="Times New Roman" w:hAnsi="Times New Roman"/>
      <w:sz w:val="32"/>
    </w:rPr>
  </w:style>
  <w:style w:type="paragraph" w:styleId="82">
    <w:name w:val="table of authorities"/>
    <w:basedOn w:val="1"/>
    <w:next w:val="1"/>
    <w:qFormat/>
    <w:uiPriority w:val="0"/>
    <w:pPr>
      <w:ind w:left="200" w:hanging="200"/>
    </w:pPr>
    <w:rPr>
      <w:rFonts w:ascii="Times New Roman" w:hAnsi="Times New Roman" w:eastAsia="Times New Roman"/>
      <w:lang w:eastAsia="en-US"/>
    </w:rPr>
  </w:style>
  <w:style w:type="paragraph" w:styleId="83">
    <w:name w:val="Date"/>
    <w:basedOn w:val="1"/>
    <w:next w:val="1"/>
    <w:link w:val="225"/>
    <w:semiHidden/>
    <w:qFormat/>
    <w:uiPriority w:val="0"/>
    <w:pPr>
      <w:ind w:left="835"/>
    </w:pPr>
    <w:rPr>
      <w:rFonts w:ascii="Times New Roman" w:hAnsi="Times New Roman" w:eastAsia="Times New Roman"/>
      <w:lang w:eastAsia="en-US"/>
    </w:rPr>
  </w:style>
  <w:style w:type="paragraph" w:styleId="84">
    <w:name w:val="toc 3"/>
    <w:basedOn w:val="1"/>
    <w:next w:val="1"/>
    <w:autoRedefine/>
    <w:semiHidden/>
    <w:qFormat/>
    <w:uiPriority w:val="0"/>
    <w:pPr>
      <w:ind w:left="400"/>
    </w:pPr>
    <w:rPr>
      <w:rFonts w:ascii="Times New Roman" w:hAnsi="Times New Roman" w:eastAsia="Times New Roman"/>
      <w:lang w:eastAsia="en-US"/>
    </w:rPr>
  </w:style>
  <w:style w:type="paragraph" w:styleId="85">
    <w:name w:val="List 5"/>
    <w:basedOn w:val="1"/>
    <w:semiHidden/>
    <w:qFormat/>
    <w:uiPriority w:val="0"/>
    <w:pPr>
      <w:ind w:left="1415" w:hanging="283"/>
    </w:pPr>
    <w:rPr>
      <w:rFonts w:ascii="Times New Roman" w:hAnsi="Times New Roman" w:eastAsia="Times New Roman"/>
      <w:lang w:eastAsia="en-US"/>
    </w:rPr>
  </w:style>
  <w:style w:type="paragraph" w:styleId="86">
    <w:name w:val="Closing"/>
    <w:basedOn w:val="1"/>
    <w:link w:val="209"/>
    <w:semiHidden/>
    <w:qFormat/>
    <w:uiPriority w:val="0"/>
    <w:pPr>
      <w:spacing w:line="220" w:lineRule="atLeast"/>
      <w:ind w:left="835"/>
    </w:pPr>
    <w:rPr>
      <w:rFonts w:ascii="Times New Roman" w:hAnsi="Times New Roman" w:eastAsia="Times New Roman"/>
      <w:lang w:eastAsia="en-US"/>
    </w:rPr>
  </w:style>
  <w:style w:type="paragraph" w:styleId="87">
    <w:name w:val="List Number 3"/>
    <w:basedOn w:val="1"/>
    <w:qFormat/>
    <w:uiPriority w:val="0"/>
    <w:pPr>
      <w:numPr>
        <w:ilvl w:val="0"/>
        <w:numId w:val="7"/>
      </w:numPr>
    </w:pPr>
    <w:rPr>
      <w:rFonts w:ascii="Times New Roman" w:hAnsi="Times New Roman" w:eastAsia="Times New Roman"/>
      <w:lang w:eastAsia="en-US"/>
    </w:rPr>
  </w:style>
  <w:style w:type="paragraph" w:styleId="88">
    <w:name w:val="List Bullet 4"/>
    <w:basedOn w:val="1"/>
    <w:autoRedefine/>
    <w:semiHidden/>
    <w:qFormat/>
    <w:uiPriority w:val="0"/>
    <w:pPr>
      <w:numPr>
        <w:ilvl w:val="0"/>
        <w:numId w:val="8"/>
      </w:numPr>
    </w:pPr>
    <w:rPr>
      <w:rFonts w:ascii="Times New Roman" w:hAnsi="Times New Roman" w:eastAsia="Times New Roman"/>
      <w:lang w:eastAsia="en-US"/>
    </w:rPr>
  </w:style>
  <w:style w:type="paragraph" w:styleId="89">
    <w:name w:val="E-mail Signature"/>
    <w:basedOn w:val="1"/>
    <w:link w:val="224"/>
    <w:semiHidden/>
    <w:qFormat/>
    <w:uiPriority w:val="0"/>
    <w:pPr>
      <w:ind w:left="835"/>
    </w:pPr>
    <w:rPr>
      <w:rFonts w:ascii="Times New Roman" w:hAnsi="Times New Roman" w:eastAsia="Times New Roman"/>
      <w:lang w:eastAsia="en-US"/>
    </w:rPr>
  </w:style>
  <w:style w:type="paragraph" w:styleId="90">
    <w:name w:val="Balloon Text"/>
    <w:basedOn w:val="1"/>
    <w:link w:val="125"/>
    <w:qFormat/>
    <w:uiPriority w:val="99"/>
    <w:rPr>
      <w:rFonts w:ascii="Segoe UI" w:hAnsi="Segoe UI" w:cs="Segoe UI"/>
      <w:sz w:val="18"/>
      <w:szCs w:val="18"/>
    </w:rPr>
  </w:style>
  <w:style w:type="paragraph" w:styleId="91">
    <w:name w:val="List Continue 4"/>
    <w:basedOn w:val="1"/>
    <w:qFormat/>
    <w:uiPriority w:val="0"/>
    <w:pPr>
      <w:spacing w:after="120"/>
      <w:ind w:left="1132"/>
    </w:pPr>
    <w:rPr>
      <w:rFonts w:ascii="Times New Roman" w:hAnsi="Times New Roman" w:eastAsia="Times New Roman"/>
      <w:lang w:eastAsia="en-US"/>
    </w:rPr>
  </w:style>
  <w:style w:type="paragraph" w:styleId="92">
    <w:name w:val="Subtitle"/>
    <w:basedOn w:val="1"/>
    <w:next w:val="8"/>
    <w:link w:val="126"/>
    <w:qFormat/>
    <w:uiPriority w:val="0"/>
    <w:pPr>
      <w:suppressAutoHyphens/>
    </w:pPr>
    <w:rPr>
      <w:rFonts w:ascii="Times New Roman" w:hAnsi="Times New Roman"/>
      <w:b/>
      <w:bCs/>
      <w:sz w:val="24"/>
      <w:szCs w:val="24"/>
      <w:lang w:eastAsia="ar-SA"/>
    </w:rPr>
  </w:style>
  <w:style w:type="paragraph" w:styleId="93">
    <w:name w:val="index 3"/>
    <w:basedOn w:val="1"/>
    <w:next w:val="1"/>
    <w:autoRedefine/>
    <w:semiHidden/>
    <w:qFormat/>
    <w:uiPriority w:val="0"/>
    <w:pPr>
      <w:ind w:left="600" w:hanging="200"/>
    </w:pPr>
    <w:rPr>
      <w:rFonts w:ascii="Times New Roman" w:hAnsi="Times New Roman" w:eastAsia="Times New Roman"/>
      <w:lang w:eastAsia="en-US"/>
    </w:rPr>
  </w:style>
  <w:style w:type="paragraph" w:styleId="94">
    <w:name w:val="List 2"/>
    <w:basedOn w:val="1"/>
    <w:unhideWhenUsed/>
    <w:qFormat/>
    <w:uiPriority w:val="0"/>
    <w:rPr>
      <w:rFonts w:ascii="Times New Roman" w:hAnsi="Times New Roman"/>
      <w:sz w:val="24"/>
    </w:rPr>
  </w:style>
  <w:style w:type="paragraph" w:styleId="95">
    <w:name w:val="footnote text"/>
    <w:basedOn w:val="1"/>
    <w:link w:val="234"/>
    <w:qFormat/>
    <w:uiPriority w:val="99"/>
    <w:pPr>
      <w:ind w:left="835"/>
    </w:pPr>
    <w:rPr>
      <w:rFonts w:ascii="Times New Roman" w:hAnsi="Times New Roman" w:eastAsia="Times New Roman"/>
      <w:lang w:eastAsia="en-US"/>
    </w:rPr>
  </w:style>
  <w:style w:type="paragraph" w:styleId="96">
    <w:name w:val="List Bullet"/>
    <w:basedOn w:val="1"/>
    <w:autoRedefine/>
    <w:qFormat/>
    <w:uiPriority w:val="0"/>
    <w:pPr>
      <w:numPr>
        <w:ilvl w:val="0"/>
        <w:numId w:val="9"/>
      </w:numPr>
    </w:pPr>
    <w:rPr>
      <w:rFonts w:ascii="Times New Roman" w:hAnsi="Times New Roman" w:eastAsia="Times New Roman"/>
      <w:lang w:eastAsia="en-US"/>
    </w:rPr>
  </w:style>
  <w:style w:type="paragraph" w:styleId="97">
    <w:name w:val="Normal Indent"/>
    <w:basedOn w:val="1"/>
    <w:semiHidden/>
    <w:qFormat/>
    <w:uiPriority w:val="0"/>
    <w:pPr>
      <w:ind w:left="1440"/>
    </w:pPr>
    <w:rPr>
      <w:rFonts w:ascii="Times New Roman" w:hAnsi="Times New Roman" w:eastAsia="Times New Roman"/>
      <w:lang w:eastAsia="en-US"/>
    </w:rPr>
  </w:style>
  <w:style w:type="paragraph" w:styleId="98">
    <w:name w:val="index 5"/>
    <w:basedOn w:val="1"/>
    <w:next w:val="1"/>
    <w:autoRedefine/>
    <w:semiHidden/>
    <w:qFormat/>
    <w:uiPriority w:val="0"/>
    <w:pPr>
      <w:ind w:left="1000" w:hanging="200"/>
    </w:pPr>
    <w:rPr>
      <w:rFonts w:ascii="Times New Roman" w:hAnsi="Times New Roman" w:eastAsia="Times New Roman"/>
      <w:lang w:eastAsia="en-US"/>
    </w:rPr>
  </w:style>
  <w:style w:type="paragraph" w:styleId="99">
    <w:name w:val="toc 1"/>
    <w:basedOn w:val="1"/>
    <w:next w:val="1"/>
    <w:autoRedefine/>
    <w:semiHidden/>
    <w:qFormat/>
    <w:uiPriority w:val="0"/>
    <w:rPr>
      <w:rFonts w:ascii="Times New Roman" w:hAnsi="Times New Roman" w:eastAsia="Times New Roman"/>
      <w:lang w:eastAsia="en-US"/>
    </w:rPr>
  </w:style>
  <w:style w:type="paragraph" w:styleId="100">
    <w:name w:val="List Continue 5"/>
    <w:basedOn w:val="1"/>
    <w:qFormat/>
    <w:uiPriority w:val="0"/>
    <w:pPr>
      <w:spacing w:after="120"/>
      <w:ind w:left="1415"/>
    </w:pPr>
    <w:rPr>
      <w:rFonts w:ascii="Times New Roman" w:hAnsi="Times New Roman" w:eastAsia="Times New Roman"/>
      <w:lang w:eastAsia="en-US"/>
    </w:rPr>
  </w:style>
  <w:style w:type="paragraph" w:styleId="101">
    <w:name w:val="List Number"/>
    <w:basedOn w:val="1"/>
    <w:semiHidden/>
    <w:qFormat/>
    <w:uiPriority w:val="0"/>
    <w:pPr>
      <w:numPr>
        <w:ilvl w:val="0"/>
        <w:numId w:val="10"/>
      </w:numPr>
    </w:pPr>
    <w:rPr>
      <w:rFonts w:ascii="Times New Roman" w:hAnsi="Times New Roman" w:eastAsia="Times New Roman"/>
      <w:lang w:eastAsia="en-US"/>
    </w:rPr>
  </w:style>
  <w:style w:type="paragraph" w:styleId="102">
    <w:name w:val="List Number 4"/>
    <w:basedOn w:val="1"/>
    <w:semiHidden/>
    <w:qFormat/>
    <w:uiPriority w:val="0"/>
    <w:pPr>
      <w:numPr>
        <w:ilvl w:val="0"/>
        <w:numId w:val="11"/>
      </w:numPr>
    </w:pPr>
    <w:rPr>
      <w:rFonts w:ascii="Times New Roman" w:hAnsi="Times New Roman" w:eastAsia="Times New Roman"/>
      <w:lang w:eastAsia="en-US"/>
    </w:rPr>
  </w:style>
  <w:style w:type="paragraph" w:styleId="103">
    <w:name w:val="Body Text First Indent"/>
    <w:basedOn w:val="1"/>
    <w:link w:val="229"/>
    <w:semiHidden/>
    <w:qFormat/>
    <w:uiPriority w:val="0"/>
    <w:pPr>
      <w:spacing w:after="120"/>
      <w:ind w:left="835" w:firstLine="210"/>
    </w:pPr>
    <w:rPr>
      <w:rFonts w:ascii="Times New Roman" w:hAnsi="Times New Roman" w:eastAsia="Times New Roman"/>
      <w:lang w:eastAsia="en-US"/>
    </w:rPr>
  </w:style>
  <w:style w:type="paragraph" w:styleId="104">
    <w:name w:val="envelope return"/>
    <w:basedOn w:val="1"/>
    <w:semiHidden/>
    <w:qFormat/>
    <w:uiPriority w:val="0"/>
    <w:pPr>
      <w:ind w:left="835"/>
    </w:pPr>
    <w:rPr>
      <w:rFonts w:eastAsia="Times New Roman" w:cs="Arial"/>
      <w:lang w:eastAsia="en-US"/>
    </w:rPr>
  </w:style>
  <w:style w:type="paragraph" w:styleId="105">
    <w:name w:val="Note Heading"/>
    <w:basedOn w:val="1"/>
    <w:next w:val="1"/>
    <w:link w:val="235"/>
    <w:semiHidden/>
    <w:qFormat/>
    <w:uiPriority w:val="0"/>
    <w:pPr>
      <w:ind w:left="835"/>
    </w:pPr>
    <w:rPr>
      <w:rFonts w:ascii="Times New Roman" w:hAnsi="Times New Roman" w:eastAsia="Times New Roman"/>
      <w:lang w:eastAsia="en-US"/>
    </w:rPr>
  </w:style>
  <w:style w:type="table" w:styleId="106">
    <w:name w:val="Table Grid"/>
    <w:basedOn w:val="13"/>
    <w:qFormat/>
    <w:uiPriority w:val="0"/>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7">
    <w:name w:val="Título 1 Char"/>
    <w:link w:val="2"/>
    <w:qFormat/>
    <w:uiPriority w:val="9"/>
    <w:rPr>
      <w:b/>
      <w:sz w:val="28"/>
      <w:szCs w:val="28"/>
      <w:lang w:val="pt-PT"/>
    </w:rPr>
  </w:style>
  <w:style w:type="character" w:customStyle="1" w:styleId="108">
    <w:name w:val="Título 2 Char"/>
    <w:link w:val="3"/>
    <w:qFormat/>
    <w:uiPriority w:val="9"/>
    <w:rPr>
      <w:rFonts w:ascii="Cambria" w:hAnsi="Cambria" w:eastAsia="Times New Roman" w:cs="Times New Roman"/>
      <w:b/>
      <w:bCs/>
      <w:i/>
      <w:iCs/>
      <w:sz w:val="28"/>
      <w:szCs w:val="28"/>
    </w:rPr>
  </w:style>
  <w:style w:type="character" w:customStyle="1" w:styleId="109">
    <w:name w:val="Título 3 Char"/>
    <w:link w:val="4"/>
    <w:qFormat/>
    <w:uiPriority w:val="0"/>
    <w:rPr>
      <w:rFonts w:ascii="Cambria" w:hAnsi="Cambria" w:eastAsia="Times New Roman" w:cs="Times New Roman"/>
      <w:b/>
      <w:bCs/>
      <w:sz w:val="26"/>
      <w:szCs w:val="26"/>
    </w:rPr>
  </w:style>
  <w:style w:type="character" w:customStyle="1" w:styleId="110">
    <w:name w:val="Título 4 Char"/>
    <w:link w:val="5"/>
    <w:qFormat/>
    <w:uiPriority w:val="0"/>
    <w:rPr>
      <w:b/>
      <w:bCs/>
      <w:sz w:val="28"/>
      <w:szCs w:val="28"/>
    </w:rPr>
  </w:style>
  <w:style w:type="character" w:customStyle="1" w:styleId="111">
    <w:name w:val="Título 5 Char"/>
    <w:link w:val="6"/>
    <w:qFormat/>
    <w:uiPriority w:val="0"/>
    <w:rPr>
      <w:b/>
      <w:bCs/>
      <w:i/>
      <w:iCs/>
      <w:sz w:val="26"/>
      <w:szCs w:val="26"/>
    </w:rPr>
  </w:style>
  <w:style w:type="character" w:customStyle="1" w:styleId="112">
    <w:name w:val="Título 6 Char"/>
    <w:link w:val="7"/>
    <w:qFormat/>
    <w:uiPriority w:val="0"/>
    <w:rPr>
      <w:rFonts w:ascii="Arial" w:hAnsi="Arial" w:eastAsia="MS Mincho" w:cs="Tahoma"/>
      <w:b/>
      <w:bCs/>
      <w:sz w:val="21"/>
      <w:szCs w:val="21"/>
      <w:lang w:eastAsia="ar-SA"/>
    </w:rPr>
  </w:style>
  <w:style w:type="character" w:customStyle="1" w:styleId="113">
    <w:name w:val="Corpo de texto Char"/>
    <w:link w:val="8"/>
    <w:qFormat/>
    <w:uiPriority w:val="1"/>
    <w:rPr>
      <w:sz w:val="28"/>
      <w:szCs w:val="28"/>
      <w:lang w:val="pt-PT"/>
    </w:rPr>
  </w:style>
  <w:style w:type="character" w:customStyle="1" w:styleId="114">
    <w:name w:val="Título 7 Char"/>
    <w:link w:val="9"/>
    <w:qFormat/>
    <w:uiPriority w:val="0"/>
    <w:rPr>
      <w:rFonts w:ascii="Calibri" w:hAnsi="Calibri"/>
      <w:sz w:val="24"/>
      <w:szCs w:val="24"/>
    </w:rPr>
  </w:style>
  <w:style w:type="character" w:customStyle="1" w:styleId="115">
    <w:name w:val="Título 8 Char"/>
    <w:link w:val="10"/>
    <w:qFormat/>
    <w:uiPriority w:val="0"/>
    <w:rPr>
      <w:rFonts w:ascii="Calibri" w:hAnsi="Calibri"/>
      <w:i/>
      <w:iCs/>
      <w:sz w:val="24"/>
      <w:szCs w:val="24"/>
    </w:rPr>
  </w:style>
  <w:style w:type="character" w:customStyle="1" w:styleId="116">
    <w:name w:val="Título 9 Char"/>
    <w:link w:val="11"/>
    <w:qFormat/>
    <w:uiPriority w:val="0"/>
    <w:rPr>
      <w:rFonts w:ascii="Arial" w:hAnsi="Arial" w:cs="Arial"/>
      <w:b/>
      <w:bCs/>
      <w:i/>
      <w:iCs/>
      <w:caps/>
      <w:sz w:val="22"/>
      <w:szCs w:val="22"/>
      <w:lang w:eastAsia="ar-SA"/>
    </w:rPr>
  </w:style>
  <w:style w:type="character" w:customStyle="1" w:styleId="117">
    <w:name w:val="Recuo de corpo de texto 2 Char"/>
    <w:basedOn w:val="12"/>
    <w:link w:val="40"/>
    <w:qFormat/>
    <w:uiPriority w:val="0"/>
  </w:style>
  <w:style w:type="character" w:customStyle="1" w:styleId="118">
    <w:name w:val="Título Char"/>
    <w:link w:val="43"/>
    <w:qFormat/>
    <w:uiPriority w:val="10"/>
    <w:rPr>
      <w:b/>
      <w:i/>
      <w:sz w:val="32"/>
      <w:u w:val="single"/>
    </w:rPr>
  </w:style>
  <w:style w:type="character" w:customStyle="1" w:styleId="119">
    <w:name w:val="Texto sem Formatação Char"/>
    <w:link w:val="54"/>
    <w:qFormat/>
    <w:uiPriority w:val="0"/>
    <w:rPr>
      <w:rFonts w:ascii="Courier New" w:hAnsi="Courier New"/>
    </w:rPr>
  </w:style>
  <w:style w:type="character" w:customStyle="1" w:styleId="120">
    <w:name w:val="Corpo de texto 3 Char"/>
    <w:link w:val="59"/>
    <w:qFormat/>
    <w:uiPriority w:val="0"/>
    <w:rPr>
      <w:rFonts w:ascii="Arial" w:hAnsi="Arial"/>
      <w:sz w:val="16"/>
      <w:szCs w:val="16"/>
    </w:rPr>
  </w:style>
  <w:style w:type="character" w:customStyle="1" w:styleId="121">
    <w:name w:val="Corpo de texto 2 Char"/>
    <w:link w:val="65"/>
    <w:qFormat/>
    <w:uiPriority w:val="0"/>
    <w:rPr>
      <w:sz w:val="28"/>
      <w:szCs w:val="28"/>
      <w:lang w:val="pt-PT"/>
    </w:rPr>
  </w:style>
  <w:style w:type="character" w:customStyle="1" w:styleId="122">
    <w:name w:val="Cabeçalho Char"/>
    <w:link w:val="66"/>
    <w:qFormat/>
    <w:uiPriority w:val="0"/>
    <w:rPr>
      <w:rFonts w:ascii="Arial" w:hAnsi="Arial"/>
    </w:rPr>
  </w:style>
  <w:style w:type="character" w:customStyle="1" w:styleId="123">
    <w:name w:val="Rodapé Char"/>
    <w:link w:val="71"/>
    <w:qFormat/>
    <w:uiPriority w:val="99"/>
    <w:rPr>
      <w:rFonts w:ascii="Arial" w:hAnsi="Arial"/>
    </w:rPr>
  </w:style>
  <w:style w:type="character" w:customStyle="1" w:styleId="124">
    <w:name w:val="Recuo de corpo de texto 3 Char"/>
    <w:link w:val="81"/>
    <w:qFormat/>
    <w:uiPriority w:val="0"/>
    <w:rPr>
      <w:sz w:val="32"/>
    </w:rPr>
  </w:style>
  <w:style w:type="character" w:customStyle="1" w:styleId="125">
    <w:name w:val="Texto de balão Char"/>
    <w:link w:val="90"/>
    <w:qFormat/>
    <w:uiPriority w:val="99"/>
    <w:rPr>
      <w:rFonts w:ascii="Segoe UI" w:hAnsi="Segoe UI" w:cs="Segoe UI"/>
      <w:sz w:val="18"/>
      <w:szCs w:val="18"/>
    </w:rPr>
  </w:style>
  <w:style w:type="character" w:customStyle="1" w:styleId="126">
    <w:name w:val="Subtítulo Char"/>
    <w:link w:val="92"/>
    <w:qFormat/>
    <w:uiPriority w:val="0"/>
    <w:rPr>
      <w:b/>
      <w:bCs/>
      <w:sz w:val="24"/>
      <w:szCs w:val="24"/>
      <w:lang w:eastAsia="ar-SA"/>
    </w:rPr>
  </w:style>
  <w:style w:type="character" w:customStyle="1" w:styleId="127">
    <w:name w:val="Recuo de corpo de texto Char"/>
    <w:link w:val="34"/>
    <w:qFormat/>
    <w:uiPriority w:val="0"/>
    <w:rPr>
      <w:rFonts w:ascii="Arial" w:hAnsi="Arial"/>
    </w:rPr>
  </w:style>
  <w:style w:type="paragraph" w:styleId="128">
    <w:name w:val="List Paragraph"/>
    <w:basedOn w:val="1"/>
    <w:link w:val="129"/>
    <w:qFormat/>
    <w:uiPriority w:val="34"/>
    <w:pPr>
      <w:spacing w:after="160" w:line="259" w:lineRule="auto"/>
      <w:ind w:left="720"/>
      <w:contextualSpacing/>
    </w:pPr>
    <w:rPr>
      <w:rFonts w:ascii="Calibri" w:hAnsi="Calibri" w:eastAsia="Calibri"/>
      <w:sz w:val="22"/>
      <w:szCs w:val="22"/>
      <w:lang w:eastAsia="en-US"/>
    </w:rPr>
  </w:style>
  <w:style w:type="character" w:customStyle="1" w:styleId="129">
    <w:name w:val="Parágrafo da Lista Char"/>
    <w:link w:val="128"/>
    <w:qFormat/>
    <w:uiPriority w:val="34"/>
    <w:rPr>
      <w:rFonts w:ascii="Calibri" w:hAnsi="Calibri" w:eastAsia="Calibri"/>
      <w:sz w:val="22"/>
      <w:szCs w:val="22"/>
      <w:lang w:eastAsia="en-US"/>
    </w:rPr>
  </w:style>
  <w:style w:type="paragraph" w:customStyle="1" w:styleId="130">
    <w:name w:val="western"/>
    <w:basedOn w:val="1"/>
    <w:qFormat/>
    <w:uiPriority w:val="0"/>
    <w:pPr>
      <w:suppressAutoHyphens/>
      <w:spacing w:before="280"/>
      <w:jc w:val="both"/>
    </w:pPr>
    <w:rPr>
      <w:rFonts w:cs="Arial"/>
      <w:sz w:val="22"/>
      <w:szCs w:val="22"/>
      <w:lang w:eastAsia="ar-SA"/>
    </w:rPr>
  </w:style>
  <w:style w:type="paragraph" w:customStyle="1" w:styleId="131">
    <w:name w:val="Corpo de texto 21"/>
    <w:basedOn w:val="1"/>
    <w:qFormat/>
    <w:uiPriority w:val="0"/>
    <w:pPr>
      <w:keepLines/>
      <w:ind w:firstLine="709"/>
      <w:jc w:val="both"/>
    </w:pPr>
    <w:rPr>
      <w:rFonts w:ascii="Times New Roman" w:hAnsi="Times New Roman"/>
      <w:sz w:val="24"/>
    </w:rPr>
  </w:style>
  <w:style w:type="paragraph" w:customStyle="1" w:styleId="132">
    <w:name w:val="Conteúdo da tabela"/>
    <w:basedOn w:val="1"/>
    <w:qFormat/>
    <w:uiPriority w:val="0"/>
    <w:pPr>
      <w:suppressLineNumbers/>
      <w:suppressAutoHyphens/>
    </w:pPr>
    <w:rPr>
      <w:rFonts w:ascii="Times New Roman" w:hAnsi="Times New Roman"/>
      <w:lang w:eastAsia="ar-SA"/>
    </w:rPr>
  </w:style>
  <w:style w:type="paragraph" w:styleId="133">
    <w:name w:val="No Spacing"/>
    <w:qFormat/>
    <w:uiPriority w:val="1"/>
    <w:rPr>
      <w:rFonts w:ascii="Calibri" w:hAnsi="Calibri" w:eastAsia="Calibri" w:cs="Times New Roman"/>
      <w:sz w:val="22"/>
      <w:szCs w:val="22"/>
      <w:lang w:val="pt-BR" w:eastAsia="en-US" w:bidi="ar-SA"/>
    </w:rPr>
  </w:style>
  <w:style w:type="paragraph" w:customStyle="1" w:styleId="134">
    <w:name w:val="Recuo de corpo de texto 21"/>
    <w:basedOn w:val="1"/>
    <w:qFormat/>
    <w:uiPriority w:val="0"/>
    <w:pPr>
      <w:keepLines/>
      <w:suppressAutoHyphens/>
      <w:ind w:firstLine="709"/>
      <w:jc w:val="both"/>
    </w:pPr>
    <w:rPr>
      <w:rFonts w:cs="Arial"/>
      <w:b/>
      <w:bCs/>
      <w:u w:val="single"/>
      <w:lang w:eastAsia="ar-SA"/>
    </w:rPr>
  </w:style>
  <w:style w:type="paragraph" w:customStyle="1" w:styleId="135">
    <w:name w:val="Corpo de texto 31"/>
    <w:basedOn w:val="1"/>
    <w:qFormat/>
    <w:uiPriority w:val="0"/>
    <w:pPr>
      <w:suppressAutoHyphens/>
      <w:jc w:val="both"/>
    </w:pPr>
    <w:rPr>
      <w:rFonts w:cs="Arial"/>
      <w:color w:val="000000"/>
      <w:lang w:eastAsia="ar-SA"/>
    </w:rPr>
  </w:style>
  <w:style w:type="paragraph" w:customStyle="1" w:styleId="136">
    <w:name w:val="Corpo de texto 211"/>
    <w:basedOn w:val="1"/>
    <w:qFormat/>
    <w:uiPriority w:val="0"/>
    <w:pPr>
      <w:keepLines/>
      <w:suppressAutoHyphens/>
      <w:ind w:firstLine="709"/>
      <w:jc w:val="both"/>
    </w:pPr>
    <w:rPr>
      <w:rFonts w:ascii="Times New Roman" w:hAnsi="Times New Roman"/>
      <w:sz w:val="24"/>
      <w:lang w:eastAsia="ar-SA"/>
    </w:rPr>
  </w:style>
  <w:style w:type="paragraph" w:customStyle="1" w:styleId="137">
    <w:name w:val="Título 10"/>
    <w:basedOn w:val="1"/>
    <w:next w:val="8"/>
    <w:qFormat/>
    <w:uiPriority w:val="0"/>
    <w:pPr>
      <w:keepNext/>
      <w:tabs>
        <w:tab w:val="left" w:pos="432"/>
      </w:tabs>
      <w:suppressAutoHyphens/>
      <w:spacing w:before="240" w:after="120"/>
    </w:pPr>
    <w:rPr>
      <w:rFonts w:eastAsia="MS Mincho" w:cs="Tahoma"/>
      <w:b/>
      <w:bCs/>
      <w:sz w:val="21"/>
      <w:szCs w:val="21"/>
      <w:lang w:eastAsia="ar-SA"/>
    </w:rPr>
  </w:style>
  <w:style w:type="paragraph" w:customStyle="1" w:styleId="138">
    <w:name w:val="Recuo de corpo de texto 31"/>
    <w:basedOn w:val="1"/>
    <w:qFormat/>
    <w:uiPriority w:val="0"/>
    <w:pPr>
      <w:suppressAutoHyphens/>
      <w:ind w:left="2268"/>
      <w:jc w:val="both"/>
    </w:pPr>
    <w:rPr>
      <w:rFonts w:ascii="Times New Roman" w:hAnsi="Times New Roman"/>
      <w:b/>
      <w:i/>
      <w:iCs/>
      <w:sz w:val="26"/>
      <w:lang w:eastAsia="ar-SA"/>
    </w:rPr>
  </w:style>
  <w:style w:type="paragraph" w:customStyle="1" w:styleId="139">
    <w:name w:val="Normal1"/>
    <w:link w:val="140"/>
    <w:qFormat/>
    <w:uiPriority w:val="0"/>
    <w:pPr>
      <w:widowControl w:val="0"/>
      <w:tabs>
        <w:tab w:val="left" w:pos="536"/>
        <w:tab w:val="left" w:pos="2270"/>
        <w:tab w:val="left" w:pos="4294"/>
      </w:tabs>
      <w:jc w:val="both"/>
    </w:pPr>
    <w:rPr>
      <w:rFonts w:ascii="Times New Roman" w:hAnsi="Times New Roman" w:eastAsia="SimSun" w:cs="Times New Roman"/>
      <w:color w:val="000000"/>
      <w:sz w:val="24"/>
      <w:lang w:val="pt-BR" w:eastAsia="pt-BR" w:bidi="ar-SA"/>
    </w:rPr>
  </w:style>
  <w:style w:type="character" w:customStyle="1" w:styleId="140">
    <w:name w:val="normal Char"/>
    <w:link w:val="139"/>
    <w:qFormat/>
    <w:uiPriority w:val="0"/>
    <w:rPr>
      <w:color w:val="000000"/>
      <w:sz w:val="24"/>
    </w:rPr>
  </w:style>
  <w:style w:type="paragraph" w:customStyle="1" w:styleId="141">
    <w:name w:val="anexos"/>
    <w:basedOn w:val="1"/>
    <w:qFormat/>
    <w:uiPriority w:val="0"/>
    <w:pPr>
      <w:widowControl w:val="0"/>
      <w:autoSpaceDE w:val="0"/>
      <w:autoSpaceDN w:val="0"/>
      <w:adjustRightInd w:val="0"/>
      <w:spacing w:before="57" w:line="360" w:lineRule="auto"/>
      <w:ind w:left="1814" w:hanging="624"/>
      <w:jc w:val="both"/>
      <w:textAlignment w:val="center"/>
    </w:pPr>
    <w:rPr>
      <w:rFonts w:ascii="Book Antiqua" w:hAnsi="Book Antiqua" w:cs="Book Antiqua"/>
      <w:color w:val="000000"/>
    </w:rPr>
  </w:style>
  <w:style w:type="paragraph" w:customStyle="1" w:styleId="142">
    <w:name w:val="Normal11"/>
    <w:basedOn w:val="1"/>
    <w:qFormat/>
    <w:uiPriority w:val="0"/>
    <w:pPr>
      <w:spacing w:before="100" w:beforeAutospacing="1" w:after="100" w:afterAutospacing="1"/>
    </w:pPr>
    <w:rPr>
      <w:rFonts w:ascii="Times New Roman" w:hAnsi="Times New Roman"/>
      <w:sz w:val="24"/>
      <w:szCs w:val="24"/>
    </w:rPr>
  </w:style>
  <w:style w:type="paragraph" w:customStyle="1" w:styleId="143">
    <w:name w:val="Corpo de texto 22"/>
    <w:basedOn w:val="1"/>
    <w:qFormat/>
    <w:uiPriority w:val="0"/>
    <w:pPr>
      <w:keepLines/>
      <w:suppressAutoHyphens/>
      <w:ind w:firstLine="709"/>
      <w:jc w:val="both"/>
    </w:pPr>
    <w:rPr>
      <w:rFonts w:ascii="Times New Roman" w:hAnsi="Times New Roman"/>
      <w:sz w:val="24"/>
      <w:lang w:eastAsia="ar-SA"/>
    </w:rPr>
  </w:style>
  <w:style w:type="paragraph" w:customStyle="1" w:styleId="144">
    <w:name w:val="Default"/>
    <w:qFormat/>
    <w:uiPriority w:val="0"/>
    <w:pPr>
      <w:autoSpaceDE w:val="0"/>
      <w:autoSpaceDN w:val="0"/>
      <w:adjustRightInd w:val="0"/>
    </w:pPr>
    <w:rPr>
      <w:rFonts w:ascii="Times New Roman" w:hAnsi="Times New Roman" w:eastAsia="Calibri" w:cs="Times New Roman"/>
      <w:color w:val="000000"/>
      <w:sz w:val="24"/>
      <w:szCs w:val="24"/>
      <w:lang w:val="pt-BR" w:eastAsia="pt-BR" w:bidi="ar-SA"/>
    </w:rPr>
  </w:style>
  <w:style w:type="character" w:customStyle="1" w:styleId="145">
    <w:name w:val="WW8Num2z2"/>
    <w:qFormat/>
    <w:uiPriority w:val="0"/>
    <w:rPr>
      <w:b/>
    </w:rPr>
  </w:style>
  <w:style w:type="character" w:customStyle="1" w:styleId="146">
    <w:name w:val="Absatz-Standardschriftart"/>
    <w:qFormat/>
    <w:uiPriority w:val="0"/>
  </w:style>
  <w:style w:type="character" w:customStyle="1" w:styleId="147">
    <w:name w:val="WW-Absatz-Standardschriftart"/>
    <w:qFormat/>
    <w:uiPriority w:val="0"/>
  </w:style>
  <w:style w:type="character" w:customStyle="1" w:styleId="148">
    <w:name w:val="WW-Absatz-Standardschriftart1"/>
    <w:qFormat/>
    <w:uiPriority w:val="0"/>
  </w:style>
  <w:style w:type="character" w:customStyle="1" w:styleId="149">
    <w:name w:val="WW-Absatz-Standardschriftart11"/>
    <w:qFormat/>
    <w:uiPriority w:val="0"/>
  </w:style>
  <w:style w:type="character" w:customStyle="1" w:styleId="150">
    <w:name w:val="WW8Num6z0"/>
    <w:qFormat/>
    <w:uiPriority w:val="0"/>
    <w:rPr>
      <w:rFonts w:ascii="Symbol" w:hAnsi="Symbol"/>
    </w:rPr>
  </w:style>
  <w:style w:type="character" w:customStyle="1" w:styleId="151">
    <w:name w:val="WW8Num6z1"/>
    <w:qFormat/>
    <w:uiPriority w:val="0"/>
    <w:rPr>
      <w:rFonts w:ascii="Courier New" w:hAnsi="Courier New" w:cs="Courier New"/>
    </w:rPr>
  </w:style>
  <w:style w:type="character" w:customStyle="1" w:styleId="152">
    <w:name w:val="WW8Num6z2"/>
    <w:qFormat/>
    <w:uiPriority w:val="0"/>
    <w:rPr>
      <w:rFonts w:ascii="Wingdings" w:hAnsi="Wingdings"/>
    </w:rPr>
  </w:style>
  <w:style w:type="character" w:customStyle="1" w:styleId="153">
    <w:name w:val="WW8Num9z0"/>
    <w:qFormat/>
    <w:uiPriority w:val="0"/>
    <w:rPr>
      <w:rFonts w:ascii="Times New Roman" w:hAnsi="Times New Roman"/>
    </w:rPr>
  </w:style>
  <w:style w:type="character" w:customStyle="1" w:styleId="154">
    <w:name w:val="WW8Num11z0"/>
    <w:qFormat/>
    <w:uiPriority w:val="0"/>
    <w:rPr>
      <w:rFonts w:ascii="Symbol" w:hAnsi="Symbol" w:cs="Times New Roman"/>
    </w:rPr>
  </w:style>
  <w:style w:type="character" w:customStyle="1" w:styleId="155">
    <w:name w:val="WW8Num12z2"/>
    <w:qFormat/>
    <w:uiPriority w:val="0"/>
    <w:rPr>
      <w:b/>
    </w:rPr>
  </w:style>
  <w:style w:type="character" w:customStyle="1" w:styleId="156">
    <w:name w:val="WW8Num13z2"/>
    <w:qFormat/>
    <w:uiPriority w:val="0"/>
    <w:rPr>
      <w:b/>
    </w:rPr>
  </w:style>
  <w:style w:type="character" w:customStyle="1" w:styleId="157">
    <w:name w:val="WW8Num14z0"/>
    <w:qFormat/>
    <w:uiPriority w:val="0"/>
    <w:rPr>
      <w:rFonts w:ascii="Times New Roman" w:hAnsi="Times New Roman" w:eastAsia="Times New Roman" w:cs="Times New Roman"/>
    </w:rPr>
  </w:style>
  <w:style w:type="character" w:customStyle="1" w:styleId="158">
    <w:name w:val="WW8Num14z1"/>
    <w:qFormat/>
    <w:uiPriority w:val="0"/>
    <w:rPr>
      <w:rFonts w:ascii="Courier New" w:hAnsi="Courier New"/>
    </w:rPr>
  </w:style>
  <w:style w:type="character" w:customStyle="1" w:styleId="159">
    <w:name w:val="WW8Num14z2"/>
    <w:qFormat/>
    <w:uiPriority w:val="0"/>
    <w:rPr>
      <w:rFonts w:ascii="Wingdings" w:hAnsi="Wingdings"/>
    </w:rPr>
  </w:style>
  <w:style w:type="character" w:customStyle="1" w:styleId="160">
    <w:name w:val="WW8Num14z3"/>
    <w:qFormat/>
    <w:uiPriority w:val="0"/>
    <w:rPr>
      <w:rFonts w:ascii="Symbol" w:hAnsi="Symbol"/>
    </w:rPr>
  </w:style>
  <w:style w:type="character" w:customStyle="1" w:styleId="161">
    <w:name w:val="WW8Num15z0"/>
    <w:qFormat/>
    <w:uiPriority w:val="0"/>
    <w:rPr>
      <w:rFonts w:ascii="Symbol" w:hAnsi="Symbol" w:eastAsia="Times New Roman" w:cs="Arial"/>
    </w:rPr>
  </w:style>
  <w:style w:type="character" w:customStyle="1" w:styleId="162">
    <w:name w:val="WW8Num15z1"/>
    <w:qFormat/>
    <w:uiPriority w:val="0"/>
    <w:rPr>
      <w:rFonts w:ascii="Courier New" w:hAnsi="Courier New"/>
    </w:rPr>
  </w:style>
  <w:style w:type="character" w:customStyle="1" w:styleId="163">
    <w:name w:val="WW8Num15z2"/>
    <w:uiPriority w:val="0"/>
    <w:rPr>
      <w:rFonts w:ascii="Wingdings" w:hAnsi="Wingdings"/>
    </w:rPr>
  </w:style>
  <w:style w:type="character" w:customStyle="1" w:styleId="164">
    <w:name w:val="WW8Num15z3"/>
    <w:uiPriority w:val="0"/>
    <w:rPr>
      <w:rFonts w:ascii="Symbol" w:hAnsi="Symbol"/>
    </w:rPr>
  </w:style>
  <w:style w:type="character" w:customStyle="1" w:styleId="165">
    <w:name w:val="WW8Num16z0"/>
    <w:qFormat/>
    <w:uiPriority w:val="0"/>
    <w:rPr>
      <w:rFonts w:ascii="Symbol" w:hAnsi="Symbol" w:cs="Times New Roman"/>
    </w:rPr>
  </w:style>
  <w:style w:type="character" w:customStyle="1" w:styleId="166">
    <w:name w:val="WW8Num17z0"/>
    <w:uiPriority w:val="0"/>
    <w:rPr>
      <w:rFonts w:ascii="Times New Roman" w:hAnsi="Times New Roman" w:eastAsia="Times New Roman" w:cs="Times New Roman"/>
    </w:rPr>
  </w:style>
  <w:style w:type="character" w:customStyle="1" w:styleId="167">
    <w:name w:val="WW8Num17z1"/>
    <w:qFormat/>
    <w:uiPriority w:val="0"/>
    <w:rPr>
      <w:rFonts w:ascii="Courier New" w:hAnsi="Courier New"/>
    </w:rPr>
  </w:style>
  <w:style w:type="character" w:customStyle="1" w:styleId="168">
    <w:name w:val="WW8Num17z2"/>
    <w:qFormat/>
    <w:uiPriority w:val="0"/>
    <w:rPr>
      <w:rFonts w:ascii="Wingdings" w:hAnsi="Wingdings"/>
    </w:rPr>
  </w:style>
  <w:style w:type="character" w:customStyle="1" w:styleId="169">
    <w:name w:val="WW8Num17z3"/>
    <w:qFormat/>
    <w:uiPriority w:val="0"/>
    <w:rPr>
      <w:rFonts w:ascii="Symbol" w:hAnsi="Symbol"/>
    </w:rPr>
  </w:style>
  <w:style w:type="character" w:customStyle="1" w:styleId="170">
    <w:name w:val="WW8Num19z0"/>
    <w:qFormat/>
    <w:uiPriority w:val="0"/>
    <w:rPr>
      <w:rFonts w:ascii="Symbol" w:hAnsi="Symbol" w:eastAsia="Times New Roman" w:cs="Arial"/>
    </w:rPr>
  </w:style>
  <w:style w:type="character" w:customStyle="1" w:styleId="171">
    <w:name w:val="WW8Num21z0"/>
    <w:uiPriority w:val="0"/>
    <w:rPr>
      <w:rFonts w:ascii="Symbol" w:hAnsi="Symbol" w:cs="Times New Roman"/>
    </w:rPr>
  </w:style>
  <w:style w:type="character" w:customStyle="1" w:styleId="172">
    <w:name w:val="Fonte parág. padrão1"/>
    <w:qFormat/>
    <w:uiPriority w:val="0"/>
  </w:style>
  <w:style w:type="character" w:customStyle="1" w:styleId="173">
    <w:name w:val="Símbolos de numeração"/>
    <w:qFormat/>
    <w:uiPriority w:val="0"/>
  </w:style>
  <w:style w:type="paragraph" w:customStyle="1" w:styleId="174">
    <w:name w:val="Capítulo"/>
    <w:basedOn w:val="1"/>
    <w:next w:val="8"/>
    <w:qFormat/>
    <w:uiPriority w:val="0"/>
    <w:pPr>
      <w:keepNext/>
      <w:suppressAutoHyphens/>
      <w:spacing w:before="240" w:after="120"/>
    </w:pPr>
    <w:rPr>
      <w:rFonts w:eastAsia="MS Mincho" w:cs="Tahoma"/>
      <w:sz w:val="28"/>
      <w:szCs w:val="28"/>
      <w:lang w:eastAsia="ar-SA"/>
    </w:rPr>
  </w:style>
  <w:style w:type="paragraph" w:customStyle="1" w:styleId="175">
    <w:name w:val="Legenda1"/>
    <w:basedOn w:val="1"/>
    <w:qFormat/>
    <w:uiPriority w:val="0"/>
    <w:pPr>
      <w:suppressLineNumbers/>
      <w:suppressAutoHyphens/>
      <w:spacing w:before="120" w:after="120"/>
    </w:pPr>
    <w:rPr>
      <w:rFonts w:ascii="Times New Roman" w:hAnsi="Times New Roman" w:cs="Tahoma"/>
      <w:i/>
      <w:iCs/>
      <w:sz w:val="24"/>
      <w:szCs w:val="24"/>
      <w:lang w:eastAsia="ar-SA"/>
    </w:rPr>
  </w:style>
  <w:style w:type="paragraph" w:customStyle="1" w:styleId="176">
    <w:name w:val="Índice"/>
    <w:basedOn w:val="1"/>
    <w:qFormat/>
    <w:uiPriority w:val="0"/>
    <w:pPr>
      <w:suppressLineNumbers/>
      <w:suppressAutoHyphens/>
    </w:pPr>
    <w:rPr>
      <w:rFonts w:ascii="Times New Roman" w:hAnsi="Times New Roman" w:cs="Tahoma"/>
      <w:lang w:eastAsia="ar-SA"/>
    </w:rPr>
  </w:style>
  <w:style w:type="paragraph" w:customStyle="1" w:styleId="177">
    <w:name w:val="Recuo de corpo de texto 32"/>
    <w:basedOn w:val="1"/>
    <w:qFormat/>
    <w:uiPriority w:val="0"/>
    <w:pPr>
      <w:tabs>
        <w:tab w:val="left" w:pos="3121"/>
      </w:tabs>
      <w:suppressAutoHyphens/>
      <w:ind w:left="284" w:hanging="284"/>
      <w:jc w:val="both"/>
    </w:pPr>
    <w:rPr>
      <w:rFonts w:cs="Arial"/>
      <w:color w:val="000000"/>
      <w:lang w:eastAsia="ar-SA"/>
    </w:rPr>
  </w:style>
  <w:style w:type="paragraph" w:customStyle="1" w:styleId="178">
    <w:name w:val="Texto sem Formatação1"/>
    <w:basedOn w:val="1"/>
    <w:qFormat/>
    <w:uiPriority w:val="0"/>
    <w:pPr>
      <w:suppressAutoHyphens/>
    </w:pPr>
    <w:rPr>
      <w:rFonts w:ascii="Courier New" w:hAnsi="Courier New" w:cs="Courier New"/>
      <w:lang w:eastAsia="ar-SA"/>
    </w:rPr>
  </w:style>
  <w:style w:type="paragraph" w:customStyle="1" w:styleId="179">
    <w:name w:val="Título da tabela"/>
    <w:basedOn w:val="132"/>
    <w:qFormat/>
    <w:uiPriority w:val="0"/>
    <w:pPr>
      <w:jc w:val="center"/>
    </w:pPr>
    <w:rPr>
      <w:b/>
      <w:bCs/>
    </w:rPr>
  </w:style>
  <w:style w:type="paragraph" w:customStyle="1" w:styleId="180">
    <w:name w:val="Texto simples1"/>
    <w:basedOn w:val="1"/>
    <w:qFormat/>
    <w:uiPriority w:val="0"/>
    <w:pPr>
      <w:suppressAutoHyphens/>
    </w:pPr>
    <w:rPr>
      <w:rFonts w:ascii="Courier New" w:hAnsi="Courier New"/>
      <w:lang w:eastAsia="ar-SA"/>
    </w:rPr>
  </w:style>
  <w:style w:type="paragraph" w:customStyle="1" w:styleId="181">
    <w:name w:val="Título1"/>
    <w:basedOn w:val="1"/>
    <w:next w:val="8"/>
    <w:qFormat/>
    <w:uiPriority w:val="0"/>
    <w:pPr>
      <w:keepNext/>
      <w:suppressAutoHyphens/>
      <w:spacing w:before="240" w:after="120"/>
    </w:pPr>
    <w:rPr>
      <w:rFonts w:eastAsia="Lucida Sans Unicode" w:cs="Tahoma"/>
      <w:sz w:val="28"/>
      <w:szCs w:val="28"/>
      <w:lang w:eastAsia="ar-SA"/>
    </w:rPr>
  </w:style>
  <w:style w:type="character" w:customStyle="1" w:styleId="182">
    <w:name w:val="apple-converted-space"/>
    <w:qFormat/>
    <w:uiPriority w:val="0"/>
  </w:style>
  <w:style w:type="table" w:customStyle="1" w:styleId="183">
    <w:name w:val="Tabela com grade1"/>
    <w:basedOn w:val="13"/>
    <w:qFormat/>
    <w:uiPriority w:val="5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4">
    <w:name w:val="Tabela com grade2"/>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5">
    <w:name w:val="Texto do corpo (2)_"/>
    <w:link w:val="186"/>
    <w:qFormat/>
    <w:uiPriority w:val="0"/>
    <w:rPr>
      <w:rFonts w:ascii="Sylfaen" w:hAnsi="Sylfaen" w:eastAsia="Sylfaen" w:cs="Sylfaen"/>
      <w:sz w:val="22"/>
      <w:szCs w:val="22"/>
      <w:shd w:val="clear" w:color="auto" w:fill="FFFFFF"/>
    </w:rPr>
  </w:style>
  <w:style w:type="paragraph" w:customStyle="1" w:styleId="186">
    <w:name w:val="Texto do corpo (2)"/>
    <w:basedOn w:val="1"/>
    <w:link w:val="185"/>
    <w:qFormat/>
    <w:uiPriority w:val="0"/>
    <w:pPr>
      <w:widowControl w:val="0"/>
      <w:shd w:val="clear" w:color="auto" w:fill="FFFFFF"/>
      <w:spacing w:after="1320" w:line="0" w:lineRule="atLeast"/>
      <w:jc w:val="center"/>
    </w:pPr>
    <w:rPr>
      <w:rFonts w:ascii="Sylfaen" w:hAnsi="Sylfaen" w:eastAsia="Sylfaen" w:cs="Sylfaen"/>
      <w:sz w:val="22"/>
      <w:szCs w:val="22"/>
    </w:rPr>
  </w:style>
  <w:style w:type="paragraph" w:customStyle="1" w:styleId="187">
    <w:name w:val="Body Text 21"/>
    <w:basedOn w:val="1"/>
    <w:qFormat/>
    <w:uiPriority w:val="0"/>
    <w:pPr>
      <w:suppressAutoHyphens/>
      <w:jc w:val="both"/>
    </w:pPr>
    <w:rPr>
      <w:rFonts w:ascii="Times New Roman" w:hAnsi="Times New Roman"/>
      <w:sz w:val="24"/>
      <w:lang w:eastAsia="ar-SA"/>
    </w:rPr>
  </w:style>
  <w:style w:type="paragraph" w:customStyle="1" w:styleId="188">
    <w:name w:val="Blockquote"/>
    <w:basedOn w:val="1"/>
    <w:uiPriority w:val="0"/>
    <w:pPr>
      <w:spacing w:before="100" w:after="100"/>
      <w:ind w:left="360" w:right="360"/>
    </w:pPr>
    <w:rPr>
      <w:rFonts w:ascii="Times New Roman" w:hAnsi="Times New Roman"/>
      <w:snapToGrid w:val="0"/>
      <w:sz w:val="24"/>
    </w:rPr>
  </w:style>
  <w:style w:type="paragraph" w:customStyle="1" w:styleId="189">
    <w:name w:val="cabea"/>
    <w:basedOn w:val="1"/>
    <w:qFormat/>
    <w:uiPriority w:val="0"/>
    <w:pPr>
      <w:spacing w:before="100" w:beforeAutospacing="1" w:after="100" w:afterAutospacing="1"/>
    </w:pPr>
    <w:rPr>
      <w:rFonts w:ascii="Times New Roman" w:hAnsi="Times New Roman"/>
      <w:sz w:val="24"/>
      <w:szCs w:val="24"/>
    </w:rPr>
  </w:style>
  <w:style w:type="paragraph" w:customStyle="1" w:styleId="190">
    <w:name w:val="Corpo de texto 32"/>
    <w:basedOn w:val="1"/>
    <w:qFormat/>
    <w:uiPriority w:val="0"/>
    <w:pPr>
      <w:overflowPunct w:val="0"/>
      <w:autoSpaceDE w:val="0"/>
      <w:autoSpaceDN w:val="0"/>
      <w:adjustRightInd w:val="0"/>
      <w:textAlignment w:val="baseline"/>
    </w:pPr>
    <w:rPr>
      <w:rFonts w:ascii="Times New Roman" w:hAnsi="Times New Roman"/>
      <w:sz w:val="24"/>
    </w:rPr>
  </w:style>
  <w:style w:type="paragraph" w:customStyle="1" w:styleId="191">
    <w:name w:val="Recuo de corpo de texto 22"/>
    <w:basedOn w:val="1"/>
    <w:qFormat/>
    <w:uiPriority w:val="0"/>
    <w:pPr>
      <w:overflowPunct w:val="0"/>
      <w:autoSpaceDE w:val="0"/>
      <w:autoSpaceDN w:val="0"/>
      <w:adjustRightInd w:val="0"/>
      <w:ind w:firstLine="2127"/>
      <w:jc w:val="both"/>
      <w:textAlignment w:val="baseline"/>
    </w:pPr>
    <w:rPr>
      <w:rFonts w:ascii="Times New Roman" w:hAnsi="Times New Roman"/>
      <w:sz w:val="24"/>
    </w:rPr>
  </w:style>
  <w:style w:type="paragraph" w:customStyle="1" w:styleId="192">
    <w:name w:val="Recuo de corpo de texto 33"/>
    <w:basedOn w:val="1"/>
    <w:qFormat/>
    <w:uiPriority w:val="0"/>
    <w:pPr>
      <w:overflowPunct w:val="0"/>
      <w:autoSpaceDE w:val="0"/>
      <w:autoSpaceDN w:val="0"/>
      <w:adjustRightInd w:val="0"/>
      <w:ind w:firstLine="2124"/>
      <w:jc w:val="both"/>
      <w:textAlignment w:val="baseline"/>
    </w:pPr>
    <w:rPr>
      <w:rFonts w:ascii="Century Schoolbook" w:hAnsi="Century Schoolbook"/>
      <w:sz w:val="24"/>
    </w:rPr>
  </w:style>
  <w:style w:type="paragraph" w:customStyle="1" w:styleId="193">
    <w:name w:val="Nivel_01"/>
    <w:basedOn w:val="2"/>
    <w:qFormat/>
    <w:uiPriority w:val="0"/>
    <w:pPr>
      <w:keepLines/>
      <w:widowControl/>
      <w:numPr>
        <w:ilvl w:val="0"/>
        <w:numId w:val="12"/>
      </w:numPr>
      <w:tabs>
        <w:tab w:val="left" w:pos="567"/>
      </w:tabs>
      <w:autoSpaceDE/>
      <w:autoSpaceDN/>
      <w:adjustRightInd/>
      <w:spacing w:before="240"/>
      <w:ind w:left="360" w:hanging="360"/>
    </w:pPr>
    <w:rPr>
      <w:rFonts w:ascii="Ecofont_Spranq_eco_Sans" w:hAnsi="Ecofont_Spranq_eco_Sans"/>
      <w:bCs/>
      <w:color w:val="2E74B5"/>
      <w:sz w:val="20"/>
      <w:szCs w:val="20"/>
      <w:lang w:val="pt-BR"/>
    </w:rPr>
  </w:style>
  <w:style w:type="paragraph" w:customStyle="1" w:styleId="194">
    <w:name w:val="Nivel 2"/>
    <w:basedOn w:val="1"/>
    <w:qFormat/>
    <w:uiPriority w:val="0"/>
    <w:pPr>
      <w:numPr>
        <w:ilvl w:val="1"/>
        <w:numId w:val="13"/>
      </w:numPr>
      <w:spacing w:before="120" w:after="120" w:line="276" w:lineRule="auto"/>
      <w:ind w:left="0" w:firstLine="0"/>
      <w:jc w:val="both"/>
    </w:pPr>
    <w:rPr>
      <w:rFonts w:cs="Arial"/>
      <w:color w:val="000000"/>
    </w:rPr>
  </w:style>
  <w:style w:type="paragraph" w:customStyle="1" w:styleId="195">
    <w:name w:val="Nivel 3"/>
    <w:basedOn w:val="1"/>
    <w:qFormat/>
    <w:uiPriority w:val="0"/>
    <w:pPr>
      <w:numPr>
        <w:ilvl w:val="2"/>
        <w:numId w:val="13"/>
      </w:numPr>
      <w:spacing w:before="120" w:after="120" w:line="276" w:lineRule="auto"/>
      <w:ind w:left="284" w:firstLine="0"/>
      <w:jc w:val="both"/>
    </w:pPr>
    <w:rPr>
      <w:rFonts w:cs="Arial"/>
      <w:color w:val="000000"/>
    </w:rPr>
  </w:style>
  <w:style w:type="paragraph" w:customStyle="1" w:styleId="196">
    <w:name w:val="Nivel 01"/>
    <w:basedOn w:val="2"/>
    <w:next w:val="1"/>
    <w:qFormat/>
    <w:uiPriority w:val="0"/>
    <w:pPr>
      <w:numPr>
        <w:ilvl w:val="0"/>
        <w:numId w:val="13"/>
      </w:numPr>
      <w:tabs>
        <w:tab w:val="left" w:pos="567"/>
      </w:tabs>
      <w:spacing w:before="240"/>
      <w:ind w:left="0" w:firstLine="0"/>
    </w:pPr>
    <w:rPr>
      <w:rFonts w:ascii="Arial" w:hAnsi="Arial" w:cs="Arial"/>
      <w:sz w:val="20"/>
      <w:szCs w:val="20"/>
    </w:rPr>
  </w:style>
  <w:style w:type="paragraph" w:customStyle="1" w:styleId="197">
    <w:name w:val="Nivel 4"/>
    <w:basedOn w:val="195"/>
    <w:qFormat/>
    <w:uiPriority w:val="0"/>
    <w:pPr>
      <w:numPr>
        <w:ilvl w:val="0"/>
        <w:numId w:val="0"/>
      </w:numPr>
      <w:ind w:left="567"/>
    </w:pPr>
    <w:rPr>
      <w:color w:val="auto"/>
    </w:rPr>
  </w:style>
  <w:style w:type="character" w:customStyle="1" w:styleId="198">
    <w:name w:val="normaltextrun"/>
    <w:basedOn w:val="12"/>
    <w:qFormat/>
    <w:uiPriority w:val="0"/>
  </w:style>
  <w:style w:type="character" w:customStyle="1" w:styleId="199">
    <w:name w:val="eop"/>
    <w:basedOn w:val="12"/>
    <w:qFormat/>
    <w:uiPriority w:val="0"/>
  </w:style>
  <w:style w:type="paragraph" w:customStyle="1" w:styleId="200">
    <w:name w:val="Nível 3-R"/>
    <w:basedOn w:val="195"/>
    <w:qFormat/>
    <w:uiPriority w:val="0"/>
    <w:rPr>
      <w:i/>
      <w:iCs/>
      <w:color w:val="FF0000"/>
    </w:rPr>
  </w:style>
  <w:style w:type="paragraph" w:customStyle="1" w:styleId="201">
    <w:name w:val="Nível 2 -Red"/>
    <w:basedOn w:val="194"/>
    <w:qFormat/>
    <w:uiPriority w:val="0"/>
    <w:rPr>
      <w:i/>
      <w:iCs/>
      <w:color w:val="FF0000"/>
    </w:rPr>
  </w:style>
  <w:style w:type="paragraph" w:customStyle="1" w:styleId="202">
    <w:name w:val="Nível 3"/>
    <w:basedOn w:val="200"/>
    <w:qFormat/>
    <w:uiPriority w:val="0"/>
    <w:rPr>
      <w:rFonts w:eastAsia="Times New Roman"/>
      <w:i w:val="0"/>
      <w:iCs w:val="0"/>
      <w:color w:val="auto"/>
    </w:rPr>
  </w:style>
  <w:style w:type="paragraph" w:customStyle="1" w:styleId="203">
    <w:name w:val="Nível 4"/>
    <w:basedOn w:val="202"/>
    <w:qFormat/>
    <w:uiPriority w:val="0"/>
    <w:pPr>
      <w:numPr>
        <w:ilvl w:val="3"/>
      </w:numPr>
      <w:ind w:left="567" w:firstLine="0"/>
    </w:pPr>
  </w:style>
  <w:style w:type="paragraph" w:customStyle="1" w:styleId="204">
    <w:name w:val="Tópico"/>
    <w:basedOn w:val="1"/>
    <w:qFormat/>
    <w:uiPriority w:val="0"/>
    <w:pPr>
      <w:shd w:val="clear" w:color="auto" w:fill="9CC2E5"/>
    </w:pPr>
    <w:rPr>
      <w:rFonts w:ascii="Calibri" w:hAnsi="Calibri" w:cs="Calibri"/>
      <w:b/>
      <w:sz w:val="24"/>
      <w:szCs w:val="24"/>
    </w:rPr>
  </w:style>
  <w:style w:type="paragraph" w:customStyle="1" w:styleId="205">
    <w:name w:val="law-item_lawitem__hvb0a"/>
    <w:basedOn w:val="1"/>
    <w:qFormat/>
    <w:uiPriority w:val="0"/>
    <w:pPr>
      <w:spacing w:before="100" w:beforeAutospacing="1" w:after="100" w:afterAutospacing="1"/>
    </w:pPr>
    <w:rPr>
      <w:rFonts w:ascii="Times New Roman" w:hAnsi="Times New Roman"/>
      <w:sz w:val="24"/>
      <w:szCs w:val="24"/>
    </w:rPr>
  </w:style>
  <w:style w:type="character" w:customStyle="1" w:styleId="206">
    <w:name w:val="font21"/>
    <w:qFormat/>
    <w:uiPriority w:val="0"/>
    <w:rPr>
      <w:rFonts w:hint="default" w:ascii="Times New Roman" w:hAnsi="Times New Roman" w:cs="Times New Roman"/>
      <w:color w:val="231F20"/>
      <w:u w:val="none"/>
    </w:rPr>
  </w:style>
  <w:style w:type="character" w:customStyle="1" w:styleId="207">
    <w:name w:val="Ênfase forte"/>
    <w:qFormat/>
    <w:uiPriority w:val="0"/>
    <w:rPr>
      <w:b/>
      <w:bCs/>
    </w:rPr>
  </w:style>
  <w:style w:type="paragraph" w:customStyle="1" w:styleId="208">
    <w:name w:val="whitespace-normal"/>
    <w:basedOn w:val="1"/>
    <w:qFormat/>
    <w:uiPriority w:val="0"/>
    <w:pPr>
      <w:spacing w:before="100" w:beforeAutospacing="1" w:after="100" w:afterAutospacing="1"/>
    </w:pPr>
    <w:rPr>
      <w:rFonts w:ascii="Times New Roman" w:hAnsi="Times New Roman" w:eastAsia="Times New Roman"/>
      <w:sz w:val="24"/>
      <w:szCs w:val="24"/>
    </w:rPr>
  </w:style>
  <w:style w:type="character" w:customStyle="1" w:styleId="209">
    <w:name w:val="Encerramento Char"/>
    <w:basedOn w:val="12"/>
    <w:link w:val="86"/>
    <w:semiHidden/>
    <w:qFormat/>
    <w:uiPriority w:val="0"/>
    <w:rPr>
      <w:rFonts w:eastAsia="Times New Roman"/>
      <w:lang w:eastAsia="en-US"/>
    </w:rPr>
  </w:style>
  <w:style w:type="paragraph" w:customStyle="1" w:styleId="210">
    <w:name w:val="Company Name"/>
    <w:basedOn w:val="1"/>
    <w:qFormat/>
    <w:uiPriority w:val="0"/>
    <w:pPr>
      <w:keepLines/>
      <w:spacing w:line="200" w:lineRule="atLeast"/>
      <w:ind w:right="-115"/>
    </w:pPr>
    <w:rPr>
      <w:rFonts w:ascii="Times New Roman" w:hAnsi="Times New Roman" w:eastAsia="Times New Roman"/>
      <w:sz w:val="16"/>
      <w:lang w:eastAsia="en-US"/>
    </w:rPr>
  </w:style>
  <w:style w:type="paragraph" w:customStyle="1" w:styleId="211">
    <w:name w:val="Título do documento"/>
    <w:next w:val="1"/>
    <w:qFormat/>
    <w:uiPriority w:val="0"/>
    <w:pPr>
      <w:spacing w:before="140" w:after="540" w:line="600" w:lineRule="atLeast"/>
      <w:ind w:left="840"/>
    </w:pPr>
    <w:rPr>
      <w:rFonts w:ascii="Times New Roman" w:hAnsi="Times New Roman" w:eastAsia="Times New Roman" w:cs="Times New Roman"/>
      <w:spacing w:val="-38"/>
      <w:sz w:val="60"/>
      <w:lang w:val="pt-BR" w:eastAsia="en-US" w:bidi="ar-SA"/>
    </w:rPr>
  </w:style>
  <w:style w:type="paragraph" w:customStyle="1" w:styleId="212">
    <w:name w:val="Enclosure"/>
    <w:basedOn w:val="1"/>
    <w:next w:val="1"/>
    <w:qFormat/>
    <w:uiPriority w:val="0"/>
    <w:pPr>
      <w:keepLines/>
      <w:spacing w:before="220" w:after="220" w:line="220" w:lineRule="atLeast"/>
      <w:ind w:left="835"/>
    </w:pPr>
    <w:rPr>
      <w:rFonts w:ascii="Times New Roman" w:hAnsi="Times New Roman" w:eastAsia="Times New Roman"/>
      <w:lang w:eastAsia="en-US"/>
    </w:rPr>
  </w:style>
  <w:style w:type="paragraph" w:customStyle="1" w:styleId="213">
    <w:name w:val="Header Base"/>
    <w:basedOn w:val="1"/>
    <w:qFormat/>
    <w:uiPriority w:val="0"/>
    <w:pPr>
      <w:keepLines/>
      <w:tabs>
        <w:tab w:val="left" w:pos="-1080"/>
        <w:tab w:val="center" w:pos="4320"/>
        <w:tab w:val="right" w:pos="9480"/>
      </w:tabs>
      <w:ind w:left="-1080" w:right="-840"/>
    </w:pPr>
    <w:rPr>
      <w:rFonts w:eastAsia="Times New Roman"/>
      <w:lang w:eastAsia="en-US"/>
    </w:rPr>
  </w:style>
  <w:style w:type="paragraph" w:customStyle="1" w:styleId="214">
    <w:name w:val="Heading Base"/>
    <w:basedOn w:val="1"/>
    <w:next w:val="1"/>
    <w:qFormat/>
    <w:uiPriority w:val="0"/>
    <w:pPr>
      <w:keepNext/>
      <w:keepLines/>
      <w:spacing w:line="220" w:lineRule="atLeast"/>
      <w:ind w:left="835"/>
    </w:pPr>
    <w:rPr>
      <w:rFonts w:eastAsia="Times New Roman"/>
      <w:spacing w:val="-10"/>
      <w:kern w:val="28"/>
      <w:sz w:val="18"/>
      <w:lang w:eastAsia="en-US"/>
    </w:rPr>
  </w:style>
  <w:style w:type="character" w:customStyle="1" w:styleId="215">
    <w:name w:val="Cabeçalho da mensagem Char"/>
    <w:basedOn w:val="12"/>
    <w:link w:val="74"/>
    <w:semiHidden/>
    <w:qFormat/>
    <w:uiPriority w:val="0"/>
    <w:rPr>
      <w:rFonts w:eastAsia="Times New Roman"/>
      <w:lang w:eastAsia="en-US"/>
    </w:rPr>
  </w:style>
  <w:style w:type="paragraph" w:customStyle="1" w:styleId="216">
    <w:name w:val="Cabeç. da mensagem antes"/>
    <w:basedOn w:val="74"/>
    <w:next w:val="74"/>
    <w:qFormat/>
    <w:uiPriority w:val="0"/>
  </w:style>
  <w:style w:type="character" w:customStyle="1" w:styleId="217">
    <w:name w:val="Título de cabeç. da mensagem"/>
    <w:qFormat/>
    <w:uiPriority w:val="0"/>
    <w:rPr>
      <w:rFonts w:ascii="Arial" w:hAnsi="Arial"/>
      <w:b/>
      <w:spacing w:val="-4"/>
      <w:sz w:val="18"/>
      <w:vertAlign w:val="baseline"/>
    </w:rPr>
  </w:style>
  <w:style w:type="paragraph" w:customStyle="1" w:styleId="218">
    <w:name w:val="Cabeç. da mensagem depois"/>
    <w:basedOn w:val="74"/>
    <w:next w:val="1"/>
    <w:qFormat/>
    <w:uiPriority w:val="0"/>
    <w:pPr>
      <w:pBdr>
        <w:bottom w:val="single" w:color="auto" w:sz="6" w:space="22"/>
      </w:pBdr>
      <w:spacing w:after="400"/>
    </w:pPr>
  </w:style>
  <w:style w:type="paragraph" w:customStyle="1" w:styleId="219">
    <w:name w:val="Return Address"/>
    <w:basedOn w:val="1"/>
    <w:qFormat/>
    <w:uiPriority w:val="0"/>
    <w:pPr>
      <w:keepLines/>
      <w:spacing w:line="200" w:lineRule="atLeast"/>
      <w:ind w:right="-120"/>
    </w:pPr>
    <w:rPr>
      <w:rFonts w:ascii="Times New Roman" w:hAnsi="Times New Roman" w:eastAsia="Times New Roman"/>
      <w:sz w:val="16"/>
      <w:lang w:eastAsia="en-US"/>
    </w:rPr>
  </w:style>
  <w:style w:type="character" w:customStyle="1" w:styleId="220">
    <w:name w:val="Assinatura Char"/>
    <w:basedOn w:val="12"/>
    <w:link w:val="60"/>
    <w:semiHidden/>
    <w:qFormat/>
    <w:uiPriority w:val="0"/>
    <w:rPr>
      <w:rFonts w:eastAsia="Times New Roman"/>
      <w:lang w:eastAsia="en-US"/>
    </w:rPr>
  </w:style>
  <w:style w:type="paragraph" w:customStyle="1" w:styleId="221">
    <w:name w:val="Signature Job Title"/>
    <w:basedOn w:val="60"/>
    <w:next w:val="1"/>
    <w:qFormat/>
    <w:uiPriority w:val="0"/>
    <w:pPr>
      <w:spacing w:before="0"/>
    </w:pPr>
  </w:style>
  <w:style w:type="paragraph" w:customStyle="1" w:styleId="222">
    <w:name w:val="Signature Name"/>
    <w:basedOn w:val="60"/>
    <w:next w:val="221"/>
    <w:qFormat/>
    <w:uiPriority w:val="0"/>
    <w:pPr>
      <w:spacing w:before="720"/>
    </w:pPr>
  </w:style>
  <w:style w:type="paragraph" w:customStyle="1" w:styleId="223">
    <w:name w:val="Slogan"/>
    <w:basedOn w:val="1"/>
    <w:qFormat/>
    <w:uiPriority w:val="0"/>
    <w:pPr>
      <w:framePr w:w="5170" w:h="1800" w:hSpace="187" w:vSpace="187" w:wrap="notBeside" w:vAnchor="page" w:hAnchor="page" w:x="966" w:yAlign="bottom" w:anchorLock="1"/>
    </w:pPr>
    <w:rPr>
      <w:rFonts w:ascii="Impact" w:hAnsi="Impact" w:eastAsia="Times New Roman"/>
      <w:caps/>
      <w:color w:val="DFDFDF"/>
      <w:spacing w:val="20"/>
      <w:sz w:val="48"/>
      <w:lang w:eastAsia="en-US"/>
    </w:rPr>
  </w:style>
  <w:style w:type="character" w:customStyle="1" w:styleId="224">
    <w:name w:val="Assinatura de Email Char"/>
    <w:basedOn w:val="12"/>
    <w:link w:val="89"/>
    <w:semiHidden/>
    <w:qFormat/>
    <w:uiPriority w:val="0"/>
    <w:rPr>
      <w:rFonts w:eastAsia="Times New Roman"/>
      <w:lang w:eastAsia="en-US"/>
    </w:rPr>
  </w:style>
  <w:style w:type="character" w:customStyle="1" w:styleId="225">
    <w:name w:val="Data Char"/>
    <w:basedOn w:val="12"/>
    <w:link w:val="83"/>
    <w:semiHidden/>
    <w:qFormat/>
    <w:uiPriority w:val="0"/>
    <w:rPr>
      <w:rFonts w:eastAsia="Times New Roman"/>
      <w:lang w:eastAsia="en-US"/>
    </w:rPr>
  </w:style>
  <w:style w:type="character" w:customStyle="1" w:styleId="226">
    <w:name w:val="Endereço HTML Char"/>
    <w:basedOn w:val="12"/>
    <w:link w:val="72"/>
    <w:semiHidden/>
    <w:qFormat/>
    <w:uiPriority w:val="0"/>
    <w:rPr>
      <w:rFonts w:eastAsia="Times New Roman"/>
      <w:i/>
      <w:iCs/>
      <w:lang w:eastAsia="en-US"/>
    </w:rPr>
  </w:style>
  <w:style w:type="character" w:customStyle="1" w:styleId="227">
    <w:name w:val="Mapa do Documento Char"/>
    <w:basedOn w:val="12"/>
    <w:link w:val="75"/>
    <w:qFormat/>
    <w:uiPriority w:val="0"/>
    <w:rPr>
      <w:rFonts w:ascii="Tahoma" w:hAnsi="Tahoma" w:eastAsia="Times New Roman" w:cs="Tahoma"/>
      <w:shd w:val="clear" w:color="auto" w:fill="000080"/>
      <w:lang w:eastAsia="en-US"/>
    </w:rPr>
  </w:style>
  <w:style w:type="character" w:customStyle="1" w:styleId="228">
    <w:name w:val="Pré-formatação HTML Char"/>
    <w:basedOn w:val="12"/>
    <w:link w:val="61"/>
    <w:semiHidden/>
    <w:qFormat/>
    <w:uiPriority w:val="0"/>
    <w:rPr>
      <w:rFonts w:ascii="Courier New" w:hAnsi="Courier New" w:eastAsia="Times New Roman" w:cs="Courier New"/>
      <w:lang w:eastAsia="en-US"/>
    </w:rPr>
  </w:style>
  <w:style w:type="character" w:customStyle="1" w:styleId="229">
    <w:name w:val="Primeiro recuo de corpo de texto Char"/>
    <w:basedOn w:val="113"/>
    <w:link w:val="103"/>
    <w:semiHidden/>
    <w:qFormat/>
    <w:uiPriority w:val="0"/>
    <w:rPr>
      <w:rFonts w:eastAsia="Times New Roman"/>
      <w:sz w:val="28"/>
      <w:szCs w:val="28"/>
      <w:lang w:val="pt-PT" w:eastAsia="en-US"/>
    </w:rPr>
  </w:style>
  <w:style w:type="character" w:customStyle="1" w:styleId="230">
    <w:name w:val="Primeiro recuo de corpo de texto 2 Char"/>
    <w:basedOn w:val="127"/>
    <w:link w:val="33"/>
    <w:semiHidden/>
    <w:qFormat/>
    <w:uiPriority w:val="0"/>
    <w:rPr>
      <w:rFonts w:ascii="Arial" w:hAnsi="Arial" w:eastAsia="Times New Roman"/>
      <w:lang w:eastAsia="en-US"/>
    </w:rPr>
  </w:style>
  <w:style w:type="character" w:customStyle="1" w:styleId="231">
    <w:name w:val="Saudação Char"/>
    <w:basedOn w:val="12"/>
    <w:link w:val="51"/>
    <w:semiHidden/>
    <w:qFormat/>
    <w:uiPriority w:val="0"/>
    <w:rPr>
      <w:rFonts w:eastAsia="Times New Roman"/>
      <w:lang w:eastAsia="en-US"/>
    </w:rPr>
  </w:style>
  <w:style w:type="character" w:customStyle="1" w:styleId="232">
    <w:name w:val="Texto de macro Char"/>
    <w:basedOn w:val="12"/>
    <w:link w:val="52"/>
    <w:semiHidden/>
    <w:qFormat/>
    <w:uiPriority w:val="0"/>
    <w:rPr>
      <w:rFonts w:ascii="Courier New" w:hAnsi="Courier New" w:eastAsia="Times New Roman" w:cs="Courier New"/>
      <w:lang w:eastAsia="en-US"/>
    </w:rPr>
  </w:style>
  <w:style w:type="character" w:customStyle="1" w:styleId="233">
    <w:name w:val="Texto de nota de fim Char"/>
    <w:basedOn w:val="12"/>
    <w:link w:val="46"/>
    <w:semiHidden/>
    <w:qFormat/>
    <w:uiPriority w:val="0"/>
    <w:rPr>
      <w:rFonts w:eastAsia="Times New Roman"/>
      <w:lang w:eastAsia="en-US"/>
    </w:rPr>
  </w:style>
  <w:style w:type="character" w:customStyle="1" w:styleId="234">
    <w:name w:val="Texto de nota de rodapé Char"/>
    <w:basedOn w:val="12"/>
    <w:link w:val="95"/>
    <w:qFormat/>
    <w:uiPriority w:val="99"/>
    <w:rPr>
      <w:rFonts w:eastAsia="Times New Roman"/>
      <w:lang w:eastAsia="en-US"/>
    </w:rPr>
  </w:style>
  <w:style w:type="character" w:customStyle="1" w:styleId="235">
    <w:name w:val="Título da nota Char"/>
    <w:basedOn w:val="12"/>
    <w:link w:val="105"/>
    <w:semiHidden/>
    <w:qFormat/>
    <w:uiPriority w:val="0"/>
    <w:rPr>
      <w:rFonts w:eastAsia="Times New Roman"/>
      <w:lang w:eastAsia="en-US"/>
    </w:rPr>
  </w:style>
  <w:style w:type="paragraph" w:customStyle="1" w:styleId="236">
    <w:name w:val="Título 11"/>
    <w:basedOn w:val="2"/>
    <w:next w:val="1"/>
    <w:qFormat/>
    <w:uiPriority w:val="0"/>
    <w:pPr>
      <w:keepLines/>
      <w:widowControl/>
      <w:autoSpaceDE/>
      <w:autoSpaceDN/>
      <w:adjustRightInd/>
      <w:spacing w:line="200" w:lineRule="atLeast"/>
      <w:ind w:left="835"/>
      <w:jc w:val="left"/>
    </w:pPr>
    <w:rPr>
      <w:rFonts w:ascii="Arial" w:hAnsi="Arial" w:eastAsia="Times New Roman"/>
      <w:spacing w:val="-10"/>
      <w:kern w:val="28"/>
      <w:sz w:val="22"/>
      <w:szCs w:val="20"/>
      <w:lang w:val="pt-BR" w:eastAsia="en-US"/>
    </w:rPr>
  </w:style>
  <w:style w:type="paragraph" w:customStyle="1" w:styleId="237">
    <w:name w:val="Corpo de texto1"/>
    <w:basedOn w:val="1"/>
    <w:qFormat/>
    <w:uiPriority w:val="0"/>
    <w:pPr>
      <w:spacing w:after="220" w:line="220" w:lineRule="atLeast"/>
      <w:ind w:left="835"/>
    </w:pPr>
    <w:rPr>
      <w:rFonts w:ascii="Times New Roman" w:hAnsi="Times New Roman" w:eastAsia="Times New Roman"/>
      <w:lang w:eastAsia="en-US"/>
    </w:rPr>
  </w:style>
  <w:style w:type="paragraph" w:customStyle="1" w:styleId="238">
    <w:name w:val="Título 21"/>
    <w:basedOn w:val="3"/>
    <w:next w:val="1"/>
    <w:qFormat/>
    <w:uiPriority w:val="0"/>
    <w:pPr>
      <w:keepLines/>
      <w:spacing w:before="0" w:after="0" w:line="200" w:lineRule="atLeast"/>
      <w:ind w:left="835"/>
    </w:pPr>
    <w:rPr>
      <w:rFonts w:ascii="Arial" w:hAnsi="Arial"/>
      <w:b w:val="0"/>
      <w:bCs w:val="0"/>
      <w:i w:val="0"/>
      <w:iCs w:val="0"/>
      <w:spacing w:val="-10"/>
      <w:kern w:val="28"/>
      <w:sz w:val="20"/>
      <w:szCs w:val="20"/>
      <w:lang w:eastAsia="en-US"/>
    </w:rPr>
  </w:style>
  <w:style w:type="paragraph" w:customStyle="1" w:styleId="239">
    <w:name w:val="Título 31"/>
    <w:basedOn w:val="4"/>
    <w:next w:val="1"/>
    <w:qFormat/>
    <w:uiPriority w:val="0"/>
    <w:pPr>
      <w:keepLines/>
      <w:spacing w:before="220" w:after="220" w:line="220" w:lineRule="atLeast"/>
      <w:ind w:left="835"/>
    </w:pPr>
    <w:rPr>
      <w:rFonts w:ascii="Times New Roman" w:hAnsi="Times New Roman"/>
      <w:b w:val="0"/>
      <w:bCs w:val="0"/>
      <w:i/>
      <w:spacing w:val="-5"/>
      <w:kern w:val="28"/>
      <w:sz w:val="20"/>
      <w:szCs w:val="20"/>
      <w:lang w:eastAsia="en-US"/>
    </w:rPr>
  </w:style>
  <w:style w:type="paragraph" w:customStyle="1" w:styleId="240">
    <w:name w:val="paragraph"/>
    <w:basedOn w:val="1"/>
    <w:qFormat/>
    <w:uiPriority w:val="0"/>
    <w:pPr>
      <w:spacing w:before="100" w:beforeAutospacing="1" w:after="100" w:afterAutospacing="1"/>
    </w:pPr>
    <w:rPr>
      <w:rFonts w:ascii="Times New Roman" w:hAnsi="Times New Roman" w:eastAsia="Times New Roman"/>
      <w:sz w:val="24"/>
      <w:szCs w:val="24"/>
    </w:rPr>
  </w:style>
  <w:style w:type="character" w:customStyle="1" w:styleId="241">
    <w:name w:val="Menção Não Resolvida1"/>
    <w:semiHidden/>
    <w:unhideWhenUsed/>
    <w:qFormat/>
    <w:uiPriority w:val="99"/>
    <w:rPr>
      <w:color w:val="605E5C"/>
      <w:shd w:val="clear" w:color="auto" w:fill="E1DFDD"/>
      <w:lang w:val="pt-BR"/>
    </w:rPr>
  </w:style>
  <w:style w:type="paragraph" w:customStyle="1" w:styleId="242">
    <w:name w:val="whitespace-pre-wrap"/>
    <w:basedOn w:val="1"/>
    <w:qFormat/>
    <w:uiPriority w:val="0"/>
    <w:pPr>
      <w:spacing w:before="100" w:beforeAutospacing="1" w:after="100" w:afterAutospacing="1"/>
    </w:pPr>
    <w:rPr>
      <w:rFonts w:ascii="Times New Roman" w:hAnsi="Times New Roman" w:eastAsia="Times New Roman"/>
      <w:sz w:val="24"/>
      <w:szCs w:val="24"/>
    </w:rPr>
  </w:style>
  <w:style w:type="paragraph" w:customStyle="1" w:styleId="243">
    <w:name w:val="texto1"/>
    <w:basedOn w:val="1"/>
    <w:qFormat/>
    <w:uiPriority w:val="0"/>
    <w:pPr>
      <w:spacing w:before="100" w:beforeAutospacing="1" w:after="100" w:afterAutospacing="1"/>
    </w:pPr>
    <w:rPr>
      <w:rFonts w:ascii="Arial Unicode MS" w:hAnsi="Arial Unicode MS" w:eastAsia="Arial Unicode MS" w:cs="Arial Unicode MS"/>
      <w:sz w:val="24"/>
      <w:szCs w:val="24"/>
    </w:rPr>
  </w:style>
  <w:style w:type="paragraph" w:customStyle="1" w:styleId="244">
    <w:name w:val="WW-Corpo de texto 3"/>
    <w:basedOn w:val="1"/>
    <w:qFormat/>
    <w:uiPriority w:val="0"/>
    <w:pPr>
      <w:suppressAutoHyphens/>
      <w:jc w:val="center"/>
    </w:pPr>
    <w:rPr>
      <w:rFonts w:eastAsia="Times New Roman"/>
      <w:sz w:val="24"/>
      <w:szCs w:val="24"/>
      <w:lang w:eastAsia="ar-SA"/>
    </w:rPr>
  </w:style>
  <w:style w:type="paragraph" w:customStyle="1" w:styleId="245">
    <w:name w:val="Texto pré-formatado"/>
    <w:basedOn w:val="1"/>
    <w:qFormat/>
    <w:uiPriority w:val="0"/>
    <w:pPr>
      <w:suppressAutoHyphens/>
    </w:pPr>
    <w:rPr>
      <w:rFonts w:ascii="Times New Roman" w:hAnsi="Times New Roman" w:eastAsia="Times New Roman"/>
      <w:lang w:eastAsia="ar-SA"/>
    </w:rPr>
  </w:style>
  <w:style w:type="paragraph" w:customStyle="1" w:styleId="246">
    <w:name w:val="_A321065"/>
    <w:basedOn w:val="1"/>
    <w:qFormat/>
    <w:uiPriority w:val="0"/>
    <w:pPr>
      <w:widowControl w:val="0"/>
      <w:suppressAutoHyphens/>
      <w:autoSpaceDE w:val="0"/>
      <w:ind w:left="1296" w:right="1440" w:firstLine="4464"/>
      <w:jc w:val="both"/>
    </w:pPr>
    <w:rPr>
      <w:rFonts w:ascii="Tms Rmn" w:hAnsi="Tms Rmn" w:eastAsia="Times New Roman" w:cs="Tms Rmn"/>
      <w:szCs w:val="24"/>
      <w:lang w:eastAsia="zh-CN"/>
    </w:rPr>
  </w:style>
  <w:style w:type="paragraph" w:customStyle="1" w:styleId="247">
    <w:name w:val="Corpo do texto"/>
    <w:basedOn w:val="1"/>
    <w:qFormat/>
    <w:uiPriority w:val="0"/>
    <w:pPr>
      <w:widowControl w:val="0"/>
      <w:suppressAutoHyphens/>
      <w:jc w:val="both"/>
    </w:pPr>
    <w:rPr>
      <w:rFonts w:ascii="Times New Roman" w:hAnsi="Times New Roman" w:eastAsia="Times New Roman"/>
      <w:sz w:val="24"/>
    </w:rPr>
  </w:style>
  <w:style w:type="paragraph" w:customStyle="1" w:styleId="248">
    <w:name w:val="Parágrafo da Lista1"/>
    <w:basedOn w:val="1"/>
    <w:qFormat/>
    <w:uiPriority w:val="0"/>
    <w:pPr>
      <w:spacing w:after="200" w:line="276" w:lineRule="auto"/>
      <w:ind w:left="720"/>
      <w:contextualSpacing/>
    </w:pPr>
    <w:rPr>
      <w:rFonts w:ascii="Calibri" w:hAnsi="Calibri" w:eastAsia="Calibri"/>
      <w:sz w:val="22"/>
      <w:szCs w:val="22"/>
      <w:lang w:eastAsia="en-US"/>
    </w:rPr>
  </w:style>
  <w:style w:type="paragraph" w:customStyle="1" w:styleId="249">
    <w:name w:val="ecxwestern"/>
    <w:basedOn w:val="1"/>
    <w:qFormat/>
    <w:uiPriority w:val="0"/>
    <w:pPr>
      <w:spacing w:before="100" w:beforeAutospacing="1" w:after="100" w:afterAutospacing="1"/>
    </w:pPr>
    <w:rPr>
      <w:rFonts w:ascii="Times New Roman" w:hAnsi="Times New Roman" w:eastAsia="Times New Roman"/>
      <w:sz w:val="24"/>
      <w:szCs w:val="24"/>
    </w:rPr>
  </w:style>
  <w:style w:type="paragraph" w:customStyle="1" w:styleId="250">
    <w:name w:val="Padrão"/>
    <w:qFormat/>
    <w:uiPriority w:val="0"/>
    <w:pPr>
      <w:suppressAutoHyphens/>
      <w:spacing w:line="100" w:lineRule="atLeast"/>
    </w:pPr>
    <w:rPr>
      <w:rFonts w:ascii="Times New Roman" w:hAnsi="Times New Roman" w:eastAsia="Times New Roman" w:cs="Times New Roman"/>
      <w:sz w:val="24"/>
      <w:szCs w:val="24"/>
      <w:lang w:val="pt-BR" w:eastAsia="pt-BR" w:bidi="ar-SA"/>
    </w:rPr>
  </w:style>
  <w:style w:type="paragraph" w:customStyle="1" w:styleId="251">
    <w:name w:val="Norma"/>
    <w:basedOn w:val="1"/>
    <w:qFormat/>
    <w:uiPriority w:val="0"/>
    <w:pPr>
      <w:jc w:val="both"/>
    </w:pPr>
    <w:rPr>
      <w:rFonts w:ascii="Times New Roman" w:hAnsi="Times New Roman" w:eastAsia="Times New Roman"/>
      <w:sz w:val="24"/>
    </w:rPr>
  </w:style>
  <w:style w:type="paragraph" w:customStyle="1" w:styleId="252">
    <w:name w:val="Texto padrão"/>
    <w:basedOn w:val="1"/>
    <w:qFormat/>
    <w:uiPriority w:val="0"/>
    <w:rPr>
      <w:rFonts w:ascii="Times New Roman" w:hAnsi="Times New Roman" w:eastAsia="Times New Roman"/>
      <w:sz w:val="24"/>
    </w:rPr>
  </w:style>
  <w:style w:type="paragraph" w:customStyle="1" w:styleId="253">
    <w:name w:val="Conteúdo de tabela"/>
    <w:basedOn w:val="8"/>
    <w:qFormat/>
    <w:uiPriority w:val="0"/>
    <w:pPr>
      <w:suppressLineNumbers/>
      <w:tabs>
        <w:tab w:val="left" w:pos="1569"/>
      </w:tabs>
      <w:suppressAutoHyphens/>
      <w:autoSpaceDE/>
      <w:autoSpaceDN/>
      <w:adjustRightInd/>
      <w:spacing w:line="283" w:lineRule="atLeast"/>
    </w:pPr>
    <w:rPr>
      <w:rFonts w:ascii="Arial" w:hAnsi="Arial" w:eastAsia="Times New Roman"/>
      <w:sz w:val="24"/>
      <w:szCs w:val="20"/>
      <w:lang w:val="pt-BR"/>
    </w:rPr>
  </w:style>
  <w:style w:type="paragraph" w:customStyle="1" w:styleId="254">
    <w:name w:val="CM19"/>
    <w:basedOn w:val="1"/>
    <w:next w:val="1"/>
    <w:qFormat/>
    <w:uiPriority w:val="0"/>
    <w:pPr>
      <w:widowControl w:val="0"/>
      <w:autoSpaceDE w:val="0"/>
      <w:autoSpaceDN w:val="0"/>
      <w:adjustRightInd w:val="0"/>
      <w:spacing w:after="278"/>
    </w:pPr>
    <w:rPr>
      <w:rFonts w:ascii="Trebuchet MS" w:hAnsi="Trebuchet MS" w:eastAsia="Times New Roman"/>
      <w:sz w:val="24"/>
      <w:szCs w:val="24"/>
    </w:rPr>
  </w:style>
  <w:style w:type="paragraph" w:customStyle="1" w:styleId="255">
    <w:name w:val="CM3"/>
    <w:basedOn w:val="144"/>
    <w:next w:val="144"/>
    <w:qFormat/>
    <w:uiPriority w:val="0"/>
    <w:pPr>
      <w:widowControl w:val="0"/>
      <w:spacing w:line="280" w:lineRule="atLeast"/>
    </w:pPr>
    <w:rPr>
      <w:rFonts w:ascii="Trebuchet MS" w:hAnsi="Trebuchet MS" w:eastAsia="Times New Roman"/>
      <w:color w:val="auto"/>
    </w:rPr>
  </w:style>
  <w:style w:type="paragraph" w:customStyle="1" w:styleId="256">
    <w:name w:val="CM22"/>
    <w:basedOn w:val="144"/>
    <w:next w:val="144"/>
    <w:qFormat/>
    <w:uiPriority w:val="0"/>
    <w:pPr>
      <w:widowControl w:val="0"/>
      <w:spacing w:after="388"/>
    </w:pPr>
    <w:rPr>
      <w:rFonts w:ascii="Trebuchet MS" w:hAnsi="Trebuchet MS" w:eastAsia="Times New Roman"/>
      <w:color w:val="auto"/>
    </w:rPr>
  </w:style>
  <w:style w:type="paragraph" w:customStyle="1" w:styleId="257">
    <w:name w:val="CM23"/>
    <w:basedOn w:val="144"/>
    <w:next w:val="144"/>
    <w:qFormat/>
    <w:uiPriority w:val="0"/>
    <w:pPr>
      <w:widowControl w:val="0"/>
      <w:spacing w:after="125"/>
    </w:pPr>
    <w:rPr>
      <w:rFonts w:ascii="Trebuchet MS" w:hAnsi="Trebuchet MS" w:eastAsia="Times New Roman"/>
      <w:color w:val="auto"/>
    </w:rPr>
  </w:style>
  <w:style w:type="paragraph" w:customStyle="1" w:styleId="258">
    <w:name w:val="CM18"/>
    <w:basedOn w:val="144"/>
    <w:next w:val="144"/>
    <w:qFormat/>
    <w:uiPriority w:val="0"/>
    <w:pPr>
      <w:widowControl w:val="0"/>
      <w:spacing w:after="558"/>
    </w:pPr>
    <w:rPr>
      <w:rFonts w:ascii="Trebuchet MS" w:hAnsi="Trebuchet MS" w:eastAsia="Times New Roman"/>
      <w:color w:val="auto"/>
    </w:rPr>
  </w:style>
  <w:style w:type="paragraph" w:customStyle="1" w:styleId="259">
    <w:name w:val="CM2"/>
    <w:basedOn w:val="144"/>
    <w:next w:val="144"/>
    <w:qFormat/>
    <w:uiPriority w:val="0"/>
    <w:pPr>
      <w:widowControl w:val="0"/>
      <w:spacing w:line="278" w:lineRule="atLeast"/>
    </w:pPr>
    <w:rPr>
      <w:rFonts w:ascii="Trebuchet MS" w:hAnsi="Trebuchet MS" w:eastAsia="Times New Roman"/>
      <w:color w:val="auto"/>
    </w:rPr>
  </w:style>
  <w:style w:type="paragraph" w:customStyle="1" w:styleId="260">
    <w:name w:val="TxBr_c5"/>
    <w:basedOn w:val="1"/>
    <w:qFormat/>
    <w:uiPriority w:val="0"/>
    <w:pPr>
      <w:widowControl w:val="0"/>
      <w:spacing w:line="240" w:lineRule="atLeast"/>
      <w:jc w:val="center"/>
    </w:pPr>
    <w:rPr>
      <w:rFonts w:ascii="Times New Roman" w:hAnsi="Times New Roman" w:eastAsia="Times New Roman"/>
      <w:sz w:val="24"/>
      <w:lang w:val="en-US"/>
    </w:rPr>
  </w:style>
  <w:style w:type="character" w:customStyle="1" w:styleId="261">
    <w:name w:val="Ênfase Discreta1"/>
    <w:qFormat/>
    <w:uiPriority w:val="19"/>
    <w:rPr>
      <w:rFonts w:cs="Times New Roman"/>
      <w:i/>
      <w:color w:val="404040"/>
    </w:rPr>
  </w:style>
  <w:style w:type="paragraph" w:customStyle="1" w:styleId="262">
    <w:name w:val="Parágrafo da Lista2"/>
    <w:basedOn w:val="1"/>
    <w:qFormat/>
    <w:uiPriority w:val="0"/>
    <w:pPr>
      <w:spacing w:after="200" w:line="276" w:lineRule="auto"/>
      <w:ind w:left="720"/>
      <w:contextualSpacing/>
    </w:pPr>
    <w:rPr>
      <w:rFonts w:ascii="Calibri" w:hAnsi="Calibri" w:eastAsia="Calibri"/>
      <w:sz w:val="22"/>
      <w:szCs w:val="22"/>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33826</Words>
  <Characters>182661</Characters>
  <Lines>1522</Lines>
  <Paragraphs>432</Paragraphs>
  <TotalTime>8</TotalTime>
  <ScaleCrop>false</ScaleCrop>
  <LinksUpToDate>false</LinksUpToDate>
  <CharactersWithSpaces>216055</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2023-01-27T15:49:00Z</dcterms:created>
  <dc:creator>...</dc:creator>
  <cp:lastModifiedBy>Eduardo</cp:lastModifiedBy>
  <cp:lastPrinted>2025-08-25T16:03:43Z</cp:lastPrinted>
  <dcterms:modified xsi:type="dcterms:W3CDTF">2025-08-25T16:08:05Z</dcterms:modified>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1046-12.2.0.22222</vt:lpwstr>
  </property>
  <property fmtid="{D5CDD505-2E9C-101B-9397-08002B2CF9AE}" pid="3" name="ICV">
    <vt:lpwstr>A402C81EAC904A23BA794529DA4BBA06_13</vt:lpwstr>
  </property>
</Properties>
</file>