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E03519" w14:textId="655B9F5A" w:rsidR="000C0F9D" w:rsidRPr="004D07B4" w:rsidRDefault="00B874BD" w:rsidP="00947E77">
      <w:pPr>
        <w:pStyle w:val="Ttulo1"/>
        <w:tabs>
          <w:tab w:val="left" w:pos="525"/>
          <w:tab w:val="center" w:pos="4176"/>
        </w:tabs>
        <w:spacing w:before="94" w:line="276" w:lineRule="auto"/>
        <w:ind w:left="0" w:right="743" w:firstLine="0"/>
        <w:jc w:val="center"/>
        <w:rPr>
          <w:rFonts w:ascii="Times New Roman" w:hAnsi="Times New Roman" w:cs="Times New Roman"/>
          <w:sz w:val="24"/>
          <w:szCs w:val="24"/>
          <w:u w:val="none"/>
        </w:rPr>
      </w:pPr>
      <w:r w:rsidRPr="00264C15">
        <w:rPr>
          <w:rFonts w:ascii="Times New Roman" w:hAnsi="Times New Roman" w:cs="Times New Roman"/>
          <w:sz w:val="24"/>
          <w:szCs w:val="24"/>
          <w:u w:val="none"/>
        </w:rPr>
        <w:t>TERMO</w:t>
      </w:r>
      <w:r w:rsidRPr="00264C15">
        <w:rPr>
          <w:rFonts w:ascii="Times New Roman" w:hAnsi="Times New Roman" w:cs="Times New Roman"/>
          <w:spacing w:val="-2"/>
          <w:sz w:val="24"/>
          <w:szCs w:val="24"/>
          <w:u w:val="none"/>
        </w:rPr>
        <w:t xml:space="preserve"> </w:t>
      </w:r>
      <w:r w:rsidRPr="00264C15">
        <w:rPr>
          <w:rFonts w:ascii="Times New Roman" w:hAnsi="Times New Roman" w:cs="Times New Roman"/>
          <w:sz w:val="24"/>
          <w:szCs w:val="24"/>
          <w:u w:val="none"/>
        </w:rPr>
        <w:t>DE</w:t>
      </w:r>
      <w:r w:rsidRPr="00264C15">
        <w:rPr>
          <w:rFonts w:ascii="Times New Roman" w:hAnsi="Times New Roman" w:cs="Times New Roman"/>
          <w:spacing w:val="-4"/>
          <w:sz w:val="24"/>
          <w:szCs w:val="24"/>
          <w:u w:val="none"/>
        </w:rPr>
        <w:t xml:space="preserve"> </w:t>
      </w:r>
      <w:r w:rsidR="001C3235" w:rsidRPr="00264C15">
        <w:rPr>
          <w:rFonts w:ascii="Times New Roman" w:hAnsi="Times New Roman" w:cs="Times New Roman"/>
          <w:spacing w:val="-4"/>
          <w:sz w:val="24"/>
          <w:szCs w:val="24"/>
          <w:u w:val="none"/>
        </w:rPr>
        <w:t>R</w:t>
      </w:r>
      <w:r w:rsidRPr="00264C15">
        <w:rPr>
          <w:rFonts w:ascii="Times New Roman" w:hAnsi="Times New Roman" w:cs="Times New Roman"/>
          <w:sz w:val="24"/>
          <w:szCs w:val="24"/>
          <w:u w:val="none"/>
        </w:rPr>
        <w:t>EFERÊ</w:t>
      </w:r>
      <w:r w:rsidRPr="004D07B4">
        <w:rPr>
          <w:rFonts w:ascii="Times New Roman" w:hAnsi="Times New Roman" w:cs="Times New Roman"/>
          <w:sz w:val="24"/>
          <w:szCs w:val="24"/>
          <w:u w:val="none"/>
        </w:rPr>
        <w:t>NCIA</w:t>
      </w:r>
      <w:r w:rsidR="00A44F75">
        <w:rPr>
          <w:rFonts w:ascii="Times New Roman" w:hAnsi="Times New Roman" w:cs="Times New Roman"/>
          <w:sz w:val="24"/>
          <w:szCs w:val="24"/>
          <w:u w:val="none"/>
        </w:rPr>
        <w:t xml:space="preserve"> – LOTE 1</w:t>
      </w:r>
    </w:p>
    <w:p w14:paraId="4661D414" w14:textId="77777777" w:rsidR="000C0F9D" w:rsidRPr="004D07B4" w:rsidRDefault="000C0F9D" w:rsidP="00E40EA7">
      <w:pPr>
        <w:pStyle w:val="Corpodetexto"/>
        <w:spacing w:before="8" w:line="276" w:lineRule="auto"/>
        <w:ind w:left="284"/>
        <w:jc w:val="both"/>
        <w:rPr>
          <w:rFonts w:ascii="Times New Roman" w:hAnsi="Times New Roman" w:cs="Times New Roman"/>
          <w:b/>
        </w:rPr>
      </w:pPr>
    </w:p>
    <w:p w14:paraId="3211CE7F" w14:textId="77777777" w:rsidR="001724E3" w:rsidRPr="004D07B4" w:rsidRDefault="00743384" w:rsidP="00E40EA7">
      <w:pPr>
        <w:pStyle w:val="Ttulo1"/>
        <w:tabs>
          <w:tab w:val="left" w:pos="1787"/>
          <w:tab w:val="left" w:pos="1788"/>
        </w:tabs>
        <w:spacing w:line="276" w:lineRule="auto"/>
        <w:ind w:left="0" w:firstLine="0"/>
        <w:jc w:val="both"/>
        <w:rPr>
          <w:rFonts w:ascii="Times New Roman" w:hAnsi="Times New Roman" w:cs="Times New Roman"/>
        </w:rPr>
      </w:pPr>
      <w:r w:rsidRPr="004D07B4">
        <w:rPr>
          <w:rFonts w:ascii="Times New Roman" w:hAnsi="Times New Roman" w:cs="Times New Roman"/>
        </w:rPr>
        <w:t>1.0</w:t>
      </w:r>
      <w:r w:rsidR="00D2383B" w:rsidRPr="004D07B4">
        <w:rPr>
          <w:rFonts w:ascii="Times New Roman" w:hAnsi="Times New Roman" w:cs="Times New Roman"/>
        </w:rPr>
        <w:t xml:space="preserve"> </w:t>
      </w:r>
      <w:r w:rsidR="001724E3" w:rsidRPr="004D07B4">
        <w:rPr>
          <w:rFonts w:ascii="Times New Roman" w:hAnsi="Times New Roman" w:cs="Times New Roman"/>
        </w:rPr>
        <w:t>-</w:t>
      </w:r>
      <w:r w:rsidR="00D2383B" w:rsidRPr="004D07B4">
        <w:rPr>
          <w:rFonts w:ascii="Times New Roman" w:hAnsi="Times New Roman" w:cs="Times New Roman"/>
        </w:rPr>
        <w:t xml:space="preserve"> </w:t>
      </w:r>
      <w:r w:rsidRPr="004D07B4">
        <w:rPr>
          <w:rFonts w:ascii="Times New Roman" w:hAnsi="Times New Roman" w:cs="Times New Roman"/>
        </w:rPr>
        <w:t>OBJETO</w:t>
      </w:r>
      <w:r w:rsidR="001724E3" w:rsidRPr="004D07B4">
        <w:rPr>
          <w:rFonts w:ascii="Times New Roman" w:hAnsi="Times New Roman" w:cs="Times New Roman"/>
        </w:rPr>
        <w:t>:</w:t>
      </w:r>
    </w:p>
    <w:p w14:paraId="22315A86" w14:textId="77777777" w:rsidR="00802CB2" w:rsidRPr="004D07B4" w:rsidRDefault="00802CB2" w:rsidP="00E40EA7">
      <w:pPr>
        <w:pStyle w:val="Ttulo1"/>
        <w:tabs>
          <w:tab w:val="left" w:pos="1787"/>
          <w:tab w:val="left" w:pos="1788"/>
        </w:tabs>
        <w:spacing w:line="276" w:lineRule="auto"/>
        <w:ind w:left="0" w:firstLine="0"/>
        <w:jc w:val="both"/>
        <w:rPr>
          <w:rFonts w:ascii="Times New Roman" w:hAnsi="Times New Roman" w:cs="Times New Roman"/>
        </w:rPr>
      </w:pPr>
    </w:p>
    <w:p w14:paraId="73731D20" w14:textId="01BC887E" w:rsidR="00802CB2" w:rsidRPr="00625DEC" w:rsidRDefault="00802CB2" w:rsidP="0009635F">
      <w:pPr>
        <w:spacing w:line="360" w:lineRule="auto"/>
        <w:ind w:left="426"/>
        <w:jc w:val="both"/>
        <w:rPr>
          <w:rFonts w:ascii="Times New Roman" w:hAnsi="Times New Roman" w:cs="Times New Roman"/>
        </w:rPr>
      </w:pPr>
      <w:r w:rsidRPr="00625DEC">
        <w:rPr>
          <w:rFonts w:ascii="Times New Roman" w:hAnsi="Times New Roman" w:cs="Times New Roman"/>
        </w:rPr>
        <w:t xml:space="preserve">Este Termo de Referência tem por objetivo estabelecer as diretrizes básicas, que deverão ser seguidas </w:t>
      </w:r>
      <w:r w:rsidR="007775A9" w:rsidRPr="00625DEC">
        <w:rPr>
          <w:rFonts w:ascii="Times New Roman" w:hAnsi="Times New Roman" w:cs="Times New Roman"/>
        </w:rPr>
        <w:t xml:space="preserve">NA </w:t>
      </w:r>
      <w:r w:rsidR="00AA4258" w:rsidRPr="00625DEC">
        <w:rPr>
          <w:rFonts w:ascii="Times New Roman" w:hAnsi="Times New Roman" w:cs="Times New Roman"/>
        </w:rPr>
        <w:t>CONTRATAÇÃO DE EMPRESA ESPECIALIZADA PARA EXECUÇÃO DE PAVIMENTAÇÃO ASFALTICA NA AV. MÁRIO DE OLIVEIRA, NO DISTRITO INDUSTRIAL II - ZONA DE USO DIVERSIFICADA PEDRO PINTO PAIXÃO</w:t>
      </w:r>
      <w:r w:rsidR="0009635F" w:rsidRPr="00625DEC">
        <w:rPr>
          <w:rFonts w:ascii="Times New Roman" w:hAnsi="Times New Roman" w:cs="Times New Roman"/>
        </w:rPr>
        <w:t>, Barretos, São Paulo</w:t>
      </w:r>
      <w:r w:rsidR="005735B9" w:rsidRPr="00625DEC">
        <w:rPr>
          <w:rFonts w:ascii="Times New Roman" w:hAnsi="Times New Roman" w:cs="Times New Roman"/>
        </w:rPr>
        <w:t>, nos termos da tabela abaixo, conforme condições e exigências estabelecidas neste instrumento.</w:t>
      </w:r>
    </w:p>
    <w:p w14:paraId="3DE6E928" w14:textId="77777777" w:rsidR="005735B9" w:rsidRPr="00625DEC" w:rsidRDefault="005735B9" w:rsidP="0009635F">
      <w:pPr>
        <w:spacing w:line="360" w:lineRule="auto"/>
        <w:ind w:left="426"/>
        <w:jc w:val="both"/>
        <w:rPr>
          <w:rFonts w:ascii="Times New Roman" w:hAnsi="Times New Roman" w:cs="Times New Roman"/>
        </w:rPr>
      </w:pPr>
    </w:p>
    <w:tbl>
      <w:tblPr>
        <w:tblW w:w="9072"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34"/>
        <w:gridCol w:w="850"/>
        <w:gridCol w:w="5245"/>
        <w:gridCol w:w="774"/>
        <w:gridCol w:w="1069"/>
      </w:tblGrid>
      <w:tr w:rsidR="00A44F75" w:rsidRPr="00625DEC" w14:paraId="7E10FDA0" w14:textId="77777777" w:rsidTr="00245513">
        <w:trPr>
          <w:trHeight w:val="900"/>
        </w:trPr>
        <w:tc>
          <w:tcPr>
            <w:tcW w:w="1134" w:type="dxa"/>
            <w:shd w:val="clear" w:color="000000" w:fill="BFBFBF"/>
            <w:vAlign w:val="center"/>
            <w:hideMark/>
          </w:tcPr>
          <w:p w14:paraId="79CC4EE1"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CÓDIGO</w:t>
            </w:r>
          </w:p>
        </w:tc>
        <w:tc>
          <w:tcPr>
            <w:tcW w:w="850" w:type="dxa"/>
            <w:shd w:val="clear" w:color="000000" w:fill="BFBFBF"/>
            <w:vAlign w:val="center"/>
            <w:hideMark/>
          </w:tcPr>
          <w:p w14:paraId="2DFAF644"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ITEM</w:t>
            </w:r>
          </w:p>
        </w:tc>
        <w:tc>
          <w:tcPr>
            <w:tcW w:w="5245" w:type="dxa"/>
            <w:shd w:val="clear" w:color="000000" w:fill="BFBFBF"/>
            <w:vAlign w:val="center"/>
            <w:hideMark/>
          </w:tcPr>
          <w:p w14:paraId="0FC6512B"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DISCRIMINAÇÃO DOS SERVIÇOS</w:t>
            </w:r>
          </w:p>
        </w:tc>
        <w:tc>
          <w:tcPr>
            <w:tcW w:w="774" w:type="dxa"/>
            <w:shd w:val="clear" w:color="000000" w:fill="BFBFBF"/>
            <w:vAlign w:val="center"/>
            <w:hideMark/>
          </w:tcPr>
          <w:p w14:paraId="46249684"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UNID.</w:t>
            </w:r>
          </w:p>
        </w:tc>
        <w:tc>
          <w:tcPr>
            <w:tcW w:w="1069" w:type="dxa"/>
            <w:shd w:val="clear" w:color="000000" w:fill="BFBFBF"/>
            <w:vAlign w:val="center"/>
            <w:hideMark/>
          </w:tcPr>
          <w:p w14:paraId="04AF3321"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xml:space="preserve"> QUANT. </w:t>
            </w:r>
          </w:p>
        </w:tc>
      </w:tr>
      <w:tr w:rsidR="00A44F75" w:rsidRPr="00625DEC" w14:paraId="4948FBBC" w14:textId="77777777" w:rsidTr="00245513">
        <w:trPr>
          <w:trHeight w:val="300"/>
        </w:trPr>
        <w:tc>
          <w:tcPr>
            <w:tcW w:w="1134" w:type="dxa"/>
            <w:shd w:val="clear" w:color="000000" w:fill="FFFF00"/>
            <w:noWrap/>
            <w:vAlign w:val="center"/>
            <w:hideMark/>
          </w:tcPr>
          <w:p w14:paraId="6CDEE5CC"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850" w:type="dxa"/>
            <w:shd w:val="clear" w:color="000000" w:fill="FFFF00"/>
            <w:noWrap/>
            <w:vAlign w:val="center"/>
            <w:hideMark/>
          </w:tcPr>
          <w:p w14:paraId="3E22BAEC"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1.0</w:t>
            </w:r>
          </w:p>
        </w:tc>
        <w:tc>
          <w:tcPr>
            <w:tcW w:w="5245" w:type="dxa"/>
            <w:shd w:val="clear" w:color="000000" w:fill="FFFF00"/>
            <w:noWrap/>
            <w:vAlign w:val="center"/>
            <w:hideMark/>
          </w:tcPr>
          <w:p w14:paraId="5569B44B"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DISTRITO INDUSTIAL  - AV. MÁRIO DE OLIVEIRA</w:t>
            </w:r>
          </w:p>
        </w:tc>
        <w:tc>
          <w:tcPr>
            <w:tcW w:w="774" w:type="dxa"/>
            <w:shd w:val="clear" w:color="000000" w:fill="FFFF00"/>
            <w:noWrap/>
            <w:vAlign w:val="center"/>
            <w:hideMark/>
          </w:tcPr>
          <w:p w14:paraId="533682CD"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1069" w:type="dxa"/>
            <w:shd w:val="clear" w:color="000000" w:fill="FFFF00"/>
            <w:noWrap/>
            <w:vAlign w:val="center"/>
            <w:hideMark/>
          </w:tcPr>
          <w:p w14:paraId="6D44DF57"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0C0966C6" w14:textId="77777777" w:rsidTr="00245513">
        <w:trPr>
          <w:trHeight w:val="300"/>
        </w:trPr>
        <w:tc>
          <w:tcPr>
            <w:tcW w:w="1134" w:type="dxa"/>
            <w:shd w:val="clear" w:color="000000" w:fill="D9D9D9"/>
            <w:vAlign w:val="center"/>
            <w:hideMark/>
          </w:tcPr>
          <w:p w14:paraId="0FEE3D4E"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41B2A34A"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1.1</w:t>
            </w:r>
          </w:p>
        </w:tc>
        <w:tc>
          <w:tcPr>
            <w:tcW w:w="5245" w:type="dxa"/>
            <w:shd w:val="clear" w:color="000000" w:fill="D9D9D9"/>
            <w:vAlign w:val="center"/>
            <w:hideMark/>
          </w:tcPr>
          <w:p w14:paraId="7D2F326F"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SERVIÇOS PRELIMINARES</w:t>
            </w:r>
          </w:p>
        </w:tc>
        <w:tc>
          <w:tcPr>
            <w:tcW w:w="774" w:type="dxa"/>
            <w:shd w:val="clear" w:color="000000" w:fill="D9D9D9"/>
            <w:vAlign w:val="center"/>
            <w:hideMark/>
          </w:tcPr>
          <w:p w14:paraId="16AEC36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498A7891"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2B1302DE" w14:textId="77777777" w:rsidTr="00245513">
        <w:trPr>
          <w:trHeight w:val="600"/>
        </w:trPr>
        <w:tc>
          <w:tcPr>
            <w:tcW w:w="1134" w:type="dxa"/>
            <w:shd w:val="clear" w:color="auto" w:fill="auto"/>
            <w:vAlign w:val="center"/>
            <w:hideMark/>
          </w:tcPr>
          <w:p w14:paraId="5FB8617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02.08.040 - CDHU</w:t>
            </w:r>
          </w:p>
        </w:tc>
        <w:tc>
          <w:tcPr>
            <w:tcW w:w="850" w:type="dxa"/>
            <w:shd w:val="clear" w:color="auto" w:fill="auto"/>
            <w:vAlign w:val="center"/>
            <w:hideMark/>
          </w:tcPr>
          <w:p w14:paraId="3F80F504"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5245" w:type="dxa"/>
            <w:shd w:val="clear" w:color="auto" w:fill="auto"/>
            <w:vAlign w:val="center"/>
            <w:hideMark/>
          </w:tcPr>
          <w:p w14:paraId="514476EA"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Placa em lona com impressão digital e requadro em metalon</w:t>
            </w:r>
          </w:p>
        </w:tc>
        <w:tc>
          <w:tcPr>
            <w:tcW w:w="774" w:type="dxa"/>
            <w:shd w:val="clear" w:color="auto" w:fill="auto"/>
            <w:vAlign w:val="center"/>
            <w:hideMark/>
          </w:tcPr>
          <w:p w14:paraId="4A92CE64"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m²</w:t>
            </w:r>
          </w:p>
        </w:tc>
        <w:tc>
          <w:tcPr>
            <w:tcW w:w="1069" w:type="dxa"/>
            <w:shd w:val="clear" w:color="auto" w:fill="auto"/>
            <w:vAlign w:val="center"/>
            <w:hideMark/>
          </w:tcPr>
          <w:p w14:paraId="7D04B4EE"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24,00 </w:t>
            </w:r>
          </w:p>
        </w:tc>
      </w:tr>
      <w:tr w:rsidR="00A44F75" w:rsidRPr="00625DEC" w14:paraId="27C5850E" w14:textId="77777777" w:rsidTr="00245513">
        <w:trPr>
          <w:trHeight w:val="300"/>
        </w:trPr>
        <w:tc>
          <w:tcPr>
            <w:tcW w:w="1134" w:type="dxa"/>
            <w:shd w:val="clear" w:color="000000" w:fill="F2F2F2"/>
            <w:vAlign w:val="center"/>
            <w:hideMark/>
          </w:tcPr>
          <w:p w14:paraId="1361D11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F2F2F2"/>
            <w:vAlign w:val="center"/>
            <w:hideMark/>
          </w:tcPr>
          <w:p w14:paraId="2A9E71E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1.1.1</w:t>
            </w:r>
          </w:p>
        </w:tc>
        <w:tc>
          <w:tcPr>
            <w:tcW w:w="5245" w:type="dxa"/>
            <w:shd w:val="clear" w:color="000000" w:fill="F2F2F2"/>
            <w:vAlign w:val="center"/>
            <w:hideMark/>
          </w:tcPr>
          <w:p w14:paraId="1B83DCD8"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TERRAPLENAGEM</w:t>
            </w:r>
          </w:p>
        </w:tc>
        <w:tc>
          <w:tcPr>
            <w:tcW w:w="774" w:type="dxa"/>
            <w:shd w:val="clear" w:color="000000" w:fill="F2F2F2"/>
            <w:vAlign w:val="center"/>
            <w:hideMark/>
          </w:tcPr>
          <w:p w14:paraId="2CBC19F8"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F2F2F2"/>
            <w:vAlign w:val="center"/>
            <w:hideMark/>
          </w:tcPr>
          <w:p w14:paraId="473D0E38"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218FC8CD" w14:textId="77777777" w:rsidTr="00245513">
        <w:trPr>
          <w:trHeight w:val="810"/>
        </w:trPr>
        <w:tc>
          <w:tcPr>
            <w:tcW w:w="1134" w:type="dxa"/>
            <w:shd w:val="clear" w:color="auto" w:fill="auto"/>
            <w:vAlign w:val="center"/>
            <w:hideMark/>
          </w:tcPr>
          <w:p w14:paraId="5F8E2EA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01.20.691 - CDHU</w:t>
            </w:r>
          </w:p>
        </w:tc>
        <w:tc>
          <w:tcPr>
            <w:tcW w:w="850" w:type="dxa"/>
            <w:shd w:val="clear" w:color="auto" w:fill="auto"/>
            <w:vAlign w:val="center"/>
            <w:hideMark/>
          </w:tcPr>
          <w:p w14:paraId="6CA0517F"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1.1.1.1</w:t>
            </w:r>
          </w:p>
        </w:tc>
        <w:tc>
          <w:tcPr>
            <w:tcW w:w="5245" w:type="dxa"/>
            <w:shd w:val="clear" w:color="auto" w:fill="auto"/>
            <w:vAlign w:val="center"/>
            <w:hideMark/>
          </w:tcPr>
          <w:p w14:paraId="5D636202"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Levantamento planimétrico cadastral com áreas ocupadas </w:t>
            </w:r>
            <w:r w:rsidRPr="00625DEC">
              <w:rPr>
                <w:rFonts w:ascii="Times New Roman" w:eastAsia="Times New Roman" w:hAnsi="Times New Roman" w:cs="Times New Roman"/>
                <w:lang w:val="pt-BR" w:eastAsia="pt-BR"/>
              </w:rPr>
              <w:br/>
              <w:t xml:space="preserve">predominantemente por comunidades - área até 20.000 m² (mínimo de </w:t>
            </w:r>
            <w:r w:rsidRPr="00625DEC">
              <w:rPr>
                <w:rFonts w:ascii="Times New Roman" w:eastAsia="Times New Roman" w:hAnsi="Times New Roman" w:cs="Times New Roman"/>
                <w:lang w:val="pt-BR" w:eastAsia="pt-BR"/>
              </w:rPr>
              <w:br/>
              <w:t>3.500 m²)</w:t>
            </w:r>
          </w:p>
        </w:tc>
        <w:tc>
          <w:tcPr>
            <w:tcW w:w="774" w:type="dxa"/>
            <w:shd w:val="clear" w:color="auto" w:fill="auto"/>
            <w:vAlign w:val="center"/>
            <w:hideMark/>
          </w:tcPr>
          <w:p w14:paraId="48B3BDB8"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m²</w:t>
            </w:r>
          </w:p>
        </w:tc>
        <w:tc>
          <w:tcPr>
            <w:tcW w:w="1069" w:type="dxa"/>
            <w:shd w:val="clear" w:color="auto" w:fill="auto"/>
            <w:vAlign w:val="center"/>
            <w:hideMark/>
          </w:tcPr>
          <w:p w14:paraId="3282114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5.724,00 </w:t>
            </w:r>
          </w:p>
        </w:tc>
      </w:tr>
      <w:tr w:rsidR="00A44F75" w:rsidRPr="00625DEC" w14:paraId="4F64D9EF" w14:textId="77777777" w:rsidTr="00245513">
        <w:trPr>
          <w:trHeight w:val="510"/>
        </w:trPr>
        <w:tc>
          <w:tcPr>
            <w:tcW w:w="1134" w:type="dxa"/>
            <w:shd w:val="clear" w:color="auto" w:fill="auto"/>
            <w:vAlign w:val="center"/>
            <w:hideMark/>
          </w:tcPr>
          <w:p w14:paraId="2417208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00006077 - INSUMO</w:t>
            </w:r>
          </w:p>
        </w:tc>
        <w:tc>
          <w:tcPr>
            <w:tcW w:w="850" w:type="dxa"/>
            <w:shd w:val="clear" w:color="auto" w:fill="auto"/>
            <w:vAlign w:val="center"/>
            <w:hideMark/>
          </w:tcPr>
          <w:p w14:paraId="26480D39"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1.1.1.2</w:t>
            </w:r>
          </w:p>
        </w:tc>
        <w:tc>
          <w:tcPr>
            <w:tcW w:w="5245" w:type="dxa"/>
            <w:shd w:val="clear" w:color="auto" w:fill="auto"/>
            <w:vAlign w:val="center"/>
            <w:hideMark/>
          </w:tcPr>
          <w:p w14:paraId="35301B4D" w14:textId="77777777" w:rsidR="00A44F75" w:rsidRPr="00625DEC" w:rsidRDefault="00A44F75" w:rsidP="005735B9">
            <w:pPr>
              <w:widowControl/>
              <w:autoSpaceDE/>
              <w:autoSpaceDN/>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ARGILA OU BARRO PARA ATERRO/REATERRO (RETIRADO NA JAZIDA, SEM TRANSPORTE</w:t>
            </w:r>
          </w:p>
        </w:tc>
        <w:tc>
          <w:tcPr>
            <w:tcW w:w="774" w:type="dxa"/>
            <w:shd w:val="clear" w:color="auto" w:fill="auto"/>
            <w:vAlign w:val="center"/>
            <w:hideMark/>
          </w:tcPr>
          <w:p w14:paraId="1194196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auto" w:fill="auto"/>
            <w:vAlign w:val="center"/>
            <w:hideMark/>
          </w:tcPr>
          <w:p w14:paraId="799FB31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200,00 </w:t>
            </w:r>
          </w:p>
        </w:tc>
      </w:tr>
      <w:tr w:rsidR="00A44F75" w:rsidRPr="00625DEC" w14:paraId="2FB9EA02" w14:textId="77777777" w:rsidTr="00245513">
        <w:trPr>
          <w:trHeight w:val="510"/>
        </w:trPr>
        <w:tc>
          <w:tcPr>
            <w:tcW w:w="1134" w:type="dxa"/>
            <w:shd w:val="clear" w:color="auto" w:fill="auto"/>
            <w:vAlign w:val="center"/>
            <w:hideMark/>
          </w:tcPr>
          <w:p w14:paraId="6B09947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CDHU 07.01.010</w:t>
            </w:r>
          </w:p>
        </w:tc>
        <w:tc>
          <w:tcPr>
            <w:tcW w:w="850" w:type="dxa"/>
            <w:shd w:val="clear" w:color="auto" w:fill="auto"/>
            <w:vAlign w:val="center"/>
            <w:hideMark/>
          </w:tcPr>
          <w:p w14:paraId="69928A7A"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1.1.1.3</w:t>
            </w:r>
          </w:p>
        </w:tc>
        <w:tc>
          <w:tcPr>
            <w:tcW w:w="5245" w:type="dxa"/>
            <w:shd w:val="clear" w:color="auto" w:fill="auto"/>
            <w:vAlign w:val="center"/>
            <w:hideMark/>
          </w:tcPr>
          <w:p w14:paraId="35D748F5" w14:textId="77777777" w:rsidR="00A44F75" w:rsidRPr="00625DEC" w:rsidRDefault="00A44F75" w:rsidP="005735B9">
            <w:pPr>
              <w:widowControl/>
              <w:autoSpaceDE/>
              <w:autoSpaceDN/>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Escavação e carga mecanizada para exploração de solo em jazida</w:t>
            </w:r>
          </w:p>
        </w:tc>
        <w:tc>
          <w:tcPr>
            <w:tcW w:w="774" w:type="dxa"/>
            <w:shd w:val="clear" w:color="auto" w:fill="auto"/>
            <w:vAlign w:val="center"/>
            <w:hideMark/>
          </w:tcPr>
          <w:p w14:paraId="1F16A24B"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auto" w:fill="auto"/>
            <w:vAlign w:val="center"/>
            <w:hideMark/>
          </w:tcPr>
          <w:p w14:paraId="425CCF11"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200,00 </w:t>
            </w:r>
          </w:p>
        </w:tc>
      </w:tr>
      <w:tr w:rsidR="00A44F75" w:rsidRPr="00625DEC" w14:paraId="09D9BA85" w14:textId="77777777" w:rsidTr="00245513">
        <w:trPr>
          <w:trHeight w:val="510"/>
        </w:trPr>
        <w:tc>
          <w:tcPr>
            <w:tcW w:w="1134" w:type="dxa"/>
            <w:shd w:val="clear" w:color="auto" w:fill="auto"/>
            <w:vAlign w:val="center"/>
            <w:hideMark/>
          </w:tcPr>
          <w:p w14:paraId="0A5310B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CDHU 05.08.140</w:t>
            </w:r>
          </w:p>
        </w:tc>
        <w:tc>
          <w:tcPr>
            <w:tcW w:w="850" w:type="dxa"/>
            <w:shd w:val="clear" w:color="auto" w:fill="auto"/>
            <w:vAlign w:val="center"/>
            <w:hideMark/>
          </w:tcPr>
          <w:p w14:paraId="2FB5FD79"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1.1.1.4</w:t>
            </w:r>
          </w:p>
        </w:tc>
        <w:tc>
          <w:tcPr>
            <w:tcW w:w="5245" w:type="dxa"/>
            <w:shd w:val="clear" w:color="auto" w:fill="auto"/>
            <w:vAlign w:val="center"/>
            <w:hideMark/>
          </w:tcPr>
          <w:p w14:paraId="73C9EA7D" w14:textId="77777777" w:rsidR="00A44F75" w:rsidRPr="00625DEC" w:rsidRDefault="00A44F75" w:rsidP="005735B9">
            <w:pPr>
              <w:widowControl/>
              <w:autoSpaceDE/>
              <w:autoSpaceDN/>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Transporte de solo de 1ª e 2ª categoria por caminhão para distâncias superiores ao 20° km</w:t>
            </w:r>
          </w:p>
        </w:tc>
        <w:tc>
          <w:tcPr>
            <w:tcW w:w="774" w:type="dxa"/>
            <w:shd w:val="clear" w:color="auto" w:fill="auto"/>
            <w:vAlign w:val="center"/>
            <w:hideMark/>
          </w:tcPr>
          <w:p w14:paraId="2435ADF4"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m³xkm</w:t>
            </w:r>
          </w:p>
        </w:tc>
        <w:tc>
          <w:tcPr>
            <w:tcW w:w="1069" w:type="dxa"/>
            <w:shd w:val="clear" w:color="auto" w:fill="auto"/>
            <w:vAlign w:val="center"/>
            <w:hideMark/>
          </w:tcPr>
          <w:p w14:paraId="3A5F3CE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400,00 </w:t>
            </w:r>
          </w:p>
        </w:tc>
      </w:tr>
      <w:tr w:rsidR="00A44F75" w:rsidRPr="00625DEC" w14:paraId="33A08A5C" w14:textId="77777777" w:rsidTr="00245513">
        <w:trPr>
          <w:trHeight w:val="1020"/>
        </w:trPr>
        <w:tc>
          <w:tcPr>
            <w:tcW w:w="1134" w:type="dxa"/>
            <w:shd w:val="clear" w:color="auto" w:fill="auto"/>
            <w:vAlign w:val="center"/>
            <w:hideMark/>
          </w:tcPr>
          <w:p w14:paraId="00D52C01"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96386 - SINAPI</w:t>
            </w:r>
          </w:p>
        </w:tc>
        <w:tc>
          <w:tcPr>
            <w:tcW w:w="850" w:type="dxa"/>
            <w:shd w:val="clear" w:color="auto" w:fill="auto"/>
            <w:vAlign w:val="center"/>
            <w:hideMark/>
          </w:tcPr>
          <w:p w14:paraId="0D05D1DF"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1.1.1.5</w:t>
            </w:r>
          </w:p>
        </w:tc>
        <w:tc>
          <w:tcPr>
            <w:tcW w:w="5245" w:type="dxa"/>
            <w:shd w:val="clear" w:color="auto" w:fill="auto"/>
            <w:vAlign w:val="center"/>
            <w:hideMark/>
          </w:tcPr>
          <w:p w14:paraId="335111A2" w14:textId="77777777" w:rsidR="00A44F75" w:rsidRPr="00625DEC" w:rsidRDefault="00A44F75" w:rsidP="005735B9">
            <w:pPr>
              <w:widowControl/>
              <w:autoSpaceDE/>
              <w:autoSpaceDN/>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EXECUÇÃO  E  COMPACTAÇÃO  DE  ATERRO  COM SOLO      PREDOMINANTEMENTE      ARENOSO      - EXCLUSIVE      SOLO,      ESCAVAÇÃO,      CARGA      E</w:t>
            </w:r>
            <w:r w:rsidRPr="00625DEC">
              <w:rPr>
                <w:rFonts w:ascii="Times New Roman" w:eastAsia="Times New Roman" w:hAnsi="Times New Roman" w:cs="Times New Roman"/>
                <w:color w:val="000000"/>
                <w:lang w:val="pt-BR" w:eastAsia="pt-BR"/>
              </w:rPr>
              <w:br/>
              <w:t>TRANSPORTE. AF_11/2019</w:t>
            </w:r>
          </w:p>
        </w:tc>
        <w:tc>
          <w:tcPr>
            <w:tcW w:w="774" w:type="dxa"/>
            <w:shd w:val="clear" w:color="auto" w:fill="auto"/>
            <w:vAlign w:val="center"/>
            <w:hideMark/>
          </w:tcPr>
          <w:p w14:paraId="481E4CFB"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auto" w:fill="auto"/>
            <w:vAlign w:val="center"/>
            <w:hideMark/>
          </w:tcPr>
          <w:p w14:paraId="4D7C023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200,00 </w:t>
            </w:r>
          </w:p>
        </w:tc>
      </w:tr>
      <w:tr w:rsidR="00A44F75" w:rsidRPr="00625DEC" w14:paraId="62A36306" w14:textId="77777777" w:rsidTr="00245513">
        <w:trPr>
          <w:trHeight w:val="600"/>
        </w:trPr>
        <w:tc>
          <w:tcPr>
            <w:tcW w:w="1134" w:type="dxa"/>
            <w:shd w:val="clear" w:color="auto" w:fill="auto"/>
            <w:vAlign w:val="center"/>
            <w:hideMark/>
          </w:tcPr>
          <w:p w14:paraId="30E8B8C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07.05.020 - CDHU</w:t>
            </w:r>
          </w:p>
        </w:tc>
        <w:tc>
          <w:tcPr>
            <w:tcW w:w="850" w:type="dxa"/>
            <w:shd w:val="clear" w:color="auto" w:fill="auto"/>
            <w:vAlign w:val="center"/>
            <w:hideMark/>
          </w:tcPr>
          <w:p w14:paraId="6B04629B"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1.1.1.6</w:t>
            </w:r>
          </w:p>
        </w:tc>
        <w:tc>
          <w:tcPr>
            <w:tcW w:w="5245" w:type="dxa"/>
            <w:shd w:val="clear" w:color="auto" w:fill="auto"/>
            <w:vAlign w:val="center"/>
            <w:hideMark/>
          </w:tcPr>
          <w:p w14:paraId="2247D1BE"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Escavação e carga mecanizada em solo vegetal superficial</w:t>
            </w:r>
          </w:p>
        </w:tc>
        <w:tc>
          <w:tcPr>
            <w:tcW w:w="774" w:type="dxa"/>
            <w:shd w:val="clear" w:color="auto" w:fill="auto"/>
            <w:vAlign w:val="center"/>
            <w:hideMark/>
          </w:tcPr>
          <w:p w14:paraId="38461C3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m³</w:t>
            </w:r>
          </w:p>
        </w:tc>
        <w:tc>
          <w:tcPr>
            <w:tcW w:w="1069" w:type="dxa"/>
            <w:shd w:val="clear" w:color="auto" w:fill="auto"/>
            <w:vAlign w:val="center"/>
            <w:hideMark/>
          </w:tcPr>
          <w:p w14:paraId="74B4908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228,96 </w:t>
            </w:r>
          </w:p>
        </w:tc>
      </w:tr>
      <w:tr w:rsidR="00A44F75" w:rsidRPr="00625DEC" w14:paraId="5D00A800" w14:textId="77777777" w:rsidTr="00245513">
        <w:trPr>
          <w:trHeight w:val="300"/>
        </w:trPr>
        <w:tc>
          <w:tcPr>
            <w:tcW w:w="1134" w:type="dxa"/>
            <w:shd w:val="clear" w:color="000000" w:fill="F2F2F2"/>
            <w:vAlign w:val="center"/>
            <w:hideMark/>
          </w:tcPr>
          <w:p w14:paraId="311ADB8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F2F2F2"/>
            <w:vAlign w:val="center"/>
            <w:hideMark/>
          </w:tcPr>
          <w:p w14:paraId="6E63ED81"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1.1.2</w:t>
            </w:r>
          </w:p>
        </w:tc>
        <w:tc>
          <w:tcPr>
            <w:tcW w:w="5245" w:type="dxa"/>
            <w:shd w:val="clear" w:color="000000" w:fill="F2F2F2"/>
            <w:vAlign w:val="center"/>
            <w:hideMark/>
          </w:tcPr>
          <w:p w14:paraId="0A9B618E"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PAVIMENTAÇÃO</w:t>
            </w:r>
          </w:p>
        </w:tc>
        <w:tc>
          <w:tcPr>
            <w:tcW w:w="774" w:type="dxa"/>
            <w:shd w:val="clear" w:color="000000" w:fill="F2F2F2"/>
            <w:vAlign w:val="center"/>
            <w:hideMark/>
          </w:tcPr>
          <w:p w14:paraId="05FA497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F2F2F2"/>
            <w:vAlign w:val="center"/>
            <w:hideMark/>
          </w:tcPr>
          <w:p w14:paraId="6DE0717A"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76B980C2" w14:textId="77777777" w:rsidTr="00245513">
        <w:trPr>
          <w:trHeight w:val="900"/>
        </w:trPr>
        <w:tc>
          <w:tcPr>
            <w:tcW w:w="1134" w:type="dxa"/>
            <w:shd w:val="clear" w:color="auto" w:fill="auto"/>
            <w:vAlign w:val="center"/>
            <w:hideMark/>
          </w:tcPr>
          <w:p w14:paraId="7D39F5D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54.01.030 - CDHU</w:t>
            </w:r>
          </w:p>
        </w:tc>
        <w:tc>
          <w:tcPr>
            <w:tcW w:w="850" w:type="dxa"/>
            <w:shd w:val="clear" w:color="auto" w:fill="auto"/>
            <w:vAlign w:val="center"/>
            <w:hideMark/>
          </w:tcPr>
          <w:p w14:paraId="33994440"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1.1.2.1</w:t>
            </w:r>
          </w:p>
        </w:tc>
        <w:tc>
          <w:tcPr>
            <w:tcW w:w="5245" w:type="dxa"/>
            <w:shd w:val="clear" w:color="auto" w:fill="auto"/>
            <w:vAlign w:val="center"/>
            <w:hideMark/>
          </w:tcPr>
          <w:p w14:paraId="19DC0A91"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Abertura e preparo de caixa até 40 cm, compactação do subleito mínimo de 95% do PN e transporte até o raio de 1 km</w:t>
            </w:r>
          </w:p>
        </w:tc>
        <w:tc>
          <w:tcPr>
            <w:tcW w:w="774" w:type="dxa"/>
            <w:shd w:val="clear" w:color="auto" w:fill="auto"/>
            <w:vAlign w:val="center"/>
            <w:hideMark/>
          </w:tcPr>
          <w:p w14:paraId="298E22CF"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m²</w:t>
            </w:r>
          </w:p>
        </w:tc>
        <w:tc>
          <w:tcPr>
            <w:tcW w:w="1069" w:type="dxa"/>
            <w:shd w:val="clear" w:color="auto" w:fill="auto"/>
            <w:vAlign w:val="center"/>
            <w:hideMark/>
          </w:tcPr>
          <w:p w14:paraId="4CDA39A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5.724,00 </w:t>
            </w:r>
          </w:p>
        </w:tc>
      </w:tr>
      <w:tr w:rsidR="00A44F75" w:rsidRPr="00625DEC" w14:paraId="37BCAD88" w14:textId="77777777" w:rsidTr="00245513">
        <w:trPr>
          <w:trHeight w:val="600"/>
        </w:trPr>
        <w:tc>
          <w:tcPr>
            <w:tcW w:w="1134" w:type="dxa"/>
            <w:shd w:val="clear" w:color="auto" w:fill="auto"/>
            <w:vAlign w:val="center"/>
            <w:hideMark/>
          </w:tcPr>
          <w:p w14:paraId="458D7C46"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54.01.210 - CDHU</w:t>
            </w:r>
          </w:p>
        </w:tc>
        <w:tc>
          <w:tcPr>
            <w:tcW w:w="850" w:type="dxa"/>
            <w:shd w:val="clear" w:color="auto" w:fill="auto"/>
            <w:vAlign w:val="center"/>
            <w:hideMark/>
          </w:tcPr>
          <w:p w14:paraId="5FE5758D"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1.2.2.2</w:t>
            </w:r>
          </w:p>
        </w:tc>
        <w:tc>
          <w:tcPr>
            <w:tcW w:w="5245" w:type="dxa"/>
            <w:shd w:val="clear" w:color="auto" w:fill="auto"/>
            <w:vAlign w:val="center"/>
            <w:hideMark/>
          </w:tcPr>
          <w:p w14:paraId="00DB8030"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Base de brita graduada</w:t>
            </w:r>
          </w:p>
        </w:tc>
        <w:tc>
          <w:tcPr>
            <w:tcW w:w="774" w:type="dxa"/>
            <w:shd w:val="clear" w:color="auto" w:fill="auto"/>
            <w:vAlign w:val="center"/>
            <w:hideMark/>
          </w:tcPr>
          <w:p w14:paraId="7FD15C5E"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m³</w:t>
            </w:r>
          </w:p>
        </w:tc>
        <w:tc>
          <w:tcPr>
            <w:tcW w:w="1069" w:type="dxa"/>
            <w:shd w:val="clear" w:color="auto" w:fill="auto"/>
            <w:vAlign w:val="center"/>
            <w:hideMark/>
          </w:tcPr>
          <w:p w14:paraId="1DD1856D"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858,60 </w:t>
            </w:r>
          </w:p>
        </w:tc>
      </w:tr>
      <w:tr w:rsidR="00A44F75" w:rsidRPr="00625DEC" w14:paraId="5E26E1D2" w14:textId="77777777" w:rsidTr="00245513">
        <w:trPr>
          <w:trHeight w:val="600"/>
        </w:trPr>
        <w:tc>
          <w:tcPr>
            <w:tcW w:w="1134" w:type="dxa"/>
            <w:shd w:val="clear" w:color="auto" w:fill="auto"/>
            <w:vAlign w:val="center"/>
            <w:hideMark/>
          </w:tcPr>
          <w:p w14:paraId="5C5A005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54.03.240 - CDHU</w:t>
            </w:r>
          </w:p>
        </w:tc>
        <w:tc>
          <w:tcPr>
            <w:tcW w:w="850" w:type="dxa"/>
            <w:shd w:val="clear" w:color="auto" w:fill="auto"/>
            <w:vAlign w:val="center"/>
            <w:hideMark/>
          </w:tcPr>
          <w:p w14:paraId="03CAE8F7"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1.1.2.3</w:t>
            </w:r>
          </w:p>
        </w:tc>
        <w:tc>
          <w:tcPr>
            <w:tcW w:w="5245" w:type="dxa"/>
            <w:shd w:val="clear" w:color="auto" w:fill="auto"/>
            <w:vAlign w:val="center"/>
            <w:hideMark/>
          </w:tcPr>
          <w:p w14:paraId="1A57EE6D"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IMPRIMACAO DE BASE DE PAVIMENTACAO COM EMULSAO CM-70 (Imprimadura impermeabilizante)</w:t>
            </w:r>
          </w:p>
        </w:tc>
        <w:tc>
          <w:tcPr>
            <w:tcW w:w="774" w:type="dxa"/>
            <w:shd w:val="clear" w:color="auto" w:fill="auto"/>
            <w:vAlign w:val="center"/>
            <w:hideMark/>
          </w:tcPr>
          <w:p w14:paraId="3A6282E5"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m²</w:t>
            </w:r>
          </w:p>
        </w:tc>
        <w:tc>
          <w:tcPr>
            <w:tcW w:w="1069" w:type="dxa"/>
            <w:shd w:val="clear" w:color="auto" w:fill="auto"/>
            <w:vAlign w:val="center"/>
            <w:hideMark/>
          </w:tcPr>
          <w:p w14:paraId="704466FA"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5.724,00 </w:t>
            </w:r>
          </w:p>
        </w:tc>
      </w:tr>
      <w:tr w:rsidR="00A44F75" w:rsidRPr="00625DEC" w14:paraId="5DD1B63A" w14:textId="77777777" w:rsidTr="00245513">
        <w:trPr>
          <w:trHeight w:val="600"/>
        </w:trPr>
        <w:tc>
          <w:tcPr>
            <w:tcW w:w="1134" w:type="dxa"/>
            <w:shd w:val="clear" w:color="auto" w:fill="auto"/>
            <w:vAlign w:val="center"/>
            <w:hideMark/>
          </w:tcPr>
          <w:p w14:paraId="14B2290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lastRenderedPageBreak/>
              <w:t>54.03.230 - CDHU</w:t>
            </w:r>
          </w:p>
        </w:tc>
        <w:tc>
          <w:tcPr>
            <w:tcW w:w="850" w:type="dxa"/>
            <w:shd w:val="clear" w:color="auto" w:fill="auto"/>
            <w:vAlign w:val="center"/>
            <w:hideMark/>
          </w:tcPr>
          <w:p w14:paraId="11DDC9EB"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1.1.2.4</w:t>
            </w:r>
          </w:p>
        </w:tc>
        <w:tc>
          <w:tcPr>
            <w:tcW w:w="5245" w:type="dxa"/>
            <w:shd w:val="clear" w:color="auto" w:fill="auto"/>
            <w:vAlign w:val="center"/>
            <w:hideMark/>
          </w:tcPr>
          <w:p w14:paraId="0497E8F5"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PINTURA DE LIGACAO COM EMULSAO RR-2C (Imprimação betuminosa ligante)</w:t>
            </w:r>
          </w:p>
        </w:tc>
        <w:tc>
          <w:tcPr>
            <w:tcW w:w="774" w:type="dxa"/>
            <w:shd w:val="clear" w:color="auto" w:fill="auto"/>
            <w:vAlign w:val="center"/>
            <w:hideMark/>
          </w:tcPr>
          <w:p w14:paraId="52D0B567"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m²</w:t>
            </w:r>
          </w:p>
        </w:tc>
        <w:tc>
          <w:tcPr>
            <w:tcW w:w="1069" w:type="dxa"/>
            <w:shd w:val="clear" w:color="auto" w:fill="auto"/>
            <w:vAlign w:val="center"/>
            <w:hideMark/>
          </w:tcPr>
          <w:p w14:paraId="2BCC0550"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5.724,00 </w:t>
            </w:r>
          </w:p>
        </w:tc>
      </w:tr>
      <w:tr w:rsidR="00A44F75" w:rsidRPr="00625DEC" w14:paraId="246381AD" w14:textId="77777777" w:rsidTr="00245513">
        <w:trPr>
          <w:trHeight w:val="600"/>
        </w:trPr>
        <w:tc>
          <w:tcPr>
            <w:tcW w:w="1134" w:type="dxa"/>
            <w:shd w:val="clear" w:color="auto" w:fill="auto"/>
            <w:vAlign w:val="center"/>
            <w:hideMark/>
          </w:tcPr>
          <w:p w14:paraId="5148AC48"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54.03.210 - CDHU</w:t>
            </w:r>
          </w:p>
        </w:tc>
        <w:tc>
          <w:tcPr>
            <w:tcW w:w="850" w:type="dxa"/>
            <w:shd w:val="clear" w:color="auto" w:fill="auto"/>
            <w:vAlign w:val="center"/>
            <w:hideMark/>
          </w:tcPr>
          <w:p w14:paraId="6C061E7F"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1.1.2.5</w:t>
            </w:r>
          </w:p>
        </w:tc>
        <w:tc>
          <w:tcPr>
            <w:tcW w:w="5245" w:type="dxa"/>
            <w:shd w:val="clear" w:color="auto" w:fill="auto"/>
            <w:vAlign w:val="center"/>
            <w:hideMark/>
          </w:tcPr>
          <w:p w14:paraId="41CCCDE5"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Camada de rolamento em concreto betuminoso usinado quente - CBUQ</w:t>
            </w:r>
          </w:p>
        </w:tc>
        <w:tc>
          <w:tcPr>
            <w:tcW w:w="774" w:type="dxa"/>
            <w:shd w:val="clear" w:color="auto" w:fill="auto"/>
            <w:vAlign w:val="center"/>
            <w:hideMark/>
          </w:tcPr>
          <w:p w14:paraId="6903A96C"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m³</w:t>
            </w:r>
          </w:p>
        </w:tc>
        <w:tc>
          <w:tcPr>
            <w:tcW w:w="1069" w:type="dxa"/>
            <w:shd w:val="clear" w:color="auto" w:fill="auto"/>
            <w:vAlign w:val="center"/>
            <w:hideMark/>
          </w:tcPr>
          <w:p w14:paraId="4C878F44"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228,96 </w:t>
            </w:r>
          </w:p>
        </w:tc>
      </w:tr>
      <w:tr w:rsidR="00A44F75" w:rsidRPr="00625DEC" w14:paraId="11AE07D4" w14:textId="77777777" w:rsidTr="00245513">
        <w:trPr>
          <w:trHeight w:val="900"/>
        </w:trPr>
        <w:tc>
          <w:tcPr>
            <w:tcW w:w="1134" w:type="dxa"/>
            <w:shd w:val="clear" w:color="auto" w:fill="auto"/>
            <w:vAlign w:val="center"/>
            <w:hideMark/>
          </w:tcPr>
          <w:p w14:paraId="1872984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95878- SINAPI</w:t>
            </w:r>
          </w:p>
        </w:tc>
        <w:tc>
          <w:tcPr>
            <w:tcW w:w="850" w:type="dxa"/>
            <w:shd w:val="clear" w:color="auto" w:fill="auto"/>
            <w:vAlign w:val="center"/>
            <w:hideMark/>
          </w:tcPr>
          <w:p w14:paraId="7F497C4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1.1.2.6</w:t>
            </w:r>
          </w:p>
        </w:tc>
        <w:tc>
          <w:tcPr>
            <w:tcW w:w="5245" w:type="dxa"/>
            <w:shd w:val="clear" w:color="auto" w:fill="auto"/>
            <w:vAlign w:val="center"/>
            <w:hideMark/>
          </w:tcPr>
          <w:p w14:paraId="413122AE"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TRANSPORTE COM CAMINHÃO BASCULANTE DE 10 M³, EM VIA URBANA PAVIMENTADA, DMT ATÉ 30 KM (UNIDADE: TXKM). AF_07/2020</w:t>
            </w:r>
          </w:p>
        </w:tc>
        <w:tc>
          <w:tcPr>
            <w:tcW w:w="774" w:type="dxa"/>
            <w:shd w:val="clear" w:color="auto" w:fill="auto"/>
            <w:vAlign w:val="center"/>
            <w:hideMark/>
          </w:tcPr>
          <w:p w14:paraId="150C4F4C"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TX*KM</w:t>
            </w:r>
          </w:p>
        </w:tc>
        <w:tc>
          <w:tcPr>
            <w:tcW w:w="1069" w:type="dxa"/>
            <w:shd w:val="clear" w:color="auto" w:fill="auto"/>
            <w:vAlign w:val="center"/>
            <w:hideMark/>
          </w:tcPr>
          <w:p w14:paraId="144AC12C"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16.485,12 </w:t>
            </w:r>
          </w:p>
        </w:tc>
      </w:tr>
      <w:tr w:rsidR="00A44F75" w:rsidRPr="00625DEC" w14:paraId="5A9F17F5" w14:textId="77777777" w:rsidTr="00245513">
        <w:trPr>
          <w:trHeight w:val="600"/>
        </w:trPr>
        <w:tc>
          <w:tcPr>
            <w:tcW w:w="1134" w:type="dxa"/>
            <w:shd w:val="clear" w:color="auto" w:fill="auto"/>
            <w:vAlign w:val="center"/>
            <w:hideMark/>
          </w:tcPr>
          <w:p w14:paraId="5C6EF96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100986 - SINAPI</w:t>
            </w:r>
          </w:p>
        </w:tc>
        <w:tc>
          <w:tcPr>
            <w:tcW w:w="850" w:type="dxa"/>
            <w:shd w:val="clear" w:color="auto" w:fill="auto"/>
            <w:vAlign w:val="center"/>
            <w:hideMark/>
          </w:tcPr>
          <w:p w14:paraId="2861BBE8"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1.1.2.7</w:t>
            </w:r>
          </w:p>
        </w:tc>
        <w:tc>
          <w:tcPr>
            <w:tcW w:w="5245" w:type="dxa"/>
            <w:shd w:val="clear" w:color="auto" w:fill="auto"/>
            <w:vAlign w:val="center"/>
            <w:hideMark/>
          </w:tcPr>
          <w:p w14:paraId="48727990"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CARGA DE MISTURA ASFÁLTICA EM CAMINHÃO BASCULANTE 10 M³ (UNIDADE: M3). AF_07/2020</w:t>
            </w:r>
          </w:p>
        </w:tc>
        <w:tc>
          <w:tcPr>
            <w:tcW w:w="774" w:type="dxa"/>
            <w:shd w:val="clear" w:color="auto" w:fill="auto"/>
            <w:vAlign w:val="center"/>
            <w:hideMark/>
          </w:tcPr>
          <w:p w14:paraId="6AAE71AF"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m³</w:t>
            </w:r>
          </w:p>
        </w:tc>
        <w:tc>
          <w:tcPr>
            <w:tcW w:w="1069" w:type="dxa"/>
            <w:shd w:val="clear" w:color="auto" w:fill="auto"/>
            <w:vAlign w:val="center"/>
            <w:hideMark/>
          </w:tcPr>
          <w:p w14:paraId="414C47C0"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228,96 </w:t>
            </w:r>
          </w:p>
        </w:tc>
      </w:tr>
      <w:tr w:rsidR="00A44F75" w:rsidRPr="00625DEC" w14:paraId="49C8F357" w14:textId="77777777" w:rsidTr="00245513">
        <w:trPr>
          <w:trHeight w:val="300"/>
        </w:trPr>
        <w:tc>
          <w:tcPr>
            <w:tcW w:w="1134" w:type="dxa"/>
            <w:shd w:val="clear" w:color="auto" w:fill="auto"/>
            <w:vAlign w:val="center"/>
            <w:hideMark/>
          </w:tcPr>
          <w:p w14:paraId="24670505"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850" w:type="dxa"/>
            <w:shd w:val="clear" w:color="auto" w:fill="auto"/>
            <w:vAlign w:val="center"/>
            <w:hideMark/>
          </w:tcPr>
          <w:p w14:paraId="1F3863B0"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5245" w:type="dxa"/>
            <w:shd w:val="clear" w:color="auto" w:fill="auto"/>
            <w:vAlign w:val="center"/>
            <w:hideMark/>
          </w:tcPr>
          <w:p w14:paraId="51552CBB"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774" w:type="dxa"/>
            <w:shd w:val="clear" w:color="auto" w:fill="auto"/>
            <w:vAlign w:val="center"/>
            <w:hideMark/>
          </w:tcPr>
          <w:p w14:paraId="4BA1DAF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1069" w:type="dxa"/>
            <w:shd w:val="clear" w:color="auto" w:fill="auto"/>
            <w:vAlign w:val="center"/>
            <w:hideMark/>
          </w:tcPr>
          <w:p w14:paraId="1B596E07"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r>
      <w:tr w:rsidR="00A44F75" w:rsidRPr="00625DEC" w14:paraId="00952CB8" w14:textId="77777777" w:rsidTr="00245513">
        <w:trPr>
          <w:trHeight w:val="300"/>
        </w:trPr>
        <w:tc>
          <w:tcPr>
            <w:tcW w:w="1134" w:type="dxa"/>
            <w:shd w:val="clear" w:color="000000" w:fill="D9D9D9"/>
            <w:vAlign w:val="center"/>
            <w:hideMark/>
          </w:tcPr>
          <w:p w14:paraId="3D2C1CE2"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605CE07E"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2.0</w:t>
            </w:r>
          </w:p>
        </w:tc>
        <w:tc>
          <w:tcPr>
            <w:tcW w:w="5245" w:type="dxa"/>
            <w:shd w:val="clear" w:color="000000" w:fill="D9D9D9"/>
            <w:vAlign w:val="center"/>
            <w:hideMark/>
          </w:tcPr>
          <w:p w14:paraId="661D2C2B"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CALÇADAS 1,50 m faixa acessivel e 1,50 m faixa permeavél</w:t>
            </w:r>
          </w:p>
        </w:tc>
        <w:tc>
          <w:tcPr>
            <w:tcW w:w="774" w:type="dxa"/>
            <w:shd w:val="clear" w:color="000000" w:fill="D9D9D9"/>
            <w:vAlign w:val="center"/>
            <w:hideMark/>
          </w:tcPr>
          <w:p w14:paraId="08346B21"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5DFE8DFA"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2CF85939" w14:textId="77777777" w:rsidTr="00245513">
        <w:trPr>
          <w:trHeight w:val="570"/>
        </w:trPr>
        <w:tc>
          <w:tcPr>
            <w:tcW w:w="1134" w:type="dxa"/>
            <w:shd w:val="clear" w:color="auto" w:fill="auto"/>
            <w:vAlign w:val="center"/>
            <w:hideMark/>
          </w:tcPr>
          <w:p w14:paraId="75E12C4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54.01.010 - CDHU</w:t>
            </w:r>
          </w:p>
        </w:tc>
        <w:tc>
          <w:tcPr>
            <w:tcW w:w="850" w:type="dxa"/>
            <w:shd w:val="clear" w:color="auto" w:fill="auto"/>
            <w:vAlign w:val="center"/>
            <w:hideMark/>
          </w:tcPr>
          <w:p w14:paraId="5A6CFB7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2.1</w:t>
            </w:r>
          </w:p>
        </w:tc>
        <w:tc>
          <w:tcPr>
            <w:tcW w:w="5245" w:type="dxa"/>
            <w:shd w:val="clear" w:color="000000" w:fill="FFFFFF"/>
            <w:vAlign w:val="center"/>
            <w:hideMark/>
          </w:tcPr>
          <w:p w14:paraId="21F898F1"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Regularização e compactação mecanizada de superfície, sem controle do proctor normal</w:t>
            </w:r>
          </w:p>
        </w:tc>
        <w:tc>
          <w:tcPr>
            <w:tcW w:w="774" w:type="dxa"/>
            <w:shd w:val="clear" w:color="000000" w:fill="FFFFFF"/>
            <w:noWrap/>
            <w:vAlign w:val="center"/>
            <w:hideMark/>
          </w:tcPr>
          <w:p w14:paraId="591027A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m²</w:t>
            </w:r>
          </w:p>
        </w:tc>
        <w:tc>
          <w:tcPr>
            <w:tcW w:w="1069" w:type="dxa"/>
            <w:shd w:val="clear" w:color="auto" w:fill="auto"/>
            <w:vAlign w:val="center"/>
            <w:hideMark/>
          </w:tcPr>
          <w:p w14:paraId="5BCECE52"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2.959,68 </w:t>
            </w:r>
          </w:p>
        </w:tc>
      </w:tr>
      <w:tr w:rsidR="00A44F75" w:rsidRPr="00625DEC" w14:paraId="33FBE703" w14:textId="77777777" w:rsidTr="00245513">
        <w:trPr>
          <w:trHeight w:val="570"/>
        </w:trPr>
        <w:tc>
          <w:tcPr>
            <w:tcW w:w="1134" w:type="dxa"/>
            <w:shd w:val="clear" w:color="auto" w:fill="auto"/>
            <w:vAlign w:val="center"/>
            <w:hideMark/>
          </w:tcPr>
          <w:p w14:paraId="4E83991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11.18.060 - CDHU</w:t>
            </w:r>
          </w:p>
        </w:tc>
        <w:tc>
          <w:tcPr>
            <w:tcW w:w="850" w:type="dxa"/>
            <w:shd w:val="clear" w:color="auto" w:fill="auto"/>
            <w:vAlign w:val="center"/>
            <w:hideMark/>
          </w:tcPr>
          <w:p w14:paraId="29955988"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2.2</w:t>
            </w:r>
          </w:p>
        </w:tc>
        <w:tc>
          <w:tcPr>
            <w:tcW w:w="5245" w:type="dxa"/>
            <w:shd w:val="clear" w:color="000000" w:fill="FFFFFF"/>
            <w:vAlign w:val="center"/>
            <w:hideMark/>
          </w:tcPr>
          <w:p w14:paraId="61987D23"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Lona plástica preta - uso geral</w:t>
            </w:r>
          </w:p>
        </w:tc>
        <w:tc>
          <w:tcPr>
            <w:tcW w:w="774" w:type="dxa"/>
            <w:shd w:val="clear" w:color="000000" w:fill="FFFFFF"/>
            <w:noWrap/>
            <w:vAlign w:val="center"/>
            <w:hideMark/>
          </w:tcPr>
          <w:p w14:paraId="3205938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m²</w:t>
            </w:r>
          </w:p>
        </w:tc>
        <w:tc>
          <w:tcPr>
            <w:tcW w:w="1069" w:type="dxa"/>
            <w:shd w:val="clear" w:color="auto" w:fill="auto"/>
            <w:vAlign w:val="center"/>
            <w:hideMark/>
          </w:tcPr>
          <w:p w14:paraId="1AF9D739"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1.479,84 </w:t>
            </w:r>
          </w:p>
        </w:tc>
      </w:tr>
      <w:tr w:rsidR="00A44F75" w:rsidRPr="00625DEC" w14:paraId="1911F638" w14:textId="77777777" w:rsidTr="00245513">
        <w:trPr>
          <w:trHeight w:val="630"/>
        </w:trPr>
        <w:tc>
          <w:tcPr>
            <w:tcW w:w="1134" w:type="dxa"/>
            <w:shd w:val="clear" w:color="auto" w:fill="auto"/>
            <w:vAlign w:val="center"/>
            <w:hideMark/>
          </w:tcPr>
          <w:p w14:paraId="61DA342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11.18.040 - CDHU</w:t>
            </w:r>
          </w:p>
        </w:tc>
        <w:tc>
          <w:tcPr>
            <w:tcW w:w="850" w:type="dxa"/>
            <w:shd w:val="clear" w:color="auto" w:fill="auto"/>
            <w:vAlign w:val="center"/>
            <w:hideMark/>
          </w:tcPr>
          <w:p w14:paraId="0B10BD9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2.3</w:t>
            </w:r>
          </w:p>
        </w:tc>
        <w:tc>
          <w:tcPr>
            <w:tcW w:w="5245" w:type="dxa"/>
            <w:shd w:val="clear" w:color="000000" w:fill="FFFFFF"/>
            <w:vAlign w:val="center"/>
            <w:hideMark/>
          </w:tcPr>
          <w:p w14:paraId="1C467E36" w14:textId="77777777" w:rsidR="00A44F75" w:rsidRPr="00625DEC" w:rsidRDefault="00A44F75" w:rsidP="005735B9">
            <w:pPr>
              <w:widowControl/>
              <w:autoSpaceDE/>
              <w:autoSpaceDN/>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Lastro de pedra britada  </w:t>
            </w:r>
            <w:r w:rsidRPr="00625DEC">
              <w:rPr>
                <w:rFonts w:ascii="Times New Roman" w:eastAsia="Times New Roman" w:hAnsi="Times New Roman" w:cs="Times New Roman"/>
                <w:b/>
                <w:bCs/>
                <w:color w:val="000000"/>
                <w:lang w:val="pt-BR" w:eastAsia="pt-BR"/>
              </w:rPr>
              <w:t>(LASTRO DE BRITA 2CM)</w:t>
            </w:r>
          </w:p>
        </w:tc>
        <w:tc>
          <w:tcPr>
            <w:tcW w:w="774" w:type="dxa"/>
            <w:shd w:val="clear" w:color="000000" w:fill="FFFFFF"/>
            <w:noWrap/>
            <w:vAlign w:val="center"/>
            <w:hideMark/>
          </w:tcPr>
          <w:p w14:paraId="5764991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auto" w:fill="auto"/>
            <w:vAlign w:val="center"/>
            <w:hideMark/>
          </w:tcPr>
          <w:p w14:paraId="4952A98D"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29,60 </w:t>
            </w:r>
          </w:p>
        </w:tc>
      </w:tr>
      <w:tr w:rsidR="00A44F75" w:rsidRPr="00625DEC" w14:paraId="522E0BB4" w14:textId="77777777" w:rsidTr="00245513">
        <w:trPr>
          <w:trHeight w:val="1500"/>
        </w:trPr>
        <w:tc>
          <w:tcPr>
            <w:tcW w:w="1134" w:type="dxa"/>
            <w:shd w:val="clear" w:color="auto" w:fill="auto"/>
            <w:vAlign w:val="center"/>
            <w:hideMark/>
          </w:tcPr>
          <w:p w14:paraId="611F7C69"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94991  SINAPI</w:t>
            </w:r>
          </w:p>
        </w:tc>
        <w:tc>
          <w:tcPr>
            <w:tcW w:w="850" w:type="dxa"/>
            <w:shd w:val="clear" w:color="auto" w:fill="auto"/>
            <w:vAlign w:val="center"/>
            <w:hideMark/>
          </w:tcPr>
          <w:p w14:paraId="0FF4BF9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2.4</w:t>
            </w:r>
          </w:p>
        </w:tc>
        <w:tc>
          <w:tcPr>
            <w:tcW w:w="5245" w:type="dxa"/>
            <w:shd w:val="clear" w:color="000000" w:fill="FFFFFF"/>
            <w:vAlign w:val="center"/>
            <w:hideMark/>
          </w:tcPr>
          <w:p w14:paraId="3B667F23"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EXECUÇÃO DE PASSEIO (CALÇADA) OU PISO DE CONCRETO COM CONCRETO MOLDADO IN LOCO, USINADO, ACABAMENTO CONVENCIONAL, NÃO ARMADO. AF_07/2016 </w:t>
            </w:r>
            <w:r w:rsidRPr="00625DEC">
              <w:rPr>
                <w:rFonts w:ascii="Times New Roman" w:eastAsia="Times New Roman" w:hAnsi="Times New Roman" w:cs="Times New Roman"/>
                <w:b/>
                <w:bCs/>
                <w:lang w:val="pt-BR" w:eastAsia="pt-BR"/>
              </w:rPr>
              <w:t>(ESPESSURA DE 7 CM)</w:t>
            </w:r>
          </w:p>
        </w:tc>
        <w:tc>
          <w:tcPr>
            <w:tcW w:w="774" w:type="dxa"/>
            <w:shd w:val="clear" w:color="000000" w:fill="FFFFFF"/>
            <w:noWrap/>
            <w:vAlign w:val="center"/>
            <w:hideMark/>
          </w:tcPr>
          <w:p w14:paraId="66282A8B"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auto" w:fill="auto"/>
            <w:vAlign w:val="center"/>
            <w:hideMark/>
          </w:tcPr>
          <w:p w14:paraId="2DF5059E"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103,59 </w:t>
            </w:r>
          </w:p>
        </w:tc>
      </w:tr>
      <w:tr w:rsidR="00A44F75" w:rsidRPr="00625DEC" w14:paraId="4545B2CA" w14:textId="77777777" w:rsidTr="00245513">
        <w:trPr>
          <w:trHeight w:val="630"/>
        </w:trPr>
        <w:tc>
          <w:tcPr>
            <w:tcW w:w="1134" w:type="dxa"/>
            <w:shd w:val="clear" w:color="auto" w:fill="auto"/>
            <w:vAlign w:val="center"/>
            <w:hideMark/>
          </w:tcPr>
          <w:p w14:paraId="4B83D60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98504  SINAPI</w:t>
            </w:r>
          </w:p>
        </w:tc>
        <w:tc>
          <w:tcPr>
            <w:tcW w:w="850" w:type="dxa"/>
            <w:shd w:val="clear" w:color="auto" w:fill="auto"/>
            <w:vAlign w:val="center"/>
            <w:hideMark/>
          </w:tcPr>
          <w:p w14:paraId="1BB78C83"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2.5</w:t>
            </w:r>
          </w:p>
        </w:tc>
        <w:tc>
          <w:tcPr>
            <w:tcW w:w="5245" w:type="dxa"/>
            <w:shd w:val="clear" w:color="000000" w:fill="FFFFFF"/>
            <w:vAlign w:val="center"/>
            <w:hideMark/>
          </w:tcPr>
          <w:p w14:paraId="6B96449F"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PLANTIO DE GRAMA BATATAIS EM PLACAS. AF_07/2024</w:t>
            </w:r>
          </w:p>
        </w:tc>
        <w:tc>
          <w:tcPr>
            <w:tcW w:w="774" w:type="dxa"/>
            <w:shd w:val="clear" w:color="000000" w:fill="FFFFFF"/>
            <w:noWrap/>
            <w:vAlign w:val="center"/>
            <w:hideMark/>
          </w:tcPr>
          <w:p w14:paraId="7ED3691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m²</w:t>
            </w:r>
          </w:p>
        </w:tc>
        <w:tc>
          <w:tcPr>
            <w:tcW w:w="1069" w:type="dxa"/>
            <w:shd w:val="clear" w:color="auto" w:fill="auto"/>
            <w:vAlign w:val="center"/>
            <w:hideMark/>
          </w:tcPr>
          <w:p w14:paraId="0F7395C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1.479,84 </w:t>
            </w:r>
          </w:p>
        </w:tc>
      </w:tr>
      <w:tr w:rsidR="00A44F75" w:rsidRPr="00625DEC" w14:paraId="54537BFC" w14:textId="77777777" w:rsidTr="00245513">
        <w:trPr>
          <w:trHeight w:val="630"/>
        </w:trPr>
        <w:tc>
          <w:tcPr>
            <w:tcW w:w="1134" w:type="dxa"/>
            <w:shd w:val="clear" w:color="auto" w:fill="auto"/>
            <w:vAlign w:val="center"/>
            <w:hideMark/>
          </w:tcPr>
          <w:p w14:paraId="1DE8DA0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98510 SINAPI</w:t>
            </w:r>
          </w:p>
        </w:tc>
        <w:tc>
          <w:tcPr>
            <w:tcW w:w="850" w:type="dxa"/>
            <w:shd w:val="clear" w:color="auto" w:fill="auto"/>
            <w:vAlign w:val="center"/>
            <w:hideMark/>
          </w:tcPr>
          <w:p w14:paraId="0900446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2.6</w:t>
            </w:r>
          </w:p>
        </w:tc>
        <w:tc>
          <w:tcPr>
            <w:tcW w:w="5245" w:type="dxa"/>
            <w:shd w:val="clear" w:color="000000" w:fill="FFFFFF"/>
            <w:vAlign w:val="center"/>
            <w:hideMark/>
          </w:tcPr>
          <w:p w14:paraId="6A4D4722"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PLANTIO DE ÁRVORE ORNAMENTAL COM ALTURA DE MUDA MENOR OU IGUAL A 2,00 M . AF_07/2024</w:t>
            </w:r>
          </w:p>
        </w:tc>
        <w:tc>
          <w:tcPr>
            <w:tcW w:w="774" w:type="dxa"/>
            <w:shd w:val="clear" w:color="000000" w:fill="FFFFFF"/>
            <w:noWrap/>
            <w:vAlign w:val="center"/>
            <w:hideMark/>
          </w:tcPr>
          <w:p w14:paraId="31AEDF2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unid</w:t>
            </w:r>
          </w:p>
        </w:tc>
        <w:tc>
          <w:tcPr>
            <w:tcW w:w="1069" w:type="dxa"/>
            <w:shd w:val="clear" w:color="auto" w:fill="auto"/>
            <w:vAlign w:val="center"/>
            <w:hideMark/>
          </w:tcPr>
          <w:p w14:paraId="1CB2F7E4"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50,00 </w:t>
            </w:r>
          </w:p>
        </w:tc>
      </w:tr>
      <w:tr w:rsidR="00A44F75" w:rsidRPr="00625DEC" w14:paraId="7FC150B7" w14:textId="77777777" w:rsidTr="00245513">
        <w:trPr>
          <w:trHeight w:val="360"/>
        </w:trPr>
        <w:tc>
          <w:tcPr>
            <w:tcW w:w="1134" w:type="dxa"/>
            <w:shd w:val="clear" w:color="auto" w:fill="auto"/>
            <w:vAlign w:val="center"/>
            <w:hideMark/>
          </w:tcPr>
          <w:p w14:paraId="21C8580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w:t>
            </w:r>
          </w:p>
        </w:tc>
        <w:tc>
          <w:tcPr>
            <w:tcW w:w="850" w:type="dxa"/>
            <w:shd w:val="clear" w:color="auto" w:fill="auto"/>
            <w:vAlign w:val="center"/>
            <w:hideMark/>
          </w:tcPr>
          <w:p w14:paraId="1DE4CF98"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w:t>
            </w:r>
          </w:p>
        </w:tc>
        <w:tc>
          <w:tcPr>
            <w:tcW w:w="5245" w:type="dxa"/>
            <w:shd w:val="clear" w:color="000000" w:fill="FFFFFF"/>
            <w:vAlign w:val="center"/>
            <w:hideMark/>
          </w:tcPr>
          <w:p w14:paraId="6DFCBAA8"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c>
          <w:tcPr>
            <w:tcW w:w="774" w:type="dxa"/>
            <w:shd w:val="clear" w:color="000000" w:fill="FFFFFF"/>
            <w:noWrap/>
            <w:vAlign w:val="center"/>
            <w:hideMark/>
          </w:tcPr>
          <w:p w14:paraId="1391A0F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w:t>
            </w:r>
          </w:p>
        </w:tc>
        <w:tc>
          <w:tcPr>
            <w:tcW w:w="1069" w:type="dxa"/>
            <w:shd w:val="clear" w:color="000000" w:fill="FFFFFF"/>
            <w:noWrap/>
            <w:vAlign w:val="center"/>
            <w:hideMark/>
          </w:tcPr>
          <w:p w14:paraId="54D8E6CA"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w:t>
            </w:r>
          </w:p>
        </w:tc>
      </w:tr>
      <w:tr w:rsidR="00A44F75" w:rsidRPr="00625DEC" w14:paraId="1BB80563" w14:textId="77777777" w:rsidTr="00245513">
        <w:trPr>
          <w:trHeight w:val="300"/>
        </w:trPr>
        <w:tc>
          <w:tcPr>
            <w:tcW w:w="1134" w:type="dxa"/>
            <w:shd w:val="clear" w:color="000000" w:fill="D9D9D9"/>
            <w:vAlign w:val="center"/>
            <w:hideMark/>
          </w:tcPr>
          <w:p w14:paraId="364279B0"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2F431C7F"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3.0</w:t>
            </w:r>
          </w:p>
        </w:tc>
        <w:tc>
          <w:tcPr>
            <w:tcW w:w="5245" w:type="dxa"/>
            <w:shd w:val="clear" w:color="000000" w:fill="D9D9D9"/>
            <w:vAlign w:val="center"/>
            <w:hideMark/>
          </w:tcPr>
          <w:p w14:paraId="3CA8F985"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DRENAGEM</w:t>
            </w:r>
          </w:p>
        </w:tc>
        <w:tc>
          <w:tcPr>
            <w:tcW w:w="774" w:type="dxa"/>
            <w:shd w:val="clear" w:color="000000" w:fill="D9D9D9"/>
            <w:vAlign w:val="center"/>
            <w:hideMark/>
          </w:tcPr>
          <w:p w14:paraId="397944CD"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7C512C02"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0117C773" w14:textId="77777777" w:rsidTr="00245513">
        <w:trPr>
          <w:trHeight w:val="300"/>
        </w:trPr>
        <w:tc>
          <w:tcPr>
            <w:tcW w:w="1134" w:type="dxa"/>
            <w:shd w:val="clear" w:color="000000" w:fill="D9D9D9"/>
            <w:vAlign w:val="center"/>
            <w:hideMark/>
          </w:tcPr>
          <w:p w14:paraId="7DB3612E"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65A42715"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3.1</w:t>
            </w:r>
          </w:p>
        </w:tc>
        <w:tc>
          <w:tcPr>
            <w:tcW w:w="5245" w:type="dxa"/>
            <w:shd w:val="clear" w:color="000000" w:fill="D9D9D9"/>
            <w:vAlign w:val="center"/>
            <w:hideMark/>
          </w:tcPr>
          <w:p w14:paraId="657C36C1"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xml:space="preserve">GUIAS E SARJETAS </w:t>
            </w:r>
          </w:p>
        </w:tc>
        <w:tc>
          <w:tcPr>
            <w:tcW w:w="774" w:type="dxa"/>
            <w:shd w:val="clear" w:color="000000" w:fill="D9D9D9"/>
            <w:vAlign w:val="center"/>
            <w:hideMark/>
          </w:tcPr>
          <w:p w14:paraId="694D7A0E"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5C505329"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05C5E49E" w14:textId="77777777" w:rsidTr="00245513">
        <w:trPr>
          <w:trHeight w:val="1515"/>
        </w:trPr>
        <w:tc>
          <w:tcPr>
            <w:tcW w:w="1134" w:type="dxa"/>
            <w:shd w:val="clear" w:color="auto" w:fill="auto"/>
            <w:vAlign w:val="center"/>
            <w:hideMark/>
          </w:tcPr>
          <w:p w14:paraId="084B386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94268 - SINAPI</w:t>
            </w:r>
          </w:p>
        </w:tc>
        <w:tc>
          <w:tcPr>
            <w:tcW w:w="850" w:type="dxa"/>
            <w:shd w:val="clear" w:color="auto" w:fill="auto"/>
            <w:vAlign w:val="center"/>
            <w:hideMark/>
          </w:tcPr>
          <w:p w14:paraId="48BEC485"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3.1.1</w:t>
            </w:r>
          </w:p>
        </w:tc>
        <w:tc>
          <w:tcPr>
            <w:tcW w:w="5245" w:type="dxa"/>
            <w:shd w:val="clear" w:color="auto" w:fill="auto"/>
            <w:vAlign w:val="center"/>
            <w:hideMark/>
          </w:tcPr>
          <w:p w14:paraId="5985FB25"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GUIA (MEIO-FIO) E SARJETA CONJUGADOS DE CONCRETO, MOLDADA IN LOCO EM  TRECHO CURVO COM EXTRUSORA, 45 CM BASE (15 CM BASE DA GUIA + 30 CM BA SE DA SARJETA) X 22 CM ALTURA. AF_01/2024</w:t>
            </w:r>
          </w:p>
        </w:tc>
        <w:tc>
          <w:tcPr>
            <w:tcW w:w="774" w:type="dxa"/>
            <w:shd w:val="clear" w:color="auto" w:fill="auto"/>
            <w:vAlign w:val="center"/>
            <w:hideMark/>
          </w:tcPr>
          <w:p w14:paraId="04008DEA"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w:t>
            </w:r>
          </w:p>
        </w:tc>
        <w:tc>
          <w:tcPr>
            <w:tcW w:w="1069" w:type="dxa"/>
            <w:shd w:val="clear" w:color="auto" w:fill="auto"/>
            <w:vAlign w:val="center"/>
            <w:hideMark/>
          </w:tcPr>
          <w:p w14:paraId="24510AD3"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87,35 </w:t>
            </w:r>
          </w:p>
        </w:tc>
      </w:tr>
      <w:tr w:rsidR="00A44F75" w:rsidRPr="00625DEC" w14:paraId="3AB447F0" w14:textId="77777777" w:rsidTr="00245513">
        <w:trPr>
          <w:trHeight w:val="1365"/>
        </w:trPr>
        <w:tc>
          <w:tcPr>
            <w:tcW w:w="1134" w:type="dxa"/>
            <w:shd w:val="clear" w:color="auto" w:fill="auto"/>
            <w:vAlign w:val="center"/>
            <w:hideMark/>
          </w:tcPr>
          <w:p w14:paraId="13E0362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94267 - SINAPI</w:t>
            </w:r>
          </w:p>
        </w:tc>
        <w:tc>
          <w:tcPr>
            <w:tcW w:w="850" w:type="dxa"/>
            <w:shd w:val="clear" w:color="auto" w:fill="auto"/>
            <w:vAlign w:val="center"/>
            <w:hideMark/>
          </w:tcPr>
          <w:p w14:paraId="1B8A24DA"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3.1.2</w:t>
            </w:r>
          </w:p>
        </w:tc>
        <w:tc>
          <w:tcPr>
            <w:tcW w:w="5245" w:type="dxa"/>
            <w:shd w:val="clear" w:color="auto" w:fill="auto"/>
            <w:vAlign w:val="center"/>
            <w:hideMark/>
          </w:tcPr>
          <w:p w14:paraId="1DB478E4" w14:textId="77777777" w:rsidR="00A44F75" w:rsidRPr="00625DEC" w:rsidRDefault="00A44F75" w:rsidP="005735B9">
            <w:pPr>
              <w:widowControl/>
              <w:autoSpaceDE/>
              <w:autoSpaceDN/>
              <w:jc w:val="both"/>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GUIA (MEIO-FIO) E SARJETA CONJUGADOS DE CONCRETO, MOLDADA IN LOCO EM TRECHO RETO COM EXTRUSORA, 45 CM BASE (15 CM BASE DA GUIA + 30 CM BASE DA SARJETA) X 22 CM ALTURA. AF_06/2016</w:t>
            </w:r>
          </w:p>
        </w:tc>
        <w:tc>
          <w:tcPr>
            <w:tcW w:w="774" w:type="dxa"/>
            <w:shd w:val="clear" w:color="auto" w:fill="auto"/>
            <w:vAlign w:val="center"/>
            <w:hideMark/>
          </w:tcPr>
          <w:p w14:paraId="2F8E976C"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m</w:t>
            </w:r>
          </w:p>
        </w:tc>
        <w:tc>
          <w:tcPr>
            <w:tcW w:w="1069" w:type="dxa"/>
            <w:shd w:val="clear" w:color="auto" w:fill="auto"/>
            <w:vAlign w:val="center"/>
            <w:hideMark/>
          </w:tcPr>
          <w:p w14:paraId="0C53E6D9"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899,19 </w:t>
            </w:r>
          </w:p>
        </w:tc>
      </w:tr>
      <w:tr w:rsidR="00A44F75" w:rsidRPr="00625DEC" w14:paraId="444D55F4" w14:textId="77777777" w:rsidTr="00245513">
        <w:trPr>
          <w:trHeight w:val="300"/>
        </w:trPr>
        <w:tc>
          <w:tcPr>
            <w:tcW w:w="1134" w:type="dxa"/>
            <w:shd w:val="clear" w:color="000000" w:fill="D9D9D9"/>
            <w:vAlign w:val="center"/>
            <w:hideMark/>
          </w:tcPr>
          <w:p w14:paraId="31389A14"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637BCD93"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3.2</w:t>
            </w:r>
          </w:p>
        </w:tc>
        <w:tc>
          <w:tcPr>
            <w:tcW w:w="5245" w:type="dxa"/>
            <w:shd w:val="clear" w:color="000000" w:fill="D9D9D9"/>
            <w:vAlign w:val="center"/>
            <w:hideMark/>
          </w:tcPr>
          <w:p w14:paraId="1F8A7837"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GALERIA DE ÁGUAS PLUVIAIS</w:t>
            </w:r>
          </w:p>
        </w:tc>
        <w:tc>
          <w:tcPr>
            <w:tcW w:w="774" w:type="dxa"/>
            <w:shd w:val="clear" w:color="000000" w:fill="D9D9D9"/>
            <w:vAlign w:val="center"/>
            <w:hideMark/>
          </w:tcPr>
          <w:p w14:paraId="1E329A78"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165CA1D2"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651BE31B" w14:textId="77777777" w:rsidTr="00245513">
        <w:trPr>
          <w:trHeight w:val="630"/>
        </w:trPr>
        <w:tc>
          <w:tcPr>
            <w:tcW w:w="1134" w:type="dxa"/>
            <w:shd w:val="clear" w:color="auto" w:fill="auto"/>
            <w:vAlign w:val="center"/>
            <w:hideMark/>
          </w:tcPr>
          <w:p w14:paraId="65E7519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lastRenderedPageBreak/>
              <w:t>07.02.060 - CDHU</w:t>
            </w:r>
          </w:p>
        </w:tc>
        <w:tc>
          <w:tcPr>
            <w:tcW w:w="850" w:type="dxa"/>
            <w:shd w:val="clear" w:color="000000" w:fill="FFFFFF"/>
            <w:vAlign w:val="center"/>
            <w:hideMark/>
          </w:tcPr>
          <w:p w14:paraId="763334B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3.2.1</w:t>
            </w:r>
          </w:p>
        </w:tc>
        <w:tc>
          <w:tcPr>
            <w:tcW w:w="5245" w:type="dxa"/>
            <w:shd w:val="clear" w:color="000000" w:fill="FFFFFF"/>
            <w:vAlign w:val="center"/>
            <w:hideMark/>
          </w:tcPr>
          <w:p w14:paraId="257B8A7C"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Escavação mecanizada de valas ou cavas com profundidade de até 4 m</w:t>
            </w:r>
          </w:p>
        </w:tc>
        <w:tc>
          <w:tcPr>
            <w:tcW w:w="774" w:type="dxa"/>
            <w:shd w:val="clear" w:color="000000" w:fill="FFFFFF"/>
            <w:noWrap/>
            <w:vAlign w:val="center"/>
            <w:hideMark/>
          </w:tcPr>
          <w:p w14:paraId="0F7C7DB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000000" w:fill="FFFFFF"/>
            <w:noWrap/>
            <w:vAlign w:val="center"/>
            <w:hideMark/>
          </w:tcPr>
          <w:p w14:paraId="35EF473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3.263,20 </w:t>
            </w:r>
          </w:p>
        </w:tc>
      </w:tr>
      <w:tr w:rsidR="00A44F75" w:rsidRPr="00625DEC" w14:paraId="638D4610" w14:textId="77777777" w:rsidTr="00245513">
        <w:trPr>
          <w:trHeight w:val="1260"/>
        </w:trPr>
        <w:tc>
          <w:tcPr>
            <w:tcW w:w="1134" w:type="dxa"/>
            <w:shd w:val="clear" w:color="auto" w:fill="auto"/>
            <w:vAlign w:val="center"/>
            <w:hideMark/>
          </w:tcPr>
          <w:p w14:paraId="79E476D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101597 -SINAPI</w:t>
            </w:r>
          </w:p>
        </w:tc>
        <w:tc>
          <w:tcPr>
            <w:tcW w:w="850" w:type="dxa"/>
            <w:shd w:val="clear" w:color="000000" w:fill="FFFFFF"/>
            <w:vAlign w:val="center"/>
            <w:hideMark/>
          </w:tcPr>
          <w:p w14:paraId="4CB130B6"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3.2.2</w:t>
            </w:r>
          </w:p>
        </w:tc>
        <w:tc>
          <w:tcPr>
            <w:tcW w:w="5245" w:type="dxa"/>
            <w:shd w:val="clear" w:color="000000" w:fill="FFFFFF"/>
            <w:vAlign w:val="center"/>
            <w:hideMark/>
          </w:tcPr>
          <w:p w14:paraId="44A69EF1"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ESCORAMENTO DE VALA, TIPO BLINDAGEM, COM PROFUNDIDADE DE 1,5 A 3,0 M, LARGURA MAIOR OU IGUAL A1,5 M E MENOR QUE 2,5 M - EXECUÇÃO E FORNECIMENTO, INCLUI MATERIAL. AF_08/2020</w:t>
            </w:r>
          </w:p>
        </w:tc>
        <w:tc>
          <w:tcPr>
            <w:tcW w:w="774" w:type="dxa"/>
            <w:shd w:val="clear" w:color="000000" w:fill="FFFFFF"/>
            <w:noWrap/>
            <w:vAlign w:val="center"/>
            <w:hideMark/>
          </w:tcPr>
          <w:p w14:paraId="472C61C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m²</w:t>
            </w:r>
          </w:p>
        </w:tc>
        <w:tc>
          <w:tcPr>
            <w:tcW w:w="1069" w:type="dxa"/>
            <w:shd w:val="clear" w:color="000000" w:fill="FFFFFF"/>
            <w:noWrap/>
            <w:vAlign w:val="center"/>
            <w:hideMark/>
          </w:tcPr>
          <w:p w14:paraId="0CB12F6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2.376,68 </w:t>
            </w:r>
          </w:p>
        </w:tc>
      </w:tr>
      <w:tr w:rsidR="00A44F75" w:rsidRPr="00625DEC" w14:paraId="4DF04199" w14:textId="77777777" w:rsidTr="00245513">
        <w:trPr>
          <w:trHeight w:val="1575"/>
        </w:trPr>
        <w:tc>
          <w:tcPr>
            <w:tcW w:w="1134" w:type="dxa"/>
            <w:shd w:val="clear" w:color="auto" w:fill="auto"/>
            <w:vAlign w:val="center"/>
            <w:hideMark/>
          </w:tcPr>
          <w:p w14:paraId="3DC5B02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92211 -SINAPI</w:t>
            </w:r>
          </w:p>
        </w:tc>
        <w:tc>
          <w:tcPr>
            <w:tcW w:w="850" w:type="dxa"/>
            <w:shd w:val="clear" w:color="000000" w:fill="FFFFFF"/>
            <w:vAlign w:val="center"/>
            <w:hideMark/>
          </w:tcPr>
          <w:p w14:paraId="64028D1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3.2.3</w:t>
            </w:r>
          </w:p>
        </w:tc>
        <w:tc>
          <w:tcPr>
            <w:tcW w:w="5245" w:type="dxa"/>
            <w:shd w:val="clear" w:color="000000" w:fill="FFFFFF"/>
            <w:vAlign w:val="center"/>
            <w:hideMark/>
          </w:tcPr>
          <w:p w14:paraId="50EAD663"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TUBO DE CONCRETO PARA REDES COLETORAS DE ÁGUAS PLUVIAIS, DIÂMETRO DE 500 MM, JUNTA RÍGIDA, INSTALADO EM LOCAL COM BAIXO NÍVEL DE INTERFERÊNCIAS - FORNECIMENTO E ASSENTAMENTO. AF_03/2024</w:t>
            </w:r>
          </w:p>
        </w:tc>
        <w:tc>
          <w:tcPr>
            <w:tcW w:w="774" w:type="dxa"/>
            <w:shd w:val="clear" w:color="000000" w:fill="FFFFFF"/>
            <w:noWrap/>
            <w:vAlign w:val="center"/>
            <w:hideMark/>
          </w:tcPr>
          <w:p w14:paraId="5C2F6E8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w:t>
            </w:r>
          </w:p>
        </w:tc>
        <w:tc>
          <w:tcPr>
            <w:tcW w:w="1069" w:type="dxa"/>
            <w:shd w:val="clear" w:color="000000" w:fill="FFFFFF"/>
            <w:noWrap/>
            <w:vAlign w:val="center"/>
            <w:hideMark/>
          </w:tcPr>
          <w:p w14:paraId="22B1083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153,11 </w:t>
            </w:r>
          </w:p>
        </w:tc>
      </w:tr>
      <w:tr w:rsidR="00A44F75" w:rsidRPr="00625DEC" w14:paraId="2B694583" w14:textId="77777777" w:rsidTr="00245513">
        <w:trPr>
          <w:trHeight w:val="1890"/>
        </w:trPr>
        <w:tc>
          <w:tcPr>
            <w:tcW w:w="1134" w:type="dxa"/>
            <w:shd w:val="clear" w:color="auto" w:fill="auto"/>
            <w:vAlign w:val="center"/>
            <w:hideMark/>
          </w:tcPr>
          <w:p w14:paraId="1511569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92214 -SINAPI</w:t>
            </w:r>
          </w:p>
        </w:tc>
        <w:tc>
          <w:tcPr>
            <w:tcW w:w="850" w:type="dxa"/>
            <w:shd w:val="clear" w:color="000000" w:fill="FFFFFF"/>
            <w:vAlign w:val="center"/>
            <w:hideMark/>
          </w:tcPr>
          <w:p w14:paraId="55328CD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3.2.4</w:t>
            </w:r>
          </w:p>
        </w:tc>
        <w:tc>
          <w:tcPr>
            <w:tcW w:w="5245" w:type="dxa"/>
            <w:shd w:val="clear" w:color="000000" w:fill="FFFFFF"/>
            <w:vAlign w:val="center"/>
            <w:hideMark/>
          </w:tcPr>
          <w:p w14:paraId="0F519BE7"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TUBO DE CONCRETO PARA REDES COLETORAS DE ÁGUAS PLUVIAIS, DIÂMETRO DE 800 MM, JUNTA RÍGIDA,</w:t>
            </w:r>
            <w:r w:rsidRPr="00625DEC">
              <w:rPr>
                <w:rFonts w:ascii="Times New Roman" w:eastAsia="Times New Roman" w:hAnsi="Times New Roman" w:cs="Times New Roman"/>
                <w:color w:val="000000"/>
                <w:lang w:val="pt-BR" w:eastAsia="pt-BR"/>
              </w:rPr>
              <w:br/>
              <w:t>INSTALADO EM LOCAL COM BAIXO NÍVEL DE INTERFERÊNCIAS - FORNECIMENTO E ASSENTAMENTO. AF_03/2024</w:t>
            </w:r>
          </w:p>
        </w:tc>
        <w:tc>
          <w:tcPr>
            <w:tcW w:w="774" w:type="dxa"/>
            <w:shd w:val="clear" w:color="000000" w:fill="FFFFFF"/>
            <w:noWrap/>
            <w:vAlign w:val="center"/>
            <w:hideMark/>
          </w:tcPr>
          <w:p w14:paraId="48D69C33"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w:t>
            </w:r>
          </w:p>
        </w:tc>
        <w:tc>
          <w:tcPr>
            <w:tcW w:w="1069" w:type="dxa"/>
            <w:shd w:val="clear" w:color="000000" w:fill="FFFFFF"/>
            <w:noWrap/>
            <w:vAlign w:val="center"/>
            <w:hideMark/>
          </w:tcPr>
          <w:p w14:paraId="6C331B9A"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109,82 </w:t>
            </w:r>
          </w:p>
        </w:tc>
      </w:tr>
      <w:tr w:rsidR="00A44F75" w:rsidRPr="00625DEC" w14:paraId="58C09ECB" w14:textId="77777777" w:rsidTr="00245513">
        <w:trPr>
          <w:trHeight w:val="1575"/>
        </w:trPr>
        <w:tc>
          <w:tcPr>
            <w:tcW w:w="1134" w:type="dxa"/>
            <w:shd w:val="clear" w:color="auto" w:fill="auto"/>
            <w:vAlign w:val="center"/>
            <w:hideMark/>
          </w:tcPr>
          <w:p w14:paraId="009C738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92216 -SINAPI</w:t>
            </w:r>
          </w:p>
        </w:tc>
        <w:tc>
          <w:tcPr>
            <w:tcW w:w="850" w:type="dxa"/>
            <w:shd w:val="clear" w:color="000000" w:fill="FFFFFF"/>
            <w:vAlign w:val="center"/>
            <w:hideMark/>
          </w:tcPr>
          <w:p w14:paraId="0D09D493"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3.2.5</w:t>
            </w:r>
          </w:p>
        </w:tc>
        <w:tc>
          <w:tcPr>
            <w:tcW w:w="5245" w:type="dxa"/>
            <w:shd w:val="clear" w:color="000000" w:fill="FFFFFF"/>
            <w:vAlign w:val="center"/>
            <w:hideMark/>
          </w:tcPr>
          <w:p w14:paraId="4D2CB18B"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TUBO DE CONCRETO PARA REDES COLETORAS DE ÁGUAS PLUVIAIS, DIÂMETRO DE 1000 MM, JUNTA RÍGIDA, INSTALADO EM LOCAL COM BAIXO NÍVEL DE INTERFERÊNCIAS - FORNECIMENTO E ASSENTAMENTO. AF_03/2024</w:t>
            </w:r>
          </w:p>
        </w:tc>
        <w:tc>
          <w:tcPr>
            <w:tcW w:w="774" w:type="dxa"/>
            <w:shd w:val="clear" w:color="000000" w:fill="FFFFFF"/>
            <w:noWrap/>
            <w:vAlign w:val="center"/>
            <w:hideMark/>
          </w:tcPr>
          <w:p w14:paraId="46A3F1E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w:t>
            </w:r>
          </w:p>
        </w:tc>
        <w:tc>
          <w:tcPr>
            <w:tcW w:w="1069" w:type="dxa"/>
            <w:shd w:val="clear" w:color="000000" w:fill="FFFFFF"/>
            <w:noWrap/>
            <w:vAlign w:val="center"/>
            <w:hideMark/>
          </w:tcPr>
          <w:p w14:paraId="1A85241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274,55 </w:t>
            </w:r>
          </w:p>
        </w:tc>
      </w:tr>
      <w:tr w:rsidR="00A44F75" w:rsidRPr="00625DEC" w14:paraId="4F121E23" w14:textId="77777777" w:rsidTr="00245513">
        <w:trPr>
          <w:trHeight w:val="1575"/>
        </w:trPr>
        <w:tc>
          <w:tcPr>
            <w:tcW w:w="1134" w:type="dxa"/>
            <w:shd w:val="clear" w:color="auto" w:fill="auto"/>
            <w:vAlign w:val="center"/>
            <w:hideMark/>
          </w:tcPr>
          <w:p w14:paraId="7098AAC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92816 -SINAPI</w:t>
            </w:r>
          </w:p>
        </w:tc>
        <w:tc>
          <w:tcPr>
            <w:tcW w:w="850" w:type="dxa"/>
            <w:shd w:val="clear" w:color="000000" w:fill="FFFFFF"/>
            <w:vAlign w:val="center"/>
            <w:hideMark/>
          </w:tcPr>
          <w:p w14:paraId="2BDBCC9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3.2.6</w:t>
            </w:r>
          </w:p>
        </w:tc>
        <w:tc>
          <w:tcPr>
            <w:tcW w:w="5245" w:type="dxa"/>
            <w:shd w:val="clear" w:color="000000" w:fill="FFFFFF"/>
            <w:vAlign w:val="center"/>
            <w:hideMark/>
          </w:tcPr>
          <w:p w14:paraId="2A4476ED"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TUBO DE CONCRETO PARA REDES COLETORAS DE ÁGUAS PLUVIAIS, DIÂMETRO DE 1200 MM, JUNTA RÍGIDA, INSTALADO EM LOCAL COM BAIXO NÍVEL DE INTERFERÊNCIAS - FORNECIMENTO E ASSENTAMENTO. AF_03/2024</w:t>
            </w:r>
          </w:p>
        </w:tc>
        <w:tc>
          <w:tcPr>
            <w:tcW w:w="774" w:type="dxa"/>
            <w:shd w:val="clear" w:color="000000" w:fill="FFFFFF"/>
            <w:noWrap/>
            <w:vAlign w:val="center"/>
            <w:hideMark/>
          </w:tcPr>
          <w:p w14:paraId="1F93332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w:t>
            </w:r>
          </w:p>
        </w:tc>
        <w:tc>
          <w:tcPr>
            <w:tcW w:w="1069" w:type="dxa"/>
            <w:shd w:val="clear" w:color="000000" w:fill="FFFFFF"/>
            <w:noWrap/>
            <w:vAlign w:val="center"/>
            <w:hideMark/>
          </w:tcPr>
          <w:p w14:paraId="6D1EE6F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209,80 </w:t>
            </w:r>
          </w:p>
        </w:tc>
      </w:tr>
      <w:tr w:rsidR="00A44F75" w:rsidRPr="00625DEC" w14:paraId="1C6B9249" w14:textId="77777777" w:rsidTr="00245513">
        <w:trPr>
          <w:trHeight w:val="630"/>
        </w:trPr>
        <w:tc>
          <w:tcPr>
            <w:tcW w:w="1134" w:type="dxa"/>
            <w:shd w:val="clear" w:color="auto" w:fill="auto"/>
            <w:vAlign w:val="center"/>
            <w:hideMark/>
          </w:tcPr>
          <w:p w14:paraId="051B109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49.12.030 - CDHU</w:t>
            </w:r>
          </w:p>
        </w:tc>
        <w:tc>
          <w:tcPr>
            <w:tcW w:w="850" w:type="dxa"/>
            <w:shd w:val="clear" w:color="000000" w:fill="FFFFFF"/>
            <w:vAlign w:val="center"/>
            <w:hideMark/>
          </w:tcPr>
          <w:p w14:paraId="7A592016"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3.2.7</w:t>
            </w:r>
          </w:p>
        </w:tc>
        <w:tc>
          <w:tcPr>
            <w:tcW w:w="5245" w:type="dxa"/>
            <w:shd w:val="clear" w:color="000000" w:fill="FFFFFF"/>
            <w:vAlign w:val="center"/>
            <w:hideMark/>
          </w:tcPr>
          <w:p w14:paraId="4830F004"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Boca de lobo dupla tipo PMSP com tampa de concreto</w:t>
            </w:r>
          </w:p>
        </w:tc>
        <w:tc>
          <w:tcPr>
            <w:tcW w:w="774" w:type="dxa"/>
            <w:shd w:val="clear" w:color="000000" w:fill="FFFFFF"/>
            <w:noWrap/>
            <w:vAlign w:val="center"/>
            <w:hideMark/>
          </w:tcPr>
          <w:p w14:paraId="1874A56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unid.</w:t>
            </w:r>
          </w:p>
        </w:tc>
        <w:tc>
          <w:tcPr>
            <w:tcW w:w="1069" w:type="dxa"/>
            <w:shd w:val="clear" w:color="000000" w:fill="FFFFFF"/>
            <w:noWrap/>
            <w:vAlign w:val="center"/>
            <w:hideMark/>
          </w:tcPr>
          <w:p w14:paraId="4DF9C24C"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18,00 </w:t>
            </w:r>
          </w:p>
        </w:tc>
      </w:tr>
      <w:tr w:rsidR="00A44F75" w:rsidRPr="00625DEC" w14:paraId="023F10D3" w14:textId="77777777" w:rsidTr="00245513">
        <w:trPr>
          <w:trHeight w:val="630"/>
        </w:trPr>
        <w:tc>
          <w:tcPr>
            <w:tcW w:w="1134" w:type="dxa"/>
            <w:shd w:val="clear" w:color="auto" w:fill="auto"/>
            <w:vAlign w:val="center"/>
            <w:hideMark/>
          </w:tcPr>
          <w:p w14:paraId="65D7BB1B"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49.12.110 - CDHU</w:t>
            </w:r>
          </w:p>
        </w:tc>
        <w:tc>
          <w:tcPr>
            <w:tcW w:w="850" w:type="dxa"/>
            <w:shd w:val="clear" w:color="000000" w:fill="FFFFFF"/>
            <w:vAlign w:val="center"/>
            <w:hideMark/>
          </w:tcPr>
          <w:p w14:paraId="2031EAAE"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3.2.8</w:t>
            </w:r>
          </w:p>
        </w:tc>
        <w:tc>
          <w:tcPr>
            <w:tcW w:w="5245" w:type="dxa"/>
            <w:shd w:val="clear" w:color="000000" w:fill="FFFFFF"/>
            <w:vAlign w:val="center"/>
            <w:hideMark/>
          </w:tcPr>
          <w:p w14:paraId="3604CFF5"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Poço de visita de 1,60 x 1,60 x 1,60 m - tipo PMSP</w:t>
            </w:r>
          </w:p>
        </w:tc>
        <w:tc>
          <w:tcPr>
            <w:tcW w:w="774" w:type="dxa"/>
            <w:shd w:val="clear" w:color="000000" w:fill="FFFFFF"/>
            <w:noWrap/>
            <w:vAlign w:val="center"/>
            <w:hideMark/>
          </w:tcPr>
          <w:p w14:paraId="71AAAD1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unid.</w:t>
            </w:r>
          </w:p>
        </w:tc>
        <w:tc>
          <w:tcPr>
            <w:tcW w:w="1069" w:type="dxa"/>
            <w:shd w:val="clear" w:color="000000" w:fill="FFFFFF"/>
            <w:noWrap/>
            <w:vAlign w:val="center"/>
            <w:hideMark/>
          </w:tcPr>
          <w:p w14:paraId="3BBE2E75"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12,00 </w:t>
            </w:r>
          </w:p>
        </w:tc>
      </w:tr>
      <w:tr w:rsidR="00A44F75" w:rsidRPr="00625DEC" w14:paraId="6E7CF2D3" w14:textId="77777777" w:rsidTr="00245513">
        <w:trPr>
          <w:trHeight w:val="630"/>
        </w:trPr>
        <w:tc>
          <w:tcPr>
            <w:tcW w:w="1134" w:type="dxa"/>
            <w:shd w:val="clear" w:color="auto" w:fill="auto"/>
            <w:vAlign w:val="center"/>
            <w:hideMark/>
          </w:tcPr>
          <w:p w14:paraId="4875281F"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49.06.410 - CDHU</w:t>
            </w:r>
          </w:p>
        </w:tc>
        <w:tc>
          <w:tcPr>
            <w:tcW w:w="850" w:type="dxa"/>
            <w:shd w:val="clear" w:color="000000" w:fill="FFFFFF"/>
            <w:vAlign w:val="center"/>
            <w:hideMark/>
          </w:tcPr>
          <w:p w14:paraId="51911351"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3.2.9</w:t>
            </w:r>
          </w:p>
        </w:tc>
        <w:tc>
          <w:tcPr>
            <w:tcW w:w="5245" w:type="dxa"/>
            <w:shd w:val="clear" w:color="000000" w:fill="FFFFFF"/>
            <w:vAlign w:val="center"/>
            <w:hideMark/>
          </w:tcPr>
          <w:p w14:paraId="459EE40A"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Tampão em ferro fundido, diâmetro de 600 mm, classe C 300 (ruptura &gt; 300 kN)</w:t>
            </w:r>
          </w:p>
        </w:tc>
        <w:tc>
          <w:tcPr>
            <w:tcW w:w="774" w:type="dxa"/>
            <w:shd w:val="clear" w:color="000000" w:fill="FFFFFF"/>
            <w:noWrap/>
            <w:vAlign w:val="center"/>
            <w:hideMark/>
          </w:tcPr>
          <w:p w14:paraId="7B9F36C2"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unid.</w:t>
            </w:r>
          </w:p>
        </w:tc>
        <w:tc>
          <w:tcPr>
            <w:tcW w:w="1069" w:type="dxa"/>
            <w:shd w:val="clear" w:color="000000" w:fill="FFFFFF"/>
            <w:noWrap/>
            <w:vAlign w:val="center"/>
            <w:hideMark/>
          </w:tcPr>
          <w:p w14:paraId="2604BC98"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12,00 </w:t>
            </w:r>
          </w:p>
        </w:tc>
      </w:tr>
      <w:tr w:rsidR="00A44F75" w:rsidRPr="00625DEC" w14:paraId="68316D7D" w14:textId="77777777" w:rsidTr="00245513">
        <w:trPr>
          <w:trHeight w:val="1260"/>
        </w:trPr>
        <w:tc>
          <w:tcPr>
            <w:tcW w:w="1134" w:type="dxa"/>
            <w:shd w:val="clear" w:color="000000" w:fill="FFFFFF"/>
            <w:vAlign w:val="center"/>
            <w:hideMark/>
          </w:tcPr>
          <w:p w14:paraId="4A7C8AF4"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99241 - SINAPI</w:t>
            </w:r>
          </w:p>
        </w:tc>
        <w:tc>
          <w:tcPr>
            <w:tcW w:w="850" w:type="dxa"/>
            <w:shd w:val="clear" w:color="000000" w:fill="FFFFFF"/>
            <w:vAlign w:val="center"/>
            <w:hideMark/>
          </w:tcPr>
          <w:p w14:paraId="26EB87B0"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3.2.10</w:t>
            </w:r>
          </w:p>
        </w:tc>
        <w:tc>
          <w:tcPr>
            <w:tcW w:w="5245" w:type="dxa"/>
            <w:shd w:val="clear" w:color="000000" w:fill="FFFFFF"/>
            <w:vAlign w:val="center"/>
            <w:hideMark/>
          </w:tcPr>
          <w:p w14:paraId="34C124A2"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ACRÉSCIMO PARA POÇO DE VISITA RETANGULAR PARA DRENAGEM, EM ALVENARIA COM BLOCOS DE CONCRETO, DIMENSÕES INTERNAS = 1,5X1,5 M. AF_12/2020</w:t>
            </w:r>
          </w:p>
        </w:tc>
        <w:tc>
          <w:tcPr>
            <w:tcW w:w="774" w:type="dxa"/>
            <w:shd w:val="clear" w:color="000000" w:fill="FFFFFF"/>
            <w:noWrap/>
            <w:vAlign w:val="center"/>
            <w:hideMark/>
          </w:tcPr>
          <w:p w14:paraId="70A72F71"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w:t>
            </w:r>
          </w:p>
        </w:tc>
        <w:tc>
          <w:tcPr>
            <w:tcW w:w="1069" w:type="dxa"/>
            <w:shd w:val="clear" w:color="000000" w:fill="FFFFFF"/>
            <w:noWrap/>
            <w:vAlign w:val="center"/>
            <w:hideMark/>
          </w:tcPr>
          <w:p w14:paraId="58D40506"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18,00 </w:t>
            </w:r>
          </w:p>
        </w:tc>
      </w:tr>
      <w:tr w:rsidR="00A44F75" w:rsidRPr="00625DEC" w14:paraId="1C92EDF0" w14:textId="77777777" w:rsidTr="00245513">
        <w:trPr>
          <w:trHeight w:val="1890"/>
        </w:trPr>
        <w:tc>
          <w:tcPr>
            <w:tcW w:w="1134" w:type="dxa"/>
            <w:shd w:val="clear" w:color="000000" w:fill="FFFFFF"/>
            <w:vAlign w:val="center"/>
            <w:hideMark/>
          </w:tcPr>
          <w:p w14:paraId="4B42529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lastRenderedPageBreak/>
              <w:t>93368 - SINAPI</w:t>
            </w:r>
          </w:p>
        </w:tc>
        <w:tc>
          <w:tcPr>
            <w:tcW w:w="850" w:type="dxa"/>
            <w:shd w:val="clear" w:color="000000" w:fill="FFFFFF"/>
            <w:vAlign w:val="center"/>
            <w:hideMark/>
          </w:tcPr>
          <w:p w14:paraId="4A674033"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3.2.11</w:t>
            </w:r>
          </w:p>
        </w:tc>
        <w:tc>
          <w:tcPr>
            <w:tcW w:w="5245" w:type="dxa"/>
            <w:shd w:val="clear" w:color="000000" w:fill="FFFFFF"/>
            <w:vAlign w:val="center"/>
            <w:hideMark/>
          </w:tcPr>
          <w:p w14:paraId="7616BA18" w14:textId="77777777" w:rsidR="00A44F75" w:rsidRPr="00625DEC" w:rsidRDefault="00A44F75" w:rsidP="005735B9">
            <w:pPr>
              <w:widowControl/>
              <w:autoSpaceDE/>
              <w:autoSpaceDN/>
              <w:jc w:val="both"/>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REATERRO MECANIZADO DE VALA/CAVA COM ESCAVADEIRA HIDRÁULICA (CAPACIDADE DA CAÇAMBA: 0,8 M³ / POTÊNCIA: 111 HP), LARGURA ATÉ 1,5 M, PROFUNDIDADE DE 1,5 A 3,0 M, COM SOLO DE 1ª CATEGORIA EM LOCAIS COM BAIXO NÍVEL DE INTERFERÊNCIA. AF_04/2016</w:t>
            </w:r>
          </w:p>
        </w:tc>
        <w:tc>
          <w:tcPr>
            <w:tcW w:w="774" w:type="dxa"/>
            <w:shd w:val="clear" w:color="000000" w:fill="FFFFFF"/>
            <w:noWrap/>
            <w:vAlign w:val="center"/>
            <w:hideMark/>
          </w:tcPr>
          <w:p w14:paraId="60EE1531"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m³</w:t>
            </w:r>
          </w:p>
        </w:tc>
        <w:tc>
          <w:tcPr>
            <w:tcW w:w="1069" w:type="dxa"/>
            <w:shd w:val="clear" w:color="000000" w:fill="FFFFFF"/>
            <w:noWrap/>
            <w:vAlign w:val="center"/>
            <w:hideMark/>
          </w:tcPr>
          <w:p w14:paraId="28AFD6FD"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 xml:space="preserve">         2.725,02 </w:t>
            </w:r>
          </w:p>
        </w:tc>
      </w:tr>
      <w:tr w:rsidR="00A44F75" w:rsidRPr="00625DEC" w14:paraId="725AE250" w14:textId="77777777" w:rsidTr="00245513">
        <w:trPr>
          <w:trHeight w:val="315"/>
        </w:trPr>
        <w:tc>
          <w:tcPr>
            <w:tcW w:w="1134" w:type="dxa"/>
            <w:shd w:val="clear" w:color="000000" w:fill="D9D9D9"/>
            <w:vAlign w:val="center"/>
            <w:hideMark/>
          </w:tcPr>
          <w:p w14:paraId="4BBED92B"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850" w:type="dxa"/>
            <w:shd w:val="clear" w:color="000000" w:fill="D9D9D9"/>
            <w:vAlign w:val="center"/>
            <w:hideMark/>
          </w:tcPr>
          <w:p w14:paraId="739E1D4F"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3.3</w:t>
            </w:r>
          </w:p>
        </w:tc>
        <w:tc>
          <w:tcPr>
            <w:tcW w:w="5245" w:type="dxa"/>
            <w:shd w:val="clear" w:color="000000" w:fill="D9D9D9"/>
            <w:vAlign w:val="center"/>
            <w:hideMark/>
          </w:tcPr>
          <w:p w14:paraId="13D765F9" w14:textId="77777777" w:rsidR="00A44F75" w:rsidRPr="00625DEC" w:rsidRDefault="00A44F75" w:rsidP="005735B9">
            <w:pPr>
              <w:widowControl/>
              <w:autoSpaceDE/>
              <w:autoSpaceDN/>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xml:space="preserve">DISSIPADOR </w:t>
            </w:r>
          </w:p>
        </w:tc>
        <w:tc>
          <w:tcPr>
            <w:tcW w:w="774" w:type="dxa"/>
            <w:shd w:val="clear" w:color="000000" w:fill="D9D9D9"/>
            <w:vAlign w:val="center"/>
            <w:hideMark/>
          </w:tcPr>
          <w:p w14:paraId="496FC81D" w14:textId="77777777" w:rsidR="00A44F75" w:rsidRPr="00625DEC" w:rsidRDefault="00A44F75" w:rsidP="005735B9">
            <w:pPr>
              <w:widowControl/>
              <w:autoSpaceDE/>
              <w:autoSpaceDN/>
              <w:jc w:val="center"/>
              <w:rPr>
                <w:rFonts w:ascii="Times New Roman" w:eastAsia="Times New Roman" w:hAnsi="Times New Roman" w:cs="Times New Roman"/>
                <w:b/>
                <w:bCs/>
                <w:color w:val="000000"/>
                <w:lang w:val="pt-BR" w:eastAsia="pt-BR"/>
              </w:rPr>
            </w:pPr>
            <w:r w:rsidRPr="00625DEC">
              <w:rPr>
                <w:rFonts w:ascii="Times New Roman" w:eastAsia="Times New Roman" w:hAnsi="Times New Roman" w:cs="Times New Roman"/>
                <w:b/>
                <w:bCs/>
                <w:color w:val="000000"/>
                <w:lang w:val="pt-BR" w:eastAsia="pt-BR"/>
              </w:rPr>
              <w:t> </w:t>
            </w:r>
          </w:p>
        </w:tc>
        <w:tc>
          <w:tcPr>
            <w:tcW w:w="1069" w:type="dxa"/>
            <w:shd w:val="clear" w:color="000000" w:fill="D9D9D9"/>
            <w:vAlign w:val="center"/>
            <w:hideMark/>
          </w:tcPr>
          <w:p w14:paraId="605CE563" w14:textId="77777777" w:rsidR="00A44F75" w:rsidRPr="00625DEC" w:rsidRDefault="00A44F75" w:rsidP="005735B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44F75" w:rsidRPr="00625DEC" w14:paraId="3D60802A" w14:textId="77777777" w:rsidTr="00245513">
        <w:trPr>
          <w:trHeight w:val="1020"/>
        </w:trPr>
        <w:tc>
          <w:tcPr>
            <w:tcW w:w="1134" w:type="dxa"/>
            <w:shd w:val="clear" w:color="auto" w:fill="auto"/>
            <w:vAlign w:val="center"/>
            <w:hideMark/>
          </w:tcPr>
          <w:p w14:paraId="23A90B21"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102753 - SINAPI</w:t>
            </w:r>
          </w:p>
        </w:tc>
        <w:tc>
          <w:tcPr>
            <w:tcW w:w="850" w:type="dxa"/>
            <w:shd w:val="clear" w:color="auto" w:fill="auto"/>
            <w:vAlign w:val="center"/>
            <w:hideMark/>
          </w:tcPr>
          <w:p w14:paraId="271CB267"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3.3.1</w:t>
            </w:r>
          </w:p>
        </w:tc>
        <w:tc>
          <w:tcPr>
            <w:tcW w:w="5245" w:type="dxa"/>
            <w:shd w:val="clear" w:color="auto" w:fill="auto"/>
            <w:vAlign w:val="center"/>
            <w:hideMark/>
          </w:tcPr>
          <w:p w14:paraId="12F4E2DA" w14:textId="77777777" w:rsidR="00A44F75" w:rsidRPr="00625DEC" w:rsidRDefault="00A44F75" w:rsidP="005735B9">
            <w:pPr>
              <w:widowControl/>
              <w:autoSpaceDE/>
              <w:autoSpaceDN/>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BOCA PARA BUEIRO SIMPLES TUBULAR D = 120 CM EM CONCRETO, ALAS COM ESCONSIDADE DE 30°, INCLUINDO FÔRMAS E MATERIAIS. AF_07/2021</w:t>
            </w:r>
          </w:p>
        </w:tc>
        <w:tc>
          <w:tcPr>
            <w:tcW w:w="774" w:type="dxa"/>
            <w:shd w:val="clear" w:color="000000" w:fill="FFFFFF"/>
            <w:noWrap/>
            <w:vAlign w:val="center"/>
            <w:hideMark/>
          </w:tcPr>
          <w:p w14:paraId="57AF78F8" w14:textId="77777777" w:rsidR="00A44F75" w:rsidRPr="00625DEC" w:rsidRDefault="00A44F75" w:rsidP="005735B9">
            <w:pPr>
              <w:widowControl/>
              <w:autoSpaceDE/>
              <w:autoSpaceDN/>
              <w:jc w:val="center"/>
              <w:rPr>
                <w:rFonts w:ascii="Times New Roman" w:eastAsia="Times New Roman" w:hAnsi="Times New Roman" w:cs="Times New Roman"/>
                <w:color w:val="000000"/>
                <w:lang w:val="pt-BR" w:eastAsia="pt-BR"/>
              </w:rPr>
            </w:pPr>
            <w:r w:rsidRPr="00625DEC">
              <w:rPr>
                <w:rFonts w:ascii="Times New Roman" w:eastAsia="Times New Roman" w:hAnsi="Times New Roman" w:cs="Times New Roman"/>
                <w:color w:val="000000"/>
                <w:lang w:val="pt-BR" w:eastAsia="pt-BR"/>
              </w:rPr>
              <w:t>unid.</w:t>
            </w:r>
          </w:p>
        </w:tc>
        <w:tc>
          <w:tcPr>
            <w:tcW w:w="1069" w:type="dxa"/>
            <w:shd w:val="clear" w:color="000000" w:fill="FFFFFF"/>
            <w:noWrap/>
            <w:vAlign w:val="center"/>
            <w:hideMark/>
          </w:tcPr>
          <w:p w14:paraId="01C0AFA5" w14:textId="77777777" w:rsidR="00A44F75" w:rsidRPr="00625DEC" w:rsidRDefault="00A44F75" w:rsidP="005735B9">
            <w:pPr>
              <w:widowControl/>
              <w:autoSpaceDE/>
              <w:autoSpaceDN/>
              <w:jc w:val="center"/>
              <w:rPr>
                <w:rFonts w:ascii="Times New Roman" w:eastAsia="Times New Roman" w:hAnsi="Times New Roman" w:cs="Times New Roman"/>
                <w:lang w:val="pt-BR" w:eastAsia="pt-BR"/>
              </w:rPr>
            </w:pPr>
            <w:r w:rsidRPr="00625DEC">
              <w:rPr>
                <w:rFonts w:ascii="Times New Roman" w:eastAsia="Times New Roman" w:hAnsi="Times New Roman" w:cs="Times New Roman"/>
                <w:lang w:val="pt-BR" w:eastAsia="pt-BR"/>
              </w:rPr>
              <w:t xml:space="preserve">                1,00 </w:t>
            </w:r>
          </w:p>
        </w:tc>
      </w:tr>
    </w:tbl>
    <w:p w14:paraId="549A6D65" w14:textId="77777777" w:rsidR="00E40EA7" w:rsidRPr="00625DEC" w:rsidRDefault="00E40EA7" w:rsidP="00E40EA7">
      <w:pPr>
        <w:spacing w:line="276" w:lineRule="auto"/>
        <w:ind w:left="426" w:right="150"/>
        <w:jc w:val="both"/>
        <w:rPr>
          <w:rFonts w:ascii="Times New Roman" w:eastAsia="Arial" w:hAnsi="Times New Roman" w:cs="Times New Roman"/>
          <w:b/>
          <w:bCs/>
          <w:u w:val="single" w:color="000000"/>
        </w:rPr>
      </w:pPr>
    </w:p>
    <w:p w14:paraId="43638DBD" w14:textId="77777777" w:rsidR="00685E3D" w:rsidRPr="00625DEC" w:rsidRDefault="00743384" w:rsidP="00E40EA7">
      <w:pPr>
        <w:pStyle w:val="Ttulo1"/>
        <w:tabs>
          <w:tab w:val="left" w:pos="1787"/>
          <w:tab w:val="left" w:pos="1788"/>
        </w:tabs>
        <w:spacing w:line="276" w:lineRule="auto"/>
        <w:ind w:left="0" w:firstLine="0"/>
        <w:jc w:val="both"/>
        <w:rPr>
          <w:rFonts w:ascii="Times New Roman" w:hAnsi="Times New Roman" w:cs="Times New Roman"/>
        </w:rPr>
      </w:pPr>
      <w:r w:rsidRPr="00625DEC">
        <w:rPr>
          <w:rFonts w:ascii="Times New Roman" w:hAnsi="Times New Roman" w:cs="Times New Roman"/>
        </w:rPr>
        <w:t>2</w:t>
      </w:r>
      <w:r w:rsidR="00DD2700" w:rsidRPr="00625DEC">
        <w:rPr>
          <w:rFonts w:ascii="Times New Roman" w:hAnsi="Times New Roman" w:cs="Times New Roman"/>
        </w:rPr>
        <w:t>.0</w:t>
      </w:r>
      <w:r w:rsidR="00D2383B" w:rsidRPr="00625DEC">
        <w:rPr>
          <w:rFonts w:ascii="Times New Roman" w:hAnsi="Times New Roman" w:cs="Times New Roman"/>
        </w:rPr>
        <w:t xml:space="preserve"> </w:t>
      </w:r>
      <w:r w:rsidR="001724E3" w:rsidRPr="00625DEC">
        <w:rPr>
          <w:rFonts w:ascii="Times New Roman" w:hAnsi="Times New Roman" w:cs="Times New Roman"/>
        </w:rPr>
        <w:t>-</w:t>
      </w:r>
      <w:r w:rsidR="00D2383B" w:rsidRPr="00625DEC">
        <w:rPr>
          <w:rFonts w:ascii="Times New Roman" w:hAnsi="Times New Roman" w:cs="Times New Roman"/>
        </w:rPr>
        <w:t xml:space="preserve"> </w:t>
      </w:r>
      <w:r w:rsidR="001724E3" w:rsidRPr="00625DEC">
        <w:rPr>
          <w:rFonts w:ascii="Times New Roman" w:hAnsi="Times New Roman" w:cs="Times New Roman"/>
        </w:rPr>
        <w:t>JUSTIFICATIVA:</w:t>
      </w:r>
    </w:p>
    <w:p w14:paraId="5D416187" w14:textId="77777777" w:rsidR="00AE68F9" w:rsidRPr="00625DEC" w:rsidRDefault="00AE68F9" w:rsidP="00E40EA7">
      <w:pPr>
        <w:pStyle w:val="Ttulo1"/>
        <w:tabs>
          <w:tab w:val="left" w:pos="1787"/>
          <w:tab w:val="left" w:pos="1788"/>
        </w:tabs>
        <w:spacing w:line="276" w:lineRule="auto"/>
        <w:ind w:left="0" w:firstLine="0"/>
        <w:jc w:val="both"/>
        <w:rPr>
          <w:rFonts w:ascii="Times New Roman" w:eastAsia="Times New Roman" w:hAnsi="Times New Roman" w:cs="Times New Roman"/>
          <w:b w:val="0"/>
          <w:bCs w:val="0"/>
          <w:u w:val="none"/>
          <w:lang w:val="pt-BR" w:eastAsia="pt-BR"/>
        </w:rPr>
      </w:pPr>
    </w:p>
    <w:p w14:paraId="1D9E2603" w14:textId="0988F1A4" w:rsidR="00AA4258" w:rsidRPr="00625DEC" w:rsidRDefault="00AA4258"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r w:rsidRPr="00625DEC">
        <w:rPr>
          <w:rFonts w:ascii="Times New Roman" w:eastAsia="Times New Roman" w:hAnsi="Times New Roman" w:cs="Times New Roman"/>
          <w:b w:val="0"/>
          <w:bCs w:val="0"/>
          <w:u w:val="none"/>
          <w:lang w:val="pt-BR" w:eastAsia="pt-BR"/>
        </w:rPr>
        <w:t>Prefeitura da Estância Turística de Barretos, por meio da Secretaria competente, apresenta esta justificativa para a contratação de empresa especializada na execução da pavimentação asfáltica e drenagem da Avenida Mário de Oliveira, localizada no Distrito Industrial II - Zona de Uso Diversificada Pedro Pinto Paixão. A pavimentação e drenagem desta via são de suma importância para o desenvolvimento da região e para a melhoria da infraestrutura urbana, atendendo às demandas tanto das empresas ali instaladas quanto da população em geral.</w:t>
      </w:r>
    </w:p>
    <w:p w14:paraId="57250F8A" w14:textId="77777777" w:rsidR="00AA4258" w:rsidRPr="00625DEC" w:rsidRDefault="00AA4258"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r w:rsidRPr="00625DEC">
        <w:rPr>
          <w:rFonts w:ascii="Times New Roman" w:eastAsia="Times New Roman" w:hAnsi="Times New Roman" w:cs="Times New Roman"/>
          <w:b w:val="0"/>
          <w:bCs w:val="0"/>
          <w:u w:val="none"/>
          <w:lang w:val="pt-BR" w:eastAsia="pt-BR"/>
        </w:rPr>
        <w:t>Atualmente, a Avenida Mário de Oliveira enfrenta problemas significativos de infraestrutura, caracterizados pela ausência ou deterioração do pavimento. Essa situação gera dificuldades de acesso e mobilidade, prejudicando o fluxo de veículos de carga e de passageiros, além de aumentar os custos operacionais das empresas devido ao maior desgaste dos veículos e ao tempo de deslocamento. A falta de pavimentação adequada também contribui para a poluição do ar e visual, causada pela poeira e lama, e eleva o risco de acidentes. A ausência de um sistema de drenagem eficiente agrava o problema, com acúmulo de água e danos recorrentes à via.</w:t>
      </w:r>
    </w:p>
    <w:p w14:paraId="6BCB136D" w14:textId="65AAD1E1" w:rsidR="00AA4258" w:rsidRPr="00625DEC" w:rsidRDefault="00AA4258"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r w:rsidRPr="00625DEC">
        <w:rPr>
          <w:rFonts w:ascii="Times New Roman" w:eastAsia="Times New Roman" w:hAnsi="Times New Roman" w:cs="Times New Roman"/>
          <w:b w:val="0"/>
          <w:bCs w:val="0"/>
          <w:u w:val="none"/>
          <w:lang w:val="pt-BR" w:eastAsia="pt-BR"/>
        </w:rPr>
        <w:t>A pavimentação asfáltica e a drenagem surgem como solução para esses problemas, proporcionando uma via mais segura, eficiente e confortável para todos os usuários. A melhoria da infraestrutura viária facilitará o transporte de mercadorias e o acesso dos trabalhadores às empresas, impulsionando a atividade econômica e a geração de empregos no Distrito Industrial II. Além disso, a pavimentação e a drenagem contribuirão para a redução da poluição e para a valorização da área.</w:t>
      </w:r>
    </w:p>
    <w:p w14:paraId="37963F8E" w14:textId="68B52CEA" w:rsidR="007775A9" w:rsidRPr="00625DEC" w:rsidRDefault="00AA4258"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r w:rsidRPr="00625DEC">
        <w:rPr>
          <w:rFonts w:ascii="Times New Roman" w:eastAsia="Times New Roman" w:hAnsi="Times New Roman" w:cs="Times New Roman"/>
          <w:b w:val="0"/>
          <w:bCs w:val="0"/>
          <w:u w:val="none"/>
          <w:lang w:val="pt-BR" w:eastAsia="pt-BR"/>
        </w:rPr>
        <w:t>Em suma, a contratação de empresa especializada para a execução da pavimentação asfáltica e drenagem da Avenida Mário de Oliveira é justificada pela necessidade de promover o desenvolvimento econômico, melhorar a segurança e a mobilidade, preservar o meio ambiente e atender às demandas da comunidade, proporcionando benefícios duradouros para a cidade de Barretos.</w:t>
      </w:r>
    </w:p>
    <w:p w14:paraId="691A691B" w14:textId="77777777" w:rsidR="00414770" w:rsidRPr="00625DEC" w:rsidRDefault="00414770"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p>
    <w:p w14:paraId="708CBF1F" w14:textId="77777777" w:rsidR="00FD6D6C" w:rsidRPr="00625DEC" w:rsidRDefault="00FD6D6C" w:rsidP="00AA4258">
      <w:pPr>
        <w:pStyle w:val="Ttulo1"/>
        <w:tabs>
          <w:tab w:val="left" w:pos="1134"/>
        </w:tabs>
        <w:spacing w:line="276" w:lineRule="auto"/>
        <w:ind w:left="426" w:firstLine="0"/>
        <w:jc w:val="both"/>
        <w:rPr>
          <w:rFonts w:ascii="Times New Roman" w:eastAsia="Times New Roman" w:hAnsi="Times New Roman" w:cs="Times New Roman"/>
          <w:b w:val="0"/>
          <w:bCs w:val="0"/>
          <w:u w:val="none"/>
          <w:lang w:val="pt-BR" w:eastAsia="pt-BR"/>
        </w:rPr>
      </w:pPr>
    </w:p>
    <w:p w14:paraId="65429282" w14:textId="77777777" w:rsidR="00AA4258" w:rsidRPr="00625DEC" w:rsidRDefault="00AA4258" w:rsidP="00AA4258">
      <w:pPr>
        <w:pStyle w:val="Ttulo1"/>
        <w:tabs>
          <w:tab w:val="left" w:pos="1134"/>
        </w:tabs>
        <w:spacing w:line="276" w:lineRule="auto"/>
        <w:ind w:left="851" w:firstLine="0"/>
        <w:jc w:val="both"/>
        <w:rPr>
          <w:rFonts w:ascii="Times New Roman" w:eastAsia="Times New Roman" w:hAnsi="Times New Roman" w:cs="Times New Roman"/>
          <w:b w:val="0"/>
          <w:bCs w:val="0"/>
          <w:u w:val="none"/>
          <w:lang w:val="pt-BR" w:eastAsia="pt-BR"/>
        </w:rPr>
      </w:pPr>
    </w:p>
    <w:p w14:paraId="43E9F9C9" w14:textId="48348D45" w:rsidR="00264C15" w:rsidRPr="00625DEC" w:rsidRDefault="00FD6D6C" w:rsidP="00E40EA7">
      <w:pPr>
        <w:pStyle w:val="Ttulo1"/>
        <w:tabs>
          <w:tab w:val="left" w:pos="1628"/>
        </w:tabs>
        <w:spacing w:line="276" w:lineRule="auto"/>
        <w:ind w:left="0" w:firstLine="0"/>
        <w:jc w:val="both"/>
        <w:rPr>
          <w:rFonts w:ascii="Times New Roman" w:hAnsi="Times New Roman" w:cs="Times New Roman"/>
        </w:rPr>
      </w:pPr>
      <w:r w:rsidRPr="00625DEC">
        <w:rPr>
          <w:rFonts w:ascii="Times New Roman" w:hAnsi="Times New Roman" w:cs="Times New Roman"/>
        </w:rPr>
        <w:t>3</w:t>
      </w:r>
      <w:r w:rsidR="00D63D43" w:rsidRPr="00625DEC">
        <w:rPr>
          <w:rFonts w:ascii="Times New Roman" w:hAnsi="Times New Roman" w:cs="Times New Roman"/>
        </w:rPr>
        <w:t>.</w:t>
      </w:r>
      <w:r w:rsidR="00966775" w:rsidRPr="00625DEC">
        <w:rPr>
          <w:rFonts w:ascii="Times New Roman" w:hAnsi="Times New Roman" w:cs="Times New Roman"/>
        </w:rPr>
        <w:t xml:space="preserve">0 </w:t>
      </w:r>
      <w:r w:rsidR="00D47CCF" w:rsidRPr="00625DEC">
        <w:rPr>
          <w:rFonts w:ascii="Times New Roman" w:hAnsi="Times New Roman" w:cs="Times New Roman"/>
        </w:rPr>
        <w:t>–</w:t>
      </w:r>
      <w:r w:rsidR="00966775" w:rsidRPr="00625DEC">
        <w:rPr>
          <w:rFonts w:ascii="Times New Roman" w:hAnsi="Times New Roman" w:cs="Times New Roman"/>
        </w:rPr>
        <w:t xml:space="preserve"> </w:t>
      </w:r>
      <w:r w:rsidR="00264C15" w:rsidRPr="00625DEC">
        <w:rPr>
          <w:rFonts w:ascii="Times New Roman" w:hAnsi="Times New Roman" w:cs="Times New Roman"/>
        </w:rPr>
        <w:t>DESCRIÇÃO DA SOLUÇÃO COMO UM TODO</w:t>
      </w:r>
    </w:p>
    <w:p w14:paraId="6C8D501E" w14:textId="77777777" w:rsidR="00FD6D6C" w:rsidRPr="00625DEC" w:rsidRDefault="00FD6D6C" w:rsidP="00625DEC">
      <w:pPr>
        <w:pStyle w:val="NormalWeb"/>
        <w:ind w:firstLine="426"/>
        <w:jc w:val="both"/>
        <w:rPr>
          <w:sz w:val="22"/>
          <w:szCs w:val="22"/>
          <w:u w:color="000000"/>
        </w:rPr>
      </w:pPr>
      <w:r w:rsidRPr="00625DEC">
        <w:rPr>
          <w:sz w:val="22"/>
          <w:szCs w:val="22"/>
          <w:u w:color="000000"/>
        </w:rPr>
        <w:t xml:space="preserve">A solução proposta consiste na execução completa da pavimentação asfáltica da Avenida Mário de Oliveira, no Distrito Industrial II, em Barretos/SP. O objetivo primordial é aprimorar a infraestrutura viária, proporcionando condições adequadas de trafegabilidade, segurança e durabilidade para a região. Para tanto, a solução abrange as seguintes etapas detalhadas, em estrita conformidade com a Lei nº </w:t>
      </w:r>
      <w:r w:rsidRPr="00625DEC">
        <w:rPr>
          <w:sz w:val="22"/>
          <w:szCs w:val="22"/>
          <w:u w:color="000000"/>
        </w:rPr>
        <w:lastRenderedPageBreak/>
        <w:t>14.133/2021 e as normas técnicas da Associação Brasileira de Normas Técnicas (ABNT NBRs) e do Departamento Nacional de Infraestrutura de Transportes (DNIT) aplicáveis:</w:t>
      </w:r>
    </w:p>
    <w:p w14:paraId="044779AD"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Serviços Preliminares:</w:t>
      </w:r>
    </w:p>
    <w:p w14:paraId="45138F2E"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Limpeza da Área: Remoção de vegetação, entulhos, descarte de materiais inservíveis e nivelamento superficial do terreno, conforme padrões de boas práticas de engenharia.</w:t>
      </w:r>
    </w:p>
    <w:p w14:paraId="1A68AD6E"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Remoção de Interferências: Identificação e, se necessário, remanejamento provisório ou definitivo de redes existentes (água, esgoto, elétrica, telecomunicações) em coordenação com as concessionárias, observando as normas de segurança.</w:t>
      </w:r>
    </w:p>
    <w:p w14:paraId="3CD22702"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Locação Topográfica: Execução de levantamento planialtimétrico e locação precisa do eixo da via, gabaritos, cotas e limites da obra, conforme projeto, utilizando equipamentos de alta precisão e métodos topográficos estabelecidos.</w:t>
      </w:r>
    </w:p>
    <w:p w14:paraId="652F4D98"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Sinalização Inicial e Segurança: Implementação de sinalização provisória de obra, barreiras de segurança e orientação de tráfego, conforme normas de segurança do trabalho e as regulamentações de trânsito vigentes.</w:t>
      </w:r>
    </w:p>
    <w:p w14:paraId="62C0A033"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Terraplanagem:</w:t>
      </w:r>
    </w:p>
    <w:p w14:paraId="12CEB885"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Compreende as operações de corte, aterro, transporte, espalhamento e compactação do solo para atingir as cotas e o greide definidos em projeto. Inclui escavações, transporte e descarga de material excedente para bota-fora licenciado, bem como o uso de materiais de jazidas aprovadas. Todas as camadas de aterro deverão ser compactadas conforme especificações de projeto, com controle tecnológico rigoroso (ensaios de compactação baseados em normas como ABNT NBR 7182 – Solos – Ensaio de compactação e DNIT 107/2009 – Pavimentação – Solo Estabilizado com Cimento – Especificação de Serviço).</w:t>
      </w:r>
    </w:p>
    <w:p w14:paraId="1F8980B0"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Pavimentação:</w:t>
      </w:r>
    </w:p>
    <w:p w14:paraId="791AA684"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Execução da Base (BGS/Bica Corrida ou similar): Implantação de camada de base devidamente dimensionada em projeto, com material granular (BGS ou bica corrida), incluindo espalhamento, homogeneização, umectação e compactação.</w:t>
      </w:r>
    </w:p>
    <w:p w14:paraId="0E731A34"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Imprimação e Pintura de Ligação: Aplicação de material betuminoso (imprimação e/ou pintura de ligação) sobre a base e entre as camadas asfálticas para garantir a aderência e impermeabilização. Os materiais e a aplicação seguirão as normas DNIT 031/2006 – Pavimentação – Pavimentos Flexíveis – Imprimação – Especificação de Serviço e DNIT 034/2006 – Pavimentação – Pavimentos Flexíveis – Pintura de Ligação – Especificação de Serviço.</w:t>
      </w:r>
    </w:p>
    <w:p w14:paraId="70C1074B"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Aplicação da Camada de Revestimento Asfáltico (CBUQ): Fornecimento e aplicação de Concreto Betuminoso Usinado a Quente (CBUQ), conforme traço e espessura definidos em projeto. Serão observadas normas como ABNT NBR 9062 – Execução de pavimentos flexíveis e as Especificações de Serviço do DNIT para CBUQ (ex: DNIT 031/2006, DNIT 032/2006, DNIT 033/2006, DNIT 037/2006), com rigoroso controle tecnológico do material e da temperatura de aplicação, densidade e acabamento.</w:t>
      </w:r>
    </w:p>
    <w:p w14:paraId="3841B03F"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Drenagem:</w:t>
      </w:r>
    </w:p>
    <w:p w14:paraId="4B133F39"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Execução de sistema completo de drenagem de águas pluviais, abrangendo: Bocas de Lobo Duplas (incluindo poços de visita e caixas de inspeção), Tubos em Concreto e um Dissipador de Energia para escoamento adequado das águas e prevenção de erosão. Os projetos e a execução seguirão a ABNT NBR 12260 – Drenagem de Águas Pluviais em Áreas Urbanas – Projeto e execução e outras normas específicas para tubulações e dispositivos.</w:t>
      </w:r>
    </w:p>
    <w:p w14:paraId="3C6D3B7C"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Obras Complementares:</w:t>
      </w:r>
    </w:p>
    <w:p w14:paraId="458FCC5A"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lastRenderedPageBreak/>
        <w:t>Construção de Guias e Sarjetas: Execução de guias e sarjetas em concreto, com acabamento adequado, para a correta delimitação da via e direcionamento das águas pluviais, conforme padrões de projeto e normativas municipais.</w:t>
      </w:r>
    </w:p>
    <w:p w14:paraId="389F7D66"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Construção de Passeios (Calçadas): Execução de calçadas em concreto ou outro material especificado, garantindo acessibilidade (conforme ABNT NBR 9050 – Acessibilidade a edificações, mobiliário, espaços e equipamentos urbanos) e segurança para pedestres.</w:t>
      </w:r>
    </w:p>
    <w:p w14:paraId="599A90B0" w14:textId="77777777" w:rsidR="00FD6D6C" w:rsidRPr="00625DEC" w:rsidRDefault="00FD6D6C" w:rsidP="00625DEC">
      <w:pPr>
        <w:pStyle w:val="NormalWeb"/>
        <w:numPr>
          <w:ilvl w:val="0"/>
          <w:numId w:val="30"/>
        </w:numPr>
        <w:ind w:firstLine="426"/>
        <w:jc w:val="both"/>
        <w:rPr>
          <w:sz w:val="22"/>
          <w:szCs w:val="22"/>
          <w:u w:color="000000"/>
        </w:rPr>
      </w:pPr>
      <w:r w:rsidRPr="00625DEC">
        <w:rPr>
          <w:sz w:val="22"/>
          <w:szCs w:val="22"/>
          <w:u w:color="000000"/>
        </w:rPr>
        <w:t>Sinalização e Segurança:</w:t>
      </w:r>
    </w:p>
    <w:p w14:paraId="19AD9997"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Instalação da Sinalização Horizontal: Demarcação de faixas de rolamento, linhas de bordo, faixas de pedestres, símbolos e legendas, utilizando tinta refletiva e durável.</w:t>
      </w:r>
    </w:p>
    <w:p w14:paraId="33E9EDAE" w14:textId="77777777" w:rsidR="00FD6D6C" w:rsidRPr="00625DEC" w:rsidRDefault="00FD6D6C" w:rsidP="00625DEC">
      <w:pPr>
        <w:pStyle w:val="NormalWeb"/>
        <w:numPr>
          <w:ilvl w:val="1"/>
          <w:numId w:val="30"/>
        </w:numPr>
        <w:ind w:firstLine="426"/>
        <w:jc w:val="both"/>
        <w:rPr>
          <w:sz w:val="22"/>
          <w:szCs w:val="22"/>
          <w:u w:color="000000"/>
        </w:rPr>
      </w:pPr>
      <w:r w:rsidRPr="00625DEC">
        <w:rPr>
          <w:sz w:val="22"/>
          <w:szCs w:val="22"/>
          <w:u w:color="000000"/>
        </w:rPr>
        <w:t>Instalação da Sinalização Vertical: Implantação de placas de regulamentação, advertência e indicação. Ambos os tipos de sinalização devem seguir rigorosamente o Manual Brasileiro de Sinalização de Trânsito (MBST), as normativas do CONTRAN e os padrões estabelecidos pelo Código de Trânsito Brasileiro (CTB).</w:t>
      </w:r>
    </w:p>
    <w:p w14:paraId="304FEC0D" w14:textId="77777777" w:rsidR="00FD6D6C" w:rsidRPr="00625DEC" w:rsidRDefault="00FD6D6C" w:rsidP="00625DEC">
      <w:pPr>
        <w:pStyle w:val="NormalWeb"/>
        <w:ind w:firstLine="426"/>
        <w:jc w:val="both"/>
        <w:rPr>
          <w:sz w:val="22"/>
          <w:szCs w:val="22"/>
          <w:u w:color="000000"/>
        </w:rPr>
      </w:pPr>
      <w:r w:rsidRPr="00625DEC">
        <w:rPr>
          <w:sz w:val="22"/>
          <w:szCs w:val="22"/>
          <w:u w:color="000000"/>
        </w:rPr>
        <w:t>Manutenção e Assistência: Para garantir a longevidade e funcionalidade da infraestrutura, o Termo de Referência preverá:</w:t>
      </w:r>
    </w:p>
    <w:p w14:paraId="051F7F46" w14:textId="77777777" w:rsidR="00FD6D6C" w:rsidRPr="00625DEC" w:rsidRDefault="00FD6D6C" w:rsidP="00625DEC">
      <w:pPr>
        <w:pStyle w:val="NormalWeb"/>
        <w:numPr>
          <w:ilvl w:val="0"/>
          <w:numId w:val="31"/>
        </w:numPr>
        <w:ind w:firstLine="426"/>
        <w:jc w:val="both"/>
        <w:rPr>
          <w:sz w:val="22"/>
          <w:szCs w:val="22"/>
          <w:u w:color="000000"/>
        </w:rPr>
      </w:pPr>
      <w:r w:rsidRPr="00625DEC">
        <w:rPr>
          <w:sz w:val="22"/>
          <w:szCs w:val="22"/>
          <w:u w:color="000000"/>
        </w:rPr>
        <w:t>Garantia da Obra: A contratada deverá oferecer garantia mínima de 5 (cinco) anos para a solidez e segurança da obra, conforme Art. 618 do Código Civil, com especificações detalhadas de prazos e condições para cada componente e serviço executado, incluindo a correção de defeitos ou vícios.</w:t>
      </w:r>
    </w:p>
    <w:p w14:paraId="24625E06" w14:textId="77777777" w:rsidR="00FD6D6C" w:rsidRPr="00625DEC" w:rsidRDefault="00FD6D6C" w:rsidP="00625DEC">
      <w:pPr>
        <w:pStyle w:val="NormalWeb"/>
        <w:numPr>
          <w:ilvl w:val="0"/>
          <w:numId w:val="31"/>
        </w:numPr>
        <w:ind w:firstLine="426"/>
        <w:jc w:val="both"/>
        <w:rPr>
          <w:sz w:val="22"/>
          <w:szCs w:val="22"/>
          <w:u w:color="000000"/>
        </w:rPr>
      </w:pPr>
      <w:r w:rsidRPr="00625DEC">
        <w:rPr>
          <w:sz w:val="22"/>
          <w:szCs w:val="22"/>
          <w:u w:color="000000"/>
        </w:rPr>
        <w:t>Assistência Técnica: A contratada será responsável por prestar assistência técnica para eventuais correções ou reparos que se façam necessários dentro do período de garantia.</w:t>
      </w:r>
    </w:p>
    <w:p w14:paraId="6CBDCB7E" w14:textId="77777777" w:rsidR="00FD6D6C" w:rsidRPr="00625DEC" w:rsidRDefault="00FD6D6C" w:rsidP="00625DEC">
      <w:pPr>
        <w:pStyle w:val="NormalWeb"/>
        <w:numPr>
          <w:ilvl w:val="0"/>
          <w:numId w:val="31"/>
        </w:numPr>
        <w:ind w:firstLine="426"/>
        <w:jc w:val="both"/>
        <w:rPr>
          <w:sz w:val="22"/>
          <w:szCs w:val="22"/>
          <w:u w:color="000000"/>
        </w:rPr>
      </w:pPr>
      <w:r w:rsidRPr="00625DEC">
        <w:rPr>
          <w:sz w:val="22"/>
          <w:szCs w:val="22"/>
          <w:u w:color="000000"/>
        </w:rPr>
        <w:t>Documentação Técnica: Exigência da apresentação de projetos "as built" (conforme construído) finalizados e aprovados, relatórios de controle de qualidade de todas as etapas (ensaios de solos, concreto, asfalto) e especificações completas dos materiais utilizados, para subsidiar futuras manutenções e fiscalizações.</w:t>
      </w:r>
    </w:p>
    <w:p w14:paraId="6AF53726" w14:textId="77777777" w:rsidR="00264C15" w:rsidRPr="00625DEC" w:rsidRDefault="00264C15" w:rsidP="00625DEC">
      <w:pPr>
        <w:pStyle w:val="Ttulo1"/>
        <w:tabs>
          <w:tab w:val="left" w:pos="1628"/>
        </w:tabs>
        <w:spacing w:line="276" w:lineRule="auto"/>
        <w:ind w:left="0" w:firstLine="0"/>
        <w:jc w:val="both"/>
        <w:rPr>
          <w:rFonts w:ascii="Times New Roman" w:hAnsi="Times New Roman" w:cs="Times New Roman"/>
        </w:rPr>
      </w:pPr>
    </w:p>
    <w:p w14:paraId="39739C5B" w14:textId="58B066F4" w:rsidR="004D7783" w:rsidRPr="00625DEC" w:rsidRDefault="00FD6D6C" w:rsidP="00625DEC">
      <w:pPr>
        <w:pStyle w:val="Ttulo1"/>
        <w:tabs>
          <w:tab w:val="left" w:pos="1628"/>
        </w:tabs>
        <w:spacing w:line="276" w:lineRule="auto"/>
        <w:ind w:left="0" w:firstLine="0"/>
        <w:jc w:val="both"/>
        <w:rPr>
          <w:rFonts w:ascii="Times New Roman" w:hAnsi="Times New Roman" w:cs="Times New Roman"/>
        </w:rPr>
      </w:pPr>
      <w:r w:rsidRPr="00625DEC">
        <w:rPr>
          <w:rFonts w:ascii="Times New Roman" w:hAnsi="Times New Roman" w:cs="Times New Roman"/>
        </w:rPr>
        <w:t>4</w:t>
      </w:r>
      <w:r w:rsidR="00D63D43" w:rsidRPr="00625DEC">
        <w:rPr>
          <w:rFonts w:ascii="Times New Roman" w:hAnsi="Times New Roman" w:cs="Times New Roman"/>
        </w:rPr>
        <w:t xml:space="preserve"> - </w:t>
      </w:r>
      <w:r w:rsidR="00743384" w:rsidRPr="00625DEC">
        <w:rPr>
          <w:rFonts w:ascii="Times New Roman" w:hAnsi="Times New Roman" w:cs="Times New Roman"/>
        </w:rPr>
        <w:t>RELAÇÕES ENTRE A CONTRATADA E A FISCALIZAÇÃO</w:t>
      </w:r>
    </w:p>
    <w:p w14:paraId="234215A5" w14:textId="77777777" w:rsidR="00D2383B" w:rsidRPr="00625DEC" w:rsidRDefault="00D2383B" w:rsidP="00625DEC">
      <w:pPr>
        <w:spacing w:line="276" w:lineRule="auto"/>
        <w:ind w:right="146"/>
        <w:jc w:val="both"/>
        <w:rPr>
          <w:rFonts w:ascii="Times New Roman" w:hAnsi="Times New Roman" w:cs="Times New Roman"/>
        </w:rPr>
      </w:pPr>
    </w:p>
    <w:p w14:paraId="39451277" w14:textId="2A4FB6EE"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w:t>
      </w:r>
      <w:r w:rsidR="00743384" w:rsidRPr="00625DEC">
        <w:rPr>
          <w:rFonts w:ascii="Times New Roman" w:eastAsia="Arial MT" w:hAnsi="Times New Roman" w:cs="Times New Roman"/>
          <w:b w:val="0"/>
          <w:bCs w:val="0"/>
          <w:u w:val="none"/>
        </w:rPr>
        <w:tab/>
        <w:t>A obra será fiscalizada pela Secretaria Municipal de Obras e Serviços Urbanos.</w:t>
      </w:r>
    </w:p>
    <w:p w14:paraId="29E22990"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646133FB" w14:textId="07CEDD7B"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w:t>
      </w:r>
      <w:r w:rsidR="00743384" w:rsidRPr="00625DEC">
        <w:rPr>
          <w:rFonts w:ascii="Times New Roman" w:eastAsia="Arial MT" w:hAnsi="Times New Roman" w:cs="Times New Roman"/>
          <w:b w:val="0"/>
          <w:bCs w:val="0"/>
          <w:u w:val="none"/>
        </w:rPr>
        <w:tab/>
        <w:t>A supervisão dos trabalhos, tanto da Fiscalização como da Contratada, deverá estar sempre a cargo de um engenheiro ou arquiteto, devidamente habilitado e registrado no CREA/CAU-SP.</w:t>
      </w:r>
    </w:p>
    <w:p w14:paraId="001406A5"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1B4F8EFB" w14:textId="26A3DC46"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w:t>
      </w:r>
      <w:r w:rsidRPr="00625DEC">
        <w:rPr>
          <w:rFonts w:ascii="Times New Roman" w:eastAsia="Arial MT" w:hAnsi="Times New Roman" w:cs="Times New Roman"/>
          <w:b w:val="0"/>
          <w:bCs w:val="0"/>
          <w:u w:val="none"/>
        </w:rPr>
        <w:t>3.</w:t>
      </w:r>
      <w:r w:rsidR="00743384" w:rsidRPr="00625DEC">
        <w:rPr>
          <w:rFonts w:ascii="Times New Roman" w:eastAsia="Arial MT" w:hAnsi="Times New Roman" w:cs="Times New Roman"/>
          <w:b w:val="0"/>
          <w:bCs w:val="0"/>
          <w:u w:val="none"/>
        </w:rPr>
        <w:tab/>
        <w:t>A CONTRATADA obriga-se</w:t>
      </w:r>
      <w:r w:rsidR="00E40EA7" w:rsidRPr="00625DEC">
        <w:rPr>
          <w:rFonts w:ascii="Times New Roman" w:eastAsia="Arial MT" w:hAnsi="Times New Roman" w:cs="Times New Roman"/>
          <w:b w:val="0"/>
          <w:bCs w:val="0"/>
          <w:u w:val="none"/>
        </w:rPr>
        <w:t xml:space="preserve"> a dar início às obras em até 5 dias uteis</w:t>
      </w:r>
      <w:r w:rsidR="00743384" w:rsidRPr="00625DEC">
        <w:rPr>
          <w:rFonts w:ascii="Times New Roman" w:eastAsia="Arial MT" w:hAnsi="Times New Roman" w:cs="Times New Roman"/>
          <w:b w:val="0"/>
          <w:bCs w:val="0"/>
          <w:u w:val="none"/>
        </w:rPr>
        <w:t xml:space="preserve"> da data fixada na Ordem de Início de Serviços, emitida pelo CONTRATANTE, sob pena de incidir em multa prevista no Termo de Contrato.</w:t>
      </w:r>
    </w:p>
    <w:p w14:paraId="562CFF03"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173FF6AD" w14:textId="53CC4231"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ab/>
        <w:t>Eventuais modificações nos elementos originais só poderão ser efetuadas com autorização formal e escritas do CONTRATANTE, e devidamente aprovadas pela fiscalização quanto a sua exequibilidade técnica financeira e as normas da ABNT. A execução de qualquer modificação somente poderá ser posta em prática após aprovação da Fiscalização responsável pela obra.</w:t>
      </w:r>
    </w:p>
    <w:p w14:paraId="0BE7037F"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387DDEE7" w14:textId="1C032DBB"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5.</w:t>
      </w:r>
      <w:r w:rsidR="00743384" w:rsidRPr="00625DEC">
        <w:rPr>
          <w:rFonts w:ascii="Times New Roman" w:eastAsia="Arial MT" w:hAnsi="Times New Roman" w:cs="Times New Roman"/>
          <w:b w:val="0"/>
          <w:bCs w:val="0"/>
          <w:u w:val="none"/>
        </w:rPr>
        <w:tab/>
        <w:t>A CONTRATADA, sem prejuízo das suas responsabilidades, deverá comunicar imediatamente à Fiscalização do CONTRATANTE, por escrito, qualquer anormalidade verificada na execução das obras e serviços, como também, comunicar qualquer fato que resultar em risco de segurança e estabilidade, ou comprometer a qualidade da obra.</w:t>
      </w:r>
    </w:p>
    <w:p w14:paraId="4FDD0D7F"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6E5BA936" w14:textId="72AFA2CA"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6.</w:t>
      </w:r>
      <w:r w:rsidR="00743384" w:rsidRPr="00625DEC">
        <w:rPr>
          <w:rFonts w:ascii="Times New Roman" w:eastAsia="Arial MT" w:hAnsi="Times New Roman" w:cs="Times New Roman"/>
          <w:b w:val="0"/>
          <w:bCs w:val="0"/>
          <w:u w:val="none"/>
        </w:rPr>
        <w:tab/>
        <w:t>Ocorrendo o previsto no item anterior, com o objetivo de não causar danos a nenhuma das partes, a Fiscalização da Prefeitura poderá autorizar modificações de caráter urgente, justificando a sua autorização.</w:t>
      </w:r>
    </w:p>
    <w:p w14:paraId="4D7761EB"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77F46463" w14:textId="7A4912DB"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7.</w:t>
      </w:r>
      <w:r w:rsidR="00743384" w:rsidRPr="00625DEC">
        <w:rPr>
          <w:rFonts w:ascii="Times New Roman" w:eastAsia="Arial MT" w:hAnsi="Times New Roman" w:cs="Times New Roman"/>
          <w:b w:val="0"/>
          <w:bCs w:val="0"/>
          <w:u w:val="none"/>
        </w:rPr>
        <w:tab/>
        <w:t>Caberá à CONTRATADA todo o planejamento da execução das obras e serviços, nos seus aspectos administrativos e técnicos, conforme programação física especificada da obra, integrante da proposta, obrigando-se a manter no local das obras:</w:t>
      </w:r>
    </w:p>
    <w:p w14:paraId="75BC1901"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a) Um Livro de Registro da Fiscalização, com folhas numeradas;</w:t>
      </w:r>
    </w:p>
    <w:p w14:paraId="4C18430F"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b) Registro de autorização (ordem de início dos serviços).</w:t>
      </w:r>
    </w:p>
    <w:p w14:paraId="59D16E7D"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52889BA8" w14:textId="363EB4A5"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8.</w:t>
      </w:r>
      <w:r w:rsidR="00743384" w:rsidRPr="00625DEC">
        <w:rPr>
          <w:rFonts w:ascii="Times New Roman" w:eastAsia="Arial MT" w:hAnsi="Times New Roman" w:cs="Times New Roman"/>
          <w:b w:val="0"/>
          <w:bCs w:val="0"/>
          <w:u w:val="none"/>
        </w:rPr>
        <w:tab/>
        <w:t xml:space="preserve">Os documentos, relacionados no item </w:t>
      </w: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 xml:space="preserve">7, constituirão o processo da obra, que deverá permanecer no canteiro durante toda a sua execução e ser entregue ao CONTRATANTE, após a conclusão da mesma. </w:t>
      </w:r>
    </w:p>
    <w:p w14:paraId="5DC86B99" w14:textId="77777777" w:rsidR="00743384" w:rsidRPr="00625DEC" w:rsidRDefault="00743384" w:rsidP="00625DEC">
      <w:pPr>
        <w:pStyle w:val="Ttulo1"/>
        <w:tabs>
          <w:tab w:val="left" w:pos="1628"/>
        </w:tabs>
        <w:spacing w:line="276" w:lineRule="auto"/>
        <w:jc w:val="both"/>
        <w:rPr>
          <w:rFonts w:ascii="Times New Roman" w:eastAsia="Arial MT" w:hAnsi="Times New Roman" w:cs="Times New Roman"/>
          <w:b w:val="0"/>
          <w:bCs w:val="0"/>
          <w:u w:val="none"/>
        </w:rPr>
      </w:pPr>
    </w:p>
    <w:p w14:paraId="6CD4B82D" w14:textId="4ACDD9B7" w:rsidR="00743384" w:rsidRPr="00625DEC" w:rsidRDefault="00D63D43" w:rsidP="00625DEC">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9.</w:t>
      </w:r>
      <w:r w:rsidR="00743384" w:rsidRPr="00625DEC">
        <w:rPr>
          <w:rFonts w:ascii="Times New Roman" w:eastAsia="Arial MT" w:hAnsi="Times New Roman" w:cs="Times New Roman"/>
          <w:b w:val="0"/>
          <w:bCs w:val="0"/>
          <w:u w:val="none"/>
        </w:rPr>
        <w:tab/>
        <w:t xml:space="preserve">No Livro de Registros da Fiscalização, mencionado na alínea "a" do item </w:t>
      </w: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7, serão lançados, pelo CONTRATANTE às solicitações e informações necessárias para conhecimento da CONTRATADA, a qual deverá responder utilizando-se do mesmo meio.</w:t>
      </w:r>
    </w:p>
    <w:p w14:paraId="37AA9042"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256CFBD6" w14:textId="0C9465C1"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10.</w:t>
      </w:r>
      <w:r w:rsidR="00743384" w:rsidRPr="00625DEC">
        <w:rPr>
          <w:rFonts w:ascii="Times New Roman" w:eastAsia="Arial MT" w:hAnsi="Times New Roman" w:cs="Times New Roman"/>
          <w:b w:val="0"/>
          <w:bCs w:val="0"/>
          <w:u w:val="none"/>
        </w:rPr>
        <w:tab/>
        <w:t>A CONTRATADA colocará na direção geral das obras e serviços, na parte que lhe compete, profissional devidamente habilitado, que será seu responsável, na forma da legislação vigente.</w:t>
      </w:r>
    </w:p>
    <w:p w14:paraId="6105FBA2"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D936D36" w14:textId="6EF3B96A"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11.</w:t>
      </w:r>
      <w:r w:rsidR="00743384" w:rsidRPr="00625DEC">
        <w:rPr>
          <w:rFonts w:ascii="Times New Roman" w:eastAsia="Arial MT" w:hAnsi="Times New Roman" w:cs="Times New Roman"/>
          <w:b w:val="0"/>
          <w:bCs w:val="0"/>
          <w:u w:val="none"/>
        </w:rPr>
        <w:tab/>
        <w:t>Os encarregados da obra serão pessoas de experiência, idoneidade técnica e moral e nela deverão permanecer durante as horas de trabalho, além de estarem habilitados a prestar esclarecimentos a ela pertinentes, sempre que solicitados por representantes do CONTRATANTE.</w:t>
      </w:r>
    </w:p>
    <w:p w14:paraId="5BD19804"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2C1C4C5" w14:textId="522652A9"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12.</w:t>
      </w:r>
      <w:r w:rsidR="00743384" w:rsidRPr="00625DEC">
        <w:rPr>
          <w:rFonts w:ascii="Times New Roman" w:eastAsia="Arial MT" w:hAnsi="Times New Roman" w:cs="Times New Roman"/>
          <w:b w:val="0"/>
          <w:bCs w:val="0"/>
          <w:u w:val="none"/>
        </w:rPr>
        <w:tab/>
        <w:t>Todos os funcionários da contratada deverão estar identificados com crachá da empresa, contendo o nome do funcionário e a função exercida na obra.</w:t>
      </w:r>
    </w:p>
    <w:p w14:paraId="44D40C96" w14:textId="23271D20"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w:t>
      </w:r>
      <w:r w:rsidRPr="00625DEC">
        <w:rPr>
          <w:rFonts w:ascii="Times New Roman" w:eastAsia="Arial MT" w:hAnsi="Times New Roman" w:cs="Times New Roman"/>
          <w:b w:val="0"/>
          <w:bCs w:val="0"/>
          <w:u w:val="none"/>
        </w:rPr>
        <w:t>3.</w:t>
      </w:r>
      <w:r w:rsidR="00743384" w:rsidRPr="00625DEC">
        <w:rPr>
          <w:rFonts w:ascii="Times New Roman" w:eastAsia="Arial MT" w:hAnsi="Times New Roman" w:cs="Times New Roman"/>
          <w:b w:val="0"/>
          <w:bCs w:val="0"/>
          <w:u w:val="none"/>
        </w:rPr>
        <w:tab/>
        <w:t>A CONTRATADA manterá no local das obras e serviços, os técnicos e a mão de obra necessária à perfeita execução dos trabalhos, por cujos encargos responderão, unilateralmente, em toda a sua plenitude.</w:t>
      </w:r>
    </w:p>
    <w:p w14:paraId="40DA5D63" w14:textId="3494C505"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14.</w:t>
      </w:r>
      <w:r w:rsidR="00743384" w:rsidRPr="00625DEC">
        <w:rPr>
          <w:rFonts w:ascii="Times New Roman" w:eastAsia="Arial MT" w:hAnsi="Times New Roman" w:cs="Times New Roman"/>
          <w:b w:val="0"/>
          <w:bCs w:val="0"/>
          <w:u w:val="none"/>
        </w:rPr>
        <w:tab/>
        <w:t xml:space="preserve">A CONTRATADA responderá por condições de higiene e saúde de seu pessoal, quanto a alojamentos provisórios, bem como por refeições, quando por ela fornecidas, conforme Portaria nº </w:t>
      </w: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214/78, do Ministério do Trabalho e suas modificações.</w:t>
      </w:r>
    </w:p>
    <w:p w14:paraId="143D79A2"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56FE717" w14:textId="0B5FF3FA"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15.</w:t>
      </w:r>
      <w:r w:rsidR="00743384" w:rsidRPr="00625DEC">
        <w:rPr>
          <w:rFonts w:ascii="Times New Roman" w:eastAsia="Arial MT" w:hAnsi="Times New Roman" w:cs="Times New Roman"/>
          <w:b w:val="0"/>
          <w:bCs w:val="0"/>
          <w:u w:val="none"/>
        </w:rPr>
        <w:tab/>
        <w:t>A CONTRATADA fornecerá e utilizará equipamentos adequados à obra, de acordo com o objetivo da mesma. O transporte, a guarda e manutenção dos mesmos são de sua exclusiva responsabilidade e ônus.</w:t>
      </w:r>
    </w:p>
    <w:p w14:paraId="0101096B"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FD2F9DB" w14:textId="0041A2AC"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16.</w:t>
      </w:r>
      <w:r w:rsidR="00743384" w:rsidRPr="00625DEC">
        <w:rPr>
          <w:rFonts w:ascii="Times New Roman" w:eastAsia="Arial MT" w:hAnsi="Times New Roman" w:cs="Times New Roman"/>
          <w:b w:val="0"/>
          <w:bCs w:val="0"/>
          <w:u w:val="none"/>
        </w:rPr>
        <w:tab/>
        <w:t>Os equipamentos, os materiais estocados e os utilizados no canteiro serão considerados como garantia suplementar do cumprimento das obrigações contratuais, cabendo, à Fiscalização, determinar a remoção de materiais ou equipamentos inservíveis ou que estejam em desacordo com as exigências contratuais.</w:t>
      </w:r>
    </w:p>
    <w:p w14:paraId="7BC811EF"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4564FF30" w14:textId="360FC159"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17.</w:t>
      </w:r>
      <w:r w:rsidR="00743384" w:rsidRPr="00625DEC">
        <w:rPr>
          <w:rFonts w:ascii="Times New Roman" w:eastAsia="Arial MT" w:hAnsi="Times New Roman" w:cs="Times New Roman"/>
          <w:b w:val="0"/>
          <w:bCs w:val="0"/>
          <w:u w:val="none"/>
        </w:rPr>
        <w:tab/>
        <w:t>A CONTRATADA se responsabiliza, desde já, por toda e qualquer serviço que resulte em danos ou prejuízos à CONTRATANTE ou a terceiros em decorrência dos serviços executados.</w:t>
      </w:r>
    </w:p>
    <w:p w14:paraId="4E9EB252"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92BE47B" w14:textId="6A951704"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18.</w:t>
      </w:r>
      <w:r w:rsidR="00743384" w:rsidRPr="00625DEC">
        <w:rPr>
          <w:rFonts w:ascii="Times New Roman" w:eastAsia="Arial MT" w:hAnsi="Times New Roman" w:cs="Times New Roman"/>
          <w:b w:val="0"/>
          <w:bCs w:val="0"/>
          <w:u w:val="none"/>
        </w:rPr>
        <w:tab/>
        <w:t>A execução e operação, das obras provisórias e definitivas, transportes de materiais e/ou equipamentos, deverão ser realizadas de modo a não interferir, desnecessariamente ou indevidamente, no acesso e/ou uso das vias e bens públicos ou particulares.</w:t>
      </w:r>
    </w:p>
    <w:p w14:paraId="63E923B7"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020C05F1" w14:textId="59EE4FB5"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19.</w:t>
      </w:r>
      <w:r w:rsidR="00743384" w:rsidRPr="00625DEC">
        <w:rPr>
          <w:rFonts w:ascii="Times New Roman" w:eastAsia="Arial MT" w:hAnsi="Times New Roman" w:cs="Times New Roman"/>
          <w:b w:val="0"/>
          <w:bCs w:val="0"/>
          <w:u w:val="none"/>
        </w:rPr>
        <w:tab/>
        <w:t>Cabe à CONTRATADA, desde o início até o recebimento definitivo da obra, a ela homologada, a manutenção e segurança de todas as obras localizadas no canteiro, sob sua responsabilidade, inclusive as executadas por terceiros, desde que concluídas ou paralisadas, correndo assim, à sua conta, as mesmas, ressalvando-se os danos comprovadamente causados pelos ocupantes.</w:t>
      </w:r>
    </w:p>
    <w:p w14:paraId="224C9597"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6F138DAF" w14:textId="6735FC0F"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20.</w:t>
      </w:r>
      <w:r w:rsidR="00743384" w:rsidRPr="00625DEC">
        <w:rPr>
          <w:rFonts w:ascii="Times New Roman" w:eastAsia="Arial MT" w:hAnsi="Times New Roman" w:cs="Times New Roman"/>
          <w:b w:val="0"/>
          <w:bCs w:val="0"/>
          <w:u w:val="none"/>
        </w:rPr>
        <w:tab/>
        <w:t>Correrão por conta da CONTRATADA todas as despesas relativas à proteção, sinalização, tapumes e vigilância das obras provisórias ou definitivas, até a ocupação e recebimento definitivo pelo CONTRATANTE.</w:t>
      </w:r>
    </w:p>
    <w:p w14:paraId="5C2F5C85"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FFD5487" w14:textId="17CF8181"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21.</w:t>
      </w:r>
      <w:r w:rsidR="00743384" w:rsidRPr="00625DEC">
        <w:rPr>
          <w:rFonts w:ascii="Times New Roman" w:eastAsia="Arial MT" w:hAnsi="Times New Roman" w:cs="Times New Roman"/>
          <w:b w:val="0"/>
          <w:bCs w:val="0"/>
          <w:u w:val="none"/>
        </w:rPr>
        <w:tab/>
        <w:t>Após a conclusão das obras e serviços a CONTRATADA deverá remover todo equipamento utilizado, o material excedente, os entulhos e as obras provisórias, o escritório de obras, entregando, os serviços, o local e as áreas contíguas livres e em condições de limpeza e de uso imediato.</w:t>
      </w:r>
    </w:p>
    <w:p w14:paraId="54A07C55"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2BCEB90C" w14:textId="5A218BC2"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22.</w:t>
      </w:r>
      <w:r w:rsidR="00743384" w:rsidRPr="00625DEC">
        <w:rPr>
          <w:rFonts w:ascii="Times New Roman" w:eastAsia="Arial MT" w:hAnsi="Times New Roman" w:cs="Times New Roman"/>
          <w:b w:val="0"/>
          <w:bCs w:val="0"/>
          <w:u w:val="none"/>
        </w:rPr>
        <w:tab/>
        <w:t>A CONTRATADA prestará todos os esclarecimentos solicitados pelo CONTRATANTE, cujas reclamações, orientações e determinações obrigam-se a atender pronta e irrestritamente.</w:t>
      </w:r>
    </w:p>
    <w:p w14:paraId="349DD7FA"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26736AC3" w14:textId="253B1087"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w:t>
      </w:r>
      <w:r w:rsidRPr="00625DEC">
        <w:rPr>
          <w:rFonts w:ascii="Times New Roman" w:eastAsia="Arial MT" w:hAnsi="Times New Roman" w:cs="Times New Roman"/>
          <w:b w:val="0"/>
          <w:bCs w:val="0"/>
          <w:u w:val="none"/>
        </w:rPr>
        <w:t>3.</w:t>
      </w:r>
      <w:r w:rsidR="00743384" w:rsidRPr="00625DEC">
        <w:rPr>
          <w:rFonts w:ascii="Times New Roman" w:eastAsia="Arial MT" w:hAnsi="Times New Roman" w:cs="Times New Roman"/>
          <w:b w:val="0"/>
          <w:bCs w:val="0"/>
          <w:u w:val="none"/>
        </w:rPr>
        <w:tab/>
        <w:t>Os casos omissos, quando não solucionados de comum acordo, serão resolvidos pela área competente do CONTRATANTE.</w:t>
      </w:r>
    </w:p>
    <w:p w14:paraId="34D3859F"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1B9E2E1" w14:textId="1280F421"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24.</w:t>
      </w:r>
      <w:r w:rsidR="00743384" w:rsidRPr="00625DEC">
        <w:rPr>
          <w:rFonts w:ascii="Times New Roman" w:eastAsia="Arial MT" w:hAnsi="Times New Roman" w:cs="Times New Roman"/>
          <w:b w:val="0"/>
          <w:bCs w:val="0"/>
          <w:u w:val="none"/>
        </w:rPr>
        <w:tab/>
        <w:t>A Fiscalização poderá exigir, a qualquer momento, de pleno direito, que sejam adotadas pela Contratada providências suplementares necessárias à segurança dos serviços e ao bom andamento da obra.</w:t>
      </w:r>
    </w:p>
    <w:p w14:paraId="43419B78"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46F61A3E" w14:textId="5754E14C"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25.</w:t>
      </w:r>
      <w:r w:rsidR="00743384" w:rsidRPr="00625DEC">
        <w:rPr>
          <w:rFonts w:ascii="Times New Roman" w:eastAsia="Arial MT" w:hAnsi="Times New Roman" w:cs="Times New Roman"/>
          <w:b w:val="0"/>
          <w:bCs w:val="0"/>
          <w:u w:val="none"/>
        </w:rPr>
        <w:tab/>
        <w:t>Sem prejuízo da plena responsabilidade da CONTRATADA perante o CONTRATANTE a terceiros, todos os trabalhos contratados estarão sujeitos a mais ampla e irrestrita fiscalização do CONTRATANTE, a qualquer hora, por seus representantes devidamente credenciados.</w:t>
      </w:r>
    </w:p>
    <w:p w14:paraId="6A599995"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0A65D9E6" w14:textId="27C4538E"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26.</w:t>
      </w:r>
      <w:r w:rsidR="00743384" w:rsidRPr="00625DEC">
        <w:rPr>
          <w:rFonts w:ascii="Times New Roman" w:eastAsia="Arial MT" w:hAnsi="Times New Roman" w:cs="Times New Roman"/>
          <w:b w:val="0"/>
          <w:bCs w:val="0"/>
          <w:u w:val="none"/>
        </w:rPr>
        <w:tab/>
        <w:t>A Fiscalização terá plena autoridade para suspender, por meios amigáveis ou não, os serviços da obra, total ou parcialmente, sempre que julgar conveniente, por motivos técnicos, disciplinares, de segurança ou outros.</w:t>
      </w:r>
    </w:p>
    <w:p w14:paraId="00650E32"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FDE4C23" w14:textId="19B68A3F"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27.</w:t>
      </w:r>
      <w:r w:rsidR="00743384" w:rsidRPr="00625DEC">
        <w:rPr>
          <w:rFonts w:ascii="Times New Roman" w:eastAsia="Arial MT" w:hAnsi="Times New Roman" w:cs="Times New Roman"/>
          <w:b w:val="0"/>
          <w:bCs w:val="0"/>
          <w:u w:val="none"/>
        </w:rPr>
        <w:tab/>
        <w:t>A Fiscalização, constatando inoperância, desleixo, incapacidade, falta de exação ou ato desabonador, poderá determinar o afastamento do preposto ou de qualquer empregado da CONTRATADA, bem como, de subempreiteiras e/ou subcontratadas.</w:t>
      </w:r>
    </w:p>
    <w:p w14:paraId="4E1BA87E"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61BC078" w14:textId="2589F145"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28.</w:t>
      </w:r>
      <w:r w:rsidR="00743384" w:rsidRPr="00625DEC">
        <w:rPr>
          <w:rFonts w:ascii="Times New Roman" w:eastAsia="Arial MT" w:hAnsi="Times New Roman" w:cs="Times New Roman"/>
          <w:b w:val="0"/>
          <w:bCs w:val="0"/>
          <w:u w:val="none"/>
        </w:rPr>
        <w:tab/>
        <w:t>Compete à Fiscalização, em conjunto com as demais áreas do CONTRATANTE, resolver as dúvidas e as questões expostas pela CONTRATADA, dando-lhes soluções rápidas e adequadas.</w:t>
      </w:r>
    </w:p>
    <w:p w14:paraId="41B37524"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1CA1ACBD" w14:textId="000BE095"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29.</w:t>
      </w:r>
      <w:r w:rsidR="00743384" w:rsidRPr="00625DEC">
        <w:rPr>
          <w:rFonts w:ascii="Times New Roman" w:eastAsia="Arial MT" w:hAnsi="Times New Roman" w:cs="Times New Roman"/>
          <w:b w:val="0"/>
          <w:bCs w:val="0"/>
          <w:u w:val="none"/>
        </w:rPr>
        <w:tab/>
        <w:t>Qualquer erro ou imperícia na execução, constatada pela Fiscalização ou pela própria CONTRATADA, obrigará a mesma, à sua conta e risco, à correção, remoção e nova execução das partes impugnadas, mesmo que o erro resulte da insuficiência dos levantamentos e/ou projetos.</w:t>
      </w:r>
    </w:p>
    <w:p w14:paraId="016C8D28"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C6FD760" w14:textId="1721BC6B"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30.</w:t>
      </w:r>
      <w:r w:rsidR="00743384" w:rsidRPr="00625DEC">
        <w:rPr>
          <w:rFonts w:ascii="Times New Roman" w:eastAsia="Arial MT" w:hAnsi="Times New Roman" w:cs="Times New Roman"/>
          <w:b w:val="0"/>
          <w:bCs w:val="0"/>
          <w:u w:val="none"/>
        </w:rPr>
        <w:tab/>
        <w:t>A inobservância ou desobediência às instruções e ordens da Fiscalização importará na aplicação das multas contratuais, relacionadas com o andamento das obras e serviços, e no desconto das faturas das despesas a que a CONTRATADA tenha dado causa, por ação ou omissão.</w:t>
      </w:r>
    </w:p>
    <w:p w14:paraId="29A65F49"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6EA2378D" w14:textId="0CE65994"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31.</w:t>
      </w:r>
      <w:r w:rsidR="00743384" w:rsidRPr="00625DEC">
        <w:rPr>
          <w:rFonts w:ascii="Times New Roman" w:eastAsia="Arial MT" w:hAnsi="Times New Roman" w:cs="Times New Roman"/>
          <w:b w:val="0"/>
          <w:bCs w:val="0"/>
          <w:u w:val="none"/>
        </w:rPr>
        <w:tab/>
        <w:t>No prazo de observação das obras, a CONTRATADA deverá executar, sob sua inteira responsabilidade, os trabalhos de reparos, consertos, reconstrução, retificação e restauração de defeitos ou falhas verificadas pela Fiscalização, após a emissão do Termo de Recebimento Provisório. Não se poderá alegar, em hipótese alguma, como justificativa ou defesa, pela Contratada, desconhecimento, compreensão, dúvidas ou esquecimento das cláusulas e condições desta Especificação, do contrato ou do projeto, bem como de tudo que estiver contido nas normas, especificações e métodos da ABNT.</w:t>
      </w:r>
    </w:p>
    <w:p w14:paraId="603A19BA"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2FF9D800" w14:textId="3B5CBE56"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32.</w:t>
      </w:r>
      <w:r w:rsidR="00743384" w:rsidRPr="00625DEC">
        <w:rPr>
          <w:rFonts w:ascii="Times New Roman" w:eastAsia="Arial MT" w:hAnsi="Times New Roman" w:cs="Times New Roman"/>
          <w:b w:val="0"/>
          <w:bCs w:val="0"/>
          <w:u w:val="none"/>
        </w:rPr>
        <w:tab/>
        <w:t>A Contratada deverá manter permanentemente e colocar à disposição da Fiscalização os meios necessários e aptos a permitir a medição dos serviços executados, bem como a inspeção das instalações das obras, dos materiais e dos equipamentos, independentemente das inspeções de medições para efeito de faturamento e, ainda, independentemente do estado da obra e do canteiro.</w:t>
      </w:r>
    </w:p>
    <w:p w14:paraId="1EE71453" w14:textId="50D685FF"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w:t>
      </w:r>
      <w:r w:rsidRPr="00625DEC">
        <w:rPr>
          <w:rFonts w:ascii="Times New Roman" w:eastAsia="Arial MT" w:hAnsi="Times New Roman" w:cs="Times New Roman"/>
          <w:b w:val="0"/>
          <w:bCs w:val="0"/>
          <w:u w:val="none"/>
        </w:rPr>
        <w:t>3.</w:t>
      </w:r>
      <w:r w:rsidR="00743384" w:rsidRPr="00625DEC">
        <w:rPr>
          <w:rFonts w:ascii="Times New Roman" w:eastAsia="Arial MT" w:hAnsi="Times New Roman" w:cs="Times New Roman"/>
          <w:b w:val="0"/>
          <w:bCs w:val="0"/>
          <w:u w:val="none"/>
        </w:rPr>
        <w:tab/>
        <w:t>A existência e a atuação da Fiscalização em nada diminuem a responsabilidade única, integral e exclusiva da Contratada no que concerne às obras e suas implicações próximas ou remotas, sempre de conformidade com o contrato, o Código Civil e demais leis ou regulamentos vigentes.</w:t>
      </w:r>
    </w:p>
    <w:p w14:paraId="2203659B"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775DC0A6" w14:textId="02B44B2D"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34.</w:t>
      </w:r>
      <w:r w:rsidR="00743384" w:rsidRPr="00625DEC">
        <w:rPr>
          <w:rFonts w:ascii="Times New Roman" w:eastAsia="Arial MT" w:hAnsi="Times New Roman" w:cs="Times New Roman"/>
          <w:b w:val="0"/>
          <w:bCs w:val="0"/>
          <w:u w:val="none"/>
        </w:rPr>
        <w:tab/>
        <w:t>A Contratada não poderá executar qualquer serviço que não seja autorizado pela Prefeitura Municipal e Barretos, salvo aqueles que se caracterizem como necessários à segurança da obra.</w:t>
      </w:r>
    </w:p>
    <w:p w14:paraId="62B49C3C"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45DA946B" w14:textId="0274F167"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35.</w:t>
      </w:r>
      <w:r w:rsidR="00743384" w:rsidRPr="00625DEC">
        <w:rPr>
          <w:rFonts w:ascii="Times New Roman" w:eastAsia="Arial MT" w:hAnsi="Times New Roman" w:cs="Times New Roman"/>
          <w:b w:val="0"/>
          <w:bCs w:val="0"/>
          <w:u w:val="none"/>
        </w:rPr>
        <w:tab/>
        <w:t>Cabe à CONTRATADA o fornecimento de todos os equipamentos pessoais e de segurança do trabalho, obedecendo à orientação da Fiscalização do CONTRATANTE.</w:t>
      </w:r>
    </w:p>
    <w:p w14:paraId="6D7CB8EA"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64CEE65C" w14:textId="32DBA542"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36.</w:t>
      </w:r>
      <w:r w:rsidR="00743384" w:rsidRPr="00625DEC">
        <w:rPr>
          <w:rFonts w:ascii="Times New Roman" w:eastAsia="Arial MT" w:hAnsi="Times New Roman" w:cs="Times New Roman"/>
          <w:b w:val="0"/>
          <w:bCs w:val="0"/>
          <w:u w:val="none"/>
        </w:rPr>
        <w:tab/>
        <w:t>Comunicar ao CONTRATANTE às alterações que forem efetuadas em seu contrato social ou estatuto.</w:t>
      </w:r>
    </w:p>
    <w:p w14:paraId="70685347"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6D4FAE4C" w14:textId="0124C33F" w:rsidR="00743384" w:rsidRPr="00625DEC" w:rsidRDefault="00D63D43"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37.</w:t>
      </w:r>
      <w:r w:rsidR="00743384" w:rsidRPr="00625DEC">
        <w:rPr>
          <w:rFonts w:ascii="Times New Roman" w:eastAsia="Arial MT" w:hAnsi="Times New Roman" w:cs="Times New Roman"/>
          <w:b w:val="0"/>
          <w:bCs w:val="0"/>
          <w:u w:val="none"/>
        </w:rPr>
        <w:tab/>
        <w:t>Assegurar livre acesso e trânsito no canteiro de obras, bem como permitir visitas e fornecer informações a todos os consultores técnicos ou projetistas do CONTRATANTE ou contratados por ele, e que por este forem previamente credenciados.</w:t>
      </w:r>
    </w:p>
    <w:p w14:paraId="24DE7BD8"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0641C60B" w14:textId="3FE50C65" w:rsidR="006E7DB5" w:rsidRPr="00625DEC" w:rsidRDefault="00D63D43" w:rsidP="00E40EA7">
      <w:pPr>
        <w:pStyle w:val="Ttulo1"/>
        <w:tabs>
          <w:tab w:val="left" w:pos="1628"/>
        </w:tabs>
        <w:spacing w:line="276" w:lineRule="auto"/>
        <w:ind w:left="1701" w:hanging="708"/>
        <w:jc w:val="both"/>
        <w:rPr>
          <w:rFonts w:ascii="Times New Roman" w:eastAsia="Arial MT" w:hAnsi="Times New Roman" w:cs="Times New Roman"/>
          <w:bCs w:val="0"/>
          <w:u w:val="none"/>
        </w:rPr>
      </w:pPr>
      <w:r w:rsidRPr="00625DEC">
        <w:rPr>
          <w:rFonts w:ascii="Times New Roman" w:eastAsia="Arial MT" w:hAnsi="Times New Roman" w:cs="Times New Roman"/>
          <w:b w:val="0"/>
          <w:bCs w:val="0"/>
          <w:u w:val="none"/>
        </w:rPr>
        <w:t>4.</w:t>
      </w:r>
      <w:r w:rsidR="00743384" w:rsidRPr="00625DEC">
        <w:rPr>
          <w:rFonts w:ascii="Times New Roman" w:eastAsia="Arial MT" w:hAnsi="Times New Roman" w:cs="Times New Roman"/>
          <w:b w:val="0"/>
          <w:bCs w:val="0"/>
          <w:u w:val="none"/>
        </w:rPr>
        <w:t>38.</w:t>
      </w:r>
      <w:r w:rsidR="00743384" w:rsidRPr="00625DEC">
        <w:rPr>
          <w:rFonts w:ascii="Times New Roman" w:eastAsia="Arial MT" w:hAnsi="Times New Roman" w:cs="Times New Roman"/>
          <w:b w:val="0"/>
          <w:bCs w:val="0"/>
          <w:u w:val="none"/>
        </w:rPr>
        <w:tab/>
        <w:t>Durante e após a vigência deste contrato, a CONTRATADA deverá manter o CONTRATANTE à margem de quaisquer ações judiciais, reivindicações ou reclamações, sendo a CONTRATADA, em quaisquer circunstâncias, nesse particular considerada como única e exclusiva empregadora e responsável por qualquer ônus que o CONTRATANTE</w:t>
      </w:r>
      <w:r w:rsidR="00743384" w:rsidRPr="00625DEC">
        <w:rPr>
          <w:rFonts w:ascii="Times New Roman" w:eastAsia="Arial MT" w:hAnsi="Times New Roman" w:cs="Times New Roman"/>
          <w:bCs w:val="0"/>
          <w:u w:val="none"/>
        </w:rPr>
        <w:t xml:space="preserve"> venha a arcar em qualquer época, decorrente de tais ações, reivindicações ou reclamações.</w:t>
      </w:r>
    </w:p>
    <w:p w14:paraId="24574CCB" w14:textId="77777777" w:rsidR="00743384" w:rsidRPr="00625DEC" w:rsidRDefault="00743384" w:rsidP="00E40EA7">
      <w:pPr>
        <w:pStyle w:val="Ttulo1"/>
        <w:tabs>
          <w:tab w:val="left" w:pos="1628"/>
        </w:tabs>
        <w:spacing w:line="276" w:lineRule="auto"/>
        <w:ind w:left="1701" w:hanging="708"/>
        <w:jc w:val="both"/>
        <w:rPr>
          <w:rFonts w:ascii="Times New Roman" w:eastAsia="Arial MT" w:hAnsi="Times New Roman" w:cs="Times New Roman"/>
          <w:bCs w:val="0"/>
          <w:u w:val="none"/>
        </w:rPr>
      </w:pPr>
    </w:p>
    <w:p w14:paraId="4429D572" w14:textId="5B679891" w:rsidR="00743384" w:rsidRPr="00625DEC" w:rsidRDefault="00D63D43" w:rsidP="00E40EA7">
      <w:pPr>
        <w:pStyle w:val="Ttulo1"/>
        <w:tabs>
          <w:tab w:val="left" w:pos="1628"/>
        </w:tabs>
        <w:spacing w:line="276" w:lineRule="auto"/>
        <w:ind w:left="0" w:firstLine="0"/>
        <w:jc w:val="both"/>
        <w:rPr>
          <w:rFonts w:ascii="Times New Roman" w:eastAsia="Arial MT" w:hAnsi="Times New Roman" w:cs="Times New Roman"/>
          <w:bCs w:val="0"/>
          <w:u w:val="none"/>
        </w:rPr>
      </w:pPr>
      <w:r w:rsidRPr="00625DEC">
        <w:rPr>
          <w:rFonts w:ascii="Times New Roman" w:eastAsia="Arial MT" w:hAnsi="Times New Roman" w:cs="Times New Roman"/>
          <w:bCs w:val="0"/>
          <w:u w:val="none"/>
        </w:rPr>
        <w:t>5</w:t>
      </w:r>
      <w:r w:rsidR="00743384" w:rsidRPr="00625DEC">
        <w:rPr>
          <w:rFonts w:ascii="Times New Roman" w:eastAsia="Arial MT" w:hAnsi="Times New Roman" w:cs="Times New Roman"/>
          <w:bCs w:val="0"/>
          <w:u w:val="none"/>
        </w:rPr>
        <w:t>. ESCOPO DOS SERVIÇOS</w:t>
      </w:r>
    </w:p>
    <w:p w14:paraId="13EE5E1E"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3A9D675C"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Os serviços a serem contratados incluem, mas não se limitam a:</w:t>
      </w:r>
    </w:p>
    <w:p w14:paraId="439312AF" w14:textId="77777777" w:rsidR="00743384" w:rsidRPr="00625DEC" w:rsidRDefault="00743384" w:rsidP="00E40EA7">
      <w:pPr>
        <w:pStyle w:val="Ttulo1"/>
        <w:tabs>
          <w:tab w:val="left" w:pos="1628"/>
        </w:tabs>
        <w:spacing w:line="276" w:lineRule="auto"/>
        <w:jc w:val="both"/>
        <w:rPr>
          <w:rFonts w:ascii="Times New Roman" w:eastAsia="Arial MT" w:hAnsi="Times New Roman" w:cs="Times New Roman"/>
          <w:b w:val="0"/>
          <w:bCs w:val="0"/>
          <w:u w:val="none"/>
        </w:rPr>
      </w:pPr>
    </w:p>
    <w:p w14:paraId="0A5DB279" w14:textId="53E6AF90" w:rsidR="00802CB2" w:rsidRPr="00625DEC" w:rsidRDefault="00D63D43" w:rsidP="007775A9">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5</w:t>
      </w:r>
      <w:r w:rsidR="00743384" w:rsidRPr="00625DEC">
        <w:rPr>
          <w:rFonts w:ascii="Times New Roman" w:eastAsia="Arial MT" w:hAnsi="Times New Roman" w:cs="Times New Roman"/>
          <w:b w:val="0"/>
          <w:bCs w:val="0"/>
          <w:u w:val="none"/>
        </w:rPr>
        <w:t>.1.</w:t>
      </w:r>
      <w:r w:rsidR="00743384" w:rsidRPr="00625DEC">
        <w:rPr>
          <w:rFonts w:ascii="Times New Roman" w:eastAsia="Arial MT" w:hAnsi="Times New Roman" w:cs="Times New Roman"/>
          <w:b w:val="0"/>
          <w:bCs w:val="0"/>
          <w:u w:val="none"/>
        </w:rPr>
        <w:tab/>
      </w:r>
      <w:r w:rsidR="007775A9" w:rsidRPr="00625DEC">
        <w:rPr>
          <w:rFonts w:ascii="Times New Roman" w:eastAsia="Arial MT" w:hAnsi="Times New Roman" w:cs="Times New Roman"/>
          <w:b w:val="0"/>
          <w:bCs w:val="0"/>
          <w:u w:val="none"/>
        </w:rPr>
        <w:t>TERRAPLANAGEM;</w:t>
      </w:r>
    </w:p>
    <w:p w14:paraId="187EEF90" w14:textId="632AC0C5" w:rsidR="007775A9" w:rsidRPr="00625DEC" w:rsidRDefault="007775A9" w:rsidP="007775A9">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5.2.    PAVIMENTAÇÃO;</w:t>
      </w:r>
    </w:p>
    <w:p w14:paraId="00C301EC" w14:textId="013A8DE1" w:rsidR="007775A9" w:rsidRPr="00625DEC" w:rsidRDefault="007775A9" w:rsidP="007775A9">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5.3.    CALÇADAS;</w:t>
      </w:r>
    </w:p>
    <w:p w14:paraId="6D62C55E" w14:textId="14AC8639" w:rsidR="007775A9" w:rsidRPr="00625DEC" w:rsidRDefault="00AA4258" w:rsidP="007775A9">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5.4.    GUIAS E SARJETAS;</w:t>
      </w:r>
    </w:p>
    <w:p w14:paraId="459588C3" w14:textId="2C0108A8" w:rsidR="00AA4258" w:rsidRPr="00625DEC" w:rsidRDefault="00AA4258" w:rsidP="007775A9">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5.5.    DRENAGEM</w:t>
      </w:r>
    </w:p>
    <w:p w14:paraId="1B29A371" w14:textId="77777777" w:rsidR="0084777A" w:rsidRPr="00625DEC" w:rsidRDefault="0084777A" w:rsidP="007775A9">
      <w:pPr>
        <w:pStyle w:val="Ttulo1"/>
        <w:tabs>
          <w:tab w:val="left" w:pos="1628"/>
        </w:tabs>
        <w:spacing w:line="276" w:lineRule="auto"/>
        <w:jc w:val="both"/>
        <w:rPr>
          <w:rFonts w:ascii="Times New Roman" w:eastAsia="Arial MT" w:hAnsi="Times New Roman" w:cs="Times New Roman"/>
          <w:b w:val="0"/>
          <w:bCs w:val="0"/>
          <w:u w:val="none"/>
        </w:rPr>
      </w:pPr>
    </w:p>
    <w:p w14:paraId="54D61458" w14:textId="4195E040" w:rsidR="007775A9" w:rsidRPr="00625DEC" w:rsidRDefault="0084777A" w:rsidP="008B3001">
      <w:pPr>
        <w:pStyle w:val="Ttulo1"/>
        <w:tabs>
          <w:tab w:val="left" w:pos="1628"/>
        </w:tabs>
        <w:spacing w:line="276" w:lineRule="auto"/>
        <w:jc w:val="both"/>
        <w:rPr>
          <w:rFonts w:ascii="Times New Roman" w:eastAsia="Arial MT" w:hAnsi="Times New Roman" w:cs="Times New Roman"/>
          <w:b w:val="0"/>
          <w:bCs w:val="0"/>
          <w:u w:val="none"/>
        </w:rPr>
      </w:pPr>
      <w:r w:rsidRPr="00625DEC">
        <w:rPr>
          <w:rFonts w:ascii="Times New Roman" w:eastAsia="Arial MT" w:hAnsi="Times New Roman" w:cs="Times New Roman"/>
          <w:b w:val="0"/>
          <w:bCs w:val="0"/>
          <w:u w:val="none"/>
        </w:rPr>
        <w:t>Informações mais detalhadas presentes na Planilha e no Memorial Descritivo.</w:t>
      </w:r>
    </w:p>
    <w:p w14:paraId="4F14C883" w14:textId="77777777" w:rsidR="00E40EA7" w:rsidRPr="00625DEC" w:rsidRDefault="00E40EA7" w:rsidP="00E40EA7">
      <w:pPr>
        <w:pStyle w:val="Ttulo1"/>
        <w:tabs>
          <w:tab w:val="left" w:pos="1628"/>
        </w:tabs>
        <w:spacing w:line="276" w:lineRule="auto"/>
        <w:ind w:left="0" w:firstLine="0"/>
        <w:jc w:val="both"/>
        <w:rPr>
          <w:rFonts w:ascii="Times New Roman" w:eastAsia="Arial MT" w:hAnsi="Times New Roman" w:cs="Times New Roman"/>
          <w:b w:val="0"/>
          <w:bCs w:val="0"/>
          <w:u w:val="none"/>
        </w:rPr>
      </w:pPr>
    </w:p>
    <w:p w14:paraId="6B5D25E6" w14:textId="76678DA3" w:rsidR="00FF5D3B" w:rsidRPr="00625DEC" w:rsidRDefault="00FF5D3B" w:rsidP="008B3001">
      <w:pPr>
        <w:pStyle w:val="PargrafodaLista"/>
        <w:widowControl/>
        <w:numPr>
          <w:ilvl w:val="2"/>
          <w:numId w:val="30"/>
        </w:numPr>
        <w:autoSpaceDE/>
        <w:autoSpaceDN/>
        <w:spacing w:line="276" w:lineRule="auto"/>
        <w:ind w:left="284" w:hanging="284"/>
        <w:contextualSpacing/>
        <w:rPr>
          <w:rFonts w:ascii="Times New Roman" w:hAnsi="Times New Roman" w:cs="Times New Roman"/>
          <w:b/>
        </w:rPr>
      </w:pPr>
      <w:r w:rsidRPr="00625DEC">
        <w:rPr>
          <w:rFonts w:ascii="Times New Roman" w:hAnsi="Times New Roman" w:cs="Times New Roman"/>
          <w:b/>
        </w:rPr>
        <w:t>MATERIAIS FORNECIDOS PELA CONTRATADA</w:t>
      </w:r>
    </w:p>
    <w:p w14:paraId="6F83E05D" w14:textId="77777777" w:rsidR="00FF5D3B" w:rsidRPr="00625DEC" w:rsidRDefault="00FF5D3B" w:rsidP="00E40EA7">
      <w:pPr>
        <w:spacing w:line="276" w:lineRule="auto"/>
        <w:jc w:val="both"/>
        <w:rPr>
          <w:rFonts w:ascii="Times New Roman" w:hAnsi="Times New Roman" w:cs="Times New Roman"/>
        </w:rPr>
      </w:pPr>
    </w:p>
    <w:p w14:paraId="31433AB6"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Para os materiais fornecidos pela Contratada deverão ser observadas as seguintes disposições:</w:t>
      </w:r>
    </w:p>
    <w:p w14:paraId="7B301362" w14:textId="77777777" w:rsidR="00FF5D3B" w:rsidRPr="00625DEC" w:rsidRDefault="00FF5D3B" w:rsidP="00E40EA7">
      <w:pPr>
        <w:spacing w:line="276" w:lineRule="auto"/>
        <w:jc w:val="both"/>
        <w:rPr>
          <w:rFonts w:ascii="Times New Roman" w:hAnsi="Times New Roman" w:cs="Times New Roman"/>
        </w:rPr>
      </w:pPr>
    </w:p>
    <w:p w14:paraId="19354033" w14:textId="77777777" w:rsidR="00D63D43" w:rsidRPr="00625DEC" w:rsidRDefault="00D63D43" w:rsidP="00D63D43">
      <w:pPr>
        <w:pStyle w:val="PargrafodaLista"/>
        <w:widowControl/>
        <w:numPr>
          <w:ilvl w:val="0"/>
          <w:numId w:val="23"/>
        </w:numPr>
        <w:autoSpaceDE/>
        <w:autoSpaceDN/>
        <w:spacing w:before="0" w:line="276" w:lineRule="auto"/>
        <w:contextualSpacing/>
        <w:rPr>
          <w:rFonts w:ascii="Times New Roman" w:hAnsi="Times New Roman" w:cs="Times New Roman"/>
          <w:b/>
          <w:vanish/>
        </w:rPr>
      </w:pPr>
    </w:p>
    <w:p w14:paraId="544210FF" w14:textId="77777777" w:rsidR="00D63D43" w:rsidRPr="00625DEC" w:rsidRDefault="00D63D43" w:rsidP="00D63D43">
      <w:pPr>
        <w:pStyle w:val="PargrafodaLista"/>
        <w:widowControl/>
        <w:numPr>
          <w:ilvl w:val="0"/>
          <w:numId w:val="23"/>
        </w:numPr>
        <w:autoSpaceDE/>
        <w:autoSpaceDN/>
        <w:spacing w:before="0" w:line="276" w:lineRule="auto"/>
        <w:contextualSpacing/>
        <w:rPr>
          <w:rFonts w:ascii="Times New Roman" w:hAnsi="Times New Roman" w:cs="Times New Roman"/>
          <w:b/>
          <w:vanish/>
        </w:rPr>
      </w:pPr>
    </w:p>
    <w:p w14:paraId="7E648A70" w14:textId="2AECA9FD" w:rsidR="00FF5D3B" w:rsidRPr="00625DEC" w:rsidRDefault="00FF5D3B" w:rsidP="00D63D43">
      <w:pPr>
        <w:pStyle w:val="PargrafodaLista"/>
        <w:widowControl/>
        <w:numPr>
          <w:ilvl w:val="1"/>
          <w:numId w:val="23"/>
        </w:numPr>
        <w:autoSpaceDE/>
        <w:autoSpaceDN/>
        <w:spacing w:before="0" w:line="276" w:lineRule="auto"/>
        <w:contextualSpacing/>
        <w:rPr>
          <w:rFonts w:ascii="Times New Roman" w:hAnsi="Times New Roman" w:cs="Times New Roman"/>
          <w:b/>
        </w:rPr>
      </w:pPr>
      <w:r w:rsidRPr="00625DEC">
        <w:rPr>
          <w:rFonts w:ascii="Times New Roman" w:hAnsi="Times New Roman" w:cs="Times New Roman"/>
          <w:b/>
        </w:rPr>
        <w:t>Especificações</w:t>
      </w:r>
    </w:p>
    <w:p w14:paraId="4C7A8A79"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Todos os materiais a serem empregados na obra e nas diversas reposições e reparos deverão satisfazer às especificações da ABNT (aprovados, recomendados ou projetados) e, ainda, serem de qualidade, modelo e marca aprovados pela Prefeitura Municipal de Barretos/SP.</w:t>
      </w:r>
    </w:p>
    <w:p w14:paraId="141F1FE6" w14:textId="77777777" w:rsidR="00FF5D3B" w:rsidRPr="00625DEC" w:rsidRDefault="00FF5D3B" w:rsidP="00E40EA7">
      <w:pPr>
        <w:spacing w:line="276" w:lineRule="auto"/>
        <w:jc w:val="both"/>
        <w:rPr>
          <w:rFonts w:ascii="Times New Roman" w:hAnsi="Times New Roman" w:cs="Times New Roman"/>
        </w:rPr>
      </w:pPr>
    </w:p>
    <w:p w14:paraId="0917692A"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Em casos especiais, tratando-se de material para o qual ainda não haja especificações aprovadas pela ABNT, às especificações requeridas serão dos fabricantes.</w:t>
      </w:r>
    </w:p>
    <w:p w14:paraId="622A22FC"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Inspeção</w:t>
      </w:r>
    </w:p>
    <w:p w14:paraId="058CF644" w14:textId="77777777" w:rsidR="00FF5D3B" w:rsidRPr="00625DEC" w:rsidRDefault="00FF5D3B" w:rsidP="00E40EA7">
      <w:pPr>
        <w:spacing w:line="276" w:lineRule="auto"/>
        <w:jc w:val="both"/>
        <w:rPr>
          <w:rFonts w:ascii="Times New Roman" w:hAnsi="Times New Roman" w:cs="Times New Roman"/>
        </w:rPr>
      </w:pPr>
    </w:p>
    <w:p w14:paraId="0BD04495"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Todos os materiais estarão sujeitos à amostragem, testes e aprovação. A amostra será fornecida pela Contratada e deverá ser representativa do material a ser usado.</w:t>
      </w:r>
    </w:p>
    <w:p w14:paraId="4FE3AC3E" w14:textId="77777777" w:rsidR="00FF5D3B" w:rsidRPr="00625DEC" w:rsidRDefault="00FF5D3B" w:rsidP="00E40EA7">
      <w:pPr>
        <w:spacing w:line="276" w:lineRule="auto"/>
        <w:jc w:val="both"/>
        <w:rPr>
          <w:rFonts w:ascii="Times New Roman" w:hAnsi="Times New Roman" w:cs="Times New Roman"/>
        </w:rPr>
      </w:pPr>
    </w:p>
    <w:p w14:paraId="6C53B57D"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material ou equipamento que, por qualquer motivo, for recusado pela Fiscalização, deverá ser retirado e substituído pela Contratada sem nenhum ônus adicional para a PMB.</w:t>
      </w:r>
    </w:p>
    <w:p w14:paraId="62667CFC" w14:textId="77777777" w:rsidR="00FF5D3B" w:rsidRPr="00625DEC" w:rsidRDefault="00FF5D3B" w:rsidP="00E40EA7">
      <w:pPr>
        <w:spacing w:line="276" w:lineRule="auto"/>
        <w:jc w:val="both"/>
        <w:rPr>
          <w:rFonts w:ascii="Times New Roman" w:hAnsi="Times New Roman" w:cs="Times New Roman"/>
        </w:rPr>
      </w:pPr>
    </w:p>
    <w:p w14:paraId="10D5C410"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Marcas e patentes</w:t>
      </w:r>
    </w:p>
    <w:p w14:paraId="73CF5E98" w14:textId="77777777" w:rsidR="00FF5D3B" w:rsidRPr="00625DEC" w:rsidRDefault="00FF5D3B" w:rsidP="00E40EA7">
      <w:pPr>
        <w:spacing w:line="276" w:lineRule="auto"/>
        <w:jc w:val="both"/>
        <w:rPr>
          <w:rFonts w:ascii="Times New Roman" w:hAnsi="Times New Roman" w:cs="Times New Roman"/>
        </w:rPr>
      </w:pPr>
    </w:p>
    <w:p w14:paraId="756CE3AD"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A Contratada será inteira e exclusivamente responsável pelo uso ou emprego de material, equipamento, dispositivo, método ou processo eventualmente patenteado a empregar-se ou incorporar-se na obra, cabendo-lhe, pois, pagar os royalties devidos e obter previamente as permissões ou licenças de utilização.</w:t>
      </w:r>
    </w:p>
    <w:p w14:paraId="6D676ACB" w14:textId="77777777" w:rsidR="00FF5D3B" w:rsidRPr="00625DEC" w:rsidRDefault="00FF5D3B" w:rsidP="00E40EA7">
      <w:pPr>
        <w:spacing w:line="276" w:lineRule="auto"/>
        <w:jc w:val="both"/>
        <w:rPr>
          <w:rFonts w:ascii="Times New Roman" w:hAnsi="Times New Roman" w:cs="Times New Roman"/>
        </w:rPr>
      </w:pPr>
    </w:p>
    <w:p w14:paraId="3378CCD5"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Armazenamento</w:t>
      </w:r>
    </w:p>
    <w:p w14:paraId="3C56CE30" w14:textId="77777777" w:rsidR="00FF5D3B" w:rsidRPr="00625DEC" w:rsidRDefault="00FF5D3B" w:rsidP="00E40EA7">
      <w:pPr>
        <w:spacing w:line="276" w:lineRule="auto"/>
        <w:jc w:val="both"/>
        <w:rPr>
          <w:rFonts w:ascii="Times New Roman" w:hAnsi="Times New Roman" w:cs="Times New Roman"/>
        </w:rPr>
      </w:pPr>
    </w:p>
    <w:p w14:paraId="6930D3DD"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A Contratada tomará todas as providências para o perfeito armazenamento e respectivo acondicionamento dos materiais, a fim de preservar a sua natureza, evitando a mistura com elementos estranhos. No tocante ao armazenamento dos materiais necessários à confecção do concreto, a Contratada deverá obedecer rigorosamente às Normas Técnicas da ABNT, e mais as recomendações desta Especificação.</w:t>
      </w:r>
    </w:p>
    <w:p w14:paraId="113CA99E" w14:textId="77777777" w:rsidR="00FF5D3B" w:rsidRPr="00625DEC" w:rsidRDefault="00FF5D3B" w:rsidP="00E40EA7">
      <w:pPr>
        <w:spacing w:line="276" w:lineRule="auto"/>
        <w:jc w:val="both"/>
        <w:rPr>
          <w:rFonts w:ascii="Times New Roman" w:hAnsi="Times New Roman" w:cs="Times New Roman"/>
        </w:rPr>
      </w:pPr>
    </w:p>
    <w:p w14:paraId="5F43CE31"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Serviços de terceiros</w:t>
      </w:r>
    </w:p>
    <w:p w14:paraId="474A05B1" w14:textId="77777777" w:rsidR="00FF5D3B" w:rsidRPr="00625DEC" w:rsidRDefault="00FF5D3B" w:rsidP="00E40EA7">
      <w:pPr>
        <w:spacing w:line="276" w:lineRule="auto"/>
        <w:jc w:val="both"/>
        <w:rPr>
          <w:rFonts w:ascii="Times New Roman" w:hAnsi="Times New Roman" w:cs="Times New Roman"/>
        </w:rPr>
      </w:pPr>
    </w:p>
    <w:p w14:paraId="7DC9339C"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São serviços específicos componentes de um projeto cuja execução exige especialização que não consta da capacidade de produção da Contratada. São realizados por terceiros na forma de pessoa física ou jurídica através de subcontrato ou instrumentos formais com a Contratada, que se afigura como única responsável perante à PMB.</w:t>
      </w:r>
    </w:p>
    <w:p w14:paraId="2ACDDF7C" w14:textId="77777777" w:rsidR="00FF5D3B" w:rsidRPr="00625DEC" w:rsidRDefault="00FF5D3B" w:rsidP="00E40EA7">
      <w:pPr>
        <w:spacing w:line="276" w:lineRule="auto"/>
        <w:jc w:val="both"/>
        <w:rPr>
          <w:rFonts w:ascii="Times New Roman" w:hAnsi="Times New Roman" w:cs="Times New Roman"/>
        </w:rPr>
      </w:pPr>
    </w:p>
    <w:p w14:paraId="37035C9B"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Política Ambiental</w:t>
      </w:r>
    </w:p>
    <w:p w14:paraId="170487DE" w14:textId="77777777" w:rsidR="00FF5D3B" w:rsidRPr="00625DEC" w:rsidRDefault="00FF5D3B" w:rsidP="00E40EA7">
      <w:pPr>
        <w:spacing w:line="276" w:lineRule="auto"/>
        <w:jc w:val="both"/>
        <w:rPr>
          <w:rFonts w:ascii="Times New Roman" w:hAnsi="Times New Roman" w:cs="Times New Roman"/>
        </w:rPr>
      </w:pPr>
    </w:p>
    <w:p w14:paraId="23DD1628"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contratado deve dar preferência aos produtos que reduzam os impactos ambientais; fica obrigado a apresentar as notas fiscais expedidas na compra dos subprodutos florestais utilizados na obra, sempre que a FISCALIZAÇÃO solicitar, discriminando produto e quantidade em metros cúbicos, bem assim o número do Documento de Origem Florestal – DOF, Guias Florestais e/ou outros eventualmente criados para o controle de produtos e subprodutos florestais, relativos à respectiva operação de venda.</w:t>
      </w:r>
    </w:p>
    <w:p w14:paraId="73A7D372" w14:textId="77777777" w:rsidR="00FF5D3B" w:rsidRPr="00625DEC" w:rsidRDefault="00FF5D3B" w:rsidP="00E40EA7">
      <w:pPr>
        <w:spacing w:line="276" w:lineRule="auto"/>
        <w:jc w:val="both"/>
        <w:rPr>
          <w:rFonts w:ascii="Times New Roman" w:hAnsi="Times New Roman" w:cs="Times New Roman"/>
        </w:rPr>
      </w:pPr>
    </w:p>
    <w:p w14:paraId="0867B13B" w14:textId="77777777" w:rsidR="00FF5D3B" w:rsidRPr="00625DEC" w:rsidRDefault="00FF5D3B" w:rsidP="00E40EA7">
      <w:pPr>
        <w:pStyle w:val="PargrafodaLista"/>
        <w:widowControl/>
        <w:numPr>
          <w:ilvl w:val="0"/>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MEDIDAS ACAUTELADORAS</w:t>
      </w:r>
    </w:p>
    <w:p w14:paraId="0D06DECE" w14:textId="77777777" w:rsidR="00FF5D3B" w:rsidRPr="00625DEC" w:rsidRDefault="00FF5D3B" w:rsidP="00E40EA7">
      <w:pPr>
        <w:spacing w:line="276" w:lineRule="auto"/>
        <w:jc w:val="both"/>
        <w:rPr>
          <w:rFonts w:ascii="Times New Roman" w:hAnsi="Times New Roman" w:cs="Times New Roman"/>
        </w:rPr>
      </w:pPr>
    </w:p>
    <w:p w14:paraId="5B9E4B6B"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Consoante o Art. 45 da Lei nº 9.784/99,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2C025C1" w14:textId="77777777" w:rsidR="00FF5D3B" w:rsidRPr="00625DEC" w:rsidRDefault="00FF5D3B" w:rsidP="00E40EA7">
      <w:pPr>
        <w:spacing w:line="276" w:lineRule="auto"/>
        <w:jc w:val="both"/>
        <w:rPr>
          <w:rFonts w:ascii="Times New Roman" w:hAnsi="Times New Roman" w:cs="Times New Roman"/>
        </w:rPr>
      </w:pPr>
    </w:p>
    <w:p w14:paraId="00754DCF" w14:textId="77777777" w:rsidR="00FF5D3B" w:rsidRPr="00625DEC" w:rsidRDefault="00FF5D3B" w:rsidP="00E40EA7">
      <w:pPr>
        <w:pStyle w:val="PargrafodaLista"/>
        <w:widowControl/>
        <w:numPr>
          <w:ilvl w:val="0"/>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CONTROLE DA EXECUÇÃO</w:t>
      </w:r>
    </w:p>
    <w:p w14:paraId="2F36B8DF" w14:textId="77777777" w:rsidR="00FF5D3B" w:rsidRPr="00625DEC" w:rsidRDefault="00FF5D3B" w:rsidP="00E40EA7">
      <w:pPr>
        <w:spacing w:line="276" w:lineRule="auto"/>
        <w:jc w:val="both"/>
        <w:rPr>
          <w:rFonts w:ascii="Times New Roman" w:hAnsi="Times New Roman" w:cs="Times New Roman"/>
        </w:rPr>
      </w:pPr>
    </w:p>
    <w:p w14:paraId="615EFF1B"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A fiscalização da Prefeitura será exercida por um representante indicado pelo Secretário solicitante o qual competirá dirimir as dúvidas que surgirem no curso da execução do contrato, e de tudo dará ciência à Administração.</w:t>
      </w:r>
    </w:p>
    <w:p w14:paraId="146D87B7" w14:textId="77777777" w:rsidR="00FF5D3B" w:rsidRPr="00625DEC" w:rsidRDefault="00FF5D3B" w:rsidP="00E40EA7">
      <w:pPr>
        <w:spacing w:line="276" w:lineRule="auto"/>
        <w:jc w:val="both"/>
        <w:rPr>
          <w:rFonts w:ascii="Times New Roman" w:hAnsi="Times New Roman" w:cs="Times New Roman"/>
        </w:rPr>
      </w:pPr>
    </w:p>
    <w:p w14:paraId="48FC2BA1"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A fiscalização de que trata o item 6.1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0D22A984" w14:textId="77777777" w:rsidR="00FF5D3B" w:rsidRPr="00625DEC" w:rsidRDefault="00FF5D3B" w:rsidP="00E40EA7">
      <w:pPr>
        <w:spacing w:line="276" w:lineRule="auto"/>
        <w:jc w:val="both"/>
        <w:rPr>
          <w:rFonts w:ascii="Times New Roman" w:hAnsi="Times New Roman" w:cs="Times New Roman"/>
        </w:rPr>
      </w:pPr>
    </w:p>
    <w:p w14:paraId="05CDE142"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46474C36" w14:textId="77777777" w:rsidR="00FF5D3B" w:rsidRPr="00625DEC" w:rsidRDefault="00FF5D3B" w:rsidP="00E40EA7">
      <w:pPr>
        <w:spacing w:line="276" w:lineRule="auto"/>
        <w:jc w:val="both"/>
        <w:rPr>
          <w:rFonts w:ascii="Times New Roman" w:hAnsi="Times New Roman" w:cs="Times New Roman"/>
        </w:rPr>
      </w:pPr>
    </w:p>
    <w:p w14:paraId="3843860A" w14:textId="77777777" w:rsidR="00FF5D3B" w:rsidRPr="00625DEC" w:rsidRDefault="00FF5D3B" w:rsidP="00E40EA7">
      <w:pPr>
        <w:pStyle w:val="PargrafodaLista"/>
        <w:widowControl/>
        <w:numPr>
          <w:ilvl w:val="0"/>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RECEBIMENTO DA OBRA</w:t>
      </w:r>
    </w:p>
    <w:p w14:paraId="1179FFFB" w14:textId="77777777" w:rsidR="00FF5D3B" w:rsidRPr="00625DEC" w:rsidRDefault="00FF5D3B" w:rsidP="00E40EA7">
      <w:pPr>
        <w:spacing w:line="276" w:lineRule="auto"/>
        <w:jc w:val="both"/>
        <w:rPr>
          <w:rFonts w:ascii="Times New Roman" w:hAnsi="Times New Roman" w:cs="Times New Roman"/>
          <w:b/>
        </w:rPr>
      </w:pPr>
    </w:p>
    <w:p w14:paraId="105E0B91"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Regras Gerais</w:t>
      </w:r>
    </w:p>
    <w:p w14:paraId="02EE62D1" w14:textId="77777777" w:rsidR="00FF5D3B" w:rsidRPr="00625DEC" w:rsidRDefault="00FF5D3B" w:rsidP="00E40EA7">
      <w:pPr>
        <w:spacing w:line="276" w:lineRule="auto"/>
        <w:jc w:val="both"/>
        <w:rPr>
          <w:rFonts w:ascii="Times New Roman" w:hAnsi="Times New Roman" w:cs="Times New Roman"/>
        </w:rPr>
      </w:pPr>
    </w:p>
    <w:p w14:paraId="0E5194B1"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Cabe ao CONTRATADO comunicar, por intermédio da fiscalização, a conclusão da obra ou serviço e solicitar o seu recebimento e apresentar a fatura ou nota fiscal correspondente, conforme o contrato.</w:t>
      </w:r>
    </w:p>
    <w:p w14:paraId="6AC1F695"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Na ocorrência de imperfeições, vícios, defeitos ou deficiências no serviço ou obra, não pode ser efetuado o seu recebimento provisório ou definitivo, podendo nesse caso, se presente interesses administrativos, ser efetuado o seu recebimento parcial, pelas parcelas realmente executadas a contento.</w:t>
      </w:r>
    </w:p>
    <w:p w14:paraId="2E1DB062"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No caso de recebimento parcial, as parcelas são recebidas em caráter provisório, sendo necessário o recebimento definitivo que ocorrerá junto com os das parcelas restantes.</w:t>
      </w:r>
    </w:p>
    <w:p w14:paraId="44047BEA" w14:textId="77777777" w:rsidR="00FF5D3B" w:rsidRPr="00625DEC" w:rsidRDefault="00FF5D3B" w:rsidP="00E40EA7">
      <w:pPr>
        <w:spacing w:line="276" w:lineRule="auto"/>
        <w:jc w:val="both"/>
        <w:rPr>
          <w:rFonts w:ascii="Times New Roman" w:hAnsi="Times New Roman" w:cs="Times New Roman"/>
        </w:rPr>
      </w:pPr>
    </w:p>
    <w:p w14:paraId="7B129174"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Recebimento Provisório</w:t>
      </w:r>
    </w:p>
    <w:p w14:paraId="1262F9FE" w14:textId="77777777" w:rsidR="00FF5D3B" w:rsidRPr="00625DEC" w:rsidRDefault="00FF5D3B" w:rsidP="00E40EA7">
      <w:pPr>
        <w:spacing w:line="276" w:lineRule="auto"/>
        <w:jc w:val="both"/>
        <w:rPr>
          <w:rFonts w:ascii="Times New Roman" w:hAnsi="Times New Roman" w:cs="Times New Roman"/>
        </w:rPr>
      </w:pPr>
    </w:p>
    <w:p w14:paraId="7A1D39A5"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recebimento da obra e serviços deverá ser feito pelo responsável pela fiscalização e acompanhamento do contrato, mediante termo circunstanciado e assinado pelas partes, dentro de 15 (quinze) dias da comunicação escrita do CONTRATADO.</w:t>
      </w:r>
    </w:p>
    <w:p w14:paraId="4E396DDF"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recebimento provisório é o que se efetua, em caráter experimental, relativamente à totalidade da obra ou serviço executado após realização de vistoria, objetivando a verificação do fiel cumprimento de todos os aspectos técnicos e das obrigações contratuais, providenciando, se necessário, sua adequação aos termos do contrato.</w:t>
      </w:r>
    </w:p>
    <w:p w14:paraId="0C38D277"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Imediatamente após o recebimento da notificação do contratado sobre a conclusão do objeto do contrato ou após o registro da conclusão no Diário de Obras no caso de obras, a fiscalização deve vistoriar previamente a obra ou serviço e verificar se foram atendidas ou não pelo contratado todas as condições contratuais, observado que:</w:t>
      </w:r>
    </w:p>
    <w:p w14:paraId="7AEED985"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Se tiverem sido atendidas as condições contratuais, a fiscalização deve adotar as medidas necessárias à realização do recebimento provisório, como marcação de data e comunicação ao contratado;</w:t>
      </w:r>
    </w:p>
    <w:p w14:paraId="381BCFA8"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Em caso de não conformidade, a fiscalização deve impugnar a obra ou serviço, apontando as falhas ou irregularidades que motivaram a impugnação.</w:t>
      </w:r>
    </w:p>
    <w:p w14:paraId="1DFA421D"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contratado deve ser notificado, por escrito, da data em que será realizada a vistoria, para fins do recebimento provisório, podendo acompanhar a sua realização.</w:t>
      </w:r>
    </w:p>
    <w:p w14:paraId="24C72376"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Caso seja constatado o não cumprimento ou o cumprimento irregular de qualquer das condições contratuais, a fiscalização ou a Comissão de Recebimento deve:</w:t>
      </w:r>
    </w:p>
    <w:p w14:paraId="06A81FF1"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Lavrar relatório circunstanciado, apontando as falhas ou defeitos encontrados durante a vistoria, bem como as providências necessárias à respectiva solução, remetendo-o ao órgão regional de engenharia, que dará conhecimento ao setor responsável pela realização de compras e contratações;</w:t>
      </w:r>
    </w:p>
    <w:p w14:paraId="7ADE0B42" w14:textId="77777777" w:rsidR="00FF5D3B" w:rsidRPr="00625DEC" w:rsidRDefault="00FF5D3B" w:rsidP="00E40EA7">
      <w:pPr>
        <w:spacing w:line="276" w:lineRule="auto"/>
        <w:jc w:val="both"/>
        <w:rPr>
          <w:rFonts w:ascii="Times New Roman" w:hAnsi="Times New Roman" w:cs="Times New Roman"/>
        </w:rPr>
      </w:pPr>
    </w:p>
    <w:p w14:paraId="3362D159"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Solicitar ao contratado, por escrito, a respectiva regularização;</w:t>
      </w:r>
    </w:p>
    <w:p w14:paraId="71060C3C" w14:textId="77777777" w:rsidR="00FF5D3B" w:rsidRPr="00625DEC" w:rsidRDefault="00FF5D3B" w:rsidP="00E40EA7">
      <w:pPr>
        <w:spacing w:line="276" w:lineRule="auto"/>
        <w:jc w:val="both"/>
        <w:rPr>
          <w:rFonts w:ascii="Times New Roman" w:hAnsi="Times New Roman" w:cs="Times New Roman"/>
        </w:rPr>
      </w:pPr>
    </w:p>
    <w:p w14:paraId="10104FE3"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Devolver ao contratado a fatura porventura entregue para pagamento, com informações dos motivos de sua rejeição. O contratado deve sanar as falhas apontadas, submetendo à nova verificação a etapa impugnada. O recebimento provisório só pode ser formalizado após finalizada a obra ou serviço e sanadas todas as pendências porventura constatadas durante a vistoria, devendo ser objeto do Termo de Recebimento</w:t>
      </w:r>
    </w:p>
    <w:p w14:paraId="5CD57521" w14:textId="77777777" w:rsidR="00FF5D3B" w:rsidRPr="00625DEC" w:rsidRDefault="00FF5D3B" w:rsidP="00E40EA7">
      <w:pPr>
        <w:spacing w:line="276" w:lineRule="auto"/>
        <w:jc w:val="both"/>
        <w:rPr>
          <w:rFonts w:ascii="Times New Roman" w:hAnsi="Times New Roman" w:cs="Times New Roman"/>
        </w:rPr>
      </w:pPr>
    </w:p>
    <w:p w14:paraId="03FB5FA3"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Provisório, emitido em 2 (duas) vias e assinadas pelo contratado e fiscal da obra.</w:t>
      </w:r>
    </w:p>
    <w:p w14:paraId="5D90B23A" w14:textId="77777777" w:rsidR="00FF5D3B" w:rsidRPr="00625DEC" w:rsidRDefault="00FF5D3B" w:rsidP="00E40EA7">
      <w:pPr>
        <w:spacing w:line="276" w:lineRule="auto"/>
        <w:jc w:val="both"/>
        <w:rPr>
          <w:rFonts w:ascii="Times New Roman" w:hAnsi="Times New Roman" w:cs="Times New Roman"/>
        </w:rPr>
      </w:pPr>
    </w:p>
    <w:p w14:paraId="609A7D64" w14:textId="77777777" w:rsidR="00FF5D3B" w:rsidRPr="00625DEC" w:rsidRDefault="00FF5D3B"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Recebimento Definitivo</w:t>
      </w:r>
    </w:p>
    <w:p w14:paraId="21C95ECA" w14:textId="77777777" w:rsidR="00FF5D3B" w:rsidRPr="00625DEC" w:rsidRDefault="00FF5D3B" w:rsidP="00E40EA7">
      <w:pPr>
        <w:spacing w:line="276" w:lineRule="auto"/>
        <w:jc w:val="both"/>
        <w:rPr>
          <w:rFonts w:ascii="Times New Roman" w:hAnsi="Times New Roman" w:cs="Times New Roman"/>
        </w:rPr>
      </w:pPr>
    </w:p>
    <w:p w14:paraId="45462FB8"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O Recebimento definitivo é o que se faz em caráter permanente, incorporando, no caso de obras, o objeto ao seu patrimônio e considerando o contrato regularmente executado e somente deve ser efetivado se o contratado tiver cumprido as exigências do instrumento convocatório e do contrato.</w:t>
      </w:r>
    </w:p>
    <w:p w14:paraId="30A1727F" w14:textId="77777777" w:rsidR="00FF5D3B" w:rsidRPr="00625DEC" w:rsidRDefault="00FF5D3B" w:rsidP="00E40EA7">
      <w:pPr>
        <w:spacing w:line="276" w:lineRule="auto"/>
        <w:jc w:val="both"/>
        <w:rPr>
          <w:rFonts w:ascii="Times New Roman" w:hAnsi="Times New Roman" w:cs="Times New Roman"/>
        </w:rPr>
      </w:pPr>
      <w:r w:rsidRPr="00625DEC">
        <w:rPr>
          <w:rFonts w:ascii="Times New Roman" w:hAnsi="Times New Roman" w:cs="Times New Roman"/>
        </w:rPr>
        <w:t>Recebida definitivamente a obra ou serviço de engenharia, a responsabilidade do CONTRATADO pela qualidade, correção e segurança dos trabalhos subsiste por 5 (cinco) anos, contados da data da assinatura do Termo de Recebimento Definitivo, conforme Código Civil Brasileiro.</w:t>
      </w:r>
    </w:p>
    <w:p w14:paraId="3CB24502" w14:textId="77777777" w:rsidR="00FF5D3B" w:rsidRPr="00625DEC" w:rsidRDefault="00FF5D3B" w:rsidP="00E40EA7">
      <w:pPr>
        <w:spacing w:line="276" w:lineRule="auto"/>
        <w:jc w:val="both"/>
        <w:rPr>
          <w:rFonts w:ascii="Times New Roman" w:hAnsi="Times New Roman" w:cs="Times New Roman"/>
        </w:rPr>
      </w:pPr>
    </w:p>
    <w:p w14:paraId="1E0E3386" w14:textId="2D088BC7" w:rsidR="00430486" w:rsidRPr="00625DEC" w:rsidRDefault="00351294" w:rsidP="00E40EA7">
      <w:pPr>
        <w:pStyle w:val="PargrafodaLista"/>
        <w:widowControl/>
        <w:numPr>
          <w:ilvl w:val="0"/>
          <w:numId w:val="23"/>
        </w:numPr>
        <w:autoSpaceDE/>
        <w:autoSpaceDN/>
        <w:spacing w:before="0" w:line="276" w:lineRule="auto"/>
        <w:ind w:left="0" w:firstLine="0"/>
        <w:contextualSpacing/>
        <w:rPr>
          <w:rFonts w:ascii="Times New Roman" w:hAnsi="Times New Roman" w:cs="Times New Roman"/>
          <w:b/>
        </w:rPr>
      </w:pPr>
      <w:r w:rsidRPr="00625DEC">
        <w:rPr>
          <w:rFonts w:ascii="Times New Roman" w:hAnsi="Times New Roman" w:cs="Times New Roman"/>
          <w:b/>
        </w:rPr>
        <w:t>HABILITAÇÃO</w:t>
      </w:r>
      <w:r w:rsidR="00322E3E" w:rsidRPr="00625DEC">
        <w:rPr>
          <w:rFonts w:ascii="Times New Roman" w:hAnsi="Times New Roman" w:cs="Times New Roman"/>
          <w:b/>
        </w:rPr>
        <w:t xml:space="preserve"> TÉCNICA</w:t>
      </w:r>
    </w:p>
    <w:p w14:paraId="2A6F2125" w14:textId="77777777" w:rsidR="00335EC0" w:rsidRPr="00625DEC" w:rsidRDefault="00335EC0" w:rsidP="004D07B4">
      <w:pPr>
        <w:pStyle w:val="PargrafodaLista"/>
        <w:widowControl/>
        <w:autoSpaceDE/>
        <w:autoSpaceDN/>
        <w:spacing w:before="0" w:line="276" w:lineRule="auto"/>
        <w:ind w:left="0"/>
        <w:contextualSpacing/>
        <w:rPr>
          <w:rFonts w:ascii="Times New Roman" w:hAnsi="Times New Roman" w:cs="Times New Roman"/>
          <w:b/>
        </w:rPr>
      </w:pPr>
    </w:p>
    <w:p w14:paraId="21DB4E55" w14:textId="77777777" w:rsidR="00430486" w:rsidRPr="00625DEC" w:rsidRDefault="00430486" w:rsidP="00E40EA7">
      <w:pPr>
        <w:spacing w:line="276" w:lineRule="auto"/>
        <w:jc w:val="both"/>
        <w:rPr>
          <w:rFonts w:ascii="Times New Roman" w:hAnsi="Times New Roman" w:cs="Times New Roman"/>
        </w:rPr>
      </w:pPr>
    </w:p>
    <w:p w14:paraId="7558E49F" w14:textId="77777777" w:rsidR="00430486" w:rsidRPr="00625DEC" w:rsidRDefault="00430486" w:rsidP="00E40EA7">
      <w:pPr>
        <w:pStyle w:val="PargrafodaLista"/>
        <w:widowControl/>
        <w:numPr>
          <w:ilvl w:val="1"/>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A contratação em questão será regida pela Lei 14.333/2021 e demais Instruções Normativas aplicáveis. Durante a fase de habilitação, as empresas participantes devem apresentar os seguintes documentos:</w:t>
      </w:r>
    </w:p>
    <w:p w14:paraId="4B57F07B" w14:textId="77777777" w:rsidR="00322E3E" w:rsidRPr="00625DEC" w:rsidRDefault="00322E3E" w:rsidP="00322E3E">
      <w:pPr>
        <w:pStyle w:val="PargrafodaLista"/>
        <w:widowControl/>
        <w:autoSpaceDE/>
        <w:autoSpaceDN/>
        <w:spacing w:before="0" w:line="276" w:lineRule="auto"/>
        <w:ind w:left="0"/>
        <w:contextualSpacing/>
        <w:rPr>
          <w:rFonts w:ascii="Times New Roman" w:hAnsi="Times New Roman" w:cs="Times New Roman"/>
        </w:rPr>
      </w:pPr>
    </w:p>
    <w:p w14:paraId="2D30BAEC" w14:textId="77777777" w:rsidR="00D43541" w:rsidRPr="00625DEC" w:rsidRDefault="00D43541" w:rsidP="00D43541">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Apresentação de CAT de profissional, devidamente registrado no conselho profissional competente, atestando a capacidade e a responsabilidade técnica por execução de obra ou serviço de características semelhantes ao objeto desta licitação, para fins de contratação;</w:t>
      </w:r>
    </w:p>
    <w:p w14:paraId="3FADE112" w14:textId="77777777" w:rsidR="00B70C97" w:rsidRPr="00625DEC" w:rsidRDefault="00B70C97" w:rsidP="00B70C97">
      <w:pPr>
        <w:pStyle w:val="PargrafodaLista"/>
        <w:rPr>
          <w:rFonts w:ascii="Times New Roman" w:hAnsi="Times New Roman" w:cs="Times New Roman"/>
        </w:rPr>
      </w:pPr>
    </w:p>
    <w:p w14:paraId="7557ADA7" w14:textId="2871D969" w:rsidR="00B70C97" w:rsidRPr="00625DEC" w:rsidRDefault="00B70C97" w:rsidP="00B70C9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Apresentação de CAO a empresa devidamente registrado no conselho competente, atestando a capacidade operacional da empresa por execução de obra ou serviço de características semelhantes ao objeto desta licitação, para fins de contratação. Tal documento é solicitado para garantir que a contrata tenha capacidade de executar o serviço com qualidade adequada, que disponhe de mão de obra e equipamentos para execução do objeto;</w:t>
      </w:r>
    </w:p>
    <w:p w14:paraId="417FB5DE" w14:textId="77777777" w:rsidR="00D43541" w:rsidRPr="00625DEC" w:rsidRDefault="00D43541" w:rsidP="00D43541">
      <w:pPr>
        <w:pStyle w:val="PargrafodaLista"/>
        <w:rPr>
          <w:rFonts w:ascii="Times New Roman" w:hAnsi="Times New Roman" w:cs="Times New Roman"/>
        </w:rPr>
      </w:pPr>
    </w:p>
    <w:p w14:paraId="2164B25A" w14:textId="60084C8F" w:rsidR="00D43541" w:rsidRPr="00625DEC" w:rsidRDefault="00D43541" w:rsidP="00D43541">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 xml:space="preserve"> Apresentação de Atestado de capacidade Técnica, emitido por pessoa jurídica de direito público ou privado, em nome da empresa licitante, e regularmente registrado no conselho profissional competente, que demonstre capacidade operacional da empresa na execução de serviços similares, que contenham quantidades mínimas de 50% (cinquenta por cento) das parcelas de valor significativo do objeto da presente licitação, assim consideradas as que tenham valor individual igual ou superior a 4% (quatro por cento) do valor total estimado da contratação.</w:t>
      </w:r>
    </w:p>
    <w:p w14:paraId="443DD2A2" w14:textId="2F1ADF31" w:rsidR="00430486" w:rsidRPr="00625DEC" w:rsidRDefault="00430486" w:rsidP="00D43541">
      <w:pPr>
        <w:pStyle w:val="PargrafodaLista"/>
        <w:widowControl/>
        <w:autoSpaceDE/>
        <w:autoSpaceDN/>
        <w:spacing w:before="0" w:line="276" w:lineRule="auto"/>
        <w:ind w:left="0"/>
        <w:contextualSpacing/>
        <w:rPr>
          <w:rFonts w:ascii="Times New Roman" w:hAnsi="Times New Roman" w:cs="Times New Roman"/>
        </w:rPr>
      </w:pPr>
    </w:p>
    <w:p w14:paraId="12C67B1A" w14:textId="4618053B" w:rsidR="00430486" w:rsidRPr="00625DEC" w:rsidRDefault="00430486" w:rsidP="00D43541">
      <w:pPr>
        <w:pStyle w:val="PargrafodaLista"/>
        <w:numPr>
          <w:ilvl w:val="2"/>
          <w:numId w:val="23"/>
        </w:numPr>
        <w:rPr>
          <w:rFonts w:ascii="Times New Roman" w:hAnsi="Times New Roman" w:cs="Times New Roman"/>
        </w:rPr>
      </w:pPr>
      <w:r w:rsidRPr="00625DEC">
        <w:rPr>
          <w:rFonts w:ascii="Times New Roman" w:hAnsi="Times New Roman" w:cs="Times New Roman"/>
        </w:rPr>
        <w:t>Ficam definidos como sendo de</w:t>
      </w:r>
      <w:r w:rsidR="00D43541" w:rsidRPr="00625DEC">
        <w:rPr>
          <w:rFonts w:ascii="Times New Roman" w:hAnsi="Times New Roman" w:cs="Times New Roman"/>
        </w:rPr>
        <w:t xml:space="preserve"> valores significativos para fins de comprovação de execução os dispostos na tabela abaixo</w:t>
      </w:r>
      <w:r w:rsidRPr="00625DEC">
        <w:rPr>
          <w:rFonts w:ascii="Times New Roman" w:hAnsi="Times New Roman" w:cs="Times New Roman"/>
        </w:rPr>
        <w:t>:</w:t>
      </w:r>
    </w:p>
    <w:p w14:paraId="78429C2D" w14:textId="77777777" w:rsidR="00D63D43" w:rsidRPr="00625DEC" w:rsidRDefault="00D63D43" w:rsidP="00D63D43">
      <w:pPr>
        <w:pStyle w:val="PargrafodaLista"/>
        <w:rPr>
          <w:rFonts w:ascii="Times New Roman" w:hAnsi="Times New Roman" w:cs="Times New Roman"/>
        </w:rPr>
      </w:pPr>
    </w:p>
    <w:tbl>
      <w:tblPr>
        <w:tblW w:w="9009" w:type="dxa"/>
        <w:tblInd w:w="-5" w:type="dxa"/>
        <w:tblCellMar>
          <w:left w:w="70" w:type="dxa"/>
          <w:right w:w="70" w:type="dxa"/>
        </w:tblCellMar>
        <w:tblLook w:val="04A0" w:firstRow="1" w:lastRow="0" w:firstColumn="1" w:lastColumn="0" w:noHBand="0" w:noVBand="1"/>
      </w:tblPr>
      <w:tblGrid>
        <w:gridCol w:w="1240"/>
        <w:gridCol w:w="980"/>
        <w:gridCol w:w="4726"/>
        <w:gridCol w:w="760"/>
        <w:gridCol w:w="1303"/>
      </w:tblGrid>
      <w:tr w:rsidR="007775A9" w:rsidRPr="00625DEC" w14:paraId="46028DA0" w14:textId="77777777" w:rsidTr="006312EE">
        <w:trPr>
          <w:trHeight w:val="900"/>
        </w:trPr>
        <w:tc>
          <w:tcPr>
            <w:tcW w:w="1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B8EC758"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CÓDIGO</w:t>
            </w:r>
          </w:p>
        </w:tc>
        <w:tc>
          <w:tcPr>
            <w:tcW w:w="980" w:type="dxa"/>
            <w:tcBorders>
              <w:top w:val="single" w:sz="4" w:space="0" w:color="auto"/>
              <w:left w:val="nil"/>
              <w:bottom w:val="single" w:sz="4" w:space="0" w:color="auto"/>
              <w:right w:val="single" w:sz="4" w:space="0" w:color="auto"/>
            </w:tcBorders>
            <w:shd w:val="clear" w:color="000000" w:fill="BFBFBF"/>
            <w:vAlign w:val="center"/>
            <w:hideMark/>
          </w:tcPr>
          <w:p w14:paraId="7F822A2C"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ITEM</w:t>
            </w:r>
          </w:p>
        </w:tc>
        <w:tc>
          <w:tcPr>
            <w:tcW w:w="4726" w:type="dxa"/>
            <w:tcBorders>
              <w:top w:val="single" w:sz="4" w:space="0" w:color="auto"/>
              <w:left w:val="nil"/>
              <w:bottom w:val="single" w:sz="4" w:space="0" w:color="auto"/>
              <w:right w:val="single" w:sz="4" w:space="0" w:color="auto"/>
            </w:tcBorders>
            <w:shd w:val="clear" w:color="000000" w:fill="BFBFBF"/>
            <w:vAlign w:val="center"/>
            <w:hideMark/>
          </w:tcPr>
          <w:p w14:paraId="3F98C475"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DISCRIMINAÇÃO DOS SERVIÇOS</w:t>
            </w:r>
          </w:p>
        </w:tc>
        <w:tc>
          <w:tcPr>
            <w:tcW w:w="760" w:type="dxa"/>
            <w:tcBorders>
              <w:top w:val="single" w:sz="4" w:space="0" w:color="auto"/>
              <w:left w:val="nil"/>
              <w:bottom w:val="single" w:sz="4" w:space="0" w:color="auto"/>
              <w:right w:val="single" w:sz="4" w:space="0" w:color="auto"/>
            </w:tcBorders>
            <w:shd w:val="clear" w:color="000000" w:fill="BFBFBF"/>
            <w:vAlign w:val="center"/>
            <w:hideMark/>
          </w:tcPr>
          <w:p w14:paraId="62B59AB0"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UNID.</w:t>
            </w:r>
          </w:p>
        </w:tc>
        <w:tc>
          <w:tcPr>
            <w:tcW w:w="1303" w:type="dxa"/>
            <w:tcBorders>
              <w:top w:val="single" w:sz="4" w:space="0" w:color="auto"/>
              <w:left w:val="nil"/>
              <w:bottom w:val="single" w:sz="4" w:space="0" w:color="auto"/>
              <w:right w:val="single" w:sz="4" w:space="0" w:color="auto"/>
            </w:tcBorders>
            <w:shd w:val="clear" w:color="000000" w:fill="BFBFBF"/>
            <w:vAlign w:val="center"/>
            <w:hideMark/>
          </w:tcPr>
          <w:p w14:paraId="6BFC3823"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xml:space="preserve"> QUANT. </w:t>
            </w:r>
          </w:p>
        </w:tc>
      </w:tr>
      <w:tr w:rsidR="007775A9" w:rsidRPr="00625DEC" w14:paraId="54CF54A9" w14:textId="77777777" w:rsidTr="006312EE">
        <w:trPr>
          <w:trHeight w:val="235"/>
        </w:trPr>
        <w:tc>
          <w:tcPr>
            <w:tcW w:w="1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6242CC8E"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980" w:type="dxa"/>
            <w:tcBorders>
              <w:top w:val="single" w:sz="4" w:space="0" w:color="auto"/>
              <w:left w:val="nil"/>
              <w:bottom w:val="single" w:sz="4" w:space="0" w:color="auto"/>
              <w:right w:val="single" w:sz="4" w:space="0" w:color="auto"/>
            </w:tcBorders>
            <w:shd w:val="clear" w:color="000000" w:fill="BFBFBF"/>
            <w:vAlign w:val="center"/>
            <w:hideMark/>
          </w:tcPr>
          <w:p w14:paraId="37AE4EE2"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1.2.2</w:t>
            </w:r>
          </w:p>
        </w:tc>
        <w:tc>
          <w:tcPr>
            <w:tcW w:w="4726" w:type="dxa"/>
            <w:tcBorders>
              <w:top w:val="single" w:sz="4" w:space="0" w:color="auto"/>
              <w:left w:val="nil"/>
              <w:bottom w:val="single" w:sz="4" w:space="0" w:color="auto"/>
              <w:right w:val="single" w:sz="4" w:space="0" w:color="auto"/>
            </w:tcBorders>
            <w:shd w:val="clear" w:color="000000" w:fill="BFBFBF"/>
            <w:vAlign w:val="center"/>
            <w:hideMark/>
          </w:tcPr>
          <w:p w14:paraId="35151223"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PAVIMENTAÇÃO</w:t>
            </w:r>
          </w:p>
        </w:tc>
        <w:tc>
          <w:tcPr>
            <w:tcW w:w="760" w:type="dxa"/>
            <w:tcBorders>
              <w:top w:val="single" w:sz="4" w:space="0" w:color="auto"/>
              <w:left w:val="nil"/>
              <w:bottom w:val="single" w:sz="4" w:space="0" w:color="auto"/>
              <w:right w:val="single" w:sz="4" w:space="0" w:color="auto"/>
            </w:tcBorders>
            <w:shd w:val="clear" w:color="000000" w:fill="BFBFBF"/>
            <w:vAlign w:val="center"/>
            <w:hideMark/>
          </w:tcPr>
          <w:p w14:paraId="0465A0FC"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1303" w:type="dxa"/>
            <w:tcBorders>
              <w:top w:val="single" w:sz="4" w:space="0" w:color="auto"/>
              <w:left w:val="nil"/>
              <w:bottom w:val="single" w:sz="4" w:space="0" w:color="auto"/>
              <w:right w:val="single" w:sz="4" w:space="0" w:color="auto"/>
            </w:tcBorders>
            <w:shd w:val="clear" w:color="000000" w:fill="BFBFBF"/>
            <w:vAlign w:val="center"/>
            <w:hideMark/>
          </w:tcPr>
          <w:p w14:paraId="49DD95F9" w14:textId="77777777" w:rsidR="007775A9" w:rsidRPr="00625DEC" w:rsidRDefault="007775A9" w:rsidP="007775A9">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r>
      <w:tr w:rsidR="00AA4258" w:rsidRPr="00625DEC" w14:paraId="6808124C"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A8E3A3"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54.01.030 - CDHU</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5731C0E6"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1.1.2.1</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2AC22BD8"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Abertura e preparo de caixa até 40 cm, compactação do subleito mínimo de 95% do PN e transporte até o raio de 1 km</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7618D3B5"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m²</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17EC994" w14:textId="66657C69"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5.724,00</w:t>
            </w:r>
          </w:p>
        </w:tc>
      </w:tr>
      <w:tr w:rsidR="00156CE8" w:rsidRPr="00625DEC" w14:paraId="798A3F1E"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B2DE28" w14:textId="161679C3" w:rsidR="00156CE8" w:rsidRPr="00625DEC" w:rsidRDefault="00156CE8" w:rsidP="00156CE8">
            <w:pPr>
              <w:widowControl/>
              <w:autoSpaceDE/>
              <w:autoSpaceDN/>
              <w:jc w:val="center"/>
              <w:rPr>
                <w:rFonts w:ascii="Times New Roman" w:eastAsia="Times New Roman" w:hAnsi="Times New Roman" w:cs="Times New Roman"/>
                <w:bCs/>
                <w:lang w:val="pt-BR" w:eastAsia="pt-BR"/>
              </w:rPr>
            </w:pPr>
            <w:r w:rsidRPr="00625DEC">
              <w:rPr>
                <w:rFonts w:ascii="Times New Roman" w:hAnsi="Times New Roman" w:cs="Times New Roman"/>
                <w:color w:val="000000"/>
              </w:rPr>
              <w:t>54.01.210 - CDHU</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21015144" w14:textId="6C8301FC" w:rsidR="00156CE8" w:rsidRPr="00625DEC" w:rsidRDefault="00156CE8" w:rsidP="00156CE8">
            <w:pPr>
              <w:widowControl/>
              <w:autoSpaceDE/>
              <w:autoSpaceDN/>
              <w:jc w:val="center"/>
              <w:rPr>
                <w:rFonts w:ascii="Times New Roman" w:eastAsia="Times New Roman" w:hAnsi="Times New Roman" w:cs="Times New Roman"/>
                <w:bCs/>
                <w:lang w:val="pt-BR" w:eastAsia="pt-BR"/>
              </w:rPr>
            </w:pPr>
            <w:r w:rsidRPr="00625DEC">
              <w:rPr>
                <w:rFonts w:ascii="Times New Roman" w:hAnsi="Times New Roman" w:cs="Times New Roman"/>
              </w:rPr>
              <w:t>1.2.2.2</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4A97620A" w14:textId="2F53356E" w:rsidR="00156CE8" w:rsidRPr="00625DEC" w:rsidRDefault="00156CE8" w:rsidP="00156CE8">
            <w:pPr>
              <w:widowControl/>
              <w:autoSpaceDE/>
              <w:autoSpaceDN/>
              <w:rPr>
                <w:rFonts w:ascii="Times New Roman" w:eastAsia="Times New Roman" w:hAnsi="Times New Roman" w:cs="Times New Roman"/>
                <w:bCs/>
                <w:lang w:val="pt-BR" w:eastAsia="pt-BR"/>
              </w:rPr>
            </w:pPr>
            <w:r w:rsidRPr="00625DEC">
              <w:rPr>
                <w:rFonts w:ascii="Times New Roman" w:hAnsi="Times New Roman" w:cs="Times New Roman"/>
              </w:rPr>
              <w:t>Base de brita graduada</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2C98E649" w14:textId="77777777" w:rsidR="00156CE8" w:rsidRPr="00625DEC" w:rsidRDefault="00156CE8" w:rsidP="00156CE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m³</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00C75165" w14:textId="0AD2DC5E" w:rsidR="00156CE8" w:rsidRPr="00625DEC" w:rsidRDefault="00156CE8" w:rsidP="00156CE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858,60</w:t>
            </w:r>
          </w:p>
        </w:tc>
      </w:tr>
      <w:tr w:rsidR="00AA4258" w:rsidRPr="00625DEC" w14:paraId="4700441F"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FF1BE0"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54.03.210 - CDHU</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63DD4035"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1.1.2.5</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39F5174F"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Camada de rolamento em concreto betuminoso usinado quente - CBUQ</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0A8BF450"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m³</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62866E6" w14:textId="3CBC37CA"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228,96</w:t>
            </w:r>
          </w:p>
        </w:tc>
      </w:tr>
      <w:tr w:rsidR="00AA4258" w:rsidRPr="00625DEC" w14:paraId="7D2B8309"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3183F36E" w14:textId="77777777" w:rsidR="00AA4258" w:rsidRPr="00625DEC" w:rsidRDefault="00AA4258" w:rsidP="00AA4258">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980" w:type="dxa"/>
            <w:tcBorders>
              <w:top w:val="single" w:sz="4" w:space="0" w:color="auto"/>
              <w:left w:val="nil"/>
              <w:bottom w:val="single" w:sz="4" w:space="0" w:color="auto"/>
              <w:right w:val="single" w:sz="4" w:space="0" w:color="auto"/>
            </w:tcBorders>
            <w:shd w:val="clear" w:color="000000" w:fill="BFBFBF"/>
            <w:vAlign w:val="center"/>
            <w:hideMark/>
          </w:tcPr>
          <w:p w14:paraId="2E1E8BF1" w14:textId="77777777" w:rsidR="00AA4258" w:rsidRPr="00625DEC" w:rsidRDefault="00AA4258" w:rsidP="00AA4258">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3.2</w:t>
            </w:r>
          </w:p>
        </w:tc>
        <w:tc>
          <w:tcPr>
            <w:tcW w:w="4726" w:type="dxa"/>
            <w:tcBorders>
              <w:top w:val="single" w:sz="4" w:space="0" w:color="auto"/>
              <w:left w:val="nil"/>
              <w:bottom w:val="single" w:sz="4" w:space="0" w:color="auto"/>
              <w:right w:val="single" w:sz="4" w:space="0" w:color="auto"/>
            </w:tcBorders>
            <w:shd w:val="clear" w:color="000000" w:fill="BFBFBF"/>
            <w:vAlign w:val="center"/>
            <w:hideMark/>
          </w:tcPr>
          <w:p w14:paraId="64EB733E" w14:textId="77777777" w:rsidR="00AA4258" w:rsidRPr="00625DEC" w:rsidRDefault="00AA4258" w:rsidP="00AA4258">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GALERIA DE ÁGUAS PLUVIAIS</w:t>
            </w:r>
          </w:p>
        </w:tc>
        <w:tc>
          <w:tcPr>
            <w:tcW w:w="760" w:type="dxa"/>
            <w:tcBorders>
              <w:top w:val="single" w:sz="4" w:space="0" w:color="auto"/>
              <w:left w:val="nil"/>
              <w:bottom w:val="single" w:sz="4" w:space="0" w:color="auto"/>
              <w:right w:val="single" w:sz="4" w:space="0" w:color="auto"/>
            </w:tcBorders>
            <w:shd w:val="clear" w:color="000000" w:fill="BFBFBF"/>
            <w:vAlign w:val="center"/>
            <w:hideMark/>
          </w:tcPr>
          <w:p w14:paraId="37B0F16F" w14:textId="77777777" w:rsidR="00AA4258" w:rsidRPr="00625DEC" w:rsidRDefault="00AA4258" w:rsidP="00AA4258">
            <w:pPr>
              <w:widowControl/>
              <w:autoSpaceDE/>
              <w:autoSpaceDN/>
              <w:jc w:val="center"/>
              <w:rPr>
                <w:rFonts w:ascii="Times New Roman" w:eastAsia="Times New Roman" w:hAnsi="Times New Roman" w:cs="Times New Roman"/>
                <w:b/>
                <w:bCs/>
                <w:lang w:val="pt-BR" w:eastAsia="pt-BR"/>
              </w:rPr>
            </w:pPr>
            <w:r w:rsidRPr="00625DEC">
              <w:rPr>
                <w:rFonts w:ascii="Times New Roman" w:eastAsia="Times New Roman" w:hAnsi="Times New Roman" w:cs="Times New Roman"/>
                <w:b/>
                <w:bCs/>
                <w:lang w:val="pt-BR" w:eastAsia="pt-BR"/>
              </w:rPr>
              <w:t> </w:t>
            </w:r>
          </w:p>
        </w:tc>
        <w:tc>
          <w:tcPr>
            <w:tcW w:w="1303" w:type="dxa"/>
            <w:tcBorders>
              <w:top w:val="single" w:sz="4" w:space="0" w:color="auto"/>
              <w:left w:val="nil"/>
              <w:bottom w:val="single" w:sz="4" w:space="0" w:color="auto"/>
              <w:right w:val="single" w:sz="4" w:space="0" w:color="auto"/>
            </w:tcBorders>
            <w:shd w:val="clear" w:color="000000" w:fill="BFBFBF"/>
            <w:vAlign w:val="center"/>
            <w:hideMark/>
          </w:tcPr>
          <w:p w14:paraId="1A2AF5FC" w14:textId="1BB51ECC" w:rsidR="00AA4258" w:rsidRPr="00625DEC" w:rsidRDefault="00AA4258" w:rsidP="00AA4258">
            <w:pPr>
              <w:widowControl/>
              <w:autoSpaceDE/>
              <w:autoSpaceDN/>
              <w:jc w:val="center"/>
              <w:rPr>
                <w:rFonts w:ascii="Times New Roman" w:eastAsia="Times New Roman" w:hAnsi="Times New Roman" w:cs="Times New Roman"/>
                <w:b/>
                <w:bCs/>
                <w:lang w:val="pt-BR" w:eastAsia="pt-BR"/>
              </w:rPr>
            </w:pPr>
          </w:p>
        </w:tc>
      </w:tr>
      <w:tr w:rsidR="00AA4258" w:rsidRPr="00625DEC" w14:paraId="0F78BC9D"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A3121B"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92216 -SINAPI</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4DFA648F"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3.2.5</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19F0981F"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TUBO DE CONCRETO PARA REDES COLETORAS DE ÁGUAS PLUVIAIS, DIÂMETRO DE 1000 MM, JUNTA RÍGIDA, INSTALADO EM LOCAL COM BAIXO NÍVEL DE INTERFERÊNCIAS - FORNECIMENTO E ASSENTAMENTO. AF_03/2024</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3E088C64"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m</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8FEBBD5" w14:textId="3FB073F5"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274,55</w:t>
            </w:r>
          </w:p>
        </w:tc>
      </w:tr>
      <w:tr w:rsidR="00AA4258" w:rsidRPr="00625DEC" w14:paraId="5B363303"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E88B88"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92816 -SINAPI</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653DB898"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3.2.6</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0BDF9768"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TUBO DE CONCRETO PARA REDES COLETORAS DE ÁGUAS PLUVIAIS, DIÂMETRO DE 1200 MM, JUNTA RÍGIDA, INSTALADO EM LOCAL COM BAIXO NÍVEL DE INTERFERÊNCIAS - FORNECIMENTO E ASSENTAMENTO. AF_03/2024</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1BC031BF"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m</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3741325F" w14:textId="6CAEF7BD"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209,80</w:t>
            </w:r>
          </w:p>
        </w:tc>
      </w:tr>
      <w:tr w:rsidR="00AA4258" w:rsidRPr="00625DEC" w14:paraId="3ABFB57D"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FE563"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49.12.030 - CDHU</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191FE501"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3.2.7</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77A10943"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Boca de lobo dupla tipo PMSP com tampa de concreto</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77ED4E7D"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unid.</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65E91B0D" w14:textId="655FB14F"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18,00</w:t>
            </w:r>
          </w:p>
        </w:tc>
      </w:tr>
      <w:tr w:rsidR="00AA4258" w:rsidRPr="00625DEC" w14:paraId="02C9EEC1" w14:textId="77777777" w:rsidTr="00AA4258">
        <w:trPr>
          <w:trHeight w:val="235"/>
        </w:trPr>
        <w:tc>
          <w:tcPr>
            <w:tcW w:w="12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A2483C"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49.12.110 - CDHU</w:t>
            </w:r>
          </w:p>
        </w:tc>
        <w:tc>
          <w:tcPr>
            <w:tcW w:w="980" w:type="dxa"/>
            <w:tcBorders>
              <w:top w:val="single" w:sz="4" w:space="0" w:color="auto"/>
              <w:left w:val="nil"/>
              <w:bottom w:val="single" w:sz="4" w:space="0" w:color="auto"/>
              <w:right w:val="single" w:sz="4" w:space="0" w:color="auto"/>
            </w:tcBorders>
            <w:shd w:val="clear" w:color="auto" w:fill="auto"/>
            <w:vAlign w:val="center"/>
            <w:hideMark/>
          </w:tcPr>
          <w:p w14:paraId="57BA1F1B"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3.2.8</w:t>
            </w:r>
          </w:p>
        </w:tc>
        <w:tc>
          <w:tcPr>
            <w:tcW w:w="4726" w:type="dxa"/>
            <w:tcBorders>
              <w:top w:val="single" w:sz="4" w:space="0" w:color="auto"/>
              <w:left w:val="nil"/>
              <w:bottom w:val="single" w:sz="4" w:space="0" w:color="auto"/>
              <w:right w:val="single" w:sz="4" w:space="0" w:color="auto"/>
            </w:tcBorders>
            <w:shd w:val="clear" w:color="auto" w:fill="auto"/>
            <w:vAlign w:val="center"/>
            <w:hideMark/>
          </w:tcPr>
          <w:p w14:paraId="1A482B93" w14:textId="77777777" w:rsidR="00AA4258" w:rsidRPr="00625DEC" w:rsidRDefault="00AA4258" w:rsidP="00AA4258">
            <w:pPr>
              <w:widowControl/>
              <w:autoSpaceDE/>
              <w:autoSpaceDN/>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Poço de visita de 1,60 x 1,60 x 1,60 m - tipo PMSP</w:t>
            </w:r>
          </w:p>
        </w:tc>
        <w:tc>
          <w:tcPr>
            <w:tcW w:w="760" w:type="dxa"/>
            <w:tcBorders>
              <w:top w:val="single" w:sz="4" w:space="0" w:color="auto"/>
              <w:left w:val="nil"/>
              <w:bottom w:val="single" w:sz="4" w:space="0" w:color="auto"/>
              <w:right w:val="single" w:sz="4" w:space="0" w:color="auto"/>
            </w:tcBorders>
            <w:shd w:val="clear" w:color="auto" w:fill="auto"/>
            <w:vAlign w:val="center"/>
            <w:hideMark/>
          </w:tcPr>
          <w:p w14:paraId="5DBC54EE" w14:textId="77777777"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unid.</w:t>
            </w:r>
          </w:p>
        </w:tc>
        <w:tc>
          <w:tcPr>
            <w:tcW w:w="1303" w:type="dxa"/>
            <w:tcBorders>
              <w:top w:val="single" w:sz="4" w:space="0" w:color="auto"/>
              <w:left w:val="nil"/>
              <w:bottom w:val="single" w:sz="4" w:space="0" w:color="auto"/>
              <w:right w:val="single" w:sz="4" w:space="0" w:color="auto"/>
            </w:tcBorders>
            <w:shd w:val="clear" w:color="auto" w:fill="auto"/>
            <w:vAlign w:val="center"/>
            <w:hideMark/>
          </w:tcPr>
          <w:p w14:paraId="1D1326F3" w14:textId="6A4A85D4" w:rsidR="00AA4258" w:rsidRPr="00625DEC" w:rsidRDefault="00AA4258" w:rsidP="00AA4258">
            <w:pPr>
              <w:widowControl/>
              <w:autoSpaceDE/>
              <w:autoSpaceDN/>
              <w:jc w:val="center"/>
              <w:rPr>
                <w:rFonts w:ascii="Times New Roman" w:eastAsia="Times New Roman" w:hAnsi="Times New Roman" w:cs="Times New Roman"/>
                <w:bCs/>
                <w:lang w:val="pt-BR" w:eastAsia="pt-BR"/>
              </w:rPr>
            </w:pPr>
            <w:r w:rsidRPr="00625DEC">
              <w:rPr>
                <w:rFonts w:ascii="Times New Roman" w:eastAsia="Times New Roman" w:hAnsi="Times New Roman" w:cs="Times New Roman"/>
                <w:bCs/>
                <w:lang w:val="pt-BR" w:eastAsia="pt-BR"/>
              </w:rPr>
              <w:t>12,00</w:t>
            </w:r>
          </w:p>
        </w:tc>
      </w:tr>
    </w:tbl>
    <w:p w14:paraId="08DA7B04" w14:textId="77777777" w:rsidR="00430486" w:rsidRPr="00625DEC" w:rsidRDefault="00430486" w:rsidP="00E40EA7">
      <w:pPr>
        <w:pStyle w:val="PargrafodaLista"/>
        <w:spacing w:line="276" w:lineRule="auto"/>
        <w:ind w:left="0"/>
        <w:rPr>
          <w:rFonts w:ascii="Times New Roman" w:hAnsi="Times New Roman" w:cs="Times New Roman"/>
        </w:rPr>
      </w:pPr>
    </w:p>
    <w:p w14:paraId="6CAF7641" w14:textId="73A03FC6" w:rsidR="00430486" w:rsidRPr="00625DEC" w:rsidRDefault="00430486" w:rsidP="00802CB2">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 xml:space="preserve">Comprovação </w:t>
      </w:r>
      <w:r w:rsidR="00D43541" w:rsidRPr="00625DEC">
        <w:rPr>
          <w:rFonts w:ascii="Times New Roman" w:hAnsi="Times New Roman" w:cs="Times New Roman"/>
        </w:rPr>
        <w:t>vínculo profissional entre a empresa licitante e o deten</w:t>
      </w:r>
      <w:r w:rsidR="007775A9" w:rsidRPr="00625DEC">
        <w:rPr>
          <w:rFonts w:ascii="Times New Roman" w:hAnsi="Times New Roman" w:cs="Times New Roman"/>
        </w:rPr>
        <w:t>tor da CAT apresentada no item 10</w:t>
      </w:r>
      <w:r w:rsidR="00D43541" w:rsidRPr="00625DEC">
        <w:rPr>
          <w:rFonts w:ascii="Times New Roman" w:hAnsi="Times New Roman" w:cs="Times New Roman"/>
        </w:rPr>
        <w:t>.1.9, que deve ocorrer nos termos da Súmula 25 do TCE-SP: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18E6B4A2" w14:textId="77777777" w:rsidR="00D43541" w:rsidRPr="00625DEC" w:rsidRDefault="00D43541" w:rsidP="00D43541">
      <w:pPr>
        <w:pStyle w:val="PargrafodaLista"/>
        <w:widowControl/>
        <w:autoSpaceDE/>
        <w:autoSpaceDN/>
        <w:spacing w:before="0" w:line="276" w:lineRule="auto"/>
        <w:ind w:left="0"/>
        <w:contextualSpacing/>
        <w:rPr>
          <w:rFonts w:ascii="Times New Roman" w:hAnsi="Times New Roman" w:cs="Times New Roman"/>
        </w:rPr>
      </w:pPr>
    </w:p>
    <w:p w14:paraId="7E9296C1" w14:textId="77777777" w:rsidR="00D43541" w:rsidRPr="00625DEC" w:rsidRDefault="00430486" w:rsidP="00D43541">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Certidão de Registro de Pessoa Jurídica junto ao CREA/CAU;</w:t>
      </w:r>
    </w:p>
    <w:p w14:paraId="58AE54F6" w14:textId="77777777" w:rsidR="00D43541" w:rsidRPr="00625DEC" w:rsidRDefault="00D43541" w:rsidP="00D43541">
      <w:pPr>
        <w:pStyle w:val="PargrafodaLista"/>
        <w:rPr>
          <w:rFonts w:ascii="Times New Roman" w:hAnsi="Times New Roman" w:cs="Times New Roman"/>
        </w:rPr>
      </w:pPr>
    </w:p>
    <w:p w14:paraId="0800D248" w14:textId="19705E44" w:rsidR="00D43541" w:rsidRPr="00625DEC" w:rsidRDefault="00430486" w:rsidP="00D43541">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 xml:space="preserve">Certidão de Registro Profissional </w:t>
      </w:r>
      <w:r w:rsidR="00D43541" w:rsidRPr="00625DEC">
        <w:rPr>
          <w:rFonts w:ascii="Times New Roman" w:hAnsi="Times New Roman" w:cs="Times New Roman"/>
        </w:rPr>
        <w:t>(pessoa física) junto ao CREA/CAU, do profissional que apres</w:t>
      </w:r>
      <w:r w:rsidR="007775A9" w:rsidRPr="00625DEC">
        <w:rPr>
          <w:rFonts w:ascii="Times New Roman" w:hAnsi="Times New Roman" w:cs="Times New Roman"/>
        </w:rPr>
        <w:t>entou a CAT  constante no item 10</w:t>
      </w:r>
      <w:r w:rsidR="00335EC0" w:rsidRPr="00625DEC">
        <w:rPr>
          <w:rFonts w:ascii="Times New Roman" w:hAnsi="Times New Roman" w:cs="Times New Roman"/>
        </w:rPr>
        <w:t>.1.1</w:t>
      </w:r>
      <w:r w:rsidR="00D43541" w:rsidRPr="00625DEC">
        <w:rPr>
          <w:rFonts w:ascii="Times New Roman" w:hAnsi="Times New Roman" w:cs="Times New Roman"/>
        </w:rPr>
        <w:t xml:space="preserve"> acima.</w:t>
      </w:r>
    </w:p>
    <w:p w14:paraId="228FCB75" w14:textId="77777777" w:rsidR="00D43541" w:rsidRPr="00625DEC" w:rsidRDefault="00D43541" w:rsidP="00D43541">
      <w:pPr>
        <w:pStyle w:val="PargrafodaLista"/>
        <w:rPr>
          <w:rFonts w:ascii="Times New Roman" w:hAnsi="Times New Roman" w:cs="Times New Roman"/>
        </w:rPr>
      </w:pPr>
    </w:p>
    <w:p w14:paraId="573C7F49" w14:textId="233C2C60" w:rsidR="00430486" w:rsidRPr="00625DEC" w:rsidRDefault="00430486" w:rsidP="00D43541">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Os pr</w:t>
      </w:r>
      <w:r w:rsidR="007775A9" w:rsidRPr="00625DEC">
        <w:rPr>
          <w:rFonts w:ascii="Times New Roman" w:hAnsi="Times New Roman" w:cs="Times New Roman"/>
        </w:rPr>
        <w:t>ofissionais indicados no (item 10</w:t>
      </w:r>
      <w:r w:rsidR="00022895" w:rsidRPr="00625DEC">
        <w:rPr>
          <w:rFonts w:ascii="Times New Roman" w:hAnsi="Times New Roman" w:cs="Times New Roman"/>
        </w:rPr>
        <w:t>.1.6)</w:t>
      </w:r>
      <w:r w:rsidRPr="00625DEC">
        <w:rPr>
          <w:rFonts w:ascii="Times New Roman" w:hAnsi="Times New Roman" w:cs="Times New Roman"/>
        </w:rPr>
        <w:t xml:space="preserve"> deverão participar efetivamente da obra ou serviço, admitindo-se sua substituição por profissional de experiência equivalente ou superior, desde que aprovado pelo gestor do contrato.</w:t>
      </w:r>
    </w:p>
    <w:p w14:paraId="46EC075C" w14:textId="77777777" w:rsidR="00430486" w:rsidRPr="00625DEC" w:rsidRDefault="00430486" w:rsidP="00E40EA7">
      <w:pPr>
        <w:spacing w:line="276" w:lineRule="auto"/>
        <w:jc w:val="both"/>
        <w:rPr>
          <w:rFonts w:ascii="Times New Roman" w:hAnsi="Times New Roman" w:cs="Times New Roman"/>
        </w:rPr>
      </w:pPr>
    </w:p>
    <w:p w14:paraId="67E32737" w14:textId="77777777"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Relação dos equipamentos e maquinários a serem utilizados na execução dos serviços, acompanhada de declaração de disponibilidade dos mesmos;</w:t>
      </w:r>
    </w:p>
    <w:p w14:paraId="10645E2C" w14:textId="77777777" w:rsidR="00430486" w:rsidRPr="00625DEC" w:rsidRDefault="00430486" w:rsidP="00E40EA7">
      <w:pPr>
        <w:pStyle w:val="PargrafodaLista"/>
        <w:spacing w:line="276" w:lineRule="auto"/>
        <w:ind w:left="0"/>
        <w:rPr>
          <w:rFonts w:ascii="Times New Roman" w:hAnsi="Times New Roman" w:cs="Times New Roman"/>
        </w:rPr>
      </w:pPr>
    </w:p>
    <w:p w14:paraId="757D74C1" w14:textId="15B7B274"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 xml:space="preserve">Balanço patrimonial e demonstrações contábeis do </w:t>
      </w:r>
      <w:r w:rsidR="00D63D43" w:rsidRPr="00625DEC">
        <w:rPr>
          <w:rFonts w:ascii="Times New Roman" w:hAnsi="Times New Roman" w:cs="Times New Roman"/>
        </w:rPr>
        <w:t xml:space="preserve">dois </w:t>
      </w:r>
      <w:r w:rsidRPr="00625DEC">
        <w:rPr>
          <w:rFonts w:ascii="Times New Roman" w:hAnsi="Times New Roman" w:cs="Times New Roman"/>
        </w:rPr>
        <w:t>último</w:t>
      </w:r>
      <w:r w:rsidR="00D63D43" w:rsidRPr="00625DEC">
        <w:rPr>
          <w:rFonts w:ascii="Times New Roman" w:hAnsi="Times New Roman" w:cs="Times New Roman"/>
        </w:rPr>
        <w:t>s</w:t>
      </w:r>
      <w:r w:rsidRPr="00625DEC">
        <w:rPr>
          <w:rFonts w:ascii="Times New Roman" w:hAnsi="Times New Roman" w:cs="Times New Roman"/>
        </w:rPr>
        <w:t xml:space="preserve"> exercício</w:t>
      </w:r>
      <w:r w:rsidR="00D63D43" w:rsidRPr="00625DEC">
        <w:rPr>
          <w:rFonts w:ascii="Times New Roman" w:hAnsi="Times New Roman" w:cs="Times New Roman"/>
        </w:rPr>
        <w:t>s</w:t>
      </w:r>
      <w:r w:rsidRPr="00625DEC">
        <w:rPr>
          <w:rFonts w:ascii="Times New Roman" w:hAnsi="Times New Roman" w:cs="Times New Roman"/>
        </w:rPr>
        <w:t xml:space="preserve"> socia</w:t>
      </w:r>
      <w:r w:rsidR="00D63D43" w:rsidRPr="00625DEC">
        <w:rPr>
          <w:rFonts w:ascii="Times New Roman" w:hAnsi="Times New Roman" w:cs="Times New Roman"/>
        </w:rPr>
        <w:t>is</w:t>
      </w:r>
      <w:r w:rsidRPr="00625DEC">
        <w:rPr>
          <w:rFonts w:ascii="Times New Roman" w:hAnsi="Times New Roman" w:cs="Times New Roman"/>
        </w:rPr>
        <w:t>.</w:t>
      </w:r>
    </w:p>
    <w:p w14:paraId="68F507D9" w14:textId="77777777" w:rsidR="00430486" w:rsidRPr="00625DEC" w:rsidRDefault="00430486" w:rsidP="00E40EA7">
      <w:pPr>
        <w:spacing w:line="276" w:lineRule="auto"/>
        <w:jc w:val="both"/>
        <w:rPr>
          <w:rFonts w:ascii="Times New Roman" w:hAnsi="Times New Roman" w:cs="Times New Roman"/>
        </w:rPr>
      </w:pPr>
    </w:p>
    <w:p w14:paraId="1B3AF3DD" w14:textId="77777777"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Prova de qualificação financeira de acordo com os seguintes indicadores:</w:t>
      </w:r>
    </w:p>
    <w:p w14:paraId="3FAA2B91" w14:textId="32CD7D04" w:rsidR="00430486" w:rsidRPr="00625DEC" w:rsidRDefault="00D63D43" w:rsidP="00E40EA7">
      <w:pPr>
        <w:pStyle w:val="PargrafodaLista"/>
        <w:spacing w:line="276" w:lineRule="auto"/>
        <w:ind w:left="1080"/>
        <w:rPr>
          <w:rFonts w:ascii="Times New Roman" w:hAnsi="Times New Roman" w:cs="Times New Roman"/>
        </w:rPr>
      </w:pPr>
      <w:r w:rsidRPr="00625DEC">
        <w:rPr>
          <w:rFonts w:ascii="Times New Roman" w:hAnsi="Times New Roman" w:cs="Times New Roman"/>
        </w:rPr>
        <w:t>10</w:t>
      </w:r>
      <w:r w:rsidR="00022895" w:rsidRPr="00625DEC">
        <w:rPr>
          <w:rFonts w:ascii="Times New Roman" w:hAnsi="Times New Roman" w:cs="Times New Roman"/>
        </w:rPr>
        <w:t>.1.11</w:t>
      </w:r>
      <w:r w:rsidR="00430486" w:rsidRPr="00625DEC">
        <w:rPr>
          <w:rFonts w:ascii="Times New Roman" w:hAnsi="Times New Roman" w:cs="Times New Roman"/>
        </w:rPr>
        <w:t>.1-</w:t>
      </w:r>
      <w:r w:rsidR="00430486" w:rsidRPr="00625DEC">
        <w:rPr>
          <w:rFonts w:ascii="Times New Roman" w:hAnsi="Times New Roman" w:cs="Times New Roman"/>
        </w:rPr>
        <w:tab/>
        <w:t xml:space="preserve">Serão considerados qualificados financeiramente os licitantes cujos balanços comprovarem Liquidez Geral (LG), Solvência Geral (SG) e Liquidez Corrente (LC), maiores que um (&gt; 1), calculados da seguinte forma: </w:t>
      </w:r>
    </w:p>
    <w:p w14:paraId="7E56420C" w14:textId="77777777" w:rsidR="00430486" w:rsidRPr="00625DEC" w:rsidRDefault="00430486" w:rsidP="00E40EA7">
      <w:pPr>
        <w:pStyle w:val="PargrafodaLista"/>
        <w:spacing w:line="276" w:lineRule="auto"/>
        <w:ind w:left="1080"/>
        <w:rPr>
          <w:rFonts w:ascii="Times New Roman" w:hAnsi="Times New Roman" w:cs="Times New Roman"/>
        </w:rPr>
      </w:pPr>
    </w:p>
    <w:p w14:paraId="4E30C789"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 xml:space="preserve"> a) LG =   ATIVO CIRCULANTE + REALIZÁVEL A LONGO PRAZO </w:t>
      </w:r>
    </w:p>
    <w:p w14:paraId="4063B24E"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 xml:space="preserve">               PASSIVO CIRCULANTE + EXIGIVEL A LONGO PRAZO </w:t>
      </w:r>
    </w:p>
    <w:p w14:paraId="4BBC2484"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b) SG =                                    ATIVO TOTAL                                   .</w:t>
      </w:r>
    </w:p>
    <w:p w14:paraId="0BD1AF0D"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ab/>
        <w:t xml:space="preserve">    PASSIVO CIRCULANTE + EXIGIVEL A LONGO PRAZO </w:t>
      </w:r>
    </w:p>
    <w:p w14:paraId="06354A10"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 xml:space="preserve">c) LC =   ATIVO CIRCULANTE </w:t>
      </w:r>
    </w:p>
    <w:p w14:paraId="4566EE1A" w14:textId="77777777" w:rsidR="00430486" w:rsidRPr="00625DEC" w:rsidRDefault="00430486" w:rsidP="00E40EA7">
      <w:pPr>
        <w:spacing w:line="276" w:lineRule="auto"/>
        <w:ind w:left="360"/>
        <w:jc w:val="both"/>
        <w:rPr>
          <w:rFonts w:ascii="Times New Roman" w:hAnsi="Times New Roman" w:cs="Times New Roman"/>
        </w:rPr>
      </w:pPr>
      <w:r w:rsidRPr="00625DEC">
        <w:rPr>
          <w:rFonts w:ascii="Times New Roman" w:hAnsi="Times New Roman" w:cs="Times New Roman"/>
        </w:rPr>
        <w:t xml:space="preserve">                PASSIVO CIRCULANTE </w:t>
      </w:r>
    </w:p>
    <w:p w14:paraId="18C92E52" w14:textId="77777777" w:rsidR="00430486" w:rsidRPr="00625DEC" w:rsidRDefault="00430486" w:rsidP="00E40EA7">
      <w:pPr>
        <w:spacing w:line="276" w:lineRule="auto"/>
        <w:ind w:left="360"/>
        <w:jc w:val="both"/>
        <w:rPr>
          <w:rFonts w:ascii="Times New Roman" w:hAnsi="Times New Roman" w:cs="Times New Roman"/>
        </w:rPr>
      </w:pPr>
    </w:p>
    <w:p w14:paraId="7902AF37" w14:textId="6590A59D" w:rsidR="00430486" w:rsidRPr="00625DEC" w:rsidRDefault="00D63D43" w:rsidP="00E40EA7">
      <w:pPr>
        <w:spacing w:line="276" w:lineRule="auto"/>
        <w:ind w:left="993" w:hanging="567"/>
        <w:jc w:val="both"/>
        <w:rPr>
          <w:rFonts w:ascii="Times New Roman" w:hAnsi="Times New Roman" w:cs="Times New Roman"/>
          <w:color w:val="000000"/>
        </w:rPr>
      </w:pPr>
      <w:r w:rsidRPr="00625DEC">
        <w:rPr>
          <w:rFonts w:ascii="Times New Roman" w:hAnsi="Times New Roman" w:cs="Times New Roman"/>
          <w:color w:val="000000"/>
        </w:rPr>
        <w:t>10</w:t>
      </w:r>
      <w:r w:rsidR="00430486" w:rsidRPr="00625DEC">
        <w:rPr>
          <w:rFonts w:ascii="Times New Roman" w:hAnsi="Times New Roman" w:cs="Times New Roman"/>
          <w:color w:val="000000"/>
        </w:rPr>
        <w:t>.1.1</w:t>
      </w:r>
      <w:r w:rsidR="00022895" w:rsidRPr="00625DEC">
        <w:rPr>
          <w:rFonts w:ascii="Times New Roman" w:hAnsi="Times New Roman" w:cs="Times New Roman"/>
          <w:color w:val="000000"/>
        </w:rPr>
        <w:t>1</w:t>
      </w:r>
      <w:r w:rsidR="00430486" w:rsidRPr="00625DEC">
        <w:rPr>
          <w:rFonts w:ascii="Times New Roman" w:hAnsi="Times New Roman" w:cs="Times New Roman"/>
          <w:color w:val="000000"/>
        </w:rPr>
        <w:t>.2- Apresentação do Cálculo de Grau de Endividamento (GE), utilizando-se os dados do Balanço Patrimonial. O cálculo deverá ser efetuado pela Proponente segundo a fórmula abaixo e até a segunda casa decimal, com desprezo de todas as demais, demonstrando possuir índice menor ou igual a 0,50 (zero vírgula cinquenta):</w:t>
      </w:r>
    </w:p>
    <w:p w14:paraId="7708D05B" w14:textId="77777777" w:rsidR="00430486" w:rsidRPr="00625DEC" w:rsidRDefault="00430486" w:rsidP="00E40EA7">
      <w:pPr>
        <w:spacing w:line="276" w:lineRule="auto"/>
        <w:ind w:firstLine="993"/>
        <w:jc w:val="both"/>
        <w:rPr>
          <w:rFonts w:ascii="Times New Roman" w:hAnsi="Times New Roman" w:cs="Times New Roman"/>
          <w:color w:val="000000"/>
        </w:rPr>
      </w:pPr>
      <w:r w:rsidRPr="00625DEC">
        <w:rPr>
          <w:rFonts w:ascii="Times New Roman" w:hAnsi="Times New Roman" w:cs="Times New Roman"/>
          <w:b/>
          <w:color w:val="000000"/>
        </w:rPr>
        <w:t xml:space="preserve">GE </w:t>
      </w:r>
      <w:r w:rsidRPr="00625DEC">
        <w:rPr>
          <w:rFonts w:ascii="Times New Roman" w:hAnsi="Times New Roman" w:cs="Times New Roman"/>
          <w:color w:val="000000"/>
        </w:rPr>
        <w:t xml:space="preserve">= </w:t>
      </w:r>
      <w:r w:rsidRPr="00625DEC">
        <w:rPr>
          <w:rFonts w:ascii="Times New Roman" w:hAnsi="Times New Roman" w:cs="Times New Roman"/>
          <w:color w:val="000000"/>
          <w:u w:val="single"/>
        </w:rPr>
        <w:t>(PC + ELP)</w:t>
      </w:r>
      <w:r w:rsidRPr="00625DEC">
        <w:rPr>
          <w:rFonts w:ascii="Times New Roman" w:hAnsi="Times New Roman" w:cs="Times New Roman"/>
          <w:color w:val="000000"/>
        </w:rPr>
        <w:t xml:space="preserve"> menor ou igual 0,50 </w:t>
      </w:r>
    </w:p>
    <w:p w14:paraId="282E2B2C" w14:textId="77777777" w:rsidR="00430486" w:rsidRPr="00625DEC" w:rsidRDefault="00430486" w:rsidP="00E40EA7">
      <w:pPr>
        <w:spacing w:line="276" w:lineRule="auto"/>
        <w:ind w:left="426"/>
        <w:jc w:val="both"/>
        <w:rPr>
          <w:rFonts w:ascii="Times New Roman" w:hAnsi="Times New Roman" w:cs="Times New Roman"/>
          <w:b/>
          <w:color w:val="000000"/>
          <w:u w:val="single"/>
        </w:rPr>
      </w:pPr>
      <w:r w:rsidRPr="00625DEC">
        <w:rPr>
          <w:rFonts w:ascii="Times New Roman" w:hAnsi="Times New Roman" w:cs="Times New Roman"/>
          <w:color w:val="000000"/>
        </w:rPr>
        <w:tab/>
      </w:r>
      <w:r w:rsidRPr="00625DEC">
        <w:rPr>
          <w:rFonts w:ascii="Times New Roman" w:hAnsi="Times New Roman" w:cs="Times New Roman"/>
          <w:color w:val="000000"/>
        </w:rPr>
        <w:tab/>
        <w:t xml:space="preserve">       (AT)  </w:t>
      </w:r>
    </w:p>
    <w:p w14:paraId="0E3AF10F" w14:textId="77777777" w:rsidR="00430486" w:rsidRPr="00625DEC" w:rsidRDefault="00430486" w:rsidP="00E40EA7">
      <w:pPr>
        <w:spacing w:line="276" w:lineRule="auto"/>
        <w:ind w:left="709" w:hanging="709"/>
        <w:jc w:val="both"/>
        <w:rPr>
          <w:rFonts w:ascii="Times New Roman" w:hAnsi="Times New Roman" w:cs="Times New Roman"/>
          <w:b/>
          <w:color w:val="000000"/>
        </w:rPr>
      </w:pPr>
      <w:r w:rsidRPr="00625DEC">
        <w:rPr>
          <w:rFonts w:ascii="Times New Roman" w:hAnsi="Times New Roman" w:cs="Times New Roman"/>
          <w:b/>
          <w:color w:val="000000"/>
          <w:u w:val="single"/>
        </w:rPr>
        <w:t>Onde</w:t>
      </w:r>
      <w:r w:rsidRPr="00625DEC">
        <w:rPr>
          <w:rFonts w:ascii="Times New Roman" w:hAnsi="Times New Roman" w:cs="Times New Roman"/>
          <w:b/>
          <w:color w:val="000000"/>
        </w:rPr>
        <w:t xml:space="preserve">: </w:t>
      </w:r>
      <w:r w:rsidRPr="00625DEC">
        <w:rPr>
          <w:rFonts w:ascii="Times New Roman" w:hAnsi="Times New Roman" w:cs="Times New Roman"/>
          <w:b/>
          <w:color w:val="000000"/>
        </w:rPr>
        <w:tab/>
      </w:r>
      <w:r w:rsidRPr="00625DEC">
        <w:rPr>
          <w:rFonts w:ascii="Times New Roman" w:hAnsi="Times New Roman" w:cs="Times New Roman"/>
          <w:b/>
          <w:i/>
          <w:color w:val="000000"/>
        </w:rPr>
        <w:t>PC</w:t>
      </w:r>
      <w:r w:rsidRPr="00625DEC">
        <w:rPr>
          <w:rFonts w:ascii="Times New Roman" w:hAnsi="Times New Roman" w:cs="Times New Roman"/>
          <w:i/>
          <w:color w:val="000000"/>
        </w:rPr>
        <w:t xml:space="preserve"> = Passivo Circulante </w:t>
      </w:r>
    </w:p>
    <w:p w14:paraId="063E772A" w14:textId="77777777" w:rsidR="00430486" w:rsidRPr="00625DEC" w:rsidRDefault="00430486" w:rsidP="00E40EA7">
      <w:pPr>
        <w:spacing w:line="276" w:lineRule="auto"/>
        <w:ind w:left="709" w:hanging="709"/>
        <w:jc w:val="both"/>
        <w:rPr>
          <w:rFonts w:ascii="Times New Roman" w:hAnsi="Times New Roman" w:cs="Times New Roman"/>
          <w:b/>
          <w:color w:val="000000"/>
        </w:rPr>
      </w:pPr>
      <w:r w:rsidRPr="00625DEC">
        <w:rPr>
          <w:rFonts w:ascii="Times New Roman" w:hAnsi="Times New Roman" w:cs="Times New Roman"/>
          <w:b/>
          <w:color w:val="000000"/>
        </w:rPr>
        <w:tab/>
      </w:r>
      <w:r w:rsidRPr="00625DEC">
        <w:rPr>
          <w:rFonts w:ascii="Times New Roman" w:hAnsi="Times New Roman" w:cs="Times New Roman"/>
          <w:b/>
          <w:i/>
          <w:color w:val="000000"/>
        </w:rPr>
        <w:t>ELP</w:t>
      </w:r>
      <w:r w:rsidRPr="00625DEC">
        <w:rPr>
          <w:rFonts w:ascii="Times New Roman" w:hAnsi="Times New Roman" w:cs="Times New Roman"/>
          <w:i/>
          <w:color w:val="000000"/>
        </w:rPr>
        <w:t xml:space="preserve"> = Exigível a longo prazo </w:t>
      </w:r>
    </w:p>
    <w:p w14:paraId="256E27E7" w14:textId="77777777" w:rsidR="00430486" w:rsidRPr="00625DEC" w:rsidRDefault="00430486" w:rsidP="00E40EA7">
      <w:pPr>
        <w:spacing w:line="276" w:lineRule="auto"/>
        <w:ind w:left="426"/>
        <w:jc w:val="both"/>
        <w:rPr>
          <w:rFonts w:ascii="Times New Roman" w:hAnsi="Times New Roman" w:cs="Times New Roman"/>
          <w:i/>
          <w:color w:val="000000"/>
        </w:rPr>
      </w:pPr>
      <w:r w:rsidRPr="00625DEC">
        <w:rPr>
          <w:rFonts w:ascii="Times New Roman" w:hAnsi="Times New Roman" w:cs="Times New Roman"/>
          <w:i/>
          <w:color w:val="000000"/>
        </w:rPr>
        <w:tab/>
      </w:r>
      <w:r w:rsidRPr="00625DEC">
        <w:rPr>
          <w:rFonts w:ascii="Times New Roman" w:hAnsi="Times New Roman" w:cs="Times New Roman"/>
          <w:b/>
          <w:i/>
          <w:color w:val="000000"/>
        </w:rPr>
        <w:t>AT</w:t>
      </w:r>
      <w:r w:rsidRPr="00625DEC">
        <w:rPr>
          <w:rFonts w:ascii="Times New Roman" w:hAnsi="Times New Roman" w:cs="Times New Roman"/>
          <w:i/>
          <w:color w:val="000000"/>
        </w:rPr>
        <w:t xml:space="preserve"> = Ativo total</w:t>
      </w:r>
    </w:p>
    <w:p w14:paraId="0DFD91C0" w14:textId="77777777" w:rsidR="00430486" w:rsidRPr="00625DEC" w:rsidRDefault="00430486" w:rsidP="00E40EA7">
      <w:pPr>
        <w:spacing w:line="276" w:lineRule="auto"/>
        <w:jc w:val="both"/>
        <w:rPr>
          <w:rFonts w:ascii="Times New Roman" w:hAnsi="Times New Roman" w:cs="Times New Roman"/>
        </w:rPr>
      </w:pPr>
    </w:p>
    <w:p w14:paraId="7AC55CE2" w14:textId="77777777" w:rsidR="00E4279E" w:rsidRPr="00625DEC" w:rsidRDefault="00E4279E" w:rsidP="00E4279E">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00894C68" w14:textId="77777777" w:rsidR="00E4279E" w:rsidRPr="00625DEC" w:rsidRDefault="00E4279E" w:rsidP="00E4279E">
      <w:pPr>
        <w:pStyle w:val="PargrafodaLista"/>
        <w:spacing w:line="276" w:lineRule="auto"/>
        <w:ind w:left="0"/>
        <w:contextualSpacing/>
        <w:rPr>
          <w:rFonts w:ascii="Times New Roman" w:hAnsi="Times New Roman" w:cs="Times New Roman"/>
        </w:rPr>
      </w:pPr>
    </w:p>
    <w:p w14:paraId="2E44E077" w14:textId="77777777" w:rsidR="00E4279E" w:rsidRPr="00625DEC" w:rsidRDefault="00E4279E" w:rsidP="00E4279E">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O licitante que optar por realizar vistoria prévia terá disponibilizado pela Administração data e horário exclusivos, a ser agendado na Secretaria Municipal de Obras e serviços Urbanos, situado na Rua 30, nº. 0506, Bairro Marília – Barretos/SP, CEP 14.780-615,  no horário das 08h30min às 10h:30min e das 13h:30min às 16h:30min, em dias úteis, de 2ª à 6ª feira, pelo telefone: (17) 3612-2720 ou pessoalmente  de modo que seu agendamento não coincida com o agendamento de outros licitantes.</w:t>
      </w:r>
    </w:p>
    <w:p w14:paraId="2363EEEE" w14:textId="77777777" w:rsidR="00E4279E" w:rsidRPr="00625DEC" w:rsidRDefault="00E4279E" w:rsidP="00E4279E">
      <w:pPr>
        <w:pStyle w:val="PargrafodaLista"/>
        <w:spacing w:line="276" w:lineRule="auto"/>
        <w:ind w:left="0"/>
        <w:contextualSpacing/>
        <w:rPr>
          <w:rFonts w:ascii="Times New Roman" w:hAnsi="Times New Roman" w:cs="Times New Roman"/>
        </w:rPr>
      </w:pPr>
    </w:p>
    <w:p w14:paraId="4BD1DA31" w14:textId="77777777" w:rsidR="00E4279E" w:rsidRPr="00625DEC" w:rsidRDefault="00E4279E" w:rsidP="00E4279E">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370AC05" w14:textId="77777777" w:rsidR="00430486" w:rsidRPr="00625DEC" w:rsidRDefault="00430486" w:rsidP="00E40EA7">
      <w:pPr>
        <w:spacing w:line="276" w:lineRule="auto"/>
        <w:jc w:val="both"/>
        <w:rPr>
          <w:rFonts w:ascii="Times New Roman" w:hAnsi="Times New Roman" w:cs="Times New Roman"/>
        </w:rPr>
      </w:pPr>
    </w:p>
    <w:p w14:paraId="1483DB5D" w14:textId="77777777"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 xml:space="preserve">Garantia prévia de participação no percentual de 1% sobre o valor estimado da obra, </w:t>
      </w:r>
    </w:p>
    <w:p w14:paraId="21834452" w14:textId="77777777" w:rsidR="00430486" w:rsidRPr="00625DEC" w:rsidRDefault="00430486" w:rsidP="00E40EA7">
      <w:pPr>
        <w:pStyle w:val="PargrafodaLista"/>
        <w:spacing w:line="276" w:lineRule="auto"/>
        <w:ind w:left="0"/>
        <w:rPr>
          <w:rFonts w:ascii="Times New Roman" w:hAnsi="Times New Roman" w:cs="Times New Roman"/>
        </w:rPr>
      </w:pPr>
    </w:p>
    <w:p w14:paraId="43E0C6D8" w14:textId="77777777"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Declaração (papel timbrado) Conjunta de responsabilidade – Anexo ........... do Edital;</w:t>
      </w:r>
    </w:p>
    <w:p w14:paraId="21392A22" w14:textId="77777777" w:rsidR="00430486" w:rsidRPr="00625DEC" w:rsidRDefault="00430486" w:rsidP="00E40EA7">
      <w:pPr>
        <w:spacing w:line="276" w:lineRule="auto"/>
        <w:jc w:val="both"/>
        <w:rPr>
          <w:rFonts w:ascii="Times New Roman" w:hAnsi="Times New Roman" w:cs="Times New Roman"/>
        </w:rPr>
      </w:pPr>
    </w:p>
    <w:p w14:paraId="29120FC7" w14:textId="77777777" w:rsidR="00430486" w:rsidRPr="00625DEC" w:rsidRDefault="00430486" w:rsidP="00E40EA7">
      <w:pPr>
        <w:pStyle w:val="PargrafodaLista"/>
        <w:widowControl/>
        <w:numPr>
          <w:ilvl w:val="2"/>
          <w:numId w:val="23"/>
        </w:numPr>
        <w:autoSpaceDE/>
        <w:autoSpaceDN/>
        <w:spacing w:before="0" w:line="276" w:lineRule="auto"/>
        <w:ind w:left="0" w:firstLine="0"/>
        <w:contextualSpacing/>
        <w:rPr>
          <w:rFonts w:ascii="Times New Roman" w:hAnsi="Times New Roman" w:cs="Times New Roman"/>
        </w:rPr>
      </w:pPr>
      <w:r w:rsidRPr="00625DEC">
        <w:rPr>
          <w:rFonts w:ascii="Times New Roman" w:hAnsi="Times New Roman" w:cs="Times New Roman"/>
        </w:rPr>
        <w:t>Declaração de microempresa ou empresa de pequeno porte visando ao exercício da preferência prevista na Lei Complementar n.º 123/06, acompanhada da Certidão de Enquadramento expedida pela Junta Comercial do Estado;</w:t>
      </w:r>
    </w:p>
    <w:p w14:paraId="68B3713F" w14:textId="09BE78EE" w:rsidR="004D07B4" w:rsidRPr="00625DEC" w:rsidRDefault="004D07B4" w:rsidP="004D07B4">
      <w:pPr>
        <w:pStyle w:val="PargrafodaLista"/>
        <w:widowControl/>
        <w:autoSpaceDE/>
        <w:autoSpaceDN/>
        <w:spacing w:before="0" w:line="276" w:lineRule="auto"/>
        <w:ind w:left="0"/>
        <w:contextualSpacing/>
        <w:rPr>
          <w:rFonts w:ascii="Times New Roman" w:hAnsi="Times New Roman" w:cs="Times New Roman"/>
        </w:rPr>
      </w:pPr>
    </w:p>
    <w:p w14:paraId="1E8389B3" w14:textId="77777777" w:rsidR="00187B60" w:rsidRPr="00625DEC" w:rsidRDefault="00187B60" w:rsidP="00187B60">
      <w:pPr>
        <w:pStyle w:val="PargrafodaLista"/>
        <w:widowControl/>
        <w:numPr>
          <w:ilvl w:val="0"/>
          <w:numId w:val="23"/>
        </w:numPr>
        <w:autoSpaceDE/>
        <w:autoSpaceDN/>
        <w:spacing w:line="276" w:lineRule="auto"/>
        <w:ind w:hanging="720"/>
        <w:contextualSpacing/>
        <w:rPr>
          <w:rFonts w:ascii="Times New Roman" w:hAnsi="Times New Roman" w:cs="Times New Roman"/>
        </w:rPr>
      </w:pPr>
      <w:r w:rsidRPr="00625DEC">
        <w:rPr>
          <w:rFonts w:ascii="Times New Roman" w:eastAsia="Batang" w:hAnsi="Times New Roman" w:cs="Times New Roman"/>
          <w:b/>
          <w:bCs/>
        </w:rPr>
        <w:t>PRAZO DE OBRA</w:t>
      </w:r>
    </w:p>
    <w:p w14:paraId="2870E813" w14:textId="77777777" w:rsidR="00D63D43" w:rsidRPr="00625DEC" w:rsidRDefault="00D63D43" w:rsidP="002D2753">
      <w:pPr>
        <w:pStyle w:val="PargrafodaLista"/>
        <w:widowControl/>
        <w:autoSpaceDE/>
        <w:autoSpaceDN/>
        <w:spacing w:line="276" w:lineRule="auto"/>
        <w:ind w:left="720"/>
        <w:contextualSpacing/>
        <w:rPr>
          <w:rFonts w:ascii="Times New Roman" w:hAnsi="Times New Roman" w:cs="Times New Roman"/>
        </w:rPr>
      </w:pPr>
    </w:p>
    <w:p w14:paraId="37465086" w14:textId="77777777" w:rsidR="00187B60" w:rsidRPr="00625DEC" w:rsidRDefault="00187B60" w:rsidP="00187B60">
      <w:pPr>
        <w:adjustRightInd w:val="0"/>
        <w:spacing w:line="252" w:lineRule="atLeast"/>
        <w:ind w:firstLine="1260"/>
        <w:jc w:val="both"/>
        <w:rPr>
          <w:rFonts w:ascii="Times New Roman" w:eastAsia="Batang" w:hAnsi="Times New Roman" w:cs="Times New Roman"/>
        </w:rPr>
      </w:pPr>
      <w:r w:rsidRPr="00625DEC">
        <w:rPr>
          <w:rFonts w:ascii="Times New Roman" w:eastAsia="Batang" w:hAnsi="Times New Roman" w:cs="Times New Roman"/>
        </w:rPr>
        <w:t>O prazo estabelecido para a obra é definido em cronograma, contados a partir da emissão da ordem de serviços emitida.</w:t>
      </w:r>
    </w:p>
    <w:p w14:paraId="1F8BFCDF" w14:textId="0D0E50AA" w:rsidR="00187B60" w:rsidRPr="00625DEC" w:rsidRDefault="00187B60" w:rsidP="00187B60">
      <w:pPr>
        <w:adjustRightInd w:val="0"/>
        <w:ind w:firstLine="1260"/>
        <w:jc w:val="both"/>
        <w:rPr>
          <w:rFonts w:ascii="Times New Roman" w:eastAsia="Batang" w:hAnsi="Times New Roman" w:cs="Times New Roman"/>
        </w:rPr>
      </w:pPr>
      <w:r w:rsidRPr="00625DEC">
        <w:rPr>
          <w:rFonts w:ascii="Times New Roman" w:eastAsia="Batang" w:hAnsi="Times New Roman" w:cs="Times New Roman"/>
          <w:b/>
        </w:rPr>
        <w:t>Prazo de execução</w:t>
      </w:r>
      <w:r w:rsidRPr="00625DEC">
        <w:rPr>
          <w:rFonts w:ascii="Times New Roman" w:eastAsia="Batang" w:hAnsi="Times New Roman" w:cs="Times New Roman"/>
        </w:rPr>
        <w:t xml:space="preserve"> da obra é de </w:t>
      </w:r>
      <w:r w:rsidR="00E6258B" w:rsidRPr="00625DEC">
        <w:rPr>
          <w:rFonts w:ascii="Times New Roman" w:eastAsia="Batang" w:hAnsi="Times New Roman" w:cs="Times New Roman"/>
          <w:b/>
        </w:rPr>
        <w:t>4</w:t>
      </w:r>
      <w:r w:rsidRPr="00625DEC">
        <w:rPr>
          <w:rFonts w:ascii="Times New Roman" w:eastAsia="Batang" w:hAnsi="Times New Roman" w:cs="Times New Roman"/>
          <w:b/>
        </w:rPr>
        <w:t xml:space="preserve"> meses</w:t>
      </w:r>
      <w:r w:rsidRPr="00625DEC">
        <w:rPr>
          <w:rFonts w:ascii="Times New Roman" w:eastAsia="Batang" w:hAnsi="Times New Roman" w:cs="Times New Roman"/>
        </w:rPr>
        <w:t xml:space="preserve"> a partir da assinatura do contrato conforme cronograma físico financeiro.</w:t>
      </w:r>
    </w:p>
    <w:p w14:paraId="03059BA4" w14:textId="08EAD584" w:rsidR="0084777A" w:rsidRPr="00625DEC" w:rsidRDefault="00187B60" w:rsidP="00187B60">
      <w:pPr>
        <w:adjustRightInd w:val="0"/>
        <w:ind w:firstLine="1260"/>
        <w:jc w:val="both"/>
        <w:rPr>
          <w:rFonts w:ascii="Times New Roman" w:eastAsia="Batang" w:hAnsi="Times New Roman" w:cs="Times New Roman"/>
        </w:rPr>
      </w:pPr>
      <w:r w:rsidRPr="00625DEC">
        <w:rPr>
          <w:rFonts w:ascii="Times New Roman" w:eastAsia="Batang" w:hAnsi="Times New Roman" w:cs="Times New Roman"/>
          <w:b/>
        </w:rPr>
        <w:t>Prazo de vigência</w:t>
      </w:r>
      <w:r w:rsidRPr="00625DEC">
        <w:rPr>
          <w:rFonts w:ascii="Times New Roman" w:eastAsia="Batang" w:hAnsi="Times New Roman" w:cs="Times New Roman"/>
        </w:rPr>
        <w:t xml:space="preserve"> do contrato é de </w:t>
      </w:r>
      <w:r w:rsidRPr="00625DEC">
        <w:rPr>
          <w:rFonts w:ascii="Times New Roman" w:eastAsia="Batang" w:hAnsi="Times New Roman" w:cs="Times New Roman"/>
          <w:b/>
        </w:rPr>
        <w:t>12 meses</w:t>
      </w:r>
      <w:r w:rsidRPr="00625DEC">
        <w:rPr>
          <w:rFonts w:ascii="Times New Roman" w:eastAsia="Batang" w:hAnsi="Times New Roman" w:cs="Times New Roman"/>
        </w:rPr>
        <w:t xml:space="preserve"> a partir da assinatura do mesmo</w:t>
      </w:r>
      <w:r w:rsidR="00FD6D6C" w:rsidRPr="00625DEC">
        <w:rPr>
          <w:rFonts w:ascii="Times New Roman" w:eastAsia="Batang" w:hAnsi="Times New Roman" w:cs="Times New Roman"/>
        </w:rPr>
        <w:t>,</w:t>
      </w:r>
      <w:r w:rsidR="00FD6D6C" w:rsidRPr="00625DEC">
        <w:rPr>
          <w:rFonts w:ascii="Times New Roman" w:hAnsi="Times New Roman" w:cs="Times New Roman"/>
        </w:rPr>
        <w:t xml:space="preserve"> </w:t>
      </w:r>
      <w:r w:rsidR="00FD6D6C" w:rsidRPr="00625DEC">
        <w:rPr>
          <w:rFonts w:ascii="Times New Roman" w:eastAsia="Batang" w:hAnsi="Times New Roman" w:cs="Times New Roman"/>
        </w:rPr>
        <w:t>prorrogável por até 5 anos, na forma dos artigos 106 e 107 da Lei n° 14.133, de 2021.</w:t>
      </w:r>
    </w:p>
    <w:p w14:paraId="34F40C53" w14:textId="77777777" w:rsidR="00AE68F9" w:rsidRPr="00625DEC" w:rsidRDefault="00AE68F9" w:rsidP="00E40EA7">
      <w:pPr>
        <w:pStyle w:val="Corpodetexto"/>
        <w:spacing w:line="276" w:lineRule="auto"/>
        <w:jc w:val="both"/>
        <w:rPr>
          <w:rFonts w:ascii="Times New Roman" w:hAnsi="Times New Roman" w:cs="Times New Roman"/>
          <w:u w:color="000000"/>
        </w:rPr>
      </w:pPr>
    </w:p>
    <w:p w14:paraId="1189AD7D" w14:textId="6FEB2C48" w:rsidR="00AE68F9" w:rsidRPr="00625DEC" w:rsidRDefault="00AE68F9" w:rsidP="00E40EA7">
      <w:pPr>
        <w:pStyle w:val="Corpodetexto"/>
        <w:spacing w:line="276" w:lineRule="auto"/>
        <w:jc w:val="both"/>
        <w:rPr>
          <w:rFonts w:ascii="Times New Roman" w:hAnsi="Times New Roman" w:cs="Times New Roman"/>
          <w:b/>
          <w:u w:color="000000"/>
        </w:rPr>
      </w:pPr>
      <w:r w:rsidRPr="00625DEC">
        <w:rPr>
          <w:rFonts w:ascii="Times New Roman" w:hAnsi="Times New Roman" w:cs="Times New Roman"/>
          <w:b/>
          <w:u w:color="000000"/>
        </w:rPr>
        <w:t>1</w:t>
      </w:r>
      <w:r w:rsidR="00D63D43" w:rsidRPr="00625DEC">
        <w:rPr>
          <w:rFonts w:ascii="Times New Roman" w:hAnsi="Times New Roman" w:cs="Times New Roman"/>
          <w:b/>
          <w:u w:color="000000"/>
        </w:rPr>
        <w:t>2</w:t>
      </w:r>
      <w:r w:rsidRPr="00625DEC">
        <w:rPr>
          <w:rFonts w:ascii="Times New Roman" w:hAnsi="Times New Roman" w:cs="Times New Roman"/>
          <w:b/>
          <w:u w:color="000000"/>
        </w:rPr>
        <w:t>.</w:t>
      </w:r>
      <w:r w:rsidRPr="00625DEC">
        <w:rPr>
          <w:rFonts w:ascii="Times New Roman" w:hAnsi="Times New Roman" w:cs="Times New Roman"/>
          <w:b/>
          <w:u w:color="000000"/>
        </w:rPr>
        <w:tab/>
        <w:t>DO GESTOR/SUBSTITUTO/FISCAL</w:t>
      </w:r>
    </w:p>
    <w:p w14:paraId="69D14603" w14:textId="77777777" w:rsidR="00AE68F9" w:rsidRPr="00625DEC" w:rsidRDefault="00AE68F9" w:rsidP="00E40EA7">
      <w:pPr>
        <w:pStyle w:val="Corpodetexto"/>
        <w:spacing w:line="276" w:lineRule="auto"/>
        <w:jc w:val="both"/>
        <w:rPr>
          <w:rFonts w:ascii="Times New Roman" w:hAnsi="Times New Roman" w:cs="Times New Roman"/>
          <w:u w:color="000000"/>
        </w:rPr>
      </w:pPr>
    </w:p>
    <w:p w14:paraId="054CC7C8" w14:textId="2C1ED917" w:rsidR="00547199" w:rsidRPr="00625DEC" w:rsidRDefault="00547199" w:rsidP="00547199">
      <w:pPr>
        <w:pStyle w:val="PargrafodaLista"/>
        <w:ind w:left="0"/>
        <w:rPr>
          <w:rFonts w:ascii="Times New Roman" w:hAnsi="Times New Roman" w:cs="Times New Roman"/>
        </w:rPr>
      </w:pPr>
      <w:r w:rsidRPr="00625DEC">
        <w:rPr>
          <w:rFonts w:ascii="Times New Roman" w:hAnsi="Times New Roman" w:cs="Times New Roman"/>
          <w:b/>
        </w:rPr>
        <w:t xml:space="preserve">Gestor: </w:t>
      </w:r>
      <w:r w:rsidR="00264C15" w:rsidRPr="00625DEC">
        <w:rPr>
          <w:rFonts w:ascii="Times New Roman" w:hAnsi="Times New Roman" w:cs="Times New Roman"/>
        </w:rPr>
        <w:t>Thiago Silvestre Vasconcelos (Secretário de Obras e Serviços Urbanos)</w:t>
      </w:r>
    </w:p>
    <w:p w14:paraId="6D98F8B4" w14:textId="76E34AC4" w:rsidR="00547199" w:rsidRPr="00625DEC" w:rsidRDefault="00547199" w:rsidP="00547199">
      <w:pPr>
        <w:pStyle w:val="PargrafodaLista"/>
        <w:ind w:left="0"/>
        <w:rPr>
          <w:rFonts w:ascii="Times New Roman" w:hAnsi="Times New Roman" w:cs="Times New Roman"/>
        </w:rPr>
      </w:pPr>
      <w:r w:rsidRPr="00625DEC">
        <w:rPr>
          <w:rFonts w:ascii="Times New Roman" w:hAnsi="Times New Roman" w:cs="Times New Roman"/>
          <w:b/>
        </w:rPr>
        <w:t xml:space="preserve">Substituto: </w:t>
      </w:r>
      <w:r w:rsidR="00737D5D" w:rsidRPr="00625DEC">
        <w:rPr>
          <w:rFonts w:ascii="Times New Roman" w:hAnsi="Times New Roman" w:cs="Times New Roman"/>
        </w:rPr>
        <w:t xml:space="preserve">Jhonathan Gonçalves Marcelino (Chefe de Departamento). </w:t>
      </w:r>
    </w:p>
    <w:p w14:paraId="208A024F" w14:textId="3A1CEEE5" w:rsidR="00547199" w:rsidRPr="00625DEC" w:rsidRDefault="00547199" w:rsidP="00547199">
      <w:pPr>
        <w:pStyle w:val="PargrafodaLista"/>
        <w:ind w:left="0"/>
        <w:rPr>
          <w:rFonts w:ascii="Times New Roman" w:hAnsi="Times New Roman" w:cs="Times New Roman"/>
          <w:b/>
        </w:rPr>
      </w:pPr>
      <w:r w:rsidRPr="00625DEC">
        <w:rPr>
          <w:rFonts w:ascii="Times New Roman" w:hAnsi="Times New Roman" w:cs="Times New Roman"/>
          <w:b/>
        </w:rPr>
        <w:t xml:space="preserve">Fiscal: </w:t>
      </w:r>
      <w:r w:rsidR="0084777A" w:rsidRPr="00625DEC">
        <w:rPr>
          <w:rFonts w:ascii="Times New Roman" w:hAnsi="Times New Roman" w:cs="Times New Roman"/>
        </w:rPr>
        <w:t>Luiz Carlos Oliveira Silveira</w:t>
      </w:r>
      <w:r w:rsidR="00264C15" w:rsidRPr="00625DEC">
        <w:rPr>
          <w:rFonts w:ascii="Times New Roman" w:hAnsi="Times New Roman" w:cs="Times New Roman"/>
        </w:rPr>
        <w:t xml:space="preserve"> (</w:t>
      </w:r>
      <w:r w:rsidR="0084777A" w:rsidRPr="00625DEC">
        <w:rPr>
          <w:rFonts w:ascii="Times New Roman" w:hAnsi="Times New Roman" w:cs="Times New Roman"/>
        </w:rPr>
        <w:t>Engenheiro Civil)</w:t>
      </w:r>
    </w:p>
    <w:p w14:paraId="09881366" w14:textId="456C1CF3" w:rsidR="00547199" w:rsidRPr="00625DEC" w:rsidRDefault="00547199" w:rsidP="0084777A">
      <w:pPr>
        <w:pStyle w:val="PargrafodaLista"/>
        <w:ind w:left="0"/>
        <w:rPr>
          <w:rFonts w:ascii="Times New Roman" w:hAnsi="Times New Roman" w:cs="Times New Roman"/>
        </w:rPr>
      </w:pPr>
      <w:r w:rsidRPr="00625DEC">
        <w:rPr>
          <w:rFonts w:ascii="Times New Roman" w:hAnsi="Times New Roman" w:cs="Times New Roman"/>
          <w:b/>
        </w:rPr>
        <w:t xml:space="preserve">Substituto: </w:t>
      </w:r>
      <w:r w:rsidR="00AA4258" w:rsidRPr="00625DEC">
        <w:rPr>
          <w:rFonts w:ascii="Times New Roman" w:hAnsi="Times New Roman" w:cs="Times New Roman"/>
        </w:rPr>
        <w:t>Marcelo Claudio de Lima</w:t>
      </w:r>
      <w:r w:rsidR="0084777A" w:rsidRPr="00625DEC">
        <w:rPr>
          <w:rFonts w:ascii="Times New Roman" w:hAnsi="Times New Roman" w:cs="Times New Roman"/>
        </w:rPr>
        <w:t xml:space="preserve"> (Assistente de Fiscalização, orçamento e Projetos).</w:t>
      </w:r>
    </w:p>
    <w:p w14:paraId="4F90C814" w14:textId="77777777" w:rsidR="00414770" w:rsidRPr="00625DEC" w:rsidRDefault="00414770" w:rsidP="0084777A">
      <w:pPr>
        <w:pStyle w:val="PargrafodaLista"/>
        <w:ind w:left="0"/>
        <w:rPr>
          <w:rFonts w:ascii="Times New Roman" w:hAnsi="Times New Roman" w:cs="Times New Roman"/>
        </w:rPr>
      </w:pPr>
    </w:p>
    <w:p w14:paraId="00588528" w14:textId="6E5203F9" w:rsidR="00414770" w:rsidRPr="00625DEC" w:rsidRDefault="00414770" w:rsidP="00F01641">
      <w:pPr>
        <w:pStyle w:val="Corpodetexto"/>
        <w:spacing w:line="276" w:lineRule="auto"/>
        <w:jc w:val="both"/>
        <w:rPr>
          <w:rFonts w:ascii="Times New Roman" w:hAnsi="Times New Roman" w:cs="Times New Roman"/>
        </w:rPr>
      </w:pPr>
      <w:r w:rsidRPr="00625DEC">
        <w:rPr>
          <w:rFonts w:ascii="Times New Roman" w:hAnsi="Times New Roman" w:cs="Times New Roman"/>
          <w:b/>
          <w:u w:color="000000"/>
        </w:rPr>
        <w:t>13</w:t>
      </w:r>
      <w:r w:rsidR="00F01641" w:rsidRPr="00625DEC">
        <w:rPr>
          <w:rFonts w:ascii="Times New Roman" w:hAnsi="Times New Roman" w:cs="Times New Roman"/>
          <w:b/>
          <w:u w:color="000000"/>
        </w:rPr>
        <w:t>. ESTIMATIVAS DO VALOR DA CONTRATAÇÃO</w:t>
      </w:r>
    </w:p>
    <w:p w14:paraId="5E402401" w14:textId="77777777" w:rsidR="00625DEC" w:rsidRPr="00625DEC" w:rsidRDefault="00F01641" w:rsidP="00625DEC">
      <w:pPr>
        <w:jc w:val="both"/>
        <w:rPr>
          <w:rFonts w:ascii="Times New Roman" w:eastAsia="Batang" w:hAnsi="Times New Roman" w:cs="Times New Roman"/>
        </w:rPr>
      </w:pPr>
      <w:r w:rsidRPr="00625DEC">
        <w:rPr>
          <w:rFonts w:ascii="Times New Roman" w:eastAsia="Batang" w:hAnsi="Times New Roman" w:cs="Times New Roman"/>
        </w:rPr>
        <w:t xml:space="preserve">O custo estimado total da contratação, que é o máximo aceitável, é de </w:t>
      </w:r>
      <w:r w:rsidR="00E6258B" w:rsidRPr="00625DEC">
        <w:rPr>
          <w:rFonts w:ascii="Times New Roman" w:eastAsia="Batang" w:hAnsi="Times New Roman" w:cs="Times New Roman"/>
        </w:rPr>
        <w:t>R$ 2.512.371,53</w:t>
      </w:r>
      <w:r w:rsidR="00737D5D" w:rsidRPr="00625DEC">
        <w:rPr>
          <w:rFonts w:ascii="Times New Roman" w:eastAsia="Batang" w:hAnsi="Times New Roman" w:cs="Times New Roman"/>
        </w:rPr>
        <w:t xml:space="preserve"> (</w:t>
      </w:r>
      <w:r w:rsidR="00E6258B" w:rsidRPr="00625DEC">
        <w:rPr>
          <w:rFonts w:ascii="Times New Roman" w:eastAsia="Batang" w:hAnsi="Times New Roman" w:cs="Times New Roman"/>
        </w:rPr>
        <w:t>dois milhões e quinhentos e doze mil e trezentos e setenta e um reais e cinquenta e três centavos</w:t>
      </w:r>
      <w:r w:rsidR="00737D5D" w:rsidRPr="00625DEC">
        <w:rPr>
          <w:rFonts w:ascii="Times New Roman" w:eastAsia="Batang" w:hAnsi="Times New Roman" w:cs="Times New Roman"/>
        </w:rPr>
        <w:t xml:space="preserve">) </w:t>
      </w:r>
      <w:r w:rsidR="00625DEC" w:rsidRPr="00625DEC">
        <w:rPr>
          <w:rFonts w:ascii="Times New Roman" w:eastAsia="Batang" w:hAnsi="Times New Roman" w:cs="Times New Roman"/>
        </w:rPr>
        <w:t>conforme custos unitários apostos na tabela contida em anexo.</w:t>
      </w:r>
    </w:p>
    <w:p w14:paraId="5DB21DDE" w14:textId="77777777" w:rsidR="00625DEC" w:rsidRPr="00625DEC" w:rsidRDefault="00625DEC" w:rsidP="00625DEC">
      <w:pPr>
        <w:jc w:val="both"/>
        <w:rPr>
          <w:rFonts w:ascii="Times New Roman" w:eastAsia="Batang" w:hAnsi="Times New Roman" w:cs="Times New Roman"/>
        </w:rPr>
      </w:pPr>
    </w:p>
    <w:p w14:paraId="1530AFE2" w14:textId="77777777" w:rsidR="00625DEC" w:rsidRPr="00625DEC" w:rsidRDefault="00625DEC" w:rsidP="00625DEC">
      <w:pPr>
        <w:pStyle w:val="Default"/>
        <w:jc w:val="both"/>
        <w:rPr>
          <w:sz w:val="22"/>
          <w:szCs w:val="22"/>
        </w:rPr>
      </w:pPr>
      <w:r w:rsidRPr="00625DEC">
        <w:rPr>
          <w:sz w:val="22"/>
          <w:szCs w:val="22"/>
        </w:rPr>
        <w:t xml:space="preserve">Garantia prévia de participação, nos termos do art. 58 da Lei Federal nº 14.133/2021, poderá ser exigida garantia de proposta como condição de participação no certame, limitada a até 1% (um por cento) do valor estimado da contratação. </w:t>
      </w:r>
    </w:p>
    <w:p w14:paraId="07D8299A" w14:textId="77777777" w:rsidR="00625DEC" w:rsidRPr="00A3653E" w:rsidRDefault="00625DEC" w:rsidP="00625DEC">
      <w:pPr>
        <w:widowControl/>
        <w:autoSpaceDE/>
        <w:autoSpaceDN/>
        <w:spacing w:before="100" w:beforeAutospacing="1" w:after="100" w:afterAutospacing="1"/>
        <w:jc w:val="both"/>
        <w:rPr>
          <w:rFonts w:ascii="Times New Roman" w:eastAsia="Times New Roman" w:hAnsi="Times New Roman" w:cs="Times New Roman"/>
          <w:lang w:val="pt-BR" w:eastAsia="pt-BR"/>
        </w:rPr>
      </w:pPr>
      <w:r w:rsidRPr="00A3653E">
        <w:rPr>
          <w:rFonts w:ascii="Times New Roman" w:eastAsia="Times New Roman" w:hAnsi="Times New Roman" w:cs="Times New Roman"/>
          <w:lang w:val="pt-BR" w:eastAsia="pt-BR"/>
        </w:rPr>
        <w:t xml:space="preserve">• Do </w:t>
      </w:r>
      <w:r w:rsidRPr="00625DEC">
        <w:rPr>
          <w:rFonts w:ascii="Times New Roman" w:eastAsia="Times New Roman" w:hAnsi="Times New Roman" w:cs="Times New Roman"/>
          <w:b/>
          <w:bCs/>
          <w:lang w:val="pt-BR" w:eastAsia="pt-BR"/>
        </w:rPr>
        <w:t>valor global estimado da obra de pavimentação asfáltica</w:t>
      </w:r>
      <w:r w:rsidRPr="00A3653E">
        <w:rPr>
          <w:rFonts w:ascii="Times New Roman" w:eastAsia="Times New Roman" w:hAnsi="Times New Roman" w:cs="Times New Roman"/>
          <w:lang w:val="pt-BR" w:eastAsia="pt-BR"/>
        </w:rPr>
        <w:t>, incluindo serviços de terraplenagem, drenagem pluvial, execução de guias, sarjetas e calçadas;</w:t>
      </w:r>
      <w:r w:rsidRPr="00A3653E">
        <w:rPr>
          <w:rFonts w:ascii="Times New Roman" w:eastAsia="Times New Roman" w:hAnsi="Times New Roman" w:cs="Times New Roman"/>
          <w:lang w:val="pt-BR" w:eastAsia="pt-BR"/>
        </w:rPr>
        <w:br/>
        <w:t xml:space="preserve">• Da </w:t>
      </w:r>
      <w:r w:rsidRPr="00625DEC">
        <w:rPr>
          <w:rFonts w:ascii="Times New Roman" w:eastAsia="Times New Roman" w:hAnsi="Times New Roman" w:cs="Times New Roman"/>
          <w:b/>
          <w:bCs/>
          <w:lang w:val="pt-BR" w:eastAsia="pt-BR"/>
        </w:rPr>
        <w:t>complexidade técnica dos serviços</w:t>
      </w:r>
      <w:r w:rsidRPr="00A3653E">
        <w:rPr>
          <w:rFonts w:ascii="Times New Roman" w:eastAsia="Times New Roman" w:hAnsi="Times New Roman" w:cs="Times New Roman"/>
          <w:lang w:val="pt-BR" w:eastAsia="pt-BR"/>
        </w:rPr>
        <w:t>, que envolvem múltiplas etapas integradas, tais como movimentação de terra, execução de base e revestimento em CBUQ, implantação de sistema de drenagem profunda (galerias, poços de visita, bocas de lobo) e dispositivos hidráulicos complementares;</w:t>
      </w:r>
      <w:r w:rsidRPr="00A3653E">
        <w:rPr>
          <w:rFonts w:ascii="Times New Roman" w:eastAsia="Times New Roman" w:hAnsi="Times New Roman" w:cs="Times New Roman"/>
          <w:lang w:val="pt-BR" w:eastAsia="pt-BR"/>
        </w:rPr>
        <w:br/>
        <w:t xml:space="preserve">• Do </w:t>
      </w:r>
      <w:r w:rsidRPr="00625DEC">
        <w:rPr>
          <w:rFonts w:ascii="Times New Roman" w:eastAsia="Times New Roman" w:hAnsi="Times New Roman" w:cs="Times New Roman"/>
          <w:b/>
          <w:bCs/>
          <w:lang w:val="pt-BR" w:eastAsia="pt-BR"/>
        </w:rPr>
        <w:t>impacto direto na mobilidade urbana e logística do Distrito Industrial II – Zona de Uso Diversificada Pedro Pinto Paixão</w:t>
      </w:r>
      <w:r w:rsidRPr="00A3653E">
        <w:rPr>
          <w:rFonts w:ascii="Times New Roman" w:eastAsia="Times New Roman" w:hAnsi="Times New Roman" w:cs="Times New Roman"/>
          <w:lang w:val="pt-BR" w:eastAsia="pt-BR"/>
        </w:rPr>
        <w:t>, com reflexos na segurança viária, acessibilidade e escoamento da produção local;</w:t>
      </w:r>
      <w:r w:rsidRPr="00A3653E">
        <w:rPr>
          <w:rFonts w:ascii="Times New Roman" w:eastAsia="Times New Roman" w:hAnsi="Times New Roman" w:cs="Times New Roman"/>
          <w:lang w:val="pt-BR" w:eastAsia="pt-BR"/>
        </w:rPr>
        <w:br/>
        <w:t xml:space="preserve">• Da </w:t>
      </w:r>
      <w:r w:rsidRPr="00625DEC">
        <w:rPr>
          <w:rFonts w:ascii="Times New Roman" w:eastAsia="Times New Roman" w:hAnsi="Times New Roman" w:cs="Times New Roman"/>
          <w:b/>
          <w:bCs/>
          <w:lang w:val="pt-BR" w:eastAsia="pt-BR"/>
        </w:rPr>
        <w:t>necessidade de assegurar a consistência e a seriedade das propostas apresentadas</w:t>
      </w:r>
      <w:r w:rsidRPr="00A3653E">
        <w:rPr>
          <w:rFonts w:ascii="Times New Roman" w:eastAsia="Times New Roman" w:hAnsi="Times New Roman" w:cs="Times New Roman"/>
          <w:lang w:val="pt-BR" w:eastAsia="pt-BR"/>
        </w:rPr>
        <w:t>, evitando a participação de licitantes sem capacidade técnica e econômico-financeira compatível com o porte da obra;</w:t>
      </w:r>
      <w:r w:rsidRPr="00A3653E">
        <w:rPr>
          <w:rFonts w:ascii="Times New Roman" w:eastAsia="Times New Roman" w:hAnsi="Times New Roman" w:cs="Times New Roman"/>
          <w:lang w:val="pt-BR" w:eastAsia="pt-BR"/>
        </w:rPr>
        <w:br/>
        <w:t xml:space="preserve">• Da </w:t>
      </w:r>
      <w:r w:rsidRPr="00625DEC">
        <w:rPr>
          <w:rFonts w:ascii="Times New Roman" w:eastAsia="Times New Roman" w:hAnsi="Times New Roman" w:cs="Times New Roman"/>
          <w:b/>
          <w:bCs/>
          <w:lang w:val="pt-BR" w:eastAsia="pt-BR"/>
        </w:rPr>
        <w:t>mitigação do risco de desistência injustificada após a fase competitiva</w:t>
      </w:r>
      <w:r w:rsidRPr="00A3653E">
        <w:rPr>
          <w:rFonts w:ascii="Times New Roman" w:eastAsia="Times New Roman" w:hAnsi="Times New Roman" w:cs="Times New Roman"/>
          <w:lang w:val="pt-BR" w:eastAsia="pt-BR"/>
        </w:rPr>
        <w:t>, o que poderia comprometer o cronograma físico-financeiro, atrasar a execução da obra e gerar prejuízos ao interesse público.</w:t>
      </w:r>
    </w:p>
    <w:p w14:paraId="0AC0AAC7" w14:textId="77777777" w:rsidR="00625DEC" w:rsidRPr="00A3653E" w:rsidRDefault="00625DEC" w:rsidP="00625DEC">
      <w:pPr>
        <w:widowControl/>
        <w:autoSpaceDE/>
        <w:autoSpaceDN/>
        <w:spacing w:before="100" w:beforeAutospacing="1" w:after="100" w:afterAutospacing="1"/>
        <w:jc w:val="both"/>
        <w:rPr>
          <w:rFonts w:ascii="Times New Roman" w:eastAsia="Times New Roman" w:hAnsi="Times New Roman" w:cs="Times New Roman"/>
          <w:lang w:val="pt-BR" w:eastAsia="pt-BR"/>
        </w:rPr>
      </w:pPr>
      <w:r w:rsidRPr="00A3653E">
        <w:rPr>
          <w:rFonts w:ascii="Times New Roman" w:eastAsia="Times New Roman" w:hAnsi="Times New Roman" w:cs="Times New Roman"/>
          <w:lang w:val="pt-BR" w:eastAsia="pt-BR"/>
        </w:rPr>
        <w:t xml:space="preserve">A garantia de proposta deverá possuir </w:t>
      </w:r>
      <w:r w:rsidRPr="00625DEC">
        <w:rPr>
          <w:rFonts w:ascii="Times New Roman" w:eastAsia="Times New Roman" w:hAnsi="Times New Roman" w:cs="Times New Roman"/>
          <w:b/>
          <w:bCs/>
          <w:lang w:val="pt-BR" w:eastAsia="pt-BR"/>
        </w:rPr>
        <w:t>validade mínima correspondente ao prazo de validade da proposta</w:t>
      </w:r>
      <w:r w:rsidRPr="00A3653E">
        <w:rPr>
          <w:rFonts w:ascii="Times New Roman" w:eastAsia="Times New Roman" w:hAnsi="Times New Roman" w:cs="Times New Roman"/>
          <w:lang w:val="pt-BR" w:eastAsia="pt-BR"/>
        </w:rPr>
        <w:t>, sendo devolvida nos termos da legislação vigente, especialmente após a assinatura do contrato pelo licitante vencedor ou após o encerramento do certame.</w:t>
      </w:r>
    </w:p>
    <w:p w14:paraId="1C643FC1" w14:textId="77777777" w:rsidR="00625DEC" w:rsidRPr="00A3653E" w:rsidRDefault="00625DEC" w:rsidP="00625DEC">
      <w:pPr>
        <w:widowControl/>
        <w:autoSpaceDE/>
        <w:autoSpaceDN/>
        <w:spacing w:before="100" w:beforeAutospacing="1" w:after="100" w:afterAutospacing="1"/>
        <w:jc w:val="both"/>
        <w:rPr>
          <w:rFonts w:ascii="Times New Roman" w:eastAsia="Times New Roman" w:hAnsi="Times New Roman" w:cs="Times New Roman"/>
          <w:lang w:val="pt-BR" w:eastAsia="pt-BR"/>
        </w:rPr>
      </w:pPr>
      <w:r w:rsidRPr="00A3653E">
        <w:rPr>
          <w:rFonts w:ascii="Times New Roman" w:eastAsia="Times New Roman" w:hAnsi="Times New Roman" w:cs="Times New Roman"/>
          <w:lang w:val="pt-BR" w:eastAsia="pt-BR"/>
        </w:rPr>
        <w:t>A garantia poderá ser apresentada nas modalidades previstas no §1º do art. 96 da Lei</w:t>
      </w:r>
      <w:r w:rsidRPr="00625DEC">
        <w:rPr>
          <w:rFonts w:ascii="Times New Roman" w:eastAsia="Times New Roman" w:hAnsi="Times New Roman" w:cs="Times New Roman"/>
          <w:lang w:val="pt-BR" w:eastAsia="pt-BR"/>
        </w:rPr>
        <w:t xml:space="preserve"> nº 14.133/2021, no que couber.</w:t>
      </w:r>
    </w:p>
    <w:p w14:paraId="6516E8FD" w14:textId="15043A60" w:rsidR="00625DEC" w:rsidRPr="00625DEC" w:rsidRDefault="00625DEC" w:rsidP="00625DEC">
      <w:pPr>
        <w:pStyle w:val="Default"/>
        <w:jc w:val="both"/>
        <w:rPr>
          <w:sz w:val="22"/>
          <w:szCs w:val="22"/>
        </w:rPr>
      </w:pPr>
      <w:bookmarkStart w:id="0" w:name="_GoBack"/>
      <w:bookmarkEnd w:id="0"/>
    </w:p>
    <w:p w14:paraId="12C8726E" w14:textId="2D780AF4" w:rsidR="00F01641" w:rsidRPr="00625DEC" w:rsidRDefault="00F01641" w:rsidP="00F01641">
      <w:pPr>
        <w:pStyle w:val="Corpodetexto"/>
        <w:spacing w:line="276" w:lineRule="auto"/>
        <w:jc w:val="both"/>
        <w:rPr>
          <w:rFonts w:ascii="Times New Roman" w:hAnsi="Times New Roman" w:cs="Times New Roman"/>
        </w:rPr>
      </w:pPr>
      <w:r w:rsidRPr="00625DEC">
        <w:rPr>
          <w:rFonts w:ascii="Times New Roman" w:hAnsi="Times New Roman" w:cs="Times New Roman"/>
          <w:b/>
          <w:u w:color="000000"/>
        </w:rPr>
        <w:t xml:space="preserve">14. </w:t>
      </w:r>
      <w:r w:rsidRPr="00625DEC">
        <w:rPr>
          <w:rFonts w:ascii="Times New Roman" w:hAnsi="Times New Roman" w:cs="Times New Roman"/>
          <w:b/>
          <w:u w:color="000000"/>
        </w:rPr>
        <w:tab/>
        <w:t>ADEQUAÇÃO ORÇAMENTÁRIA</w:t>
      </w:r>
    </w:p>
    <w:p w14:paraId="2EDAA6A0" w14:textId="77777777" w:rsidR="00F01641" w:rsidRPr="00625DEC" w:rsidRDefault="00F01641" w:rsidP="0084777A">
      <w:pPr>
        <w:pStyle w:val="Corpodetexto"/>
        <w:spacing w:line="276" w:lineRule="auto"/>
        <w:jc w:val="both"/>
        <w:rPr>
          <w:rFonts w:ascii="Times New Roman" w:hAnsi="Times New Roman" w:cs="Times New Roman"/>
          <w:b/>
          <w:u w:color="000000"/>
        </w:rPr>
      </w:pPr>
    </w:p>
    <w:p w14:paraId="0ED0C3D8" w14:textId="22C6AC9D" w:rsidR="00F01641" w:rsidRPr="00625DEC" w:rsidRDefault="00F01641" w:rsidP="00F01641">
      <w:pPr>
        <w:pStyle w:val="Corpodetexto"/>
        <w:spacing w:line="276" w:lineRule="auto"/>
        <w:jc w:val="both"/>
        <w:rPr>
          <w:rFonts w:ascii="Times New Roman" w:hAnsi="Times New Roman" w:cs="Times New Roman"/>
          <w:u w:color="000000"/>
        </w:rPr>
      </w:pPr>
      <w:r w:rsidRPr="00625DEC">
        <w:rPr>
          <w:rFonts w:ascii="Times New Roman" w:hAnsi="Times New Roman" w:cs="Times New Roman"/>
          <w:u w:color="000000"/>
        </w:rPr>
        <w:t>11.1.</w:t>
      </w:r>
      <w:r w:rsidRPr="00625DEC">
        <w:rPr>
          <w:rFonts w:ascii="Times New Roman" w:hAnsi="Times New Roman" w:cs="Times New Roman"/>
          <w:u w:color="000000"/>
        </w:rPr>
        <w:tab/>
        <w:t>As despesas decorrentes da presente contratação correrão à conta de recursos específicos c</w:t>
      </w:r>
      <w:r w:rsidR="00FE2776" w:rsidRPr="00625DEC">
        <w:rPr>
          <w:rFonts w:ascii="Times New Roman" w:hAnsi="Times New Roman" w:cs="Times New Roman"/>
          <w:u w:color="000000"/>
        </w:rPr>
        <w:t>onsignados no Orçamento Geral do Estado</w:t>
      </w:r>
      <w:r w:rsidRPr="00625DEC">
        <w:rPr>
          <w:rFonts w:ascii="Times New Roman" w:hAnsi="Times New Roman" w:cs="Times New Roman"/>
          <w:u w:color="000000"/>
        </w:rPr>
        <w:t xml:space="preserve">, conforme disposto no Decreto nº 12.394, de 03 de junho de 2025, que reabre crédito adicional especial para a Implantação de </w:t>
      </w:r>
      <w:r w:rsidR="00FE2776" w:rsidRPr="00625DEC">
        <w:rPr>
          <w:rFonts w:ascii="Times New Roman" w:hAnsi="Times New Roman" w:cs="Times New Roman"/>
          <w:u w:color="000000"/>
        </w:rPr>
        <w:t>obras e instalações</w:t>
      </w:r>
      <w:r w:rsidRPr="00625DEC">
        <w:rPr>
          <w:rFonts w:ascii="Times New Roman" w:hAnsi="Times New Roman" w:cs="Times New Roman"/>
          <w:u w:color="000000"/>
        </w:rPr>
        <w:t>.</w:t>
      </w:r>
    </w:p>
    <w:p w14:paraId="34479B4F" w14:textId="6B9A0AB4" w:rsidR="00F01641" w:rsidRPr="00625DEC" w:rsidRDefault="00F01641" w:rsidP="00F01641">
      <w:pPr>
        <w:pStyle w:val="Corpodetexto"/>
        <w:spacing w:line="276" w:lineRule="auto"/>
        <w:jc w:val="both"/>
        <w:rPr>
          <w:rFonts w:ascii="Times New Roman" w:hAnsi="Times New Roman" w:cs="Times New Roman"/>
          <w:u w:color="000000"/>
        </w:rPr>
      </w:pPr>
    </w:p>
    <w:p w14:paraId="3A1DEF5B" w14:textId="77777777" w:rsidR="00F01641" w:rsidRPr="00625DEC" w:rsidRDefault="00F01641" w:rsidP="00F01641">
      <w:pPr>
        <w:pStyle w:val="Corpodetexto"/>
        <w:spacing w:line="276" w:lineRule="auto"/>
        <w:jc w:val="both"/>
        <w:rPr>
          <w:rFonts w:ascii="Times New Roman" w:hAnsi="Times New Roman" w:cs="Times New Roman"/>
          <w:u w:color="000000"/>
        </w:rPr>
      </w:pPr>
      <w:r w:rsidRPr="00625DEC">
        <w:rPr>
          <w:rFonts w:ascii="Times New Roman" w:hAnsi="Times New Roman" w:cs="Times New Roman"/>
          <w:u w:color="000000"/>
        </w:rPr>
        <w:t>11.2.</w:t>
      </w:r>
      <w:r w:rsidRPr="00625DEC">
        <w:rPr>
          <w:rFonts w:ascii="Times New Roman" w:hAnsi="Times New Roman" w:cs="Times New Roman"/>
          <w:u w:color="000000"/>
        </w:rPr>
        <w:tab/>
        <w:t>A contratação será atendida pela seguinte dotação:</w:t>
      </w:r>
    </w:p>
    <w:p w14:paraId="29743EBE" w14:textId="780A6AA5" w:rsidR="00F01641" w:rsidRPr="00625DEC" w:rsidRDefault="00F01641" w:rsidP="00F01641">
      <w:pPr>
        <w:pStyle w:val="Corpodetexto"/>
        <w:spacing w:line="276" w:lineRule="auto"/>
        <w:jc w:val="both"/>
        <w:rPr>
          <w:rFonts w:ascii="Times New Roman" w:hAnsi="Times New Roman" w:cs="Times New Roman"/>
          <w:u w:color="000000"/>
        </w:rPr>
      </w:pPr>
      <w:r w:rsidRPr="00625DEC">
        <w:rPr>
          <w:rFonts w:ascii="Times New Roman" w:hAnsi="Times New Roman" w:cs="Times New Roman"/>
          <w:u w:color="000000"/>
        </w:rPr>
        <w:t>I)</w:t>
      </w:r>
      <w:r w:rsidRPr="00625DEC">
        <w:rPr>
          <w:rFonts w:ascii="Times New Roman" w:hAnsi="Times New Roman" w:cs="Times New Roman"/>
          <w:u w:color="000000"/>
        </w:rPr>
        <w:tab/>
        <w:t>Gestão/unidade: Secretaria de Obras e Serviços Urbanos;</w:t>
      </w:r>
    </w:p>
    <w:p w14:paraId="6B97B9D7" w14:textId="036314E4" w:rsidR="00F01641" w:rsidRPr="00625DEC" w:rsidRDefault="00F01641" w:rsidP="00F01641">
      <w:pPr>
        <w:pStyle w:val="Corpodetexto"/>
        <w:spacing w:line="276" w:lineRule="auto"/>
        <w:jc w:val="both"/>
        <w:rPr>
          <w:rFonts w:ascii="Times New Roman" w:hAnsi="Times New Roman" w:cs="Times New Roman"/>
          <w:u w:color="000000"/>
        </w:rPr>
      </w:pPr>
      <w:r w:rsidRPr="00625DEC">
        <w:rPr>
          <w:rFonts w:ascii="Times New Roman" w:hAnsi="Times New Roman" w:cs="Times New Roman"/>
          <w:u w:color="000000"/>
        </w:rPr>
        <w:t>II)</w:t>
      </w:r>
      <w:r w:rsidRPr="00625DEC">
        <w:rPr>
          <w:rFonts w:ascii="Times New Roman" w:hAnsi="Times New Roman" w:cs="Times New Roman"/>
          <w:u w:color="000000"/>
        </w:rPr>
        <w:tab/>
        <w:t xml:space="preserve">Fonte de recursos: </w:t>
      </w:r>
      <w:r w:rsidR="00022895" w:rsidRPr="00625DEC">
        <w:rPr>
          <w:rFonts w:ascii="Times New Roman" w:hAnsi="Times New Roman" w:cs="Times New Roman"/>
          <w:u w:color="000000"/>
        </w:rPr>
        <w:t>Fonte 2</w:t>
      </w:r>
      <w:r w:rsidRPr="00625DEC">
        <w:rPr>
          <w:rFonts w:ascii="Times New Roman" w:hAnsi="Times New Roman" w:cs="Times New Roman"/>
          <w:u w:color="000000"/>
        </w:rPr>
        <w:t xml:space="preserve"> e Fonte 1;</w:t>
      </w:r>
    </w:p>
    <w:p w14:paraId="677CCB35" w14:textId="035BB67F" w:rsidR="00F01641" w:rsidRPr="00625DEC" w:rsidRDefault="00F01641" w:rsidP="00F01641">
      <w:pPr>
        <w:pStyle w:val="Corpodetexto"/>
        <w:spacing w:line="276" w:lineRule="auto"/>
        <w:jc w:val="both"/>
        <w:rPr>
          <w:rFonts w:ascii="Times New Roman" w:hAnsi="Times New Roman" w:cs="Times New Roman"/>
          <w:u w:color="000000"/>
        </w:rPr>
      </w:pPr>
      <w:r w:rsidRPr="00625DEC">
        <w:rPr>
          <w:rFonts w:ascii="Times New Roman" w:hAnsi="Times New Roman" w:cs="Times New Roman"/>
          <w:u w:color="000000"/>
        </w:rPr>
        <w:t>III)</w:t>
      </w:r>
      <w:r w:rsidRPr="00625DEC">
        <w:rPr>
          <w:rFonts w:ascii="Times New Roman" w:hAnsi="Times New Roman" w:cs="Times New Roman"/>
          <w:u w:color="000000"/>
        </w:rPr>
        <w:tab/>
        <w:t>Programa de trabalho: Obras e Instalações;</w:t>
      </w:r>
    </w:p>
    <w:p w14:paraId="1537189A" w14:textId="77777777" w:rsidR="00F01641" w:rsidRPr="00625DEC" w:rsidRDefault="00F01641" w:rsidP="0084777A">
      <w:pPr>
        <w:pStyle w:val="Corpodetexto"/>
        <w:spacing w:line="276" w:lineRule="auto"/>
        <w:jc w:val="both"/>
        <w:rPr>
          <w:rFonts w:ascii="Times New Roman" w:hAnsi="Times New Roman" w:cs="Times New Roman"/>
          <w:b/>
          <w:u w:color="000000"/>
        </w:rPr>
      </w:pPr>
    </w:p>
    <w:p w14:paraId="4FB34B72" w14:textId="0418DE7A" w:rsidR="0084777A" w:rsidRPr="00625DEC" w:rsidRDefault="0084777A" w:rsidP="0084777A">
      <w:pPr>
        <w:pStyle w:val="Corpodetexto"/>
        <w:spacing w:line="276" w:lineRule="auto"/>
        <w:jc w:val="both"/>
        <w:rPr>
          <w:rFonts w:ascii="Times New Roman" w:hAnsi="Times New Roman" w:cs="Times New Roman"/>
          <w:b/>
          <w:u w:color="000000"/>
        </w:rPr>
      </w:pPr>
      <w:r w:rsidRPr="00625DEC">
        <w:rPr>
          <w:rFonts w:ascii="Times New Roman" w:hAnsi="Times New Roman" w:cs="Times New Roman"/>
          <w:b/>
          <w:u w:color="000000"/>
        </w:rPr>
        <w:t>1</w:t>
      </w:r>
      <w:r w:rsidR="00F01641" w:rsidRPr="00625DEC">
        <w:rPr>
          <w:rFonts w:ascii="Times New Roman" w:hAnsi="Times New Roman" w:cs="Times New Roman"/>
          <w:b/>
          <w:u w:color="000000"/>
        </w:rPr>
        <w:t>5</w:t>
      </w:r>
      <w:r w:rsidRPr="00625DEC">
        <w:rPr>
          <w:rFonts w:ascii="Times New Roman" w:hAnsi="Times New Roman" w:cs="Times New Roman"/>
          <w:b/>
          <w:u w:color="000000"/>
        </w:rPr>
        <w:t>.</w:t>
      </w:r>
      <w:r w:rsidRPr="00625DEC">
        <w:rPr>
          <w:rFonts w:ascii="Times New Roman" w:hAnsi="Times New Roman" w:cs="Times New Roman"/>
          <w:b/>
          <w:u w:color="000000"/>
        </w:rPr>
        <w:tab/>
        <w:t>MEDIÇÃO E PAGAMENTO</w:t>
      </w:r>
    </w:p>
    <w:p w14:paraId="006180F0" w14:textId="77777777" w:rsidR="0084777A" w:rsidRPr="00625DEC" w:rsidRDefault="0084777A" w:rsidP="0084777A">
      <w:pPr>
        <w:pStyle w:val="PargrafodaLista"/>
        <w:ind w:left="0"/>
        <w:rPr>
          <w:rFonts w:ascii="Times New Roman" w:hAnsi="Times New Roman" w:cs="Times New Roman"/>
        </w:rPr>
      </w:pPr>
    </w:p>
    <w:p w14:paraId="379C37B4" w14:textId="50B1874D" w:rsidR="0084777A" w:rsidRPr="00625DEC" w:rsidRDefault="0084777A" w:rsidP="0084777A">
      <w:pPr>
        <w:pStyle w:val="PargrafodaLista"/>
        <w:ind w:left="0"/>
        <w:rPr>
          <w:rFonts w:ascii="Times New Roman" w:eastAsia="Batang" w:hAnsi="Times New Roman" w:cs="Times New Roman"/>
        </w:rPr>
      </w:pPr>
      <w:r w:rsidRPr="00625DEC">
        <w:rPr>
          <w:rFonts w:ascii="Times New Roman" w:eastAsia="Batang" w:hAnsi="Times New Roman" w:cs="Times New Roman"/>
        </w:rPr>
        <w:t xml:space="preserve">A fiscalização da contratante ficará a cargo de conferir e acompanhar a obra, sendo assim a empresa deverá apresentar medições mensais a fins de conferência dos fiscais para o pagamento dos serviços realizados. </w:t>
      </w:r>
    </w:p>
    <w:p w14:paraId="5CA8BEEE" w14:textId="29C1B2E2" w:rsidR="0084777A" w:rsidRPr="00625DEC" w:rsidRDefault="0084777A" w:rsidP="0084777A">
      <w:pPr>
        <w:pStyle w:val="PargrafodaLista"/>
        <w:ind w:left="0"/>
        <w:rPr>
          <w:rFonts w:ascii="Times New Roman" w:eastAsia="Batang" w:hAnsi="Times New Roman" w:cs="Times New Roman"/>
        </w:rPr>
      </w:pPr>
      <w:r w:rsidRPr="00625DEC">
        <w:rPr>
          <w:rFonts w:ascii="Times New Roman" w:eastAsia="Batang" w:hAnsi="Times New Roman" w:cs="Times New Roman"/>
        </w:rPr>
        <w:t>Desta forma a empresa deverá protocolar a medição no Setor de Protocolo do Paço Municipal, contendo os seguintes documentos:</w:t>
      </w:r>
    </w:p>
    <w:p w14:paraId="06F845FF" w14:textId="656A66B6" w:rsidR="0084777A" w:rsidRPr="00625DEC" w:rsidRDefault="0084777A" w:rsidP="0084777A">
      <w:pPr>
        <w:pStyle w:val="PargrafodaLista"/>
        <w:numPr>
          <w:ilvl w:val="1"/>
          <w:numId w:val="28"/>
        </w:numPr>
        <w:rPr>
          <w:rFonts w:ascii="Times New Roman" w:hAnsi="Times New Roman" w:cs="Times New Roman"/>
        </w:rPr>
      </w:pPr>
      <w:r w:rsidRPr="00625DEC">
        <w:rPr>
          <w:rFonts w:ascii="Times New Roman" w:hAnsi="Times New Roman" w:cs="Times New Roman"/>
        </w:rPr>
        <w:t>Oficio de identificação e formalização;</w:t>
      </w:r>
    </w:p>
    <w:p w14:paraId="3D93AD41" w14:textId="6BF75381" w:rsidR="0084777A" w:rsidRPr="00625DEC" w:rsidRDefault="0084777A" w:rsidP="0084777A">
      <w:pPr>
        <w:pStyle w:val="PargrafodaLista"/>
        <w:numPr>
          <w:ilvl w:val="1"/>
          <w:numId w:val="28"/>
        </w:numPr>
        <w:rPr>
          <w:rFonts w:ascii="Times New Roman" w:hAnsi="Times New Roman" w:cs="Times New Roman"/>
        </w:rPr>
      </w:pPr>
      <w:r w:rsidRPr="00625DEC">
        <w:rPr>
          <w:rFonts w:ascii="Times New Roman" w:hAnsi="Times New Roman" w:cs="Times New Roman"/>
        </w:rPr>
        <w:t>Planilha dos serviços executados a receber;</w:t>
      </w:r>
    </w:p>
    <w:p w14:paraId="3636B62B" w14:textId="6A538F5D" w:rsidR="0084777A" w:rsidRPr="00625DEC" w:rsidRDefault="0084777A" w:rsidP="0084777A">
      <w:pPr>
        <w:pStyle w:val="PargrafodaLista"/>
        <w:numPr>
          <w:ilvl w:val="1"/>
          <w:numId w:val="28"/>
        </w:numPr>
        <w:rPr>
          <w:rFonts w:ascii="Times New Roman" w:hAnsi="Times New Roman" w:cs="Times New Roman"/>
        </w:rPr>
      </w:pPr>
      <w:r w:rsidRPr="00625DEC">
        <w:rPr>
          <w:rFonts w:ascii="Times New Roman" w:hAnsi="Times New Roman" w:cs="Times New Roman"/>
        </w:rPr>
        <w:t>Croqui com os trechos e quantidades executadas;</w:t>
      </w:r>
    </w:p>
    <w:p w14:paraId="739B88EB" w14:textId="05B4B88E" w:rsidR="0084777A" w:rsidRPr="00625DEC" w:rsidRDefault="0084777A" w:rsidP="0084777A">
      <w:pPr>
        <w:pStyle w:val="PargrafodaLista"/>
        <w:numPr>
          <w:ilvl w:val="1"/>
          <w:numId w:val="28"/>
        </w:numPr>
        <w:rPr>
          <w:rFonts w:ascii="Times New Roman" w:hAnsi="Times New Roman" w:cs="Times New Roman"/>
        </w:rPr>
      </w:pPr>
      <w:r w:rsidRPr="00625DEC">
        <w:rPr>
          <w:rFonts w:ascii="Times New Roman" w:hAnsi="Times New Roman" w:cs="Times New Roman"/>
        </w:rPr>
        <w:t>Documentação exigida no edital (CND Municipal, estadual, Federal, etc)</w:t>
      </w:r>
    </w:p>
    <w:p w14:paraId="0118E0A1" w14:textId="77777777" w:rsidR="0084777A" w:rsidRPr="00625DEC" w:rsidRDefault="0084777A" w:rsidP="0084777A">
      <w:pPr>
        <w:rPr>
          <w:rFonts w:ascii="Times New Roman" w:hAnsi="Times New Roman" w:cs="Times New Roman"/>
        </w:rPr>
      </w:pPr>
    </w:p>
    <w:p w14:paraId="5E2B05C8" w14:textId="3389C3B7" w:rsidR="006312EE" w:rsidRPr="00625DEC" w:rsidRDefault="0084777A" w:rsidP="0084777A">
      <w:pPr>
        <w:rPr>
          <w:rFonts w:ascii="Times New Roman" w:hAnsi="Times New Roman" w:cs="Times New Roman"/>
        </w:rPr>
      </w:pPr>
      <w:r w:rsidRPr="00625DEC">
        <w:rPr>
          <w:rFonts w:ascii="Times New Roman" w:hAnsi="Times New Roman" w:cs="Times New Roman"/>
        </w:rPr>
        <w:t>Documentações fora dos padrões estipulados poderema ser encaminhadas para o arquivo.</w:t>
      </w:r>
    </w:p>
    <w:p w14:paraId="47261933" w14:textId="2119E476" w:rsidR="006312EE" w:rsidRPr="00625DEC" w:rsidRDefault="006312EE" w:rsidP="0084777A">
      <w:pPr>
        <w:rPr>
          <w:rFonts w:ascii="Times New Roman" w:hAnsi="Times New Roman" w:cs="Times New Roman"/>
        </w:rPr>
      </w:pPr>
      <w:r w:rsidRPr="00625DEC">
        <w:rPr>
          <w:rFonts w:ascii="Times New Roman" w:hAnsi="Times New Roman" w:cs="Times New Roman"/>
        </w:rPr>
        <w:t xml:space="preserve">Após a conferência e aprovação das medições, o fiscal avisará a contratada para emitir Nota fiscal, a qual será emvaminhada á Secretaria de Finanças para liquidação e pagamento no prazo de 30 dias após a emissão da mesma. </w:t>
      </w:r>
    </w:p>
    <w:p w14:paraId="017D8A71" w14:textId="77777777" w:rsidR="0084777A" w:rsidRPr="00625DEC" w:rsidRDefault="0084777A" w:rsidP="0084777A">
      <w:pPr>
        <w:pStyle w:val="PargrafodaLista"/>
        <w:ind w:left="0"/>
        <w:rPr>
          <w:rFonts w:ascii="Times New Roman" w:hAnsi="Times New Roman" w:cs="Times New Roman"/>
        </w:rPr>
      </w:pPr>
    </w:p>
    <w:p w14:paraId="4B9679E4" w14:textId="01720997" w:rsidR="00A44F75" w:rsidRPr="00625DEC" w:rsidRDefault="00E6258B" w:rsidP="00A44F75">
      <w:pPr>
        <w:pStyle w:val="Corpodetexto"/>
        <w:rPr>
          <w:rFonts w:ascii="Times New Roman" w:eastAsia="Arial" w:hAnsi="Times New Roman" w:cs="Times New Roman"/>
        </w:rPr>
      </w:pPr>
      <w:r w:rsidRPr="00625DEC">
        <w:rPr>
          <w:rFonts w:ascii="Times New Roman" w:hAnsi="Times New Roman" w:cs="Times New Roman"/>
        </w:rPr>
        <w:t>Barretos, 28 de abril</w:t>
      </w:r>
      <w:r w:rsidR="00EF1BA1" w:rsidRPr="00625DEC">
        <w:rPr>
          <w:rFonts w:ascii="Times New Roman" w:hAnsi="Times New Roman" w:cs="Times New Roman"/>
        </w:rPr>
        <w:t xml:space="preserve"> de 2026</w:t>
      </w:r>
      <w:r w:rsidR="00A44F75" w:rsidRPr="00625DEC">
        <w:rPr>
          <w:rFonts w:ascii="Times New Roman" w:hAnsi="Times New Roman" w:cs="Times New Roman"/>
        </w:rPr>
        <w:t>.</w:t>
      </w:r>
      <w:r w:rsidR="00A44F75" w:rsidRPr="00625DEC">
        <w:rPr>
          <w:rFonts w:ascii="Times New Roman" w:eastAsia="Arial" w:hAnsi="Times New Roman" w:cs="Times New Roman"/>
        </w:rPr>
        <w:t xml:space="preserve">               </w:t>
      </w:r>
    </w:p>
    <w:p w14:paraId="20523A9F" w14:textId="77777777" w:rsidR="006312EE" w:rsidRPr="004D07B4" w:rsidRDefault="006312EE" w:rsidP="002D2753">
      <w:pPr>
        <w:rPr>
          <w:rFonts w:ascii="Times New Roman" w:eastAsia="Arial" w:hAnsi="Times New Roman" w:cs="Times New Roman"/>
        </w:rPr>
        <w:sectPr w:rsidR="006312EE" w:rsidRPr="004D07B4" w:rsidSect="00E40EA7">
          <w:headerReference w:type="default" r:id="rId7"/>
          <w:footerReference w:type="default" r:id="rId8"/>
          <w:pgSz w:w="11930" w:h="16860"/>
          <w:pgMar w:top="1418" w:right="1134" w:bottom="1134" w:left="1418" w:header="28" w:footer="0" w:gutter="0"/>
          <w:cols w:space="720"/>
          <w:docGrid w:linePitch="299"/>
        </w:sectPr>
      </w:pPr>
    </w:p>
    <w:p w14:paraId="0058AEDB" w14:textId="77777777" w:rsidR="002D2753" w:rsidRPr="004D07B4" w:rsidRDefault="002D2753" w:rsidP="002D2753">
      <w:pPr>
        <w:rPr>
          <w:rFonts w:ascii="Times New Roman" w:eastAsia="Arial" w:hAnsi="Times New Roman" w:cs="Times New Roman"/>
        </w:rPr>
      </w:pPr>
    </w:p>
    <w:p w14:paraId="5A3A4B2C" w14:textId="77777777" w:rsidR="002D2753" w:rsidRPr="004D07B4" w:rsidRDefault="002D2753" w:rsidP="002D2753">
      <w:pPr>
        <w:ind w:right="-261"/>
        <w:rPr>
          <w:rFonts w:ascii="Times New Roman" w:eastAsia="Arial" w:hAnsi="Times New Roman" w:cs="Times New Roman"/>
          <w:lang w:val="pt-BR"/>
        </w:rPr>
        <w:sectPr w:rsidR="002D2753" w:rsidRPr="004D07B4" w:rsidSect="006312EE">
          <w:type w:val="continuous"/>
          <w:pgSz w:w="11930" w:h="16860"/>
          <w:pgMar w:top="1418" w:right="1134" w:bottom="1134" w:left="1418" w:header="28" w:footer="0" w:gutter="0"/>
          <w:cols w:space="720"/>
          <w:docGrid w:linePitch="299"/>
        </w:sectPr>
      </w:pPr>
    </w:p>
    <w:p w14:paraId="2A983DBB" w14:textId="77777777" w:rsidR="007775A9" w:rsidRPr="004D07B4" w:rsidRDefault="007775A9" w:rsidP="007775A9">
      <w:pPr>
        <w:pStyle w:val="Corpodetexto"/>
        <w:spacing w:line="276" w:lineRule="auto"/>
        <w:ind w:left="-567" w:right="-261"/>
        <w:jc w:val="center"/>
        <w:rPr>
          <w:rFonts w:ascii="Times New Roman" w:hAnsi="Times New Roman" w:cs="Times New Roman"/>
        </w:rPr>
      </w:pPr>
    </w:p>
    <w:p w14:paraId="229B4F16" w14:textId="77777777" w:rsidR="007775A9" w:rsidRDefault="007775A9" w:rsidP="006312EE">
      <w:pPr>
        <w:pStyle w:val="Corpodetexto"/>
        <w:spacing w:line="276" w:lineRule="auto"/>
        <w:ind w:left="-567" w:right="-261"/>
        <w:jc w:val="center"/>
        <w:rPr>
          <w:rFonts w:ascii="Times New Roman" w:hAnsi="Times New Roman" w:cs="Times New Roman"/>
        </w:rPr>
      </w:pPr>
    </w:p>
    <w:p w14:paraId="3885F4CB" w14:textId="77777777" w:rsidR="00EF1BA1" w:rsidRPr="004D07B4" w:rsidRDefault="00EF1BA1" w:rsidP="006312EE">
      <w:pPr>
        <w:pStyle w:val="Corpodetexto"/>
        <w:spacing w:line="276" w:lineRule="auto"/>
        <w:ind w:left="-567" w:right="-261"/>
        <w:jc w:val="center"/>
        <w:rPr>
          <w:rFonts w:ascii="Times New Roman" w:hAnsi="Times New Roman" w:cs="Times New Roman"/>
        </w:rPr>
      </w:pPr>
    </w:p>
    <w:p w14:paraId="2FC77163" w14:textId="4C77D1E4" w:rsidR="004428AB" w:rsidRPr="004D07B4" w:rsidRDefault="002D2753" w:rsidP="006312EE">
      <w:pPr>
        <w:pStyle w:val="Corpodetexto"/>
        <w:spacing w:line="276" w:lineRule="auto"/>
        <w:ind w:left="284" w:right="-261"/>
        <w:jc w:val="center"/>
        <w:rPr>
          <w:rFonts w:ascii="Times New Roman" w:hAnsi="Times New Roman" w:cs="Times New Roman"/>
          <w:b/>
        </w:rPr>
      </w:pPr>
      <w:r w:rsidRPr="004D07B4">
        <w:rPr>
          <w:rFonts w:ascii="Times New Roman" w:hAnsi="Times New Roman" w:cs="Times New Roman"/>
          <w:b/>
        </w:rPr>
        <w:t>T</w:t>
      </w:r>
      <w:r w:rsidR="00264C15" w:rsidRPr="004D07B4">
        <w:rPr>
          <w:rFonts w:ascii="Times New Roman" w:hAnsi="Times New Roman" w:cs="Times New Roman"/>
          <w:b/>
        </w:rPr>
        <w:t>HIAGO SILVESTRE VASCONCELOS</w:t>
      </w:r>
    </w:p>
    <w:p w14:paraId="1155C14E" w14:textId="0D9F9F76" w:rsidR="004428AB" w:rsidRPr="004D07B4" w:rsidRDefault="004428AB" w:rsidP="006312EE">
      <w:pPr>
        <w:pStyle w:val="Corpodetexto"/>
        <w:spacing w:line="276" w:lineRule="auto"/>
        <w:ind w:right="-261"/>
        <w:jc w:val="center"/>
        <w:rPr>
          <w:rFonts w:ascii="Times New Roman" w:hAnsi="Times New Roman" w:cs="Times New Roman"/>
        </w:rPr>
      </w:pPr>
      <w:r w:rsidRPr="004D07B4">
        <w:rPr>
          <w:rFonts w:ascii="Times New Roman" w:hAnsi="Times New Roman" w:cs="Times New Roman"/>
        </w:rPr>
        <w:t>Secretário Municipal de Obras e Serviços urbanos</w:t>
      </w:r>
    </w:p>
    <w:p w14:paraId="21E574C0" w14:textId="3FB52019" w:rsidR="004428AB" w:rsidRPr="00947E77" w:rsidRDefault="004428AB" w:rsidP="006312EE">
      <w:pPr>
        <w:pStyle w:val="Corpodetexto"/>
        <w:spacing w:line="276" w:lineRule="auto"/>
        <w:ind w:right="-261"/>
        <w:jc w:val="center"/>
        <w:rPr>
          <w:rFonts w:ascii="Times New Roman" w:hAnsi="Times New Roman" w:cs="Times New Roman"/>
        </w:rPr>
      </w:pPr>
      <w:r w:rsidRPr="00947E77">
        <w:rPr>
          <w:rFonts w:ascii="Times New Roman" w:hAnsi="Times New Roman" w:cs="Times New Roman"/>
        </w:rPr>
        <w:t>Engenheiro Civil</w:t>
      </w:r>
    </w:p>
    <w:sectPr w:rsidR="004428AB" w:rsidRPr="00947E77" w:rsidSect="006312EE">
      <w:type w:val="continuous"/>
      <w:pgSz w:w="11930" w:h="16860"/>
      <w:pgMar w:top="1418" w:right="873" w:bottom="1134" w:left="1418" w:header="28" w:footer="0" w:gutter="0"/>
      <w:cols w:space="22"/>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E8C3C4" w14:textId="77777777" w:rsidR="008B3001" w:rsidRDefault="008B3001">
      <w:r>
        <w:separator/>
      </w:r>
    </w:p>
  </w:endnote>
  <w:endnote w:type="continuationSeparator" w:id="0">
    <w:p w14:paraId="783A2BAD" w14:textId="77777777" w:rsidR="008B3001" w:rsidRDefault="008B30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4667124"/>
      <w:docPartObj>
        <w:docPartGallery w:val="Page Numbers (Bottom of Page)"/>
        <w:docPartUnique/>
      </w:docPartObj>
    </w:sdtPr>
    <w:sdtEndPr/>
    <w:sdtContent>
      <w:p w14:paraId="52E681E9" w14:textId="77777777" w:rsidR="008B3001" w:rsidRDefault="008B3001">
        <w:pPr>
          <w:pStyle w:val="Rodap"/>
          <w:jc w:val="right"/>
        </w:pPr>
        <w:r>
          <w:fldChar w:fldCharType="begin"/>
        </w:r>
        <w:r>
          <w:instrText>PAGE   \* MERGEFORMAT</w:instrText>
        </w:r>
        <w:r>
          <w:fldChar w:fldCharType="separate"/>
        </w:r>
        <w:r w:rsidR="00625DEC" w:rsidRPr="00625DEC">
          <w:rPr>
            <w:noProof/>
            <w:lang w:val="pt-BR"/>
          </w:rPr>
          <w:t>17</w:t>
        </w:r>
        <w:r>
          <w:fldChar w:fldCharType="end"/>
        </w:r>
      </w:p>
    </w:sdtContent>
  </w:sdt>
  <w:p w14:paraId="7012B590" w14:textId="77777777" w:rsidR="008B3001" w:rsidRDefault="008B3001">
    <w:pPr>
      <w:pStyle w:val="Rodap"/>
    </w:pPr>
  </w:p>
  <w:p w14:paraId="18CC4110" w14:textId="77777777" w:rsidR="008B3001" w:rsidRDefault="008B3001"/>
  <w:p w14:paraId="29CD06A3" w14:textId="77777777" w:rsidR="006C49AB" w:rsidRDefault="006C49A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07A7CA" w14:textId="77777777" w:rsidR="008B3001" w:rsidRDefault="008B3001">
      <w:r>
        <w:separator/>
      </w:r>
    </w:p>
  </w:footnote>
  <w:footnote w:type="continuationSeparator" w:id="0">
    <w:p w14:paraId="7A5EB619" w14:textId="77777777" w:rsidR="008B3001" w:rsidRDefault="008B30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34D7A" w14:textId="77777777" w:rsidR="008B3001" w:rsidRDefault="00625DEC" w:rsidP="00010DAA">
    <w:pPr>
      <w:pStyle w:val="Legenda"/>
      <w:tabs>
        <w:tab w:val="left" w:pos="4345"/>
      </w:tabs>
      <w:spacing w:line="360" w:lineRule="auto"/>
      <w:rPr>
        <w:rFonts w:asciiTheme="minorHAnsi" w:hAnsiTheme="minorHAnsi" w:cstheme="minorHAnsi"/>
        <w:b/>
        <w:noProof/>
        <w:szCs w:val="22"/>
      </w:rPr>
    </w:pPr>
    <w:r>
      <w:rPr>
        <w:noProof/>
        <w:sz w:val="20"/>
      </w:rPr>
      <w:object w:dxaOrig="1440" w:dyaOrig="1440" w14:anchorId="78F15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6146" type="#_x0000_t75" style="position:absolute;left:0;text-align:left;margin-left:437.5pt;margin-top:24.95pt;width:82.45pt;height:76.5pt;z-index:251659264;mso-position-horizontal-relative:text;mso-position-vertical-relative:text">
          <v:imagedata r:id="rId1" o:title=""/>
        </v:shape>
        <o:OLEObject Type="Embed" ProgID="Acrobat.Document.DC" ShapeID="_x0000_s6146" DrawAspect="Content" ObjectID="_1838961943" r:id="rId2"/>
      </w:object>
    </w:r>
  </w:p>
  <w:p w14:paraId="56200A00" w14:textId="1AF380EF" w:rsidR="008B3001" w:rsidRPr="001F7A09" w:rsidRDefault="00625DEC" w:rsidP="00010DAA">
    <w:pPr>
      <w:pStyle w:val="Legenda"/>
      <w:tabs>
        <w:tab w:val="left" w:pos="4345"/>
      </w:tabs>
      <w:spacing w:line="360" w:lineRule="auto"/>
      <w:rPr>
        <w:rFonts w:asciiTheme="minorHAnsi" w:hAnsiTheme="minorHAnsi" w:cstheme="minorHAnsi"/>
        <w:smallCaps/>
        <w:spacing w:val="80"/>
        <w:sz w:val="22"/>
        <w:szCs w:val="22"/>
      </w:rPr>
    </w:pPr>
    <w:r>
      <w:rPr>
        <w:noProof/>
        <w:sz w:val="20"/>
      </w:rPr>
      <w:object w:dxaOrig="1440" w:dyaOrig="1440" w14:anchorId="5D26EFF3">
        <v:shape id="_x0000_s6145" type="#_x0000_t75" style="position:absolute;left:0;text-align:left;margin-left:-44.05pt;margin-top:10.75pt;width:60pt;height:51pt;z-index:251658240;mso-position-horizontal-relative:text;mso-position-vertical-relative:text" fillcolor="window">
          <v:imagedata r:id="rId3" o:title=""/>
        </v:shape>
        <o:OLEObject Type="Embed" ProgID="PBrush" ShapeID="_x0000_s6145" DrawAspect="Content" ObjectID="_1838961944" r:id="rId4"/>
      </w:object>
    </w:r>
    <w:r w:rsidR="008B3001">
      <w:rPr>
        <w:rFonts w:asciiTheme="minorHAnsi" w:hAnsiTheme="minorHAnsi" w:cstheme="minorHAnsi"/>
        <w:b/>
        <w:noProof/>
        <w:szCs w:val="22"/>
      </w:rPr>
      <w:t xml:space="preserve">        </w:t>
    </w:r>
    <w:r w:rsidR="008B3001" w:rsidRPr="004F1FE9">
      <w:rPr>
        <w:rFonts w:asciiTheme="minorHAnsi" w:hAnsiTheme="minorHAnsi" w:cstheme="minorHAnsi"/>
        <w:b/>
        <w:noProof/>
        <w:szCs w:val="22"/>
      </w:rPr>
      <w:t>P</w:t>
    </w:r>
    <w:r w:rsidR="008B3001" w:rsidRPr="004F1FE9">
      <w:rPr>
        <w:rFonts w:asciiTheme="minorHAnsi" w:hAnsiTheme="minorHAnsi" w:cstheme="minorHAnsi"/>
        <w:noProof/>
        <w:szCs w:val="22"/>
      </w:rPr>
      <w:t xml:space="preserve">refeitura do </w:t>
    </w:r>
    <w:r w:rsidR="008B3001" w:rsidRPr="004F1FE9">
      <w:rPr>
        <w:rFonts w:asciiTheme="minorHAnsi" w:hAnsiTheme="minorHAnsi" w:cstheme="minorHAnsi"/>
        <w:b/>
        <w:noProof/>
        <w:szCs w:val="22"/>
      </w:rPr>
      <w:t>M</w:t>
    </w:r>
    <w:r w:rsidR="008B3001" w:rsidRPr="004F1FE9">
      <w:rPr>
        <w:rFonts w:asciiTheme="minorHAnsi" w:hAnsiTheme="minorHAnsi" w:cstheme="minorHAnsi"/>
        <w:noProof/>
        <w:szCs w:val="22"/>
      </w:rPr>
      <w:t xml:space="preserve">unicípio da </w:t>
    </w:r>
    <w:r w:rsidR="008B3001" w:rsidRPr="004F1FE9">
      <w:rPr>
        <w:rFonts w:asciiTheme="minorHAnsi" w:hAnsiTheme="minorHAnsi" w:cstheme="minorHAnsi"/>
        <w:b/>
        <w:noProof/>
        <w:szCs w:val="22"/>
      </w:rPr>
      <w:t>E</w:t>
    </w:r>
    <w:r w:rsidR="008B3001" w:rsidRPr="004F1FE9">
      <w:rPr>
        <w:rFonts w:asciiTheme="minorHAnsi" w:hAnsiTheme="minorHAnsi" w:cstheme="minorHAnsi"/>
        <w:noProof/>
        <w:szCs w:val="22"/>
      </w:rPr>
      <w:t xml:space="preserve">stância </w:t>
    </w:r>
    <w:r w:rsidR="008B3001" w:rsidRPr="004F1FE9">
      <w:rPr>
        <w:rFonts w:asciiTheme="minorHAnsi" w:hAnsiTheme="minorHAnsi" w:cstheme="minorHAnsi"/>
        <w:b/>
        <w:noProof/>
        <w:szCs w:val="22"/>
      </w:rPr>
      <w:t>T</w:t>
    </w:r>
    <w:r w:rsidR="008B3001" w:rsidRPr="004F1FE9">
      <w:rPr>
        <w:rFonts w:asciiTheme="minorHAnsi" w:hAnsiTheme="minorHAnsi" w:cstheme="minorHAnsi"/>
        <w:noProof/>
        <w:szCs w:val="22"/>
      </w:rPr>
      <w:t xml:space="preserve">urística de </w:t>
    </w:r>
    <w:r w:rsidR="008B3001" w:rsidRPr="004F1FE9">
      <w:rPr>
        <w:rFonts w:asciiTheme="minorHAnsi" w:hAnsiTheme="minorHAnsi" w:cstheme="minorHAnsi"/>
        <w:b/>
        <w:noProof/>
        <w:szCs w:val="22"/>
      </w:rPr>
      <w:t>B</w:t>
    </w:r>
    <w:r w:rsidR="008B3001" w:rsidRPr="004F1FE9">
      <w:rPr>
        <w:rFonts w:asciiTheme="minorHAnsi" w:hAnsiTheme="minorHAnsi" w:cstheme="minorHAnsi"/>
        <w:noProof/>
        <w:szCs w:val="22"/>
      </w:rPr>
      <w:t>arretos</w:t>
    </w:r>
  </w:p>
  <w:p w14:paraId="262C832F" w14:textId="77777777" w:rsidR="008B3001" w:rsidRPr="001F7A09" w:rsidRDefault="008B3001" w:rsidP="00010DAA">
    <w:pPr>
      <w:jc w:val="center"/>
      <w:rPr>
        <w:rFonts w:asciiTheme="minorHAnsi" w:hAnsiTheme="minorHAnsi" w:cstheme="minorHAnsi"/>
        <w:spacing w:val="80"/>
      </w:rPr>
    </w:pPr>
    <w:r w:rsidRPr="001F7A09">
      <w:rPr>
        <w:rFonts w:asciiTheme="minorHAnsi" w:hAnsiTheme="minorHAnsi" w:cstheme="minorHAnsi"/>
        <w:smallCaps/>
        <w:spacing w:val="80"/>
      </w:rPr>
      <w:t>E</w:t>
    </w:r>
    <w:r w:rsidRPr="001F7A09">
      <w:rPr>
        <w:rFonts w:asciiTheme="minorHAnsi" w:hAnsiTheme="minorHAnsi" w:cstheme="minorHAnsi"/>
        <w:spacing w:val="80"/>
      </w:rPr>
      <w:t xml:space="preserve">STADO DE </w:t>
    </w:r>
    <w:r w:rsidRPr="001F7A09">
      <w:rPr>
        <w:rFonts w:asciiTheme="minorHAnsi" w:hAnsiTheme="minorHAnsi" w:cstheme="minorHAnsi"/>
        <w:smallCaps/>
        <w:spacing w:val="80"/>
      </w:rPr>
      <w:t>S</w:t>
    </w:r>
    <w:r w:rsidRPr="001F7A09">
      <w:rPr>
        <w:rFonts w:asciiTheme="minorHAnsi" w:hAnsiTheme="minorHAnsi" w:cstheme="minorHAnsi"/>
        <w:spacing w:val="80"/>
      </w:rPr>
      <w:t xml:space="preserve">ÃO </w:t>
    </w:r>
    <w:r w:rsidRPr="001F7A09">
      <w:rPr>
        <w:rFonts w:asciiTheme="minorHAnsi" w:hAnsiTheme="minorHAnsi" w:cstheme="minorHAnsi"/>
        <w:smallCaps/>
        <w:spacing w:val="80"/>
      </w:rPr>
      <w:t>P</w:t>
    </w:r>
    <w:r w:rsidRPr="001F7A09">
      <w:rPr>
        <w:rFonts w:asciiTheme="minorHAnsi" w:hAnsiTheme="minorHAnsi" w:cstheme="minorHAnsi"/>
        <w:spacing w:val="80"/>
      </w:rPr>
      <w:t>AULO</w:t>
    </w:r>
  </w:p>
  <w:p w14:paraId="14B16C1B" w14:textId="77777777" w:rsidR="008B3001" w:rsidRPr="001F7A09" w:rsidRDefault="008B3001" w:rsidP="00010DAA">
    <w:pPr>
      <w:ind w:left="1440" w:firstLine="720"/>
      <w:rPr>
        <w:rFonts w:asciiTheme="minorHAnsi" w:hAnsiTheme="minorHAnsi" w:cstheme="minorHAnsi"/>
        <w:spacing w:val="40"/>
      </w:rPr>
    </w:pPr>
    <w:r w:rsidRPr="001F7A09">
      <w:rPr>
        <w:rFonts w:asciiTheme="minorHAnsi" w:hAnsiTheme="minorHAnsi" w:cstheme="minorHAnsi"/>
        <w:b/>
        <w:spacing w:val="40"/>
      </w:rPr>
      <w:t xml:space="preserve">  S</w:t>
    </w:r>
    <w:r w:rsidRPr="001F7A09">
      <w:rPr>
        <w:rFonts w:asciiTheme="minorHAnsi" w:hAnsiTheme="minorHAnsi" w:cstheme="minorHAnsi"/>
        <w:spacing w:val="40"/>
      </w:rPr>
      <w:t>ecretaria</w:t>
    </w:r>
    <w:r w:rsidRPr="001F7A09">
      <w:rPr>
        <w:rFonts w:asciiTheme="minorHAnsi" w:hAnsiTheme="minorHAnsi" w:cstheme="minorHAnsi"/>
        <w:b/>
        <w:spacing w:val="40"/>
      </w:rPr>
      <w:t xml:space="preserve"> M</w:t>
    </w:r>
    <w:r w:rsidRPr="001F7A09">
      <w:rPr>
        <w:rFonts w:asciiTheme="minorHAnsi" w:hAnsiTheme="minorHAnsi" w:cstheme="minorHAnsi"/>
        <w:spacing w:val="40"/>
      </w:rPr>
      <w:t>unicipal</w:t>
    </w:r>
    <w:r w:rsidRPr="001F7A09">
      <w:rPr>
        <w:rFonts w:asciiTheme="minorHAnsi" w:hAnsiTheme="minorHAnsi" w:cstheme="minorHAnsi"/>
        <w:b/>
        <w:spacing w:val="40"/>
      </w:rPr>
      <w:t xml:space="preserve"> de O</w:t>
    </w:r>
    <w:r w:rsidRPr="001F7A09">
      <w:rPr>
        <w:rFonts w:asciiTheme="minorHAnsi" w:hAnsiTheme="minorHAnsi" w:cstheme="minorHAnsi"/>
        <w:spacing w:val="40"/>
      </w:rPr>
      <w:t>bras</w:t>
    </w:r>
    <w:r w:rsidRPr="001F7A09">
      <w:rPr>
        <w:rFonts w:asciiTheme="minorHAnsi" w:hAnsiTheme="minorHAnsi" w:cstheme="minorHAnsi"/>
        <w:b/>
        <w:spacing w:val="40"/>
      </w:rPr>
      <w:t xml:space="preserve"> e S</w:t>
    </w:r>
    <w:r w:rsidRPr="001F7A09">
      <w:rPr>
        <w:rFonts w:asciiTheme="minorHAnsi" w:hAnsiTheme="minorHAnsi" w:cstheme="minorHAnsi"/>
        <w:spacing w:val="40"/>
      </w:rPr>
      <w:t xml:space="preserve">erviços </w:t>
    </w:r>
    <w:r w:rsidRPr="001F7A09">
      <w:rPr>
        <w:rFonts w:asciiTheme="minorHAnsi" w:hAnsiTheme="minorHAnsi" w:cstheme="minorHAnsi"/>
        <w:b/>
        <w:spacing w:val="40"/>
      </w:rPr>
      <w:t>U</w:t>
    </w:r>
    <w:r w:rsidRPr="001F7A09">
      <w:rPr>
        <w:rFonts w:asciiTheme="minorHAnsi" w:hAnsiTheme="minorHAnsi" w:cstheme="minorHAnsi"/>
        <w:spacing w:val="40"/>
      </w:rPr>
      <w:t>rbanos</w:t>
    </w:r>
  </w:p>
  <w:p w14:paraId="758D0CF7" w14:textId="77777777" w:rsidR="008B3001" w:rsidRPr="001F7A09" w:rsidRDefault="008B3001" w:rsidP="00010DAA">
    <w:pPr>
      <w:jc w:val="center"/>
      <w:rPr>
        <w:rFonts w:asciiTheme="minorHAnsi" w:hAnsiTheme="minorHAnsi" w:cstheme="minorHAnsi"/>
      </w:rPr>
    </w:pPr>
    <w:r w:rsidRPr="001F7A09">
      <w:rPr>
        <w:rFonts w:asciiTheme="minorHAnsi" w:hAnsiTheme="minorHAnsi" w:cstheme="minorHAnsi"/>
      </w:rPr>
      <w:t>-Rua 30, nº 0506, Bairro Marilia, Barretos - SP - CEP: 14.780-615 – Tel. (17) – 3612-2720-</w:t>
    </w:r>
  </w:p>
  <w:p w14:paraId="3F3752AC" w14:textId="77777777" w:rsidR="008B3001" w:rsidRPr="001F7A09" w:rsidRDefault="008B3001" w:rsidP="00010DAA">
    <w:pPr>
      <w:pStyle w:val="Rodap"/>
      <w:jc w:val="center"/>
      <w:rPr>
        <w:rFonts w:asciiTheme="minorHAnsi" w:hAnsiTheme="minorHAnsi" w:cstheme="minorHAnsi"/>
        <w:lang w:val="en-US"/>
      </w:rPr>
    </w:pPr>
    <w:r w:rsidRPr="001F7A09">
      <w:rPr>
        <w:rFonts w:asciiTheme="minorHAnsi" w:hAnsiTheme="minorHAnsi" w:cstheme="minorHAnsi"/>
        <w:lang w:val="en-US"/>
      </w:rPr>
      <w:t>- email.: secretariaobras@barretos.sp.gov.br</w:t>
    </w:r>
  </w:p>
  <w:p w14:paraId="486B5C89" w14:textId="77777777" w:rsidR="008B3001" w:rsidRDefault="008B3001">
    <w:pPr>
      <w:pStyle w:val="Corpodetexto"/>
      <w:spacing w:line="14" w:lineRule="auto"/>
      <w:rPr>
        <w:sz w:val="20"/>
      </w:rPr>
    </w:pPr>
  </w:p>
  <w:p w14:paraId="59C9DB9E" w14:textId="77777777" w:rsidR="008B3001" w:rsidRDefault="008B3001"/>
  <w:p w14:paraId="20517DC7" w14:textId="77777777" w:rsidR="006C49AB" w:rsidRDefault="006C49A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76D44"/>
    <w:multiLevelType w:val="hybridMultilevel"/>
    <w:tmpl w:val="50A4223E"/>
    <w:lvl w:ilvl="0" w:tplc="1C925CD4">
      <w:numFmt w:val="bullet"/>
      <w:lvlText w:val=""/>
      <w:lvlJc w:val="left"/>
      <w:pPr>
        <w:ind w:left="852" w:hanging="360"/>
      </w:pPr>
      <w:rPr>
        <w:rFonts w:ascii="Wingdings" w:eastAsia="Wingdings" w:hAnsi="Wingdings" w:cs="Wingdings" w:hint="default"/>
        <w:w w:val="100"/>
        <w:sz w:val="24"/>
        <w:szCs w:val="24"/>
        <w:lang w:val="pt-PT" w:eastAsia="en-US" w:bidi="ar-SA"/>
      </w:rPr>
    </w:lvl>
    <w:lvl w:ilvl="1" w:tplc="A3382C98">
      <w:numFmt w:val="bullet"/>
      <w:lvlText w:val="•"/>
      <w:lvlJc w:val="left"/>
      <w:pPr>
        <w:ind w:left="1682" w:hanging="360"/>
      </w:pPr>
      <w:rPr>
        <w:lang w:val="pt-PT" w:eastAsia="en-US" w:bidi="ar-SA"/>
      </w:rPr>
    </w:lvl>
    <w:lvl w:ilvl="2" w:tplc="4E1E6C44">
      <w:numFmt w:val="bullet"/>
      <w:lvlText w:val="•"/>
      <w:lvlJc w:val="left"/>
      <w:pPr>
        <w:ind w:left="2504" w:hanging="360"/>
      </w:pPr>
      <w:rPr>
        <w:lang w:val="pt-PT" w:eastAsia="en-US" w:bidi="ar-SA"/>
      </w:rPr>
    </w:lvl>
    <w:lvl w:ilvl="3" w:tplc="E3C0C058">
      <w:numFmt w:val="bullet"/>
      <w:lvlText w:val="•"/>
      <w:lvlJc w:val="left"/>
      <w:pPr>
        <w:ind w:left="3326" w:hanging="360"/>
      </w:pPr>
      <w:rPr>
        <w:lang w:val="pt-PT" w:eastAsia="en-US" w:bidi="ar-SA"/>
      </w:rPr>
    </w:lvl>
    <w:lvl w:ilvl="4" w:tplc="63182CD6">
      <w:numFmt w:val="bullet"/>
      <w:lvlText w:val="•"/>
      <w:lvlJc w:val="left"/>
      <w:pPr>
        <w:ind w:left="4148" w:hanging="360"/>
      </w:pPr>
      <w:rPr>
        <w:lang w:val="pt-PT" w:eastAsia="en-US" w:bidi="ar-SA"/>
      </w:rPr>
    </w:lvl>
    <w:lvl w:ilvl="5" w:tplc="5A8E5640">
      <w:numFmt w:val="bullet"/>
      <w:lvlText w:val="•"/>
      <w:lvlJc w:val="left"/>
      <w:pPr>
        <w:ind w:left="4970" w:hanging="360"/>
      </w:pPr>
      <w:rPr>
        <w:lang w:val="pt-PT" w:eastAsia="en-US" w:bidi="ar-SA"/>
      </w:rPr>
    </w:lvl>
    <w:lvl w:ilvl="6" w:tplc="46F47892">
      <w:numFmt w:val="bullet"/>
      <w:lvlText w:val="•"/>
      <w:lvlJc w:val="left"/>
      <w:pPr>
        <w:ind w:left="5792" w:hanging="360"/>
      </w:pPr>
      <w:rPr>
        <w:lang w:val="pt-PT" w:eastAsia="en-US" w:bidi="ar-SA"/>
      </w:rPr>
    </w:lvl>
    <w:lvl w:ilvl="7" w:tplc="E6469A3A">
      <w:numFmt w:val="bullet"/>
      <w:lvlText w:val="•"/>
      <w:lvlJc w:val="left"/>
      <w:pPr>
        <w:ind w:left="6614" w:hanging="360"/>
      </w:pPr>
      <w:rPr>
        <w:lang w:val="pt-PT" w:eastAsia="en-US" w:bidi="ar-SA"/>
      </w:rPr>
    </w:lvl>
    <w:lvl w:ilvl="8" w:tplc="3A7E691C">
      <w:numFmt w:val="bullet"/>
      <w:lvlText w:val="•"/>
      <w:lvlJc w:val="left"/>
      <w:pPr>
        <w:ind w:left="7436" w:hanging="360"/>
      </w:pPr>
      <w:rPr>
        <w:lang w:val="pt-PT" w:eastAsia="en-US" w:bidi="ar-SA"/>
      </w:rPr>
    </w:lvl>
  </w:abstractNum>
  <w:abstractNum w:abstractNumId="1" w15:restartNumberingAfterBreak="0">
    <w:nsid w:val="09704DEF"/>
    <w:multiLevelType w:val="multilevel"/>
    <w:tmpl w:val="215AF036"/>
    <w:lvl w:ilvl="0">
      <w:start w:val="3"/>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BE756FB"/>
    <w:multiLevelType w:val="multilevel"/>
    <w:tmpl w:val="66C04C78"/>
    <w:lvl w:ilvl="0">
      <w:start w:val="10"/>
      <w:numFmt w:val="decimal"/>
      <w:lvlText w:val="%1.2"/>
      <w:lvlJc w:val="left"/>
      <w:pPr>
        <w:ind w:left="1787" w:hanging="706"/>
      </w:pPr>
      <w:rPr>
        <w:rFonts w:ascii="Times New Roman" w:eastAsia="Arial" w:hAnsi="Times New Roman" w:cs="Times New Roman" w:hint="default"/>
        <w:b/>
        <w:bCs/>
        <w:spacing w:val="-1"/>
        <w:w w:val="95"/>
        <w:sz w:val="24"/>
        <w:szCs w:val="24"/>
        <w:lang w:val="pt-PT" w:eastAsia="en-US" w:bidi="ar-SA"/>
      </w:rPr>
    </w:lvl>
    <w:lvl w:ilvl="1">
      <w:start w:val="1"/>
      <w:numFmt w:val="decimal"/>
      <w:lvlText w:val="%1.%2"/>
      <w:lvlJc w:val="left"/>
      <w:pPr>
        <w:ind w:left="1082" w:hanging="380"/>
      </w:pPr>
      <w:rPr>
        <w:rFonts w:ascii="Arial" w:eastAsia="Arial" w:hAnsi="Arial" w:cs="Arial" w:hint="default"/>
        <w:b/>
        <w:bCs/>
        <w:w w:val="100"/>
        <w:sz w:val="22"/>
        <w:szCs w:val="22"/>
        <w:lang w:val="pt-PT" w:eastAsia="en-US" w:bidi="ar-SA"/>
      </w:rPr>
    </w:lvl>
    <w:lvl w:ilvl="2">
      <w:numFmt w:val="bullet"/>
      <w:lvlText w:val="•"/>
      <w:lvlJc w:val="left"/>
      <w:pPr>
        <w:ind w:left="2760" w:hanging="380"/>
      </w:pPr>
      <w:rPr>
        <w:rFonts w:hint="default"/>
        <w:lang w:val="pt-PT" w:eastAsia="en-US" w:bidi="ar-SA"/>
      </w:rPr>
    </w:lvl>
    <w:lvl w:ilvl="3">
      <w:numFmt w:val="bullet"/>
      <w:lvlText w:val="•"/>
      <w:lvlJc w:val="left"/>
      <w:pPr>
        <w:ind w:left="3740" w:hanging="380"/>
      </w:pPr>
      <w:rPr>
        <w:rFonts w:hint="default"/>
        <w:lang w:val="pt-PT" w:eastAsia="en-US" w:bidi="ar-SA"/>
      </w:rPr>
    </w:lvl>
    <w:lvl w:ilvl="4">
      <w:numFmt w:val="bullet"/>
      <w:lvlText w:val="•"/>
      <w:lvlJc w:val="left"/>
      <w:pPr>
        <w:ind w:left="4720" w:hanging="380"/>
      </w:pPr>
      <w:rPr>
        <w:rFonts w:hint="default"/>
        <w:lang w:val="pt-PT" w:eastAsia="en-US" w:bidi="ar-SA"/>
      </w:rPr>
    </w:lvl>
    <w:lvl w:ilvl="5">
      <w:numFmt w:val="bullet"/>
      <w:lvlText w:val="•"/>
      <w:lvlJc w:val="left"/>
      <w:pPr>
        <w:ind w:left="5700" w:hanging="380"/>
      </w:pPr>
      <w:rPr>
        <w:rFonts w:hint="default"/>
        <w:lang w:val="pt-PT" w:eastAsia="en-US" w:bidi="ar-SA"/>
      </w:rPr>
    </w:lvl>
    <w:lvl w:ilvl="6">
      <w:numFmt w:val="bullet"/>
      <w:lvlText w:val="•"/>
      <w:lvlJc w:val="left"/>
      <w:pPr>
        <w:ind w:left="6680" w:hanging="380"/>
      </w:pPr>
      <w:rPr>
        <w:rFonts w:hint="default"/>
        <w:lang w:val="pt-PT" w:eastAsia="en-US" w:bidi="ar-SA"/>
      </w:rPr>
    </w:lvl>
    <w:lvl w:ilvl="7">
      <w:numFmt w:val="bullet"/>
      <w:lvlText w:val="•"/>
      <w:lvlJc w:val="left"/>
      <w:pPr>
        <w:ind w:left="7660" w:hanging="380"/>
      </w:pPr>
      <w:rPr>
        <w:rFonts w:hint="default"/>
        <w:lang w:val="pt-PT" w:eastAsia="en-US" w:bidi="ar-SA"/>
      </w:rPr>
    </w:lvl>
    <w:lvl w:ilvl="8">
      <w:numFmt w:val="bullet"/>
      <w:lvlText w:val="•"/>
      <w:lvlJc w:val="left"/>
      <w:pPr>
        <w:ind w:left="8640" w:hanging="380"/>
      </w:pPr>
      <w:rPr>
        <w:rFonts w:hint="default"/>
        <w:lang w:val="pt-PT" w:eastAsia="en-US" w:bidi="ar-SA"/>
      </w:rPr>
    </w:lvl>
  </w:abstractNum>
  <w:abstractNum w:abstractNumId="3" w15:restartNumberingAfterBreak="0">
    <w:nsid w:val="11981973"/>
    <w:multiLevelType w:val="multilevel"/>
    <w:tmpl w:val="7DBE4306"/>
    <w:lvl w:ilvl="0">
      <w:start w:val="3"/>
      <w:numFmt w:val="decimal"/>
      <w:lvlText w:val="%1"/>
      <w:lvlJc w:val="left"/>
      <w:pPr>
        <w:ind w:left="1328" w:hanging="358"/>
      </w:pPr>
      <w:rPr>
        <w:lang w:val="pt-PT" w:eastAsia="en-US" w:bidi="ar-SA"/>
      </w:rPr>
    </w:lvl>
    <w:lvl w:ilvl="1">
      <w:start w:val="1"/>
      <w:numFmt w:val="decimal"/>
      <w:lvlText w:val="%1.%2"/>
      <w:lvlJc w:val="left"/>
      <w:pPr>
        <w:ind w:left="1328" w:hanging="358"/>
      </w:pPr>
      <w:rPr>
        <w:rFonts w:ascii="Calibri" w:eastAsia="Calibri" w:hAnsi="Calibri" w:cs="Calibri" w:hint="default"/>
        <w:spacing w:val="-1"/>
        <w:w w:val="100"/>
        <w:sz w:val="24"/>
        <w:szCs w:val="24"/>
        <w:lang w:val="pt-PT" w:eastAsia="en-US" w:bidi="ar-SA"/>
      </w:rPr>
    </w:lvl>
    <w:lvl w:ilvl="2">
      <w:numFmt w:val="bullet"/>
      <w:lvlText w:val="•"/>
      <w:lvlJc w:val="left"/>
      <w:pPr>
        <w:ind w:left="2872" w:hanging="358"/>
      </w:pPr>
      <w:rPr>
        <w:lang w:val="pt-PT" w:eastAsia="en-US" w:bidi="ar-SA"/>
      </w:rPr>
    </w:lvl>
    <w:lvl w:ilvl="3">
      <w:numFmt w:val="bullet"/>
      <w:lvlText w:val="•"/>
      <w:lvlJc w:val="left"/>
      <w:pPr>
        <w:ind w:left="3648" w:hanging="358"/>
      </w:pPr>
      <w:rPr>
        <w:lang w:val="pt-PT" w:eastAsia="en-US" w:bidi="ar-SA"/>
      </w:rPr>
    </w:lvl>
    <w:lvl w:ilvl="4">
      <w:numFmt w:val="bullet"/>
      <w:lvlText w:val="•"/>
      <w:lvlJc w:val="left"/>
      <w:pPr>
        <w:ind w:left="4424" w:hanging="358"/>
      </w:pPr>
      <w:rPr>
        <w:lang w:val="pt-PT" w:eastAsia="en-US" w:bidi="ar-SA"/>
      </w:rPr>
    </w:lvl>
    <w:lvl w:ilvl="5">
      <w:numFmt w:val="bullet"/>
      <w:lvlText w:val="•"/>
      <w:lvlJc w:val="left"/>
      <w:pPr>
        <w:ind w:left="5200" w:hanging="358"/>
      </w:pPr>
      <w:rPr>
        <w:lang w:val="pt-PT" w:eastAsia="en-US" w:bidi="ar-SA"/>
      </w:rPr>
    </w:lvl>
    <w:lvl w:ilvl="6">
      <w:numFmt w:val="bullet"/>
      <w:lvlText w:val="•"/>
      <w:lvlJc w:val="left"/>
      <w:pPr>
        <w:ind w:left="5976" w:hanging="358"/>
      </w:pPr>
      <w:rPr>
        <w:lang w:val="pt-PT" w:eastAsia="en-US" w:bidi="ar-SA"/>
      </w:rPr>
    </w:lvl>
    <w:lvl w:ilvl="7">
      <w:numFmt w:val="bullet"/>
      <w:lvlText w:val="•"/>
      <w:lvlJc w:val="left"/>
      <w:pPr>
        <w:ind w:left="6752" w:hanging="358"/>
      </w:pPr>
      <w:rPr>
        <w:lang w:val="pt-PT" w:eastAsia="en-US" w:bidi="ar-SA"/>
      </w:rPr>
    </w:lvl>
    <w:lvl w:ilvl="8">
      <w:numFmt w:val="bullet"/>
      <w:lvlText w:val="•"/>
      <w:lvlJc w:val="left"/>
      <w:pPr>
        <w:ind w:left="7528" w:hanging="358"/>
      </w:pPr>
      <w:rPr>
        <w:lang w:val="pt-PT" w:eastAsia="en-US" w:bidi="ar-SA"/>
      </w:rPr>
    </w:lvl>
  </w:abstractNum>
  <w:abstractNum w:abstractNumId="4" w15:restartNumberingAfterBreak="0">
    <w:nsid w:val="11B0437F"/>
    <w:multiLevelType w:val="multilevel"/>
    <w:tmpl w:val="61A46C00"/>
    <w:lvl w:ilvl="0">
      <w:start w:val="7"/>
      <w:numFmt w:val="decimal"/>
      <w:lvlText w:val="%1.0"/>
      <w:lvlJc w:val="left"/>
      <w:pPr>
        <w:ind w:left="1442" w:hanging="360"/>
      </w:pPr>
      <w:rPr>
        <w:rFonts w:hint="default"/>
        <w:u w:val="thick"/>
      </w:rPr>
    </w:lvl>
    <w:lvl w:ilvl="1">
      <w:start w:val="1"/>
      <w:numFmt w:val="decimal"/>
      <w:lvlText w:val="%1.%2"/>
      <w:lvlJc w:val="left"/>
      <w:pPr>
        <w:ind w:left="2162" w:hanging="360"/>
      </w:pPr>
      <w:rPr>
        <w:rFonts w:hint="default"/>
        <w:u w:val="thick"/>
      </w:rPr>
    </w:lvl>
    <w:lvl w:ilvl="2">
      <w:start w:val="1"/>
      <w:numFmt w:val="decimal"/>
      <w:lvlText w:val="%1.%2.%3"/>
      <w:lvlJc w:val="left"/>
      <w:pPr>
        <w:ind w:left="3242" w:hanging="720"/>
      </w:pPr>
      <w:rPr>
        <w:rFonts w:hint="default"/>
        <w:u w:val="thick"/>
      </w:rPr>
    </w:lvl>
    <w:lvl w:ilvl="3">
      <w:start w:val="1"/>
      <w:numFmt w:val="decimal"/>
      <w:lvlText w:val="%1.%2.%3.%4"/>
      <w:lvlJc w:val="left"/>
      <w:pPr>
        <w:ind w:left="3962" w:hanging="720"/>
      </w:pPr>
      <w:rPr>
        <w:rFonts w:hint="default"/>
        <w:u w:val="thick"/>
      </w:rPr>
    </w:lvl>
    <w:lvl w:ilvl="4">
      <w:start w:val="1"/>
      <w:numFmt w:val="decimal"/>
      <w:lvlText w:val="%1.%2.%3.%4.%5"/>
      <w:lvlJc w:val="left"/>
      <w:pPr>
        <w:ind w:left="5042" w:hanging="1080"/>
      </w:pPr>
      <w:rPr>
        <w:rFonts w:hint="default"/>
        <w:u w:val="thick"/>
      </w:rPr>
    </w:lvl>
    <w:lvl w:ilvl="5">
      <w:start w:val="1"/>
      <w:numFmt w:val="decimal"/>
      <w:lvlText w:val="%1.%2.%3.%4.%5.%6"/>
      <w:lvlJc w:val="left"/>
      <w:pPr>
        <w:ind w:left="5762" w:hanging="1080"/>
      </w:pPr>
      <w:rPr>
        <w:rFonts w:hint="default"/>
        <w:u w:val="thick"/>
      </w:rPr>
    </w:lvl>
    <w:lvl w:ilvl="6">
      <w:start w:val="1"/>
      <w:numFmt w:val="decimal"/>
      <w:lvlText w:val="%1.%2.%3.%4.%5.%6.%7"/>
      <w:lvlJc w:val="left"/>
      <w:pPr>
        <w:ind w:left="6842" w:hanging="1440"/>
      </w:pPr>
      <w:rPr>
        <w:rFonts w:hint="default"/>
        <w:u w:val="thick"/>
      </w:rPr>
    </w:lvl>
    <w:lvl w:ilvl="7">
      <w:start w:val="1"/>
      <w:numFmt w:val="decimal"/>
      <w:lvlText w:val="%1.%2.%3.%4.%5.%6.%7.%8"/>
      <w:lvlJc w:val="left"/>
      <w:pPr>
        <w:ind w:left="7562" w:hanging="1440"/>
      </w:pPr>
      <w:rPr>
        <w:rFonts w:hint="default"/>
        <w:u w:val="thick"/>
      </w:rPr>
    </w:lvl>
    <w:lvl w:ilvl="8">
      <w:start w:val="1"/>
      <w:numFmt w:val="decimal"/>
      <w:lvlText w:val="%1.%2.%3.%4.%5.%6.%7.%8.%9"/>
      <w:lvlJc w:val="left"/>
      <w:pPr>
        <w:ind w:left="8642" w:hanging="1800"/>
      </w:pPr>
      <w:rPr>
        <w:rFonts w:hint="default"/>
        <w:u w:val="thick"/>
      </w:rPr>
    </w:lvl>
  </w:abstractNum>
  <w:abstractNum w:abstractNumId="5" w15:restartNumberingAfterBreak="0">
    <w:nsid w:val="14B50DEE"/>
    <w:multiLevelType w:val="multilevel"/>
    <w:tmpl w:val="D1C63286"/>
    <w:lvl w:ilvl="0">
      <w:start w:val="5"/>
      <w:numFmt w:val="decimal"/>
      <w:lvlText w:val="%1"/>
      <w:lvlJc w:val="left"/>
      <w:pPr>
        <w:ind w:left="898" w:hanging="552"/>
      </w:pPr>
      <w:rPr>
        <w:lang w:val="pt-PT" w:eastAsia="en-US" w:bidi="ar-SA"/>
      </w:rPr>
    </w:lvl>
    <w:lvl w:ilvl="1">
      <w:start w:val="3"/>
      <w:numFmt w:val="decimal"/>
      <w:lvlText w:val="%1.%2"/>
      <w:lvlJc w:val="left"/>
      <w:pPr>
        <w:ind w:left="898" w:hanging="552"/>
      </w:pPr>
      <w:rPr>
        <w:lang w:val="pt-PT" w:eastAsia="en-US" w:bidi="ar-SA"/>
      </w:rPr>
    </w:lvl>
    <w:lvl w:ilvl="2">
      <w:start w:val="1"/>
      <w:numFmt w:val="decimal"/>
      <w:lvlText w:val="%1.%2.%3"/>
      <w:lvlJc w:val="left"/>
      <w:pPr>
        <w:ind w:left="898" w:hanging="552"/>
      </w:pPr>
      <w:rPr>
        <w:rFonts w:ascii="Calibri" w:eastAsia="Calibri" w:hAnsi="Calibri" w:cs="Calibri" w:hint="default"/>
        <w:spacing w:val="-1"/>
        <w:w w:val="100"/>
        <w:sz w:val="24"/>
        <w:szCs w:val="24"/>
        <w:lang w:val="pt-PT" w:eastAsia="en-US" w:bidi="ar-SA"/>
      </w:rPr>
    </w:lvl>
    <w:lvl w:ilvl="3">
      <w:numFmt w:val="bullet"/>
      <w:lvlText w:val="•"/>
      <w:lvlJc w:val="left"/>
      <w:pPr>
        <w:ind w:left="3354" w:hanging="552"/>
      </w:pPr>
      <w:rPr>
        <w:lang w:val="pt-PT" w:eastAsia="en-US" w:bidi="ar-SA"/>
      </w:rPr>
    </w:lvl>
    <w:lvl w:ilvl="4">
      <w:numFmt w:val="bullet"/>
      <w:lvlText w:val="•"/>
      <w:lvlJc w:val="left"/>
      <w:pPr>
        <w:ind w:left="4172" w:hanging="552"/>
      </w:pPr>
      <w:rPr>
        <w:lang w:val="pt-PT" w:eastAsia="en-US" w:bidi="ar-SA"/>
      </w:rPr>
    </w:lvl>
    <w:lvl w:ilvl="5">
      <w:numFmt w:val="bullet"/>
      <w:lvlText w:val="•"/>
      <w:lvlJc w:val="left"/>
      <w:pPr>
        <w:ind w:left="4990" w:hanging="552"/>
      </w:pPr>
      <w:rPr>
        <w:lang w:val="pt-PT" w:eastAsia="en-US" w:bidi="ar-SA"/>
      </w:rPr>
    </w:lvl>
    <w:lvl w:ilvl="6">
      <w:numFmt w:val="bullet"/>
      <w:lvlText w:val="•"/>
      <w:lvlJc w:val="left"/>
      <w:pPr>
        <w:ind w:left="5808" w:hanging="552"/>
      </w:pPr>
      <w:rPr>
        <w:lang w:val="pt-PT" w:eastAsia="en-US" w:bidi="ar-SA"/>
      </w:rPr>
    </w:lvl>
    <w:lvl w:ilvl="7">
      <w:numFmt w:val="bullet"/>
      <w:lvlText w:val="•"/>
      <w:lvlJc w:val="left"/>
      <w:pPr>
        <w:ind w:left="6626" w:hanging="552"/>
      </w:pPr>
      <w:rPr>
        <w:lang w:val="pt-PT" w:eastAsia="en-US" w:bidi="ar-SA"/>
      </w:rPr>
    </w:lvl>
    <w:lvl w:ilvl="8">
      <w:numFmt w:val="bullet"/>
      <w:lvlText w:val="•"/>
      <w:lvlJc w:val="left"/>
      <w:pPr>
        <w:ind w:left="7444" w:hanging="552"/>
      </w:pPr>
      <w:rPr>
        <w:lang w:val="pt-PT" w:eastAsia="en-US" w:bidi="ar-SA"/>
      </w:rPr>
    </w:lvl>
  </w:abstractNum>
  <w:abstractNum w:abstractNumId="6" w15:restartNumberingAfterBreak="0">
    <w:nsid w:val="1A8E00B1"/>
    <w:multiLevelType w:val="multilevel"/>
    <w:tmpl w:val="EA4AB680"/>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B391316"/>
    <w:multiLevelType w:val="multilevel"/>
    <w:tmpl w:val="B030B9F6"/>
    <w:lvl w:ilvl="0">
      <w:start w:val="2"/>
      <w:numFmt w:val="decimal"/>
      <w:lvlText w:val="%1"/>
      <w:lvlJc w:val="left"/>
      <w:pPr>
        <w:ind w:left="360" w:hanging="360"/>
      </w:pPr>
      <w:rPr>
        <w:rFonts w:hint="default"/>
      </w:rPr>
    </w:lvl>
    <w:lvl w:ilvl="1">
      <w:start w:val="1"/>
      <w:numFmt w:val="decimal"/>
      <w:lvlText w:val="%1.%2"/>
      <w:lvlJc w:val="left"/>
      <w:pPr>
        <w:ind w:left="841" w:hanging="360"/>
      </w:pPr>
      <w:rPr>
        <w:rFonts w:hint="default"/>
      </w:rPr>
    </w:lvl>
    <w:lvl w:ilvl="2">
      <w:start w:val="1"/>
      <w:numFmt w:val="decimal"/>
      <w:lvlText w:val="%1.%2.%3"/>
      <w:lvlJc w:val="left"/>
      <w:pPr>
        <w:ind w:left="1682" w:hanging="720"/>
      </w:pPr>
      <w:rPr>
        <w:rFonts w:hint="default"/>
      </w:rPr>
    </w:lvl>
    <w:lvl w:ilvl="3">
      <w:start w:val="1"/>
      <w:numFmt w:val="decimal"/>
      <w:lvlText w:val="%1.%2.%3.%4"/>
      <w:lvlJc w:val="left"/>
      <w:pPr>
        <w:ind w:left="2163" w:hanging="720"/>
      </w:pPr>
      <w:rPr>
        <w:rFonts w:hint="default"/>
      </w:rPr>
    </w:lvl>
    <w:lvl w:ilvl="4">
      <w:start w:val="1"/>
      <w:numFmt w:val="decimal"/>
      <w:lvlText w:val="%1.%2.%3.%4.%5"/>
      <w:lvlJc w:val="left"/>
      <w:pPr>
        <w:ind w:left="3004" w:hanging="1080"/>
      </w:pPr>
      <w:rPr>
        <w:rFonts w:hint="default"/>
      </w:rPr>
    </w:lvl>
    <w:lvl w:ilvl="5">
      <w:start w:val="1"/>
      <w:numFmt w:val="decimal"/>
      <w:lvlText w:val="%1.%2.%3.%4.%5.%6"/>
      <w:lvlJc w:val="left"/>
      <w:pPr>
        <w:ind w:left="3485" w:hanging="1080"/>
      </w:pPr>
      <w:rPr>
        <w:rFonts w:hint="default"/>
      </w:rPr>
    </w:lvl>
    <w:lvl w:ilvl="6">
      <w:start w:val="1"/>
      <w:numFmt w:val="decimal"/>
      <w:lvlText w:val="%1.%2.%3.%4.%5.%6.%7"/>
      <w:lvlJc w:val="left"/>
      <w:pPr>
        <w:ind w:left="4326" w:hanging="1440"/>
      </w:pPr>
      <w:rPr>
        <w:rFonts w:hint="default"/>
      </w:rPr>
    </w:lvl>
    <w:lvl w:ilvl="7">
      <w:start w:val="1"/>
      <w:numFmt w:val="decimal"/>
      <w:lvlText w:val="%1.%2.%3.%4.%5.%6.%7.%8"/>
      <w:lvlJc w:val="left"/>
      <w:pPr>
        <w:ind w:left="4807" w:hanging="1440"/>
      </w:pPr>
      <w:rPr>
        <w:rFonts w:hint="default"/>
      </w:rPr>
    </w:lvl>
    <w:lvl w:ilvl="8">
      <w:start w:val="1"/>
      <w:numFmt w:val="decimal"/>
      <w:lvlText w:val="%1.%2.%3.%4.%5.%6.%7.%8.%9"/>
      <w:lvlJc w:val="left"/>
      <w:pPr>
        <w:ind w:left="5288" w:hanging="1440"/>
      </w:pPr>
      <w:rPr>
        <w:rFonts w:hint="default"/>
      </w:rPr>
    </w:lvl>
  </w:abstractNum>
  <w:abstractNum w:abstractNumId="8" w15:restartNumberingAfterBreak="0">
    <w:nsid w:val="202C6C34"/>
    <w:multiLevelType w:val="multilevel"/>
    <w:tmpl w:val="FB6040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6"/>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1C40A22"/>
    <w:multiLevelType w:val="hybridMultilevel"/>
    <w:tmpl w:val="1AF0EB60"/>
    <w:lvl w:ilvl="0" w:tplc="44F49A68">
      <w:start w:val="1"/>
      <w:numFmt w:val="upperRoman"/>
      <w:lvlText w:val="%1."/>
      <w:lvlJc w:val="left"/>
      <w:pPr>
        <w:ind w:left="185" w:hanging="185"/>
      </w:pPr>
      <w:rPr>
        <w:rFonts w:ascii="Times New Roman" w:eastAsia="Arial" w:hAnsi="Times New Roman" w:cs="Times New Roman" w:hint="default"/>
        <w:b/>
        <w:bCs/>
        <w:i w:val="0"/>
        <w:iCs w:val="0"/>
        <w:spacing w:val="0"/>
        <w:w w:val="100"/>
        <w:sz w:val="22"/>
        <w:szCs w:val="22"/>
        <w:lang w:val="pt-PT" w:eastAsia="en-US" w:bidi="ar-SA"/>
      </w:rPr>
    </w:lvl>
    <w:lvl w:ilvl="1" w:tplc="995ABE3A">
      <w:numFmt w:val="bullet"/>
      <w:lvlText w:val="•"/>
      <w:lvlJc w:val="left"/>
      <w:pPr>
        <w:ind w:left="1168" w:hanging="185"/>
      </w:pPr>
      <w:rPr>
        <w:lang w:val="pt-PT" w:eastAsia="en-US" w:bidi="ar-SA"/>
      </w:rPr>
    </w:lvl>
    <w:lvl w:ilvl="2" w:tplc="2F86B4A2">
      <w:numFmt w:val="bullet"/>
      <w:lvlText w:val="•"/>
      <w:lvlJc w:val="left"/>
      <w:pPr>
        <w:ind w:left="2017" w:hanging="185"/>
      </w:pPr>
      <w:rPr>
        <w:lang w:val="pt-PT" w:eastAsia="en-US" w:bidi="ar-SA"/>
      </w:rPr>
    </w:lvl>
    <w:lvl w:ilvl="3" w:tplc="4336D5A0">
      <w:numFmt w:val="bullet"/>
      <w:lvlText w:val="•"/>
      <w:lvlJc w:val="left"/>
      <w:pPr>
        <w:ind w:left="2865" w:hanging="185"/>
      </w:pPr>
      <w:rPr>
        <w:lang w:val="pt-PT" w:eastAsia="en-US" w:bidi="ar-SA"/>
      </w:rPr>
    </w:lvl>
    <w:lvl w:ilvl="4" w:tplc="D7C40A16">
      <w:numFmt w:val="bullet"/>
      <w:lvlText w:val="•"/>
      <w:lvlJc w:val="left"/>
      <w:pPr>
        <w:ind w:left="3714" w:hanging="185"/>
      </w:pPr>
      <w:rPr>
        <w:lang w:val="pt-PT" w:eastAsia="en-US" w:bidi="ar-SA"/>
      </w:rPr>
    </w:lvl>
    <w:lvl w:ilvl="5" w:tplc="50B82370">
      <w:numFmt w:val="bullet"/>
      <w:lvlText w:val="•"/>
      <w:lvlJc w:val="left"/>
      <w:pPr>
        <w:ind w:left="4563" w:hanging="185"/>
      </w:pPr>
      <w:rPr>
        <w:lang w:val="pt-PT" w:eastAsia="en-US" w:bidi="ar-SA"/>
      </w:rPr>
    </w:lvl>
    <w:lvl w:ilvl="6" w:tplc="067CFD88">
      <w:numFmt w:val="bullet"/>
      <w:lvlText w:val="•"/>
      <w:lvlJc w:val="left"/>
      <w:pPr>
        <w:ind w:left="5411" w:hanging="185"/>
      </w:pPr>
      <w:rPr>
        <w:lang w:val="pt-PT" w:eastAsia="en-US" w:bidi="ar-SA"/>
      </w:rPr>
    </w:lvl>
    <w:lvl w:ilvl="7" w:tplc="F0660A40">
      <w:numFmt w:val="bullet"/>
      <w:lvlText w:val="•"/>
      <w:lvlJc w:val="left"/>
      <w:pPr>
        <w:ind w:left="6260" w:hanging="185"/>
      </w:pPr>
      <w:rPr>
        <w:lang w:val="pt-PT" w:eastAsia="en-US" w:bidi="ar-SA"/>
      </w:rPr>
    </w:lvl>
    <w:lvl w:ilvl="8" w:tplc="91C26766">
      <w:numFmt w:val="bullet"/>
      <w:lvlText w:val="•"/>
      <w:lvlJc w:val="left"/>
      <w:pPr>
        <w:ind w:left="7109" w:hanging="185"/>
      </w:pPr>
      <w:rPr>
        <w:lang w:val="pt-PT" w:eastAsia="en-US" w:bidi="ar-SA"/>
      </w:rPr>
    </w:lvl>
  </w:abstractNum>
  <w:abstractNum w:abstractNumId="10" w15:restartNumberingAfterBreak="0">
    <w:nsid w:val="28562F2A"/>
    <w:multiLevelType w:val="multilevel"/>
    <w:tmpl w:val="8E946B92"/>
    <w:lvl w:ilvl="0">
      <w:start w:val="5"/>
      <w:numFmt w:val="decimal"/>
      <w:lvlText w:val="%1"/>
      <w:lvlJc w:val="left"/>
      <w:pPr>
        <w:ind w:left="482" w:hanging="436"/>
      </w:pPr>
      <w:rPr>
        <w:lang w:val="pt-PT" w:eastAsia="en-US" w:bidi="ar-SA"/>
      </w:rPr>
    </w:lvl>
    <w:lvl w:ilvl="1">
      <w:start w:val="1"/>
      <w:numFmt w:val="decimal"/>
      <w:lvlText w:val="%1.%2"/>
      <w:lvlJc w:val="left"/>
      <w:pPr>
        <w:ind w:left="482" w:hanging="436"/>
      </w:pPr>
      <w:rPr>
        <w:rFonts w:ascii="Calibri" w:eastAsia="Calibri" w:hAnsi="Calibri" w:cs="Calibri" w:hint="default"/>
        <w:spacing w:val="-1"/>
        <w:w w:val="100"/>
        <w:sz w:val="24"/>
        <w:szCs w:val="24"/>
        <w:lang w:val="pt-PT" w:eastAsia="en-US" w:bidi="ar-SA"/>
      </w:rPr>
    </w:lvl>
    <w:lvl w:ilvl="2">
      <w:start w:val="1"/>
      <w:numFmt w:val="lowerLetter"/>
      <w:lvlText w:val="%3)"/>
      <w:lvlJc w:val="left"/>
      <w:pPr>
        <w:ind w:left="1106" w:hanging="242"/>
      </w:pPr>
      <w:rPr>
        <w:rFonts w:ascii="Calibri" w:eastAsia="Calibri" w:hAnsi="Calibri" w:cs="Calibri" w:hint="default"/>
        <w:spacing w:val="-1"/>
        <w:w w:val="100"/>
        <w:sz w:val="24"/>
        <w:szCs w:val="24"/>
        <w:lang w:val="pt-PT" w:eastAsia="en-US" w:bidi="ar-SA"/>
      </w:rPr>
    </w:lvl>
    <w:lvl w:ilvl="3">
      <w:numFmt w:val="bullet"/>
      <w:lvlText w:val="•"/>
      <w:lvlJc w:val="left"/>
      <w:pPr>
        <w:ind w:left="2873" w:hanging="242"/>
      </w:pPr>
      <w:rPr>
        <w:lang w:val="pt-PT" w:eastAsia="en-US" w:bidi="ar-SA"/>
      </w:rPr>
    </w:lvl>
    <w:lvl w:ilvl="4">
      <w:numFmt w:val="bullet"/>
      <w:lvlText w:val="•"/>
      <w:lvlJc w:val="left"/>
      <w:pPr>
        <w:ind w:left="3760" w:hanging="242"/>
      </w:pPr>
      <w:rPr>
        <w:lang w:val="pt-PT" w:eastAsia="en-US" w:bidi="ar-SA"/>
      </w:rPr>
    </w:lvl>
    <w:lvl w:ilvl="5">
      <w:numFmt w:val="bullet"/>
      <w:lvlText w:val="•"/>
      <w:lvlJc w:val="left"/>
      <w:pPr>
        <w:ind w:left="4646" w:hanging="242"/>
      </w:pPr>
      <w:rPr>
        <w:lang w:val="pt-PT" w:eastAsia="en-US" w:bidi="ar-SA"/>
      </w:rPr>
    </w:lvl>
    <w:lvl w:ilvl="6">
      <w:numFmt w:val="bullet"/>
      <w:lvlText w:val="•"/>
      <w:lvlJc w:val="left"/>
      <w:pPr>
        <w:ind w:left="5533" w:hanging="242"/>
      </w:pPr>
      <w:rPr>
        <w:lang w:val="pt-PT" w:eastAsia="en-US" w:bidi="ar-SA"/>
      </w:rPr>
    </w:lvl>
    <w:lvl w:ilvl="7">
      <w:numFmt w:val="bullet"/>
      <w:lvlText w:val="•"/>
      <w:lvlJc w:val="left"/>
      <w:pPr>
        <w:ind w:left="6420" w:hanging="242"/>
      </w:pPr>
      <w:rPr>
        <w:lang w:val="pt-PT" w:eastAsia="en-US" w:bidi="ar-SA"/>
      </w:rPr>
    </w:lvl>
    <w:lvl w:ilvl="8">
      <w:numFmt w:val="bullet"/>
      <w:lvlText w:val="•"/>
      <w:lvlJc w:val="left"/>
      <w:pPr>
        <w:ind w:left="7306" w:hanging="242"/>
      </w:pPr>
      <w:rPr>
        <w:lang w:val="pt-PT" w:eastAsia="en-US" w:bidi="ar-SA"/>
      </w:rPr>
    </w:lvl>
  </w:abstractNum>
  <w:abstractNum w:abstractNumId="11" w15:restartNumberingAfterBreak="0">
    <w:nsid w:val="3A3A04B3"/>
    <w:multiLevelType w:val="multilevel"/>
    <w:tmpl w:val="FE2A1A4E"/>
    <w:lvl w:ilvl="0">
      <w:start w:val="5"/>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sz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BCE053A"/>
    <w:multiLevelType w:val="hybridMultilevel"/>
    <w:tmpl w:val="6B82DF9C"/>
    <w:lvl w:ilvl="0" w:tplc="093C7F08">
      <w:numFmt w:val="bullet"/>
      <w:lvlText w:val="●"/>
      <w:lvlJc w:val="left"/>
      <w:pPr>
        <w:ind w:left="721" w:hanging="360"/>
      </w:pPr>
      <w:rPr>
        <w:rFonts w:ascii="Microsoft Sans Serif" w:eastAsia="Microsoft Sans Serif" w:hAnsi="Microsoft Sans Serif" w:cs="Microsoft Sans Serif" w:hint="default"/>
        <w:b w:val="0"/>
        <w:bCs w:val="0"/>
        <w:i w:val="0"/>
        <w:iCs w:val="0"/>
        <w:spacing w:val="0"/>
        <w:w w:val="100"/>
        <w:sz w:val="20"/>
        <w:szCs w:val="20"/>
        <w:lang w:val="pt-PT" w:eastAsia="en-US" w:bidi="ar-SA"/>
      </w:rPr>
    </w:lvl>
    <w:lvl w:ilvl="1" w:tplc="E80E14AE">
      <w:numFmt w:val="bullet"/>
      <w:lvlText w:val="•"/>
      <w:lvlJc w:val="left"/>
      <w:pPr>
        <w:ind w:left="1500" w:hanging="360"/>
      </w:pPr>
      <w:rPr>
        <w:rFonts w:hint="default"/>
        <w:lang w:val="pt-PT" w:eastAsia="en-US" w:bidi="ar-SA"/>
      </w:rPr>
    </w:lvl>
    <w:lvl w:ilvl="2" w:tplc="C5EC924C">
      <w:numFmt w:val="bullet"/>
      <w:lvlText w:val="•"/>
      <w:lvlJc w:val="left"/>
      <w:pPr>
        <w:ind w:left="2280" w:hanging="360"/>
      </w:pPr>
      <w:rPr>
        <w:rFonts w:hint="default"/>
        <w:lang w:val="pt-PT" w:eastAsia="en-US" w:bidi="ar-SA"/>
      </w:rPr>
    </w:lvl>
    <w:lvl w:ilvl="3" w:tplc="E4064642">
      <w:numFmt w:val="bullet"/>
      <w:lvlText w:val="•"/>
      <w:lvlJc w:val="left"/>
      <w:pPr>
        <w:ind w:left="3060" w:hanging="360"/>
      </w:pPr>
      <w:rPr>
        <w:rFonts w:hint="default"/>
        <w:lang w:val="pt-PT" w:eastAsia="en-US" w:bidi="ar-SA"/>
      </w:rPr>
    </w:lvl>
    <w:lvl w:ilvl="4" w:tplc="9DF6760C">
      <w:numFmt w:val="bullet"/>
      <w:lvlText w:val="•"/>
      <w:lvlJc w:val="left"/>
      <w:pPr>
        <w:ind w:left="3840" w:hanging="360"/>
      </w:pPr>
      <w:rPr>
        <w:rFonts w:hint="default"/>
        <w:lang w:val="pt-PT" w:eastAsia="en-US" w:bidi="ar-SA"/>
      </w:rPr>
    </w:lvl>
    <w:lvl w:ilvl="5" w:tplc="0D54A962">
      <w:numFmt w:val="bullet"/>
      <w:lvlText w:val="•"/>
      <w:lvlJc w:val="left"/>
      <w:pPr>
        <w:ind w:left="4620" w:hanging="360"/>
      </w:pPr>
      <w:rPr>
        <w:rFonts w:hint="default"/>
        <w:lang w:val="pt-PT" w:eastAsia="en-US" w:bidi="ar-SA"/>
      </w:rPr>
    </w:lvl>
    <w:lvl w:ilvl="6" w:tplc="7DE2B532">
      <w:numFmt w:val="bullet"/>
      <w:lvlText w:val="•"/>
      <w:lvlJc w:val="left"/>
      <w:pPr>
        <w:ind w:left="5400" w:hanging="360"/>
      </w:pPr>
      <w:rPr>
        <w:rFonts w:hint="default"/>
        <w:lang w:val="pt-PT" w:eastAsia="en-US" w:bidi="ar-SA"/>
      </w:rPr>
    </w:lvl>
    <w:lvl w:ilvl="7" w:tplc="DD6E7C6A">
      <w:numFmt w:val="bullet"/>
      <w:lvlText w:val="•"/>
      <w:lvlJc w:val="left"/>
      <w:pPr>
        <w:ind w:left="6180" w:hanging="360"/>
      </w:pPr>
      <w:rPr>
        <w:rFonts w:hint="default"/>
        <w:lang w:val="pt-PT" w:eastAsia="en-US" w:bidi="ar-SA"/>
      </w:rPr>
    </w:lvl>
    <w:lvl w:ilvl="8" w:tplc="5EB80BCE">
      <w:numFmt w:val="bullet"/>
      <w:lvlText w:val="•"/>
      <w:lvlJc w:val="left"/>
      <w:pPr>
        <w:ind w:left="6960" w:hanging="360"/>
      </w:pPr>
      <w:rPr>
        <w:rFonts w:hint="default"/>
        <w:lang w:val="pt-PT" w:eastAsia="en-US" w:bidi="ar-SA"/>
      </w:rPr>
    </w:lvl>
  </w:abstractNum>
  <w:abstractNum w:abstractNumId="13" w15:restartNumberingAfterBreak="0">
    <w:nsid w:val="3DAC35F8"/>
    <w:multiLevelType w:val="hybridMultilevel"/>
    <w:tmpl w:val="6CB8630C"/>
    <w:lvl w:ilvl="0" w:tplc="35BE17E0">
      <w:numFmt w:val="bullet"/>
      <w:lvlText w:val=""/>
      <w:lvlJc w:val="left"/>
      <w:pPr>
        <w:ind w:left="852" w:hanging="360"/>
      </w:pPr>
      <w:rPr>
        <w:rFonts w:ascii="Wingdings" w:eastAsia="Wingdings" w:hAnsi="Wingdings" w:cs="Wingdings" w:hint="default"/>
        <w:w w:val="100"/>
        <w:sz w:val="24"/>
        <w:szCs w:val="24"/>
        <w:lang w:val="pt-PT" w:eastAsia="en-US" w:bidi="ar-SA"/>
      </w:rPr>
    </w:lvl>
    <w:lvl w:ilvl="1" w:tplc="6A7ED3B0">
      <w:numFmt w:val="bullet"/>
      <w:lvlText w:val="•"/>
      <w:lvlJc w:val="left"/>
      <w:pPr>
        <w:ind w:left="1682" w:hanging="360"/>
      </w:pPr>
      <w:rPr>
        <w:lang w:val="pt-PT" w:eastAsia="en-US" w:bidi="ar-SA"/>
      </w:rPr>
    </w:lvl>
    <w:lvl w:ilvl="2" w:tplc="7D48C392">
      <w:numFmt w:val="bullet"/>
      <w:lvlText w:val="•"/>
      <w:lvlJc w:val="left"/>
      <w:pPr>
        <w:ind w:left="2504" w:hanging="360"/>
      </w:pPr>
      <w:rPr>
        <w:lang w:val="pt-PT" w:eastAsia="en-US" w:bidi="ar-SA"/>
      </w:rPr>
    </w:lvl>
    <w:lvl w:ilvl="3" w:tplc="4BDCC33A">
      <w:numFmt w:val="bullet"/>
      <w:lvlText w:val="•"/>
      <w:lvlJc w:val="left"/>
      <w:pPr>
        <w:ind w:left="3326" w:hanging="360"/>
      </w:pPr>
      <w:rPr>
        <w:lang w:val="pt-PT" w:eastAsia="en-US" w:bidi="ar-SA"/>
      </w:rPr>
    </w:lvl>
    <w:lvl w:ilvl="4" w:tplc="01FA2340">
      <w:numFmt w:val="bullet"/>
      <w:lvlText w:val="•"/>
      <w:lvlJc w:val="left"/>
      <w:pPr>
        <w:ind w:left="4148" w:hanging="360"/>
      </w:pPr>
      <w:rPr>
        <w:lang w:val="pt-PT" w:eastAsia="en-US" w:bidi="ar-SA"/>
      </w:rPr>
    </w:lvl>
    <w:lvl w:ilvl="5" w:tplc="DB028D76">
      <w:numFmt w:val="bullet"/>
      <w:lvlText w:val="•"/>
      <w:lvlJc w:val="left"/>
      <w:pPr>
        <w:ind w:left="4970" w:hanging="360"/>
      </w:pPr>
      <w:rPr>
        <w:lang w:val="pt-PT" w:eastAsia="en-US" w:bidi="ar-SA"/>
      </w:rPr>
    </w:lvl>
    <w:lvl w:ilvl="6" w:tplc="61FA2E90">
      <w:numFmt w:val="bullet"/>
      <w:lvlText w:val="•"/>
      <w:lvlJc w:val="left"/>
      <w:pPr>
        <w:ind w:left="5792" w:hanging="360"/>
      </w:pPr>
      <w:rPr>
        <w:lang w:val="pt-PT" w:eastAsia="en-US" w:bidi="ar-SA"/>
      </w:rPr>
    </w:lvl>
    <w:lvl w:ilvl="7" w:tplc="95DA5B56">
      <w:numFmt w:val="bullet"/>
      <w:lvlText w:val="•"/>
      <w:lvlJc w:val="left"/>
      <w:pPr>
        <w:ind w:left="6614" w:hanging="360"/>
      </w:pPr>
      <w:rPr>
        <w:lang w:val="pt-PT" w:eastAsia="en-US" w:bidi="ar-SA"/>
      </w:rPr>
    </w:lvl>
    <w:lvl w:ilvl="8" w:tplc="869A2DA8">
      <w:numFmt w:val="bullet"/>
      <w:lvlText w:val="•"/>
      <w:lvlJc w:val="left"/>
      <w:pPr>
        <w:ind w:left="7436" w:hanging="360"/>
      </w:pPr>
      <w:rPr>
        <w:lang w:val="pt-PT" w:eastAsia="en-US" w:bidi="ar-SA"/>
      </w:rPr>
    </w:lvl>
  </w:abstractNum>
  <w:abstractNum w:abstractNumId="14" w15:restartNumberingAfterBreak="0">
    <w:nsid w:val="43CC18FF"/>
    <w:multiLevelType w:val="hybridMultilevel"/>
    <w:tmpl w:val="09F8E69C"/>
    <w:lvl w:ilvl="0" w:tplc="C088D626">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6B6705A"/>
    <w:multiLevelType w:val="hybridMultilevel"/>
    <w:tmpl w:val="1E82D5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B690B3A"/>
    <w:multiLevelType w:val="hybridMultilevel"/>
    <w:tmpl w:val="D80A9328"/>
    <w:lvl w:ilvl="0" w:tplc="D51088E4">
      <w:start w:val="1"/>
      <w:numFmt w:val="lowerLetter"/>
      <w:lvlText w:val="%1)"/>
      <w:lvlJc w:val="left"/>
      <w:pPr>
        <w:ind w:left="1" w:hanging="242"/>
        <w:jc w:val="left"/>
      </w:pPr>
      <w:rPr>
        <w:rFonts w:ascii="Calibri" w:eastAsia="Calibri" w:hAnsi="Calibri" w:cs="Calibri" w:hint="default"/>
        <w:b w:val="0"/>
        <w:bCs w:val="0"/>
        <w:i w:val="0"/>
        <w:iCs w:val="0"/>
        <w:spacing w:val="0"/>
        <w:w w:val="100"/>
        <w:sz w:val="24"/>
        <w:szCs w:val="24"/>
        <w:lang w:val="pt-PT" w:eastAsia="en-US" w:bidi="ar-SA"/>
      </w:rPr>
    </w:lvl>
    <w:lvl w:ilvl="1" w:tplc="22DE25CE">
      <w:start w:val="1"/>
      <w:numFmt w:val="lowerLetter"/>
      <w:lvlText w:val="%2)"/>
      <w:lvlJc w:val="left"/>
      <w:pPr>
        <w:ind w:left="721" w:hanging="360"/>
        <w:jc w:val="left"/>
      </w:pPr>
      <w:rPr>
        <w:rFonts w:ascii="Calibri" w:eastAsia="Calibri" w:hAnsi="Calibri" w:cs="Calibri" w:hint="default"/>
        <w:b w:val="0"/>
        <w:bCs w:val="0"/>
        <w:i w:val="0"/>
        <w:iCs w:val="0"/>
        <w:spacing w:val="0"/>
        <w:w w:val="100"/>
        <w:sz w:val="24"/>
        <w:szCs w:val="24"/>
        <w:lang w:val="pt-PT" w:eastAsia="en-US" w:bidi="ar-SA"/>
      </w:rPr>
    </w:lvl>
    <w:lvl w:ilvl="2" w:tplc="A3301B76">
      <w:numFmt w:val="bullet"/>
      <w:lvlText w:val="•"/>
      <w:lvlJc w:val="left"/>
      <w:pPr>
        <w:ind w:left="1586" w:hanging="360"/>
      </w:pPr>
      <w:rPr>
        <w:rFonts w:hint="default"/>
        <w:lang w:val="pt-PT" w:eastAsia="en-US" w:bidi="ar-SA"/>
      </w:rPr>
    </w:lvl>
    <w:lvl w:ilvl="3" w:tplc="E7D69EB2">
      <w:numFmt w:val="bullet"/>
      <w:lvlText w:val="•"/>
      <w:lvlJc w:val="left"/>
      <w:pPr>
        <w:ind w:left="2453" w:hanging="360"/>
      </w:pPr>
      <w:rPr>
        <w:rFonts w:hint="default"/>
        <w:lang w:val="pt-PT" w:eastAsia="en-US" w:bidi="ar-SA"/>
      </w:rPr>
    </w:lvl>
    <w:lvl w:ilvl="4" w:tplc="999A1CBA">
      <w:numFmt w:val="bullet"/>
      <w:lvlText w:val="•"/>
      <w:lvlJc w:val="left"/>
      <w:pPr>
        <w:ind w:left="3320" w:hanging="360"/>
      </w:pPr>
      <w:rPr>
        <w:rFonts w:hint="default"/>
        <w:lang w:val="pt-PT" w:eastAsia="en-US" w:bidi="ar-SA"/>
      </w:rPr>
    </w:lvl>
    <w:lvl w:ilvl="5" w:tplc="83048F96">
      <w:numFmt w:val="bullet"/>
      <w:lvlText w:val="•"/>
      <w:lvlJc w:val="left"/>
      <w:pPr>
        <w:ind w:left="4186" w:hanging="360"/>
      </w:pPr>
      <w:rPr>
        <w:rFonts w:hint="default"/>
        <w:lang w:val="pt-PT" w:eastAsia="en-US" w:bidi="ar-SA"/>
      </w:rPr>
    </w:lvl>
    <w:lvl w:ilvl="6" w:tplc="DA709690">
      <w:numFmt w:val="bullet"/>
      <w:lvlText w:val="•"/>
      <w:lvlJc w:val="left"/>
      <w:pPr>
        <w:ind w:left="5053" w:hanging="360"/>
      </w:pPr>
      <w:rPr>
        <w:rFonts w:hint="default"/>
        <w:lang w:val="pt-PT" w:eastAsia="en-US" w:bidi="ar-SA"/>
      </w:rPr>
    </w:lvl>
    <w:lvl w:ilvl="7" w:tplc="889092A4">
      <w:numFmt w:val="bullet"/>
      <w:lvlText w:val="•"/>
      <w:lvlJc w:val="left"/>
      <w:pPr>
        <w:ind w:left="5920" w:hanging="360"/>
      </w:pPr>
      <w:rPr>
        <w:rFonts w:hint="default"/>
        <w:lang w:val="pt-PT" w:eastAsia="en-US" w:bidi="ar-SA"/>
      </w:rPr>
    </w:lvl>
    <w:lvl w:ilvl="8" w:tplc="111A5D66">
      <w:numFmt w:val="bullet"/>
      <w:lvlText w:val="•"/>
      <w:lvlJc w:val="left"/>
      <w:pPr>
        <w:ind w:left="6786" w:hanging="360"/>
      </w:pPr>
      <w:rPr>
        <w:rFonts w:hint="default"/>
        <w:lang w:val="pt-PT" w:eastAsia="en-US" w:bidi="ar-SA"/>
      </w:rPr>
    </w:lvl>
  </w:abstractNum>
  <w:abstractNum w:abstractNumId="17" w15:restartNumberingAfterBreak="0">
    <w:nsid w:val="5D7E0287"/>
    <w:multiLevelType w:val="multilevel"/>
    <w:tmpl w:val="E74049E6"/>
    <w:lvl w:ilvl="0">
      <w:start w:val="1"/>
      <w:numFmt w:val="decimal"/>
      <w:lvlText w:val="%1."/>
      <w:lvlJc w:val="left"/>
      <w:pPr>
        <w:ind w:left="1787" w:hanging="706"/>
      </w:pPr>
      <w:rPr>
        <w:rFonts w:ascii="Arial" w:eastAsia="Arial" w:hAnsi="Arial" w:cs="Arial" w:hint="default"/>
        <w:b/>
        <w:bCs/>
        <w:spacing w:val="-1"/>
        <w:w w:val="95"/>
        <w:sz w:val="24"/>
        <w:szCs w:val="24"/>
        <w:lang w:val="pt-PT" w:eastAsia="en-US" w:bidi="ar-SA"/>
      </w:rPr>
    </w:lvl>
    <w:lvl w:ilvl="1">
      <w:start w:val="1"/>
      <w:numFmt w:val="decimal"/>
      <w:lvlText w:val="%1.%2"/>
      <w:lvlJc w:val="left"/>
      <w:pPr>
        <w:ind w:left="1082" w:hanging="380"/>
      </w:pPr>
      <w:rPr>
        <w:rFonts w:ascii="Arial" w:eastAsia="Arial" w:hAnsi="Arial" w:cs="Arial" w:hint="default"/>
        <w:b/>
        <w:bCs/>
        <w:w w:val="100"/>
        <w:sz w:val="22"/>
        <w:szCs w:val="22"/>
        <w:lang w:val="pt-PT" w:eastAsia="en-US" w:bidi="ar-SA"/>
      </w:rPr>
    </w:lvl>
    <w:lvl w:ilvl="2">
      <w:numFmt w:val="bullet"/>
      <w:lvlText w:val="•"/>
      <w:lvlJc w:val="left"/>
      <w:pPr>
        <w:ind w:left="2760" w:hanging="380"/>
      </w:pPr>
      <w:rPr>
        <w:rFonts w:hint="default"/>
        <w:lang w:val="pt-PT" w:eastAsia="en-US" w:bidi="ar-SA"/>
      </w:rPr>
    </w:lvl>
    <w:lvl w:ilvl="3">
      <w:numFmt w:val="bullet"/>
      <w:lvlText w:val="•"/>
      <w:lvlJc w:val="left"/>
      <w:pPr>
        <w:ind w:left="3740" w:hanging="380"/>
      </w:pPr>
      <w:rPr>
        <w:rFonts w:hint="default"/>
        <w:lang w:val="pt-PT" w:eastAsia="en-US" w:bidi="ar-SA"/>
      </w:rPr>
    </w:lvl>
    <w:lvl w:ilvl="4">
      <w:numFmt w:val="bullet"/>
      <w:lvlText w:val="•"/>
      <w:lvlJc w:val="left"/>
      <w:pPr>
        <w:ind w:left="4720" w:hanging="380"/>
      </w:pPr>
      <w:rPr>
        <w:rFonts w:hint="default"/>
        <w:lang w:val="pt-PT" w:eastAsia="en-US" w:bidi="ar-SA"/>
      </w:rPr>
    </w:lvl>
    <w:lvl w:ilvl="5">
      <w:numFmt w:val="bullet"/>
      <w:lvlText w:val="•"/>
      <w:lvlJc w:val="left"/>
      <w:pPr>
        <w:ind w:left="5700" w:hanging="380"/>
      </w:pPr>
      <w:rPr>
        <w:rFonts w:hint="default"/>
        <w:lang w:val="pt-PT" w:eastAsia="en-US" w:bidi="ar-SA"/>
      </w:rPr>
    </w:lvl>
    <w:lvl w:ilvl="6">
      <w:numFmt w:val="bullet"/>
      <w:lvlText w:val="•"/>
      <w:lvlJc w:val="left"/>
      <w:pPr>
        <w:ind w:left="6680" w:hanging="380"/>
      </w:pPr>
      <w:rPr>
        <w:rFonts w:hint="default"/>
        <w:lang w:val="pt-PT" w:eastAsia="en-US" w:bidi="ar-SA"/>
      </w:rPr>
    </w:lvl>
    <w:lvl w:ilvl="7">
      <w:numFmt w:val="bullet"/>
      <w:lvlText w:val="•"/>
      <w:lvlJc w:val="left"/>
      <w:pPr>
        <w:ind w:left="7660" w:hanging="380"/>
      </w:pPr>
      <w:rPr>
        <w:rFonts w:hint="default"/>
        <w:lang w:val="pt-PT" w:eastAsia="en-US" w:bidi="ar-SA"/>
      </w:rPr>
    </w:lvl>
    <w:lvl w:ilvl="8">
      <w:numFmt w:val="bullet"/>
      <w:lvlText w:val="•"/>
      <w:lvlJc w:val="left"/>
      <w:pPr>
        <w:ind w:left="8640" w:hanging="380"/>
      </w:pPr>
      <w:rPr>
        <w:rFonts w:hint="default"/>
        <w:lang w:val="pt-PT" w:eastAsia="en-US" w:bidi="ar-SA"/>
      </w:rPr>
    </w:lvl>
  </w:abstractNum>
  <w:abstractNum w:abstractNumId="18" w15:restartNumberingAfterBreak="0">
    <w:nsid w:val="635C7BB2"/>
    <w:multiLevelType w:val="multilevel"/>
    <w:tmpl w:val="7C7050A2"/>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6491591C"/>
    <w:multiLevelType w:val="multilevel"/>
    <w:tmpl w:val="BAC0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561E35"/>
    <w:multiLevelType w:val="multilevel"/>
    <w:tmpl w:val="F880C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E017FB"/>
    <w:multiLevelType w:val="hybridMultilevel"/>
    <w:tmpl w:val="F0DCCF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4C87F3E"/>
    <w:multiLevelType w:val="multilevel"/>
    <w:tmpl w:val="77CAF93E"/>
    <w:lvl w:ilvl="0">
      <w:start w:val="12"/>
      <w:numFmt w:val="decimal"/>
      <w:lvlText w:val="%1"/>
      <w:lvlJc w:val="left"/>
      <w:pPr>
        <w:ind w:left="1182" w:hanging="484"/>
      </w:pPr>
      <w:rPr>
        <w:lang w:val="pt-PT" w:eastAsia="en-US" w:bidi="ar-SA"/>
      </w:rPr>
    </w:lvl>
    <w:lvl w:ilvl="1">
      <w:start w:val="1"/>
      <w:numFmt w:val="decimal"/>
      <w:lvlText w:val="%1.%2"/>
      <w:lvlJc w:val="left"/>
      <w:pPr>
        <w:ind w:left="1182" w:hanging="484"/>
      </w:pPr>
      <w:rPr>
        <w:rFonts w:ascii="Calibri" w:eastAsia="Calibri" w:hAnsi="Calibri" w:cs="Calibri" w:hint="default"/>
        <w:b/>
        <w:bCs/>
        <w:spacing w:val="-2"/>
        <w:w w:val="100"/>
        <w:sz w:val="24"/>
        <w:szCs w:val="24"/>
        <w:lang w:val="pt-PT" w:eastAsia="en-US" w:bidi="ar-SA"/>
      </w:rPr>
    </w:lvl>
    <w:lvl w:ilvl="2">
      <w:numFmt w:val="bullet"/>
      <w:lvlText w:val="•"/>
      <w:lvlJc w:val="left"/>
      <w:pPr>
        <w:ind w:left="2760" w:hanging="484"/>
      </w:pPr>
      <w:rPr>
        <w:lang w:val="pt-PT" w:eastAsia="en-US" w:bidi="ar-SA"/>
      </w:rPr>
    </w:lvl>
    <w:lvl w:ilvl="3">
      <w:numFmt w:val="bullet"/>
      <w:lvlText w:val="•"/>
      <w:lvlJc w:val="left"/>
      <w:pPr>
        <w:ind w:left="3550" w:hanging="484"/>
      </w:pPr>
      <w:rPr>
        <w:lang w:val="pt-PT" w:eastAsia="en-US" w:bidi="ar-SA"/>
      </w:rPr>
    </w:lvl>
    <w:lvl w:ilvl="4">
      <w:numFmt w:val="bullet"/>
      <w:lvlText w:val="•"/>
      <w:lvlJc w:val="left"/>
      <w:pPr>
        <w:ind w:left="4340" w:hanging="484"/>
      </w:pPr>
      <w:rPr>
        <w:lang w:val="pt-PT" w:eastAsia="en-US" w:bidi="ar-SA"/>
      </w:rPr>
    </w:lvl>
    <w:lvl w:ilvl="5">
      <w:numFmt w:val="bullet"/>
      <w:lvlText w:val="•"/>
      <w:lvlJc w:val="left"/>
      <w:pPr>
        <w:ind w:left="5130" w:hanging="484"/>
      </w:pPr>
      <w:rPr>
        <w:lang w:val="pt-PT" w:eastAsia="en-US" w:bidi="ar-SA"/>
      </w:rPr>
    </w:lvl>
    <w:lvl w:ilvl="6">
      <w:numFmt w:val="bullet"/>
      <w:lvlText w:val="•"/>
      <w:lvlJc w:val="left"/>
      <w:pPr>
        <w:ind w:left="5920" w:hanging="484"/>
      </w:pPr>
      <w:rPr>
        <w:lang w:val="pt-PT" w:eastAsia="en-US" w:bidi="ar-SA"/>
      </w:rPr>
    </w:lvl>
    <w:lvl w:ilvl="7">
      <w:numFmt w:val="bullet"/>
      <w:lvlText w:val="•"/>
      <w:lvlJc w:val="left"/>
      <w:pPr>
        <w:ind w:left="6710" w:hanging="484"/>
      </w:pPr>
      <w:rPr>
        <w:lang w:val="pt-PT" w:eastAsia="en-US" w:bidi="ar-SA"/>
      </w:rPr>
    </w:lvl>
    <w:lvl w:ilvl="8">
      <w:numFmt w:val="bullet"/>
      <w:lvlText w:val="•"/>
      <w:lvlJc w:val="left"/>
      <w:pPr>
        <w:ind w:left="7500" w:hanging="484"/>
      </w:pPr>
      <w:rPr>
        <w:lang w:val="pt-PT" w:eastAsia="en-US" w:bidi="ar-SA"/>
      </w:rPr>
    </w:lvl>
  </w:abstractNum>
  <w:abstractNum w:abstractNumId="23" w15:restartNumberingAfterBreak="0">
    <w:nsid w:val="75F34698"/>
    <w:multiLevelType w:val="multilevel"/>
    <w:tmpl w:val="F890499C"/>
    <w:lvl w:ilvl="0">
      <w:start w:val="6"/>
      <w:numFmt w:val="decimal"/>
      <w:lvlText w:val="%1"/>
      <w:lvlJc w:val="left"/>
      <w:pPr>
        <w:ind w:left="414" w:hanging="228"/>
      </w:pPr>
      <w:rPr>
        <w:rFonts w:ascii="Calibri" w:eastAsia="Calibri" w:hAnsi="Calibri" w:cs="Calibri" w:hint="default"/>
        <w:b/>
        <w:bCs/>
        <w:w w:val="100"/>
        <w:sz w:val="24"/>
        <w:szCs w:val="24"/>
        <w:shd w:val="clear" w:color="auto" w:fill="CCCCCC"/>
        <w:lang w:val="pt-PT" w:eastAsia="en-US" w:bidi="ar-SA"/>
      </w:rPr>
    </w:lvl>
    <w:lvl w:ilvl="1">
      <w:start w:val="1"/>
      <w:numFmt w:val="decimal"/>
      <w:lvlText w:val="%1.%2"/>
      <w:lvlJc w:val="left"/>
      <w:pPr>
        <w:ind w:left="1060" w:hanging="362"/>
      </w:pPr>
      <w:rPr>
        <w:rFonts w:ascii="Calibri" w:eastAsia="Calibri" w:hAnsi="Calibri" w:cs="Calibri" w:hint="default"/>
        <w:b/>
        <w:bCs/>
        <w:spacing w:val="-1"/>
        <w:w w:val="100"/>
        <w:sz w:val="24"/>
        <w:szCs w:val="24"/>
        <w:lang w:val="pt-PT" w:eastAsia="en-US" w:bidi="ar-SA"/>
      </w:rPr>
    </w:lvl>
    <w:lvl w:ilvl="2">
      <w:start w:val="1"/>
      <w:numFmt w:val="lowerLetter"/>
      <w:lvlText w:val="%3)"/>
      <w:lvlJc w:val="left"/>
      <w:pPr>
        <w:ind w:left="1082" w:hanging="242"/>
      </w:pPr>
      <w:rPr>
        <w:rFonts w:ascii="Calibri" w:eastAsia="Calibri" w:hAnsi="Calibri" w:cs="Calibri" w:hint="default"/>
        <w:spacing w:val="-1"/>
        <w:w w:val="100"/>
        <w:sz w:val="24"/>
        <w:szCs w:val="24"/>
        <w:lang w:val="pt-PT" w:eastAsia="en-US" w:bidi="ar-SA"/>
      </w:rPr>
    </w:lvl>
    <w:lvl w:ilvl="3">
      <w:numFmt w:val="bullet"/>
      <w:lvlText w:val="•"/>
      <w:lvlJc w:val="left"/>
      <w:pPr>
        <w:ind w:left="2080" w:hanging="242"/>
      </w:pPr>
      <w:rPr>
        <w:lang w:val="pt-PT" w:eastAsia="en-US" w:bidi="ar-SA"/>
      </w:rPr>
    </w:lvl>
    <w:lvl w:ilvl="4">
      <w:numFmt w:val="bullet"/>
      <w:lvlText w:val="•"/>
      <w:lvlJc w:val="left"/>
      <w:pPr>
        <w:ind w:left="3080" w:hanging="242"/>
      </w:pPr>
      <w:rPr>
        <w:lang w:val="pt-PT" w:eastAsia="en-US" w:bidi="ar-SA"/>
      </w:rPr>
    </w:lvl>
    <w:lvl w:ilvl="5">
      <w:numFmt w:val="bullet"/>
      <w:lvlText w:val="•"/>
      <w:lvlJc w:val="left"/>
      <w:pPr>
        <w:ind w:left="4080" w:hanging="242"/>
      </w:pPr>
      <w:rPr>
        <w:lang w:val="pt-PT" w:eastAsia="en-US" w:bidi="ar-SA"/>
      </w:rPr>
    </w:lvl>
    <w:lvl w:ilvl="6">
      <w:numFmt w:val="bullet"/>
      <w:lvlText w:val="•"/>
      <w:lvlJc w:val="left"/>
      <w:pPr>
        <w:ind w:left="5080" w:hanging="242"/>
      </w:pPr>
      <w:rPr>
        <w:lang w:val="pt-PT" w:eastAsia="en-US" w:bidi="ar-SA"/>
      </w:rPr>
    </w:lvl>
    <w:lvl w:ilvl="7">
      <w:numFmt w:val="bullet"/>
      <w:lvlText w:val="•"/>
      <w:lvlJc w:val="left"/>
      <w:pPr>
        <w:ind w:left="6080" w:hanging="242"/>
      </w:pPr>
      <w:rPr>
        <w:lang w:val="pt-PT" w:eastAsia="en-US" w:bidi="ar-SA"/>
      </w:rPr>
    </w:lvl>
    <w:lvl w:ilvl="8">
      <w:numFmt w:val="bullet"/>
      <w:lvlText w:val="•"/>
      <w:lvlJc w:val="left"/>
      <w:pPr>
        <w:ind w:left="7080" w:hanging="242"/>
      </w:pPr>
      <w:rPr>
        <w:lang w:val="pt-PT" w:eastAsia="en-US" w:bidi="ar-SA"/>
      </w:rPr>
    </w:lvl>
  </w:abstractNum>
  <w:abstractNum w:abstractNumId="24" w15:restartNumberingAfterBreak="0">
    <w:nsid w:val="77F843A5"/>
    <w:multiLevelType w:val="multilevel"/>
    <w:tmpl w:val="B244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80D67DC"/>
    <w:multiLevelType w:val="hybridMultilevel"/>
    <w:tmpl w:val="5E704BD0"/>
    <w:lvl w:ilvl="0" w:tplc="F5F8ABC6">
      <w:numFmt w:val="bullet"/>
      <w:lvlText w:val="-"/>
      <w:lvlJc w:val="left"/>
      <w:pPr>
        <w:ind w:left="482" w:hanging="154"/>
      </w:pPr>
      <w:rPr>
        <w:rFonts w:ascii="Calibri" w:eastAsia="Calibri" w:hAnsi="Calibri" w:cs="Calibri" w:hint="default"/>
        <w:w w:val="100"/>
        <w:sz w:val="24"/>
        <w:szCs w:val="24"/>
        <w:lang w:val="pt-PT" w:eastAsia="en-US" w:bidi="ar-SA"/>
      </w:rPr>
    </w:lvl>
    <w:lvl w:ilvl="1" w:tplc="7758EBDE">
      <w:numFmt w:val="bullet"/>
      <w:lvlText w:val=""/>
      <w:lvlJc w:val="left"/>
      <w:pPr>
        <w:ind w:left="1618" w:hanging="360"/>
      </w:pPr>
      <w:rPr>
        <w:rFonts w:ascii="Symbol" w:eastAsia="Symbol" w:hAnsi="Symbol" w:cs="Symbol" w:hint="default"/>
        <w:w w:val="100"/>
        <w:sz w:val="20"/>
        <w:szCs w:val="20"/>
        <w:lang w:val="pt-PT" w:eastAsia="en-US" w:bidi="ar-SA"/>
      </w:rPr>
    </w:lvl>
    <w:lvl w:ilvl="2" w:tplc="232EF104">
      <w:numFmt w:val="bullet"/>
      <w:lvlText w:val="•"/>
      <w:lvlJc w:val="left"/>
      <w:pPr>
        <w:ind w:left="2448" w:hanging="360"/>
      </w:pPr>
      <w:rPr>
        <w:lang w:val="pt-PT" w:eastAsia="en-US" w:bidi="ar-SA"/>
      </w:rPr>
    </w:lvl>
    <w:lvl w:ilvl="3" w:tplc="D2046D92">
      <w:numFmt w:val="bullet"/>
      <w:lvlText w:val="•"/>
      <w:lvlJc w:val="left"/>
      <w:pPr>
        <w:ind w:left="3277" w:hanging="360"/>
      </w:pPr>
      <w:rPr>
        <w:lang w:val="pt-PT" w:eastAsia="en-US" w:bidi="ar-SA"/>
      </w:rPr>
    </w:lvl>
    <w:lvl w:ilvl="4" w:tplc="EA4E57BA">
      <w:numFmt w:val="bullet"/>
      <w:lvlText w:val="•"/>
      <w:lvlJc w:val="left"/>
      <w:pPr>
        <w:ind w:left="4106" w:hanging="360"/>
      </w:pPr>
      <w:rPr>
        <w:lang w:val="pt-PT" w:eastAsia="en-US" w:bidi="ar-SA"/>
      </w:rPr>
    </w:lvl>
    <w:lvl w:ilvl="5" w:tplc="0CAA57D6">
      <w:numFmt w:val="bullet"/>
      <w:lvlText w:val="•"/>
      <w:lvlJc w:val="left"/>
      <w:pPr>
        <w:ind w:left="4935" w:hanging="360"/>
      </w:pPr>
      <w:rPr>
        <w:lang w:val="pt-PT" w:eastAsia="en-US" w:bidi="ar-SA"/>
      </w:rPr>
    </w:lvl>
    <w:lvl w:ilvl="6" w:tplc="34120E52">
      <w:numFmt w:val="bullet"/>
      <w:lvlText w:val="•"/>
      <w:lvlJc w:val="left"/>
      <w:pPr>
        <w:ind w:left="5764" w:hanging="360"/>
      </w:pPr>
      <w:rPr>
        <w:lang w:val="pt-PT" w:eastAsia="en-US" w:bidi="ar-SA"/>
      </w:rPr>
    </w:lvl>
    <w:lvl w:ilvl="7" w:tplc="B9547488">
      <w:numFmt w:val="bullet"/>
      <w:lvlText w:val="•"/>
      <w:lvlJc w:val="left"/>
      <w:pPr>
        <w:ind w:left="6593" w:hanging="360"/>
      </w:pPr>
      <w:rPr>
        <w:lang w:val="pt-PT" w:eastAsia="en-US" w:bidi="ar-SA"/>
      </w:rPr>
    </w:lvl>
    <w:lvl w:ilvl="8" w:tplc="14BA983E">
      <w:numFmt w:val="bullet"/>
      <w:lvlText w:val="•"/>
      <w:lvlJc w:val="left"/>
      <w:pPr>
        <w:ind w:left="7422" w:hanging="360"/>
      </w:pPr>
      <w:rPr>
        <w:lang w:val="pt-PT" w:eastAsia="en-US" w:bidi="ar-SA"/>
      </w:rPr>
    </w:lvl>
  </w:abstractNum>
  <w:abstractNum w:abstractNumId="26" w15:restartNumberingAfterBreak="0">
    <w:nsid w:val="78A365F0"/>
    <w:multiLevelType w:val="hybridMultilevel"/>
    <w:tmpl w:val="058890FE"/>
    <w:lvl w:ilvl="0" w:tplc="FD30B596">
      <w:start w:val="1"/>
      <w:numFmt w:val="lowerLetter"/>
      <w:lvlText w:val="%1)"/>
      <w:lvlJc w:val="left"/>
      <w:pPr>
        <w:ind w:left="1062" w:hanging="222"/>
      </w:pPr>
      <w:rPr>
        <w:rFonts w:ascii="Calibri" w:eastAsia="Calibri" w:hAnsi="Calibri" w:cs="Calibri" w:hint="default"/>
        <w:w w:val="100"/>
        <w:sz w:val="22"/>
        <w:szCs w:val="22"/>
        <w:lang w:val="pt-PT" w:eastAsia="en-US" w:bidi="ar-SA"/>
      </w:rPr>
    </w:lvl>
    <w:lvl w:ilvl="1" w:tplc="EAE4CB56">
      <w:numFmt w:val="bullet"/>
      <w:lvlText w:val="•"/>
      <w:lvlJc w:val="left"/>
      <w:pPr>
        <w:ind w:left="1862" w:hanging="222"/>
      </w:pPr>
      <w:rPr>
        <w:lang w:val="pt-PT" w:eastAsia="en-US" w:bidi="ar-SA"/>
      </w:rPr>
    </w:lvl>
    <w:lvl w:ilvl="2" w:tplc="486A6830">
      <w:numFmt w:val="bullet"/>
      <w:lvlText w:val="•"/>
      <w:lvlJc w:val="left"/>
      <w:pPr>
        <w:ind w:left="2664" w:hanging="222"/>
      </w:pPr>
      <w:rPr>
        <w:lang w:val="pt-PT" w:eastAsia="en-US" w:bidi="ar-SA"/>
      </w:rPr>
    </w:lvl>
    <w:lvl w:ilvl="3" w:tplc="6E6A7C66">
      <w:numFmt w:val="bullet"/>
      <w:lvlText w:val="•"/>
      <w:lvlJc w:val="left"/>
      <w:pPr>
        <w:ind w:left="3466" w:hanging="222"/>
      </w:pPr>
      <w:rPr>
        <w:lang w:val="pt-PT" w:eastAsia="en-US" w:bidi="ar-SA"/>
      </w:rPr>
    </w:lvl>
    <w:lvl w:ilvl="4" w:tplc="B7DCFB1A">
      <w:numFmt w:val="bullet"/>
      <w:lvlText w:val="•"/>
      <w:lvlJc w:val="left"/>
      <w:pPr>
        <w:ind w:left="4268" w:hanging="222"/>
      </w:pPr>
      <w:rPr>
        <w:lang w:val="pt-PT" w:eastAsia="en-US" w:bidi="ar-SA"/>
      </w:rPr>
    </w:lvl>
    <w:lvl w:ilvl="5" w:tplc="C6EA8C0C">
      <w:numFmt w:val="bullet"/>
      <w:lvlText w:val="•"/>
      <w:lvlJc w:val="left"/>
      <w:pPr>
        <w:ind w:left="5070" w:hanging="222"/>
      </w:pPr>
      <w:rPr>
        <w:lang w:val="pt-PT" w:eastAsia="en-US" w:bidi="ar-SA"/>
      </w:rPr>
    </w:lvl>
    <w:lvl w:ilvl="6" w:tplc="41443E70">
      <w:numFmt w:val="bullet"/>
      <w:lvlText w:val="•"/>
      <w:lvlJc w:val="left"/>
      <w:pPr>
        <w:ind w:left="5872" w:hanging="222"/>
      </w:pPr>
      <w:rPr>
        <w:lang w:val="pt-PT" w:eastAsia="en-US" w:bidi="ar-SA"/>
      </w:rPr>
    </w:lvl>
    <w:lvl w:ilvl="7" w:tplc="AB9C0D96">
      <w:numFmt w:val="bullet"/>
      <w:lvlText w:val="•"/>
      <w:lvlJc w:val="left"/>
      <w:pPr>
        <w:ind w:left="6674" w:hanging="222"/>
      </w:pPr>
      <w:rPr>
        <w:lang w:val="pt-PT" w:eastAsia="en-US" w:bidi="ar-SA"/>
      </w:rPr>
    </w:lvl>
    <w:lvl w:ilvl="8" w:tplc="A65458B2">
      <w:numFmt w:val="bullet"/>
      <w:lvlText w:val="•"/>
      <w:lvlJc w:val="left"/>
      <w:pPr>
        <w:ind w:left="7476" w:hanging="222"/>
      </w:pPr>
      <w:rPr>
        <w:lang w:val="pt-PT" w:eastAsia="en-US" w:bidi="ar-SA"/>
      </w:rPr>
    </w:lvl>
  </w:abstractNum>
  <w:abstractNum w:abstractNumId="27" w15:restartNumberingAfterBreak="0">
    <w:nsid w:val="7989503D"/>
    <w:multiLevelType w:val="multilevel"/>
    <w:tmpl w:val="FD6CC550"/>
    <w:lvl w:ilvl="0">
      <w:start w:val="3"/>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8" w15:restartNumberingAfterBreak="0">
    <w:nsid w:val="7BBA67E4"/>
    <w:multiLevelType w:val="hybridMultilevel"/>
    <w:tmpl w:val="DADE2D06"/>
    <w:lvl w:ilvl="0" w:tplc="8FF67B28">
      <w:start w:val="1"/>
      <w:numFmt w:val="lowerRoman"/>
      <w:lvlText w:val="%1."/>
      <w:lvlJc w:val="left"/>
      <w:pPr>
        <w:ind w:left="852" w:hanging="360"/>
      </w:pPr>
      <w:rPr>
        <w:rFonts w:ascii="Calibri" w:eastAsia="Calibri" w:hAnsi="Calibri" w:cs="Calibri" w:hint="default"/>
        <w:w w:val="100"/>
        <w:sz w:val="24"/>
        <w:szCs w:val="24"/>
        <w:lang w:val="pt-PT" w:eastAsia="en-US" w:bidi="ar-SA"/>
      </w:rPr>
    </w:lvl>
    <w:lvl w:ilvl="1" w:tplc="40C09626">
      <w:numFmt w:val="bullet"/>
      <w:lvlText w:val="•"/>
      <w:lvlJc w:val="left"/>
      <w:pPr>
        <w:ind w:left="1682" w:hanging="360"/>
      </w:pPr>
      <w:rPr>
        <w:lang w:val="pt-PT" w:eastAsia="en-US" w:bidi="ar-SA"/>
      </w:rPr>
    </w:lvl>
    <w:lvl w:ilvl="2" w:tplc="9B187CC0">
      <w:numFmt w:val="bullet"/>
      <w:lvlText w:val="•"/>
      <w:lvlJc w:val="left"/>
      <w:pPr>
        <w:ind w:left="2504" w:hanging="360"/>
      </w:pPr>
      <w:rPr>
        <w:lang w:val="pt-PT" w:eastAsia="en-US" w:bidi="ar-SA"/>
      </w:rPr>
    </w:lvl>
    <w:lvl w:ilvl="3" w:tplc="4CFCEB12">
      <w:numFmt w:val="bullet"/>
      <w:lvlText w:val="•"/>
      <w:lvlJc w:val="left"/>
      <w:pPr>
        <w:ind w:left="3326" w:hanging="360"/>
      </w:pPr>
      <w:rPr>
        <w:lang w:val="pt-PT" w:eastAsia="en-US" w:bidi="ar-SA"/>
      </w:rPr>
    </w:lvl>
    <w:lvl w:ilvl="4" w:tplc="9CB091F6">
      <w:numFmt w:val="bullet"/>
      <w:lvlText w:val="•"/>
      <w:lvlJc w:val="left"/>
      <w:pPr>
        <w:ind w:left="4148" w:hanging="360"/>
      </w:pPr>
      <w:rPr>
        <w:lang w:val="pt-PT" w:eastAsia="en-US" w:bidi="ar-SA"/>
      </w:rPr>
    </w:lvl>
    <w:lvl w:ilvl="5" w:tplc="172C611C">
      <w:numFmt w:val="bullet"/>
      <w:lvlText w:val="•"/>
      <w:lvlJc w:val="left"/>
      <w:pPr>
        <w:ind w:left="4970" w:hanging="360"/>
      </w:pPr>
      <w:rPr>
        <w:lang w:val="pt-PT" w:eastAsia="en-US" w:bidi="ar-SA"/>
      </w:rPr>
    </w:lvl>
    <w:lvl w:ilvl="6" w:tplc="E8E42D98">
      <w:numFmt w:val="bullet"/>
      <w:lvlText w:val="•"/>
      <w:lvlJc w:val="left"/>
      <w:pPr>
        <w:ind w:left="5792" w:hanging="360"/>
      </w:pPr>
      <w:rPr>
        <w:lang w:val="pt-PT" w:eastAsia="en-US" w:bidi="ar-SA"/>
      </w:rPr>
    </w:lvl>
    <w:lvl w:ilvl="7" w:tplc="7DC0B934">
      <w:numFmt w:val="bullet"/>
      <w:lvlText w:val="•"/>
      <w:lvlJc w:val="left"/>
      <w:pPr>
        <w:ind w:left="6614" w:hanging="360"/>
      </w:pPr>
      <w:rPr>
        <w:lang w:val="pt-PT" w:eastAsia="en-US" w:bidi="ar-SA"/>
      </w:rPr>
    </w:lvl>
    <w:lvl w:ilvl="8" w:tplc="B2085636">
      <w:numFmt w:val="bullet"/>
      <w:lvlText w:val="•"/>
      <w:lvlJc w:val="left"/>
      <w:pPr>
        <w:ind w:left="7436" w:hanging="360"/>
      </w:pPr>
      <w:rPr>
        <w:lang w:val="pt-PT" w:eastAsia="en-US" w:bidi="ar-SA"/>
      </w:rPr>
    </w:lvl>
  </w:abstractNum>
  <w:abstractNum w:abstractNumId="29" w15:restartNumberingAfterBreak="0">
    <w:nsid w:val="7C145662"/>
    <w:multiLevelType w:val="hybridMultilevel"/>
    <w:tmpl w:val="F60823E0"/>
    <w:lvl w:ilvl="0" w:tplc="DD8CE88C">
      <w:start w:val="7"/>
      <w:numFmt w:val="bullet"/>
      <w:lvlText w:val=""/>
      <w:lvlJc w:val="left"/>
      <w:pPr>
        <w:ind w:left="927" w:hanging="360"/>
      </w:pPr>
      <w:rPr>
        <w:rFonts w:ascii="Symbol" w:eastAsia="Arial MT" w:hAnsi="Symbol" w:cstheme="minorHAnsi" w:hint="default"/>
      </w:rPr>
    </w:lvl>
    <w:lvl w:ilvl="1" w:tplc="04160003" w:tentative="1">
      <w:start w:val="1"/>
      <w:numFmt w:val="bullet"/>
      <w:lvlText w:val="o"/>
      <w:lvlJc w:val="left"/>
      <w:pPr>
        <w:ind w:left="1647" w:hanging="360"/>
      </w:pPr>
      <w:rPr>
        <w:rFonts w:ascii="Courier New" w:hAnsi="Courier New" w:cs="Courier New" w:hint="default"/>
      </w:rPr>
    </w:lvl>
    <w:lvl w:ilvl="2" w:tplc="04160005" w:tentative="1">
      <w:start w:val="1"/>
      <w:numFmt w:val="bullet"/>
      <w:lvlText w:val=""/>
      <w:lvlJc w:val="left"/>
      <w:pPr>
        <w:ind w:left="2367" w:hanging="360"/>
      </w:pPr>
      <w:rPr>
        <w:rFonts w:ascii="Wingdings" w:hAnsi="Wingdings" w:hint="default"/>
      </w:rPr>
    </w:lvl>
    <w:lvl w:ilvl="3" w:tplc="04160001" w:tentative="1">
      <w:start w:val="1"/>
      <w:numFmt w:val="bullet"/>
      <w:lvlText w:val=""/>
      <w:lvlJc w:val="left"/>
      <w:pPr>
        <w:ind w:left="3087" w:hanging="360"/>
      </w:pPr>
      <w:rPr>
        <w:rFonts w:ascii="Symbol" w:hAnsi="Symbol" w:hint="default"/>
      </w:rPr>
    </w:lvl>
    <w:lvl w:ilvl="4" w:tplc="04160003" w:tentative="1">
      <w:start w:val="1"/>
      <w:numFmt w:val="bullet"/>
      <w:lvlText w:val="o"/>
      <w:lvlJc w:val="left"/>
      <w:pPr>
        <w:ind w:left="3807" w:hanging="360"/>
      </w:pPr>
      <w:rPr>
        <w:rFonts w:ascii="Courier New" w:hAnsi="Courier New" w:cs="Courier New" w:hint="default"/>
      </w:rPr>
    </w:lvl>
    <w:lvl w:ilvl="5" w:tplc="04160005" w:tentative="1">
      <w:start w:val="1"/>
      <w:numFmt w:val="bullet"/>
      <w:lvlText w:val=""/>
      <w:lvlJc w:val="left"/>
      <w:pPr>
        <w:ind w:left="4527" w:hanging="360"/>
      </w:pPr>
      <w:rPr>
        <w:rFonts w:ascii="Wingdings" w:hAnsi="Wingdings" w:hint="default"/>
      </w:rPr>
    </w:lvl>
    <w:lvl w:ilvl="6" w:tplc="04160001" w:tentative="1">
      <w:start w:val="1"/>
      <w:numFmt w:val="bullet"/>
      <w:lvlText w:val=""/>
      <w:lvlJc w:val="left"/>
      <w:pPr>
        <w:ind w:left="5247" w:hanging="360"/>
      </w:pPr>
      <w:rPr>
        <w:rFonts w:ascii="Symbol" w:hAnsi="Symbol" w:hint="default"/>
      </w:rPr>
    </w:lvl>
    <w:lvl w:ilvl="7" w:tplc="04160003" w:tentative="1">
      <w:start w:val="1"/>
      <w:numFmt w:val="bullet"/>
      <w:lvlText w:val="o"/>
      <w:lvlJc w:val="left"/>
      <w:pPr>
        <w:ind w:left="5967" w:hanging="360"/>
      </w:pPr>
      <w:rPr>
        <w:rFonts w:ascii="Courier New" w:hAnsi="Courier New" w:cs="Courier New" w:hint="default"/>
      </w:rPr>
    </w:lvl>
    <w:lvl w:ilvl="8" w:tplc="04160005" w:tentative="1">
      <w:start w:val="1"/>
      <w:numFmt w:val="bullet"/>
      <w:lvlText w:val=""/>
      <w:lvlJc w:val="left"/>
      <w:pPr>
        <w:ind w:left="6687" w:hanging="360"/>
      </w:pPr>
      <w:rPr>
        <w:rFonts w:ascii="Wingdings" w:hAnsi="Wingdings" w:hint="default"/>
      </w:rPr>
    </w:lvl>
  </w:abstractNum>
  <w:abstractNum w:abstractNumId="30" w15:restartNumberingAfterBreak="0">
    <w:nsid w:val="7F0942A0"/>
    <w:multiLevelType w:val="multilevel"/>
    <w:tmpl w:val="BAC0E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4"/>
  </w:num>
  <w:num w:numId="3">
    <w:abstractNumId w:val="3"/>
    <w:lvlOverride w:ilvl="0">
      <w:startOverride w:val="3"/>
    </w:lvlOverride>
    <w:lvlOverride w:ilvl="1">
      <w:startOverride w:val="1"/>
    </w:lvlOverride>
    <w:lvlOverride w:ilvl="2"/>
    <w:lvlOverride w:ilvl="3"/>
    <w:lvlOverride w:ilvl="4"/>
    <w:lvlOverride w:ilvl="5"/>
    <w:lvlOverride w:ilvl="6"/>
    <w:lvlOverride w:ilvl="7"/>
    <w:lvlOverride w:ilvl="8"/>
  </w:num>
  <w:num w:numId="4">
    <w:abstractNumId w:val="10"/>
    <w:lvlOverride w:ilvl="0">
      <w:startOverride w:val="5"/>
    </w:lvlOverride>
    <w:lvlOverride w:ilvl="1">
      <w:startOverride w:val="1"/>
    </w:lvlOverride>
    <w:lvlOverride w:ilvl="2">
      <w:startOverride w:val="1"/>
    </w:lvlOverride>
    <w:lvlOverride w:ilvl="3"/>
    <w:lvlOverride w:ilvl="4"/>
    <w:lvlOverride w:ilvl="5"/>
    <w:lvlOverride w:ilvl="6"/>
    <w:lvlOverride w:ilvl="7"/>
    <w:lvlOverride w:ilvl="8"/>
  </w:num>
  <w:num w:numId="5">
    <w:abstractNumId w:val="25"/>
  </w:num>
  <w:num w:numId="6">
    <w:abstractNumId w:val="5"/>
    <w:lvlOverride w:ilvl="0">
      <w:startOverride w:val="5"/>
    </w:lvlOverride>
    <w:lvlOverride w:ilvl="1">
      <w:startOverride w:val="3"/>
    </w:lvlOverride>
    <w:lvlOverride w:ilvl="2">
      <w:startOverride w:val="1"/>
    </w:lvlOverride>
    <w:lvlOverride w:ilvl="3"/>
    <w:lvlOverride w:ilvl="4"/>
    <w:lvlOverride w:ilvl="5"/>
    <w:lvlOverride w:ilvl="6"/>
    <w:lvlOverride w:ilvl="7"/>
    <w:lvlOverride w:ilvl="8"/>
  </w:num>
  <w:num w:numId="7">
    <w:abstractNumId w:val="7"/>
  </w:num>
  <w:num w:numId="8">
    <w:abstractNumId w:val="23"/>
  </w:num>
  <w:num w:numId="9">
    <w:abstractNumId w:val="23"/>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10">
    <w:abstractNumId w:val="0"/>
  </w:num>
  <w:num w:numId="11">
    <w:abstractNumId w:val="0"/>
  </w:num>
  <w:num w:numId="12">
    <w:abstractNumId w:val="1"/>
  </w:num>
  <w:num w:numId="13">
    <w:abstractNumId w:val="18"/>
  </w:num>
  <w:num w:numId="14">
    <w:abstractNumId w:val="27"/>
  </w:num>
  <w:num w:numId="15">
    <w:abstractNumId w:val="22"/>
    <w:lvlOverride w:ilvl="0">
      <w:startOverride w:val="12"/>
    </w:lvlOverride>
    <w:lvlOverride w:ilvl="1">
      <w:startOverride w:val="1"/>
    </w:lvlOverride>
    <w:lvlOverride w:ilvl="2"/>
    <w:lvlOverride w:ilvl="3"/>
    <w:lvlOverride w:ilvl="4"/>
    <w:lvlOverride w:ilvl="5"/>
    <w:lvlOverride w:ilvl="6"/>
    <w:lvlOverride w:ilvl="7"/>
    <w:lvlOverride w:ilvl="8"/>
  </w:num>
  <w:num w:numId="16">
    <w:abstractNumId w:val="28"/>
    <w:lvlOverride w:ilvl="0">
      <w:startOverride w:val="1"/>
    </w:lvlOverride>
    <w:lvlOverride w:ilvl="1"/>
    <w:lvlOverride w:ilvl="2"/>
    <w:lvlOverride w:ilvl="3"/>
    <w:lvlOverride w:ilvl="4"/>
    <w:lvlOverride w:ilvl="5"/>
    <w:lvlOverride w:ilvl="6"/>
    <w:lvlOverride w:ilvl="7"/>
    <w:lvlOverride w:ilvl="8"/>
  </w:num>
  <w:num w:numId="17">
    <w:abstractNumId w:val="13"/>
  </w:num>
  <w:num w:numId="18">
    <w:abstractNumId w:val="29"/>
  </w:num>
  <w:num w:numId="19">
    <w:abstractNumId w:val="26"/>
  </w:num>
  <w:num w:numId="20">
    <w:abstractNumId w:val="26"/>
    <w:lvlOverride w:ilvl="0">
      <w:startOverride w:val="1"/>
    </w:lvlOverride>
    <w:lvlOverride w:ilvl="1"/>
    <w:lvlOverride w:ilvl="2"/>
    <w:lvlOverride w:ilvl="3"/>
    <w:lvlOverride w:ilvl="4"/>
    <w:lvlOverride w:ilvl="5"/>
    <w:lvlOverride w:ilvl="6"/>
    <w:lvlOverride w:ilvl="7"/>
    <w:lvlOverride w:ilvl="8"/>
  </w:num>
  <w:num w:numId="21">
    <w:abstractNumId w:val="9"/>
    <w:lvlOverride w:ilvl="0">
      <w:startOverride w:val="1"/>
    </w:lvlOverride>
    <w:lvlOverride w:ilvl="1"/>
    <w:lvlOverride w:ilvl="2"/>
    <w:lvlOverride w:ilvl="3"/>
    <w:lvlOverride w:ilvl="4"/>
    <w:lvlOverride w:ilvl="5"/>
    <w:lvlOverride w:ilvl="6"/>
    <w:lvlOverride w:ilvl="7"/>
    <w:lvlOverride w:ilvl="8"/>
  </w:num>
  <w:num w:numId="22">
    <w:abstractNumId w:val="14"/>
  </w:num>
  <w:num w:numId="23">
    <w:abstractNumId w:val="11"/>
  </w:num>
  <w:num w:numId="24">
    <w:abstractNumId w:val="15"/>
  </w:num>
  <w:num w:numId="25">
    <w:abstractNumId w:val="21"/>
  </w:num>
  <w:num w:numId="26">
    <w:abstractNumId w:val="19"/>
  </w:num>
  <w:num w:numId="27">
    <w:abstractNumId w:val="24"/>
  </w:num>
  <w:num w:numId="28">
    <w:abstractNumId w:val="30"/>
  </w:num>
  <w:num w:numId="29">
    <w:abstractNumId w:val="19"/>
  </w:num>
  <w:num w:numId="30">
    <w:abstractNumId w:val="8"/>
  </w:num>
  <w:num w:numId="31">
    <w:abstractNumId w:val="20"/>
  </w:num>
  <w:num w:numId="32">
    <w:abstractNumId w:val="6"/>
  </w:num>
  <w:num w:numId="33">
    <w:abstractNumId w:val="2"/>
  </w:num>
  <w:num w:numId="34">
    <w:abstractNumId w:val="16"/>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6147"/>
    <o:shapelayout v:ext="edit">
      <o:idmap v:ext="edit" data="6"/>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F9D"/>
    <w:rsid w:val="00005BEE"/>
    <w:rsid w:val="00006DB3"/>
    <w:rsid w:val="00010DAA"/>
    <w:rsid w:val="00022895"/>
    <w:rsid w:val="000326A3"/>
    <w:rsid w:val="00040E7C"/>
    <w:rsid w:val="00042886"/>
    <w:rsid w:val="000502B0"/>
    <w:rsid w:val="000559D6"/>
    <w:rsid w:val="000651F3"/>
    <w:rsid w:val="0009425A"/>
    <w:rsid w:val="0009635F"/>
    <w:rsid w:val="000A08F6"/>
    <w:rsid w:val="000A0FE2"/>
    <w:rsid w:val="000B1D14"/>
    <w:rsid w:val="000C0F9D"/>
    <w:rsid w:val="000C7D11"/>
    <w:rsid w:val="000E1D05"/>
    <w:rsid w:val="00107D71"/>
    <w:rsid w:val="00115982"/>
    <w:rsid w:val="001222E9"/>
    <w:rsid w:val="0012485C"/>
    <w:rsid w:val="00151238"/>
    <w:rsid w:val="00156CE8"/>
    <w:rsid w:val="001713F5"/>
    <w:rsid w:val="001724E3"/>
    <w:rsid w:val="00187B60"/>
    <w:rsid w:val="001A1EED"/>
    <w:rsid w:val="001A24B7"/>
    <w:rsid w:val="001A2A59"/>
    <w:rsid w:val="001A622D"/>
    <w:rsid w:val="001B7537"/>
    <w:rsid w:val="001C0C7A"/>
    <w:rsid w:val="001C3235"/>
    <w:rsid w:val="001C5A1B"/>
    <w:rsid w:val="001D6F7B"/>
    <w:rsid w:val="001F7A09"/>
    <w:rsid w:val="00201585"/>
    <w:rsid w:val="00202754"/>
    <w:rsid w:val="00245513"/>
    <w:rsid w:val="00257E02"/>
    <w:rsid w:val="00264C15"/>
    <w:rsid w:val="00270FBF"/>
    <w:rsid w:val="002748A2"/>
    <w:rsid w:val="002A2E9E"/>
    <w:rsid w:val="002A3C83"/>
    <w:rsid w:val="002A507B"/>
    <w:rsid w:val="002A70BC"/>
    <w:rsid w:val="002D2753"/>
    <w:rsid w:val="002D3A36"/>
    <w:rsid w:val="002D56F5"/>
    <w:rsid w:val="002F3196"/>
    <w:rsid w:val="00311A24"/>
    <w:rsid w:val="00322E3E"/>
    <w:rsid w:val="00330F40"/>
    <w:rsid w:val="003329A6"/>
    <w:rsid w:val="00335EC0"/>
    <w:rsid w:val="00337480"/>
    <w:rsid w:val="00345F50"/>
    <w:rsid w:val="00351294"/>
    <w:rsid w:val="00362E3D"/>
    <w:rsid w:val="00376E49"/>
    <w:rsid w:val="003937D4"/>
    <w:rsid w:val="003A17C2"/>
    <w:rsid w:val="003B4F05"/>
    <w:rsid w:val="003C2E71"/>
    <w:rsid w:val="003C4355"/>
    <w:rsid w:val="003C5593"/>
    <w:rsid w:val="003D2501"/>
    <w:rsid w:val="003D682C"/>
    <w:rsid w:val="003F4CFD"/>
    <w:rsid w:val="00411F38"/>
    <w:rsid w:val="00414770"/>
    <w:rsid w:val="00430486"/>
    <w:rsid w:val="0043652E"/>
    <w:rsid w:val="004428AB"/>
    <w:rsid w:val="0045468E"/>
    <w:rsid w:val="00456681"/>
    <w:rsid w:val="004568F3"/>
    <w:rsid w:val="004842DE"/>
    <w:rsid w:val="004A0E59"/>
    <w:rsid w:val="004A4519"/>
    <w:rsid w:val="004A4939"/>
    <w:rsid w:val="004B75C3"/>
    <w:rsid w:val="004D07B4"/>
    <w:rsid w:val="004D499E"/>
    <w:rsid w:val="004D7783"/>
    <w:rsid w:val="004E235D"/>
    <w:rsid w:val="004F1FE9"/>
    <w:rsid w:val="004F2B8F"/>
    <w:rsid w:val="004F5548"/>
    <w:rsid w:val="004F5803"/>
    <w:rsid w:val="0050240C"/>
    <w:rsid w:val="005405B8"/>
    <w:rsid w:val="00547199"/>
    <w:rsid w:val="005501EF"/>
    <w:rsid w:val="00564A9F"/>
    <w:rsid w:val="0056719D"/>
    <w:rsid w:val="0057329E"/>
    <w:rsid w:val="005735B9"/>
    <w:rsid w:val="00576C25"/>
    <w:rsid w:val="00581FBB"/>
    <w:rsid w:val="00594E1B"/>
    <w:rsid w:val="005B1DAB"/>
    <w:rsid w:val="005D5EF6"/>
    <w:rsid w:val="005F5541"/>
    <w:rsid w:val="005F5668"/>
    <w:rsid w:val="00600BB6"/>
    <w:rsid w:val="00605EFB"/>
    <w:rsid w:val="006079A1"/>
    <w:rsid w:val="006209D4"/>
    <w:rsid w:val="0062269C"/>
    <w:rsid w:val="00622EF2"/>
    <w:rsid w:val="00625DEC"/>
    <w:rsid w:val="006312EE"/>
    <w:rsid w:val="00641EFD"/>
    <w:rsid w:val="006661F4"/>
    <w:rsid w:val="00667ADB"/>
    <w:rsid w:val="00670138"/>
    <w:rsid w:val="00674124"/>
    <w:rsid w:val="00685E3D"/>
    <w:rsid w:val="006B29EB"/>
    <w:rsid w:val="006B4B7D"/>
    <w:rsid w:val="006C39B7"/>
    <w:rsid w:val="006C49AB"/>
    <w:rsid w:val="006E7DB5"/>
    <w:rsid w:val="006F518F"/>
    <w:rsid w:val="00705A26"/>
    <w:rsid w:val="00733791"/>
    <w:rsid w:val="00737D5D"/>
    <w:rsid w:val="00743384"/>
    <w:rsid w:val="007508FF"/>
    <w:rsid w:val="007550CD"/>
    <w:rsid w:val="00766ACB"/>
    <w:rsid w:val="007775A9"/>
    <w:rsid w:val="00787EB3"/>
    <w:rsid w:val="00791620"/>
    <w:rsid w:val="00792F39"/>
    <w:rsid w:val="00793FD8"/>
    <w:rsid w:val="007A65CF"/>
    <w:rsid w:val="007A71B8"/>
    <w:rsid w:val="007B6483"/>
    <w:rsid w:val="007B6A95"/>
    <w:rsid w:val="007F7877"/>
    <w:rsid w:val="00802CB2"/>
    <w:rsid w:val="00803598"/>
    <w:rsid w:val="00817570"/>
    <w:rsid w:val="00841215"/>
    <w:rsid w:val="00846179"/>
    <w:rsid w:val="0084777A"/>
    <w:rsid w:val="00854D32"/>
    <w:rsid w:val="00861436"/>
    <w:rsid w:val="0088491F"/>
    <w:rsid w:val="008A1AE2"/>
    <w:rsid w:val="008B3001"/>
    <w:rsid w:val="008C3EC0"/>
    <w:rsid w:val="008C7F6E"/>
    <w:rsid w:val="008D0437"/>
    <w:rsid w:val="008F3ABB"/>
    <w:rsid w:val="008F753F"/>
    <w:rsid w:val="00910D4B"/>
    <w:rsid w:val="0093190E"/>
    <w:rsid w:val="00931D92"/>
    <w:rsid w:val="00947E77"/>
    <w:rsid w:val="00966775"/>
    <w:rsid w:val="0097588E"/>
    <w:rsid w:val="00996B92"/>
    <w:rsid w:val="009A0B86"/>
    <w:rsid w:val="009A2962"/>
    <w:rsid w:val="009B366F"/>
    <w:rsid w:val="00A113D9"/>
    <w:rsid w:val="00A13C65"/>
    <w:rsid w:val="00A22113"/>
    <w:rsid w:val="00A24FDD"/>
    <w:rsid w:val="00A32BD8"/>
    <w:rsid w:val="00A33955"/>
    <w:rsid w:val="00A36EA4"/>
    <w:rsid w:val="00A41028"/>
    <w:rsid w:val="00A44014"/>
    <w:rsid w:val="00A44DFC"/>
    <w:rsid w:val="00A44F75"/>
    <w:rsid w:val="00A4784C"/>
    <w:rsid w:val="00A63700"/>
    <w:rsid w:val="00A66209"/>
    <w:rsid w:val="00A662EC"/>
    <w:rsid w:val="00A706C4"/>
    <w:rsid w:val="00A754BB"/>
    <w:rsid w:val="00A8134F"/>
    <w:rsid w:val="00A927B1"/>
    <w:rsid w:val="00AA4258"/>
    <w:rsid w:val="00AD63D6"/>
    <w:rsid w:val="00AE68F9"/>
    <w:rsid w:val="00B035BD"/>
    <w:rsid w:val="00B04923"/>
    <w:rsid w:val="00B06ECE"/>
    <w:rsid w:val="00B12C3C"/>
    <w:rsid w:val="00B12F2A"/>
    <w:rsid w:val="00B15841"/>
    <w:rsid w:val="00B15C8C"/>
    <w:rsid w:val="00B42770"/>
    <w:rsid w:val="00B50DBC"/>
    <w:rsid w:val="00B56826"/>
    <w:rsid w:val="00B612F8"/>
    <w:rsid w:val="00B70C97"/>
    <w:rsid w:val="00B83879"/>
    <w:rsid w:val="00B874BD"/>
    <w:rsid w:val="00B94BFE"/>
    <w:rsid w:val="00B95507"/>
    <w:rsid w:val="00B96981"/>
    <w:rsid w:val="00BC18DA"/>
    <w:rsid w:val="00BC3ACC"/>
    <w:rsid w:val="00BD7C0E"/>
    <w:rsid w:val="00BE7409"/>
    <w:rsid w:val="00BF2630"/>
    <w:rsid w:val="00BF49DD"/>
    <w:rsid w:val="00BF4D51"/>
    <w:rsid w:val="00C0729F"/>
    <w:rsid w:val="00C45FA7"/>
    <w:rsid w:val="00C6366D"/>
    <w:rsid w:val="00C63CCE"/>
    <w:rsid w:val="00C67024"/>
    <w:rsid w:val="00C67D52"/>
    <w:rsid w:val="00C73235"/>
    <w:rsid w:val="00C744FB"/>
    <w:rsid w:val="00C95C92"/>
    <w:rsid w:val="00CA7599"/>
    <w:rsid w:val="00CB0A8E"/>
    <w:rsid w:val="00CC1F8C"/>
    <w:rsid w:val="00CC55A2"/>
    <w:rsid w:val="00CE45AE"/>
    <w:rsid w:val="00CF12C6"/>
    <w:rsid w:val="00CF4623"/>
    <w:rsid w:val="00D2383B"/>
    <w:rsid w:val="00D3271F"/>
    <w:rsid w:val="00D43541"/>
    <w:rsid w:val="00D46394"/>
    <w:rsid w:val="00D47CCF"/>
    <w:rsid w:val="00D507B4"/>
    <w:rsid w:val="00D54227"/>
    <w:rsid w:val="00D63D43"/>
    <w:rsid w:val="00D87ADB"/>
    <w:rsid w:val="00D9582F"/>
    <w:rsid w:val="00D9793A"/>
    <w:rsid w:val="00DB4268"/>
    <w:rsid w:val="00DD2700"/>
    <w:rsid w:val="00DE0E4E"/>
    <w:rsid w:val="00DE4F99"/>
    <w:rsid w:val="00E15BA5"/>
    <w:rsid w:val="00E320A5"/>
    <w:rsid w:val="00E34562"/>
    <w:rsid w:val="00E40EA7"/>
    <w:rsid w:val="00E4279E"/>
    <w:rsid w:val="00E463CF"/>
    <w:rsid w:val="00E6258B"/>
    <w:rsid w:val="00E674B0"/>
    <w:rsid w:val="00E92E53"/>
    <w:rsid w:val="00EE13B7"/>
    <w:rsid w:val="00EF1BA1"/>
    <w:rsid w:val="00F01641"/>
    <w:rsid w:val="00F236D1"/>
    <w:rsid w:val="00F64A50"/>
    <w:rsid w:val="00F65968"/>
    <w:rsid w:val="00F81F32"/>
    <w:rsid w:val="00FD5969"/>
    <w:rsid w:val="00FD5FC0"/>
    <w:rsid w:val="00FD6A36"/>
    <w:rsid w:val="00FD6D6C"/>
    <w:rsid w:val="00FE2776"/>
    <w:rsid w:val="00FF5D3B"/>
    <w:rsid w:val="00FF71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7"/>
    <o:shapelayout v:ext="edit">
      <o:idmap v:ext="edit" data="1"/>
    </o:shapelayout>
  </w:shapeDefaults>
  <w:decimalSymbol w:val=","/>
  <w:listSeparator w:val=";"/>
  <w14:docId w14:val="7B680389"/>
  <w15:docId w15:val="{9631A76C-31AE-457E-9EF3-536B064F0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link w:val="Ttulo1Char"/>
    <w:uiPriority w:val="1"/>
    <w:qFormat/>
    <w:pPr>
      <w:ind w:left="1787" w:hanging="706"/>
      <w:outlineLvl w:val="0"/>
    </w:pPr>
    <w:rPr>
      <w:rFonts w:ascii="Arial" w:eastAsia="Arial" w:hAnsi="Arial" w:cs="Arial"/>
      <w:b/>
      <w:bCs/>
      <w:u w:val="single" w:color="000000"/>
    </w:rPr>
  </w:style>
  <w:style w:type="paragraph" w:styleId="Ttulo2">
    <w:name w:val="heading 2"/>
    <w:basedOn w:val="Normal"/>
    <w:link w:val="Ttulo2Char"/>
    <w:uiPriority w:val="1"/>
    <w:semiHidden/>
    <w:unhideWhenUsed/>
    <w:qFormat/>
    <w:rsid w:val="004D7783"/>
    <w:pPr>
      <w:ind w:left="131"/>
      <w:outlineLvl w:val="1"/>
    </w:pPr>
    <w:rPr>
      <w:rFonts w:ascii="Calibri" w:eastAsia="Calibri" w:hAnsi="Calibri" w:cs="Calibri"/>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4D7783"/>
    <w:rPr>
      <w:rFonts w:ascii="Arial" w:eastAsia="Arial" w:hAnsi="Arial" w:cs="Arial"/>
      <w:b/>
      <w:bCs/>
      <w:u w:val="single" w:color="000000"/>
      <w:lang w:val="pt-PT"/>
    </w:rPr>
  </w:style>
  <w:style w:type="character" w:customStyle="1" w:styleId="Ttulo2Char">
    <w:name w:val="Título 2 Char"/>
    <w:basedOn w:val="Fontepargpadro"/>
    <w:link w:val="Ttulo2"/>
    <w:uiPriority w:val="1"/>
    <w:semiHidden/>
    <w:rsid w:val="004D7783"/>
    <w:rPr>
      <w:rFonts w:ascii="Calibri" w:eastAsia="Calibri" w:hAnsi="Calibri" w:cs="Calibri"/>
      <w:b/>
      <w:bCs/>
      <w:lang w:val="pt-PT"/>
    </w:rPr>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character" w:customStyle="1" w:styleId="CorpodetextoChar">
    <w:name w:val="Corpo de texto Char"/>
    <w:basedOn w:val="Fontepargpadro"/>
    <w:link w:val="Corpodetexto"/>
    <w:uiPriority w:val="1"/>
    <w:rsid w:val="004D7783"/>
    <w:rPr>
      <w:rFonts w:ascii="Arial MT" w:eastAsia="Arial MT" w:hAnsi="Arial MT" w:cs="Arial MT"/>
      <w:lang w:val="pt-PT"/>
    </w:rPr>
  </w:style>
  <w:style w:type="paragraph" w:styleId="PargrafodaLista">
    <w:name w:val="List Paragraph"/>
    <w:basedOn w:val="Normal"/>
    <w:uiPriority w:val="1"/>
    <w:qFormat/>
    <w:pPr>
      <w:spacing w:before="94"/>
      <w:ind w:left="1082"/>
      <w:jc w:val="both"/>
    </w:pPr>
  </w:style>
  <w:style w:type="paragraph" w:customStyle="1" w:styleId="TableParagraph">
    <w:name w:val="Table Paragraph"/>
    <w:basedOn w:val="Normal"/>
    <w:uiPriority w:val="1"/>
    <w:qFormat/>
    <w:pPr>
      <w:spacing w:before="13"/>
      <w:ind w:left="301" w:right="283"/>
      <w:jc w:val="center"/>
    </w:pPr>
    <w:rPr>
      <w:rFonts w:ascii="Calibri" w:eastAsia="Calibri" w:hAnsi="Calibri" w:cs="Calibri"/>
    </w:rPr>
  </w:style>
  <w:style w:type="paragraph" w:styleId="Textodebalo">
    <w:name w:val="Balloon Text"/>
    <w:basedOn w:val="Normal"/>
    <w:link w:val="TextodebaloChar"/>
    <w:uiPriority w:val="99"/>
    <w:semiHidden/>
    <w:unhideWhenUsed/>
    <w:rsid w:val="00A24FDD"/>
    <w:rPr>
      <w:rFonts w:ascii="Tahoma" w:hAnsi="Tahoma" w:cs="Tahoma"/>
      <w:sz w:val="16"/>
      <w:szCs w:val="16"/>
    </w:rPr>
  </w:style>
  <w:style w:type="character" w:customStyle="1" w:styleId="TextodebaloChar">
    <w:name w:val="Texto de balão Char"/>
    <w:basedOn w:val="Fontepargpadro"/>
    <w:link w:val="Textodebalo"/>
    <w:uiPriority w:val="99"/>
    <w:semiHidden/>
    <w:rsid w:val="00A24FDD"/>
    <w:rPr>
      <w:rFonts w:ascii="Tahoma" w:eastAsia="Arial MT" w:hAnsi="Tahoma" w:cs="Tahoma"/>
      <w:sz w:val="16"/>
      <w:szCs w:val="16"/>
      <w:lang w:val="pt-PT"/>
    </w:rPr>
  </w:style>
  <w:style w:type="paragraph" w:styleId="Cabealho">
    <w:name w:val="header"/>
    <w:basedOn w:val="Normal"/>
    <w:link w:val="CabealhoChar"/>
    <w:uiPriority w:val="99"/>
    <w:unhideWhenUsed/>
    <w:rsid w:val="00846179"/>
    <w:pPr>
      <w:tabs>
        <w:tab w:val="center" w:pos="4252"/>
        <w:tab w:val="right" w:pos="8504"/>
      </w:tabs>
    </w:pPr>
  </w:style>
  <w:style w:type="character" w:customStyle="1" w:styleId="CabealhoChar">
    <w:name w:val="Cabeçalho Char"/>
    <w:basedOn w:val="Fontepargpadro"/>
    <w:link w:val="Cabealho"/>
    <w:uiPriority w:val="99"/>
    <w:rsid w:val="00846179"/>
    <w:rPr>
      <w:rFonts w:ascii="Arial MT" w:eastAsia="Arial MT" w:hAnsi="Arial MT" w:cs="Arial MT"/>
      <w:lang w:val="pt-PT"/>
    </w:rPr>
  </w:style>
  <w:style w:type="paragraph" w:styleId="Rodap">
    <w:name w:val="footer"/>
    <w:basedOn w:val="Normal"/>
    <w:link w:val="RodapChar"/>
    <w:uiPriority w:val="99"/>
    <w:unhideWhenUsed/>
    <w:rsid w:val="00846179"/>
    <w:pPr>
      <w:tabs>
        <w:tab w:val="center" w:pos="4252"/>
        <w:tab w:val="right" w:pos="8504"/>
      </w:tabs>
    </w:pPr>
  </w:style>
  <w:style w:type="character" w:customStyle="1" w:styleId="RodapChar">
    <w:name w:val="Rodapé Char"/>
    <w:basedOn w:val="Fontepargpadro"/>
    <w:link w:val="Rodap"/>
    <w:uiPriority w:val="99"/>
    <w:rsid w:val="00846179"/>
    <w:rPr>
      <w:rFonts w:ascii="Arial MT" w:eastAsia="Arial MT" w:hAnsi="Arial MT" w:cs="Arial MT"/>
      <w:lang w:val="pt-PT"/>
    </w:rPr>
  </w:style>
  <w:style w:type="paragraph" w:styleId="Legenda">
    <w:name w:val="caption"/>
    <w:basedOn w:val="Normal"/>
    <w:next w:val="Normal"/>
    <w:unhideWhenUsed/>
    <w:qFormat/>
    <w:rsid w:val="00846179"/>
    <w:pPr>
      <w:widowControl/>
      <w:autoSpaceDE/>
      <w:autoSpaceDN/>
      <w:jc w:val="center"/>
    </w:pPr>
    <w:rPr>
      <w:rFonts w:ascii="Times New Roman" w:eastAsia="Times New Roman" w:hAnsi="Times New Roman" w:cs="Times New Roman"/>
      <w:sz w:val="28"/>
      <w:szCs w:val="20"/>
      <w:lang w:val="pt-BR" w:eastAsia="pt-BR"/>
    </w:rPr>
  </w:style>
  <w:style w:type="table" w:styleId="Tabelacomgrade">
    <w:name w:val="Table Grid"/>
    <w:basedOn w:val="Tabelanormal"/>
    <w:uiPriority w:val="59"/>
    <w:rsid w:val="004568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semiHidden/>
    <w:unhideWhenUsed/>
    <w:rsid w:val="00667ADB"/>
    <w:rPr>
      <w:color w:val="0000FF" w:themeColor="hyperlink"/>
      <w:u w:val="single"/>
    </w:rPr>
  </w:style>
  <w:style w:type="paragraph" w:styleId="NormalWeb">
    <w:name w:val="Normal (Web)"/>
    <w:basedOn w:val="Normal"/>
    <w:uiPriority w:val="99"/>
    <w:unhideWhenUsed/>
    <w:rsid w:val="00802CB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775A9"/>
    <w:rPr>
      <w:b/>
      <w:bCs/>
    </w:rPr>
  </w:style>
  <w:style w:type="paragraph" w:styleId="Textodecomentrio">
    <w:name w:val="annotation text"/>
    <w:basedOn w:val="Normal"/>
    <w:link w:val="TextodecomentrioChar"/>
    <w:uiPriority w:val="99"/>
    <w:semiHidden/>
    <w:unhideWhenUsed/>
    <w:qFormat/>
    <w:rsid w:val="00F01641"/>
    <w:pPr>
      <w:widowControl/>
      <w:autoSpaceDE/>
      <w:autoSpaceDN/>
    </w:pPr>
    <w:rPr>
      <w:rFonts w:ascii="Ecofont_Spranq_eco_Sans" w:eastAsiaTheme="minorEastAsia"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semiHidden/>
    <w:qFormat/>
    <w:rsid w:val="00F01641"/>
    <w:rPr>
      <w:rFonts w:ascii="Ecofont_Spranq_eco_Sans" w:eastAsiaTheme="minorEastAsia" w:hAnsi="Ecofont_Spranq_eco_Sans" w:cs="Tahoma"/>
      <w:sz w:val="20"/>
      <w:szCs w:val="20"/>
      <w:lang w:val="pt-BR" w:eastAsia="pt-BR"/>
    </w:rPr>
  </w:style>
  <w:style w:type="character" w:styleId="Refdecomentrio">
    <w:name w:val="annotation reference"/>
    <w:basedOn w:val="Fontepargpadro"/>
    <w:semiHidden/>
    <w:unhideWhenUsed/>
    <w:qFormat/>
    <w:rsid w:val="00F01641"/>
    <w:rPr>
      <w:sz w:val="16"/>
      <w:szCs w:val="16"/>
    </w:rPr>
  </w:style>
  <w:style w:type="paragraph" w:styleId="Assuntodocomentrio">
    <w:name w:val="annotation subject"/>
    <w:basedOn w:val="Textodecomentrio"/>
    <w:next w:val="Textodecomentrio"/>
    <w:link w:val="AssuntodocomentrioChar"/>
    <w:uiPriority w:val="99"/>
    <w:semiHidden/>
    <w:unhideWhenUsed/>
    <w:rsid w:val="00245513"/>
    <w:pPr>
      <w:widowControl w:val="0"/>
      <w:autoSpaceDE w:val="0"/>
      <w:autoSpaceDN w:val="0"/>
    </w:pPr>
    <w:rPr>
      <w:rFonts w:ascii="Arial MT" w:eastAsia="Arial MT" w:hAnsi="Arial MT" w:cs="Arial MT"/>
      <w:b/>
      <w:bCs/>
      <w:lang w:val="pt-PT" w:eastAsia="en-US"/>
    </w:rPr>
  </w:style>
  <w:style w:type="character" w:customStyle="1" w:styleId="AssuntodocomentrioChar">
    <w:name w:val="Assunto do comentário Char"/>
    <w:basedOn w:val="TextodecomentrioChar"/>
    <w:link w:val="Assuntodocomentrio"/>
    <w:uiPriority w:val="99"/>
    <w:semiHidden/>
    <w:rsid w:val="00245513"/>
    <w:rPr>
      <w:rFonts w:ascii="Arial MT" w:eastAsia="Arial MT" w:hAnsi="Arial MT" w:cs="Arial MT"/>
      <w:b/>
      <w:bCs/>
      <w:sz w:val="20"/>
      <w:szCs w:val="20"/>
      <w:lang w:val="pt-PT" w:eastAsia="pt-BR"/>
    </w:rPr>
  </w:style>
  <w:style w:type="paragraph" w:customStyle="1" w:styleId="Default">
    <w:name w:val="Default"/>
    <w:rsid w:val="00625DEC"/>
    <w:pPr>
      <w:widowControl/>
      <w:adjustRightInd w:val="0"/>
    </w:pPr>
    <w:rPr>
      <w:rFonts w:ascii="Times New Roman" w:hAnsi="Times New Roman" w:cs="Times New Roman"/>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8204">
      <w:bodyDiv w:val="1"/>
      <w:marLeft w:val="0"/>
      <w:marRight w:val="0"/>
      <w:marTop w:val="0"/>
      <w:marBottom w:val="0"/>
      <w:divBdr>
        <w:top w:val="none" w:sz="0" w:space="0" w:color="auto"/>
        <w:left w:val="none" w:sz="0" w:space="0" w:color="auto"/>
        <w:bottom w:val="none" w:sz="0" w:space="0" w:color="auto"/>
        <w:right w:val="none" w:sz="0" w:space="0" w:color="auto"/>
      </w:divBdr>
    </w:div>
    <w:div w:id="98526766">
      <w:bodyDiv w:val="1"/>
      <w:marLeft w:val="0"/>
      <w:marRight w:val="0"/>
      <w:marTop w:val="0"/>
      <w:marBottom w:val="0"/>
      <w:divBdr>
        <w:top w:val="none" w:sz="0" w:space="0" w:color="auto"/>
        <w:left w:val="none" w:sz="0" w:space="0" w:color="auto"/>
        <w:bottom w:val="none" w:sz="0" w:space="0" w:color="auto"/>
        <w:right w:val="none" w:sz="0" w:space="0" w:color="auto"/>
      </w:divBdr>
    </w:div>
    <w:div w:id="113141146">
      <w:bodyDiv w:val="1"/>
      <w:marLeft w:val="0"/>
      <w:marRight w:val="0"/>
      <w:marTop w:val="0"/>
      <w:marBottom w:val="0"/>
      <w:divBdr>
        <w:top w:val="none" w:sz="0" w:space="0" w:color="auto"/>
        <w:left w:val="none" w:sz="0" w:space="0" w:color="auto"/>
        <w:bottom w:val="none" w:sz="0" w:space="0" w:color="auto"/>
        <w:right w:val="none" w:sz="0" w:space="0" w:color="auto"/>
      </w:divBdr>
    </w:div>
    <w:div w:id="174543514">
      <w:bodyDiv w:val="1"/>
      <w:marLeft w:val="0"/>
      <w:marRight w:val="0"/>
      <w:marTop w:val="0"/>
      <w:marBottom w:val="0"/>
      <w:divBdr>
        <w:top w:val="none" w:sz="0" w:space="0" w:color="auto"/>
        <w:left w:val="none" w:sz="0" w:space="0" w:color="auto"/>
        <w:bottom w:val="none" w:sz="0" w:space="0" w:color="auto"/>
        <w:right w:val="none" w:sz="0" w:space="0" w:color="auto"/>
      </w:divBdr>
    </w:div>
    <w:div w:id="175074957">
      <w:bodyDiv w:val="1"/>
      <w:marLeft w:val="0"/>
      <w:marRight w:val="0"/>
      <w:marTop w:val="0"/>
      <w:marBottom w:val="0"/>
      <w:divBdr>
        <w:top w:val="none" w:sz="0" w:space="0" w:color="auto"/>
        <w:left w:val="none" w:sz="0" w:space="0" w:color="auto"/>
        <w:bottom w:val="none" w:sz="0" w:space="0" w:color="auto"/>
        <w:right w:val="none" w:sz="0" w:space="0" w:color="auto"/>
      </w:divBdr>
    </w:div>
    <w:div w:id="214700269">
      <w:bodyDiv w:val="1"/>
      <w:marLeft w:val="0"/>
      <w:marRight w:val="0"/>
      <w:marTop w:val="0"/>
      <w:marBottom w:val="0"/>
      <w:divBdr>
        <w:top w:val="none" w:sz="0" w:space="0" w:color="auto"/>
        <w:left w:val="none" w:sz="0" w:space="0" w:color="auto"/>
        <w:bottom w:val="none" w:sz="0" w:space="0" w:color="auto"/>
        <w:right w:val="none" w:sz="0" w:space="0" w:color="auto"/>
      </w:divBdr>
    </w:div>
    <w:div w:id="249199594">
      <w:bodyDiv w:val="1"/>
      <w:marLeft w:val="0"/>
      <w:marRight w:val="0"/>
      <w:marTop w:val="0"/>
      <w:marBottom w:val="0"/>
      <w:divBdr>
        <w:top w:val="none" w:sz="0" w:space="0" w:color="auto"/>
        <w:left w:val="none" w:sz="0" w:space="0" w:color="auto"/>
        <w:bottom w:val="none" w:sz="0" w:space="0" w:color="auto"/>
        <w:right w:val="none" w:sz="0" w:space="0" w:color="auto"/>
      </w:divBdr>
    </w:div>
    <w:div w:id="265692604">
      <w:bodyDiv w:val="1"/>
      <w:marLeft w:val="0"/>
      <w:marRight w:val="0"/>
      <w:marTop w:val="0"/>
      <w:marBottom w:val="0"/>
      <w:divBdr>
        <w:top w:val="none" w:sz="0" w:space="0" w:color="auto"/>
        <w:left w:val="none" w:sz="0" w:space="0" w:color="auto"/>
        <w:bottom w:val="none" w:sz="0" w:space="0" w:color="auto"/>
        <w:right w:val="none" w:sz="0" w:space="0" w:color="auto"/>
      </w:divBdr>
    </w:div>
    <w:div w:id="290012840">
      <w:bodyDiv w:val="1"/>
      <w:marLeft w:val="0"/>
      <w:marRight w:val="0"/>
      <w:marTop w:val="0"/>
      <w:marBottom w:val="0"/>
      <w:divBdr>
        <w:top w:val="none" w:sz="0" w:space="0" w:color="auto"/>
        <w:left w:val="none" w:sz="0" w:space="0" w:color="auto"/>
        <w:bottom w:val="none" w:sz="0" w:space="0" w:color="auto"/>
        <w:right w:val="none" w:sz="0" w:space="0" w:color="auto"/>
      </w:divBdr>
    </w:div>
    <w:div w:id="332876651">
      <w:bodyDiv w:val="1"/>
      <w:marLeft w:val="0"/>
      <w:marRight w:val="0"/>
      <w:marTop w:val="0"/>
      <w:marBottom w:val="0"/>
      <w:divBdr>
        <w:top w:val="none" w:sz="0" w:space="0" w:color="auto"/>
        <w:left w:val="none" w:sz="0" w:space="0" w:color="auto"/>
        <w:bottom w:val="none" w:sz="0" w:space="0" w:color="auto"/>
        <w:right w:val="none" w:sz="0" w:space="0" w:color="auto"/>
      </w:divBdr>
    </w:div>
    <w:div w:id="347760503">
      <w:bodyDiv w:val="1"/>
      <w:marLeft w:val="0"/>
      <w:marRight w:val="0"/>
      <w:marTop w:val="0"/>
      <w:marBottom w:val="0"/>
      <w:divBdr>
        <w:top w:val="none" w:sz="0" w:space="0" w:color="auto"/>
        <w:left w:val="none" w:sz="0" w:space="0" w:color="auto"/>
        <w:bottom w:val="none" w:sz="0" w:space="0" w:color="auto"/>
        <w:right w:val="none" w:sz="0" w:space="0" w:color="auto"/>
      </w:divBdr>
    </w:div>
    <w:div w:id="510336037">
      <w:bodyDiv w:val="1"/>
      <w:marLeft w:val="0"/>
      <w:marRight w:val="0"/>
      <w:marTop w:val="0"/>
      <w:marBottom w:val="0"/>
      <w:divBdr>
        <w:top w:val="none" w:sz="0" w:space="0" w:color="auto"/>
        <w:left w:val="none" w:sz="0" w:space="0" w:color="auto"/>
        <w:bottom w:val="none" w:sz="0" w:space="0" w:color="auto"/>
        <w:right w:val="none" w:sz="0" w:space="0" w:color="auto"/>
      </w:divBdr>
    </w:div>
    <w:div w:id="547684618">
      <w:bodyDiv w:val="1"/>
      <w:marLeft w:val="0"/>
      <w:marRight w:val="0"/>
      <w:marTop w:val="0"/>
      <w:marBottom w:val="0"/>
      <w:divBdr>
        <w:top w:val="none" w:sz="0" w:space="0" w:color="auto"/>
        <w:left w:val="none" w:sz="0" w:space="0" w:color="auto"/>
        <w:bottom w:val="none" w:sz="0" w:space="0" w:color="auto"/>
        <w:right w:val="none" w:sz="0" w:space="0" w:color="auto"/>
      </w:divBdr>
    </w:div>
    <w:div w:id="550843066">
      <w:bodyDiv w:val="1"/>
      <w:marLeft w:val="0"/>
      <w:marRight w:val="0"/>
      <w:marTop w:val="0"/>
      <w:marBottom w:val="0"/>
      <w:divBdr>
        <w:top w:val="none" w:sz="0" w:space="0" w:color="auto"/>
        <w:left w:val="none" w:sz="0" w:space="0" w:color="auto"/>
        <w:bottom w:val="none" w:sz="0" w:space="0" w:color="auto"/>
        <w:right w:val="none" w:sz="0" w:space="0" w:color="auto"/>
      </w:divBdr>
    </w:div>
    <w:div w:id="576673383">
      <w:bodyDiv w:val="1"/>
      <w:marLeft w:val="0"/>
      <w:marRight w:val="0"/>
      <w:marTop w:val="0"/>
      <w:marBottom w:val="0"/>
      <w:divBdr>
        <w:top w:val="none" w:sz="0" w:space="0" w:color="auto"/>
        <w:left w:val="none" w:sz="0" w:space="0" w:color="auto"/>
        <w:bottom w:val="none" w:sz="0" w:space="0" w:color="auto"/>
        <w:right w:val="none" w:sz="0" w:space="0" w:color="auto"/>
      </w:divBdr>
    </w:div>
    <w:div w:id="682248970">
      <w:bodyDiv w:val="1"/>
      <w:marLeft w:val="0"/>
      <w:marRight w:val="0"/>
      <w:marTop w:val="0"/>
      <w:marBottom w:val="0"/>
      <w:divBdr>
        <w:top w:val="none" w:sz="0" w:space="0" w:color="auto"/>
        <w:left w:val="none" w:sz="0" w:space="0" w:color="auto"/>
        <w:bottom w:val="none" w:sz="0" w:space="0" w:color="auto"/>
        <w:right w:val="none" w:sz="0" w:space="0" w:color="auto"/>
      </w:divBdr>
    </w:div>
    <w:div w:id="752168510">
      <w:bodyDiv w:val="1"/>
      <w:marLeft w:val="0"/>
      <w:marRight w:val="0"/>
      <w:marTop w:val="0"/>
      <w:marBottom w:val="0"/>
      <w:divBdr>
        <w:top w:val="none" w:sz="0" w:space="0" w:color="auto"/>
        <w:left w:val="none" w:sz="0" w:space="0" w:color="auto"/>
        <w:bottom w:val="none" w:sz="0" w:space="0" w:color="auto"/>
        <w:right w:val="none" w:sz="0" w:space="0" w:color="auto"/>
      </w:divBdr>
    </w:div>
    <w:div w:id="878057451">
      <w:bodyDiv w:val="1"/>
      <w:marLeft w:val="0"/>
      <w:marRight w:val="0"/>
      <w:marTop w:val="0"/>
      <w:marBottom w:val="0"/>
      <w:divBdr>
        <w:top w:val="none" w:sz="0" w:space="0" w:color="auto"/>
        <w:left w:val="none" w:sz="0" w:space="0" w:color="auto"/>
        <w:bottom w:val="none" w:sz="0" w:space="0" w:color="auto"/>
        <w:right w:val="none" w:sz="0" w:space="0" w:color="auto"/>
      </w:divBdr>
    </w:div>
    <w:div w:id="917596649">
      <w:bodyDiv w:val="1"/>
      <w:marLeft w:val="0"/>
      <w:marRight w:val="0"/>
      <w:marTop w:val="0"/>
      <w:marBottom w:val="0"/>
      <w:divBdr>
        <w:top w:val="none" w:sz="0" w:space="0" w:color="auto"/>
        <w:left w:val="none" w:sz="0" w:space="0" w:color="auto"/>
        <w:bottom w:val="none" w:sz="0" w:space="0" w:color="auto"/>
        <w:right w:val="none" w:sz="0" w:space="0" w:color="auto"/>
      </w:divBdr>
    </w:div>
    <w:div w:id="955137763">
      <w:bodyDiv w:val="1"/>
      <w:marLeft w:val="0"/>
      <w:marRight w:val="0"/>
      <w:marTop w:val="0"/>
      <w:marBottom w:val="0"/>
      <w:divBdr>
        <w:top w:val="none" w:sz="0" w:space="0" w:color="auto"/>
        <w:left w:val="none" w:sz="0" w:space="0" w:color="auto"/>
        <w:bottom w:val="none" w:sz="0" w:space="0" w:color="auto"/>
        <w:right w:val="none" w:sz="0" w:space="0" w:color="auto"/>
      </w:divBdr>
    </w:div>
    <w:div w:id="1057701574">
      <w:bodyDiv w:val="1"/>
      <w:marLeft w:val="0"/>
      <w:marRight w:val="0"/>
      <w:marTop w:val="0"/>
      <w:marBottom w:val="0"/>
      <w:divBdr>
        <w:top w:val="none" w:sz="0" w:space="0" w:color="auto"/>
        <w:left w:val="none" w:sz="0" w:space="0" w:color="auto"/>
        <w:bottom w:val="none" w:sz="0" w:space="0" w:color="auto"/>
        <w:right w:val="none" w:sz="0" w:space="0" w:color="auto"/>
      </w:divBdr>
    </w:div>
    <w:div w:id="1192767443">
      <w:bodyDiv w:val="1"/>
      <w:marLeft w:val="0"/>
      <w:marRight w:val="0"/>
      <w:marTop w:val="0"/>
      <w:marBottom w:val="0"/>
      <w:divBdr>
        <w:top w:val="none" w:sz="0" w:space="0" w:color="auto"/>
        <w:left w:val="none" w:sz="0" w:space="0" w:color="auto"/>
        <w:bottom w:val="none" w:sz="0" w:space="0" w:color="auto"/>
        <w:right w:val="none" w:sz="0" w:space="0" w:color="auto"/>
      </w:divBdr>
    </w:div>
    <w:div w:id="1226798974">
      <w:bodyDiv w:val="1"/>
      <w:marLeft w:val="0"/>
      <w:marRight w:val="0"/>
      <w:marTop w:val="0"/>
      <w:marBottom w:val="0"/>
      <w:divBdr>
        <w:top w:val="none" w:sz="0" w:space="0" w:color="auto"/>
        <w:left w:val="none" w:sz="0" w:space="0" w:color="auto"/>
        <w:bottom w:val="none" w:sz="0" w:space="0" w:color="auto"/>
        <w:right w:val="none" w:sz="0" w:space="0" w:color="auto"/>
      </w:divBdr>
    </w:div>
    <w:div w:id="1237545149">
      <w:bodyDiv w:val="1"/>
      <w:marLeft w:val="0"/>
      <w:marRight w:val="0"/>
      <w:marTop w:val="0"/>
      <w:marBottom w:val="0"/>
      <w:divBdr>
        <w:top w:val="none" w:sz="0" w:space="0" w:color="auto"/>
        <w:left w:val="none" w:sz="0" w:space="0" w:color="auto"/>
        <w:bottom w:val="none" w:sz="0" w:space="0" w:color="auto"/>
        <w:right w:val="none" w:sz="0" w:space="0" w:color="auto"/>
      </w:divBdr>
    </w:div>
    <w:div w:id="1254824008">
      <w:bodyDiv w:val="1"/>
      <w:marLeft w:val="0"/>
      <w:marRight w:val="0"/>
      <w:marTop w:val="0"/>
      <w:marBottom w:val="0"/>
      <w:divBdr>
        <w:top w:val="none" w:sz="0" w:space="0" w:color="auto"/>
        <w:left w:val="none" w:sz="0" w:space="0" w:color="auto"/>
        <w:bottom w:val="none" w:sz="0" w:space="0" w:color="auto"/>
        <w:right w:val="none" w:sz="0" w:space="0" w:color="auto"/>
      </w:divBdr>
    </w:div>
    <w:div w:id="1345010167">
      <w:bodyDiv w:val="1"/>
      <w:marLeft w:val="0"/>
      <w:marRight w:val="0"/>
      <w:marTop w:val="0"/>
      <w:marBottom w:val="0"/>
      <w:divBdr>
        <w:top w:val="none" w:sz="0" w:space="0" w:color="auto"/>
        <w:left w:val="none" w:sz="0" w:space="0" w:color="auto"/>
        <w:bottom w:val="none" w:sz="0" w:space="0" w:color="auto"/>
        <w:right w:val="none" w:sz="0" w:space="0" w:color="auto"/>
      </w:divBdr>
    </w:div>
    <w:div w:id="1364133694">
      <w:bodyDiv w:val="1"/>
      <w:marLeft w:val="0"/>
      <w:marRight w:val="0"/>
      <w:marTop w:val="0"/>
      <w:marBottom w:val="0"/>
      <w:divBdr>
        <w:top w:val="none" w:sz="0" w:space="0" w:color="auto"/>
        <w:left w:val="none" w:sz="0" w:space="0" w:color="auto"/>
        <w:bottom w:val="none" w:sz="0" w:space="0" w:color="auto"/>
        <w:right w:val="none" w:sz="0" w:space="0" w:color="auto"/>
      </w:divBdr>
    </w:div>
    <w:div w:id="1368942777">
      <w:bodyDiv w:val="1"/>
      <w:marLeft w:val="0"/>
      <w:marRight w:val="0"/>
      <w:marTop w:val="0"/>
      <w:marBottom w:val="0"/>
      <w:divBdr>
        <w:top w:val="none" w:sz="0" w:space="0" w:color="auto"/>
        <w:left w:val="none" w:sz="0" w:space="0" w:color="auto"/>
        <w:bottom w:val="none" w:sz="0" w:space="0" w:color="auto"/>
        <w:right w:val="none" w:sz="0" w:space="0" w:color="auto"/>
      </w:divBdr>
    </w:div>
    <w:div w:id="1405030898">
      <w:bodyDiv w:val="1"/>
      <w:marLeft w:val="0"/>
      <w:marRight w:val="0"/>
      <w:marTop w:val="0"/>
      <w:marBottom w:val="0"/>
      <w:divBdr>
        <w:top w:val="none" w:sz="0" w:space="0" w:color="auto"/>
        <w:left w:val="none" w:sz="0" w:space="0" w:color="auto"/>
        <w:bottom w:val="none" w:sz="0" w:space="0" w:color="auto"/>
        <w:right w:val="none" w:sz="0" w:space="0" w:color="auto"/>
      </w:divBdr>
    </w:div>
    <w:div w:id="1447845555">
      <w:bodyDiv w:val="1"/>
      <w:marLeft w:val="0"/>
      <w:marRight w:val="0"/>
      <w:marTop w:val="0"/>
      <w:marBottom w:val="0"/>
      <w:divBdr>
        <w:top w:val="none" w:sz="0" w:space="0" w:color="auto"/>
        <w:left w:val="none" w:sz="0" w:space="0" w:color="auto"/>
        <w:bottom w:val="none" w:sz="0" w:space="0" w:color="auto"/>
        <w:right w:val="none" w:sz="0" w:space="0" w:color="auto"/>
      </w:divBdr>
    </w:div>
    <w:div w:id="1526554981">
      <w:bodyDiv w:val="1"/>
      <w:marLeft w:val="0"/>
      <w:marRight w:val="0"/>
      <w:marTop w:val="0"/>
      <w:marBottom w:val="0"/>
      <w:divBdr>
        <w:top w:val="none" w:sz="0" w:space="0" w:color="auto"/>
        <w:left w:val="none" w:sz="0" w:space="0" w:color="auto"/>
        <w:bottom w:val="none" w:sz="0" w:space="0" w:color="auto"/>
        <w:right w:val="none" w:sz="0" w:space="0" w:color="auto"/>
      </w:divBdr>
    </w:div>
    <w:div w:id="1541937303">
      <w:bodyDiv w:val="1"/>
      <w:marLeft w:val="0"/>
      <w:marRight w:val="0"/>
      <w:marTop w:val="0"/>
      <w:marBottom w:val="0"/>
      <w:divBdr>
        <w:top w:val="none" w:sz="0" w:space="0" w:color="auto"/>
        <w:left w:val="none" w:sz="0" w:space="0" w:color="auto"/>
        <w:bottom w:val="none" w:sz="0" w:space="0" w:color="auto"/>
        <w:right w:val="none" w:sz="0" w:space="0" w:color="auto"/>
      </w:divBdr>
    </w:div>
    <w:div w:id="1542326435">
      <w:bodyDiv w:val="1"/>
      <w:marLeft w:val="0"/>
      <w:marRight w:val="0"/>
      <w:marTop w:val="0"/>
      <w:marBottom w:val="0"/>
      <w:divBdr>
        <w:top w:val="none" w:sz="0" w:space="0" w:color="auto"/>
        <w:left w:val="none" w:sz="0" w:space="0" w:color="auto"/>
        <w:bottom w:val="none" w:sz="0" w:space="0" w:color="auto"/>
        <w:right w:val="none" w:sz="0" w:space="0" w:color="auto"/>
      </w:divBdr>
    </w:div>
    <w:div w:id="1632594839">
      <w:bodyDiv w:val="1"/>
      <w:marLeft w:val="0"/>
      <w:marRight w:val="0"/>
      <w:marTop w:val="0"/>
      <w:marBottom w:val="0"/>
      <w:divBdr>
        <w:top w:val="none" w:sz="0" w:space="0" w:color="auto"/>
        <w:left w:val="none" w:sz="0" w:space="0" w:color="auto"/>
        <w:bottom w:val="none" w:sz="0" w:space="0" w:color="auto"/>
        <w:right w:val="none" w:sz="0" w:space="0" w:color="auto"/>
      </w:divBdr>
    </w:div>
    <w:div w:id="1651205798">
      <w:bodyDiv w:val="1"/>
      <w:marLeft w:val="0"/>
      <w:marRight w:val="0"/>
      <w:marTop w:val="0"/>
      <w:marBottom w:val="0"/>
      <w:divBdr>
        <w:top w:val="none" w:sz="0" w:space="0" w:color="auto"/>
        <w:left w:val="none" w:sz="0" w:space="0" w:color="auto"/>
        <w:bottom w:val="none" w:sz="0" w:space="0" w:color="auto"/>
        <w:right w:val="none" w:sz="0" w:space="0" w:color="auto"/>
      </w:divBdr>
    </w:div>
    <w:div w:id="1652902057">
      <w:bodyDiv w:val="1"/>
      <w:marLeft w:val="0"/>
      <w:marRight w:val="0"/>
      <w:marTop w:val="0"/>
      <w:marBottom w:val="0"/>
      <w:divBdr>
        <w:top w:val="none" w:sz="0" w:space="0" w:color="auto"/>
        <w:left w:val="none" w:sz="0" w:space="0" w:color="auto"/>
        <w:bottom w:val="none" w:sz="0" w:space="0" w:color="auto"/>
        <w:right w:val="none" w:sz="0" w:space="0" w:color="auto"/>
      </w:divBdr>
    </w:div>
    <w:div w:id="1659192113">
      <w:bodyDiv w:val="1"/>
      <w:marLeft w:val="0"/>
      <w:marRight w:val="0"/>
      <w:marTop w:val="0"/>
      <w:marBottom w:val="0"/>
      <w:divBdr>
        <w:top w:val="none" w:sz="0" w:space="0" w:color="auto"/>
        <w:left w:val="none" w:sz="0" w:space="0" w:color="auto"/>
        <w:bottom w:val="none" w:sz="0" w:space="0" w:color="auto"/>
        <w:right w:val="none" w:sz="0" w:space="0" w:color="auto"/>
      </w:divBdr>
    </w:div>
    <w:div w:id="1676689449">
      <w:bodyDiv w:val="1"/>
      <w:marLeft w:val="0"/>
      <w:marRight w:val="0"/>
      <w:marTop w:val="0"/>
      <w:marBottom w:val="0"/>
      <w:divBdr>
        <w:top w:val="none" w:sz="0" w:space="0" w:color="auto"/>
        <w:left w:val="none" w:sz="0" w:space="0" w:color="auto"/>
        <w:bottom w:val="none" w:sz="0" w:space="0" w:color="auto"/>
        <w:right w:val="none" w:sz="0" w:space="0" w:color="auto"/>
      </w:divBdr>
    </w:div>
    <w:div w:id="1715618357">
      <w:bodyDiv w:val="1"/>
      <w:marLeft w:val="0"/>
      <w:marRight w:val="0"/>
      <w:marTop w:val="0"/>
      <w:marBottom w:val="0"/>
      <w:divBdr>
        <w:top w:val="none" w:sz="0" w:space="0" w:color="auto"/>
        <w:left w:val="none" w:sz="0" w:space="0" w:color="auto"/>
        <w:bottom w:val="none" w:sz="0" w:space="0" w:color="auto"/>
        <w:right w:val="none" w:sz="0" w:space="0" w:color="auto"/>
      </w:divBdr>
    </w:div>
    <w:div w:id="1752389448">
      <w:bodyDiv w:val="1"/>
      <w:marLeft w:val="0"/>
      <w:marRight w:val="0"/>
      <w:marTop w:val="0"/>
      <w:marBottom w:val="0"/>
      <w:divBdr>
        <w:top w:val="none" w:sz="0" w:space="0" w:color="auto"/>
        <w:left w:val="none" w:sz="0" w:space="0" w:color="auto"/>
        <w:bottom w:val="none" w:sz="0" w:space="0" w:color="auto"/>
        <w:right w:val="none" w:sz="0" w:space="0" w:color="auto"/>
      </w:divBdr>
    </w:div>
    <w:div w:id="1756899508">
      <w:bodyDiv w:val="1"/>
      <w:marLeft w:val="0"/>
      <w:marRight w:val="0"/>
      <w:marTop w:val="0"/>
      <w:marBottom w:val="0"/>
      <w:divBdr>
        <w:top w:val="none" w:sz="0" w:space="0" w:color="auto"/>
        <w:left w:val="none" w:sz="0" w:space="0" w:color="auto"/>
        <w:bottom w:val="none" w:sz="0" w:space="0" w:color="auto"/>
        <w:right w:val="none" w:sz="0" w:space="0" w:color="auto"/>
      </w:divBdr>
    </w:div>
    <w:div w:id="1854420032">
      <w:bodyDiv w:val="1"/>
      <w:marLeft w:val="0"/>
      <w:marRight w:val="0"/>
      <w:marTop w:val="0"/>
      <w:marBottom w:val="0"/>
      <w:divBdr>
        <w:top w:val="none" w:sz="0" w:space="0" w:color="auto"/>
        <w:left w:val="none" w:sz="0" w:space="0" w:color="auto"/>
        <w:bottom w:val="none" w:sz="0" w:space="0" w:color="auto"/>
        <w:right w:val="none" w:sz="0" w:space="0" w:color="auto"/>
      </w:divBdr>
    </w:div>
    <w:div w:id="1894347103">
      <w:bodyDiv w:val="1"/>
      <w:marLeft w:val="0"/>
      <w:marRight w:val="0"/>
      <w:marTop w:val="0"/>
      <w:marBottom w:val="0"/>
      <w:divBdr>
        <w:top w:val="none" w:sz="0" w:space="0" w:color="auto"/>
        <w:left w:val="none" w:sz="0" w:space="0" w:color="auto"/>
        <w:bottom w:val="none" w:sz="0" w:space="0" w:color="auto"/>
        <w:right w:val="none" w:sz="0" w:space="0" w:color="auto"/>
      </w:divBdr>
    </w:div>
    <w:div w:id="1914050712">
      <w:bodyDiv w:val="1"/>
      <w:marLeft w:val="0"/>
      <w:marRight w:val="0"/>
      <w:marTop w:val="0"/>
      <w:marBottom w:val="0"/>
      <w:divBdr>
        <w:top w:val="none" w:sz="0" w:space="0" w:color="auto"/>
        <w:left w:val="none" w:sz="0" w:space="0" w:color="auto"/>
        <w:bottom w:val="none" w:sz="0" w:space="0" w:color="auto"/>
        <w:right w:val="none" w:sz="0" w:space="0" w:color="auto"/>
      </w:divBdr>
    </w:div>
    <w:div w:id="1932742222">
      <w:bodyDiv w:val="1"/>
      <w:marLeft w:val="0"/>
      <w:marRight w:val="0"/>
      <w:marTop w:val="0"/>
      <w:marBottom w:val="0"/>
      <w:divBdr>
        <w:top w:val="none" w:sz="0" w:space="0" w:color="auto"/>
        <w:left w:val="none" w:sz="0" w:space="0" w:color="auto"/>
        <w:bottom w:val="none" w:sz="0" w:space="0" w:color="auto"/>
        <w:right w:val="none" w:sz="0" w:space="0" w:color="auto"/>
      </w:divBdr>
    </w:div>
    <w:div w:id="2046446876">
      <w:bodyDiv w:val="1"/>
      <w:marLeft w:val="0"/>
      <w:marRight w:val="0"/>
      <w:marTop w:val="0"/>
      <w:marBottom w:val="0"/>
      <w:divBdr>
        <w:top w:val="none" w:sz="0" w:space="0" w:color="auto"/>
        <w:left w:val="none" w:sz="0" w:space="0" w:color="auto"/>
        <w:bottom w:val="none" w:sz="0" w:space="0" w:color="auto"/>
        <w:right w:val="none" w:sz="0" w:space="0" w:color="auto"/>
      </w:divBdr>
    </w:div>
    <w:div w:id="2084182473">
      <w:bodyDiv w:val="1"/>
      <w:marLeft w:val="0"/>
      <w:marRight w:val="0"/>
      <w:marTop w:val="0"/>
      <w:marBottom w:val="0"/>
      <w:divBdr>
        <w:top w:val="none" w:sz="0" w:space="0" w:color="auto"/>
        <w:left w:val="none" w:sz="0" w:space="0" w:color="auto"/>
        <w:bottom w:val="none" w:sz="0" w:space="0" w:color="auto"/>
        <w:right w:val="none" w:sz="0" w:space="0" w:color="auto"/>
      </w:divBdr>
    </w:div>
    <w:div w:id="2095084549">
      <w:bodyDiv w:val="1"/>
      <w:marLeft w:val="0"/>
      <w:marRight w:val="0"/>
      <w:marTop w:val="0"/>
      <w:marBottom w:val="0"/>
      <w:divBdr>
        <w:top w:val="none" w:sz="0" w:space="0" w:color="auto"/>
        <w:left w:val="none" w:sz="0" w:space="0" w:color="auto"/>
        <w:bottom w:val="none" w:sz="0" w:space="0" w:color="auto"/>
        <w:right w:val="none" w:sz="0" w:space="0" w:color="auto"/>
      </w:divBdr>
    </w:div>
    <w:div w:id="2121954680">
      <w:bodyDiv w:val="1"/>
      <w:marLeft w:val="0"/>
      <w:marRight w:val="0"/>
      <w:marTop w:val="0"/>
      <w:marBottom w:val="0"/>
      <w:divBdr>
        <w:top w:val="none" w:sz="0" w:space="0" w:color="auto"/>
        <w:left w:val="none" w:sz="0" w:space="0" w:color="auto"/>
        <w:bottom w:val="none" w:sz="0" w:space="0" w:color="auto"/>
        <w:right w:val="none" w:sz="0" w:space="0" w:color="auto"/>
      </w:divBdr>
    </w:div>
    <w:div w:id="213648201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oleObject" Target="embeddings/oleObject1.bin"/><Relationship Id="rId1" Type="http://schemas.openxmlformats.org/officeDocument/2006/relationships/image" Target="media/image1.emf"/><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17</Pages>
  <Words>6512</Words>
  <Characters>35165</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x425167</dc:creator>
  <cp:lastModifiedBy>Conta da Microsoft</cp:lastModifiedBy>
  <cp:revision>8</cp:revision>
  <cp:lastPrinted>2025-07-08T13:32:00Z</cp:lastPrinted>
  <dcterms:created xsi:type="dcterms:W3CDTF">2025-12-30T11:55:00Z</dcterms:created>
  <dcterms:modified xsi:type="dcterms:W3CDTF">2026-04-29T12:59:00Z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2019-07-18T00:00:00Z</vt:filetime>
  </property>
  <property fmtid="{D5CDD505-2E9C-101B-9397-08002B2CF9AE}" pid="3" name="Creator">
    <vt:lpwstr>Microsoft® Office Word 2007</vt:lpwstr>
  </property>
  <property fmtid="{D5CDD505-2E9C-101B-9397-08002B2CF9AE}" pid="4" name="LastSaved">
    <vt:filetime>2021-07-15T00:00:00Z</vt:filetime>
  </property>
</Properties>
</file>