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39" w:rsidRPr="002800A1" w:rsidRDefault="009C5339" w:rsidP="009C5339">
      <w:pPr>
        <w:spacing w:line="360" w:lineRule="auto"/>
        <w:jc w:val="center"/>
        <w:rPr>
          <w:rFonts w:ascii="Arial" w:hAnsi="Arial" w:cs="Arial"/>
        </w:rPr>
      </w:pP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  <w:r w:rsidRPr="002800A1"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  <w:t>ANEXO I</w:t>
      </w: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</w:pPr>
      <w:r w:rsidRPr="002800A1">
        <w:rPr>
          <w:rFonts w:ascii="Arial" w:eastAsia="Times New Roman" w:hAnsi="Arial" w:cs="Arial"/>
          <w:b/>
          <w:bCs/>
          <w:color w:val="000000"/>
          <w:u w:val="single"/>
          <w:lang w:eastAsia="pt-BR"/>
        </w:rPr>
        <w:t>TERMO DE REFERÊNCIA</w:t>
      </w: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b/>
          <w:color w:val="000000"/>
          <w:sz w:val="20"/>
          <w:szCs w:val="20"/>
          <w:lang w:eastAsia="pt-BR"/>
        </w:rPr>
        <w:t xml:space="preserve">ESPECIFICAÇÕES DO OBJETO </w:t>
      </w:r>
    </w:p>
    <w:p w:rsidR="009C5339" w:rsidRPr="00945A8C" w:rsidRDefault="009C5339" w:rsidP="00945A8C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b/>
          <w:color w:val="000000"/>
          <w:sz w:val="20"/>
          <w:szCs w:val="20"/>
          <w:lang w:eastAsia="pt-BR"/>
        </w:rPr>
        <w:t>1 – OBJETO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color w:val="000000"/>
          <w:sz w:val="20"/>
          <w:szCs w:val="20"/>
          <w:lang w:eastAsia="pt-BR"/>
        </w:rPr>
        <w:t xml:space="preserve">A presente licitação tem por objetivo a contratação de empresa especializada na prestação de serviços de administração, gerenciamento, emissão e fornecimento de documentos de legitimação – Cartão Alimentação - por meio de cartões eletrônicos ou magnéticos com chip ou tecnologia similar de segurança, para servidores do Município de Cedral - </w:t>
      </w:r>
      <w:proofErr w:type="gramStart"/>
      <w:r w:rsidRPr="00945A8C">
        <w:rPr>
          <w:rFonts w:ascii="Arial" w:hAnsi="Arial" w:cs="Arial"/>
          <w:color w:val="000000"/>
          <w:sz w:val="20"/>
          <w:szCs w:val="20"/>
          <w:lang w:eastAsia="pt-BR"/>
        </w:rPr>
        <w:t>SP ,</w:t>
      </w:r>
      <w:proofErr w:type="gramEnd"/>
      <w:r w:rsidRPr="00945A8C">
        <w:rPr>
          <w:rFonts w:ascii="Arial" w:hAnsi="Arial" w:cs="Arial"/>
          <w:color w:val="000000"/>
          <w:sz w:val="20"/>
          <w:szCs w:val="20"/>
          <w:lang w:eastAsia="pt-BR"/>
        </w:rPr>
        <w:t xml:space="preserve"> por ser mais viável a forma de repasse deste benefício, fazendo com os servidores tenham liberalidade onde querem fazer suas aquisições.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b/>
          <w:color w:val="000000"/>
          <w:sz w:val="20"/>
          <w:szCs w:val="20"/>
          <w:lang w:eastAsia="pt-BR"/>
        </w:rPr>
        <w:t>2 - INFORMAÇÃOES GERAIS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45A8C">
        <w:rPr>
          <w:rFonts w:ascii="Arial" w:hAnsi="Arial" w:cs="Arial"/>
          <w:sz w:val="20"/>
          <w:szCs w:val="20"/>
          <w:lang w:eastAsia="pt-BR"/>
        </w:rPr>
        <w:t xml:space="preserve">2.1. O valor inicial do cartão alimentação será de </w:t>
      </w:r>
      <w:r w:rsidRPr="00945A8C">
        <w:rPr>
          <w:rFonts w:ascii="Arial" w:hAnsi="Arial" w:cs="Arial"/>
          <w:b/>
          <w:sz w:val="20"/>
          <w:szCs w:val="20"/>
          <w:lang w:eastAsia="pt-BR"/>
        </w:rPr>
        <w:t>R$ 433,34 (quatrocentos e trinta e três reais e trinta e quatro centavos)</w:t>
      </w:r>
      <w:r w:rsidRPr="00945A8C">
        <w:rPr>
          <w:rFonts w:ascii="Arial" w:hAnsi="Arial" w:cs="Arial"/>
          <w:sz w:val="20"/>
          <w:szCs w:val="20"/>
          <w:lang w:eastAsia="pt-BR"/>
        </w:rPr>
        <w:t>: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45A8C">
        <w:rPr>
          <w:rFonts w:ascii="Arial" w:hAnsi="Arial" w:cs="Arial"/>
          <w:sz w:val="20"/>
          <w:szCs w:val="20"/>
          <w:lang w:eastAsia="pt-BR"/>
        </w:rPr>
        <w:t xml:space="preserve">- custo mensal estimado no valor de </w:t>
      </w:r>
      <w:r w:rsidRPr="00945A8C">
        <w:rPr>
          <w:rFonts w:ascii="Arial" w:hAnsi="Arial" w:cs="Arial"/>
          <w:b/>
          <w:sz w:val="20"/>
          <w:szCs w:val="20"/>
          <w:lang w:eastAsia="pt-BR"/>
        </w:rPr>
        <w:t xml:space="preserve">R$ 225.770,19 (duzentos e vinte e cinco </w:t>
      </w:r>
      <w:proofErr w:type="gramStart"/>
      <w:r w:rsidRPr="00945A8C">
        <w:rPr>
          <w:rFonts w:ascii="Arial" w:hAnsi="Arial" w:cs="Arial"/>
          <w:b/>
          <w:sz w:val="20"/>
          <w:szCs w:val="20"/>
          <w:lang w:eastAsia="pt-BR"/>
        </w:rPr>
        <w:t>mil ,</w:t>
      </w:r>
      <w:proofErr w:type="gramEnd"/>
      <w:r w:rsidRPr="00945A8C">
        <w:rPr>
          <w:rFonts w:ascii="Arial" w:hAnsi="Arial" w:cs="Arial"/>
          <w:b/>
          <w:sz w:val="20"/>
          <w:szCs w:val="20"/>
          <w:lang w:eastAsia="pt-BR"/>
        </w:rPr>
        <w:t xml:space="preserve"> setecentos e setenta reais e dezenove centavos)</w:t>
      </w:r>
      <w:r w:rsidRPr="00945A8C">
        <w:rPr>
          <w:rFonts w:ascii="Arial" w:hAnsi="Arial" w:cs="Arial"/>
          <w:sz w:val="20"/>
          <w:szCs w:val="20"/>
          <w:lang w:eastAsia="pt-BR"/>
        </w:rPr>
        <w:t xml:space="preserve"> e anual de </w:t>
      </w:r>
      <w:r w:rsidRPr="00945A8C">
        <w:rPr>
          <w:rFonts w:ascii="Arial" w:hAnsi="Arial" w:cs="Arial"/>
          <w:b/>
          <w:sz w:val="20"/>
          <w:szCs w:val="20"/>
          <w:lang w:eastAsia="pt-BR"/>
        </w:rPr>
        <w:t>R$ 2.709.241,68 (dois milhões, setecentos e nove mil, duzentos e quarenta e um reais e sessenta e oito  centavos)</w:t>
      </w:r>
      <w:r w:rsidRPr="00945A8C">
        <w:rPr>
          <w:rFonts w:ascii="Arial" w:hAnsi="Arial" w:cs="Arial"/>
          <w:sz w:val="20"/>
          <w:szCs w:val="20"/>
          <w:lang w:eastAsia="pt-BR"/>
        </w:rPr>
        <w:t xml:space="preserve"> a cada 12 meses, calculados com base em </w:t>
      </w:r>
      <w:r w:rsidRPr="00945A8C">
        <w:rPr>
          <w:rFonts w:ascii="Arial" w:hAnsi="Arial" w:cs="Arial"/>
          <w:b/>
          <w:bCs/>
          <w:sz w:val="20"/>
          <w:szCs w:val="20"/>
        </w:rPr>
        <w:t>521</w:t>
      </w:r>
      <w:r w:rsidRPr="00945A8C">
        <w:rPr>
          <w:rFonts w:ascii="Arial" w:hAnsi="Arial" w:cs="Arial"/>
          <w:sz w:val="20"/>
          <w:szCs w:val="20"/>
          <w:lang w:eastAsia="pt-BR"/>
        </w:rPr>
        <w:t xml:space="preserve"> </w:t>
      </w:r>
      <w:r w:rsidRPr="00945A8C">
        <w:rPr>
          <w:rFonts w:ascii="Arial" w:hAnsi="Arial" w:cs="Arial"/>
          <w:b/>
          <w:sz w:val="20"/>
          <w:szCs w:val="20"/>
          <w:lang w:eastAsia="pt-BR"/>
        </w:rPr>
        <w:t>(quinhentos e vinte e um )</w:t>
      </w:r>
      <w:r w:rsidRPr="00945A8C">
        <w:rPr>
          <w:rFonts w:ascii="Arial" w:hAnsi="Arial" w:cs="Arial"/>
          <w:sz w:val="20"/>
          <w:szCs w:val="20"/>
          <w:lang w:eastAsia="pt-BR"/>
        </w:rPr>
        <w:t xml:space="preserve"> beneficiários, número estimado de servidores ativos/inativos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45A8C">
        <w:rPr>
          <w:rFonts w:ascii="Arial" w:hAnsi="Arial" w:cs="Arial"/>
          <w:sz w:val="20"/>
          <w:szCs w:val="20"/>
          <w:lang w:eastAsia="pt-BR"/>
        </w:rPr>
        <w:t xml:space="preserve">2.2. O numero de beneficiários está sujeito a alterações mensais para mais ou para menos, tais como demissões, admissões, desligamentos, exonerações, nomeações, dentre outros motivos pertinente à Administração. 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b/>
          <w:bCs/>
          <w:color w:val="000000"/>
          <w:sz w:val="20"/>
          <w:szCs w:val="20"/>
          <w:lang w:eastAsia="pt-BR"/>
        </w:rPr>
        <w:t>3.  DA NECESSIDADE DO “CHIP” OU TECNOLOGIA SIMILAR DE SEGURANÇA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hAnsi="Arial" w:cs="Arial"/>
          <w:color w:val="000000"/>
          <w:sz w:val="20"/>
          <w:szCs w:val="20"/>
          <w:lang w:eastAsia="pt-BR"/>
        </w:rPr>
        <w:t xml:space="preserve">Proteger os usuários, a fim de evitar que os cartões sejam clonados ou fraudados, buscando maior </w:t>
      </w:r>
      <w:r w:rsidR="0032426C" w:rsidRPr="00945A8C">
        <w:rPr>
          <w:rFonts w:ascii="Arial" w:hAnsi="Arial" w:cs="Arial"/>
          <w:color w:val="000000"/>
          <w:sz w:val="20"/>
          <w:szCs w:val="20"/>
          <w:lang w:eastAsia="pt-BR"/>
        </w:rPr>
        <w:t>segurança.</w:t>
      </w:r>
      <w:r w:rsidRPr="00945A8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  <w:lang w:eastAsia="en-US"/>
        </w:rPr>
      </w:pPr>
      <w:r w:rsidRPr="00945A8C">
        <w:rPr>
          <w:rFonts w:ascii="Arial" w:hAnsi="Arial" w:cs="Arial"/>
          <w:b/>
          <w:bCs/>
          <w:iCs/>
          <w:sz w:val="20"/>
          <w:szCs w:val="20"/>
          <w:lang w:eastAsia="en-US"/>
        </w:rPr>
        <w:t>4. PRAZO DE IMPLANTAÇÃO E EXECUÇÃO DOS SERVIÇOS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4.1. O prazo de implantação do sistema, o treinamento e liberação da rede credenciada não poderá ultrapassar o período máximo total de 10 (dez) dias úteis, a contar da data de assinatura do contrato;</w:t>
      </w: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 xml:space="preserve">4.2 O cartão disponibilizado pela empresa vencedora deverá conter ampla rede de atendimento </w:t>
      </w:r>
      <w:r w:rsidRPr="00945A8C">
        <w:rPr>
          <w:rFonts w:ascii="Arial" w:hAnsi="Arial" w:cs="Arial"/>
          <w:sz w:val="20"/>
          <w:szCs w:val="20"/>
          <w:lang w:eastAsia="en-US"/>
        </w:rPr>
        <w:lastRenderedPageBreak/>
        <w:t xml:space="preserve">com abrangência mínima no âmbito do município de Cedral, </w:t>
      </w:r>
      <w:r w:rsidRPr="00945A8C">
        <w:rPr>
          <w:rFonts w:ascii="Arial" w:hAnsi="Arial" w:cs="Arial"/>
          <w:bCs/>
          <w:color w:val="000000"/>
          <w:sz w:val="20"/>
          <w:szCs w:val="20"/>
        </w:rPr>
        <w:t>rede de no mínimo 05 (cinco) estabelecimentos credenciados em Cedral e 10 (dez) na região de São José do Rio Preto - SP</w:t>
      </w:r>
      <w:r w:rsidRPr="00945A8C">
        <w:rPr>
          <w:rFonts w:ascii="Arial" w:hAnsi="Arial" w:cs="Arial"/>
          <w:color w:val="000000"/>
          <w:sz w:val="20"/>
          <w:szCs w:val="20"/>
        </w:rPr>
        <w:t>, dentre os quais, no mínimo</w:t>
      </w:r>
      <w:proofErr w:type="gramStart"/>
      <w:r w:rsidRPr="00945A8C">
        <w:rPr>
          <w:rFonts w:ascii="Arial" w:hAnsi="Arial" w:cs="Arial"/>
          <w:color w:val="000000"/>
          <w:sz w:val="20"/>
          <w:szCs w:val="20"/>
        </w:rPr>
        <w:t>,:</w:t>
      </w:r>
      <w:proofErr w:type="gramEnd"/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</w:rPr>
        <w:t xml:space="preserve">- 02(duas) redes de supermercados de grande/médio porte com lojas em São José do Rio Preto, 02 (duas) padarias e similares, 02 (dois) açougues; </w:t>
      </w: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</w:rPr>
        <w:t>- 02(duas) redes de hipermercados na região, abrangendo um raio de aproximadamente 40 (quarenta) quilômetros de Cedral/SP.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4.3 Deverão ser confeccionados e entregues pela Contratada, em até 10 (dez) dias úteis contados da assinatura do contrato, aproximadamente </w:t>
      </w:r>
      <w:r w:rsidRPr="00945A8C">
        <w:rPr>
          <w:rFonts w:ascii="Arial" w:hAnsi="Arial" w:cs="Arial"/>
          <w:b/>
          <w:bCs/>
          <w:sz w:val="20"/>
          <w:szCs w:val="20"/>
        </w:rPr>
        <w:t>521</w:t>
      </w:r>
      <w:r w:rsidRPr="00945A8C">
        <w:rPr>
          <w:rFonts w:ascii="Arial" w:hAnsi="Arial" w:cs="Arial"/>
          <w:sz w:val="20"/>
          <w:szCs w:val="20"/>
          <w:lang w:eastAsia="pt-BR"/>
        </w:rPr>
        <w:t xml:space="preserve"> </w:t>
      </w:r>
      <w:r w:rsidRPr="00945A8C">
        <w:rPr>
          <w:rFonts w:ascii="Arial" w:hAnsi="Arial" w:cs="Arial"/>
          <w:b/>
          <w:sz w:val="20"/>
          <w:szCs w:val="20"/>
          <w:lang w:eastAsia="pt-BR"/>
        </w:rPr>
        <w:t>(quinhentos e vinte e um</w:t>
      </w:r>
      <w:proofErr w:type="gramStart"/>
      <w:r w:rsidRPr="00945A8C">
        <w:rPr>
          <w:rFonts w:ascii="Arial" w:hAnsi="Arial" w:cs="Arial"/>
          <w:b/>
          <w:sz w:val="20"/>
          <w:szCs w:val="20"/>
          <w:lang w:eastAsia="pt-BR"/>
        </w:rPr>
        <w:t xml:space="preserve"> )</w:t>
      </w:r>
      <w:proofErr w:type="gramEnd"/>
      <w:r w:rsidRPr="00945A8C">
        <w:rPr>
          <w:rFonts w:ascii="Arial" w:hAnsi="Arial" w:cs="Arial"/>
          <w:sz w:val="20"/>
          <w:szCs w:val="20"/>
          <w:lang w:eastAsia="pt-BR"/>
        </w:rPr>
        <w:t xml:space="preserve"> </w:t>
      </w:r>
      <w:r w:rsidRPr="00945A8C">
        <w:rPr>
          <w:rFonts w:ascii="Arial" w:eastAsia="Times New Roman" w:hAnsi="Arial" w:cs="Arial"/>
          <w:sz w:val="20"/>
          <w:szCs w:val="20"/>
          <w:lang w:eastAsia="pt-BR"/>
        </w:rPr>
        <w:t>cartões-alimentação a todos os servidores.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4.3.1. Os cartões deverão estar embalados individualmente e com identificação nominal;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4.3.2. Os cartões deverão ter, obrigatoriamente, CHIP ou tecnologia similar de segurança, senha individualizada, obedecendo aos padrões técnicos e características físicas que garantam a segurança quando da distribuição e da utilização no pagamento das despesas.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4.4 As informações cadastrais dos servidores do Município serão fornecidas à Contratada, em meio magnético, conforme layout de arquivos definindo por esta, na data de assinatura do contrato;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4.5 Os cartões eletrônicos deverão conter os seguintes dados: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 - Denominação deste órgão 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- Nome por extenso do funcionário;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- Número </w:t>
      </w:r>
      <w:r w:rsidR="0032426C" w:rsidRPr="00945A8C">
        <w:rPr>
          <w:rFonts w:ascii="Arial" w:eastAsia="Times New Roman" w:hAnsi="Arial" w:cs="Arial"/>
          <w:sz w:val="20"/>
          <w:szCs w:val="20"/>
          <w:lang w:eastAsia="pt-BR"/>
        </w:rPr>
        <w:t>sequencial</w:t>
      </w:r>
      <w:bookmarkStart w:id="0" w:name="_GoBack"/>
      <w:bookmarkEnd w:id="0"/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 de controle individual;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4.6. A Contratada deverá fornecer ao Contratante para a distribuição aos beneficiários dos cartões eletrônicos, manual para esclarecimento de dúvidas relativas à operação do cartão;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4.7 A Contratada deverá disponibilizar ao Contratante e seus Beneficiados informações sobre recarga/consulta de saldo, através de sistema informatizado, preferencialmente pela rede mundial de computadores (internet);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>4.7.1. Caso a tecnologia ofertada necessite de programa (software) específico, este deverá ser disponibilizado de maneira irrestrita a todos os computadores da Contratante, sem nenhum custo adicional;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FF0000"/>
          <w:sz w:val="20"/>
          <w:szCs w:val="20"/>
          <w:lang w:eastAsia="pt-BR"/>
        </w:rPr>
        <w:t>4.8 A recarga dos créditos</w:t>
      </w: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 nos respectivos cartões deverá ser disponibilizada em até 02 (dois) dias úteis </w:t>
      </w:r>
      <w:proofErr w:type="gramStart"/>
      <w:r w:rsidRPr="00945A8C">
        <w:rPr>
          <w:rFonts w:ascii="Arial" w:eastAsia="Times New Roman" w:hAnsi="Arial" w:cs="Arial"/>
          <w:sz w:val="20"/>
          <w:szCs w:val="20"/>
          <w:lang w:eastAsia="pt-BR"/>
        </w:rPr>
        <w:t>após</w:t>
      </w:r>
      <w:proofErr w:type="gramEnd"/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 solicitado pelo setor responsável pela gestão dos cartões desta Municipalidade, que sempre coincidira com o </w:t>
      </w:r>
      <w:r w:rsidRPr="00945A8C">
        <w:rPr>
          <w:rFonts w:ascii="Arial" w:eastAsia="Times New Roman" w:hAnsi="Arial" w:cs="Arial"/>
          <w:color w:val="FF0000"/>
          <w:sz w:val="20"/>
          <w:szCs w:val="20"/>
          <w:lang w:eastAsia="pt-BR"/>
        </w:rPr>
        <w:t>dia 20</w:t>
      </w: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 cada mês;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Start"/>
      <w:r w:rsidRPr="00945A8C">
        <w:rPr>
          <w:rFonts w:ascii="Arial" w:eastAsia="Times New Roman" w:hAnsi="Arial" w:cs="Arial"/>
          <w:sz w:val="20"/>
          <w:szCs w:val="20"/>
          <w:lang w:eastAsia="pt-BR"/>
        </w:rPr>
        <w:t>4.9 Em caso de furto, roubo, perda</w:t>
      </w:r>
      <w:proofErr w:type="gramEnd"/>
      <w:r w:rsidRPr="00945A8C">
        <w:rPr>
          <w:rFonts w:ascii="Arial" w:eastAsia="Times New Roman" w:hAnsi="Arial" w:cs="Arial"/>
          <w:sz w:val="20"/>
          <w:szCs w:val="20"/>
          <w:lang w:eastAsia="pt-BR"/>
        </w:rPr>
        <w:t>, extravio ou imperfeições no cartão eletrônico, a Contratada terá o prazo de até 05 (cinco) dias úteis para confeccionar e entregar novo cartão ao beneficiário, no seu endereço que passara no momento da solicitação por meio de telefone, internet ou outro meio disponibilizado sem custo para o contratante/beneficiário sendo que os créditos já deverão estar disponíveis imediatamente.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t xml:space="preserve">4.10 Os créditos inseridos nos cartões </w:t>
      </w:r>
      <w:proofErr w:type="gramStart"/>
      <w:r w:rsidRPr="00945A8C">
        <w:rPr>
          <w:rFonts w:ascii="Arial" w:eastAsia="Times New Roman" w:hAnsi="Arial" w:cs="Arial"/>
          <w:sz w:val="20"/>
          <w:szCs w:val="20"/>
          <w:lang w:eastAsia="pt-BR"/>
        </w:rPr>
        <w:t>eletrônicos/magnéticos</w:t>
      </w:r>
      <w:proofErr w:type="gramEnd"/>
      <w:r w:rsidRPr="00945A8C">
        <w:rPr>
          <w:rFonts w:ascii="Arial" w:eastAsia="Times New Roman" w:hAnsi="Arial" w:cs="Arial"/>
          <w:sz w:val="20"/>
          <w:szCs w:val="20"/>
          <w:lang w:eastAsia="pt-BR"/>
        </w:rPr>
        <w:t>, se não utilizados dentro do mês de competência, deverão obrigatoriamente somar-se aos próximos créditos, de tal forma que os servidores desta Prefeitura em hipótese alguma sejam prejudicados.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sz w:val="20"/>
          <w:szCs w:val="20"/>
          <w:lang w:eastAsia="pt-BR"/>
        </w:rPr>
        <w:lastRenderedPageBreak/>
        <w:t>4.11 Após o término do contrato, os créditos remanescentes deverão ter validade de 90 (noventa) dias, para que o beneficiário possa utilizá-los.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4.11.1 Transcorrido esse prazo, eventual saldo remanescente ficará disponível ao beneficiário, o qual, para utilizá-lo, deverá solicitar o desbloqueio do cartão, a qualquer tempo, podendo assim realizar a utilização dos créditos restantes.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4.12. A empresa vencedora deverá credenciar tantas quantas empresas do ramo varejista de produtos alimentícios na cidade de Cedral – SP se interessarem e aceitarem, cumprindo a quantidade anteriormente elencada.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 xml:space="preserve">4.14. A prestação dos serviços será por 12 (doze) meses, contados a partir da assinatura do contrato, podendo ser prorrogado por iguais períodos, 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  <w:r w:rsidRPr="00945A8C">
        <w:rPr>
          <w:rFonts w:ascii="Arial" w:hAnsi="Arial" w:cs="Arial"/>
          <w:b/>
          <w:bCs/>
          <w:sz w:val="20"/>
          <w:szCs w:val="20"/>
          <w:lang w:eastAsia="en-US"/>
        </w:rPr>
        <w:t>5. FUNCIONALIDADES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5.1. Cada Servidor Público Municipal deverá possuir seu próprio documento de legitimação, Cartão Eletrônico</w:t>
      </w:r>
      <w:r w:rsidRPr="00945A8C">
        <w:rPr>
          <w:rFonts w:ascii="Arial" w:hAnsi="Arial" w:cs="Arial"/>
          <w:b/>
          <w:bCs/>
          <w:sz w:val="20"/>
          <w:szCs w:val="20"/>
          <w:lang w:eastAsia="en-US"/>
        </w:rPr>
        <w:t>, com senha</w:t>
      </w:r>
      <w:r w:rsidRPr="00945A8C">
        <w:rPr>
          <w:rFonts w:ascii="Arial" w:hAnsi="Arial" w:cs="Arial"/>
          <w:sz w:val="20"/>
          <w:szCs w:val="20"/>
          <w:lang w:eastAsia="en-US"/>
        </w:rPr>
        <w:t>, sendo pessoal e intransferível;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5.2. O processamento das informações relativas às operações realizadas por cada um dos usuários deverá ser de forma automática quando da efetivação da compra;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FF0000"/>
          <w:sz w:val="20"/>
          <w:szCs w:val="20"/>
          <w:lang w:eastAsia="en-US"/>
        </w:rPr>
      </w:pPr>
      <w:r w:rsidRPr="00945A8C">
        <w:rPr>
          <w:rFonts w:ascii="Arial" w:hAnsi="Arial" w:cs="Arial"/>
          <w:b/>
          <w:color w:val="FF0000"/>
          <w:sz w:val="20"/>
          <w:szCs w:val="20"/>
          <w:lang w:eastAsia="en-US"/>
        </w:rPr>
        <w:t>5.3. O sistema deverá viabilizar somente o pagamento de gêneros alimentícios, produtos de higiene e limpeza, junto aos estabelecimentos credenciados, por meio do documento de legitimação, cartão eletrônico;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5.4. A rede de estabelecimento deverá estar equipada para aceitar transações com os documentos de legitimação dos usuários do sistema;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5.5. A solução proposta deverá permitir a informatização dos dados de identificação do usuário do cartão e respectivo lotação, datas e horários, local de consumo, a fim de verificar a correta utilização do beneficio;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5.6. O Município fará o repasse mensal até 19 (dezenove) do mês subsequente ao vencido, devendo o crédito ser inserido pela contratada mensalmente no cartão alimentação de cada Servidor Público Municipal, até o dia 20 (vinte) de cada mês;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5.7. A empresa vencedora do certame deverá emitir notas fiscais mensais;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5.8 – A empresa vencedora do certame também deverá fornecer senha administrativa, de forma distinta e individual;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945A8C">
        <w:rPr>
          <w:rFonts w:ascii="Arial" w:hAnsi="Arial" w:cs="Arial"/>
          <w:sz w:val="20"/>
          <w:szCs w:val="20"/>
          <w:lang w:eastAsia="en-US"/>
        </w:rPr>
        <w:t>5.9. O crédito não utilizado pelo Servidor Público Municipal detentor do cartão alimentação em um determinado mês será acumulado com o crédito inserido no mês seguinte.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6 - SISTEMA DE APOIO AO CONTRATANTE E BENEFICIÁRIO E RELATÓRIOS.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6.1. A Contratada deverá dispor de sistema em meio eletrônico, através da rede mundial de computadores (internet), para a realização das seguintes funcionalidades mínimas: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6.2. Comunicação de perda, roubo, extravio ou dano através da Central de Atendimento, 24 horas por dia, inclusive aos sábados, domingos e feriados;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6.3. A Contratada deverá disponibilizar mensalmente relatórios gerenciais com as seguintes informações mínimas: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a) Nome do servidor do Contratante, número do cartão, data e valor do crédito concedido;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lastRenderedPageBreak/>
        <w:t>b) Quantidade de cartões eletrônicos reemitidos para cada servidor do Contratante.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945A8C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c) Emissão dos beneficiários por secretarias para possíveis conferencia, com nome, matricula CPF, nascimento, e valores ou outros relatórios que por ventura venham ser solicitados.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C5339" w:rsidRPr="00945A8C" w:rsidRDefault="009C5339" w:rsidP="009C5339">
      <w:pPr>
        <w:autoSpaceDE w:val="0"/>
        <w:spacing w:line="360" w:lineRule="auto"/>
        <w:jc w:val="both"/>
        <w:rPr>
          <w:rFonts w:ascii="Arial" w:eastAsia="Tahoma" w:hAnsi="Arial" w:cs="Arial"/>
          <w:sz w:val="20"/>
          <w:szCs w:val="20"/>
        </w:rPr>
      </w:pPr>
      <w:r w:rsidRPr="00945A8C">
        <w:rPr>
          <w:rFonts w:ascii="Arial" w:eastAsia="Tahoma" w:hAnsi="Arial" w:cs="Arial"/>
          <w:b/>
          <w:bCs/>
          <w:sz w:val="20"/>
          <w:szCs w:val="20"/>
        </w:rPr>
        <w:t>7. OUTRAS CONSIDERAÇÕES</w:t>
      </w:r>
    </w:p>
    <w:p w:rsidR="009C5339" w:rsidRPr="00945A8C" w:rsidRDefault="009C5339" w:rsidP="009C5339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</w:rPr>
        <w:t xml:space="preserve">7.1.   Não será permitida a subcontratação, sub-rogação ou cessão total ou parcial da pretendida contratação. </w:t>
      </w: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45A8C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8. </w:t>
      </w:r>
      <w:r w:rsidRPr="00945A8C">
        <w:rPr>
          <w:rFonts w:ascii="Arial" w:hAnsi="Arial" w:cs="Arial"/>
          <w:b/>
          <w:bCs/>
          <w:color w:val="000000"/>
          <w:sz w:val="20"/>
          <w:szCs w:val="20"/>
        </w:rPr>
        <w:t>QUADRO DE QUANTIDADES E CUSTOS</w:t>
      </w: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93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752"/>
        <w:gridCol w:w="642"/>
        <w:gridCol w:w="2113"/>
        <w:gridCol w:w="1701"/>
        <w:gridCol w:w="1701"/>
        <w:gridCol w:w="1843"/>
      </w:tblGrid>
      <w:tr w:rsidR="009C5339" w:rsidRPr="00945A8C" w:rsidTr="00A6341C">
        <w:trPr>
          <w:jc w:val="center"/>
        </w:trPr>
        <w:tc>
          <w:tcPr>
            <w:tcW w:w="576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52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642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Unid.</w:t>
            </w:r>
          </w:p>
        </w:tc>
        <w:tc>
          <w:tcPr>
            <w:tcW w:w="2113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Desc. Dos Produtos</w:t>
            </w:r>
          </w:p>
        </w:tc>
        <w:tc>
          <w:tcPr>
            <w:tcW w:w="1701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Estimado dos Créditos em 12 meses</w:t>
            </w:r>
          </w:p>
        </w:tc>
        <w:tc>
          <w:tcPr>
            <w:tcW w:w="1701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Taxa máxima em Administração em (%)</w:t>
            </w:r>
          </w:p>
        </w:tc>
        <w:tc>
          <w:tcPr>
            <w:tcW w:w="1843" w:type="dxa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máximo a ser solicitado (Taxa Adm. + Total dos Créditos</w:t>
            </w:r>
            <w:proofErr w:type="gramStart"/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  <w:proofErr w:type="gramEnd"/>
          </w:p>
        </w:tc>
      </w:tr>
      <w:tr w:rsidR="009C5339" w:rsidRPr="00945A8C" w:rsidTr="00A6341C">
        <w:trPr>
          <w:jc w:val="center"/>
        </w:trPr>
        <w:tc>
          <w:tcPr>
            <w:tcW w:w="576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52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521</w:t>
            </w:r>
          </w:p>
        </w:tc>
        <w:tc>
          <w:tcPr>
            <w:tcW w:w="642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Un.</w:t>
            </w:r>
          </w:p>
        </w:tc>
        <w:tc>
          <w:tcPr>
            <w:tcW w:w="2113" w:type="dxa"/>
            <w:vAlign w:val="center"/>
          </w:tcPr>
          <w:p w:rsidR="009C5339" w:rsidRPr="00945A8C" w:rsidRDefault="009C5339" w:rsidP="00A6341C">
            <w:pPr>
              <w:autoSpaceDE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45A8C">
              <w:rPr>
                <w:rFonts w:ascii="Arial" w:hAnsi="Arial" w:cs="Arial"/>
                <w:color w:val="000000"/>
                <w:sz w:val="16"/>
                <w:szCs w:val="16"/>
                <w:lang w:eastAsia="pt-BR"/>
              </w:rPr>
              <w:t>Contratação de empresa especializada na prestação de serviços de administração, gerenciamento, emissão e fornecimento de documentos de legitimação – Cartão Alimentação - por meio de cartões eletrônicos ou magnéticos com chip ou tecnologia similar de segurança, para servidores do Município de Cedral – SP</w:t>
            </w:r>
            <w:r w:rsidRPr="00945A8C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sz w:val="16"/>
                <w:szCs w:val="16"/>
              </w:rPr>
              <w:t>R$ 2.709.241,68 (dois milhões, setecentos e nove mil, duzentos e quarenta e um reais e sessenta e oito</w:t>
            </w:r>
            <w:proofErr w:type="gramStart"/>
            <w:r w:rsidRPr="00945A8C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proofErr w:type="gramEnd"/>
            <w:r w:rsidRPr="00945A8C">
              <w:rPr>
                <w:rFonts w:ascii="Arial" w:hAnsi="Arial" w:cs="Arial"/>
                <w:bCs/>
                <w:sz w:val="16"/>
                <w:szCs w:val="16"/>
              </w:rPr>
              <w:t>centavos)</w:t>
            </w:r>
          </w:p>
        </w:tc>
        <w:tc>
          <w:tcPr>
            <w:tcW w:w="1701" w:type="dxa"/>
            <w:vAlign w:val="center"/>
          </w:tcPr>
          <w:p w:rsidR="009C5339" w:rsidRPr="00945A8C" w:rsidRDefault="00DD7241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0%</w:t>
            </w:r>
          </w:p>
        </w:tc>
        <w:tc>
          <w:tcPr>
            <w:tcW w:w="1843" w:type="dxa"/>
            <w:vAlign w:val="center"/>
          </w:tcPr>
          <w:p w:rsidR="009C5339" w:rsidRPr="00945A8C" w:rsidRDefault="00CE7824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0%</w:t>
            </w:r>
          </w:p>
        </w:tc>
      </w:tr>
    </w:tbl>
    <w:p w:rsidR="009C5339" w:rsidRPr="002800A1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:rsidR="009C5339" w:rsidRPr="00945A8C" w:rsidRDefault="009C5339" w:rsidP="009C5339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945A8C">
        <w:rPr>
          <w:b/>
          <w:bCs/>
          <w:sz w:val="20"/>
          <w:szCs w:val="20"/>
        </w:rPr>
        <w:t>9. CAPACIDADE TÉCNICA.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9.1. A licitante deverá apresentar juntamente Atestado de capacidade técnica, expedido por pessoa jurídica de direito público ou privado, que comprove, de modo indiscutível, a execução de objeto da mesma natureza ou similar a este Edital.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a) </w:t>
      </w:r>
      <w:proofErr w:type="gramStart"/>
      <w:r w:rsidRPr="00945A8C">
        <w:rPr>
          <w:sz w:val="20"/>
          <w:szCs w:val="20"/>
        </w:rPr>
        <w:t>O(</w:t>
      </w:r>
      <w:proofErr w:type="gramEnd"/>
      <w:r w:rsidRPr="00945A8C">
        <w:rPr>
          <w:sz w:val="20"/>
          <w:szCs w:val="20"/>
        </w:rPr>
        <w:t xml:space="preserve">s) atestado(s) deve(m) conter: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I. Nome, CNPJ, endereço e o telefone da(s) sociedade(s) atestante(s);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II. Nome, cargo/função, endereço, telefone e e-mail do(s) representante(s) da(s) sociedade(s) atestante(s) que </w:t>
      </w:r>
      <w:proofErr w:type="gramStart"/>
      <w:r w:rsidRPr="00945A8C">
        <w:rPr>
          <w:sz w:val="20"/>
          <w:szCs w:val="20"/>
        </w:rPr>
        <w:t>vier(</w:t>
      </w:r>
      <w:proofErr w:type="gramEnd"/>
      <w:r w:rsidRPr="00945A8C">
        <w:rPr>
          <w:sz w:val="20"/>
          <w:szCs w:val="20"/>
        </w:rPr>
        <w:t>em) a assinar o(s) atestado(s), para manter contato com a Prefeitura de Catanduva-SP.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lastRenderedPageBreak/>
        <w:t xml:space="preserve">III. Nome e CNPJ da sociedade contratada pela(s) sociedade(s) atestante(s) para a execução do objeto atestado;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IV. Descrição detalhada do objeto atestado, contendo dados que permitam a aferição de sua similaridade com o objeto licitado;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V. Período e local de execução do objeto;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VI. Data da emissão do atestado; </w:t>
      </w:r>
      <w:proofErr w:type="gramStart"/>
      <w:r w:rsidRPr="00945A8C">
        <w:rPr>
          <w:sz w:val="20"/>
          <w:szCs w:val="20"/>
        </w:rPr>
        <w:t>e</w:t>
      </w:r>
      <w:proofErr w:type="gramEnd"/>
      <w:r w:rsidRPr="00945A8C">
        <w:rPr>
          <w:sz w:val="20"/>
          <w:szCs w:val="20"/>
        </w:rPr>
        <w:t xml:space="preserve">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VII. Assinatura do(s) representante(s) da(s) sociedade(s) atestante(s).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</w:p>
    <w:p w:rsidR="009C5339" w:rsidRPr="00945A8C" w:rsidRDefault="009C5339" w:rsidP="009C5339">
      <w:pPr>
        <w:pStyle w:val="Default"/>
        <w:spacing w:line="360" w:lineRule="auto"/>
        <w:jc w:val="both"/>
        <w:rPr>
          <w:sz w:val="20"/>
          <w:szCs w:val="20"/>
        </w:rPr>
      </w:pPr>
      <w:r w:rsidRPr="00945A8C">
        <w:rPr>
          <w:sz w:val="20"/>
          <w:szCs w:val="20"/>
        </w:rPr>
        <w:t xml:space="preserve">b) As informações mínimas que não estejam expressamente indicadas no atestado apresentado pelo Licitante deverão ser comprovadas por meio de documentação complementar anexada ao atestado. </w:t>
      </w:r>
    </w:p>
    <w:p w:rsidR="009C5339" w:rsidRPr="00945A8C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C5339" w:rsidRPr="00945A8C" w:rsidRDefault="009C5339" w:rsidP="009C5339">
      <w:pPr>
        <w:autoSpaceDE w:val="0"/>
        <w:spacing w:line="360" w:lineRule="auto"/>
        <w:jc w:val="both"/>
        <w:rPr>
          <w:rFonts w:ascii="Arial" w:eastAsia="Tahoma" w:hAnsi="Arial" w:cs="Arial"/>
          <w:sz w:val="20"/>
          <w:szCs w:val="20"/>
        </w:rPr>
      </w:pPr>
      <w:r w:rsidRPr="00945A8C">
        <w:rPr>
          <w:rFonts w:ascii="Arial" w:eastAsia="Tahoma" w:hAnsi="Arial" w:cs="Arial"/>
          <w:b/>
          <w:bCs/>
          <w:sz w:val="20"/>
          <w:szCs w:val="20"/>
        </w:rPr>
        <w:t>10. OUTRAS CONSIDERAÇÕES</w:t>
      </w:r>
    </w:p>
    <w:p w:rsidR="009C5339" w:rsidRPr="00945A8C" w:rsidRDefault="009C5339" w:rsidP="009C5339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</w:rPr>
        <w:t xml:space="preserve">10.1.   Não será permitida a subcontratação, sub-rogação ou cessão total ou parcial da pretendida contratação. </w:t>
      </w:r>
    </w:p>
    <w:p w:rsidR="009C5339" w:rsidRPr="00945A8C" w:rsidRDefault="009C5339" w:rsidP="009C5339">
      <w:pPr>
        <w:pStyle w:val="Default"/>
        <w:spacing w:line="360" w:lineRule="auto"/>
        <w:jc w:val="both"/>
        <w:rPr>
          <w:b/>
          <w:i/>
          <w:sz w:val="20"/>
          <w:szCs w:val="20"/>
          <w:u w:val="single"/>
        </w:rPr>
      </w:pPr>
    </w:p>
    <w:p w:rsidR="009C5339" w:rsidRPr="00945A8C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45A8C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11. </w:t>
      </w:r>
      <w:r w:rsidRPr="00945A8C">
        <w:rPr>
          <w:rFonts w:ascii="Arial" w:hAnsi="Arial" w:cs="Arial"/>
          <w:b/>
          <w:bCs/>
          <w:color w:val="000000"/>
          <w:sz w:val="20"/>
          <w:szCs w:val="20"/>
        </w:rPr>
        <w:t>QUADRO DE QUANTIDADES E CUSTOS</w:t>
      </w:r>
    </w:p>
    <w:p w:rsidR="009C5339" w:rsidRPr="002800A1" w:rsidRDefault="009C5339" w:rsidP="009C533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</w:p>
    <w:tbl>
      <w:tblPr>
        <w:tblW w:w="97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6"/>
        <w:gridCol w:w="768"/>
        <w:gridCol w:w="669"/>
        <w:gridCol w:w="3382"/>
        <w:gridCol w:w="1492"/>
        <w:gridCol w:w="1356"/>
        <w:gridCol w:w="1450"/>
      </w:tblGrid>
      <w:tr w:rsidR="009C5339" w:rsidRPr="00945A8C" w:rsidTr="00A6341C">
        <w:trPr>
          <w:trHeight w:val="1046"/>
          <w:jc w:val="center"/>
        </w:trPr>
        <w:tc>
          <w:tcPr>
            <w:tcW w:w="616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768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669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Unid.</w:t>
            </w:r>
          </w:p>
        </w:tc>
        <w:tc>
          <w:tcPr>
            <w:tcW w:w="3382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 dos Produtos</w:t>
            </w:r>
          </w:p>
        </w:tc>
        <w:tc>
          <w:tcPr>
            <w:tcW w:w="1492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 Estimado dos Créditos em 12 meses</w:t>
            </w:r>
          </w:p>
        </w:tc>
        <w:tc>
          <w:tcPr>
            <w:tcW w:w="1356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Taxa máxima em Administração em (%)</w:t>
            </w:r>
          </w:p>
        </w:tc>
        <w:tc>
          <w:tcPr>
            <w:tcW w:w="1450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máximo a ser solicitado (Taxa Adm. + Total dos Créditos</w:t>
            </w:r>
            <w:proofErr w:type="gramStart"/>
            <w:r w:rsidRPr="00945A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  <w:proofErr w:type="gramEnd"/>
          </w:p>
        </w:tc>
      </w:tr>
      <w:tr w:rsidR="009C5339" w:rsidRPr="00945A8C" w:rsidTr="00A6341C">
        <w:trPr>
          <w:trHeight w:val="1848"/>
          <w:jc w:val="center"/>
        </w:trPr>
        <w:tc>
          <w:tcPr>
            <w:tcW w:w="616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68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521</w:t>
            </w:r>
          </w:p>
        </w:tc>
        <w:tc>
          <w:tcPr>
            <w:tcW w:w="669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Un.</w:t>
            </w:r>
          </w:p>
        </w:tc>
        <w:tc>
          <w:tcPr>
            <w:tcW w:w="3382" w:type="dxa"/>
            <w:vAlign w:val="center"/>
          </w:tcPr>
          <w:p w:rsidR="009C5339" w:rsidRPr="00945A8C" w:rsidRDefault="009C5339" w:rsidP="00A6341C">
            <w:pPr>
              <w:autoSpaceDE w:val="0"/>
              <w:spacing w:line="36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sz w:val="16"/>
                <w:szCs w:val="16"/>
              </w:rPr>
              <w:t>Contratação de empresa especializada na prestação de serviços de administração, gerenciamento, emissão e fornecimento de documentos de legitimação – Cartão Alimentação - por meio de cartões eletrônicos ou magnéticos com chip ou tecnologia similar de segurança, para servidores do Município de Cedral – SP.</w:t>
            </w:r>
          </w:p>
        </w:tc>
        <w:tc>
          <w:tcPr>
            <w:tcW w:w="1492" w:type="dxa"/>
            <w:vAlign w:val="center"/>
          </w:tcPr>
          <w:p w:rsidR="009C5339" w:rsidRPr="00945A8C" w:rsidRDefault="009C5339" w:rsidP="00A634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45A8C">
              <w:rPr>
                <w:rFonts w:ascii="Arial" w:hAnsi="Arial" w:cs="Arial"/>
                <w:bCs/>
                <w:sz w:val="16"/>
                <w:szCs w:val="16"/>
              </w:rPr>
              <w:t>R$ 2.709.241,68 (dois milhões, setecentos e nove mil, duzentos e quarenta e um reais e sessenta e oito</w:t>
            </w:r>
            <w:proofErr w:type="gramStart"/>
            <w:r w:rsidRPr="00945A8C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proofErr w:type="gramEnd"/>
            <w:r w:rsidRPr="00945A8C">
              <w:rPr>
                <w:rFonts w:ascii="Arial" w:hAnsi="Arial" w:cs="Arial"/>
                <w:bCs/>
                <w:sz w:val="16"/>
                <w:szCs w:val="16"/>
              </w:rPr>
              <w:t>centavos)</w:t>
            </w:r>
          </w:p>
        </w:tc>
        <w:tc>
          <w:tcPr>
            <w:tcW w:w="1356" w:type="dxa"/>
            <w:vAlign w:val="center"/>
          </w:tcPr>
          <w:p w:rsidR="009C5339" w:rsidRPr="00945A8C" w:rsidRDefault="00DD7241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0%</w:t>
            </w:r>
          </w:p>
        </w:tc>
        <w:tc>
          <w:tcPr>
            <w:tcW w:w="1450" w:type="dxa"/>
            <w:vAlign w:val="center"/>
          </w:tcPr>
          <w:p w:rsidR="009C5339" w:rsidRPr="00945A8C" w:rsidRDefault="00CE7824" w:rsidP="00A6341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FF0000"/>
                <w:sz w:val="16"/>
                <w:szCs w:val="16"/>
              </w:rPr>
              <w:t>0%</w:t>
            </w:r>
          </w:p>
        </w:tc>
      </w:tr>
    </w:tbl>
    <w:p w:rsidR="009C5339" w:rsidRDefault="009C5339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D7241" w:rsidRPr="002800A1" w:rsidRDefault="00DD7241" w:rsidP="009C533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9C5339" w:rsidRPr="00945A8C" w:rsidRDefault="009C5339" w:rsidP="009C5339">
      <w:pPr>
        <w:spacing w:line="360" w:lineRule="auto"/>
        <w:rPr>
          <w:rFonts w:ascii="Arial" w:hAnsi="Arial" w:cs="Arial"/>
          <w:sz w:val="20"/>
          <w:szCs w:val="20"/>
        </w:rPr>
      </w:pPr>
    </w:p>
    <w:p w:rsidR="009C5339" w:rsidRPr="00945A8C" w:rsidRDefault="009C5339" w:rsidP="009C533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5A8C">
        <w:rPr>
          <w:rFonts w:ascii="Arial" w:hAnsi="Arial" w:cs="Arial"/>
          <w:b/>
          <w:sz w:val="20"/>
          <w:szCs w:val="20"/>
        </w:rPr>
        <w:t>ADIRÇON JOÃO DA SILVA</w:t>
      </w:r>
    </w:p>
    <w:p w:rsidR="009C5339" w:rsidRPr="00945A8C" w:rsidRDefault="009C5339" w:rsidP="009C533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5A8C">
        <w:rPr>
          <w:rFonts w:ascii="Arial" w:hAnsi="Arial" w:cs="Arial"/>
          <w:sz w:val="20"/>
          <w:szCs w:val="20"/>
        </w:rPr>
        <w:t>Coordenador Municipal da Administração</w:t>
      </w:r>
    </w:p>
    <w:p w:rsidR="00FD786E" w:rsidRPr="00945A8C" w:rsidRDefault="00FD786E">
      <w:pPr>
        <w:rPr>
          <w:sz w:val="20"/>
          <w:szCs w:val="20"/>
        </w:rPr>
      </w:pPr>
    </w:p>
    <w:sectPr w:rsidR="00FD786E" w:rsidRPr="00945A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39"/>
    <w:rsid w:val="00080CA5"/>
    <w:rsid w:val="000A0CE5"/>
    <w:rsid w:val="000C5842"/>
    <w:rsid w:val="0032426C"/>
    <w:rsid w:val="00496CA4"/>
    <w:rsid w:val="00506137"/>
    <w:rsid w:val="0089493B"/>
    <w:rsid w:val="0090765F"/>
    <w:rsid w:val="00945A8C"/>
    <w:rsid w:val="009C5339"/>
    <w:rsid w:val="009E2900"/>
    <w:rsid w:val="00BF0FB8"/>
    <w:rsid w:val="00BF2F5F"/>
    <w:rsid w:val="00CE7824"/>
    <w:rsid w:val="00D41C41"/>
    <w:rsid w:val="00D444B3"/>
    <w:rsid w:val="00DD7241"/>
    <w:rsid w:val="00FD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339"/>
    <w:pPr>
      <w:widowControl w:val="0"/>
      <w:suppressAutoHyphens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C533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339"/>
    <w:pPr>
      <w:widowControl w:val="0"/>
      <w:suppressAutoHyphens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C533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1659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2025-03-12T12:48:00Z</dcterms:created>
  <dcterms:modified xsi:type="dcterms:W3CDTF">2025-03-12T12:59:00Z</dcterms:modified>
</cp:coreProperties>
</file>