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F33DFA" w14:textId="77777777" w:rsidR="00A00D71" w:rsidRPr="009C0766" w:rsidRDefault="00A00D71" w:rsidP="00B20E67">
      <w:pPr>
        <w:suppressAutoHyphens w:val="0"/>
        <w:autoSpaceDE w:val="0"/>
        <w:autoSpaceDN w:val="0"/>
        <w:adjustRightInd w:val="0"/>
        <w:spacing w:line="360" w:lineRule="auto"/>
        <w:jc w:val="both"/>
        <w:rPr>
          <w:rFonts w:ascii="Arial" w:hAnsi="Arial" w:cs="Arial"/>
          <w:b/>
          <w:sz w:val="24"/>
          <w:szCs w:val="24"/>
          <w:u w:val="single"/>
        </w:rPr>
      </w:pPr>
    </w:p>
    <w:p w14:paraId="213A37B8" w14:textId="77777777" w:rsidR="006A36E4" w:rsidRPr="009C0766" w:rsidRDefault="006A36E4" w:rsidP="00B20E67">
      <w:pPr>
        <w:widowControl w:val="0"/>
        <w:autoSpaceDE w:val="0"/>
        <w:autoSpaceDN w:val="0"/>
        <w:spacing w:line="360" w:lineRule="auto"/>
        <w:ind w:right="1"/>
        <w:jc w:val="center"/>
        <w:rPr>
          <w:rFonts w:ascii="Arial" w:eastAsia="Arial" w:hAnsi="Arial" w:cs="Arial"/>
          <w:b/>
          <w:bCs/>
          <w:sz w:val="24"/>
          <w:szCs w:val="24"/>
          <w:u w:color="000000"/>
          <w:lang w:val="pt-PT"/>
        </w:rPr>
      </w:pPr>
      <w:r w:rsidRPr="009C0766">
        <w:rPr>
          <w:rFonts w:ascii="Arial" w:eastAsia="Arial" w:hAnsi="Arial" w:cs="Arial"/>
          <w:b/>
          <w:bCs/>
          <w:sz w:val="24"/>
          <w:szCs w:val="24"/>
          <w:u w:val="single" w:color="000000"/>
          <w:lang w:val="pt-PT"/>
        </w:rPr>
        <w:t>TERMO</w:t>
      </w:r>
      <w:r w:rsidRPr="009C0766">
        <w:rPr>
          <w:rFonts w:ascii="Arial" w:eastAsia="Arial" w:hAnsi="Arial" w:cs="Arial"/>
          <w:b/>
          <w:bCs/>
          <w:spacing w:val="1"/>
          <w:sz w:val="24"/>
          <w:szCs w:val="24"/>
          <w:u w:val="single" w:color="000000"/>
          <w:lang w:val="pt-PT"/>
        </w:rPr>
        <w:t xml:space="preserve"> </w:t>
      </w:r>
      <w:r w:rsidRPr="009C0766">
        <w:rPr>
          <w:rFonts w:ascii="Arial" w:eastAsia="Arial" w:hAnsi="Arial" w:cs="Arial"/>
          <w:b/>
          <w:bCs/>
          <w:sz w:val="24"/>
          <w:szCs w:val="24"/>
          <w:u w:val="single" w:color="000000"/>
          <w:lang w:val="pt-PT"/>
        </w:rPr>
        <w:t>DE</w:t>
      </w:r>
      <w:r w:rsidRPr="009C0766">
        <w:rPr>
          <w:rFonts w:ascii="Arial" w:eastAsia="Arial" w:hAnsi="Arial" w:cs="Arial"/>
          <w:b/>
          <w:bCs/>
          <w:spacing w:val="1"/>
          <w:sz w:val="24"/>
          <w:szCs w:val="24"/>
          <w:u w:val="single" w:color="000000"/>
          <w:lang w:val="pt-PT"/>
        </w:rPr>
        <w:t xml:space="preserve"> </w:t>
      </w:r>
      <w:r w:rsidRPr="009C0766">
        <w:rPr>
          <w:rFonts w:ascii="Arial" w:eastAsia="Arial" w:hAnsi="Arial" w:cs="Arial"/>
          <w:b/>
          <w:bCs/>
          <w:spacing w:val="-2"/>
          <w:sz w:val="24"/>
          <w:szCs w:val="24"/>
          <w:u w:val="single" w:color="000000"/>
          <w:lang w:val="pt-PT"/>
        </w:rPr>
        <w:t>REFERÊNCIA</w:t>
      </w:r>
    </w:p>
    <w:p w14:paraId="51785F4A" w14:textId="77777777" w:rsidR="006A36E4" w:rsidRPr="009C0766" w:rsidRDefault="006A36E4" w:rsidP="00B20E67">
      <w:pPr>
        <w:widowControl w:val="0"/>
        <w:autoSpaceDE w:val="0"/>
        <w:autoSpaceDN w:val="0"/>
        <w:spacing w:line="360" w:lineRule="auto"/>
        <w:rPr>
          <w:rFonts w:ascii="Arial" w:eastAsia="Arial MT" w:hAnsi="Arial" w:cs="Arial"/>
          <w:b/>
          <w:sz w:val="24"/>
          <w:szCs w:val="24"/>
          <w:lang w:val="pt-PT"/>
        </w:rPr>
      </w:pPr>
    </w:p>
    <w:p w14:paraId="0699CB86" w14:textId="6CE25E52" w:rsidR="00EB0AD2" w:rsidRDefault="00C358DA" w:rsidP="00524809">
      <w:pPr>
        <w:widowControl w:val="0"/>
        <w:suppressAutoHyphens w:val="0"/>
        <w:autoSpaceDE w:val="0"/>
        <w:autoSpaceDN w:val="0"/>
        <w:spacing w:line="360" w:lineRule="auto"/>
        <w:ind w:right="2"/>
        <w:jc w:val="center"/>
        <w:rPr>
          <w:rFonts w:ascii="Arial" w:eastAsia="Arial MT" w:hAnsi="Arial" w:cs="Arial"/>
          <w:b/>
          <w:spacing w:val="-2"/>
          <w:sz w:val="24"/>
          <w:szCs w:val="24"/>
          <w:lang w:val="pt-PT"/>
        </w:rPr>
      </w:pPr>
      <w:r w:rsidRPr="00C358DA">
        <w:rPr>
          <w:rFonts w:ascii="Arial" w:eastAsia="Arial MT" w:hAnsi="Arial" w:cs="Arial"/>
          <w:b/>
          <w:noProof/>
          <w:spacing w:val="-2"/>
          <w:sz w:val="24"/>
          <w:szCs w:val="24"/>
          <w:lang w:val="pt-PT"/>
        </w:rPr>
        <w:drawing>
          <wp:inline distT="0" distB="0" distL="0" distR="0" wp14:anchorId="43495B9C" wp14:editId="704C5832">
            <wp:extent cx="4448796" cy="895475"/>
            <wp:effectExtent l="0" t="0" r="9525" b="0"/>
            <wp:docPr id="65654521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545219" name=""/>
                    <pic:cNvPicPr/>
                  </pic:nvPicPr>
                  <pic:blipFill>
                    <a:blip r:embed="rId6"/>
                    <a:stretch>
                      <a:fillRect/>
                    </a:stretch>
                  </pic:blipFill>
                  <pic:spPr>
                    <a:xfrm>
                      <a:off x="0" y="0"/>
                      <a:ext cx="4448796" cy="895475"/>
                    </a:xfrm>
                    <a:prstGeom prst="rect">
                      <a:avLst/>
                    </a:prstGeom>
                  </pic:spPr>
                </pic:pic>
              </a:graphicData>
            </a:graphic>
          </wp:inline>
        </w:drawing>
      </w:r>
    </w:p>
    <w:p w14:paraId="2E43A3A7" w14:textId="77777777" w:rsidR="00901037" w:rsidRDefault="00901037" w:rsidP="00524809">
      <w:pPr>
        <w:widowControl w:val="0"/>
        <w:suppressAutoHyphens w:val="0"/>
        <w:autoSpaceDE w:val="0"/>
        <w:autoSpaceDN w:val="0"/>
        <w:spacing w:line="360" w:lineRule="auto"/>
        <w:ind w:right="2"/>
        <w:jc w:val="center"/>
        <w:rPr>
          <w:rFonts w:ascii="Arial" w:eastAsia="Arial MT" w:hAnsi="Arial" w:cs="Arial"/>
          <w:b/>
          <w:spacing w:val="-2"/>
          <w:sz w:val="24"/>
          <w:szCs w:val="24"/>
          <w:lang w:val="pt-PT"/>
        </w:rPr>
      </w:pPr>
    </w:p>
    <w:p w14:paraId="645A243D" w14:textId="31FB091F" w:rsidR="006A36E4" w:rsidRPr="009C0766" w:rsidRDefault="00DE01D5" w:rsidP="00DE01D5">
      <w:pPr>
        <w:widowControl w:val="0"/>
        <w:suppressAutoHyphens w:val="0"/>
        <w:autoSpaceDE w:val="0"/>
        <w:autoSpaceDN w:val="0"/>
        <w:spacing w:line="360" w:lineRule="auto"/>
        <w:ind w:right="2"/>
        <w:rPr>
          <w:rFonts w:ascii="Arial" w:eastAsia="Arial MT" w:hAnsi="Arial" w:cs="Arial"/>
          <w:b/>
          <w:sz w:val="24"/>
          <w:szCs w:val="24"/>
          <w:lang w:val="pt-PT"/>
        </w:rPr>
      </w:pPr>
      <w:r>
        <w:rPr>
          <w:rFonts w:ascii="Arial" w:eastAsia="Arial MT" w:hAnsi="Arial" w:cs="Arial"/>
          <w:b/>
          <w:spacing w:val="-2"/>
          <w:sz w:val="24"/>
          <w:szCs w:val="24"/>
          <w:lang w:val="pt-PT"/>
        </w:rPr>
        <w:t xml:space="preserve">1  </w:t>
      </w:r>
      <w:r w:rsidR="006A36E4" w:rsidRPr="009C0766">
        <w:rPr>
          <w:rFonts w:ascii="Arial" w:eastAsia="Arial MT" w:hAnsi="Arial" w:cs="Arial"/>
          <w:b/>
          <w:spacing w:val="-2"/>
          <w:sz w:val="24"/>
          <w:szCs w:val="24"/>
          <w:lang w:val="pt-PT"/>
        </w:rPr>
        <w:t>OBJETO</w:t>
      </w:r>
    </w:p>
    <w:p w14:paraId="712D307E" w14:textId="6043C91B" w:rsidR="006A36E4" w:rsidRPr="00EB0AD2" w:rsidRDefault="006A36E4" w:rsidP="00B20E67">
      <w:pPr>
        <w:widowControl w:val="0"/>
        <w:autoSpaceDE w:val="0"/>
        <w:autoSpaceDN w:val="0"/>
        <w:spacing w:before="116" w:line="360" w:lineRule="auto"/>
        <w:ind w:right="2"/>
        <w:jc w:val="both"/>
        <w:rPr>
          <w:rFonts w:ascii="Arial" w:eastAsia="Arial MT" w:hAnsi="Arial" w:cs="Arial"/>
          <w:bCs/>
          <w:color w:val="EE0000"/>
          <w:sz w:val="24"/>
          <w:szCs w:val="24"/>
          <w:lang w:val="pt-PT"/>
        </w:rPr>
      </w:pPr>
      <w:r w:rsidRPr="009C0766">
        <w:rPr>
          <w:rFonts w:ascii="Arial" w:eastAsia="Arial MT" w:hAnsi="Arial" w:cs="Arial"/>
          <w:sz w:val="24"/>
          <w:szCs w:val="24"/>
          <w:lang w:val="pt-PT"/>
        </w:rPr>
        <w:t xml:space="preserve">A presente licitação </w:t>
      </w:r>
      <w:r w:rsidR="00EB0AD2">
        <w:rPr>
          <w:rFonts w:ascii="Arial" w:eastAsia="Arial MT" w:hAnsi="Arial" w:cs="Arial"/>
          <w:sz w:val="24"/>
          <w:szCs w:val="24"/>
          <w:lang w:val="pt-PT"/>
        </w:rPr>
        <w:t xml:space="preserve">é para </w:t>
      </w:r>
      <w:r w:rsidR="00DE73B8" w:rsidRPr="00DE73B8">
        <w:rPr>
          <w:rFonts w:ascii="Arial" w:hAnsi="Arial" w:cs="Arial"/>
          <w:b/>
          <w:sz w:val="24"/>
          <w:szCs w:val="24"/>
          <w:u w:val="single"/>
        </w:rPr>
        <w:t xml:space="preserve">REGISTRO DE PREÇOS DE MEDICAMENTOS </w:t>
      </w:r>
      <w:r w:rsidR="00C358DA">
        <w:rPr>
          <w:rFonts w:ascii="Arial" w:hAnsi="Arial" w:cs="Arial"/>
          <w:b/>
          <w:sz w:val="24"/>
          <w:szCs w:val="24"/>
          <w:u w:val="single"/>
        </w:rPr>
        <w:t>PARA DIABETES</w:t>
      </w:r>
      <w:r w:rsidR="00EB0AD2">
        <w:rPr>
          <w:rFonts w:ascii="Arial" w:hAnsi="Arial" w:cs="Arial"/>
          <w:bCs/>
          <w:sz w:val="24"/>
          <w:szCs w:val="24"/>
        </w:rPr>
        <w:t>.</w:t>
      </w:r>
    </w:p>
    <w:p w14:paraId="491B2217" w14:textId="77777777" w:rsidR="00DE01D5" w:rsidRDefault="00DE01D5" w:rsidP="00DE01D5">
      <w:pPr>
        <w:widowControl w:val="0"/>
        <w:suppressAutoHyphens w:val="0"/>
        <w:autoSpaceDE w:val="0"/>
        <w:autoSpaceDN w:val="0"/>
        <w:spacing w:before="116" w:line="360" w:lineRule="auto"/>
        <w:ind w:right="2"/>
        <w:jc w:val="both"/>
        <w:rPr>
          <w:rFonts w:ascii="Arial" w:eastAsia="Arial MT" w:hAnsi="Arial" w:cs="Arial"/>
          <w:sz w:val="24"/>
          <w:szCs w:val="24"/>
          <w:lang w:val="pt-PT"/>
        </w:rPr>
      </w:pPr>
    </w:p>
    <w:p w14:paraId="78CCE357" w14:textId="20ACED47" w:rsidR="00975C42" w:rsidRDefault="00DE01D5" w:rsidP="00DE01D5">
      <w:pPr>
        <w:widowControl w:val="0"/>
        <w:suppressAutoHyphens w:val="0"/>
        <w:autoSpaceDE w:val="0"/>
        <w:autoSpaceDN w:val="0"/>
        <w:spacing w:before="116" w:line="360" w:lineRule="auto"/>
        <w:ind w:right="2"/>
        <w:jc w:val="both"/>
        <w:rPr>
          <w:rFonts w:ascii="Arial" w:eastAsia="Arial MT" w:hAnsi="Arial" w:cs="Arial"/>
          <w:b/>
          <w:bCs/>
          <w:sz w:val="24"/>
          <w:szCs w:val="24"/>
          <w:lang w:val="pt-PT"/>
        </w:rPr>
      </w:pPr>
      <w:r w:rsidRPr="00DE01D5">
        <w:rPr>
          <w:rFonts w:ascii="Arial" w:eastAsia="Arial MT" w:hAnsi="Arial" w:cs="Arial"/>
          <w:b/>
          <w:bCs/>
          <w:sz w:val="24"/>
          <w:szCs w:val="24"/>
          <w:lang w:val="pt-PT"/>
        </w:rPr>
        <w:t xml:space="preserve">2 - </w:t>
      </w:r>
      <w:r w:rsidR="00975C42">
        <w:rPr>
          <w:rFonts w:ascii="Arial" w:eastAsia="Arial MT" w:hAnsi="Arial" w:cs="Arial"/>
          <w:b/>
          <w:bCs/>
          <w:sz w:val="24"/>
          <w:szCs w:val="24"/>
          <w:lang w:val="pt-PT"/>
        </w:rPr>
        <w:t>FORMA/LOCAL/PRAZO DE ENTREGA:</w:t>
      </w:r>
    </w:p>
    <w:p w14:paraId="6C935A42" w14:textId="77777777" w:rsidR="00EF3260" w:rsidRPr="00DB6A1F" w:rsidRDefault="00EF3260" w:rsidP="00EF3260">
      <w:pPr>
        <w:suppressAutoHyphens w:val="0"/>
        <w:autoSpaceDE w:val="0"/>
        <w:spacing w:line="360" w:lineRule="auto"/>
        <w:rPr>
          <w:rFonts w:ascii="Arial" w:eastAsia="Tahoma" w:hAnsi="Arial" w:cs="Arial"/>
          <w:b/>
          <w:bCs/>
          <w:sz w:val="24"/>
          <w:szCs w:val="24"/>
        </w:rPr>
      </w:pPr>
      <w:r w:rsidRPr="00DB6A1F">
        <w:rPr>
          <w:rFonts w:ascii="Arial" w:hAnsi="Arial" w:cs="Arial"/>
          <w:sz w:val="24"/>
          <w:szCs w:val="24"/>
        </w:rPr>
        <w:t>1 -</w:t>
      </w:r>
      <w:r w:rsidRPr="00DB6A1F">
        <w:rPr>
          <w:rFonts w:ascii="Arial" w:eastAsia="Tahoma" w:hAnsi="Arial" w:cs="Arial"/>
          <w:b/>
          <w:bCs/>
          <w:sz w:val="24"/>
          <w:szCs w:val="24"/>
        </w:rPr>
        <w:t xml:space="preserve"> LOCAL DE ENTREGA, PRAZOS E FORMA DE FORNECIMENTO</w:t>
      </w:r>
    </w:p>
    <w:p w14:paraId="6BFA8278"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objeto desta licitação deverá ser fornecido de forma parcelada, por um período de 12 (doze) meses, de acordo com as necessidades da Administração Municipal, mediante solicitação, por escrito, do Departamento requisitante, devendo ser entregue no prazo máximo de 05 (cinco) dias úteis;</w:t>
      </w:r>
    </w:p>
    <w:p w14:paraId="046C3666"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1.1 - Os medicamentos solicitados deverão ser entregues com data de validade mínima de 12 (doze meses), contados a partir da data de entrega;</w:t>
      </w:r>
    </w:p>
    <w:p w14:paraId="466FA3D2"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1.2 - Não serão aceitas embalagens violadas, amassadas ou com marcas diferentes das ofertadas na proposta de preços;</w:t>
      </w:r>
    </w:p>
    <w:p w14:paraId="43EC950B"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1.3 - A Administração Municipal não receberá os produtos entregues em desacordo com as especificações descritas neste Termo de Referência</w:t>
      </w:r>
    </w:p>
    <w:p w14:paraId="661E9418"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1.4 - As entregas serão realizadas em dias úteis e horário comercial, das 7h30 às 11:00, e das 13h às 16h00;</w:t>
      </w:r>
    </w:p>
    <w:p w14:paraId="3E245966"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 xml:space="preserve">1.5 - As entregas deverão ocorrer na farmácia municipal de </w:t>
      </w:r>
      <w:proofErr w:type="spellStart"/>
      <w:r w:rsidRPr="00DB6A1F">
        <w:rPr>
          <w:rFonts w:ascii="Arial" w:eastAsia="Tahoma" w:hAnsi="Arial" w:cs="Arial"/>
          <w:bCs/>
          <w:sz w:val="24"/>
          <w:szCs w:val="24"/>
        </w:rPr>
        <w:t>Cedral</w:t>
      </w:r>
      <w:proofErr w:type="spellEnd"/>
      <w:r w:rsidRPr="00DB6A1F">
        <w:rPr>
          <w:rFonts w:ascii="Arial" w:eastAsia="Tahoma" w:hAnsi="Arial" w:cs="Arial"/>
          <w:bCs/>
          <w:sz w:val="24"/>
          <w:szCs w:val="24"/>
        </w:rPr>
        <w:t xml:space="preserve"> / end. Avenida Cel. Silvério da Cunha lacerda,77, centro/, </w:t>
      </w:r>
      <w:proofErr w:type="spellStart"/>
      <w:r w:rsidRPr="00DB6A1F">
        <w:rPr>
          <w:rFonts w:ascii="Arial" w:eastAsia="Tahoma" w:hAnsi="Arial" w:cs="Arial"/>
          <w:bCs/>
          <w:sz w:val="24"/>
          <w:szCs w:val="24"/>
        </w:rPr>
        <w:t>Cedral</w:t>
      </w:r>
      <w:proofErr w:type="spellEnd"/>
      <w:r w:rsidRPr="00DB6A1F">
        <w:rPr>
          <w:rFonts w:ascii="Arial" w:eastAsia="Tahoma" w:hAnsi="Arial" w:cs="Arial"/>
          <w:bCs/>
          <w:sz w:val="24"/>
          <w:szCs w:val="24"/>
        </w:rPr>
        <w:t xml:space="preserve">- SP, CEP 15895-000, cabendo ao responsável conferi-lo e lavrar termo de recebimento para efeito de posterior verificação da conformidade do mesmo com as exigências do </w:t>
      </w:r>
      <w:proofErr w:type="gramStart"/>
      <w:r w:rsidRPr="00DB6A1F">
        <w:rPr>
          <w:rFonts w:ascii="Arial" w:eastAsia="Tahoma" w:hAnsi="Arial" w:cs="Arial"/>
          <w:bCs/>
          <w:sz w:val="24"/>
          <w:szCs w:val="24"/>
        </w:rPr>
        <w:t>edital;,</w:t>
      </w:r>
      <w:proofErr w:type="gramEnd"/>
      <w:r w:rsidRPr="00DB6A1F">
        <w:rPr>
          <w:rFonts w:ascii="Arial" w:eastAsia="Tahoma" w:hAnsi="Arial" w:cs="Arial"/>
          <w:bCs/>
          <w:sz w:val="24"/>
          <w:szCs w:val="24"/>
        </w:rPr>
        <w:t xml:space="preserve"> cabendo </w:t>
      </w:r>
      <w:r w:rsidRPr="00DB6A1F">
        <w:rPr>
          <w:rFonts w:ascii="Arial" w:eastAsia="Tahoma" w:hAnsi="Arial" w:cs="Arial"/>
          <w:bCs/>
          <w:sz w:val="24"/>
          <w:szCs w:val="24"/>
        </w:rPr>
        <w:lastRenderedPageBreak/>
        <w:t>ao responsável conferi-lo e lavrar termo de recebimento para efeito de posterior verificação da conformidade do mesmo com as exigências do edital;</w:t>
      </w:r>
    </w:p>
    <w:p w14:paraId="1386817D"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1.6 - As despesas de frete e transporte, carga e descarga, para entrega dos produtos no</w:t>
      </w:r>
    </w:p>
    <w:p w14:paraId="2A224D50"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almoxarifado da Prefeitura recairão sobre a contratada, sem quaisquer ônus para a Administração Municipal.</w:t>
      </w:r>
    </w:p>
    <w:p w14:paraId="00FCB2AF" w14:textId="77777777" w:rsidR="00EF3260" w:rsidRPr="00DB6A1F" w:rsidRDefault="00EF3260" w:rsidP="00EF3260">
      <w:pPr>
        <w:suppressAutoHyphens w:val="0"/>
        <w:autoSpaceDE w:val="0"/>
        <w:spacing w:line="360" w:lineRule="auto"/>
        <w:rPr>
          <w:rFonts w:ascii="Arial" w:eastAsia="Tahoma" w:hAnsi="Arial" w:cs="Arial"/>
          <w:b/>
          <w:bCs/>
          <w:sz w:val="24"/>
          <w:szCs w:val="24"/>
        </w:rPr>
      </w:pPr>
    </w:p>
    <w:p w14:paraId="795F9506" w14:textId="77777777" w:rsidR="00EF3260" w:rsidRPr="00DB6A1F" w:rsidRDefault="00EF3260" w:rsidP="00EF3260">
      <w:pPr>
        <w:suppressAutoHyphens w:val="0"/>
        <w:autoSpaceDE w:val="0"/>
        <w:spacing w:line="360" w:lineRule="auto"/>
        <w:rPr>
          <w:rFonts w:ascii="Arial" w:eastAsia="Tahoma" w:hAnsi="Arial" w:cs="Arial"/>
          <w:b/>
          <w:bCs/>
          <w:sz w:val="24"/>
          <w:szCs w:val="24"/>
        </w:rPr>
      </w:pPr>
      <w:r w:rsidRPr="00DB6A1F">
        <w:rPr>
          <w:rFonts w:ascii="Arial" w:eastAsia="Tahoma" w:hAnsi="Arial" w:cs="Arial"/>
          <w:b/>
          <w:bCs/>
          <w:sz w:val="24"/>
          <w:szCs w:val="24"/>
        </w:rPr>
        <w:t>2. FORMA DE ACOMPANHAMENTO E FISCALIZAÇÃO</w:t>
      </w:r>
    </w:p>
    <w:p w14:paraId="62E502E3"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2.1 A Administração tem o dever de acompanhar e fiscalizar buscando o cumprimento dos termos pactuados, ficando a cargo do Município, através de funcionários designados pela autoridade competente. Caberá à fiscalização o recebimento, análise dos produtos e ateste dos serviços executados.</w:t>
      </w:r>
    </w:p>
    <w:p w14:paraId="06AC9FA7" w14:textId="77777777" w:rsidR="00EF3260" w:rsidRPr="00DB6A1F" w:rsidRDefault="00EF3260" w:rsidP="00EF3260">
      <w:pPr>
        <w:suppressAutoHyphens w:val="0"/>
        <w:autoSpaceDE w:val="0"/>
        <w:spacing w:line="360" w:lineRule="auto"/>
        <w:rPr>
          <w:rFonts w:ascii="Arial" w:eastAsia="Tahoma" w:hAnsi="Arial" w:cs="Arial"/>
          <w:bCs/>
          <w:sz w:val="24"/>
          <w:szCs w:val="24"/>
        </w:rPr>
      </w:pPr>
    </w:p>
    <w:p w14:paraId="27756D56" w14:textId="77777777" w:rsidR="00EF3260" w:rsidRPr="00DB6A1F" w:rsidRDefault="00EF3260" w:rsidP="00EF3260">
      <w:pPr>
        <w:suppressAutoHyphens w:val="0"/>
        <w:autoSpaceDE w:val="0"/>
        <w:spacing w:line="360" w:lineRule="auto"/>
        <w:jc w:val="both"/>
        <w:rPr>
          <w:rFonts w:ascii="Arial" w:eastAsia="Tahoma" w:hAnsi="Arial" w:cs="Arial"/>
          <w:b/>
          <w:bCs/>
          <w:sz w:val="24"/>
          <w:szCs w:val="24"/>
        </w:rPr>
      </w:pPr>
      <w:r w:rsidRPr="00DB6A1F">
        <w:rPr>
          <w:rFonts w:ascii="Arial" w:eastAsia="Tahoma" w:hAnsi="Arial" w:cs="Arial"/>
          <w:b/>
          <w:bCs/>
          <w:sz w:val="24"/>
          <w:szCs w:val="24"/>
        </w:rPr>
        <w:t>3. DAS CONDIÇÕES DE RECEBIMENTO DOS MEDICAMENTOS:</w:t>
      </w:r>
    </w:p>
    <w:p w14:paraId="5EF04166"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3.1 - Fica condicionado o recebimento e a aceitação dos medicamentos à fiscalização do farmacêutico responsável no ato da entrega, cabendo a este verificar se os medicamentos correspondem aos descrito na Autorização de Fornecimento e se na embalagem do medicamento entregue está expresso o prazo de validade.</w:t>
      </w:r>
    </w:p>
    <w:p w14:paraId="4209D8FF"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3.2 - Caso o medicamento não corresponda às especificações constantes da Autorização de Fornecimento ou que esteja danificado pelo manuseio e estocagem, o mesmo será devolvido e substituído pela LICITANTE VENCEDORA no prazo máximo de 5 (cinco) dias, contados do recebimento da notificação, sob pena de aplicação das medidas coercitivas.</w:t>
      </w:r>
    </w:p>
    <w:p w14:paraId="0ED67A8B"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3.3 - A inspeção e fiscalização pela PREFEITURA não isenta, tampouco diminui, a responsabilidade da LICITANTE vencedora quanto à garantia dos medicamentos.</w:t>
      </w:r>
    </w:p>
    <w:p w14:paraId="5527DA0C" w14:textId="77777777" w:rsidR="00EF3260" w:rsidRPr="00DB6A1F" w:rsidRDefault="00EF3260" w:rsidP="00EF3260">
      <w:pPr>
        <w:suppressAutoHyphens w:val="0"/>
        <w:autoSpaceDE w:val="0"/>
        <w:spacing w:line="360" w:lineRule="auto"/>
        <w:jc w:val="both"/>
        <w:rPr>
          <w:rFonts w:ascii="Arial" w:eastAsia="Tahoma" w:hAnsi="Arial" w:cs="Arial"/>
          <w:bCs/>
          <w:sz w:val="24"/>
          <w:szCs w:val="24"/>
        </w:rPr>
      </w:pPr>
      <w:r w:rsidRPr="00DB6A1F">
        <w:rPr>
          <w:rFonts w:ascii="Arial" w:eastAsia="Tahoma" w:hAnsi="Arial" w:cs="Arial"/>
          <w:bCs/>
          <w:sz w:val="24"/>
          <w:szCs w:val="24"/>
        </w:rPr>
        <w:t>3.4 - Ocorrendo a falta de qualquer medicamento, a LICITANTE vencedora deverá comunicar imediatamente por escrito à PREFEITURA, para que sejam tomadas as devidas providências para não paralisação do fornecimento.</w:t>
      </w:r>
    </w:p>
    <w:p w14:paraId="74E4D6FF" w14:textId="77777777" w:rsidR="00EF3260" w:rsidRPr="00DB6A1F" w:rsidRDefault="00EF3260" w:rsidP="00EF3260">
      <w:pPr>
        <w:tabs>
          <w:tab w:val="left" w:pos="9639"/>
        </w:tabs>
        <w:spacing w:line="360" w:lineRule="auto"/>
        <w:ind w:right="140"/>
        <w:jc w:val="both"/>
        <w:rPr>
          <w:rFonts w:ascii="Arial" w:hAnsi="Arial" w:cs="Arial"/>
          <w:b/>
          <w:i/>
          <w:sz w:val="24"/>
          <w:szCs w:val="24"/>
          <w:u w:val="single"/>
        </w:rPr>
      </w:pPr>
      <w:r w:rsidRPr="00DB6A1F">
        <w:rPr>
          <w:rFonts w:ascii="Arial" w:hAnsi="Arial" w:cs="Arial"/>
          <w:b/>
          <w:i/>
          <w:sz w:val="24"/>
          <w:szCs w:val="24"/>
          <w:u w:val="single"/>
        </w:rPr>
        <w:lastRenderedPageBreak/>
        <w:t>3.5 – A cada primeira entrega de item, deverá apresentar os seguintes documentos:</w:t>
      </w:r>
    </w:p>
    <w:p w14:paraId="0A18F046" w14:textId="77777777" w:rsidR="00EF3260" w:rsidRPr="00DB6A1F" w:rsidRDefault="00EF3260" w:rsidP="00EF3260">
      <w:pPr>
        <w:pStyle w:val="Default"/>
        <w:spacing w:line="360" w:lineRule="auto"/>
        <w:jc w:val="both"/>
        <w:rPr>
          <w:rFonts w:eastAsia="Batang"/>
          <w:b/>
          <w:i/>
          <w:color w:val="auto"/>
          <w:u w:val="single"/>
        </w:rPr>
      </w:pPr>
      <w:r w:rsidRPr="00DB6A1F">
        <w:rPr>
          <w:rFonts w:eastAsia="Batang"/>
          <w:b/>
          <w:i/>
          <w:color w:val="auto"/>
          <w:u w:val="single"/>
        </w:rPr>
        <w:t>1 - Certificado de Regularidade Técnica do ano em exercício, expedida pelo Conselho Regional de</w:t>
      </w:r>
    </w:p>
    <w:p w14:paraId="79C655D0" w14:textId="77777777" w:rsidR="00EF3260" w:rsidRPr="00DB6A1F" w:rsidRDefault="00EF3260" w:rsidP="00EF3260">
      <w:pPr>
        <w:pStyle w:val="Default"/>
        <w:spacing w:line="360" w:lineRule="auto"/>
        <w:rPr>
          <w:rFonts w:eastAsia="Batang"/>
          <w:b/>
          <w:i/>
          <w:color w:val="auto"/>
          <w:u w:val="single"/>
        </w:rPr>
      </w:pPr>
      <w:r w:rsidRPr="00DB6A1F">
        <w:rPr>
          <w:rFonts w:eastAsia="Batang"/>
          <w:b/>
          <w:i/>
          <w:color w:val="auto"/>
          <w:u w:val="single"/>
        </w:rPr>
        <w:t xml:space="preserve">Farmácia de sua jurisdição (Resolução CFF </w:t>
      </w:r>
      <w:proofErr w:type="gramStart"/>
      <w:r w:rsidRPr="00DB6A1F">
        <w:rPr>
          <w:rFonts w:eastAsia="Batang"/>
          <w:b/>
          <w:i/>
          <w:color w:val="auto"/>
          <w:u w:val="single"/>
        </w:rPr>
        <w:t>n o</w:t>
      </w:r>
      <w:proofErr w:type="gramEnd"/>
      <w:r w:rsidRPr="00DB6A1F">
        <w:rPr>
          <w:rFonts w:eastAsia="Batang"/>
          <w:b/>
          <w:i/>
          <w:color w:val="auto"/>
          <w:u w:val="single"/>
        </w:rPr>
        <w:t xml:space="preserve"> 464 de 23/07/2007).</w:t>
      </w:r>
    </w:p>
    <w:p w14:paraId="48D70918" w14:textId="77777777" w:rsidR="00EF3260" w:rsidRPr="00DB6A1F" w:rsidRDefault="00EF3260" w:rsidP="00EF3260">
      <w:pPr>
        <w:pStyle w:val="Default"/>
        <w:spacing w:line="360" w:lineRule="auto"/>
        <w:jc w:val="both"/>
        <w:rPr>
          <w:rFonts w:eastAsia="Batang"/>
          <w:b/>
          <w:i/>
          <w:color w:val="auto"/>
          <w:u w:val="single"/>
        </w:rPr>
      </w:pPr>
      <w:r w:rsidRPr="00DB6A1F">
        <w:rPr>
          <w:rFonts w:eastAsia="Batang"/>
          <w:b/>
          <w:i/>
          <w:color w:val="auto"/>
          <w:u w:val="single"/>
        </w:rPr>
        <w:t xml:space="preserve">2 - Certificado de Registro do Produto emitido pela Agência Nacional de Vigilância Sanitária – ANVISA, ou cópia da publicação do DOU, não sendo aceitos protocolos de solicitação inicial de registro. Caso o prazo de registro esteja vencido, apresentar pedido de revalidação datado do semestre anterior ao do vencimento (protocolo + formulário petição no 01 e </w:t>
      </w:r>
      <w:proofErr w:type="gramStart"/>
      <w:r w:rsidRPr="00DB6A1F">
        <w:rPr>
          <w:rFonts w:eastAsia="Batang"/>
          <w:b/>
          <w:i/>
          <w:color w:val="auto"/>
          <w:u w:val="single"/>
        </w:rPr>
        <w:t>n o</w:t>
      </w:r>
      <w:proofErr w:type="gramEnd"/>
      <w:r w:rsidRPr="00DB6A1F">
        <w:rPr>
          <w:rFonts w:eastAsia="Batang"/>
          <w:b/>
          <w:i/>
          <w:color w:val="auto"/>
          <w:u w:val="single"/>
        </w:rPr>
        <w:t xml:space="preserve"> 02); e,</w:t>
      </w:r>
    </w:p>
    <w:p w14:paraId="7C84B35C" w14:textId="77777777" w:rsidR="00EF3260" w:rsidRPr="00DB6A1F" w:rsidRDefault="00EF3260" w:rsidP="00EF3260">
      <w:pPr>
        <w:pStyle w:val="Default"/>
        <w:spacing w:line="360" w:lineRule="auto"/>
        <w:jc w:val="both"/>
        <w:rPr>
          <w:rFonts w:eastAsia="Batang"/>
          <w:b/>
          <w:i/>
          <w:color w:val="auto"/>
          <w:u w:val="single"/>
        </w:rPr>
      </w:pPr>
      <w:r w:rsidRPr="00DB6A1F">
        <w:rPr>
          <w:rFonts w:eastAsia="Batang"/>
          <w:b/>
          <w:i/>
          <w:color w:val="auto"/>
          <w:u w:val="single"/>
        </w:rPr>
        <w:t>3 - Para os medicamentos da RDC 199/06 isentos de Registro do medicamento no MS, apresentar a respectiva bula e comprovante de isento RDC 199/06.</w:t>
      </w:r>
    </w:p>
    <w:p w14:paraId="09E1C1DE" w14:textId="77777777" w:rsidR="00EF3260" w:rsidRPr="0047663A" w:rsidRDefault="00EF3260" w:rsidP="00EF3260">
      <w:pPr>
        <w:spacing w:line="360" w:lineRule="auto"/>
        <w:jc w:val="both"/>
        <w:rPr>
          <w:rFonts w:ascii="Arial" w:hAnsi="Arial" w:cs="Arial"/>
          <w:sz w:val="24"/>
          <w:szCs w:val="24"/>
        </w:rPr>
      </w:pPr>
      <w:r>
        <w:rPr>
          <w:rFonts w:ascii="Arial" w:hAnsi="Arial" w:cs="Arial"/>
          <w:sz w:val="24"/>
          <w:szCs w:val="24"/>
        </w:rPr>
        <w:t>3.6 -</w:t>
      </w:r>
      <w:r w:rsidRPr="0047663A">
        <w:rPr>
          <w:rFonts w:ascii="Arial" w:hAnsi="Arial" w:cs="Arial"/>
          <w:sz w:val="24"/>
          <w:szCs w:val="24"/>
        </w:rPr>
        <w:t xml:space="preserve"> Os medicamentos devem estar com as especificações técnicas em conformidade com o que foi solicitado: forma farmacêutica, concentração e condições de conservação;</w:t>
      </w:r>
    </w:p>
    <w:p w14:paraId="34D7156D" w14:textId="77777777" w:rsidR="00EF3260" w:rsidRPr="0047663A" w:rsidRDefault="00EF3260" w:rsidP="00EF3260">
      <w:pPr>
        <w:spacing w:line="360" w:lineRule="auto"/>
        <w:jc w:val="both"/>
        <w:rPr>
          <w:rFonts w:ascii="Arial" w:hAnsi="Arial" w:cs="Arial"/>
          <w:sz w:val="24"/>
          <w:szCs w:val="24"/>
        </w:rPr>
      </w:pPr>
      <w:r w:rsidRPr="0047663A">
        <w:rPr>
          <w:rFonts w:ascii="Arial" w:hAnsi="Arial" w:cs="Arial"/>
          <w:sz w:val="24"/>
          <w:szCs w:val="24"/>
        </w:rPr>
        <w:t>3</w:t>
      </w:r>
      <w:r>
        <w:rPr>
          <w:rFonts w:ascii="Arial" w:hAnsi="Arial" w:cs="Arial"/>
          <w:sz w:val="24"/>
          <w:szCs w:val="24"/>
        </w:rPr>
        <w:t>.7</w:t>
      </w:r>
      <w:r w:rsidRPr="0047663A">
        <w:rPr>
          <w:rFonts w:ascii="Arial" w:hAnsi="Arial" w:cs="Arial"/>
          <w:sz w:val="24"/>
          <w:szCs w:val="24"/>
        </w:rPr>
        <w:t xml:space="preserve"> O medicamento deve ser entregue na embalagem original, em perfeito estado, sem sinais de violação, sem aderência ao produto, umidade, sem inadequação de conteúdo, identificadas, nas condições de temperatura exigida em rótulo, e com o nº de registro emitido pela ANVISA/Ministério da Saúde;</w:t>
      </w:r>
    </w:p>
    <w:p w14:paraId="3A5DBDC8" w14:textId="77777777" w:rsidR="00EF3260" w:rsidRPr="0047663A" w:rsidRDefault="00EF3260" w:rsidP="00EF3260">
      <w:pPr>
        <w:spacing w:line="360" w:lineRule="auto"/>
        <w:jc w:val="both"/>
        <w:rPr>
          <w:rFonts w:ascii="Arial" w:hAnsi="Arial" w:cs="Arial"/>
          <w:sz w:val="24"/>
          <w:szCs w:val="24"/>
        </w:rPr>
      </w:pPr>
      <w:r>
        <w:rPr>
          <w:rFonts w:ascii="Arial" w:hAnsi="Arial" w:cs="Arial"/>
          <w:sz w:val="24"/>
          <w:szCs w:val="24"/>
        </w:rPr>
        <w:t>3.8</w:t>
      </w:r>
      <w:r w:rsidRPr="0047663A">
        <w:rPr>
          <w:rFonts w:ascii="Arial" w:hAnsi="Arial" w:cs="Arial"/>
          <w:sz w:val="24"/>
          <w:szCs w:val="24"/>
        </w:rPr>
        <w:t xml:space="preserve"> Todos os medicamentos deverão trazer nos rótulos e bulas, grafados em língua portuguesa: número do lote, data de fabricação ou validade, nome do responsável técnico, número de registro, nome genérico e concentração de acordo com a Legislação Sanitária e nos termos do artigo 31 do Código de Defesa do Consumidor, entre outros;</w:t>
      </w:r>
    </w:p>
    <w:p w14:paraId="39466A90" w14:textId="77777777" w:rsidR="00EF3260" w:rsidRPr="0047663A" w:rsidRDefault="00EF3260" w:rsidP="00EF3260">
      <w:pPr>
        <w:spacing w:line="360" w:lineRule="auto"/>
        <w:jc w:val="both"/>
        <w:rPr>
          <w:rFonts w:ascii="Arial" w:hAnsi="Arial" w:cs="Arial"/>
          <w:sz w:val="24"/>
          <w:szCs w:val="24"/>
        </w:rPr>
      </w:pPr>
      <w:r>
        <w:rPr>
          <w:rFonts w:ascii="Arial" w:hAnsi="Arial" w:cs="Arial"/>
          <w:sz w:val="24"/>
          <w:szCs w:val="24"/>
        </w:rPr>
        <w:t>3.9</w:t>
      </w:r>
      <w:r w:rsidRPr="0047663A">
        <w:rPr>
          <w:rFonts w:ascii="Arial" w:hAnsi="Arial" w:cs="Arial"/>
          <w:sz w:val="24"/>
          <w:szCs w:val="24"/>
        </w:rPr>
        <w:t xml:space="preserve"> Os produtos fornecidos pelas empresas vencedoras do certame deverão apresentar na embalagem a expressão </w:t>
      </w:r>
      <w:proofErr w:type="gramStart"/>
      <w:r w:rsidRPr="0047663A">
        <w:rPr>
          <w:rFonts w:ascii="Arial" w:hAnsi="Arial" w:cs="Arial"/>
          <w:sz w:val="24"/>
          <w:szCs w:val="24"/>
        </w:rPr>
        <w:t>“ PROIBIDA</w:t>
      </w:r>
      <w:proofErr w:type="gramEnd"/>
      <w:r w:rsidRPr="0047663A">
        <w:rPr>
          <w:rFonts w:ascii="Arial" w:hAnsi="Arial" w:cs="Arial"/>
          <w:sz w:val="24"/>
          <w:szCs w:val="24"/>
        </w:rPr>
        <w:t xml:space="preserve"> A VENDA NO COMÉRCIO”, nos termos da Portaria n º 2.814/GM DE 29 de maio de 1998, do Ministério da Saúde</w:t>
      </w:r>
      <w:r>
        <w:rPr>
          <w:rFonts w:ascii="Arial" w:hAnsi="Arial" w:cs="Arial"/>
          <w:sz w:val="24"/>
          <w:szCs w:val="24"/>
        </w:rPr>
        <w:t>.</w:t>
      </w:r>
    </w:p>
    <w:p w14:paraId="3561C302" w14:textId="77777777" w:rsidR="00975C42" w:rsidRDefault="00975C42" w:rsidP="00975C42">
      <w:pPr>
        <w:widowControl w:val="0"/>
        <w:suppressAutoHyphens w:val="0"/>
        <w:autoSpaceDE w:val="0"/>
        <w:autoSpaceDN w:val="0"/>
        <w:spacing w:before="116" w:line="360" w:lineRule="auto"/>
        <w:ind w:right="2"/>
        <w:jc w:val="both"/>
        <w:rPr>
          <w:rFonts w:ascii="Arial" w:eastAsia="Arial MT" w:hAnsi="Arial" w:cs="Arial"/>
          <w:b/>
          <w:bCs/>
          <w:sz w:val="24"/>
          <w:szCs w:val="24"/>
          <w:lang w:val="pt-PT"/>
        </w:rPr>
      </w:pPr>
    </w:p>
    <w:p w14:paraId="4DB61D98" w14:textId="77777777" w:rsidR="00EF3260" w:rsidRPr="00975C42" w:rsidRDefault="00EF3260" w:rsidP="00975C42">
      <w:pPr>
        <w:widowControl w:val="0"/>
        <w:suppressAutoHyphens w:val="0"/>
        <w:autoSpaceDE w:val="0"/>
        <w:autoSpaceDN w:val="0"/>
        <w:spacing w:before="116" w:line="360" w:lineRule="auto"/>
        <w:ind w:right="2"/>
        <w:jc w:val="both"/>
        <w:rPr>
          <w:rFonts w:ascii="Arial" w:eastAsia="Arial MT" w:hAnsi="Arial" w:cs="Arial"/>
          <w:b/>
          <w:bCs/>
          <w:sz w:val="24"/>
          <w:szCs w:val="24"/>
          <w:lang w:val="pt-PT"/>
        </w:rPr>
      </w:pPr>
    </w:p>
    <w:p w14:paraId="088024C1" w14:textId="4ED604AA" w:rsidR="006A36E4" w:rsidRPr="00340419" w:rsidRDefault="00DE01D5" w:rsidP="00DE01D5">
      <w:pPr>
        <w:widowControl w:val="0"/>
        <w:suppressAutoHyphens w:val="0"/>
        <w:autoSpaceDE w:val="0"/>
        <w:autoSpaceDN w:val="0"/>
        <w:spacing w:before="1" w:line="360" w:lineRule="auto"/>
        <w:jc w:val="both"/>
        <w:rPr>
          <w:rFonts w:ascii="Arial" w:eastAsia="Arial MT" w:hAnsi="Arial" w:cs="Arial"/>
          <w:b/>
          <w:sz w:val="24"/>
          <w:szCs w:val="24"/>
          <w:lang w:val="pt-PT"/>
        </w:rPr>
      </w:pPr>
      <w:r>
        <w:rPr>
          <w:rFonts w:ascii="Arial" w:eastAsia="Arial MT" w:hAnsi="Arial" w:cs="Arial"/>
          <w:b/>
          <w:sz w:val="24"/>
          <w:szCs w:val="24"/>
          <w:lang w:val="pt-PT"/>
        </w:rPr>
        <w:t>3</w:t>
      </w:r>
      <w:r w:rsidR="009F4104">
        <w:rPr>
          <w:rFonts w:ascii="Arial" w:eastAsia="Arial MT" w:hAnsi="Arial" w:cs="Arial"/>
          <w:b/>
          <w:sz w:val="24"/>
          <w:szCs w:val="24"/>
          <w:lang w:val="pt-PT"/>
        </w:rPr>
        <w:t xml:space="preserve"> - </w:t>
      </w:r>
      <w:r w:rsidR="006A36E4" w:rsidRPr="009C0766">
        <w:rPr>
          <w:rFonts w:ascii="Arial" w:eastAsia="Arial MT" w:hAnsi="Arial" w:cs="Arial"/>
          <w:b/>
          <w:sz w:val="24"/>
          <w:szCs w:val="24"/>
          <w:lang w:val="pt-PT"/>
        </w:rPr>
        <w:t>CAPACIDADE</w:t>
      </w:r>
      <w:r w:rsidR="006A36E4" w:rsidRPr="009C0766">
        <w:rPr>
          <w:rFonts w:ascii="Arial" w:eastAsia="Arial MT" w:hAnsi="Arial" w:cs="Arial"/>
          <w:b/>
          <w:spacing w:val="-14"/>
          <w:sz w:val="24"/>
          <w:szCs w:val="24"/>
          <w:lang w:val="pt-PT"/>
        </w:rPr>
        <w:t xml:space="preserve"> </w:t>
      </w:r>
      <w:r w:rsidR="006A36E4" w:rsidRPr="009C0766">
        <w:rPr>
          <w:rFonts w:ascii="Arial" w:eastAsia="Arial MT" w:hAnsi="Arial" w:cs="Arial"/>
          <w:b/>
          <w:spacing w:val="-2"/>
          <w:sz w:val="24"/>
          <w:szCs w:val="24"/>
          <w:lang w:val="pt-PT"/>
        </w:rPr>
        <w:t>TÉCNICA</w:t>
      </w:r>
    </w:p>
    <w:p w14:paraId="076D3E23" w14:textId="59DE353A" w:rsidR="00340419" w:rsidRDefault="00340419" w:rsidP="00340419">
      <w:pPr>
        <w:widowControl w:val="0"/>
        <w:suppressAutoHyphens w:val="0"/>
        <w:autoSpaceDE w:val="0"/>
        <w:autoSpaceDN w:val="0"/>
        <w:spacing w:before="1" w:line="360" w:lineRule="auto"/>
        <w:jc w:val="both"/>
        <w:rPr>
          <w:rFonts w:ascii="Arial" w:eastAsia="Arial MT" w:hAnsi="Arial" w:cs="Arial"/>
          <w:bCs/>
          <w:spacing w:val="-2"/>
          <w:sz w:val="24"/>
          <w:szCs w:val="24"/>
          <w:lang w:val="pt-PT"/>
        </w:rPr>
      </w:pPr>
    </w:p>
    <w:tbl>
      <w:tblPr>
        <w:tblStyle w:val="Tabelacomgrade"/>
        <w:tblW w:w="8926" w:type="dxa"/>
        <w:tblLook w:val="04A0" w:firstRow="1" w:lastRow="0" w:firstColumn="1" w:lastColumn="0" w:noHBand="0" w:noVBand="1"/>
      </w:tblPr>
      <w:tblGrid>
        <w:gridCol w:w="2830"/>
        <w:gridCol w:w="1564"/>
        <w:gridCol w:w="4532"/>
      </w:tblGrid>
      <w:tr w:rsidR="00881DE3" w14:paraId="7D39B7A2" w14:textId="22EAFFD4" w:rsidTr="00881DE3">
        <w:tc>
          <w:tcPr>
            <w:tcW w:w="2830" w:type="dxa"/>
          </w:tcPr>
          <w:p w14:paraId="1F6E1A24" w14:textId="5AF7F8AB" w:rsidR="00881DE3" w:rsidRDefault="00881DE3" w:rsidP="00340419">
            <w:pPr>
              <w:widowControl w:val="0"/>
              <w:suppressAutoHyphens w:val="0"/>
              <w:autoSpaceDE w:val="0"/>
              <w:autoSpaceDN w:val="0"/>
              <w:spacing w:before="1" w:line="360" w:lineRule="auto"/>
              <w:jc w:val="both"/>
              <w:rPr>
                <w:rFonts w:ascii="Arial" w:eastAsia="Arial MT" w:hAnsi="Arial" w:cs="Arial"/>
                <w:bCs/>
                <w:sz w:val="24"/>
                <w:szCs w:val="24"/>
                <w:lang w:val="pt-PT"/>
              </w:rPr>
            </w:pPr>
            <w:r>
              <w:rPr>
                <w:rFonts w:ascii="Arial" w:eastAsia="Arial MT" w:hAnsi="Arial" w:cs="Arial"/>
                <w:bCs/>
                <w:spacing w:val="-2"/>
                <w:sz w:val="24"/>
                <w:szCs w:val="24"/>
                <w:lang w:val="pt-PT"/>
              </w:rPr>
              <w:t>ADOÇÃO</w:t>
            </w:r>
            <w:r>
              <w:rPr>
                <w:rFonts w:ascii="Arial" w:eastAsia="Arial MT" w:hAnsi="Arial" w:cs="Arial"/>
                <w:bCs/>
                <w:sz w:val="24"/>
                <w:szCs w:val="24"/>
                <w:lang w:val="pt-PT"/>
              </w:rPr>
              <w:t xml:space="preserve"> </w:t>
            </w:r>
          </w:p>
        </w:tc>
        <w:tc>
          <w:tcPr>
            <w:tcW w:w="1564" w:type="dxa"/>
          </w:tcPr>
          <w:p w14:paraId="5DED8CA6" w14:textId="7B0DBCD3" w:rsidR="00881DE3" w:rsidRDefault="00881DE3" w:rsidP="00340419">
            <w:pPr>
              <w:widowControl w:val="0"/>
              <w:suppressAutoHyphens w:val="0"/>
              <w:autoSpaceDE w:val="0"/>
              <w:autoSpaceDN w:val="0"/>
              <w:spacing w:before="1" w:line="360" w:lineRule="auto"/>
              <w:jc w:val="both"/>
              <w:rPr>
                <w:rFonts w:ascii="Arial" w:eastAsia="Arial MT" w:hAnsi="Arial" w:cs="Arial"/>
                <w:bCs/>
                <w:sz w:val="24"/>
                <w:szCs w:val="24"/>
                <w:lang w:val="pt-PT"/>
              </w:rPr>
            </w:pPr>
            <w:r>
              <w:rPr>
                <w:rFonts w:ascii="Arial" w:eastAsia="Arial MT" w:hAnsi="Arial" w:cs="Arial"/>
                <w:bCs/>
                <w:sz w:val="24"/>
                <w:szCs w:val="24"/>
                <w:lang w:val="pt-PT"/>
              </w:rPr>
              <w:t>ASSINALAR</w:t>
            </w:r>
          </w:p>
        </w:tc>
        <w:tc>
          <w:tcPr>
            <w:tcW w:w="4532" w:type="dxa"/>
          </w:tcPr>
          <w:p w14:paraId="2C652D67" w14:textId="519B5645" w:rsidR="00881DE3" w:rsidRDefault="00881DE3" w:rsidP="00340419">
            <w:pPr>
              <w:widowControl w:val="0"/>
              <w:suppressAutoHyphens w:val="0"/>
              <w:autoSpaceDE w:val="0"/>
              <w:autoSpaceDN w:val="0"/>
              <w:spacing w:before="1" w:line="360" w:lineRule="auto"/>
              <w:jc w:val="both"/>
              <w:rPr>
                <w:rFonts w:ascii="Arial" w:eastAsia="Arial MT" w:hAnsi="Arial" w:cs="Arial"/>
                <w:bCs/>
                <w:sz w:val="24"/>
                <w:szCs w:val="24"/>
                <w:lang w:val="pt-PT"/>
              </w:rPr>
            </w:pPr>
            <w:r>
              <w:rPr>
                <w:rFonts w:ascii="Arial" w:eastAsia="Arial MT" w:hAnsi="Arial" w:cs="Arial"/>
                <w:bCs/>
                <w:sz w:val="24"/>
                <w:szCs w:val="24"/>
                <w:lang w:val="pt-PT"/>
              </w:rPr>
              <w:t>O QUE SOLICITAR</w:t>
            </w:r>
          </w:p>
        </w:tc>
      </w:tr>
      <w:tr w:rsidR="00881DE3" w14:paraId="0398D6B6" w14:textId="408B8389" w:rsidTr="00881DE3">
        <w:tc>
          <w:tcPr>
            <w:tcW w:w="2830" w:type="dxa"/>
          </w:tcPr>
          <w:p w14:paraId="60239EC8" w14:textId="0250E59A" w:rsidR="00881DE3" w:rsidRDefault="00881DE3" w:rsidP="00881DE3">
            <w:pPr>
              <w:widowControl w:val="0"/>
              <w:suppressAutoHyphens w:val="0"/>
              <w:autoSpaceDE w:val="0"/>
              <w:autoSpaceDN w:val="0"/>
              <w:spacing w:before="1" w:line="360" w:lineRule="auto"/>
              <w:rPr>
                <w:rFonts w:ascii="Arial" w:eastAsia="Arial MT" w:hAnsi="Arial" w:cs="Arial"/>
                <w:bCs/>
                <w:spacing w:val="-2"/>
                <w:sz w:val="24"/>
                <w:szCs w:val="24"/>
                <w:lang w:val="pt-PT"/>
              </w:rPr>
            </w:pPr>
            <w:r>
              <w:rPr>
                <w:rFonts w:ascii="Arial" w:eastAsia="Arial MT" w:hAnsi="Arial" w:cs="Arial"/>
                <w:bCs/>
                <w:spacing w:val="-2"/>
                <w:sz w:val="24"/>
                <w:szCs w:val="24"/>
                <w:lang w:val="pt-PT"/>
              </w:rPr>
              <w:t>Não se aplica no presente caso, P</w:t>
            </w:r>
            <w:r>
              <w:rPr>
                <w:rFonts w:ascii="Arial" w:eastAsia="Arial MT" w:hAnsi="Arial" w:cs="Arial"/>
                <w:bCs/>
                <w:sz w:val="24"/>
                <w:szCs w:val="24"/>
                <w:lang w:val="pt-PT"/>
              </w:rPr>
              <w:t>or ser um aquisição de produto</w:t>
            </w:r>
          </w:p>
        </w:tc>
        <w:tc>
          <w:tcPr>
            <w:tcW w:w="1564" w:type="dxa"/>
          </w:tcPr>
          <w:p w14:paraId="518F5ABD" w14:textId="7CAEEB6D" w:rsidR="00881DE3" w:rsidRDefault="00EF3260" w:rsidP="00340419">
            <w:pPr>
              <w:widowControl w:val="0"/>
              <w:suppressAutoHyphens w:val="0"/>
              <w:autoSpaceDE w:val="0"/>
              <w:autoSpaceDN w:val="0"/>
              <w:spacing w:before="1" w:line="360" w:lineRule="auto"/>
              <w:jc w:val="both"/>
              <w:rPr>
                <w:rFonts w:ascii="Arial" w:eastAsia="Arial MT" w:hAnsi="Arial" w:cs="Arial"/>
                <w:bCs/>
                <w:sz w:val="24"/>
                <w:szCs w:val="24"/>
                <w:lang w:val="pt-PT"/>
              </w:rPr>
            </w:pPr>
            <w:r>
              <w:rPr>
                <w:rFonts w:ascii="Arial" w:eastAsia="Arial MT" w:hAnsi="Arial" w:cs="Arial"/>
                <w:bCs/>
                <w:sz w:val="24"/>
                <w:szCs w:val="24"/>
                <w:lang w:val="pt-PT"/>
              </w:rPr>
              <w:t>x</w:t>
            </w:r>
          </w:p>
        </w:tc>
        <w:tc>
          <w:tcPr>
            <w:tcW w:w="4532" w:type="dxa"/>
          </w:tcPr>
          <w:p w14:paraId="434204AC" w14:textId="77777777" w:rsidR="00881DE3" w:rsidRDefault="00881DE3" w:rsidP="00340419">
            <w:pPr>
              <w:widowControl w:val="0"/>
              <w:suppressAutoHyphens w:val="0"/>
              <w:autoSpaceDE w:val="0"/>
              <w:autoSpaceDN w:val="0"/>
              <w:spacing w:before="1" w:line="360" w:lineRule="auto"/>
              <w:jc w:val="both"/>
              <w:rPr>
                <w:rFonts w:ascii="Arial" w:eastAsia="Arial MT" w:hAnsi="Arial" w:cs="Arial"/>
                <w:bCs/>
                <w:sz w:val="24"/>
                <w:szCs w:val="24"/>
                <w:lang w:val="pt-PT"/>
              </w:rPr>
            </w:pPr>
          </w:p>
        </w:tc>
      </w:tr>
    </w:tbl>
    <w:p w14:paraId="36A11758" w14:textId="77777777" w:rsidR="00EF1931" w:rsidRPr="00340419" w:rsidRDefault="00EF1931" w:rsidP="00340419">
      <w:pPr>
        <w:widowControl w:val="0"/>
        <w:suppressAutoHyphens w:val="0"/>
        <w:autoSpaceDE w:val="0"/>
        <w:autoSpaceDN w:val="0"/>
        <w:spacing w:before="1" w:line="360" w:lineRule="auto"/>
        <w:jc w:val="both"/>
        <w:rPr>
          <w:rFonts w:ascii="Arial" w:eastAsia="Arial MT" w:hAnsi="Arial" w:cs="Arial"/>
          <w:bCs/>
          <w:sz w:val="24"/>
          <w:szCs w:val="24"/>
          <w:lang w:val="pt-PT"/>
        </w:rPr>
      </w:pPr>
    </w:p>
    <w:p w14:paraId="594F4C95" w14:textId="57FFCCF6" w:rsidR="00281529" w:rsidRDefault="00DE01D5" w:rsidP="00281529">
      <w:pPr>
        <w:pStyle w:val="NormalWeb"/>
        <w:spacing w:line="360" w:lineRule="auto"/>
        <w:jc w:val="both"/>
        <w:rPr>
          <w:rFonts w:ascii="Arial" w:hAnsi="Arial" w:cs="Arial"/>
          <w:b/>
          <w:bCs/>
        </w:rPr>
      </w:pPr>
      <w:r>
        <w:rPr>
          <w:rFonts w:ascii="Arial" w:hAnsi="Arial" w:cs="Arial"/>
          <w:b/>
          <w:bCs/>
        </w:rPr>
        <w:t>4 -</w:t>
      </w:r>
      <w:r w:rsidR="00281529">
        <w:rPr>
          <w:rFonts w:ascii="Arial" w:hAnsi="Arial" w:cs="Arial"/>
          <w:b/>
          <w:bCs/>
        </w:rPr>
        <w:t xml:space="preserve"> CRITÉRIOS FINANCEIROS </w:t>
      </w:r>
    </w:p>
    <w:p w14:paraId="5239DF9F" w14:textId="77777777" w:rsidR="00281529" w:rsidRDefault="00281529" w:rsidP="00281529">
      <w:pPr>
        <w:pStyle w:val="NormalWeb"/>
        <w:spacing w:line="360" w:lineRule="auto"/>
        <w:jc w:val="both"/>
        <w:rPr>
          <w:rFonts w:ascii="Arial" w:hAnsi="Arial" w:cs="Arial"/>
        </w:rPr>
      </w:pPr>
      <w:r>
        <w:rPr>
          <w:rFonts w:ascii="Arial" w:hAnsi="Arial" w:cs="Arial"/>
        </w:rPr>
        <w:t>Será solicitado certidão negativa de feitos sobre falência</w:t>
      </w:r>
    </w:p>
    <w:p w14:paraId="1144BB65" w14:textId="3243ECD7" w:rsidR="00281529" w:rsidRPr="00D00C64" w:rsidRDefault="009F4104" w:rsidP="00281529">
      <w:pPr>
        <w:pStyle w:val="Nivel01"/>
        <w:numPr>
          <w:ilvl w:val="0"/>
          <w:numId w:val="0"/>
        </w:numPr>
        <w:spacing w:line="360" w:lineRule="auto"/>
      </w:pPr>
      <w:proofErr w:type="gramStart"/>
      <w:r>
        <w:t>5</w:t>
      </w:r>
      <w:r w:rsidR="0072490D">
        <w:t xml:space="preserve"> </w:t>
      </w:r>
      <w:r w:rsidR="00F90A3D">
        <w:t xml:space="preserve"> -</w:t>
      </w:r>
      <w:proofErr w:type="gramEnd"/>
      <w:r w:rsidR="00F90A3D">
        <w:t xml:space="preserve"> </w:t>
      </w:r>
      <w:r w:rsidR="00281529">
        <w:t xml:space="preserve">MODELO DE GESTÃO DE </w:t>
      </w:r>
      <w:r w:rsidR="00C04685">
        <w:t>ATA DE REGISTRO DE PREÇOS</w:t>
      </w:r>
      <w:r w:rsidR="00281529" w:rsidRPr="00D00C64">
        <w:t xml:space="preserve"> </w:t>
      </w:r>
    </w:p>
    <w:p w14:paraId="14D5C2FF" w14:textId="77777777" w:rsidR="00281529" w:rsidRPr="00D00C64" w:rsidRDefault="00281529" w:rsidP="00281529">
      <w:pPr>
        <w:pStyle w:val="Nvel01-SemNumerao"/>
        <w:spacing w:line="360" w:lineRule="auto"/>
        <w:rPr>
          <w:sz w:val="24"/>
          <w:szCs w:val="24"/>
        </w:rPr>
      </w:pPr>
      <w:r w:rsidRPr="00D00C64">
        <w:rPr>
          <w:sz w:val="24"/>
          <w:szCs w:val="24"/>
        </w:rPr>
        <w:t>Condições de execução</w:t>
      </w:r>
    </w:p>
    <w:p w14:paraId="67A6780B" w14:textId="77777777" w:rsidR="00281529" w:rsidRPr="00D00C64" w:rsidRDefault="00281529" w:rsidP="00281529">
      <w:pPr>
        <w:pStyle w:val="Nvel2-Red"/>
        <w:numPr>
          <w:ilvl w:val="0"/>
          <w:numId w:val="0"/>
        </w:numPr>
      </w:pPr>
      <w:r w:rsidRPr="00D00C64">
        <w:t>A execução do objeto seguirá a seguinte dinâmica:</w:t>
      </w:r>
    </w:p>
    <w:p w14:paraId="78581BCE" w14:textId="6B320724" w:rsidR="00281529" w:rsidRDefault="00281529" w:rsidP="00281529">
      <w:pPr>
        <w:pStyle w:val="Nvel3-R"/>
        <w:spacing w:line="360" w:lineRule="auto"/>
        <w:ind w:left="0"/>
      </w:pPr>
      <w:r w:rsidRPr="00D00C64">
        <w:t>Início da execução</w:t>
      </w:r>
      <w:r>
        <w:t xml:space="preserve"> imediato </w:t>
      </w:r>
      <w:r w:rsidR="00A56312">
        <w:t xml:space="preserve">após a assinatura </w:t>
      </w:r>
      <w:r w:rsidR="005D082C">
        <w:t>da ata de registro de preços</w:t>
      </w:r>
    </w:p>
    <w:p w14:paraId="672F978F" w14:textId="3AA13FC7" w:rsidR="00281529" w:rsidRDefault="00281529" w:rsidP="00281529">
      <w:pPr>
        <w:pStyle w:val="Nvel3-R"/>
        <w:spacing w:line="360" w:lineRule="auto"/>
        <w:ind w:left="0"/>
        <w:rPr>
          <w:b/>
          <w:bCs/>
        </w:rPr>
      </w:pPr>
      <w:r>
        <w:t xml:space="preserve">- </w:t>
      </w:r>
      <w:r>
        <w:rPr>
          <w:b/>
          <w:bCs/>
        </w:rPr>
        <w:t>Prazo de execução</w:t>
      </w:r>
      <w:r w:rsidR="000D3613">
        <w:rPr>
          <w:b/>
          <w:bCs/>
        </w:rPr>
        <w:t>/fornecimento</w:t>
      </w:r>
    </w:p>
    <w:p w14:paraId="27D62E2E" w14:textId="475C4EAC" w:rsidR="00281529" w:rsidRPr="005B226C" w:rsidRDefault="00281529" w:rsidP="00281529">
      <w:pPr>
        <w:pStyle w:val="Nvel3-R"/>
        <w:spacing w:line="360" w:lineRule="auto"/>
        <w:ind w:left="0"/>
      </w:pPr>
      <w:r>
        <w:t xml:space="preserve">12 meses, a contar da data de </w:t>
      </w:r>
      <w:r w:rsidRPr="005B226C">
        <w:t>assinatura, podendo haver prorrogação</w:t>
      </w:r>
      <w:r w:rsidR="00C04685">
        <w:t>.</w:t>
      </w:r>
    </w:p>
    <w:p w14:paraId="5EB65D65" w14:textId="1AC6D9A2" w:rsidR="00281529" w:rsidRPr="005B226C" w:rsidRDefault="00565884" w:rsidP="00281529">
      <w:pPr>
        <w:pStyle w:val="Nvel01-SemNumerao"/>
        <w:spacing w:line="360" w:lineRule="auto"/>
        <w:rPr>
          <w:sz w:val="24"/>
          <w:szCs w:val="24"/>
        </w:rPr>
      </w:pPr>
      <w:r>
        <w:rPr>
          <w:sz w:val="24"/>
          <w:szCs w:val="24"/>
        </w:rPr>
        <w:t xml:space="preserve">- </w:t>
      </w:r>
      <w:proofErr w:type="gramStart"/>
      <w:r w:rsidR="00275EC8">
        <w:rPr>
          <w:sz w:val="24"/>
          <w:szCs w:val="24"/>
        </w:rPr>
        <w:t>da</w:t>
      </w:r>
      <w:proofErr w:type="gramEnd"/>
      <w:r w:rsidR="00275EC8">
        <w:rPr>
          <w:sz w:val="24"/>
          <w:szCs w:val="24"/>
        </w:rPr>
        <w:t xml:space="preserve"> </w:t>
      </w:r>
      <w:r w:rsidR="00876027">
        <w:rPr>
          <w:sz w:val="24"/>
          <w:szCs w:val="24"/>
        </w:rPr>
        <w:t>entrega</w:t>
      </w:r>
    </w:p>
    <w:p w14:paraId="1529DEDC" w14:textId="148E811F" w:rsidR="00281529" w:rsidRPr="005B226C" w:rsidRDefault="00275EC8" w:rsidP="00281529">
      <w:pPr>
        <w:pStyle w:val="Nvel2-Red"/>
        <w:numPr>
          <w:ilvl w:val="0"/>
          <w:numId w:val="0"/>
        </w:numPr>
      </w:pPr>
      <w:r>
        <w:t xml:space="preserve">A </w:t>
      </w:r>
      <w:r w:rsidR="00876027">
        <w:t>entrega</w:t>
      </w:r>
      <w:r w:rsidR="00281529" w:rsidRPr="005B226C">
        <w:t xml:space="preserve"> </w:t>
      </w:r>
      <w:r>
        <w:t>segue</w:t>
      </w:r>
      <w:r w:rsidR="00281529" w:rsidRPr="005B226C">
        <w:t xml:space="preserve"> </w:t>
      </w:r>
      <w:r w:rsidR="0068521A">
        <w:t>o</w:t>
      </w:r>
      <w:r w:rsidR="00281529" w:rsidRPr="005B226C">
        <w:t xml:space="preserve"> termo de referência.</w:t>
      </w:r>
    </w:p>
    <w:p w14:paraId="0257585F" w14:textId="77777777" w:rsidR="00281529" w:rsidRPr="005B226C" w:rsidRDefault="00281529" w:rsidP="00281529">
      <w:pPr>
        <w:pStyle w:val="Nvel01-SemNumerao"/>
        <w:spacing w:line="360" w:lineRule="auto"/>
        <w:rPr>
          <w:sz w:val="24"/>
          <w:szCs w:val="24"/>
        </w:rPr>
      </w:pPr>
      <w:r w:rsidRPr="005B226C">
        <w:rPr>
          <w:sz w:val="24"/>
          <w:szCs w:val="24"/>
        </w:rPr>
        <w:t>Rotinas a serem cumpridas</w:t>
      </w:r>
    </w:p>
    <w:p w14:paraId="6BE5DBB2" w14:textId="5B954F5C" w:rsidR="00281529" w:rsidRPr="00D00C64" w:rsidRDefault="00281529" w:rsidP="00281529">
      <w:pPr>
        <w:pStyle w:val="Nvel2-Red"/>
        <w:numPr>
          <w:ilvl w:val="0"/>
          <w:numId w:val="0"/>
        </w:numPr>
        <w:rPr>
          <w:rFonts w:eastAsia="MS Mincho"/>
        </w:rPr>
      </w:pPr>
      <w:r w:rsidRPr="00D00C64">
        <w:t xml:space="preserve">A execução </w:t>
      </w:r>
      <w:r w:rsidR="00EA0515">
        <w:t>o</w:t>
      </w:r>
      <w:r w:rsidRPr="00D00C64">
        <w:t xml:space="preserve">bservará as rotinas descritas no </w:t>
      </w:r>
      <w:r>
        <w:t>termo de referência</w:t>
      </w:r>
      <w:r w:rsidRPr="00D00C64">
        <w:t>.</w:t>
      </w:r>
    </w:p>
    <w:p w14:paraId="071B91EB" w14:textId="0B594CB5" w:rsidR="00281529" w:rsidRPr="00D00C64" w:rsidRDefault="00281529" w:rsidP="00281529">
      <w:pPr>
        <w:pStyle w:val="Nivel01"/>
        <w:numPr>
          <w:ilvl w:val="0"/>
          <w:numId w:val="0"/>
        </w:numPr>
        <w:spacing w:line="360" w:lineRule="auto"/>
        <w:ind w:left="284" w:hanging="284"/>
      </w:pPr>
      <w:r w:rsidRPr="00D00C64">
        <w:lastRenderedPageBreak/>
        <w:t xml:space="preserve">Gestão </w:t>
      </w:r>
      <w:r>
        <w:t>do Contrato</w:t>
      </w:r>
      <w:r w:rsidR="00821B89">
        <w:t>/Ata de Registro</w:t>
      </w:r>
    </w:p>
    <w:p w14:paraId="47B9947A" w14:textId="77777777" w:rsidR="00281529" w:rsidRPr="00D00C64" w:rsidRDefault="00281529" w:rsidP="00281529">
      <w:pPr>
        <w:pStyle w:val="Nivel2"/>
      </w:pPr>
      <w:r w:rsidRPr="00D00C64">
        <w:t>O objeto deverá ser executado fielmente pelas partes, de acordo com as cláusulas avençadas e as normas da Lei nº 14.133, de 2021, e cada parte responderá pelas consequências de sua inexecução total ou parcial.</w:t>
      </w:r>
    </w:p>
    <w:p w14:paraId="3581D753" w14:textId="28E98FEE" w:rsidR="00281529" w:rsidRPr="00D00C64" w:rsidRDefault="00281529" w:rsidP="00281529">
      <w:pPr>
        <w:pStyle w:val="Nivel2"/>
      </w:pPr>
      <w:r w:rsidRPr="00D00C64">
        <w:t xml:space="preserve">Em caso de impedimento, ordem de paralisação ou suspensão </w:t>
      </w:r>
      <w:r w:rsidR="00EA0515">
        <w:t xml:space="preserve">da </w:t>
      </w:r>
      <w:r w:rsidR="000B4D7B">
        <w:t>ata</w:t>
      </w:r>
      <w:r w:rsidRPr="00D00C64">
        <w:t>, o cronograma de execução será prorrogado automaticamente pelo tempo correspondente, anotadas tais circunstâncias em registros apropriados.</w:t>
      </w:r>
    </w:p>
    <w:p w14:paraId="512E5E2C" w14:textId="77777777" w:rsidR="00281529" w:rsidRPr="00D00C64" w:rsidRDefault="00281529" w:rsidP="00281529">
      <w:pPr>
        <w:pStyle w:val="Nivel2"/>
      </w:pPr>
      <w:r w:rsidRPr="00D00C64">
        <w:t>As comunicações entre o órgão ou entidade e a contratada devem ser realizadas por escrito sempre e publicadas, bem como poderá ser mediante correio eletrônico</w:t>
      </w:r>
    </w:p>
    <w:p w14:paraId="7ADFA1B6" w14:textId="77777777" w:rsidR="00281529" w:rsidRDefault="00281529" w:rsidP="00281529">
      <w:pPr>
        <w:pStyle w:val="Nivel2"/>
      </w:pPr>
      <w:r w:rsidRPr="00D00C64">
        <w:t>O órgão ou entidade poderá convocar representante da empresa para adoção de providências que devam ser cumpridas de imediato.</w:t>
      </w:r>
    </w:p>
    <w:p w14:paraId="704BBA40" w14:textId="77777777" w:rsidR="00281529" w:rsidRPr="00D00C64" w:rsidRDefault="00281529" w:rsidP="00281529">
      <w:pPr>
        <w:pStyle w:val="Nivel2"/>
      </w:pPr>
      <w:r>
        <w:t>A Administração possui gestor devidamente nomeado.</w:t>
      </w:r>
    </w:p>
    <w:p w14:paraId="24352243" w14:textId="77777777" w:rsidR="00281529" w:rsidRPr="00D00C64" w:rsidRDefault="00281529" w:rsidP="00281529">
      <w:pPr>
        <w:pStyle w:val="Nvel01-SemNumerao"/>
        <w:spacing w:line="360" w:lineRule="auto"/>
        <w:rPr>
          <w:sz w:val="24"/>
          <w:szCs w:val="24"/>
        </w:rPr>
      </w:pPr>
      <w:r w:rsidRPr="00D00C64">
        <w:rPr>
          <w:sz w:val="24"/>
          <w:szCs w:val="24"/>
        </w:rPr>
        <w:t>Preposto</w:t>
      </w:r>
    </w:p>
    <w:p w14:paraId="2570254E" w14:textId="77222341" w:rsidR="00281529" w:rsidRPr="00D00C64" w:rsidRDefault="00281529" w:rsidP="00281529">
      <w:pPr>
        <w:pStyle w:val="Nivel2"/>
      </w:pPr>
      <w:r w:rsidRPr="00D00C64">
        <w:t xml:space="preserve">A </w:t>
      </w:r>
      <w:r w:rsidR="000B4D7B">
        <w:t>Detentora da ata</w:t>
      </w:r>
      <w:r w:rsidRPr="00D00C64">
        <w:t xml:space="preserve"> designará formalmente o preposto da empresa, antes do início da prestação dos serviços</w:t>
      </w:r>
      <w:r w:rsidR="001923AC">
        <w:t>/entrega</w:t>
      </w:r>
      <w:r w:rsidR="00EA0515">
        <w:t>, quando for caso</w:t>
      </w:r>
      <w:r w:rsidRPr="00D00C64">
        <w:t>, indicando no instrumento os poderes e deveres em relação à execução do objeto contratado.</w:t>
      </w:r>
    </w:p>
    <w:p w14:paraId="5A53E751" w14:textId="4F1A8330" w:rsidR="00281529" w:rsidRPr="00D00C64" w:rsidRDefault="00281529" w:rsidP="00281529">
      <w:pPr>
        <w:pStyle w:val="Nivel2"/>
      </w:pPr>
      <w:r w:rsidRPr="00D00C64">
        <w:t xml:space="preserve">A </w:t>
      </w:r>
      <w:r w:rsidR="000B4D7B">
        <w:t>Detentora da ata</w:t>
      </w:r>
      <w:r w:rsidRPr="00D00C64">
        <w:t xml:space="preserve"> deverá manter preposto da empresa no local da execução do</w:t>
      </w:r>
      <w:r w:rsidR="00EA0515">
        <w:t xml:space="preserve"> serviço ou da entrega do</w:t>
      </w:r>
      <w:r w:rsidRPr="00D00C64">
        <w:t xml:space="preserve"> objeto durante o período de execução da obra. </w:t>
      </w:r>
    </w:p>
    <w:p w14:paraId="5FDE014A" w14:textId="2C38B4C6" w:rsidR="00281529" w:rsidRPr="00D00C64" w:rsidRDefault="00EA0515" w:rsidP="00281529">
      <w:pPr>
        <w:pStyle w:val="Nivel2"/>
      </w:pPr>
      <w:r>
        <w:t xml:space="preserve">O </w:t>
      </w:r>
      <w:r w:rsidR="000B4D7B">
        <w:t>órgão gerenciador</w:t>
      </w:r>
      <w:r w:rsidR="00281529" w:rsidRPr="00D00C64">
        <w:t xml:space="preserve"> poderá recusar, desde que justificadamente, a indicação ou a manutenção do preposto da empresa, hipótese em que </w:t>
      </w:r>
      <w:r>
        <w:t>o Município</w:t>
      </w:r>
      <w:r w:rsidR="00281529" w:rsidRPr="00D00C64">
        <w:t xml:space="preserve"> designará outro para o exercício da atividade.</w:t>
      </w:r>
    </w:p>
    <w:p w14:paraId="62E45F2E" w14:textId="77777777" w:rsidR="00281529" w:rsidRPr="00D00C64" w:rsidRDefault="00281529" w:rsidP="00281529">
      <w:pPr>
        <w:pStyle w:val="Nvel01-SemNumerao"/>
        <w:spacing w:line="360" w:lineRule="auto"/>
        <w:rPr>
          <w:sz w:val="24"/>
          <w:szCs w:val="24"/>
        </w:rPr>
      </w:pPr>
      <w:r w:rsidRPr="00D00C64">
        <w:rPr>
          <w:sz w:val="24"/>
          <w:szCs w:val="24"/>
        </w:rPr>
        <w:t>Fiscalização</w:t>
      </w:r>
    </w:p>
    <w:p w14:paraId="6E2445BE" w14:textId="14A0ECA0" w:rsidR="00281529" w:rsidRPr="00D00C64" w:rsidRDefault="00281529" w:rsidP="00281529">
      <w:pPr>
        <w:pStyle w:val="Nivel2"/>
      </w:pPr>
      <w:r w:rsidRPr="00D00C64">
        <w:t xml:space="preserve">A execução </w:t>
      </w:r>
      <w:r w:rsidR="00281AD3">
        <w:t xml:space="preserve">da </w:t>
      </w:r>
      <w:r w:rsidR="000B4D7B">
        <w:t>ata</w:t>
      </w:r>
      <w:r w:rsidRPr="00D00C64">
        <w:t xml:space="preserve"> deverá ser acompanhada e fiscalizada pelo fiscal do que acompanhará a execução, para que sejam cumpridas todas as condições estabelecidas de modo a assegurar os melhores resultados para a Administração. </w:t>
      </w:r>
    </w:p>
    <w:p w14:paraId="009488A8" w14:textId="76225FD8" w:rsidR="00281529" w:rsidRPr="00D00C64" w:rsidRDefault="00281529" w:rsidP="00281529">
      <w:pPr>
        <w:pStyle w:val="Nivel2"/>
      </w:pPr>
      <w:r w:rsidRPr="00D00C64">
        <w:lastRenderedPageBreak/>
        <w:t xml:space="preserve">O fiscal do anotará no histórico de gerenciamento todas as ocorrências relacionadas à execução, com a descrição do que for necessário para a regularização das faltas ou dos defeitos observados. </w:t>
      </w:r>
    </w:p>
    <w:p w14:paraId="5D4B479B" w14:textId="189BC2CE" w:rsidR="00281529" w:rsidRPr="00D00C64" w:rsidRDefault="00281529" w:rsidP="00281529">
      <w:pPr>
        <w:pStyle w:val="Nivel2"/>
      </w:pPr>
      <w:r w:rsidRPr="00D00C64">
        <w:t xml:space="preserve">Identificada qualquer inexatidão ou irregularidade, o fiscal técnico emitirá notificações para a correção da execução, determinando prazo para a correção. </w:t>
      </w:r>
    </w:p>
    <w:p w14:paraId="2C06F674" w14:textId="69F9E001" w:rsidR="00281529" w:rsidRPr="00D00C64" w:rsidRDefault="00281529" w:rsidP="00281529">
      <w:pPr>
        <w:pStyle w:val="Nivel2"/>
        <w:rPr>
          <w:color w:val="auto"/>
        </w:rPr>
      </w:pPr>
      <w:r w:rsidRPr="00D00C64">
        <w:t xml:space="preserve">O fiscal informará ao gestor, em tempo hábil, a situação que demandar decisão ou adoção de medidas que ultrapassem sua competência, para que adote as medidas necessárias e saneadoras, se for o caso. </w:t>
      </w:r>
    </w:p>
    <w:p w14:paraId="222989B9" w14:textId="7CA27D61" w:rsidR="00281529" w:rsidRPr="00D00C64" w:rsidRDefault="00281529" w:rsidP="00281529">
      <w:pPr>
        <w:pStyle w:val="Nivel2"/>
        <w:rPr>
          <w:rFonts w:eastAsia="Times New Roman"/>
          <w:color w:val="auto"/>
        </w:rPr>
      </w:pPr>
      <w:r w:rsidRPr="00D00C64">
        <w:t xml:space="preserve">No caso de ocorrências que possam inviabilizar a execução nas datas aprazadas, o fiscal comunicará o fato imediatamente ao gestor. </w:t>
      </w:r>
    </w:p>
    <w:p w14:paraId="2E953FEC" w14:textId="63B68CA9" w:rsidR="00281529" w:rsidRPr="00D00C64" w:rsidRDefault="00281529" w:rsidP="00281529">
      <w:pPr>
        <w:pStyle w:val="Nivel2"/>
      </w:pPr>
      <w:r w:rsidRPr="00D00C64">
        <w:t xml:space="preserve">O </w:t>
      </w:r>
      <w:r>
        <w:t xml:space="preserve">fiscal </w:t>
      </w:r>
      <w:r w:rsidRPr="00D00C64">
        <w:t xml:space="preserve">comunicará ao gestor em tempo hábil, o término </w:t>
      </w:r>
      <w:r w:rsidR="00281AD3">
        <w:t>da vigência</w:t>
      </w:r>
      <w:r w:rsidRPr="00D00C64">
        <w:t xml:space="preserve"> com vistas à tempestiva </w:t>
      </w:r>
      <w:r w:rsidRPr="00D00C64">
        <w:rPr>
          <w:rFonts w:eastAsia="Times New Roman"/>
          <w:color w:val="auto"/>
        </w:rPr>
        <w:t xml:space="preserve">renovação </w:t>
      </w:r>
      <w:r w:rsidRPr="00D00C64">
        <w:t>ou à prorrogação</w:t>
      </w:r>
      <w:r w:rsidR="009D13A5">
        <w:t>.</w:t>
      </w:r>
    </w:p>
    <w:p w14:paraId="2EC1FFAD" w14:textId="2ADA7BA6" w:rsidR="00281529" w:rsidRPr="00D00C64" w:rsidRDefault="00281529" w:rsidP="00281529">
      <w:pPr>
        <w:pStyle w:val="Nvel01-SemNumerao"/>
        <w:spacing w:line="360" w:lineRule="auto"/>
        <w:rPr>
          <w:i/>
          <w:sz w:val="24"/>
          <w:szCs w:val="24"/>
        </w:rPr>
      </w:pPr>
      <w:r w:rsidRPr="00D00C64">
        <w:rPr>
          <w:sz w:val="24"/>
          <w:szCs w:val="24"/>
        </w:rPr>
        <w:t>Gestor do Contrato</w:t>
      </w:r>
      <w:r w:rsidR="006B2CB2">
        <w:rPr>
          <w:sz w:val="24"/>
          <w:szCs w:val="24"/>
        </w:rPr>
        <w:t>/ata</w:t>
      </w:r>
    </w:p>
    <w:p w14:paraId="637A5980" w14:textId="5331240E" w:rsidR="00281529" w:rsidRPr="00D00C64" w:rsidRDefault="00281529" w:rsidP="00281529">
      <w:pPr>
        <w:pStyle w:val="Nivel2"/>
      </w:pPr>
      <w:r w:rsidRPr="00D00C64">
        <w:t xml:space="preserve">O gestor coordenará a atualização do processo de acompanhamento e fiscalização contendo todos os registros formais da execução no histórico de gerenciamento, a exemplo da ordem de serviço, do registro de ocorrências, das alterações e das prorrogações, elaborando relatório com vistas à verificação da necessidade de adequações para fins de atendimento da finalidade da administração. </w:t>
      </w:r>
    </w:p>
    <w:p w14:paraId="67C8728B" w14:textId="2C220621" w:rsidR="00281529" w:rsidRPr="00D00C64" w:rsidRDefault="00281529" w:rsidP="00281529">
      <w:pPr>
        <w:pStyle w:val="Nivel2"/>
      </w:pPr>
      <w:r w:rsidRPr="00D00C64">
        <w:t>O gestor acompanha</w:t>
      </w:r>
      <w:r>
        <w:t>rá os registros realizados pelo</w:t>
      </w:r>
      <w:r w:rsidRPr="00D00C64">
        <w:t xml:space="preserve"> fisc</w:t>
      </w:r>
      <w:r>
        <w:t>al</w:t>
      </w:r>
      <w:r w:rsidRPr="00D00C64">
        <w:t xml:space="preserve">, de todas as ocorrências relacionadas à execução e as medidas adotadas, informando, se for o caso, à autoridade superior àquelas que ultrapassarem a sua competência. </w:t>
      </w:r>
    </w:p>
    <w:p w14:paraId="0FDF1FAE" w14:textId="1AD15135" w:rsidR="00281529" w:rsidRPr="00D00C64" w:rsidRDefault="00281529" w:rsidP="00281529">
      <w:pPr>
        <w:pStyle w:val="Nivel2"/>
      </w:pPr>
      <w:r w:rsidRPr="00D00C64">
        <w:t>O gestor emitirá documento comprobatório da avali</w:t>
      </w:r>
      <w:r>
        <w:t>ação realizada pelo fiscal</w:t>
      </w:r>
      <w:r w:rsidRPr="00D00C64">
        <w:t xml:space="preserve"> quanto ao cumprimento de obrigações assumidas, com menção ao seu desempenho na execução</w:t>
      </w:r>
      <w:r w:rsidR="009A5E62">
        <w:t xml:space="preserve">, </w:t>
      </w:r>
      <w:r w:rsidRPr="00D00C64">
        <w:t xml:space="preserve">baseado nos indicadores objetivamente definidos e aferidos, e a eventuais penalidades aplicadas, devendo constar do cadastro de atesto de cumprimento de obrigações. </w:t>
      </w:r>
    </w:p>
    <w:p w14:paraId="7DCF203D" w14:textId="6B252C67" w:rsidR="00281529" w:rsidRPr="00D00C64" w:rsidRDefault="00281529" w:rsidP="00281529">
      <w:pPr>
        <w:pStyle w:val="Nivel2"/>
      </w:pPr>
      <w:r w:rsidRPr="00D00C64">
        <w:lastRenderedPageBreak/>
        <w:t xml:space="preserve">O gestor tomará providências para a formalização de processo administrativo de responsabilização para fins de aplicação de sanções, a ser conduzido pela comissão processante. </w:t>
      </w:r>
    </w:p>
    <w:p w14:paraId="0E14AFB0" w14:textId="77777777" w:rsidR="00281529" w:rsidRPr="00D00C64" w:rsidRDefault="00281529" w:rsidP="00281529">
      <w:pPr>
        <w:pStyle w:val="Nivel01"/>
        <w:numPr>
          <w:ilvl w:val="0"/>
          <w:numId w:val="0"/>
        </w:numPr>
        <w:spacing w:line="360" w:lineRule="auto"/>
        <w:ind w:left="284" w:hanging="284"/>
      </w:pPr>
      <w:r>
        <w:t xml:space="preserve"> - </w:t>
      </w:r>
      <w:r w:rsidRPr="00D00C64">
        <w:t>DO RECEBIMENTO E DO PAGAMENTO</w:t>
      </w:r>
    </w:p>
    <w:p w14:paraId="4AA4993A" w14:textId="4058B32E" w:rsidR="00281529" w:rsidRPr="00D00C64" w:rsidRDefault="00EB6A24" w:rsidP="00281529">
      <w:pPr>
        <w:pStyle w:val="Nivel2"/>
        <w:rPr>
          <w:lang w:eastAsia="en-US"/>
        </w:rPr>
      </w:pPr>
      <w:r>
        <w:rPr>
          <w:lang w:eastAsia="en-US"/>
        </w:rPr>
        <w:t xml:space="preserve">A </w:t>
      </w:r>
      <w:proofErr w:type="gramStart"/>
      <w:r>
        <w:rPr>
          <w:lang w:eastAsia="en-US"/>
        </w:rPr>
        <w:t xml:space="preserve">entrega </w:t>
      </w:r>
      <w:r w:rsidR="00281529" w:rsidRPr="00D00C64">
        <w:rPr>
          <w:lang w:eastAsia="en-US"/>
        </w:rPr>
        <w:t xml:space="preserve"> </w:t>
      </w:r>
      <w:r>
        <w:rPr>
          <w:lang w:eastAsia="en-US"/>
        </w:rPr>
        <w:t>será</w:t>
      </w:r>
      <w:proofErr w:type="gramEnd"/>
      <w:r>
        <w:rPr>
          <w:lang w:eastAsia="en-US"/>
        </w:rPr>
        <w:t xml:space="preserve"> recebida</w:t>
      </w:r>
      <w:r w:rsidR="00281529" w:rsidRPr="00D00C64">
        <w:rPr>
          <w:lang w:eastAsia="en-US"/>
        </w:rPr>
        <w:t xml:space="preserve"> provisoriamente </w:t>
      </w:r>
      <w:r w:rsidR="00281529">
        <w:rPr>
          <w:lang w:eastAsia="en-US"/>
        </w:rPr>
        <w:t>pelo fiscal</w:t>
      </w:r>
      <w:r w:rsidR="00281529" w:rsidRPr="00D00C64">
        <w:rPr>
          <w:lang w:eastAsia="en-US"/>
        </w:rPr>
        <w:t xml:space="preserve"> mediante </w:t>
      </w:r>
      <w:r w:rsidR="00281529">
        <w:rPr>
          <w:lang w:eastAsia="en-US"/>
        </w:rPr>
        <w:t>relatório</w:t>
      </w:r>
      <w:r w:rsidR="00281529" w:rsidRPr="00D00C64">
        <w:rPr>
          <w:lang w:eastAsia="en-US"/>
        </w:rPr>
        <w:t xml:space="preserve">, quando verificado o cumprimento das exigências de caráter técnico e administrativo. </w:t>
      </w:r>
    </w:p>
    <w:p w14:paraId="279718F1" w14:textId="07CA082B" w:rsidR="00281529" w:rsidRPr="00D00C64" w:rsidRDefault="00281529" w:rsidP="00281529">
      <w:pPr>
        <w:pStyle w:val="Nivel2"/>
        <w:rPr>
          <w:lang w:eastAsia="en-US"/>
        </w:rPr>
      </w:pPr>
      <w:r w:rsidRPr="00D00C64">
        <w:rPr>
          <w:lang w:eastAsia="en-US"/>
        </w:rPr>
        <w:t>Para efeito de recebimento provisório, ao final de cada período de faturamento, o fiscal irá apurar o resultado das avaliações da execução do objeto e, se for o caso, a análise do desempenho e qualidade da prestação dos serviços</w:t>
      </w:r>
      <w:r w:rsidR="00281AD3">
        <w:rPr>
          <w:lang w:eastAsia="en-US"/>
        </w:rPr>
        <w:t>/entrega</w:t>
      </w:r>
      <w:r w:rsidRPr="00D00C64">
        <w:rPr>
          <w:lang w:eastAsia="en-US"/>
        </w:rPr>
        <w:t xml:space="preserve"> realizados que poderá resultar no redimensionamento de valores a serem pagos, registrando em relatório a ser encaminhado ao gestor</w:t>
      </w:r>
      <w:r w:rsidR="00EB7903">
        <w:rPr>
          <w:lang w:eastAsia="en-US"/>
        </w:rPr>
        <w:t>.</w:t>
      </w:r>
    </w:p>
    <w:p w14:paraId="6AA4AB57" w14:textId="7E5F9080" w:rsidR="00281529" w:rsidRPr="00D00C64" w:rsidRDefault="00281529" w:rsidP="00281529">
      <w:pPr>
        <w:pStyle w:val="Nivel3"/>
        <w:numPr>
          <w:ilvl w:val="0"/>
          <w:numId w:val="0"/>
        </w:numPr>
        <w:spacing w:line="360" w:lineRule="auto"/>
        <w:rPr>
          <w:lang w:eastAsia="en-US"/>
        </w:rPr>
      </w:pPr>
      <w:r w:rsidRPr="00D00C64">
        <w:rPr>
          <w:lang w:eastAsia="en-US"/>
        </w:rPr>
        <w:t xml:space="preserve">O </w:t>
      </w:r>
      <w:r w:rsidR="00281AD3">
        <w:rPr>
          <w:lang w:eastAsia="en-US"/>
        </w:rPr>
        <w:t>d</w:t>
      </w:r>
      <w:r w:rsidR="002974F5">
        <w:rPr>
          <w:lang w:eastAsia="en-US"/>
        </w:rPr>
        <w:t>etentor</w:t>
      </w:r>
      <w:r w:rsidRPr="00D00C64">
        <w:rPr>
          <w:lang w:eastAsia="en-US"/>
        </w:rPr>
        <w:t xml:space="preserve"> fica obrigado a reparar, corrigir, remover, reconstruir ou substituir, às suas expensas, no todo ou em parte, o objeto em que se verificarem vícios, defeitos ou incorreções resultantes da execução ou materiais empregados, cabendo à fiscalização não atestar </w:t>
      </w:r>
      <w:r w:rsidR="00710EE8">
        <w:rPr>
          <w:lang w:eastAsia="en-US"/>
        </w:rPr>
        <w:t>a</w:t>
      </w:r>
      <w:r w:rsidRPr="00D00C64">
        <w:rPr>
          <w:lang w:eastAsia="en-US"/>
        </w:rPr>
        <w:t xml:space="preserve"> medição de serviços</w:t>
      </w:r>
      <w:r w:rsidR="001923AC">
        <w:rPr>
          <w:lang w:eastAsia="en-US"/>
        </w:rPr>
        <w:t>/entrega</w:t>
      </w:r>
      <w:r w:rsidRPr="00D00C64">
        <w:rPr>
          <w:lang w:eastAsia="en-US"/>
        </w:rPr>
        <w:t xml:space="preserve"> até que sejam sanadas todas as eventuais pendências que possam vir a ser apontadas no Recebimento Provisório.</w:t>
      </w:r>
    </w:p>
    <w:p w14:paraId="4A4E27FC" w14:textId="45BC9D52" w:rsidR="00281529" w:rsidRPr="00D00C64" w:rsidRDefault="00281529" w:rsidP="00281529">
      <w:pPr>
        <w:pStyle w:val="Nivel3"/>
        <w:numPr>
          <w:ilvl w:val="0"/>
          <w:numId w:val="0"/>
        </w:numPr>
        <w:spacing w:line="360" w:lineRule="auto"/>
        <w:rPr>
          <w:lang w:eastAsia="en-US"/>
        </w:rPr>
      </w:pPr>
      <w:r w:rsidRPr="00D00C64">
        <w:rPr>
          <w:lang w:eastAsia="en-US"/>
        </w:rPr>
        <w:t>A fiscalização não efetuará o ateste de serviços</w:t>
      </w:r>
      <w:r w:rsidR="00281AD3">
        <w:rPr>
          <w:lang w:eastAsia="en-US"/>
        </w:rPr>
        <w:t>/entrega</w:t>
      </w:r>
      <w:r w:rsidRPr="00D00C64">
        <w:rPr>
          <w:lang w:eastAsia="en-US"/>
        </w:rPr>
        <w:t xml:space="preserve"> até que sejam sanadas todas as eventuais pendências que possam vir a ser apontadas no Recebimento Provisório. </w:t>
      </w:r>
    </w:p>
    <w:p w14:paraId="3360C04B" w14:textId="479F409E" w:rsidR="00281529" w:rsidRPr="00D00C64" w:rsidRDefault="005B25F4" w:rsidP="00281529">
      <w:pPr>
        <w:pStyle w:val="Nivel3"/>
        <w:numPr>
          <w:ilvl w:val="0"/>
          <w:numId w:val="0"/>
        </w:numPr>
        <w:spacing w:line="360" w:lineRule="auto"/>
        <w:rPr>
          <w:lang w:eastAsia="en-US"/>
        </w:rPr>
      </w:pPr>
      <w:r>
        <w:rPr>
          <w:lang w:eastAsia="en-US"/>
        </w:rPr>
        <w:t>A</w:t>
      </w:r>
      <w:r w:rsidR="00792241">
        <w:rPr>
          <w:lang w:eastAsia="en-US"/>
        </w:rPr>
        <w:t>s</w:t>
      </w:r>
      <w:r>
        <w:rPr>
          <w:lang w:eastAsia="en-US"/>
        </w:rPr>
        <w:t xml:space="preserve"> </w:t>
      </w:r>
      <w:r w:rsidR="00281AD3">
        <w:rPr>
          <w:lang w:eastAsia="en-US"/>
        </w:rPr>
        <w:t>entrega</w:t>
      </w:r>
      <w:r w:rsidR="00281529" w:rsidRPr="00D00C64">
        <w:rPr>
          <w:lang w:eastAsia="en-US"/>
        </w:rPr>
        <w:t xml:space="preserve"> poderão ser rejeitados, no todo ou em parte, quando em desacordo com as especificações constantes neste Termo de Referência e na proposta, sem prejuízo da aplicação das penalidades.</w:t>
      </w:r>
    </w:p>
    <w:p w14:paraId="0BEB4D6B" w14:textId="76D0E99E" w:rsidR="00281529" w:rsidRPr="00D00C64" w:rsidRDefault="00100D1B" w:rsidP="00281529">
      <w:pPr>
        <w:pStyle w:val="Nivel2"/>
        <w:rPr>
          <w:lang w:eastAsia="en-US"/>
        </w:rPr>
      </w:pPr>
      <w:r>
        <w:rPr>
          <w:lang w:eastAsia="en-US"/>
        </w:rPr>
        <w:t>A</w:t>
      </w:r>
      <w:r w:rsidR="00792241">
        <w:rPr>
          <w:lang w:eastAsia="en-US"/>
        </w:rPr>
        <w:t xml:space="preserve">s </w:t>
      </w:r>
      <w:r w:rsidR="001923AC">
        <w:rPr>
          <w:lang w:eastAsia="en-US"/>
        </w:rPr>
        <w:t>entrega</w:t>
      </w:r>
      <w:r w:rsidR="00792241">
        <w:rPr>
          <w:lang w:eastAsia="en-US"/>
        </w:rPr>
        <w:t>s</w:t>
      </w:r>
      <w:r w:rsidR="00281529" w:rsidRPr="00D00C64">
        <w:rPr>
          <w:lang w:eastAsia="en-US"/>
        </w:rPr>
        <w:t xml:space="preserve"> serão recebid</w:t>
      </w:r>
      <w:r w:rsidR="00792241">
        <w:rPr>
          <w:lang w:eastAsia="en-US"/>
        </w:rPr>
        <w:t>a</w:t>
      </w:r>
      <w:r w:rsidR="00281529" w:rsidRPr="00D00C64">
        <w:rPr>
          <w:lang w:eastAsia="en-US"/>
        </w:rPr>
        <w:t xml:space="preserve">s definitivamente </w:t>
      </w:r>
      <w:r w:rsidR="00281529">
        <w:rPr>
          <w:lang w:eastAsia="en-US"/>
        </w:rPr>
        <w:t>pelo fiscal do contrato/gestor</w:t>
      </w:r>
      <w:r w:rsidR="00281529" w:rsidRPr="00D00C64">
        <w:rPr>
          <w:lang w:eastAsia="en-US"/>
        </w:rPr>
        <w:t>, após a verificação da qualidade e quantidade do serviço</w:t>
      </w:r>
      <w:r w:rsidR="001923AC">
        <w:rPr>
          <w:lang w:eastAsia="en-US"/>
        </w:rPr>
        <w:t>/entrega</w:t>
      </w:r>
      <w:r w:rsidR="00281529" w:rsidRPr="00D00C64">
        <w:rPr>
          <w:lang w:eastAsia="en-US"/>
        </w:rPr>
        <w:t xml:space="preserve"> e consequente aceitação mediante termo detalhado,</w:t>
      </w:r>
      <w:r w:rsidR="00281529">
        <w:rPr>
          <w:lang w:eastAsia="en-US"/>
        </w:rPr>
        <w:t xml:space="preserve"> e encaminhamento para pagamento</w:t>
      </w:r>
      <w:r w:rsidR="00A26723">
        <w:rPr>
          <w:lang w:eastAsia="en-US"/>
        </w:rPr>
        <w:t>, a cada período de faturamento</w:t>
      </w:r>
      <w:r w:rsidR="00281529">
        <w:rPr>
          <w:lang w:eastAsia="en-US"/>
        </w:rPr>
        <w:t>.</w:t>
      </w:r>
    </w:p>
    <w:p w14:paraId="03781F6F" w14:textId="68DD551E" w:rsidR="00335901" w:rsidRPr="003670F8" w:rsidRDefault="00281529" w:rsidP="00281529">
      <w:pPr>
        <w:pStyle w:val="Nivel2"/>
        <w:rPr>
          <w:lang w:eastAsia="en-US"/>
        </w:rPr>
      </w:pPr>
      <w:r w:rsidRPr="00D00C64">
        <w:rPr>
          <w:lang w:eastAsia="en-US"/>
        </w:rPr>
        <w:lastRenderedPageBreak/>
        <w:t>O recebimento provisório ou definitivo não excluirá a responsabilidade civil pela solidez e pela segurança do serviço</w:t>
      </w:r>
      <w:r w:rsidR="001923AC">
        <w:rPr>
          <w:lang w:eastAsia="en-US"/>
        </w:rPr>
        <w:t>/entrega</w:t>
      </w:r>
      <w:r w:rsidRPr="00D00C64">
        <w:rPr>
          <w:lang w:eastAsia="en-US"/>
        </w:rPr>
        <w:t xml:space="preserve"> nem a responsabilidade ético-profissional pela perfeita execução.</w:t>
      </w:r>
    </w:p>
    <w:p w14:paraId="132D1F18" w14:textId="4BD0E383" w:rsidR="00F90A3D" w:rsidRPr="00F90A3D" w:rsidRDefault="00335901" w:rsidP="00281529">
      <w:pPr>
        <w:pStyle w:val="Nivel2"/>
        <w:rPr>
          <w:b/>
          <w:bCs/>
          <w:lang w:eastAsia="en-US"/>
        </w:rPr>
      </w:pPr>
      <w:r>
        <w:rPr>
          <w:b/>
          <w:bCs/>
          <w:lang w:eastAsia="en-US"/>
        </w:rPr>
        <w:t>6</w:t>
      </w:r>
      <w:r w:rsidR="00565884">
        <w:rPr>
          <w:b/>
          <w:bCs/>
          <w:lang w:eastAsia="en-US"/>
        </w:rPr>
        <w:t xml:space="preserve"> </w:t>
      </w:r>
      <w:r w:rsidR="00F90A3D">
        <w:rPr>
          <w:b/>
          <w:bCs/>
          <w:lang w:eastAsia="en-US"/>
        </w:rPr>
        <w:t>- COMPETÊNCIAS:</w:t>
      </w:r>
    </w:p>
    <w:p w14:paraId="47366085" w14:textId="5F38DE43" w:rsidR="00281529" w:rsidRDefault="00281529" w:rsidP="00281529">
      <w:pPr>
        <w:pStyle w:val="NormalWeb"/>
        <w:spacing w:line="360" w:lineRule="auto"/>
        <w:jc w:val="both"/>
        <w:rPr>
          <w:b/>
          <w:bCs/>
          <w:color w:val="EE0000"/>
        </w:rPr>
      </w:pPr>
      <w:r w:rsidRPr="0075769F">
        <w:rPr>
          <w:b/>
          <w:bCs/>
          <w:color w:val="EE0000"/>
        </w:rPr>
        <w:t xml:space="preserve">Fiscal: </w:t>
      </w:r>
      <w:r>
        <w:rPr>
          <w:b/>
          <w:bCs/>
          <w:color w:val="EE0000"/>
        </w:rPr>
        <w:t xml:space="preserve"> </w:t>
      </w:r>
      <w:r w:rsidR="003670F8" w:rsidRPr="003670F8">
        <w:rPr>
          <w:b/>
          <w:bCs/>
          <w:color w:val="EE0000"/>
        </w:rPr>
        <w:t>BEATRIZ JODAS GONÇALVES DE MELLO</w:t>
      </w:r>
    </w:p>
    <w:p w14:paraId="23B3A275" w14:textId="77777777" w:rsidR="003670F8" w:rsidRPr="004D09D7" w:rsidRDefault="003670F8" w:rsidP="00281529">
      <w:pPr>
        <w:pStyle w:val="NormalWeb"/>
        <w:spacing w:line="360" w:lineRule="auto"/>
        <w:jc w:val="both"/>
        <w:rPr>
          <w:b/>
          <w:bCs/>
          <w:color w:val="EE0000"/>
        </w:rPr>
      </w:pPr>
    </w:p>
    <w:p w14:paraId="5334A089" w14:textId="77777777" w:rsidR="003670F8" w:rsidRPr="00AC58CE" w:rsidRDefault="003670F8" w:rsidP="003670F8">
      <w:pPr>
        <w:spacing w:line="360" w:lineRule="auto"/>
        <w:ind w:left="-5"/>
        <w:jc w:val="center"/>
        <w:rPr>
          <w:rFonts w:ascii="Arial" w:hAnsi="Arial" w:cs="Arial"/>
          <w:b/>
          <w:sz w:val="24"/>
          <w:szCs w:val="24"/>
          <w:u w:val="single"/>
        </w:rPr>
      </w:pPr>
      <w:r w:rsidRPr="00AC58CE">
        <w:rPr>
          <w:rFonts w:ascii="Arial" w:hAnsi="Arial" w:cs="Arial"/>
          <w:b/>
          <w:sz w:val="24"/>
          <w:szCs w:val="24"/>
          <w:u w:val="single"/>
        </w:rPr>
        <w:t>_____________________________________</w:t>
      </w:r>
    </w:p>
    <w:p w14:paraId="24FF8D13" w14:textId="77777777" w:rsidR="003670F8" w:rsidRPr="00AC58CE" w:rsidRDefault="003670F8" w:rsidP="003670F8">
      <w:pPr>
        <w:spacing w:line="360" w:lineRule="auto"/>
        <w:ind w:left="-5"/>
        <w:jc w:val="center"/>
        <w:rPr>
          <w:rFonts w:ascii="Arial" w:hAnsi="Arial" w:cs="Arial"/>
          <w:b/>
          <w:sz w:val="24"/>
          <w:szCs w:val="24"/>
        </w:rPr>
      </w:pPr>
      <w:r w:rsidRPr="00AC58CE">
        <w:rPr>
          <w:rFonts w:ascii="Arial" w:hAnsi="Arial" w:cs="Arial"/>
          <w:b/>
          <w:sz w:val="24"/>
          <w:szCs w:val="24"/>
        </w:rPr>
        <w:t>BEATRIZ JODAS GONÇALVES DE MELLO</w:t>
      </w:r>
    </w:p>
    <w:p w14:paraId="7AD3DB8E" w14:textId="77777777" w:rsidR="003670F8" w:rsidRPr="00AC58CE" w:rsidRDefault="003670F8" w:rsidP="003670F8">
      <w:pPr>
        <w:spacing w:line="360" w:lineRule="auto"/>
        <w:ind w:left="-5"/>
        <w:jc w:val="center"/>
        <w:rPr>
          <w:rFonts w:ascii="Arial" w:hAnsi="Arial" w:cs="Arial"/>
          <w:b/>
          <w:sz w:val="24"/>
          <w:szCs w:val="24"/>
        </w:rPr>
      </w:pPr>
      <w:r w:rsidRPr="00AC58CE">
        <w:rPr>
          <w:rFonts w:ascii="Arial" w:hAnsi="Arial" w:cs="Arial"/>
          <w:b/>
          <w:sz w:val="24"/>
          <w:szCs w:val="24"/>
        </w:rPr>
        <w:t>Coordenadora Municipal de Saúde</w:t>
      </w:r>
    </w:p>
    <w:p w14:paraId="4FC50102" w14:textId="1C2A088C" w:rsidR="00A00D71" w:rsidRPr="009C0766" w:rsidRDefault="00A00D71" w:rsidP="00CD481E">
      <w:pPr>
        <w:widowControl w:val="0"/>
        <w:autoSpaceDE w:val="0"/>
        <w:autoSpaceDN w:val="0"/>
        <w:spacing w:before="113" w:line="360" w:lineRule="auto"/>
        <w:ind w:right="1"/>
        <w:jc w:val="center"/>
        <w:rPr>
          <w:rFonts w:ascii="Arial" w:hAnsi="Arial" w:cs="Arial"/>
          <w:sz w:val="24"/>
          <w:szCs w:val="24"/>
        </w:rPr>
      </w:pPr>
    </w:p>
    <w:sectPr w:rsidR="00A00D71" w:rsidRPr="009C0766" w:rsidSect="003670F8">
      <w:pgSz w:w="11906" w:h="16838"/>
      <w:pgMar w:top="269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453CB"/>
    <w:multiLevelType w:val="hybridMultilevel"/>
    <w:tmpl w:val="2868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7D93398"/>
    <w:multiLevelType w:val="multilevel"/>
    <w:tmpl w:val="014AC430"/>
    <w:lvl w:ilvl="0">
      <w:start w:val="4"/>
      <w:numFmt w:val="decimal"/>
      <w:lvlText w:val="%1"/>
      <w:lvlJc w:val="left"/>
      <w:pPr>
        <w:ind w:left="730" w:hanging="332"/>
      </w:pPr>
      <w:rPr>
        <w:rFonts w:hint="default"/>
        <w:lang w:val="pt-PT" w:eastAsia="en-US" w:bidi="ar-SA"/>
      </w:rPr>
    </w:lvl>
    <w:lvl w:ilvl="1">
      <w:start w:val="1"/>
      <w:numFmt w:val="decimal"/>
      <w:lvlText w:val="%1.%2"/>
      <w:lvlJc w:val="left"/>
      <w:pPr>
        <w:ind w:left="730" w:hanging="332"/>
      </w:pPr>
      <w:rPr>
        <w:rFonts w:hint="default"/>
        <w:spacing w:val="-1"/>
        <w:w w:val="99"/>
        <w:lang w:val="pt-PT" w:eastAsia="en-US" w:bidi="ar-SA"/>
      </w:rPr>
    </w:lvl>
    <w:lvl w:ilvl="2">
      <w:start w:val="1"/>
      <w:numFmt w:val="decimal"/>
      <w:lvlText w:val="%1.%2.%3"/>
      <w:lvlJc w:val="left"/>
      <w:pPr>
        <w:ind w:left="898" w:hanging="500"/>
      </w:pPr>
      <w:rPr>
        <w:rFonts w:ascii="Arial MT" w:eastAsia="Arial MT" w:hAnsi="Arial MT" w:cs="Arial MT" w:hint="default"/>
        <w:spacing w:val="-1"/>
        <w:w w:val="99"/>
        <w:sz w:val="20"/>
        <w:szCs w:val="20"/>
        <w:lang w:val="pt-PT" w:eastAsia="en-US" w:bidi="ar-SA"/>
      </w:rPr>
    </w:lvl>
    <w:lvl w:ilvl="3">
      <w:numFmt w:val="bullet"/>
      <w:lvlText w:val="•"/>
      <w:lvlJc w:val="left"/>
      <w:pPr>
        <w:ind w:left="2892" w:hanging="500"/>
      </w:pPr>
      <w:rPr>
        <w:rFonts w:hint="default"/>
        <w:lang w:val="pt-PT" w:eastAsia="en-US" w:bidi="ar-SA"/>
      </w:rPr>
    </w:lvl>
    <w:lvl w:ilvl="4">
      <w:numFmt w:val="bullet"/>
      <w:lvlText w:val="•"/>
      <w:lvlJc w:val="left"/>
      <w:pPr>
        <w:ind w:left="3888" w:hanging="500"/>
      </w:pPr>
      <w:rPr>
        <w:rFonts w:hint="default"/>
        <w:lang w:val="pt-PT" w:eastAsia="en-US" w:bidi="ar-SA"/>
      </w:rPr>
    </w:lvl>
    <w:lvl w:ilvl="5">
      <w:numFmt w:val="bullet"/>
      <w:lvlText w:val="•"/>
      <w:lvlJc w:val="left"/>
      <w:pPr>
        <w:ind w:left="4885" w:hanging="500"/>
      </w:pPr>
      <w:rPr>
        <w:rFonts w:hint="default"/>
        <w:lang w:val="pt-PT" w:eastAsia="en-US" w:bidi="ar-SA"/>
      </w:rPr>
    </w:lvl>
    <w:lvl w:ilvl="6">
      <w:numFmt w:val="bullet"/>
      <w:lvlText w:val="•"/>
      <w:lvlJc w:val="left"/>
      <w:pPr>
        <w:ind w:left="5881" w:hanging="500"/>
      </w:pPr>
      <w:rPr>
        <w:rFonts w:hint="default"/>
        <w:lang w:val="pt-PT" w:eastAsia="en-US" w:bidi="ar-SA"/>
      </w:rPr>
    </w:lvl>
    <w:lvl w:ilvl="7">
      <w:numFmt w:val="bullet"/>
      <w:lvlText w:val="•"/>
      <w:lvlJc w:val="left"/>
      <w:pPr>
        <w:ind w:left="6877" w:hanging="500"/>
      </w:pPr>
      <w:rPr>
        <w:rFonts w:hint="default"/>
        <w:lang w:val="pt-PT" w:eastAsia="en-US" w:bidi="ar-SA"/>
      </w:rPr>
    </w:lvl>
    <w:lvl w:ilvl="8">
      <w:numFmt w:val="bullet"/>
      <w:lvlText w:val="•"/>
      <w:lvlJc w:val="left"/>
      <w:pPr>
        <w:ind w:left="7873" w:hanging="500"/>
      </w:pPr>
      <w:rPr>
        <w:rFonts w:hint="default"/>
        <w:lang w:val="pt-PT" w:eastAsia="en-US" w:bidi="ar-SA"/>
      </w:rPr>
    </w:lvl>
  </w:abstractNum>
  <w:abstractNum w:abstractNumId="2" w15:restartNumberingAfterBreak="0">
    <w:nsid w:val="0F87625B"/>
    <w:multiLevelType w:val="hybridMultilevel"/>
    <w:tmpl w:val="1DBE5F6E"/>
    <w:lvl w:ilvl="0" w:tplc="5B727894">
      <w:start w:val="1"/>
      <w:numFmt w:val="lowerLetter"/>
      <w:lvlText w:val="%1)"/>
      <w:lvlJc w:val="left"/>
      <w:pPr>
        <w:ind w:left="1651" w:hanging="233"/>
      </w:pPr>
      <w:rPr>
        <w:rFonts w:ascii="Arial MT" w:eastAsia="Arial MT" w:hAnsi="Arial MT" w:cs="Arial MT" w:hint="default"/>
        <w:b w:val="0"/>
        <w:bCs w:val="0"/>
        <w:i w:val="0"/>
        <w:iCs w:val="0"/>
        <w:spacing w:val="-2"/>
        <w:w w:val="99"/>
        <w:sz w:val="20"/>
        <w:szCs w:val="20"/>
        <w:lang w:val="pt-PT" w:eastAsia="en-US" w:bidi="ar-SA"/>
      </w:rPr>
    </w:lvl>
    <w:lvl w:ilvl="1" w:tplc="651658C0">
      <w:start w:val="1"/>
      <w:numFmt w:val="upperRoman"/>
      <w:lvlText w:val="%2."/>
      <w:lvlJc w:val="left"/>
      <w:pPr>
        <w:ind w:left="1584" w:hanging="167"/>
      </w:pPr>
      <w:rPr>
        <w:rFonts w:ascii="Arial MT" w:eastAsia="Arial MT" w:hAnsi="Arial MT" w:cs="Arial MT" w:hint="default"/>
        <w:b w:val="0"/>
        <w:bCs w:val="0"/>
        <w:i w:val="0"/>
        <w:iCs w:val="0"/>
        <w:spacing w:val="0"/>
        <w:w w:val="99"/>
        <w:sz w:val="20"/>
        <w:szCs w:val="20"/>
        <w:lang w:val="pt-PT" w:eastAsia="en-US" w:bidi="ar-SA"/>
      </w:rPr>
    </w:lvl>
    <w:lvl w:ilvl="2" w:tplc="453A4D50">
      <w:numFmt w:val="bullet"/>
      <w:lvlText w:val="•"/>
      <w:lvlJc w:val="left"/>
      <w:pPr>
        <w:ind w:left="2647" w:hanging="167"/>
      </w:pPr>
      <w:rPr>
        <w:rFonts w:hint="default"/>
        <w:lang w:val="pt-PT" w:eastAsia="en-US" w:bidi="ar-SA"/>
      </w:rPr>
    </w:lvl>
    <w:lvl w:ilvl="3" w:tplc="510250A4">
      <w:numFmt w:val="bullet"/>
      <w:lvlText w:val="•"/>
      <w:lvlJc w:val="left"/>
      <w:pPr>
        <w:ind w:left="3645" w:hanging="167"/>
      </w:pPr>
      <w:rPr>
        <w:rFonts w:hint="default"/>
        <w:lang w:val="pt-PT" w:eastAsia="en-US" w:bidi="ar-SA"/>
      </w:rPr>
    </w:lvl>
    <w:lvl w:ilvl="4" w:tplc="31387972">
      <w:numFmt w:val="bullet"/>
      <w:lvlText w:val="•"/>
      <w:lvlJc w:val="left"/>
      <w:pPr>
        <w:ind w:left="4643" w:hanging="167"/>
      </w:pPr>
      <w:rPr>
        <w:rFonts w:hint="default"/>
        <w:lang w:val="pt-PT" w:eastAsia="en-US" w:bidi="ar-SA"/>
      </w:rPr>
    </w:lvl>
    <w:lvl w:ilvl="5" w:tplc="74B6CFD0">
      <w:numFmt w:val="bullet"/>
      <w:lvlText w:val="•"/>
      <w:lvlJc w:val="left"/>
      <w:pPr>
        <w:ind w:left="5641" w:hanging="167"/>
      </w:pPr>
      <w:rPr>
        <w:rFonts w:hint="default"/>
        <w:lang w:val="pt-PT" w:eastAsia="en-US" w:bidi="ar-SA"/>
      </w:rPr>
    </w:lvl>
    <w:lvl w:ilvl="6" w:tplc="EE38806E">
      <w:numFmt w:val="bullet"/>
      <w:lvlText w:val="•"/>
      <w:lvlJc w:val="left"/>
      <w:pPr>
        <w:ind w:left="6639" w:hanging="167"/>
      </w:pPr>
      <w:rPr>
        <w:rFonts w:hint="default"/>
        <w:lang w:val="pt-PT" w:eastAsia="en-US" w:bidi="ar-SA"/>
      </w:rPr>
    </w:lvl>
    <w:lvl w:ilvl="7" w:tplc="6C50CFDE">
      <w:numFmt w:val="bullet"/>
      <w:lvlText w:val="•"/>
      <w:lvlJc w:val="left"/>
      <w:pPr>
        <w:ind w:left="7637" w:hanging="167"/>
      </w:pPr>
      <w:rPr>
        <w:rFonts w:hint="default"/>
        <w:lang w:val="pt-PT" w:eastAsia="en-US" w:bidi="ar-SA"/>
      </w:rPr>
    </w:lvl>
    <w:lvl w:ilvl="8" w:tplc="F40AE2CA">
      <w:numFmt w:val="bullet"/>
      <w:lvlText w:val="•"/>
      <w:lvlJc w:val="left"/>
      <w:pPr>
        <w:ind w:left="8635" w:hanging="167"/>
      </w:pPr>
      <w:rPr>
        <w:rFonts w:hint="default"/>
        <w:lang w:val="pt-PT" w:eastAsia="en-US" w:bidi="ar-SA"/>
      </w:rPr>
    </w:lvl>
  </w:abstractNum>
  <w:abstractNum w:abstractNumId="3" w15:restartNumberingAfterBreak="0">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FB24DA5"/>
    <w:multiLevelType w:val="multilevel"/>
    <w:tmpl w:val="99BA003A"/>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255075B"/>
    <w:multiLevelType w:val="hybridMultilevel"/>
    <w:tmpl w:val="A6C0B4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5284BED"/>
    <w:multiLevelType w:val="multilevel"/>
    <w:tmpl w:val="F732C514"/>
    <w:lvl w:ilvl="0">
      <w:start w:val="1"/>
      <w:numFmt w:val="decimal"/>
      <w:lvlText w:val="%1"/>
      <w:lvlJc w:val="left"/>
      <w:pPr>
        <w:ind w:left="398" w:hanging="178"/>
        <w:jc w:val="right"/>
      </w:pPr>
      <w:rPr>
        <w:rFonts w:ascii="Arial MT" w:eastAsia="Arial MT" w:hAnsi="Arial MT" w:cs="Arial MT" w:hint="default"/>
        <w:w w:val="99"/>
        <w:sz w:val="20"/>
        <w:szCs w:val="20"/>
        <w:lang w:val="pt-PT" w:eastAsia="en-US" w:bidi="ar-SA"/>
      </w:rPr>
    </w:lvl>
    <w:lvl w:ilvl="1">
      <w:start w:val="1"/>
      <w:numFmt w:val="decimal"/>
      <w:lvlText w:val="%1.%2"/>
      <w:lvlJc w:val="left"/>
      <w:pPr>
        <w:ind w:left="730" w:hanging="332"/>
      </w:pPr>
      <w:rPr>
        <w:rFonts w:ascii="Arial MT" w:eastAsia="Arial MT" w:hAnsi="Arial MT" w:cs="Arial MT" w:hint="default"/>
        <w:spacing w:val="-1"/>
        <w:w w:val="99"/>
        <w:sz w:val="20"/>
        <w:szCs w:val="20"/>
        <w:lang w:val="pt-PT" w:eastAsia="en-US" w:bidi="ar-SA"/>
      </w:rPr>
    </w:lvl>
    <w:lvl w:ilvl="2">
      <w:numFmt w:val="bullet"/>
      <w:lvlText w:val="•"/>
      <w:lvlJc w:val="left"/>
      <w:pPr>
        <w:ind w:left="1754" w:hanging="332"/>
      </w:pPr>
      <w:rPr>
        <w:rFonts w:hint="default"/>
        <w:lang w:val="pt-PT" w:eastAsia="en-US" w:bidi="ar-SA"/>
      </w:rPr>
    </w:lvl>
    <w:lvl w:ilvl="3">
      <w:numFmt w:val="bullet"/>
      <w:lvlText w:val="•"/>
      <w:lvlJc w:val="left"/>
      <w:pPr>
        <w:ind w:left="2768" w:hanging="332"/>
      </w:pPr>
      <w:rPr>
        <w:rFonts w:hint="default"/>
        <w:lang w:val="pt-PT" w:eastAsia="en-US" w:bidi="ar-SA"/>
      </w:rPr>
    </w:lvl>
    <w:lvl w:ilvl="4">
      <w:numFmt w:val="bullet"/>
      <w:lvlText w:val="•"/>
      <w:lvlJc w:val="left"/>
      <w:pPr>
        <w:ind w:left="3782" w:hanging="332"/>
      </w:pPr>
      <w:rPr>
        <w:rFonts w:hint="default"/>
        <w:lang w:val="pt-PT" w:eastAsia="en-US" w:bidi="ar-SA"/>
      </w:rPr>
    </w:lvl>
    <w:lvl w:ilvl="5">
      <w:numFmt w:val="bullet"/>
      <w:lvlText w:val="•"/>
      <w:lvlJc w:val="left"/>
      <w:pPr>
        <w:ind w:left="4796" w:hanging="332"/>
      </w:pPr>
      <w:rPr>
        <w:rFonts w:hint="default"/>
        <w:lang w:val="pt-PT" w:eastAsia="en-US" w:bidi="ar-SA"/>
      </w:rPr>
    </w:lvl>
    <w:lvl w:ilvl="6">
      <w:numFmt w:val="bullet"/>
      <w:lvlText w:val="•"/>
      <w:lvlJc w:val="left"/>
      <w:pPr>
        <w:ind w:left="5810" w:hanging="332"/>
      </w:pPr>
      <w:rPr>
        <w:rFonts w:hint="default"/>
        <w:lang w:val="pt-PT" w:eastAsia="en-US" w:bidi="ar-SA"/>
      </w:rPr>
    </w:lvl>
    <w:lvl w:ilvl="7">
      <w:numFmt w:val="bullet"/>
      <w:lvlText w:val="•"/>
      <w:lvlJc w:val="left"/>
      <w:pPr>
        <w:ind w:left="6824" w:hanging="332"/>
      </w:pPr>
      <w:rPr>
        <w:rFonts w:hint="default"/>
        <w:lang w:val="pt-PT" w:eastAsia="en-US" w:bidi="ar-SA"/>
      </w:rPr>
    </w:lvl>
    <w:lvl w:ilvl="8">
      <w:numFmt w:val="bullet"/>
      <w:lvlText w:val="•"/>
      <w:lvlJc w:val="left"/>
      <w:pPr>
        <w:ind w:left="7838" w:hanging="332"/>
      </w:pPr>
      <w:rPr>
        <w:rFonts w:hint="default"/>
        <w:lang w:val="pt-PT" w:eastAsia="en-US" w:bidi="ar-SA"/>
      </w:rPr>
    </w:lvl>
  </w:abstractNum>
  <w:abstractNum w:abstractNumId="7" w15:restartNumberingAfterBreak="0">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FD3382"/>
    <w:multiLevelType w:val="hybridMultilevel"/>
    <w:tmpl w:val="9C6453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E6656FF"/>
    <w:multiLevelType w:val="hybridMultilevel"/>
    <w:tmpl w:val="866ED3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EBB2FDB"/>
    <w:multiLevelType w:val="hybridMultilevel"/>
    <w:tmpl w:val="42FE83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D3F02A8"/>
    <w:multiLevelType w:val="hybridMultilevel"/>
    <w:tmpl w:val="944CB5F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A8343F6"/>
    <w:multiLevelType w:val="hybridMultilevel"/>
    <w:tmpl w:val="9B28BB40"/>
    <w:lvl w:ilvl="0" w:tplc="3854482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A714F5"/>
    <w:multiLevelType w:val="hybridMultilevel"/>
    <w:tmpl w:val="BC06DA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18D46C6"/>
    <w:multiLevelType w:val="hybridMultilevel"/>
    <w:tmpl w:val="B50626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8781B53"/>
    <w:multiLevelType w:val="multilevel"/>
    <w:tmpl w:val="D0B674EC"/>
    <w:lvl w:ilvl="0">
      <w:start w:val="4"/>
      <w:numFmt w:val="decimal"/>
      <w:lvlText w:val="%1"/>
      <w:lvlJc w:val="left"/>
      <w:pPr>
        <w:ind w:left="1040" w:hanging="332"/>
      </w:pPr>
      <w:rPr>
        <w:rFonts w:hint="default"/>
        <w:lang w:val="pt-PT" w:eastAsia="en-US" w:bidi="ar-SA"/>
      </w:rPr>
    </w:lvl>
    <w:lvl w:ilvl="1">
      <w:start w:val="2"/>
      <w:numFmt w:val="decimal"/>
      <w:lvlText w:val="%1.%2"/>
      <w:lvlJc w:val="left"/>
      <w:pPr>
        <w:ind w:left="1040" w:hanging="332"/>
      </w:pPr>
      <w:rPr>
        <w:rFonts w:hint="default"/>
        <w:spacing w:val="-2"/>
        <w:w w:val="99"/>
        <w:lang w:val="pt-PT" w:eastAsia="en-US" w:bidi="ar-SA"/>
      </w:rPr>
    </w:lvl>
    <w:lvl w:ilvl="2">
      <w:start w:val="1"/>
      <w:numFmt w:val="decimal"/>
      <w:lvlText w:val="%1.%2.%3."/>
      <w:lvlJc w:val="left"/>
      <w:pPr>
        <w:ind w:left="1263" w:hanging="554"/>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184" w:hanging="554"/>
      </w:pPr>
      <w:rPr>
        <w:rFonts w:hint="default"/>
        <w:lang w:val="pt-PT" w:eastAsia="en-US" w:bidi="ar-SA"/>
      </w:rPr>
    </w:lvl>
    <w:lvl w:ilvl="4">
      <w:numFmt w:val="bullet"/>
      <w:lvlText w:val="•"/>
      <w:lvlJc w:val="left"/>
      <w:pPr>
        <w:ind w:left="4147" w:hanging="554"/>
      </w:pPr>
      <w:rPr>
        <w:rFonts w:hint="default"/>
        <w:lang w:val="pt-PT" w:eastAsia="en-US" w:bidi="ar-SA"/>
      </w:rPr>
    </w:lvl>
    <w:lvl w:ilvl="5">
      <w:numFmt w:val="bullet"/>
      <w:lvlText w:val="•"/>
      <w:lvlJc w:val="left"/>
      <w:pPr>
        <w:ind w:left="5109" w:hanging="554"/>
      </w:pPr>
      <w:rPr>
        <w:rFonts w:hint="default"/>
        <w:lang w:val="pt-PT" w:eastAsia="en-US" w:bidi="ar-SA"/>
      </w:rPr>
    </w:lvl>
    <w:lvl w:ilvl="6">
      <w:numFmt w:val="bullet"/>
      <w:lvlText w:val="•"/>
      <w:lvlJc w:val="left"/>
      <w:pPr>
        <w:ind w:left="6072" w:hanging="554"/>
      </w:pPr>
      <w:rPr>
        <w:rFonts w:hint="default"/>
        <w:lang w:val="pt-PT" w:eastAsia="en-US" w:bidi="ar-SA"/>
      </w:rPr>
    </w:lvl>
    <w:lvl w:ilvl="7">
      <w:numFmt w:val="bullet"/>
      <w:lvlText w:val="•"/>
      <w:lvlJc w:val="left"/>
      <w:pPr>
        <w:ind w:left="7034" w:hanging="554"/>
      </w:pPr>
      <w:rPr>
        <w:rFonts w:hint="default"/>
        <w:lang w:val="pt-PT" w:eastAsia="en-US" w:bidi="ar-SA"/>
      </w:rPr>
    </w:lvl>
    <w:lvl w:ilvl="8">
      <w:numFmt w:val="bullet"/>
      <w:lvlText w:val="•"/>
      <w:lvlJc w:val="left"/>
      <w:pPr>
        <w:ind w:left="7997" w:hanging="554"/>
      </w:pPr>
      <w:rPr>
        <w:rFonts w:hint="default"/>
        <w:lang w:val="pt-PT" w:eastAsia="en-US" w:bidi="ar-SA"/>
      </w:rPr>
    </w:lvl>
  </w:abstractNum>
  <w:abstractNum w:abstractNumId="16" w15:restartNumberingAfterBreak="0">
    <w:nsid w:val="70705125"/>
    <w:multiLevelType w:val="hybridMultilevel"/>
    <w:tmpl w:val="BBB8028C"/>
    <w:lvl w:ilvl="0" w:tplc="EFDA1AF0">
      <w:start w:val="1"/>
      <w:numFmt w:val="lowerLetter"/>
      <w:lvlText w:val="%1)"/>
      <w:lvlJc w:val="left"/>
      <w:pPr>
        <w:ind w:left="370" w:hanging="360"/>
      </w:pPr>
      <w:rPr>
        <w:rFonts w:hint="default"/>
      </w:rPr>
    </w:lvl>
    <w:lvl w:ilvl="1" w:tplc="04160019" w:tentative="1">
      <w:start w:val="1"/>
      <w:numFmt w:val="lowerLetter"/>
      <w:lvlText w:val="%2."/>
      <w:lvlJc w:val="left"/>
      <w:pPr>
        <w:ind w:left="1090" w:hanging="360"/>
      </w:pPr>
    </w:lvl>
    <w:lvl w:ilvl="2" w:tplc="0416001B" w:tentative="1">
      <w:start w:val="1"/>
      <w:numFmt w:val="lowerRoman"/>
      <w:lvlText w:val="%3."/>
      <w:lvlJc w:val="right"/>
      <w:pPr>
        <w:ind w:left="1810" w:hanging="180"/>
      </w:pPr>
    </w:lvl>
    <w:lvl w:ilvl="3" w:tplc="0416000F" w:tentative="1">
      <w:start w:val="1"/>
      <w:numFmt w:val="decimal"/>
      <w:lvlText w:val="%4."/>
      <w:lvlJc w:val="left"/>
      <w:pPr>
        <w:ind w:left="2530" w:hanging="360"/>
      </w:pPr>
    </w:lvl>
    <w:lvl w:ilvl="4" w:tplc="04160019" w:tentative="1">
      <w:start w:val="1"/>
      <w:numFmt w:val="lowerLetter"/>
      <w:lvlText w:val="%5."/>
      <w:lvlJc w:val="left"/>
      <w:pPr>
        <w:ind w:left="3250" w:hanging="360"/>
      </w:pPr>
    </w:lvl>
    <w:lvl w:ilvl="5" w:tplc="0416001B" w:tentative="1">
      <w:start w:val="1"/>
      <w:numFmt w:val="lowerRoman"/>
      <w:lvlText w:val="%6."/>
      <w:lvlJc w:val="right"/>
      <w:pPr>
        <w:ind w:left="3970" w:hanging="180"/>
      </w:pPr>
    </w:lvl>
    <w:lvl w:ilvl="6" w:tplc="0416000F" w:tentative="1">
      <w:start w:val="1"/>
      <w:numFmt w:val="decimal"/>
      <w:lvlText w:val="%7."/>
      <w:lvlJc w:val="left"/>
      <w:pPr>
        <w:ind w:left="4690" w:hanging="360"/>
      </w:pPr>
    </w:lvl>
    <w:lvl w:ilvl="7" w:tplc="04160019" w:tentative="1">
      <w:start w:val="1"/>
      <w:numFmt w:val="lowerLetter"/>
      <w:lvlText w:val="%8."/>
      <w:lvlJc w:val="left"/>
      <w:pPr>
        <w:ind w:left="5410" w:hanging="360"/>
      </w:pPr>
    </w:lvl>
    <w:lvl w:ilvl="8" w:tplc="0416001B" w:tentative="1">
      <w:start w:val="1"/>
      <w:numFmt w:val="lowerRoman"/>
      <w:lvlText w:val="%9."/>
      <w:lvlJc w:val="right"/>
      <w:pPr>
        <w:ind w:left="6130" w:hanging="180"/>
      </w:pPr>
    </w:lvl>
  </w:abstractNum>
  <w:abstractNum w:abstractNumId="17" w15:restartNumberingAfterBreak="0">
    <w:nsid w:val="7D2E1B5E"/>
    <w:multiLevelType w:val="hybridMultilevel"/>
    <w:tmpl w:val="FE3CEA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16"/>
  </w:num>
  <w:num w:numId="4">
    <w:abstractNumId w:val="15"/>
  </w:num>
  <w:num w:numId="5">
    <w:abstractNumId w:val="2"/>
  </w:num>
  <w:num w:numId="6">
    <w:abstractNumId w:val="11"/>
  </w:num>
  <w:num w:numId="7">
    <w:abstractNumId w:val="4"/>
  </w:num>
  <w:num w:numId="8">
    <w:abstractNumId w:val="14"/>
  </w:num>
  <w:num w:numId="9">
    <w:abstractNumId w:val="13"/>
  </w:num>
  <w:num w:numId="10">
    <w:abstractNumId w:val="5"/>
  </w:num>
  <w:num w:numId="11">
    <w:abstractNumId w:val="0"/>
  </w:num>
  <w:num w:numId="12">
    <w:abstractNumId w:val="17"/>
  </w:num>
  <w:num w:numId="13">
    <w:abstractNumId w:val="8"/>
  </w:num>
  <w:num w:numId="14">
    <w:abstractNumId w:val="10"/>
  </w:num>
  <w:num w:numId="15">
    <w:abstractNumId w:val="9"/>
  </w:num>
  <w:num w:numId="16">
    <w:abstractNumId w:val="12"/>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65D"/>
    <w:rsid w:val="00041E66"/>
    <w:rsid w:val="00043C7D"/>
    <w:rsid w:val="00066041"/>
    <w:rsid w:val="00067FE4"/>
    <w:rsid w:val="00070A06"/>
    <w:rsid w:val="0007266E"/>
    <w:rsid w:val="00090D94"/>
    <w:rsid w:val="0009768D"/>
    <w:rsid w:val="000B4D7B"/>
    <w:rsid w:val="000B6523"/>
    <w:rsid w:val="000D3613"/>
    <w:rsid w:val="000E55DA"/>
    <w:rsid w:val="00100D1B"/>
    <w:rsid w:val="00117EA6"/>
    <w:rsid w:val="00120697"/>
    <w:rsid w:val="00162EAF"/>
    <w:rsid w:val="00164969"/>
    <w:rsid w:val="00170E40"/>
    <w:rsid w:val="001923AC"/>
    <w:rsid w:val="001B6563"/>
    <w:rsid w:val="001F1B57"/>
    <w:rsid w:val="00212571"/>
    <w:rsid w:val="00226DB7"/>
    <w:rsid w:val="00275EC8"/>
    <w:rsid w:val="00281529"/>
    <w:rsid w:val="00281AD3"/>
    <w:rsid w:val="002974F5"/>
    <w:rsid w:val="002A2D43"/>
    <w:rsid w:val="002C1FC9"/>
    <w:rsid w:val="002D4A4D"/>
    <w:rsid w:val="002D6E33"/>
    <w:rsid w:val="00302E6E"/>
    <w:rsid w:val="00307282"/>
    <w:rsid w:val="00323D89"/>
    <w:rsid w:val="003323B3"/>
    <w:rsid w:val="00335040"/>
    <w:rsid w:val="00335901"/>
    <w:rsid w:val="00340419"/>
    <w:rsid w:val="00352131"/>
    <w:rsid w:val="00353C0D"/>
    <w:rsid w:val="003670F8"/>
    <w:rsid w:val="00372B37"/>
    <w:rsid w:val="003C6A11"/>
    <w:rsid w:val="003C7D42"/>
    <w:rsid w:val="003D6AB0"/>
    <w:rsid w:val="00404F25"/>
    <w:rsid w:val="004315F1"/>
    <w:rsid w:val="00433780"/>
    <w:rsid w:val="004543F9"/>
    <w:rsid w:val="00490806"/>
    <w:rsid w:val="00495437"/>
    <w:rsid w:val="004A23B1"/>
    <w:rsid w:val="004B37EC"/>
    <w:rsid w:val="004C19A6"/>
    <w:rsid w:val="004D09D7"/>
    <w:rsid w:val="004F0F08"/>
    <w:rsid w:val="0050283E"/>
    <w:rsid w:val="00524809"/>
    <w:rsid w:val="00563177"/>
    <w:rsid w:val="00565884"/>
    <w:rsid w:val="00570A79"/>
    <w:rsid w:val="005B25F4"/>
    <w:rsid w:val="005D082C"/>
    <w:rsid w:val="00657149"/>
    <w:rsid w:val="00667C22"/>
    <w:rsid w:val="00680871"/>
    <w:rsid w:val="0068521A"/>
    <w:rsid w:val="006A36E4"/>
    <w:rsid w:val="006B2CB2"/>
    <w:rsid w:val="00706421"/>
    <w:rsid w:val="00710EE8"/>
    <w:rsid w:val="00723CDC"/>
    <w:rsid w:val="0072490D"/>
    <w:rsid w:val="007257C1"/>
    <w:rsid w:val="00732AFD"/>
    <w:rsid w:val="00762F04"/>
    <w:rsid w:val="00792241"/>
    <w:rsid w:val="007A6FA1"/>
    <w:rsid w:val="007C3AE8"/>
    <w:rsid w:val="00814717"/>
    <w:rsid w:val="00821B89"/>
    <w:rsid w:val="00831CBA"/>
    <w:rsid w:val="00851151"/>
    <w:rsid w:val="00863CAD"/>
    <w:rsid w:val="00876027"/>
    <w:rsid w:val="00881DE3"/>
    <w:rsid w:val="00901037"/>
    <w:rsid w:val="0090356F"/>
    <w:rsid w:val="00921801"/>
    <w:rsid w:val="00927CCF"/>
    <w:rsid w:val="00975C42"/>
    <w:rsid w:val="00987F1E"/>
    <w:rsid w:val="009A2E3C"/>
    <w:rsid w:val="009A5E62"/>
    <w:rsid w:val="009B18D1"/>
    <w:rsid w:val="009C0766"/>
    <w:rsid w:val="009D13A5"/>
    <w:rsid w:val="009F4104"/>
    <w:rsid w:val="00A00D71"/>
    <w:rsid w:val="00A12CF2"/>
    <w:rsid w:val="00A26723"/>
    <w:rsid w:val="00A41A2A"/>
    <w:rsid w:val="00A47DD0"/>
    <w:rsid w:val="00A47DD4"/>
    <w:rsid w:val="00A56312"/>
    <w:rsid w:val="00B01561"/>
    <w:rsid w:val="00B15A03"/>
    <w:rsid w:val="00B20E67"/>
    <w:rsid w:val="00B74EDF"/>
    <w:rsid w:val="00C04685"/>
    <w:rsid w:val="00C1318D"/>
    <w:rsid w:val="00C358DA"/>
    <w:rsid w:val="00C427ED"/>
    <w:rsid w:val="00C82332"/>
    <w:rsid w:val="00C829D2"/>
    <w:rsid w:val="00C85266"/>
    <w:rsid w:val="00CC21DD"/>
    <w:rsid w:val="00CC3DF2"/>
    <w:rsid w:val="00CD481E"/>
    <w:rsid w:val="00CF0215"/>
    <w:rsid w:val="00D3447E"/>
    <w:rsid w:val="00D36E27"/>
    <w:rsid w:val="00D552A2"/>
    <w:rsid w:val="00D62A17"/>
    <w:rsid w:val="00D947C0"/>
    <w:rsid w:val="00D9503F"/>
    <w:rsid w:val="00DC065D"/>
    <w:rsid w:val="00DC578E"/>
    <w:rsid w:val="00DE01D5"/>
    <w:rsid w:val="00DE2B2C"/>
    <w:rsid w:val="00DE421B"/>
    <w:rsid w:val="00DE73B8"/>
    <w:rsid w:val="00DF5B3C"/>
    <w:rsid w:val="00E14F00"/>
    <w:rsid w:val="00E77112"/>
    <w:rsid w:val="00EA0515"/>
    <w:rsid w:val="00EA35E6"/>
    <w:rsid w:val="00EB0AD2"/>
    <w:rsid w:val="00EB2F30"/>
    <w:rsid w:val="00EB6A24"/>
    <w:rsid w:val="00EB7903"/>
    <w:rsid w:val="00ED6ED2"/>
    <w:rsid w:val="00EE2B66"/>
    <w:rsid w:val="00EF1931"/>
    <w:rsid w:val="00EF3260"/>
    <w:rsid w:val="00F063C8"/>
    <w:rsid w:val="00F24127"/>
    <w:rsid w:val="00F35885"/>
    <w:rsid w:val="00F37433"/>
    <w:rsid w:val="00F53863"/>
    <w:rsid w:val="00F55E47"/>
    <w:rsid w:val="00F66EAF"/>
    <w:rsid w:val="00F70E87"/>
    <w:rsid w:val="00F75CF4"/>
    <w:rsid w:val="00F90A3D"/>
    <w:rsid w:val="00FA11C4"/>
    <w:rsid w:val="00FD4B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63AEC"/>
  <w15:docId w15:val="{C9D27A81-E0F7-40B7-9E8B-0188AF60A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65D"/>
    <w:pPr>
      <w:suppressAutoHyphens/>
    </w:pPr>
    <w:rPr>
      <w:rFonts w:ascii="Times New Roman" w:eastAsia="Times New Roman" w:hAnsi="Times New Roman" w:cs="Times New Roman"/>
      <w:sz w:val="20"/>
      <w:szCs w:val="20"/>
    </w:rPr>
  </w:style>
  <w:style w:type="paragraph" w:styleId="Ttulo1">
    <w:name w:val="heading 1"/>
    <w:basedOn w:val="Normal"/>
    <w:link w:val="Ttulo1Char"/>
    <w:uiPriority w:val="9"/>
    <w:qFormat/>
    <w:rsid w:val="00307282"/>
    <w:pPr>
      <w:widowControl w:val="0"/>
      <w:suppressAutoHyphens w:val="0"/>
      <w:autoSpaceDE w:val="0"/>
      <w:autoSpaceDN w:val="0"/>
      <w:ind w:left="398"/>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3670F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semiHidden/>
    <w:unhideWhenUsed/>
    <w:rsid w:val="00DC065D"/>
    <w:pPr>
      <w:spacing w:line="360" w:lineRule="auto"/>
      <w:ind w:firstLine="3544"/>
      <w:jc w:val="both"/>
    </w:pPr>
    <w:rPr>
      <w:b/>
      <w:sz w:val="24"/>
    </w:rPr>
  </w:style>
  <w:style w:type="character" w:customStyle="1" w:styleId="RecuodecorpodetextoChar">
    <w:name w:val="Recuo de corpo de texto Char"/>
    <w:basedOn w:val="Fontepargpadro"/>
    <w:link w:val="Recuodecorpodetexto"/>
    <w:semiHidden/>
    <w:rsid w:val="00DC065D"/>
    <w:rPr>
      <w:rFonts w:ascii="Times New Roman" w:eastAsia="Times New Roman" w:hAnsi="Times New Roman" w:cs="Times New Roman"/>
      <w:b/>
      <w:sz w:val="24"/>
      <w:szCs w:val="20"/>
    </w:rPr>
  </w:style>
  <w:style w:type="character" w:styleId="Forte">
    <w:name w:val="Strong"/>
    <w:basedOn w:val="Fontepargpadro"/>
    <w:uiPriority w:val="22"/>
    <w:qFormat/>
    <w:rsid w:val="00DC065D"/>
    <w:rPr>
      <w:b/>
      <w:bCs/>
    </w:rPr>
  </w:style>
  <w:style w:type="paragraph" w:styleId="NormalWeb">
    <w:name w:val="Normal (Web)"/>
    <w:basedOn w:val="Normal"/>
    <w:uiPriority w:val="99"/>
    <w:unhideWhenUsed/>
    <w:rsid w:val="003D6AB0"/>
    <w:pPr>
      <w:suppressAutoHyphens w:val="0"/>
      <w:spacing w:before="100" w:beforeAutospacing="1" w:after="100" w:afterAutospacing="1"/>
    </w:pPr>
    <w:rPr>
      <w:sz w:val="24"/>
      <w:szCs w:val="24"/>
      <w:lang w:eastAsia="pt-BR"/>
    </w:rPr>
  </w:style>
  <w:style w:type="character" w:styleId="Hyperlink">
    <w:name w:val="Hyperlink"/>
    <w:rsid w:val="003D6AB0"/>
    <w:rPr>
      <w:color w:val="000080"/>
      <w:u w:val="single"/>
    </w:rPr>
  </w:style>
  <w:style w:type="character" w:customStyle="1" w:styleId="Ttulo1Char">
    <w:name w:val="Título 1 Char"/>
    <w:basedOn w:val="Fontepargpadro"/>
    <w:link w:val="Ttulo1"/>
    <w:uiPriority w:val="9"/>
    <w:rsid w:val="00307282"/>
    <w:rPr>
      <w:rFonts w:ascii="Arial" w:eastAsia="Arial" w:hAnsi="Arial" w:cs="Arial"/>
      <w:b/>
      <w:bCs/>
      <w:sz w:val="20"/>
      <w:szCs w:val="20"/>
      <w:lang w:val="pt-PT"/>
    </w:rPr>
  </w:style>
  <w:style w:type="paragraph" w:styleId="PargrafodaLista">
    <w:name w:val="List Paragraph"/>
    <w:basedOn w:val="Normal"/>
    <w:uiPriority w:val="34"/>
    <w:qFormat/>
    <w:rsid w:val="00307282"/>
    <w:pPr>
      <w:widowControl w:val="0"/>
      <w:suppressAutoHyphens w:val="0"/>
      <w:autoSpaceDE w:val="0"/>
      <w:autoSpaceDN w:val="0"/>
      <w:ind w:left="398"/>
      <w:jc w:val="both"/>
    </w:pPr>
    <w:rPr>
      <w:rFonts w:ascii="Arial MT" w:eastAsia="Arial MT" w:hAnsi="Arial MT" w:cs="Arial MT"/>
      <w:sz w:val="22"/>
      <w:szCs w:val="22"/>
      <w:lang w:val="pt-PT"/>
    </w:rPr>
  </w:style>
  <w:style w:type="paragraph" w:styleId="Corpodetexto">
    <w:name w:val="Body Text"/>
    <w:basedOn w:val="Normal"/>
    <w:link w:val="CorpodetextoChar"/>
    <w:uiPriority w:val="99"/>
    <w:semiHidden/>
    <w:unhideWhenUsed/>
    <w:rsid w:val="001F1B57"/>
    <w:pPr>
      <w:spacing w:after="120"/>
    </w:pPr>
  </w:style>
  <w:style w:type="character" w:customStyle="1" w:styleId="CorpodetextoChar">
    <w:name w:val="Corpo de texto Char"/>
    <w:basedOn w:val="Fontepargpadro"/>
    <w:link w:val="Corpodetexto"/>
    <w:uiPriority w:val="99"/>
    <w:semiHidden/>
    <w:rsid w:val="001F1B57"/>
    <w:rPr>
      <w:rFonts w:ascii="Times New Roman" w:eastAsia="Times New Roman" w:hAnsi="Times New Roman" w:cs="Times New Roman"/>
      <w:sz w:val="20"/>
      <w:szCs w:val="20"/>
    </w:rPr>
  </w:style>
  <w:style w:type="table" w:customStyle="1" w:styleId="TableNormal">
    <w:name w:val="Table Normal"/>
    <w:uiPriority w:val="2"/>
    <w:semiHidden/>
    <w:unhideWhenUsed/>
    <w:qFormat/>
    <w:rsid w:val="006A36E4"/>
    <w:pPr>
      <w:widowControl w:val="0"/>
      <w:autoSpaceDE w:val="0"/>
      <w:autoSpaceDN w:val="0"/>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6A36E4"/>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autoRedefine/>
    <w:qFormat/>
    <w:rsid w:val="00281529"/>
    <w:pPr>
      <w:keepNext/>
      <w:keepLines/>
      <w:widowControl/>
      <w:numPr>
        <w:numId w:val="17"/>
      </w:numPr>
      <w:tabs>
        <w:tab w:val="left" w:pos="207"/>
      </w:tabs>
      <w:autoSpaceDE/>
      <w:autoSpaceDN/>
      <w:spacing w:before="240" w:after="120" w:line="276" w:lineRule="auto"/>
      <w:ind w:left="284" w:hanging="284"/>
      <w:jc w:val="both"/>
    </w:pPr>
    <w:rPr>
      <w:rFonts w:eastAsia="MS Gothic"/>
      <w:sz w:val="24"/>
      <w:szCs w:val="24"/>
      <w:lang w:val="pt-BR" w:eastAsia="pt-BR"/>
    </w:rPr>
  </w:style>
  <w:style w:type="character" w:customStyle="1" w:styleId="Nivel01Char">
    <w:name w:val="Nivel 01 Char"/>
    <w:link w:val="Nivel01"/>
    <w:rsid w:val="00281529"/>
    <w:rPr>
      <w:rFonts w:ascii="Arial" w:eastAsia="MS Gothic" w:hAnsi="Arial" w:cs="Arial"/>
      <w:b/>
      <w:bCs/>
      <w:sz w:val="24"/>
      <w:szCs w:val="24"/>
      <w:lang w:eastAsia="pt-BR"/>
    </w:rPr>
  </w:style>
  <w:style w:type="paragraph" w:customStyle="1" w:styleId="Nivel2">
    <w:name w:val="Nivel 2"/>
    <w:basedOn w:val="Normal"/>
    <w:link w:val="Nivel2Char"/>
    <w:autoRedefine/>
    <w:qFormat/>
    <w:rsid w:val="00281529"/>
    <w:pPr>
      <w:suppressAutoHyphens w:val="0"/>
      <w:spacing w:before="120" w:after="120" w:line="360" w:lineRule="auto"/>
      <w:jc w:val="both"/>
    </w:pPr>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281529"/>
    <w:pPr>
      <w:numPr>
        <w:ilvl w:val="2"/>
        <w:numId w:val="17"/>
      </w:numPr>
      <w:suppressAutoHyphens w:val="0"/>
      <w:spacing w:before="120" w:after="120" w:line="276" w:lineRule="auto"/>
      <w:ind w:left="284" w:firstLine="0"/>
      <w:jc w:val="both"/>
    </w:pPr>
    <w:rPr>
      <w:rFonts w:ascii="Arial" w:eastAsia="MS Mincho" w:hAnsi="Arial" w:cs="Arial"/>
      <w:color w:val="000000"/>
      <w:sz w:val="24"/>
      <w:szCs w:val="24"/>
      <w:lang w:eastAsia="pt-BR"/>
    </w:rPr>
  </w:style>
  <w:style w:type="paragraph" w:customStyle="1" w:styleId="Nivel4">
    <w:name w:val="Nivel 4"/>
    <w:basedOn w:val="Nivel3"/>
    <w:qFormat/>
    <w:rsid w:val="00281529"/>
    <w:pPr>
      <w:numPr>
        <w:ilvl w:val="3"/>
      </w:numPr>
      <w:tabs>
        <w:tab w:val="num" w:pos="360"/>
        <w:tab w:val="num" w:pos="1040"/>
        <w:tab w:val="num" w:pos="1209"/>
      </w:tabs>
      <w:ind w:left="5148" w:hanging="360"/>
    </w:pPr>
    <w:rPr>
      <w:color w:val="auto"/>
    </w:rPr>
  </w:style>
  <w:style w:type="paragraph" w:customStyle="1" w:styleId="Nivel5">
    <w:name w:val="Nivel 5"/>
    <w:basedOn w:val="Nivel4"/>
    <w:autoRedefine/>
    <w:qFormat/>
    <w:rsid w:val="00281529"/>
    <w:pPr>
      <w:numPr>
        <w:ilvl w:val="4"/>
      </w:numPr>
      <w:tabs>
        <w:tab w:val="num" w:pos="360"/>
        <w:tab w:val="num" w:pos="1040"/>
      </w:tabs>
      <w:ind w:left="851" w:firstLine="0"/>
    </w:pPr>
  </w:style>
  <w:style w:type="character" w:customStyle="1" w:styleId="Nivel2Char">
    <w:name w:val="Nivel 2 Char"/>
    <w:link w:val="Nivel2"/>
    <w:locked/>
    <w:rsid w:val="00281529"/>
    <w:rPr>
      <w:rFonts w:ascii="Arial" w:eastAsia="Arial" w:hAnsi="Arial" w:cs="Arial"/>
      <w:color w:val="000000"/>
      <w:sz w:val="24"/>
      <w:szCs w:val="24"/>
      <w:lang w:eastAsia="pt-BR"/>
    </w:rPr>
  </w:style>
  <w:style w:type="paragraph" w:customStyle="1" w:styleId="Nvel2-Red">
    <w:name w:val="Nível 2 -Red"/>
    <w:basedOn w:val="Nivel2"/>
    <w:link w:val="Nvel2-RedChar"/>
    <w:autoRedefine/>
    <w:qFormat/>
    <w:rsid w:val="00281529"/>
    <w:pPr>
      <w:numPr>
        <w:ilvl w:val="1"/>
        <w:numId w:val="18"/>
      </w:numPr>
      <w:ind w:left="0" w:firstLine="0"/>
    </w:pPr>
    <w:rPr>
      <w:iCs/>
      <w:color w:val="auto"/>
    </w:rPr>
  </w:style>
  <w:style w:type="character" w:customStyle="1" w:styleId="Nvel2-RedChar">
    <w:name w:val="Nível 2 -Red Char"/>
    <w:link w:val="Nvel2-Red"/>
    <w:rsid w:val="00281529"/>
    <w:rPr>
      <w:rFonts w:ascii="Arial" w:eastAsia="Arial" w:hAnsi="Arial" w:cs="Arial"/>
      <w:iCs/>
      <w:sz w:val="24"/>
      <w:szCs w:val="24"/>
      <w:lang w:eastAsia="pt-BR"/>
    </w:rPr>
  </w:style>
  <w:style w:type="paragraph" w:customStyle="1" w:styleId="Nvel01-SemNumerao">
    <w:name w:val="Nível 01-Sem Numeração"/>
    <w:basedOn w:val="Normal"/>
    <w:link w:val="Nvel01-SemNumeraoChar"/>
    <w:autoRedefine/>
    <w:uiPriority w:val="1"/>
    <w:qFormat/>
    <w:rsid w:val="00281529"/>
    <w:pPr>
      <w:keepNext/>
      <w:keepLines/>
      <w:suppressAutoHyphens w:val="0"/>
      <w:spacing w:before="240" w:after="120" w:line="276" w:lineRule="auto"/>
      <w:jc w:val="both"/>
      <w:outlineLvl w:val="1"/>
    </w:pPr>
    <w:rPr>
      <w:rFonts w:ascii="Arial" w:eastAsia="MS Gothic" w:hAnsi="Arial" w:cs="Arial"/>
      <w:b/>
      <w:bCs/>
      <w:lang w:eastAsia="pt-BR"/>
    </w:rPr>
  </w:style>
  <w:style w:type="character" w:customStyle="1" w:styleId="Nvel01-SemNumeraoChar">
    <w:name w:val="Nível 01-Sem Numeração Char"/>
    <w:link w:val="Nvel01-SemNumerao"/>
    <w:uiPriority w:val="1"/>
    <w:rsid w:val="00281529"/>
    <w:rPr>
      <w:rFonts w:ascii="Arial" w:eastAsia="MS Gothic" w:hAnsi="Arial" w:cs="Arial"/>
      <w:b/>
      <w:bCs/>
      <w:sz w:val="20"/>
      <w:szCs w:val="20"/>
      <w:lang w:eastAsia="pt-BR"/>
    </w:rPr>
  </w:style>
  <w:style w:type="paragraph" w:customStyle="1" w:styleId="Nvel3-R">
    <w:name w:val="Nível 3-R"/>
    <w:basedOn w:val="Nivel3"/>
    <w:link w:val="Nvel3-RChar"/>
    <w:autoRedefine/>
    <w:qFormat/>
    <w:rsid w:val="00281529"/>
    <w:pPr>
      <w:numPr>
        <w:ilvl w:val="0"/>
        <w:numId w:val="0"/>
      </w:numPr>
      <w:ind w:left="284"/>
    </w:pPr>
    <w:rPr>
      <w:iCs/>
      <w:color w:val="auto"/>
    </w:rPr>
  </w:style>
  <w:style w:type="character" w:customStyle="1" w:styleId="Nvel3-RChar">
    <w:name w:val="Nível 3-R Char"/>
    <w:link w:val="Nvel3-R"/>
    <w:rsid w:val="00281529"/>
    <w:rPr>
      <w:rFonts w:ascii="Arial" w:eastAsia="MS Mincho" w:hAnsi="Arial" w:cs="Arial"/>
      <w:iCs/>
      <w:sz w:val="24"/>
      <w:szCs w:val="24"/>
      <w:lang w:eastAsia="pt-BR"/>
    </w:rPr>
  </w:style>
  <w:style w:type="character" w:customStyle="1" w:styleId="Nivel3Char">
    <w:name w:val="Nivel 3 Char"/>
    <w:link w:val="Nivel3"/>
    <w:rsid w:val="00281529"/>
    <w:rPr>
      <w:rFonts w:ascii="Arial" w:eastAsia="MS Mincho" w:hAnsi="Arial" w:cs="Arial"/>
      <w:color w:val="000000"/>
      <w:sz w:val="24"/>
      <w:szCs w:val="24"/>
      <w:lang w:eastAsia="pt-BR"/>
    </w:rPr>
  </w:style>
  <w:style w:type="paragraph" w:customStyle="1" w:styleId="WW-Corpodetexto3">
    <w:name w:val="WW-Corpo de texto 3"/>
    <w:basedOn w:val="Normal"/>
    <w:rsid w:val="007257C1"/>
    <w:pPr>
      <w:spacing w:line="360" w:lineRule="auto"/>
      <w:jc w:val="both"/>
    </w:pPr>
    <w:rPr>
      <w:sz w:val="24"/>
      <w:lang w:eastAsia="ar-SA"/>
    </w:rPr>
  </w:style>
  <w:style w:type="paragraph" w:customStyle="1" w:styleId="Default">
    <w:name w:val="Default"/>
    <w:rsid w:val="00EF3260"/>
    <w:pPr>
      <w:autoSpaceDE w:val="0"/>
      <w:autoSpaceDN w:val="0"/>
      <w:adjustRightInd w:val="0"/>
    </w:pPr>
    <w:rPr>
      <w:rFonts w:ascii="Arial" w:eastAsia="Times New Roman" w:hAnsi="Arial" w:cs="Arial"/>
      <w:color w:val="000000"/>
      <w:sz w:val="24"/>
      <w:szCs w:val="24"/>
      <w:lang w:eastAsia="pt-BR"/>
    </w:rPr>
  </w:style>
  <w:style w:type="character" w:customStyle="1" w:styleId="Ttulo3Char">
    <w:name w:val="Título 3 Char"/>
    <w:basedOn w:val="Fontepargpadro"/>
    <w:link w:val="Ttulo3"/>
    <w:uiPriority w:val="9"/>
    <w:semiHidden/>
    <w:rsid w:val="003670F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75732">
      <w:bodyDiv w:val="1"/>
      <w:marLeft w:val="0"/>
      <w:marRight w:val="0"/>
      <w:marTop w:val="0"/>
      <w:marBottom w:val="0"/>
      <w:divBdr>
        <w:top w:val="none" w:sz="0" w:space="0" w:color="auto"/>
        <w:left w:val="none" w:sz="0" w:space="0" w:color="auto"/>
        <w:bottom w:val="none" w:sz="0" w:space="0" w:color="auto"/>
        <w:right w:val="none" w:sz="0" w:space="0" w:color="auto"/>
      </w:divBdr>
    </w:div>
    <w:div w:id="906956284">
      <w:bodyDiv w:val="1"/>
      <w:marLeft w:val="0"/>
      <w:marRight w:val="0"/>
      <w:marTop w:val="0"/>
      <w:marBottom w:val="0"/>
      <w:divBdr>
        <w:top w:val="none" w:sz="0" w:space="0" w:color="auto"/>
        <w:left w:val="none" w:sz="0" w:space="0" w:color="auto"/>
        <w:bottom w:val="none" w:sz="0" w:space="0" w:color="auto"/>
        <w:right w:val="none" w:sz="0" w:space="0" w:color="auto"/>
      </w:divBdr>
    </w:div>
    <w:div w:id="1022055807">
      <w:bodyDiv w:val="1"/>
      <w:marLeft w:val="0"/>
      <w:marRight w:val="0"/>
      <w:marTop w:val="0"/>
      <w:marBottom w:val="0"/>
      <w:divBdr>
        <w:top w:val="none" w:sz="0" w:space="0" w:color="auto"/>
        <w:left w:val="none" w:sz="0" w:space="0" w:color="auto"/>
        <w:bottom w:val="none" w:sz="0" w:space="0" w:color="auto"/>
        <w:right w:val="none" w:sz="0" w:space="0" w:color="auto"/>
      </w:divBdr>
    </w:div>
    <w:div w:id="1025208243">
      <w:bodyDiv w:val="1"/>
      <w:marLeft w:val="0"/>
      <w:marRight w:val="0"/>
      <w:marTop w:val="0"/>
      <w:marBottom w:val="0"/>
      <w:divBdr>
        <w:top w:val="none" w:sz="0" w:space="0" w:color="auto"/>
        <w:left w:val="none" w:sz="0" w:space="0" w:color="auto"/>
        <w:bottom w:val="none" w:sz="0" w:space="0" w:color="auto"/>
        <w:right w:val="none" w:sz="0" w:space="0" w:color="auto"/>
      </w:divBdr>
    </w:div>
    <w:div w:id="1145007867">
      <w:bodyDiv w:val="1"/>
      <w:marLeft w:val="0"/>
      <w:marRight w:val="0"/>
      <w:marTop w:val="0"/>
      <w:marBottom w:val="0"/>
      <w:divBdr>
        <w:top w:val="none" w:sz="0" w:space="0" w:color="auto"/>
        <w:left w:val="none" w:sz="0" w:space="0" w:color="auto"/>
        <w:bottom w:val="none" w:sz="0" w:space="0" w:color="auto"/>
        <w:right w:val="none" w:sz="0" w:space="0" w:color="auto"/>
      </w:divBdr>
    </w:div>
    <w:div w:id="1720787613">
      <w:bodyDiv w:val="1"/>
      <w:marLeft w:val="0"/>
      <w:marRight w:val="0"/>
      <w:marTop w:val="0"/>
      <w:marBottom w:val="0"/>
      <w:divBdr>
        <w:top w:val="none" w:sz="0" w:space="0" w:color="auto"/>
        <w:left w:val="none" w:sz="0" w:space="0" w:color="auto"/>
        <w:bottom w:val="none" w:sz="0" w:space="0" w:color="auto"/>
        <w:right w:val="none" w:sz="0" w:space="0" w:color="auto"/>
      </w:divBdr>
    </w:div>
    <w:div w:id="2039381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3EB1D-0974-4E75-B4E2-26AE4D13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1713</Words>
  <Characters>9251</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Licitação</cp:lastModifiedBy>
  <cp:revision>2</cp:revision>
  <cp:lastPrinted>2021-06-18T19:02:00Z</cp:lastPrinted>
  <dcterms:created xsi:type="dcterms:W3CDTF">2026-09-02T16:59:00Z</dcterms:created>
  <dcterms:modified xsi:type="dcterms:W3CDTF">2026-09-02T16:59:00Z</dcterms:modified>
</cp:coreProperties>
</file>