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A171D2">
      <w:pPr>
        <w:autoSpaceDE w:val="0"/>
        <w:autoSpaceDN w:val="0"/>
        <w:adjustRightInd w:val="0"/>
        <w:spacing w:line="360" w:lineRule="auto"/>
        <w:contextualSpacing/>
        <w:jc w:val="center"/>
        <w:rPr>
          <w:rFonts w:ascii="Arial" w:hAnsi="Arial" w:cs="Arial"/>
          <w:b/>
          <w:bCs/>
          <w:sz w:val="22"/>
          <w:szCs w:val="22"/>
        </w:rPr>
      </w:pPr>
      <w:bookmarkStart w:id="2" w:name="_GoBack"/>
      <w:bookmarkEnd w:id="2"/>
      <w:r>
        <w:rPr>
          <w:rFonts w:ascii="Arial" w:hAnsi="Arial" w:cs="Arial"/>
          <w:b/>
          <w:bCs/>
          <w:sz w:val="22"/>
          <w:szCs w:val="22"/>
        </w:rPr>
        <w:t>TERMO DE REFERÊNCIA</w:t>
      </w:r>
    </w:p>
    <w:p w14:paraId="0E30B2E0">
      <w:pPr>
        <w:autoSpaceDE w:val="0"/>
        <w:autoSpaceDN w:val="0"/>
        <w:adjustRightInd w:val="0"/>
        <w:spacing w:line="360" w:lineRule="auto"/>
        <w:contextualSpacing/>
        <w:rPr>
          <w:rFonts w:ascii="Arial" w:hAnsi="Arial" w:cs="Arial"/>
          <w:b/>
          <w:bCs/>
          <w:sz w:val="22"/>
          <w:szCs w:val="22"/>
        </w:rPr>
      </w:pPr>
    </w:p>
    <w:p w14:paraId="6F0971F0">
      <w:pPr>
        <w:pStyle w:val="12"/>
        <w:numPr>
          <w:ilvl w:val="0"/>
          <w:numId w:val="1"/>
        </w:numPr>
        <w:autoSpaceDE w:val="0"/>
        <w:autoSpaceDN w:val="0"/>
        <w:adjustRightInd w:val="0"/>
        <w:spacing w:line="360" w:lineRule="auto"/>
        <w:rPr>
          <w:rFonts w:ascii="Arial" w:hAnsi="Arial" w:cs="Arial"/>
          <w:b/>
          <w:bCs/>
          <w:sz w:val="22"/>
          <w:szCs w:val="22"/>
        </w:rPr>
      </w:pPr>
      <w:bookmarkStart w:id="0" w:name="_Hlk127198122"/>
      <w:r>
        <w:rPr>
          <w:rFonts w:ascii="Arial" w:hAnsi="Arial" w:cs="Arial"/>
          <w:b/>
          <w:bCs/>
          <w:sz w:val="22"/>
          <w:szCs w:val="22"/>
        </w:rPr>
        <w:t xml:space="preserve"> OBJETO</w:t>
      </w:r>
      <w:bookmarkEnd w:id="0"/>
    </w:p>
    <w:p w14:paraId="2840477D">
      <w:pPr>
        <w:autoSpaceDE w:val="0"/>
        <w:autoSpaceDN w:val="0"/>
        <w:adjustRightInd w:val="0"/>
        <w:spacing w:line="360" w:lineRule="auto"/>
        <w:ind w:firstLine="360"/>
        <w:rPr>
          <w:rFonts w:ascii="Arial" w:hAnsi="Arial" w:cs="Arial"/>
          <w:b/>
          <w:bCs/>
          <w:sz w:val="22"/>
          <w:szCs w:val="22"/>
        </w:rPr>
      </w:pPr>
      <w:r>
        <w:rPr>
          <w:rFonts w:ascii="Arial" w:hAnsi="Arial" w:cs="Arial"/>
          <w:sz w:val="22"/>
          <w:szCs w:val="22"/>
          <w:shd w:val="clear" w:color="auto" w:fill="FFFFFF"/>
        </w:rPr>
        <w:t xml:space="preserve">Trata-se da contratação de 24 (vinte e quatro) assinaturas da revista pedagógica denominada </w:t>
      </w:r>
      <w:r>
        <w:rPr>
          <w:rFonts w:ascii="Arial" w:hAnsi="Arial" w:cs="Arial"/>
          <w:sz w:val="22"/>
          <w:szCs w:val="22"/>
          <w:shd w:val="clear" w:color="auto" w:fill="FFFFFF"/>
        </w:rPr>
        <w:tab/>
      </w:r>
      <w:r>
        <w:rPr>
          <w:rFonts w:ascii="Arial" w:hAnsi="Arial" w:cs="Arial"/>
          <w:sz w:val="22"/>
          <w:szCs w:val="22"/>
          <w:shd w:val="clear" w:color="auto" w:fill="FFFFFF"/>
        </w:rPr>
        <w:t>QUALÉ para disponibilização nas unidades escolares de ensino fundamental. A iniciativa visa integrar esta ferramenta às práticas pedagógicas disponíveis, promovendo melhorias no ambiente escolar e no processo de ensino.</w:t>
      </w:r>
    </w:p>
    <w:p w14:paraId="1A6E0A80">
      <w:pPr>
        <w:autoSpaceDE w:val="0"/>
        <w:autoSpaceDN w:val="0"/>
        <w:adjustRightInd w:val="0"/>
        <w:spacing w:line="360" w:lineRule="auto"/>
        <w:rPr>
          <w:rFonts w:ascii="Arial" w:hAnsi="Arial" w:cs="Arial"/>
          <w:b/>
          <w:bCs/>
          <w:sz w:val="22"/>
          <w:szCs w:val="22"/>
        </w:rPr>
      </w:pPr>
    </w:p>
    <w:p w14:paraId="22BC225F">
      <w:pPr>
        <w:pStyle w:val="12"/>
        <w:numPr>
          <w:ilvl w:val="0"/>
          <w:numId w:val="1"/>
        </w:numPr>
        <w:autoSpaceDE w:val="0"/>
        <w:autoSpaceDN w:val="0"/>
        <w:adjustRightInd w:val="0"/>
        <w:spacing w:line="360" w:lineRule="auto"/>
        <w:rPr>
          <w:rFonts w:ascii="Arial" w:hAnsi="Arial" w:cs="Arial"/>
          <w:b/>
          <w:bCs/>
          <w:sz w:val="22"/>
          <w:szCs w:val="22"/>
        </w:rPr>
      </w:pPr>
      <w:r>
        <w:rPr>
          <w:rFonts w:ascii="Arial" w:hAnsi="Arial" w:cs="Arial"/>
          <w:b/>
          <w:bCs/>
          <w:sz w:val="22"/>
          <w:szCs w:val="22"/>
        </w:rPr>
        <w:t>JUSTIFICATIVA</w:t>
      </w:r>
    </w:p>
    <w:p w14:paraId="26BDB4C1">
      <w:pPr>
        <w:autoSpaceDE w:val="0"/>
        <w:autoSpaceDN w:val="0"/>
        <w:adjustRightInd w:val="0"/>
        <w:spacing w:line="360" w:lineRule="auto"/>
        <w:ind w:firstLine="360"/>
        <w:rPr>
          <w:rFonts w:ascii="Arial" w:hAnsi="Arial" w:cs="Arial"/>
          <w:sz w:val="22"/>
          <w:szCs w:val="22"/>
          <w:shd w:val="clear" w:color="auto" w:fill="FFFFFF"/>
        </w:rPr>
      </w:pPr>
      <w:r>
        <w:rPr>
          <w:rFonts w:ascii="Arial" w:hAnsi="Arial" w:cs="Arial"/>
          <w:sz w:val="22"/>
          <w:szCs w:val="22"/>
          <w:shd w:val="clear" w:color="auto" w:fill="FFFFFF"/>
        </w:rPr>
        <w:t>Considerando a consulta pública realizada conforme anexo e a necessidade de melhorias nas práticas pedagógicas observou-se que o material da revista descrito atenderia as demandas da rede municipal de ensino</w:t>
      </w:r>
    </w:p>
    <w:p w14:paraId="3EA762AE">
      <w:pPr>
        <w:autoSpaceDE w:val="0"/>
        <w:autoSpaceDN w:val="0"/>
        <w:adjustRightInd w:val="0"/>
        <w:spacing w:line="360" w:lineRule="auto"/>
        <w:ind w:firstLine="360"/>
        <w:rPr>
          <w:rFonts w:ascii="Arial" w:hAnsi="Arial" w:cs="Arial"/>
          <w:sz w:val="22"/>
          <w:szCs w:val="22"/>
          <w:shd w:val="clear" w:color="auto" w:fill="FFFFFF"/>
        </w:rPr>
      </w:pPr>
      <w:r>
        <w:rPr>
          <w:rFonts w:ascii="Arial" w:hAnsi="Arial" w:cs="Arial"/>
          <w:sz w:val="22"/>
          <w:szCs w:val="22"/>
          <w:shd w:val="clear" w:color="auto" w:fill="FFFFFF"/>
        </w:rPr>
        <w:t>A revista QUALÉ é uma publicação de jornalismo voltada para o público infantil, destinada a facilitar o acesso das crianças aos acontecimentos do Brasil e do mundo. Utilizando recursos visuais atraentes e uma linguagem apropriada para alunos da educação infantil e do ensino fundamental ciclo I, a revista tem como objetivo colaborar no desenvolvimento de curiosidade, senso crítico e um olhar analítico sobre o mundo.</w:t>
      </w:r>
    </w:p>
    <w:p w14:paraId="4D85AA91">
      <w:pPr>
        <w:autoSpaceDE w:val="0"/>
        <w:autoSpaceDN w:val="0"/>
        <w:adjustRightInd w:val="0"/>
        <w:spacing w:line="360" w:lineRule="auto"/>
        <w:ind w:firstLine="360"/>
        <w:rPr>
          <w:rFonts w:ascii="Arial" w:hAnsi="Arial" w:cs="Arial"/>
          <w:sz w:val="22"/>
          <w:szCs w:val="22"/>
          <w:shd w:val="clear" w:color="auto" w:fill="FFFFFF"/>
        </w:rPr>
      </w:pPr>
      <w:r>
        <w:rPr>
          <w:rFonts w:ascii="Arial" w:hAnsi="Arial" w:cs="Arial"/>
          <w:sz w:val="22"/>
          <w:szCs w:val="22"/>
          <w:shd w:val="clear" w:color="auto" w:fill="FFFFFF"/>
        </w:rPr>
        <w:t>A aquisição das assinaturas da revista QUALÉ visa integrar este recurso ao cotidiano das salas de aula, fornecendo materiais que apoiem e enriqueçam o aprendizado dos alunos. A revista cobre uma ampla gama de temas, incluindo meio ambiente, notícias internacionais, cidades, ciências, tecnologias, cultura, entre outros assuntos relevantes que se alinham à proposta curricular da rede municipal de ensino de Jales.</w:t>
      </w:r>
    </w:p>
    <w:p w14:paraId="66E677F8">
      <w:pPr>
        <w:spacing w:line="360" w:lineRule="auto"/>
        <w:ind w:firstLine="360"/>
        <w:rPr>
          <w:rFonts w:ascii="Arial" w:hAnsi="Arial" w:cs="Arial"/>
          <w:sz w:val="22"/>
          <w:szCs w:val="22"/>
        </w:rPr>
      </w:pPr>
      <w:r>
        <w:rPr>
          <w:rFonts w:ascii="Arial" w:hAnsi="Arial" w:cs="Arial"/>
          <w:sz w:val="22"/>
          <w:szCs w:val="22"/>
          <w:shd w:val="clear" w:color="auto" w:fill="FFFFFF"/>
        </w:rPr>
        <w:t xml:space="preserve">As escolas que serão beneficiadas com este material incluem: </w:t>
      </w:r>
      <w:r>
        <w:rPr>
          <w:rFonts w:ascii="Arial" w:hAnsi="Arial" w:cs="Arial"/>
          <w:sz w:val="22"/>
          <w:szCs w:val="22"/>
        </w:rPr>
        <w:t>Em Prof. Eljacia Moreira, Em Prof. Maria Olympia Braga Sobrinho, Em Alberto Gandur, Em Prof. Oswaldo Soller,Em Prof. Jacira de Carvalho da Silva, Em Prof. Elza Pirro Vianna, Em Prof. João Arnaldo Andreu Avelhaneda, Em Prof. Iracema Pinheiro de Candeo Lola com recebimento proporcional a quantidade de alunos e salas existentes em cada local.</w:t>
      </w:r>
    </w:p>
    <w:p w14:paraId="02726B7F">
      <w:pPr>
        <w:pStyle w:val="12"/>
        <w:numPr>
          <w:ilvl w:val="0"/>
          <w:numId w:val="1"/>
        </w:numPr>
        <w:autoSpaceDE w:val="0"/>
        <w:autoSpaceDN w:val="0"/>
        <w:adjustRightInd w:val="0"/>
        <w:spacing w:line="360" w:lineRule="auto"/>
        <w:rPr>
          <w:rFonts w:ascii="Arial" w:hAnsi="Arial" w:cs="Arial"/>
          <w:b/>
          <w:bCs/>
          <w:sz w:val="22"/>
          <w:szCs w:val="22"/>
        </w:rPr>
      </w:pPr>
      <w:r>
        <w:rPr>
          <w:rFonts w:ascii="Arial" w:hAnsi="Arial" w:cs="Arial"/>
          <w:b/>
          <w:bCs/>
          <w:sz w:val="22"/>
          <w:szCs w:val="22"/>
        </w:rPr>
        <w:t>OBJETIVOS</w:t>
      </w:r>
    </w:p>
    <w:p w14:paraId="3049966A">
      <w:pPr>
        <w:autoSpaceDE w:val="0"/>
        <w:autoSpaceDN w:val="0"/>
        <w:adjustRightInd w:val="0"/>
        <w:spacing w:line="360" w:lineRule="auto"/>
        <w:ind w:firstLine="360"/>
        <w:rPr>
          <w:rFonts w:ascii="Arial" w:hAnsi="Arial" w:cs="Arial"/>
          <w:sz w:val="22"/>
          <w:szCs w:val="22"/>
        </w:rPr>
      </w:pPr>
      <w:r>
        <w:rPr>
          <w:rFonts w:ascii="Arial" w:hAnsi="Arial" w:cs="Arial"/>
          <w:sz w:val="22"/>
          <w:szCs w:val="22"/>
        </w:rPr>
        <w:t>Os objetivos da contratação das assinaturas da revista pedagógica denominada QUALÉ  são os mais variados:</w:t>
      </w:r>
    </w:p>
    <w:p w14:paraId="5DC3D35A">
      <w:pPr>
        <w:autoSpaceDE w:val="0"/>
        <w:autoSpaceDN w:val="0"/>
        <w:adjustRightInd w:val="0"/>
        <w:spacing w:line="360" w:lineRule="auto"/>
        <w:ind w:firstLine="360"/>
        <w:rPr>
          <w:rFonts w:ascii="Arial" w:hAnsi="Arial" w:cs="Arial"/>
          <w:sz w:val="22"/>
          <w:szCs w:val="22"/>
        </w:rPr>
      </w:pPr>
      <w:r>
        <w:rPr>
          <w:rFonts w:ascii="Arial" w:hAnsi="Arial" w:cs="Arial"/>
          <w:sz w:val="22"/>
          <w:szCs w:val="22"/>
        </w:rPr>
        <w:t>1. Estimular a Curiosidade e o Senso Crítico : Proporcionar aos alunos conteúdos que despertem sua curiosidade e incentivem o desenvolvimento de um senso crítico sobre os acontecimentos do Brasil e do mundo.</w:t>
      </w:r>
    </w:p>
    <w:p w14:paraId="7B3D7F98">
      <w:pPr>
        <w:autoSpaceDE w:val="0"/>
        <w:autoSpaceDN w:val="0"/>
        <w:adjustRightInd w:val="0"/>
        <w:spacing w:line="360" w:lineRule="auto"/>
        <w:ind w:firstLine="360"/>
        <w:rPr>
          <w:rFonts w:ascii="Arial" w:hAnsi="Arial" w:cs="Arial"/>
          <w:sz w:val="22"/>
          <w:szCs w:val="22"/>
        </w:rPr>
      </w:pPr>
      <w:r>
        <w:rPr>
          <w:rFonts w:ascii="Arial" w:hAnsi="Arial" w:cs="Arial"/>
          <w:sz w:val="22"/>
          <w:szCs w:val="22"/>
        </w:rPr>
        <w:t>2.  Enriquecer o Ambiente Escolar : Integrar um recurso pedagógico de alta qualidade às práticas educativas, contribuindo para um ambiente escolar mais dinâmico e informativo.</w:t>
      </w:r>
    </w:p>
    <w:p w14:paraId="2F8A1BD0">
      <w:pPr>
        <w:autoSpaceDE w:val="0"/>
        <w:autoSpaceDN w:val="0"/>
        <w:adjustRightInd w:val="0"/>
        <w:spacing w:line="360" w:lineRule="auto"/>
        <w:ind w:firstLine="360"/>
        <w:rPr>
          <w:rFonts w:ascii="Arial" w:hAnsi="Arial" w:cs="Arial"/>
          <w:sz w:val="22"/>
          <w:szCs w:val="22"/>
        </w:rPr>
      </w:pPr>
      <w:r>
        <w:rPr>
          <w:rFonts w:ascii="Arial" w:hAnsi="Arial" w:cs="Arial"/>
          <w:sz w:val="22"/>
          <w:szCs w:val="22"/>
        </w:rPr>
        <w:t>3. Promover o Desenvolvimento Analítico: Auxiliar os alunos a desenvolverem um olhar analítico sobre diversos temas, como meio ambiente, ciências, tecnologia, cultura e atualidades.</w:t>
      </w:r>
    </w:p>
    <w:p w14:paraId="70087E2B">
      <w:pPr>
        <w:autoSpaceDE w:val="0"/>
        <w:autoSpaceDN w:val="0"/>
        <w:adjustRightInd w:val="0"/>
        <w:spacing w:line="360" w:lineRule="auto"/>
        <w:ind w:firstLine="360"/>
        <w:rPr>
          <w:rFonts w:ascii="Arial" w:hAnsi="Arial" w:cs="Arial"/>
          <w:sz w:val="22"/>
          <w:szCs w:val="22"/>
        </w:rPr>
      </w:pPr>
      <w:r>
        <w:rPr>
          <w:rFonts w:ascii="Arial" w:hAnsi="Arial" w:cs="Arial"/>
          <w:sz w:val="22"/>
          <w:szCs w:val="22"/>
        </w:rPr>
        <w:t>4. Alinhar-se com a Proposta Curricular: Fornecer materiais que estejam em consonância com a proposta curricular da rede municipal de ensino, complementando e enriquecendo o conteúdo programático das escolas.</w:t>
      </w:r>
    </w:p>
    <w:p w14:paraId="0FB0E27A">
      <w:pPr>
        <w:autoSpaceDE w:val="0"/>
        <w:autoSpaceDN w:val="0"/>
        <w:adjustRightInd w:val="0"/>
        <w:spacing w:line="360" w:lineRule="auto"/>
        <w:ind w:firstLine="360"/>
        <w:rPr>
          <w:rFonts w:ascii="Arial" w:hAnsi="Arial" w:cs="Arial"/>
          <w:sz w:val="22"/>
          <w:szCs w:val="22"/>
        </w:rPr>
      </w:pPr>
      <w:r>
        <w:rPr>
          <w:rFonts w:ascii="Arial" w:hAnsi="Arial" w:cs="Arial"/>
          <w:sz w:val="22"/>
          <w:szCs w:val="22"/>
        </w:rPr>
        <w:t>5. Apoiar o Processo de Ensino-Aprendizagem: Utilizar a revista como uma ferramenta pedagógica que facilita o trabalho dos educadores, oferecendo conteúdos relevantes e adequados à faixa etária dos alunos.</w:t>
      </w:r>
    </w:p>
    <w:p w14:paraId="16A9166E">
      <w:pPr>
        <w:autoSpaceDE w:val="0"/>
        <w:autoSpaceDN w:val="0"/>
        <w:adjustRightInd w:val="0"/>
        <w:spacing w:line="360" w:lineRule="auto"/>
        <w:ind w:firstLine="360"/>
        <w:rPr>
          <w:rFonts w:ascii="Arial" w:hAnsi="Arial" w:cs="Arial"/>
          <w:sz w:val="22"/>
          <w:szCs w:val="22"/>
        </w:rPr>
      </w:pPr>
      <w:r>
        <w:rPr>
          <w:rFonts w:ascii="Arial" w:hAnsi="Arial" w:cs="Arial"/>
          <w:sz w:val="22"/>
          <w:szCs w:val="22"/>
        </w:rPr>
        <w:t>6. Fomentar o Interesse pela Leitura: Incentivar o hábito da leitura entre os alunos desde a educação infantil até o ensino fundamental ciclo I, utilizando textos informativos e atraentes.</w:t>
      </w:r>
    </w:p>
    <w:p w14:paraId="5410CF17">
      <w:pPr>
        <w:autoSpaceDE w:val="0"/>
        <w:autoSpaceDN w:val="0"/>
        <w:adjustRightInd w:val="0"/>
        <w:spacing w:line="360" w:lineRule="auto"/>
        <w:ind w:firstLine="360"/>
        <w:rPr>
          <w:rFonts w:ascii="Arial" w:hAnsi="Arial" w:cs="Arial"/>
          <w:sz w:val="22"/>
          <w:szCs w:val="22"/>
        </w:rPr>
      </w:pPr>
      <w:r>
        <w:rPr>
          <w:rFonts w:ascii="Arial" w:hAnsi="Arial" w:cs="Arial"/>
          <w:sz w:val="22"/>
          <w:szCs w:val="22"/>
        </w:rPr>
        <w:t>7. Desenvolver Competências Diversas: Contribuir para o desenvolvimento de competências essenciais como leitura, interpretação, reflexão e discussão crítica sobre temas contemporâneos e históricos.</w:t>
      </w:r>
    </w:p>
    <w:p w14:paraId="38DCD55A">
      <w:pPr>
        <w:autoSpaceDE w:val="0"/>
        <w:autoSpaceDN w:val="0"/>
        <w:adjustRightInd w:val="0"/>
        <w:spacing w:line="360" w:lineRule="auto"/>
        <w:ind w:firstLine="360"/>
        <w:rPr>
          <w:rFonts w:ascii="Arial" w:hAnsi="Arial" w:cs="Arial"/>
          <w:sz w:val="22"/>
          <w:szCs w:val="22"/>
        </w:rPr>
      </w:pPr>
      <w:r>
        <w:rPr>
          <w:rFonts w:ascii="Arial" w:hAnsi="Arial" w:cs="Arial"/>
          <w:sz w:val="22"/>
          <w:szCs w:val="22"/>
        </w:rPr>
        <w:t>8. Beneficiar Múltiplas Escolas: Garantir que alunos de diversas escolas municipais tenham acesso a materiais educativos de qualidade, beneficiando um maior número de crianças com a iniciativa.</w:t>
      </w:r>
    </w:p>
    <w:p w14:paraId="1E2E812F">
      <w:pPr>
        <w:autoSpaceDE w:val="0"/>
        <w:autoSpaceDN w:val="0"/>
        <w:adjustRightInd w:val="0"/>
        <w:spacing w:line="360" w:lineRule="auto"/>
        <w:ind w:firstLine="360"/>
        <w:rPr>
          <w:rFonts w:ascii="Arial" w:hAnsi="Arial" w:cs="Arial"/>
          <w:sz w:val="22"/>
          <w:szCs w:val="22"/>
        </w:rPr>
      </w:pPr>
      <w:r>
        <w:rPr>
          <w:rFonts w:ascii="Arial" w:hAnsi="Arial" w:cs="Arial"/>
          <w:sz w:val="22"/>
          <w:szCs w:val="22"/>
        </w:rPr>
        <w:t>Esses objetivos visam não apenas melhorar o desempenho acadêmico dos alunos, mas também formar cidadãos mais bem informados, críticos e participativos.</w:t>
      </w:r>
    </w:p>
    <w:p w14:paraId="1E17B1D0">
      <w:pPr>
        <w:pStyle w:val="12"/>
        <w:numPr>
          <w:ilvl w:val="0"/>
          <w:numId w:val="1"/>
        </w:numPr>
        <w:autoSpaceDE w:val="0"/>
        <w:autoSpaceDN w:val="0"/>
        <w:adjustRightInd w:val="0"/>
        <w:spacing w:line="360" w:lineRule="auto"/>
        <w:rPr>
          <w:rFonts w:ascii="Arial" w:hAnsi="Arial" w:cs="Arial"/>
          <w:b/>
          <w:bCs/>
          <w:sz w:val="22"/>
          <w:szCs w:val="22"/>
        </w:rPr>
      </w:pPr>
      <w:r>
        <w:rPr>
          <w:rFonts w:ascii="Arial" w:hAnsi="Arial" w:cs="Arial"/>
          <w:b/>
          <w:bCs/>
          <w:sz w:val="22"/>
          <w:szCs w:val="22"/>
        </w:rPr>
        <w:t>FUNDAMENTAÇÃO LEGAL</w:t>
      </w:r>
    </w:p>
    <w:p w14:paraId="0E0D2B71">
      <w:pPr>
        <w:autoSpaceDE w:val="0"/>
        <w:autoSpaceDN w:val="0"/>
        <w:adjustRightInd w:val="0"/>
        <w:spacing w:line="360" w:lineRule="auto"/>
        <w:ind w:firstLine="360"/>
        <w:rPr>
          <w:rFonts w:ascii="Arial" w:hAnsi="Arial" w:cs="Arial"/>
          <w:bCs/>
          <w:sz w:val="22"/>
          <w:szCs w:val="22"/>
        </w:rPr>
      </w:pPr>
      <w:r>
        <w:rPr>
          <w:rFonts w:ascii="Arial" w:hAnsi="Arial" w:cs="Arial"/>
          <w:bCs/>
          <w:sz w:val="22"/>
          <w:szCs w:val="22"/>
        </w:rPr>
        <w:t>A presente contratação tem por fundamento o artigo 74, inciso I da Lei Federal nº 14.133 de 01 de abril de 2021 e artigo 07 do Decreto nº 10.107 de 04 de janeiro de 2024, enquadrando como inexigibilidade de licitação.</w:t>
      </w:r>
    </w:p>
    <w:p w14:paraId="3FABA7CD">
      <w:pPr>
        <w:pStyle w:val="12"/>
        <w:numPr>
          <w:ilvl w:val="0"/>
          <w:numId w:val="1"/>
        </w:numPr>
        <w:autoSpaceDE w:val="0"/>
        <w:autoSpaceDN w:val="0"/>
        <w:adjustRightInd w:val="0"/>
        <w:spacing w:line="360" w:lineRule="auto"/>
        <w:rPr>
          <w:rFonts w:ascii="Arial" w:hAnsi="Arial" w:cs="Arial"/>
          <w:b/>
          <w:bCs/>
          <w:sz w:val="22"/>
          <w:szCs w:val="22"/>
        </w:rPr>
      </w:pPr>
      <w:r>
        <w:rPr>
          <w:rFonts w:ascii="Arial" w:hAnsi="Arial" w:cs="Arial"/>
          <w:b/>
          <w:bCs/>
          <w:sz w:val="22"/>
          <w:szCs w:val="22"/>
        </w:rPr>
        <w:t>DETALHAMENTO DO OBJETO</w:t>
      </w:r>
    </w:p>
    <w:p w14:paraId="138635CB">
      <w:pPr>
        <w:pStyle w:val="12"/>
        <w:numPr>
          <w:ilvl w:val="1"/>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NATUREZA-Serviços de Terceiros Pessoa Jurídica</w:t>
      </w:r>
    </w:p>
    <w:p w14:paraId="0EAFA41D">
      <w:pPr>
        <w:autoSpaceDE w:val="0"/>
        <w:autoSpaceDN w:val="0"/>
        <w:adjustRightInd w:val="0"/>
        <w:spacing w:line="360" w:lineRule="auto"/>
        <w:ind w:firstLine="360"/>
        <w:rPr>
          <w:rFonts w:ascii="Arial" w:hAnsi="Arial" w:eastAsia="Times New Roman" w:cs="Arial"/>
          <w:bCs/>
          <w:sz w:val="22"/>
          <w:szCs w:val="22"/>
          <w:lang w:eastAsia="pt-BR"/>
        </w:rPr>
      </w:pPr>
      <w:r>
        <w:rPr>
          <w:rFonts w:ascii="Arial" w:hAnsi="Arial" w:cs="Arial"/>
          <w:bCs/>
          <w:sz w:val="22"/>
          <w:szCs w:val="22"/>
        </w:rPr>
        <w:t xml:space="preserve">A presente tem por natureza a contratação </w:t>
      </w:r>
      <w:r>
        <w:rPr>
          <w:rFonts w:ascii="Arial" w:hAnsi="Arial" w:cs="Arial"/>
          <w:sz w:val="22"/>
          <w:szCs w:val="22"/>
          <w:shd w:val="clear" w:color="auto" w:fill="FFFFFF"/>
        </w:rPr>
        <w:t xml:space="preserve">de 24 (vinte e quatro) assinaturas da revista pedagógica denominada </w:t>
      </w:r>
      <w:r>
        <w:rPr>
          <w:rFonts w:ascii="Arial" w:hAnsi="Arial" w:cs="Arial"/>
          <w:sz w:val="22"/>
          <w:szCs w:val="22"/>
          <w:shd w:val="clear" w:color="auto" w:fill="FFFFFF"/>
        </w:rPr>
        <w:tab/>
      </w:r>
      <w:r>
        <w:rPr>
          <w:rFonts w:ascii="Arial" w:hAnsi="Arial" w:cs="Arial"/>
          <w:sz w:val="22"/>
          <w:szCs w:val="22"/>
          <w:shd w:val="clear" w:color="auto" w:fill="FFFFFF"/>
        </w:rPr>
        <w:t>QUALÉ para serem utilizadas nas unidades de ensino fundamental do município.</w:t>
      </w:r>
      <w:r>
        <w:rPr>
          <w:rFonts w:ascii="Arial" w:hAnsi="Arial" w:eastAsia="Times New Roman" w:cs="Arial"/>
          <w:bCs/>
          <w:sz w:val="22"/>
          <w:szCs w:val="22"/>
          <w:lang w:eastAsia="pt-BR"/>
        </w:rPr>
        <w:t xml:space="preserve"> </w:t>
      </w:r>
    </w:p>
    <w:p w14:paraId="1ECA7880">
      <w:pPr>
        <w:autoSpaceDE w:val="0"/>
        <w:autoSpaceDN w:val="0"/>
        <w:adjustRightInd w:val="0"/>
        <w:spacing w:line="360" w:lineRule="auto"/>
        <w:ind w:firstLine="360"/>
        <w:rPr>
          <w:rFonts w:ascii="Arial" w:hAnsi="Arial" w:eastAsia="Times New Roman" w:cs="Arial"/>
          <w:bCs/>
          <w:sz w:val="22"/>
          <w:szCs w:val="22"/>
          <w:lang w:eastAsia="pt-BR"/>
        </w:rPr>
      </w:pPr>
      <w:r>
        <w:rPr>
          <w:rFonts w:ascii="Arial" w:hAnsi="Arial" w:eastAsia="Times New Roman" w:cs="Arial"/>
          <w:bCs/>
          <w:sz w:val="22"/>
          <w:szCs w:val="22"/>
          <w:lang w:eastAsia="pt-BR"/>
        </w:rPr>
        <w:t>A contratação figurou-se como sendo a única que atende as demandas da equipe pedagógica.</w:t>
      </w:r>
    </w:p>
    <w:p w14:paraId="19385FCA">
      <w:pPr>
        <w:pStyle w:val="12"/>
        <w:numPr>
          <w:ilvl w:val="1"/>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QUANTITATIVO E UNIDADE DE MEDIDA</w:t>
      </w:r>
    </w:p>
    <w:tbl>
      <w:tblPr>
        <w:tblStyle w:val="4"/>
        <w:tblW w:w="9067" w:type="dxa"/>
        <w:tblInd w:w="75" w:type="dxa"/>
        <w:tblLayout w:type="autofit"/>
        <w:tblCellMar>
          <w:top w:w="0" w:type="dxa"/>
          <w:left w:w="70" w:type="dxa"/>
          <w:bottom w:w="0" w:type="dxa"/>
          <w:right w:w="70" w:type="dxa"/>
        </w:tblCellMar>
      </w:tblPr>
      <w:tblGrid>
        <w:gridCol w:w="1547"/>
        <w:gridCol w:w="3750"/>
        <w:gridCol w:w="1767"/>
        <w:gridCol w:w="2003"/>
      </w:tblGrid>
      <w:tr w14:paraId="6B3DCE20">
        <w:tblPrEx>
          <w:tblCellMar>
            <w:top w:w="0" w:type="dxa"/>
            <w:left w:w="70" w:type="dxa"/>
            <w:bottom w:w="0" w:type="dxa"/>
            <w:right w:w="70" w:type="dxa"/>
          </w:tblCellMar>
        </w:tblPrEx>
        <w:trPr>
          <w:trHeight w:val="42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993AE41">
            <w:pPr>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CÓDIGO DO ITEM</w:t>
            </w:r>
          </w:p>
        </w:tc>
        <w:tc>
          <w:tcPr>
            <w:tcW w:w="3750" w:type="dxa"/>
            <w:tcBorders>
              <w:top w:val="single" w:color="auto" w:sz="4" w:space="0"/>
              <w:left w:val="nil"/>
              <w:bottom w:val="single" w:color="auto" w:sz="4" w:space="0"/>
              <w:right w:val="single" w:color="auto" w:sz="4" w:space="0"/>
            </w:tcBorders>
            <w:shd w:val="clear" w:color="auto" w:fill="auto"/>
            <w:vAlign w:val="center"/>
          </w:tcPr>
          <w:p w14:paraId="7190CD3A">
            <w:pPr>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DESCRIÇÃO</w:t>
            </w:r>
          </w:p>
        </w:tc>
        <w:tc>
          <w:tcPr>
            <w:tcW w:w="1767" w:type="dxa"/>
            <w:tcBorders>
              <w:top w:val="single" w:color="auto" w:sz="4" w:space="0"/>
              <w:left w:val="nil"/>
              <w:bottom w:val="single" w:color="auto" w:sz="4" w:space="0"/>
              <w:right w:val="single" w:color="auto" w:sz="4" w:space="0"/>
            </w:tcBorders>
            <w:shd w:val="clear" w:color="auto" w:fill="auto"/>
            <w:vAlign w:val="center"/>
          </w:tcPr>
          <w:p w14:paraId="5B1E0D33">
            <w:pPr>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UNIDADE DE MEDIDA</w:t>
            </w:r>
          </w:p>
        </w:tc>
        <w:tc>
          <w:tcPr>
            <w:tcW w:w="2003" w:type="dxa"/>
            <w:tcBorders>
              <w:top w:val="single" w:color="auto" w:sz="4" w:space="0"/>
              <w:left w:val="nil"/>
              <w:bottom w:val="single" w:color="auto" w:sz="4" w:space="0"/>
              <w:right w:val="single" w:color="auto" w:sz="4" w:space="0"/>
            </w:tcBorders>
            <w:shd w:val="clear" w:color="auto" w:fill="auto"/>
            <w:vAlign w:val="center"/>
          </w:tcPr>
          <w:p w14:paraId="2AED435B">
            <w:pPr>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QUANTIDADE</w:t>
            </w:r>
          </w:p>
        </w:tc>
      </w:tr>
      <w:tr w14:paraId="36143958">
        <w:tblPrEx>
          <w:tblCellMar>
            <w:top w:w="0" w:type="dxa"/>
            <w:left w:w="70" w:type="dxa"/>
            <w:bottom w:w="0" w:type="dxa"/>
            <w:right w:w="70" w:type="dxa"/>
          </w:tblCellMar>
        </w:tblPrEx>
        <w:trPr>
          <w:trHeight w:val="395"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D199A2F">
            <w:pPr>
              <w:spacing w:line="360" w:lineRule="auto"/>
              <w:jc w:val="center"/>
              <w:rPr>
                <w:rFonts w:ascii="Arial" w:hAnsi="Arial" w:eastAsia="Times New Roman" w:cs="Arial"/>
                <w:sz w:val="22"/>
                <w:szCs w:val="22"/>
                <w:lang w:eastAsia="pt-BR"/>
              </w:rPr>
            </w:pPr>
            <w:r>
              <w:rPr>
                <w:rFonts w:ascii="Arial" w:hAnsi="Arial" w:eastAsia="Times New Roman" w:cs="Arial"/>
                <w:sz w:val="22"/>
                <w:szCs w:val="22"/>
                <w:lang w:eastAsia="pt-BR"/>
              </w:rPr>
              <w:t>025.025.159</w:t>
            </w:r>
          </w:p>
        </w:tc>
        <w:tc>
          <w:tcPr>
            <w:tcW w:w="3750" w:type="dxa"/>
            <w:tcBorders>
              <w:top w:val="single" w:color="auto" w:sz="4" w:space="0"/>
              <w:left w:val="nil"/>
              <w:bottom w:val="single" w:color="auto" w:sz="4" w:space="0"/>
              <w:right w:val="single" w:color="auto" w:sz="4" w:space="0"/>
            </w:tcBorders>
            <w:shd w:val="clear" w:color="auto" w:fill="auto"/>
            <w:vAlign w:val="center"/>
          </w:tcPr>
          <w:p w14:paraId="1A3CE0F5">
            <w:pPr>
              <w:spacing w:line="360" w:lineRule="auto"/>
              <w:rPr>
                <w:rFonts w:ascii="Arial" w:hAnsi="Arial" w:eastAsia="Times New Roman" w:cs="Arial"/>
                <w:sz w:val="22"/>
                <w:szCs w:val="22"/>
                <w:lang w:eastAsia="pt-BR"/>
              </w:rPr>
            </w:pPr>
            <w:r>
              <w:rPr>
                <w:rFonts w:ascii="Arial" w:hAnsi="Arial" w:eastAsia="Times New Roman" w:cs="Arial"/>
                <w:sz w:val="22"/>
                <w:szCs w:val="22"/>
                <w:lang w:eastAsia="pt-BR"/>
              </w:rPr>
              <w:t xml:space="preserve">ASSINATURA DA REVISTA PEDAGOGICA DENONIMINADA QUALÉ (IMPRESSO+DIGITAL) DURANTE 12 MESES COM 18 EDIÇÕES IMPRESSAS CADA </w:t>
            </w:r>
            <w:r>
              <w:rPr>
                <w:rFonts w:ascii="Arial" w:hAnsi="Arial" w:cs="Arial"/>
                <w:sz w:val="22"/>
                <w:szCs w:val="22"/>
              </w:rPr>
              <w:t>(impresso + digital).</w:t>
            </w:r>
          </w:p>
        </w:tc>
        <w:tc>
          <w:tcPr>
            <w:tcW w:w="1767" w:type="dxa"/>
            <w:tcBorders>
              <w:top w:val="single" w:color="auto" w:sz="4" w:space="0"/>
              <w:left w:val="nil"/>
              <w:bottom w:val="single" w:color="auto" w:sz="4" w:space="0"/>
              <w:right w:val="single" w:color="auto" w:sz="4" w:space="0"/>
            </w:tcBorders>
            <w:shd w:val="clear" w:color="auto" w:fill="auto"/>
            <w:vAlign w:val="center"/>
          </w:tcPr>
          <w:p w14:paraId="2C8ECF5A">
            <w:pPr>
              <w:spacing w:line="360" w:lineRule="auto"/>
              <w:jc w:val="center"/>
              <w:rPr>
                <w:rFonts w:ascii="Arial" w:hAnsi="Arial" w:eastAsia="Times New Roman" w:cs="Arial"/>
                <w:sz w:val="22"/>
                <w:szCs w:val="22"/>
                <w:lang w:eastAsia="pt-BR"/>
              </w:rPr>
            </w:pPr>
            <w:r>
              <w:rPr>
                <w:rFonts w:ascii="Arial" w:hAnsi="Arial" w:eastAsia="Times New Roman" w:cs="Arial"/>
                <w:sz w:val="22"/>
                <w:szCs w:val="22"/>
                <w:lang w:eastAsia="pt-BR"/>
              </w:rPr>
              <w:t>SV</w:t>
            </w:r>
          </w:p>
        </w:tc>
        <w:tc>
          <w:tcPr>
            <w:tcW w:w="2003" w:type="dxa"/>
            <w:tcBorders>
              <w:top w:val="single" w:color="auto" w:sz="4" w:space="0"/>
              <w:left w:val="nil"/>
              <w:bottom w:val="single" w:color="auto" w:sz="4" w:space="0"/>
              <w:right w:val="single" w:color="auto" w:sz="4" w:space="0"/>
            </w:tcBorders>
            <w:shd w:val="clear" w:color="auto" w:fill="auto"/>
            <w:noWrap/>
            <w:vAlign w:val="center"/>
          </w:tcPr>
          <w:p w14:paraId="7DB579F2">
            <w:pPr>
              <w:spacing w:line="360" w:lineRule="auto"/>
              <w:jc w:val="center"/>
              <w:rPr>
                <w:rFonts w:ascii="Arial" w:hAnsi="Arial" w:eastAsia="Times New Roman" w:cs="Arial"/>
                <w:sz w:val="22"/>
                <w:szCs w:val="22"/>
                <w:lang w:eastAsia="pt-BR"/>
              </w:rPr>
            </w:pPr>
            <w:r>
              <w:rPr>
                <w:rFonts w:ascii="Arial" w:hAnsi="Arial" w:eastAsia="Times New Roman" w:cs="Arial"/>
                <w:sz w:val="22"/>
                <w:szCs w:val="22"/>
                <w:lang w:eastAsia="pt-BR"/>
              </w:rPr>
              <w:t>24</w:t>
            </w:r>
          </w:p>
        </w:tc>
      </w:tr>
    </w:tbl>
    <w:p w14:paraId="48EB980D">
      <w:pPr>
        <w:autoSpaceDE w:val="0"/>
        <w:autoSpaceDN w:val="0"/>
        <w:adjustRightInd w:val="0"/>
        <w:spacing w:line="360" w:lineRule="auto"/>
        <w:rPr>
          <w:rFonts w:ascii="Arial" w:hAnsi="Arial" w:cs="Arial"/>
          <w:b/>
          <w:bCs/>
          <w:sz w:val="22"/>
          <w:szCs w:val="22"/>
        </w:rPr>
      </w:pPr>
    </w:p>
    <w:p w14:paraId="147513FE">
      <w:pPr>
        <w:pStyle w:val="12"/>
        <w:numPr>
          <w:ilvl w:val="1"/>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DESCRITIVO TÉCNICO DA CONTRATAÇÃO</w:t>
      </w:r>
    </w:p>
    <w:p w14:paraId="4BCDDBAA">
      <w:pPr>
        <w:pStyle w:val="12"/>
        <w:numPr>
          <w:ilvl w:val="2"/>
          <w:numId w:val="2"/>
        </w:numPr>
        <w:autoSpaceDE w:val="0"/>
        <w:autoSpaceDN w:val="0"/>
        <w:adjustRightInd w:val="0"/>
        <w:spacing w:line="360" w:lineRule="auto"/>
        <w:rPr>
          <w:rFonts w:ascii="Arial" w:hAnsi="Arial" w:eastAsia="Times New Roman" w:cs="Arial"/>
          <w:sz w:val="22"/>
          <w:szCs w:val="22"/>
          <w:lang w:eastAsia="pt-BR"/>
        </w:rPr>
      </w:pPr>
      <w:r>
        <w:rPr>
          <w:rFonts w:ascii="Arial" w:hAnsi="Arial" w:cs="Arial"/>
          <w:sz w:val="22"/>
          <w:szCs w:val="22"/>
        </w:rPr>
        <w:t xml:space="preserve">A revista deverá possuir publicação mensal e abordagem dos seguintes temas como: </w:t>
      </w:r>
      <w:r>
        <w:rPr>
          <w:rFonts w:ascii="Arial" w:hAnsi="Arial" w:cs="Arial"/>
          <w:sz w:val="22"/>
          <w:szCs w:val="22"/>
          <w:shd w:val="clear" w:color="auto" w:fill="FFFFFF"/>
        </w:rPr>
        <w:t>meio ambiente, notícias internacionais, cidades, ciências, tecnologias, cultura, entre outros assuntos relevantes.</w:t>
      </w:r>
    </w:p>
    <w:p w14:paraId="31ADF22D">
      <w:pPr>
        <w:pStyle w:val="12"/>
        <w:numPr>
          <w:ilvl w:val="2"/>
          <w:numId w:val="2"/>
        </w:numPr>
        <w:autoSpaceDE w:val="0"/>
        <w:autoSpaceDN w:val="0"/>
        <w:adjustRightInd w:val="0"/>
        <w:spacing w:line="360" w:lineRule="auto"/>
        <w:rPr>
          <w:rFonts w:ascii="Arial" w:hAnsi="Arial" w:eastAsia="Times New Roman" w:cs="Arial"/>
          <w:sz w:val="22"/>
          <w:szCs w:val="22"/>
          <w:lang w:eastAsia="pt-BR"/>
        </w:rPr>
      </w:pPr>
      <w:r>
        <w:rPr>
          <w:rFonts w:ascii="Arial" w:hAnsi="Arial" w:cs="Arial"/>
          <w:sz w:val="22"/>
          <w:szCs w:val="22"/>
        </w:rPr>
        <w:t>A linguagem do material deve ser a</w:t>
      </w:r>
      <w:r>
        <w:rPr>
          <w:rFonts w:ascii="Arial" w:hAnsi="Arial" w:cs="Arial"/>
          <w:sz w:val="22"/>
          <w:szCs w:val="22"/>
          <w:shd w:val="clear" w:color="auto" w:fill="FFFFFF"/>
        </w:rPr>
        <w:t>cessível, clara e objetiva, adequada ao público-alvo.</w:t>
      </w:r>
    </w:p>
    <w:p w14:paraId="5B310EA5">
      <w:pPr>
        <w:pStyle w:val="12"/>
        <w:numPr>
          <w:ilvl w:val="2"/>
          <w:numId w:val="2"/>
        </w:numPr>
        <w:autoSpaceDE w:val="0"/>
        <w:autoSpaceDN w:val="0"/>
        <w:adjustRightInd w:val="0"/>
        <w:spacing w:line="360" w:lineRule="auto"/>
        <w:rPr>
          <w:rFonts w:ascii="Arial" w:hAnsi="Arial" w:eastAsia="Times New Roman" w:cs="Arial"/>
          <w:sz w:val="22"/>
          <w:szCs w:val="22"/>
          <w:lang w:eastAsia="pt-BR"/>
        </w:rPr>
      </w:pPr>
      <w:r>
        <w:rPr>
          <w:rFonts w:ascii="Arial" w:hAnsi="Arial" w:cs="Arial"/>
          <w:sz w:val="22"/>
          <w:szCs w:val="22"/>
        </w:rPr>
        <w:t xml:space="preserve">A impressão do material </w:t>
      </w:r>
      <w:r>
        <w:rPr>
          <w:rFonts w:ascii="Arial" w:hAnsi="Arial" w:cs="Arial"/>
          <w:sz w:val="22"/>
          <w:szCs w:val="22"/>
          <w:shd w:val="clear" w:color="auto" w:fill="FFFFFF"/>
        </w:rPr>
        <w:t>deve ser em alta qualidade com papel reciclável, seguindo princípios de sustentabilidade.</w:t>
      </w:r>
    </w:p>
    <w:p w14:paraId="3370F268">
      <w:pPr>
        <w:pStyle w:val="12"/>
        <w:numPr>
          <w:ilvl w:val="2"/>
          <w:numId w:val="2"/>
        </w:numPr>
        <w:autoSpaceDE w:val="0"/>
        <w:autoSpaceDN w:val="0"/>
        <w:adjustRightInd w:val="0"/>
        <w:spacing w:line="360" w:lineRule="auto"/>
        <w:rPr>
          <w:rFonts w:ascii="Arial" w:hAnsi="Arial" w:eastAsia="Times New Roman" w:cs="Arial"/>
          <w:sz w:val="22"/>
          <w:szCs w:val="22"/>
          <w:lang w:eastAsia="pt-BR"/>
        </w:rPr>
      </w:pPr>
      <w:r>
        <w:rPr>
          <w:rFonts w:ascii="Arial" w:hAnsi="Arial" w:eastAsia="Times New Roman" w:cs="Arial"/>
          <w:sz w:val="22"/>
          <w:szCs w:val="22"/>
          <w:lang w:eastAsia="pt-BR"/>
        </w:rPr>
        <w:t>Deverá ser disponibilizado material impresso e digital com periodicidade mensal no quantitativo de assinaturas contratadas.</w:t>
      </w:r>
    </w:p>
    <w:p w14:paraId="5E83D41B">
      <w:pPr>
        <w:pStyle w:val="12"/>
        <w:numPr>
          <w:ilvl w:val="2"/>
          <w:numId w:val="2"/>
        </w:numPr>
        <w:autoSpaceDE w:val="0"/>
        <w:autoSpaceDN w:val="0"/>
        <w:adjustRightInd w:val="0"/>
        <w:spacing w:line="360" w:lineRule="auto"/>
        <w:rPr>
          <w:rFonts w:ascii="Arial" w:hAnsi="Arial" w:cs="Arial"/>
          <w:sz w:val="22"/>
          <w:szCs w:val="22"/>
        </w:rPr>
      </w:pPr>
      <w:r>
        <w:rPr>
          <w:rFonts w:ascii="Arial" w:hAnsi="Arial" w:eastAsia="Cambria" w:cs="Arial"/>
          <w:sz w:val="22"/>
          <w:szCs w:val="22"/>
        </w:rPr>
        <w:t xml:space="preserve">As revistas em forma física deverão ser entregues na sede da Secretaria Municipal de Educação localizada na </w:t>
      </w:r>
      <w:r>
        <w:rPr>
          <w:rStyle w:val="15"/>
          <w:rFonts w:ascii="Arial" w:hAnsi="Arial" w:cs="Arial"/>
          <w:sz w:val="22"/>
          <w:szCs w:val="22"/>
          <w:shd w:val="clear" w:color="auto" w:fill="FFFFFF"/>
        </w:rPr>
        <w:t>Avenida</w:t>
      </w:r>
      <w:r>
        <w:rPr>
          <w:rFonts w:ascii="Arial" w:hAnsi="Arial" w:cs="Arial"/>
          <w:sz w:val="22"/>
          <w:szCs w:val="22"/>
          <w:shd w:val="clear" w:color="auto" w:fill="FFFFFF"/>
        </w:rPr>
        <w:t>  </w:t>
      </w:r>
      <w:r>
        <w:rPr>
          <w:rStyle w:val="15"/>
          <w:rFonts w:ascii="Arial" w:hAnsi="Arial" w:cs="Arial"/>
          <w:sz w:val="22"/>
          <w:szCs w:val="22"/>
          <w:shd w:val="clear" w:color="auto" w:fill="FFFFFF"/>
        </w:rPr>
        <w:t>José</w:t>
      </w:r>
      <w:r>
        <w:rPr>
          <w:rFonts w:ascii="Arial" w:hAnsi="Arial" w:cs="Arial"/>
          <w:sz w:val="22"/>
          <w:szCs w:val="22"/>
          <w:shd w:val="clear" w:color="auto" w:fill="FFFFFF"/>
        </w:rPr>
        <w:t> </w:t>
      </w:r>
      <w:r>
        <w:rPr>
          <w:rStyle w:val="15"/>
          <w:rFonts w:ascii="Arial" w:hAnsi="Arial" w:cs="Arial"/>
          <w:sz w:val="22"/>
          <w:szCs w:val="22"/>
          <w:shd w:val="clear" w:color="auto" w:fill="FFFFFF"/>
        </w:rPr>
        <w:t>Rodrigues</w:t>
      </w:r>
      <w:r>
        <w:rPr>
          <w:rFonts w:ascii="Arial" w:hAnsi="Arial" w:cs="Arial"/>
          <w:sz w:val="22"/>
          <w:szCs w:val="22"/>
          <w:shd w:val="clear" w:color="auto" w:fill="FFFFFF"/>
        </w:rPr>
        <w:t>, nº 120 –Jardim do Bosque – CEP: 15.703.372 Fone/Fax (17) 3621:4410 - 3621:3281 de segunda a sexta feiras das 07:00h as 17h00</w:t>
      </w:r>
      <w:r>
        <w:rPr>
          <w:rFonts w:ascii="Arial" w:hAnsi="Arial" w:cs="Arial"/>
          <w:sz w:val="22"/>
          <w:szCs w:val="22"/>
        </w:rPr>
        <w:t>.</w:t>
      </w:r>
    </w:p>
    <w:p w14:paraId="5B360B5D">
      <w:pPr>
        <w:pStyle w:val="12"/>
        <w:numPr>
          <w:ilvl w:val="2"/>
          <w:numId w:val="2"/>
        </w:numPr>
        <w:autoSpaceDE w:val="0"/>
        <w:autoSpaceDN w:val="0"/>
        <w:adjustRightInd w:val="0"/>
        <w:spacing w:line="360" w:lineRule="auto"/>
        <w:rPr>
          <w:rFonts w:ascii="Arial" w:hAnsi="Arial" w:cs="Arial"/>
          <w:sz w:val="22"/>
          <w:szCs w:val="22"/>
        </w:rPr>
      </w:pPr>
      <w:r>
        <w:rPr>
          <w:rFonts w:ascii="Arial" w:hAnsi="Arial" w:eastAsia="Cambria" w:cs="Arial"/>
          <w:sz w:val="22"/>
          <w:szCs w:val="22"/>
        </w:rPr>
        <w:t xml:space="preserve">A plataforma disponibilizada deve </w:t>
      </w:r>
      <w:r>
        <w:rPr>
          <w:rFonts w:ascii="Arial" w:hAnsi="Arial" w:cs="Arial"/>
          <w:sz w:val="22"/>
          <w:szCs w:val="22"/>
          <w:shd w:val="clear" w:color="auto" w:fill="FFFFFF"/>
        </w:rPr>
        <w:t>possuir navegação intuitiva e compatível com dispositivos móveis.</w:t>
      </w:r>
    </w:p>
    <w:p w14:paraId="239A52FE">
      <w:pPr>
        <w:pStyle w:val="12"/>
        <w:numPr>
          <w:ilvl w:val="2"/>
          <w:numId w:val="2"/>
        </w:numPr>
        <w:autoSpaceDE w:val="0"/>
        <w:autoSpaceDN w:val="0"/>
        <w:adjustRightInd w:val="0"/>
        <w:spacing w:line="360" w:lineRule="auto"/>
        <w:rPr>
          <w:rFonts w:ascii="Arial" w:hAnsi="Arial" w:cs="Arial"/>
          <w:sz w:val="22"/>
          <w:szCs w:val="22"/>
        </w:rPr>
      </w:pPr>
      <w:r>
        <w:rPr>
          <w:rFonts w:ascii="Arial" w:hAnsi="Arial" w:eastAsia="Cambria" w:cs="Arial"/>
          <w:sz w:val="22"/>
          <w:szCs w:val="22"/>
        </w:rPr>
        <w:t xml:space="preserve">A nota fiscal deverá ser entregue na sede da Secretaria Municipal de Educação localizada na </w:t>
      </w:r>
      <w:r>
        <w:rPr>
          <w:rStyle w:val="15"/>
          <w:rFonts w:ascii="Arial" w:hAnsi="Arial" w:cs="Arial"/>
          <w:sz w:val="22"/>
          <w:szCs w:val="22"/>
          <w:shd w:val="clear" w:color="auto" w:fill="FFFFFF"/>
        </w:rPr>
        <w:t>Avenida</w:t>
      </w:r>
      <w:r>
        <w:rPr>
          <w:rFonts w:ascii="Arial" w:hAnsi="Arial" w:cs="Arial"/>
          <w:sz w:val="22"/>
          <w:szCs w:val="22"/>
          <w:shd w:val="clear" w:color="auto" w:fill="FFFFFF"/>
        </w:rPr>
        <w:t>  </w:t>
      </w:r>
      <w:r>
        <w:rPr>
          <w:rStyle w:val="15"/>
          <w:rFonts w:ascii="Arial" w:hAnsi="Arial" w:cs="Arial"/>
          <w:sz w:val="22"/>
          <w:szCs w:val="22"/>
          <w:shd w:val="clear" w:color="auto" w:fill="FFFFFF"/>
        </w:rPr>
        <w:t>José</w:t>
      </w:r>
      <w:r>
        <w:rPr>
          <w:rFonts w:ascii="Arial" w:hAnsi="Arial" w:cs="Arial"/>
          <w:sz w:val="22"/>
          <w:szCs w:val="22"/>
          <w:shd w:val="clear" w:color="auto" w:fill="FFFFFF"/>
        </w:rPr>
        <w:t> </w:t>
      </w:r>
      <w:r>
        <w:rPr>
          <w:rStyle w:val="15"/>
          <w:rFonts w:ascii="Arial" w:hAnsi="Arial" w:cs="Arial"/>
          <w:sz w:val="22"/>
          <w:szCs w:val="22"/>
          <w:shd w:val="clear" w:color="auto" w:fill="FFFFFF"/>
        </w:rPr>
        <w:t>Rodrigues</w:t>
      </w:r>
      <w:r>
        <w:rPr>
          <w:rFonts w:ascii="Arial" w:hAnsi="Arial" w:cs="Arial"/>
          <w:sz w:val="22"/>
          <w:szCs w:val="22"/>
          <w:shd w:val="clear" w:color="auto" w:fill="FFFFFF"/>
        </w:rPr>
        <w:t>, nº 120 –Jardim do Bosque – CEP: 15.703.372 Fone/Fax (17) 3621:4410 - 3621:3281 de segunda a sexta feiras das 07:00h as 17h00</w:t>
      </w:r>
      <w:r>
        <w:rPr>
          <w:rFonts w:ascii="Arial" w:hAnsi="Arial" w:cs="Arial"/>
          <w:sz w:val="22"/>
          <w:szCs w:val="22"/>
        </w:rPr>
        <w:t xml:space="preserve"> </w:t>
      </w:r>
      <w:r>
        <w:rPr>
          <w:rFonts w:ascii="Arial" w:hAnsi="Arial" w:eastAsia="Cambria" w:cs="Arial"/>
          <w:sz w:val="22"/>
          <w:szCs w:val="22"/>
        </w:rPr>
        <w:t xml:space="preserve">e enviada para o e-mail: </w:t>
      </w:r>
      <w:r>
        <w:fldChar w:fldCharType="begin"/>
      </w:r>
      <w:r>
        <w:instrText xml:space="preserve"> HYPERLINK "mailto:compras.educacaojales@gmail.com" </w:instrText>
      </w:r>
      <w:r>
        <w:fldChar w:fldCharType="separate"/>
      </w:r>
      <w:r>
        <w:rPr>
          <w:rStyle w:val="6"/>
          <w:rFonts w:ascii="Arial" w:hAnsi="Arial" w:eastAsia="Cambria" w:cs="Arial"/>
          <w:sz w:val="22"/>
          <w:szCs w:val="22"/>
        </w:rPr>
        <w:t>compras.educacaojales@gmail.com</w:t>
      </w:r>
      <w:r>
        <w:rPr>
          <w:rStyle w:val="6"/>
          <w:rFonts w:ascii="Arial" w:hAnsi="Arial" w:eastAsia="Cambria" w:cs="Arial"/>
          <w:sz w:val="22"/>
          <w:szCs w:val="22"/>
        </w:rPr>
        <w:fldChar w:fldCharType="end"/>
      </w:r>
      <w:r>
        <w:rPr>
          <w:rFonts w:ascii="Arial" w:hAnsi="Arial" w:eastAsia="Cambria" w:cs="Arial"/>
          <w:sz w:val="22"/>
          <w:szCs w:val="22"/>
        </w:rPr>
        <w:t>, sendo que o prazo de pagamento será de 30 (trinta) dias do recebimento da nota fiscal pela Secretaria de Fazenda.</w:t>
      </w:r>
    </w:p>
    <w:p w14:paraId="3EEF62F4">
      <w:pPr>
        <w:pStyle w:val="12"/>
        <w:autoSpaceDE w:val="0"/>
        <w:autoSpaceDN w:val="0"/>
        <w:adjustRightInd w:val="0"/>
        <w:spacing w:line="360" w:lineRule="auto"/>
        <w:ind w:left="0"/>
        <w:rPr>
          <w:rFonts w:ascii="Arial" w:hAnsi="Arial" w:cs="Arial"/>
          <w:sz w:val="22"/>
          <w:szCs w:val="22"/>
        </w:rPr>
      </w:pPr>
    </w:p>
    <w:p w14:paraId="6A351D65">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ESTIMATIVA DO VALOR DA CONTRATAÇÃO E METODOLOGIA ADOTADA</w:t>
      </w:r>
    </w:p>
    <w:p w14:paraId="1A14F0E6">
      <w:pPr>
        <w:autoSpaceDE w:val="0"/>
        <w:autoSpaceDN w:val="0"/>
        <w:adjustRightInd w:val="0"/>
        <w:spacing w:line="360" w:lineRule="auto"/>
        <w:rPr>
          <w:rFonts w:ascii="Arial" w:hAnsi="Arial" w:cs="Arial"/>
          <w:bCs/>
          <w:sz w:val="22"/>
          <w:szCs w:val="22"/>
        </w:rPr>
      </w:pPr>
      <w:r>
        <w:rPr>
          <w:rFonts w:ascii="Arial" w:hAnsi="Arial" w:cs="Arial"/>
          <w:bCs/>
          <w:sz w:val="22"/>
          <w:szCs w:val="22"/>
        </w:rPr>
        <w:t xml:space="preserve">6.1- Os valores estão estimados pela composição da proposta apresentada pelo fornecedor que possui exclusividade conforme discriminados abaixo: </w:t>
      </w:r>
    </w:p>
    <w:tbl>
      <w:tblPr>
        <w:tblStyle w:val="4"/>
        <w:tblW w:w="9418" w:type="dxa"/>
        <w:tblInd w:w="75" w:type="dxa"/>
        <w:tblLayout w:type="autofit"/>
        <w:tblCellMar>
          <w:top w:w="0" w:type="dxa"/>
          <w:left w:w="70" w:type="dxa"/>
          <w:bottom w:w="0" w:type="dxa"/>
          <w:right w:w="70" w:type="dxa"/>
        </w:tblCellMar>
      </w:tblPr>
      <w:tblGrid>
        <w:gridCol w:w="1364"/>
        <w:gridCol w:w="3062"/>
        <w:gridCol w:w="1143"/>
        <w:gridCol w:w="984"/>
        <w:gridCol w:w="1589"/>
        <w:gridCol w:w="1276"/>
      </w:tblGrid>
      <w:tr w14:paraId="189B446F">
        <w:tblPrEx>
          <w:tblCellMar>
            <w:top w:w="0" w:type="dxa"/>
            <w:left w:w="70" w:type="dxa"/>
            <w:bottom w:w="0" w:type="dxa"/>
            <w:right w:w="70" w:type="dxa"/>
          </w:tblCellMar>
        </w:tblPrEx>
        <w:trPr>
          <w:trHeight w:val="420" w:hRule="atLeast"/>
        </w:trPr>
        <w:tc>
          <w:tcPr>
            <w:tcW w:w="1364" w:type="dxa"/>
            <w:tcBorders>
              <w:top w:val="single" w:color="auto" w:sz="4" w:space="0"/>
              <w:left w:val="single" w:color="auto" w:sz="4" w:space="0"/>
              <w:bottom w:val="single" w:color="auto" w:sz="4" w:space="0"/>
              <w:right w:val="single" w:color="auto" w:sz="4" w:space="0"/>
            </w:tcBorders>
            <w:shd w:val="clear" w:color="auto" w:fill="auto"/>
            <w:vAlign w:val="center"/>
          </w:tcPr>
          <w:p w14:paraId="7A52DDAA">
            <w:pPr>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CÓDIGO DO ITEM</w:t>
            </w:r>
          </w:p>
        </w:tc>
        <w:tc>
          <w:tcPr>
            <w:tcW w:w="3062" w:type="dxa"/>
            <w:tcBorders>
              <w:top w:val="single" w:color="auto" w:sz="4" w:space="0"/>
              <w:left w:val="nil"/>
              <w:bottom w:val="single" w:color="auto" w:sz="4" w:space="0"/>
              <w:right w:val="single" w:color="auto" w:sz="4" w:space="0"/>
            </w:tcBorders>
            <w:shd w:val="clear" w:color="auto" w:fill="auto"/>
            <w:vAlign w:val="center"/>
          </w:tcPr>
          <w:p w14:paraId="580EAAAF">
            <w:pPr>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DESCRIÇÃO</w:t>
            </w:r>
          </w:p>
        </w:tc>
        <w:tc>
          <w:tcPr>
            <w:tcW w:w="1143" w:type="dxa"/>
            <w:tcBorders>
              <w:top w:val="single" w:color="auto" w:sz="4" w:space="0"/>
              <w:left w:val="nil"/>
              <w:bottom w:val="single" w:color="auto" w:sz="4" w:space="0"/>
              <w:right w:val="single" w:color="auto" w:sz="4" w:space="0"/>
            </w:tcBorders>
            <w:shd w:val="clear" w:color="auto" w:fill="auto"/>
            <w:vAlign w:val="center"/>
          </w:tcPr>
          <w:p w14:paraId="45B6D304">
            <w:pPr>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UNIDADE DE MEDIDA</w:t>
            </w:r>
          </w:p>
        </w:tc>
        <w:tc>
          <w:tcPr>
            <w:tcW w:w="984" w:type="dxa"/>
            <w:tcBorders>
              <w:top w:val="single" w:color="auto" w:sz="4" w:space="0"/>
              <w:left w:val="nil"/>
              <w:bottom w:val="single" w:color="auto" w:sz="4" w:space="0"/>
              <w:right w:val="single" w:color="auto" w:sz="4" w:space="0"/>
            </w:tcBorders>
            <w:vAlign w:val="center"/>
          </w:tcPr>
          <w:p w14:paraId="11CA1952">
            <w:pPr>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QUANT.</w:t>
            </w:r>
          </w:p>
        </w:tc>
        <w:tc>
          <w:tcPr>
            <w:tcW w:w="1589" w:type="dxa"/>
            <w:tcBorders>
              <w:top w:val="single" w:color="auto" w:sz="4" w:space="0"/>
              <w:left w:val="single" w:color="auto" w:sz="4" w:space="0"/>
              <w:bottom w:val="single" w:color="auto" w:sz="4" w:space="0"/>
              <w:right w:val="single" w:color="auto" w:sz="4" w:space="0"/>
            </w:tcBorders>
            <w:vAlign w:val="center"/>
          </w:tcPr>
          <w:p w14:paraId="113A229A">
            <w:pPr>
              <w:spacing w:line="360" w:lineRule="auto"/>
              <w:ind w:hanging="70"/>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Valor Médio Unitário</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7E4E302E">
            <w:pPr>
              <w:spacing w:line="360" w:lineRule="auto"/>
              <w:ind w:hanging="70"/>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 xml:space="preserve">Valor Médio Total </w:t>
            </w:r>
          </w:p>
        </w:tc>
      </w:tr>
      <w:tr w14:paraId="39CACFE0">
        <w:tblPrEx>
          <w:tblCellMar>
            <w:top w:w="0" w:type="dxa"/>
            <w:left w:w="70" w:type="dxa"/>
            <w:bottom w:w="0" w:type="dxa"/>
            <w:right w:w="70" w:type="dxa"/>
          </w:tblCellMar>
        </w:tblPrEx>
        <w:trPr>
          <w:trHeight w:val="675" w:hRule="atLeast"/>
        </w:trPr>
        <w:tc>
          <w:tcPr>
            <w:tcW w:w="1364" w:type="dxa"/>
            <w:tcBorders>
              <w:top w:val="nil"/>
              <w:left w:val="single" w:color="auto" w:sz="4" w:space="0"/>
              <w:bottom w:val="single" w:color="auto" w:sz="4" w:space="0"/>
              <w:right w:val="single" w:color="auto" w:sz="4" w:space="0"/>
            </w:tcBorders>
            <w:shd w:val="clear" w:color="auto" w:fill="auto"/>
            <w:vAlign w:val="center"/>
          </w:tcPr>
          <w:p w14:paraId="179D0336">
            <w:pPr>
              <w:spacing w:line="360" w:lineRule="auto"/>
              <w:jc w:val="center"/>
              <w:rPr>
                <w:rFonts w:ascii="Arial" w:hAnsi="Arial" w:eastAsia="Times New Roman" w:cs="Arial"/>
                <w:sz w:val="22"/>
                <w:szCs w:val="22"/>
                <w:lang w:eastAsia="pt-BR"/>
              </w:rPr>
            </w:pPr>
            <w:r>
              <w:rPr>
                <w:rFonts w:ascii="Arial" w:hAnsi="Arial" w:eastAsia="Times New Roman" w:cs="Arial"/>
                <w:sz w:val="22"/>
                <w:szCs w:val="22"/>
                <w:lang w:eastAsia="pt-BR"/>
              </w:rPr>
              <w:t>025.025.159</w:t>
            </w:r>
          </w:p>
        </w:tc>
        <w:tc>
          <w:tcPr>
            <w:tcW w:w="3062" w:type="dxa"/>
            <w:tcBorders>
              <w:top w:val="nil"/>
              <w:left w:val="nil"/>
              <w:bottom w:val="single" w:color="auto" w:sz="4" w:space="0"/>
              <w:right w:val="single" w:color="auto" w:sz="4" w:space="0"/>
            </w:tcBorders>
            <w:shd w:val="clear" w:color="auto" w:fill="auto"/>
            <w:vAlign w:val="center"/>
          </w:tcPr>
          <w:p w14:paraId="7D90DA86">
            <w:pPr>
              <w:spacing w:line="360" w:lineRule="auto"/>
              <w:rPr>
                <w:rFonts w:ascii="Arial" w:hAnsi="Arial" w:eastAsia="Times New Roman" w:cs="Arial"/>
                <w:sz w:val="22"/>
                <w:szCs w:val="22"/>
                <w:lang w:eastAsia="pt-BR"/>
              </w:rPr>
            </w:pPr>
            <w:r>
              <w:rPr>
                <w:rFonts w:ascii="Arial" w:hAnsi="Arial" w:eastAsia="Times New Roman" w:cs="Arial"/>
                <w:sz w:val="22"/>
                <w:szCs w:val="22"/>
                <w:lang w:eastAsia="pt-BR"/>
              </w:rPr>
              <w:t xml:space="preserve">ASSINATURA DA REVISTA PEDAGOGICA DENONIMINADA QUALÉ (IMPRESSO+DIGITAL) DURANTE 12 MESES COM 18 EDIÇÕES IMPRESSAS CADA </w:t>
            </w:r>
            <w:r>
              <w:rPr>
                <w:rFonts w:ascii="Arial" w:hAnsi="Arial" w:cs="Arial"/>
                <w:sz w:val="22"/>
                <w:szCs w:val="22"/>
              </w:rPr>
              <w:t>(impresso + digital).</w:t>
            </w:r>
          </w:p>
        </w:tc>
        <w:tc>
          <w:tcPr>
            <w:tcW w:w="1143" w:type="dxa"/>
            <w:tcBorders>
              <w:top w:val="nil"/>
              <w:left w:val="nil"/>
              <w:bottom w:val="single" w:color="auto" w:sz="4" w:space="0"/>
              <w:right w:val="single" w:color="auto" w:sz="4" w:space="0"/>
            </w:tcBorders>
            <w:shd w:val="clear" w:color="auto" w:fill="auto"/>
            <w:vAlign w:val="center"/>
          </w:tcPr>
          <w:p w14:paraId="391C3174">
            <w:pPr>
              <w:spacing w:line="360" w:lineRule="auto"/>
              <w:jc w:val="center"/>
              <w:rPr>
                <w:rFonts w:ascii="Arial" w:hAnsi="Arial" w:eastAsia="Times New Roman" w:cs="Arial"/>
                <w:sz w:val="22"/>
                <w:szCs w:val="22"/>
                <w:lang w:eastAsia="pt-BR"/>
              </w:rPr>
            </w:pPr>
            <w:r>
              <w:rPr>
                <w:rFonts w:ascii="Arial" w:hAnsi="Arial" w:eastAsia="Times New Roman" w:cs="Arial"/>
                <w:sz w:val="22"/>
                <w:szCs w:val="22"/>
                <w:lang w:eastAsia="pt-BR"/>
              </w:rPr>
              <w:t>SV</w:t>
            </w:r>
          </w:p>
        </w:tc>
        <w:tc>
          <w:tcPr>
            <w:tcW w:w="984" w:type="dxa"/>
            <w:tcBorders>
              <w:top w:val="nil"/>
              <w:left w:val="nil"/>
              <w:bottom w:val="single" w:color="auto" w:sz="4" w:space="0"/>
              <w:right w:val="single" w:color="auto" w:sz="4" w:space="0"/>
            </w:tcBorders>
            <w:vAlign w:val="center"/>
          </w:tcPr>
          <w:p w14:paraId="09A202D7">
            <w:pPr>
              <w:spacing w:line="360" w:lineRule="auto"/>
              <w:jc w:val="center"/>
              <w:rPr>
                <w:rFonts w:ascii="Arial" w:hAnsi="Arial" w:eastAsia="Times New Roman" w:cs="Arial"/>
                <w:sz w:val="22"/>
                <w:szCs w:val="22"/>
                <w:lang w:eastAsia="pt-BR"/>
              </w:rPr>
            </w:pPr>
            <w:r>
              <w:rPr>
                <w:rFonts w:ascii="Arial" w:hAnsi="Arial" w:eastAsia="Times New Roman" w:cs="Arial"/>
                <w:sz w:val="22"/>
                <w:szCs w:val="22"/>
                <w:lang w:eastAsia="pt-BR"/>
              </w:rPr>
              <w:t>24</w:t>
            </w:r>
          </w:p>
        </w:tc>
        <w:tc>
          <w:tcPr>
            <w:tcW w:w="1589" w:type="dxa"/>
            <w:tcBorders>
              <w:top w:val="single" w:color="auto" w:sz="4" w:space="0"/>
              <w:left w:val="single" w:color="auto" w:sz="4" w:space="0"/>
              <w:bottom w:val="single" w:color="auto" w:sz="4" w:space="0"/>
              <w:right w:val="single" w:color="auto" w:sz="4" w:space="0"/>
            </w:tcBorders>
            <w:vAlign w:val="center"/>
          </w:tcPr>
          <w:p w14:paraId="2753A176">
            <w:pPr>
              <w:spacing w:line="360" w:lineRule="auto"/>
              <w:ind w:hanging="70"/>
              <w:jc w:val="center"/>
              <w:rPr>
                <w:rFonts w:ascii="Arial" w:hAnsi="Arial" w:eastAsia="Times New Roman" w:cs="Arial"/>
                <w:sz w:val="22"/>
                <w:szCs w:val="22"/>
                <w:lang w:eastAsia="pt-BR"/>
              </w:rPr>
            </w:pPr>
            <w:r>
              <w:rPr>
                <w:rFonts w:ascii="Arial" w:hAnsi="Arial" w:eastAsia="Times New Roman" w:cs="Arial"/>
                <w:sz w:val="22"/>
                <w:szCs w:val="22"/>
                <w:lang w:eastAsia="pt-BR"/>
              </w:rPr>
              <w:t>R$ 224,50</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65FDEA">
            <w:pPr>
              <w:spacing w:line="360" w:lineRule="auto"/>
              <w:ind w:hanging="70"/>
              <w:jc w:val="center"/>
              <w:rPr>
                <w:rFonts w:ascii="Arial" w:hAnsi="Arial" w:eastAsia="Times New Roman" w:cs="Arial"/>
                <w:sz w:val="22"/>
                <w:szCs w:val="22"/>
                <w:lang w:eastAsia="pt-BR"/>
              </w:rPr>
            </w:pPr>
            <w:r>
              <w:rPr>
                <w:rFonts w:ascii="Arial" w:hAnsi="Arial" w:eastAsia="Times New Roman" w:cs="Arial"/>
                <w:sz w:val="22"/>
                <w:szCs w:val="22"/>
                <w:lang w:eastAsia="pt-BR"/>
              </w:rPr>
              <w:t>R$ 5.388,00</w:t>
            </w:r>
          </w:p>
        </w:tc>
      </w:tr>
      <w:tr w14:paraId="05B34C18">
        <w:tblPrEx>
          <w:tblCellMar>
            <w:top w:w="0" w:type="dxa"/>
            <w:left w:w="70" w:type="dxa"/>
            <w:bottom w:w="0" w:type="dxa"/>
            <w:right w:w="70" w:type="dxa"/>
          </w:tblCellMar>
        </w:tblPrEx>
        <w:trPr>
          <w:trHeight w:val="900" w:hRule="atLeast"/>
        </w:trPr>
        <w:tc>
          <w:tcPr>
            <w:tcW w:w="8142"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3495A45C">
            <w:pPr>
              <w:spacing w:line="360" w:lineRule="auto"/>
              <w:ind w:hanging="70"/>
              <w:jc w:val="center"/>
              <w:rPr>
                <w:rFonts w:ascii="Arial" w:hAnsi="Arial" w:eastAsia="Times New Roman" w:cs="Arial"/>
                <w:b/>
                <w:sz w:val="22"/>
                <w:szCs w:val="22"/>
                <w:lang w:eastAsia="pt-BR"/>
              </w:rPr>
            </w:pPr>
            <w:r>
              <w:rPr>
                <w:rFonts w:ascii="Arial" w:hAnsi="Arial" w:eastAsia="Times New Roman" w:cs="Arial"/>
                <w:b/>
                <w:sz w:val="22"/>
                <w:szCs w:val="22"/>
                <w:lang w:eastAsia="pt-BR"/>
              </w:rPr>
              <w:t>TOTAL MÉDIO GERAL</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CF2B0C">
            <w:pPr>
              <w:spacing w:line="360" w:lineRule="auto"/>
              <w:ind w:hanging="70"/>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R$ 5.388,00</w:t>
            </w:r>
          </w:p>
        </w:tc>
      </w:tr>
    </w:tbl>
    <w:p w14:paraId="4A7AFB60">
      <w:pPr>
        <w:autoSpaceDE w:val="0"/>
        <w:autoSpaceDN w:val="0"/>
        <w:adjustRightInd w:val="0"/>
        <w:spacing w:line="360" w:lineRule="auto"/>
        <w:rPr>
          <w:rFonts w:ascii="Arial" w:hAnsi="Arial" w:cs="Arial"/>
          <w:b/>
          <w:bCs/>
          <w:sz w:val="22"/>
          <w:szCs w:val="22"/>
        </w:rPr>
      </w:pPr>
    </w:p>
    <w:p w14:paraId="6B0A76BA">
      <w:pPr>
        <w:autoSpaceDE w:val="0"/>
        <w:autoSpaceDN w:val="0"/>
        <w:adjustRightInd w:val="0"/>
        <w:spacing w:line="360" w:lineRule="auto"/>
        <w:rPr>
          <w:rFonts w:ascii="Arial" w:hAnsi="Arial" w:cs="Arial"/>
          <w:bCs/>
          <w:sz w:val="22"/>
          <w:szCs w:val="22"/>
        </w:rPr>
      </w:pPr>
      <w:r>
        <w:rPr>
          <w:rFonts w:ascii="Arial" w:hAnsi="Arial" w:cs="Arial"/>
          <w:bCs/>
          <w:sz w:val="22"/>
          <w:szCs w:val="22"/>
        </w:rPr>
        <w:t>6.2- O valor da contratação está estimado, utilizando a metodologia do fornecedor que apresentou exclusividade</w:t>
      </w:r>
      <w:r>
        <w:rPr>
          <w:rFonts w:ascii="Arial" w:hAnsi="Arial" w:cs="Arial"/>
          <w:sz w:val="22"/>
          <w:szCs w:val="22"/>
        </w:rPr>
        <w:t>,</w:t>
      </w:r>
      <w:r>
        <w:rPr>
          <w:rFonts w:ascii="Arial" w:hAnsi="Arial" w:cs="Arial"/>
          <w:bCs/>
          <w:sz w:val="22"/>
          <w:szCs w:val="22"/>
        </w:rPr>
        <w:t xml:space="preserve"> </w:t>
      </w:r>
      <w:r>
        <w:rPr>
          <w:rFonts w:ascii="Arial" w:hAnsi="Arial" w:cs="Arial"/>
          <w:sz w:val="22"/>
          <w:szCs w:val="22"/>
        </w:rPr>
        <w:t>mediante solicitação formal de cotação via e-mail</w:t>
      </w:r>
      <w:r>
        <w:rPr>
          <w:rFonts w:ascii="Arial" w:hAnsi="Arial" w:cs="Arial"/>
          <w:bCs/>
          <w:sz w:val="22"/>
          <w:szCs w:val="22"/>
        </w:rPr>
        <w:t xml:space="preserve">, conforme previsto no artigo 5º, inciso IV, do Decreto Municipal nº 10.107 de 04 de janeiro de 2024, combinado com o disposto no artigo 23, inciso IV da Lei Federal 14.133 de 01/04/2021, uma vez que trata se de objeto com especificidades únicas não sendo possível utilização de outros parâmetros para a composição do valor estimado. </w:t>
      </w:r>
    </w:p>
    <w:p w14:paraId="2958F210">
      <w:pPr>
        <w:autoSpaceDE w:val="0"/>
        <w:autoSpaceDN w:val="0"/>
        <w:adjustRightInd w:val="0"/>
        <w:spacing w:line="360" w:lineRule="auto"/>
        <w:rPr>
          <w:rFonts w:ascii="Arial" w:hAnsi="Arial" w:cs="Arial"/>
          <w:b/>
          <w:bCs/>
          <w:sz w:val="22"/>
          <w:szCs w:val="22"/>
        </w:rPr>
      </w:pPr>
    </w:p>
    <w:p w14:paraId="5A51B2BF">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ORGÃO DEMANDANTE</w:t>
      </w:r>
    </w:p>
    <w:p w14:paraId="6F164028">
      <w:pPr>
        <w:autoSpaceDE w:val="0"/>
        <w:autoSpaceDN w:val="0"/>
        <w:adjustRightInd w:val="0"/>
        <w:spacing w:line="360" w:lineRule="auto"/>
        <w:rPr>
          <w:rFonts w:ascii="Arial" w:hAnsi="Arial" w:cs="Arial"/>
          <w:b/>
          <w:bCs/>
          <w:sz w:val="22"/>
          <w:szCs w:val="22"/>
        </w:rPr>
      </w:pPr>
      <w:r>
        <w:rPr>
          <w:rFonts w:ascii="Arial" w:hAnsi="Arial" w:cs="Arial"/>
          <w:sz w:val="22"/>
          <w:szCs w:val="22"/>
        </w:rPr>
        <w:t xml:space="preserve">Secretaria Municipal de Educação. </w:t>
      </w:r>
    </w:p>
    <w:p w14:paraId="77ED78BF">
      <w:pPr>
        <w:autoSpaceDE w:val="0"/>
        <w:autoSpaceDN w:val="0"/>
        <w:adjustRightInd w:val="0"/>
        <w:spacing w:line="360" w:lineRule="auto"/>
        <w:rPr>
          <w:rFonts w:ascii="Arial" w:hAnsi="Arial" w:cs="Arial"/>
          <w:b/>
          <w:bCs/>
          <w:sz w:val="22"/>
          <w:szCs w:val="22"/>
        </w:rPr>
      </w:pPr>
    </w:p>
    <w:p w14:paraId="2D15126E">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DOTAÇÃO ORÇAMENTÁRIA</w:t>
      </w:r>
    </w:p>
    <w:p w14:paraId="5CF0B78B">
      <w:pPr>
        <w:autoSpaceDE w:val="0"/>
        <w:autoSpaceDN w:val="0"/>
        <w:adjustRightInd w:val="0"/>
        <w:spacing w:line="360" w:lineRule="auto"/>
        <w:rPr>
          <w:rFonts w:ascii="Arial" w:hAnsi="Arial" w:cs="Arial"/>
          <w:b/>
          <w:bCs/>
          <w:sz w:val="22"/>
          <w:szCs w:val="22"/>
        </w:rPr>
      </w:pPr>
      <w:r>
        <w:rPr>
          <w:rFonts w:ascii="Arial" w:hAnsi="Arial" w:cs="Arial"/>
          <w:sz w:val="22"/>
          <w:szCs w:val="22"/>
        </w:rPr>
        <w:t>A despesa decorrente da contratação correrá por conta das Dotação orçamentária do orçamento em vigor, discriminada na respectiva descrição abaixo:</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1789"/>
        <w:gridCol w:w="1691"/>
        <w:gridCol w:w="892"/>
        <w:gridCol w:w="966"/>
        <w:gridCol w:w="1708"/>
        <w:gridCol w:w="1440"/>
      </w:tblGrid>
      <w:tr w14:paraId="7A8C7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46" w:type="dxa"/>
            <w:tcBorders>
              <w:top w:val="single" w:color="auto" w:sz="4" w:space="0"/>
              <w:left w:val="single" w:color="auto" w:sz="4" w:space="0"/>
              <w:bottom w:val="single" w:color="auto" w:sz="4" w:space="0"/>
              <w:right w:val="single" w:color="auto" w:sz="4" w:space="0"/>
            </w:tcBorders>
          </w:tcPr>
          <w:p w14:paraId="032A0D2A">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ITEM</w:t>
            </w:r>
          </w:p>
        </w:tc>
        <w:tc>
          <w:tcPr>
            <w:tcW w:w="1789" w:type="dxa"/>
            <w:tcBorders>
              <w:top w:val="single" w:color="auto" w:sz="4" w:space="0"/>
              <w:left w:val="single" w:color="auto" w:sz="4" w:space="0"/>
              <w:bottom w:val="single" w:color="auto" w:sz="4" w:space="0"/>
              <w:right w:val="single" w:color="auto" w:sz="4" w:space="0"/>
            </w:tcBorders>
          </w:tcPr>
          <w:p w14:paraId="7F47AC57">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ÓRGÃO DEMANDANTE</w:t>
            </w:r>
          </w:p>
        </w:tc>
        <w:tc>
          <w:tcPr>
            <w:tcW w:w="1691" w:type="dxa"/>
            <w:tcBorders>
              <w:top w:val="single" w:color="auto" w:sz="4" w:space="0"/>
              <w:left w:val="single" w:color="auto" w:sz="4" w:space="0"/>
              <w:bottom w:val="single" w:color="auto" w:sz="4" w:space="0"/>
              <w:right w:val="single" w:color="auto" w:sz="4" w:space="0"/>
            </w:tcBorders>
          </w:tcPr>
          <w:p w14:paraId="7BAB8CA0">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QUANTIDADE</w:t>
            </w:r>
          </w:p>
        </w:tc>
        <w:tc>
          <w:tcPr>
            <w:tcW w:w="892" w:type="dxa"/>
            <w:tcBorders>
              <w:top w:val="single" w:color="auto" w:sz="4" w:space="0"/>
              <w:left w:val="single" w:color="auto" w:sz="4" w:space="0"/>
              <w:bottom w:val="single" w:color="auto" w:sz="4" w:space="0"/>
              <w:right w:val="single" w:color="auto" w:sz="4" w:space="0"/>
            </w:tcBorders>
          </w:tcPr>
          <w:p w14:paraId="7F3ED32D">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FICHA</w:t>
            </w:r>
          </w:p>
        </w:tc>
        <w:tc>
          <w:tcPr>
            <w:tcW w:w="966" w:type="dxa"/>
            <w:tcBorders>
              <w:top w:val="single" w:color="auto" w:sz="4" w:space="0"/>
              <w:left w:val="single" w:color="auto" w:sz="4" w:space="0"/>
              <w:bottom w:val="single" w:color="auto" w:sz="4" w:space="0"/>
              <w:right w:val="single" w:color="auto" w:sz="4" w:space="0"/>
            </w:tcBorders>
          </w:tcPr>
          <w:p w14:paraId="28386BB2">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FONTE</w:t>
            </w:r>
          </w:p>
        </w:tc>
        <w:tc>
          <w:tcPr>
            <w:tcW w:w="1708" w:type="dxa"/>
            <w:tcBorders>
              <w:top w:val="single" w:color="auto" w:sz="4" w:space="0"/>
              <w:left w:val="single" w:color="auto" w:sz="4" w:space="0"/>
              <w:bottom w:val="single" w:color="auto" w:sz="4" w:space="0"/>
              <w:right w:val="single" w:color="auto" w:sz="4" w:space="0"/>
            </w:tcBorders>
          </w:tcPr>
          <w:p w14:paraId="1788595E">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CÓDIGO DE APLICAÇÃO</w:t>
            </w:r>
          </w:p>
        </w:tc>
        <w:tc>
          <w:tcPr>
            <w:tcW w:w="1269" w:type="dxa"/>
            <w:tcBorders>
              <w:top w:val="single" w:color="auto" w:sz="4" w:space="0"/>
              <w:left w:val="single" w:color="auto" w:sz="4" w:space="0"/>
              <w:bottom w:val="single" w:color="auto" w:sz="4" w:space="0"/>
              <w:right w:val="single" w:color="auto" w:sz="4" w:space="0"/>
            </w:tcBorders>
          </w:tcPr>
          <w:p w14:paraId="64D92C7C">
            <w:pPr>
              <w:autoSpaceDE w:val="0"/>
              <w:autoSpaceDN w:val="0"/>
              <w:adjustRightInd w:val="0"/>
              <w:spacing w:line="360" w:lineRule="auto"/>
              <w:jc w:val="center"/>
              <w:rPr>
                <w:rFonts w:ascii="Arial" w:hAnsi="Arial" w:cs="Arial"/>
                <w:b/>
                <w:bCs/>
                <w:sz w:val="22"/>
                <w:szCs w:val="22"/>
              </w:rPr>
            </w:pPr>
            <w:r>
              <w:rPr>
                <w:rFonts w:ascii="Arial" w:hAnsi="Arial" w:cs="Arial"/>
                <w:b/>
                <w:bCs/>
                <w:sz w:val="22"/>
                <w:szCs w:val="22"/>
              </w:rPr>
              <w:t>NATUREZA DE DESPESA</w:t>
            </w:r>
          </w:p>
        </w:tc>
      </w:tr>
      <w:tr w14:paraId="6797C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7A2C3E45">
            <w:pPr>
              <w:autoSpaceDE w:val="0"/>
              <w:autoSpaceDN w:val="0"/>
              <w:adjustRightInd w:val="0"/>
              <w:spacing w:line="360" w:lineRule="auto"/>
              <w:jc w:val="center"/>
              <w:rPr>
                <w:rFonts w:ascii="Arial" w:hAnsi="Arial" w:cs="Arial"/>
                <w:sz w:val="22"/>
                <w:szCs w:val="22"/>
              </w:rPr>
            </w:pPr>
            <w:r>
              <w:rPr>
                <w:rFonts w:ascii="Arial" w:hAnsi="Arial" w:cs="Arial"/>
                <w:sz w:val="22"/>
                <w:szCs w:val="22"/>
              </w:rPr>
              <w:t>1</w:t>
            </w:r>
          </w:p>
        </w:tc>
        <w:tc>
          <w:tcPr>
            <w:tcW w:w="1789" w:type="dxa"/>
            <w:tcBorders>
              <w:top w:val="single" w:color="auto" w:sz="4" w:space="0"/>
              <w:left w:val="single" w:color="auto" w:sz="4" w:space="0"/>
              <w:bottom w:val="single" w:color="auto" w:sz="4" w:space="0"/>
              <w:right w:val="single" w:color="auto" w:sz="4" w:space="0"/>
            </w:tcBorders>
            <w:vAlign w:val="center"/>
          </w:tcPr>
          <w:p w14:paraId="0E5DCA64">
            <w:pPr>
              <w:autoSpaceDE w:val="0"/>
              <w:autoSpaceDN w:val="0"/>
              <w:adjustRightInd w:val="0"/>
              <w:spacing w:line="360" w:lineRule="auto"/>
              <w:rPr>
                <w:rFonts w:ascii="Arial" w:hAnsi="Arial" w:cs="Arial"/>
                <w:sz w:val="22"/>
                <w:szCs w:val="22"/>
              </w:rPr>
            </w:pPr>
            <w:r>
              <w:rPr>
                <w:rFonts w:ascii="Arial" w:hAnsi="Arial" w:cs="Arial"/>
                <w:sz w:val="22"/>
                <w:szCs w:val="22"/>
              </w:rPr>
              <w:t>SECRETARIA DE EDUCAÇÃO</w:t>
            </w:r>
          </w:p>
        </w:tc>
        <w:tc>
          <w:tcPr>
            <w:tcW w:w="1691" w:type="dxa"/>
            <w:tcBorders>
              <w:top w:val="single" w:color="auto" w:sz="4" w:space="0"/>
              <w:left w:val="single" w:color="auto" w:sz="4" w:space="0"/>
              <w:bottom w:val="single" w:color="auto" w:sz="4" w:space="0"/>
              <w:right w:val="single" w:color="auto" w:sz="4" w:space="0"/>
            </w:tcBorders>
            <w:vAlign w:val="center"/>
          </w:tcPr>
          <w:p w14:paraId="3F2A1267">
            <w:pPr>
              <w:autoSpaceDE w:val="0"/>
              <w:autoSpaceDN w:val="0"/>
              <w:adjustRightInd w:val="0"/>
              <w:spacing w:line="360" w:lineRule="auto"/>
              <w:jc w:val="center"/>
              <w:rPr>
                <w:rFonts w:ascii="Arial" w:hAnsi="Arial" w:cs="Arial"/>
                <w:sz w:val="22"/>
                <w:szCs w:val="22"/>
              </w:rPr>
            </w:pPr>
            <w:r>
              <w:rPr>
                <w:rFonts w:ascii="Arial" w:hAnsi="Arial" w:cs="Arial"/>
                <w:sz w:val="22"/>
                <w:szCs w:val="22"/>
              </w:rPr>
              <w:t>1</w:t>
            </w:r>
          </w:p>
        </w:tc>
        <w:tc>
          <w:tcPr>
            <w:tcW w:w="892" w:type="dxa"/>
            <w:tcBorders>
              <w:top w:val="single" w:color="auto" w:sz="4" w:space="0"/>
              <w:left w:val="single" w:color="auto" w:sz="4" w:space="0"/>
              <w:bottom w:val="single" w:color="auto" w:sz="4" w:space="0"/>
              <w:right w:val="single" w:color="auto" w:sz="4" w:space="0"/>
            </w:tcBorders>
            <w:vAlign w:val="center"/>
          </w:tcPr>
          <w:p w14:paraId="4C10DC79">
            <w:pPr>
              <w:autoSpaceDE w:val="0"/>
              <w:autoSpaceDN w:val="0"/>
              <w:adjustRightInd w:val="0"/>
              <w:spacing w:line="360" w:lineRule="auto"/>
              <w:jc w:val="center"/>
              <w:rPr>
                <w:rFonts w:ascii="Arial" w:hAnsi="Arial" w:cs="Arial"/>
                <w:sz w:val="22"/>
                <w:szCs w:val="22"/>
              </w:rPr>
            </w:pPr>
            <w:r>
              <w:rPr>
                <w:rFonts w:ascii="Arial" w:hAnsi="Arial" w:cs="Arial"/>
                <w:sz w:val="22"/>
                <w:szCs w:val="22"/>
              </w:rPr>
              <w:t>613</w:t>
            </w:r>
          </w:p>
        </w:tc>
        <w:tc>
          <w:tcPr>
            <w:tcW w:w="966" w:type="dxa"/>
            <w:tcBorders>
              <w:top w:val="single" w:color="auto" w:sz="4" w:space="0"/>
              <w:left w:val="single" w:color="auto" w:sz="4" w:space="0"/>
              <w:bottom w:val="single" w:color="auto" w:sz="4" w:space="0"/>
              <w:right w:val="single" w:color="auto" w:sz="4" w:space="0"/>
            </w:tcBorders>
            <w:vAlign w:val="center"/>
          </w:tcPr>
          <w:p w14:paraId="3DE6ECBE">
            <w:pPr>
              <w:autoSpaceDE w:val="0"/>
              <w:autoSpaceDN w:val="0"/>
              <w:adjustRightInd w:val="0"/>
              <w:spacing w:line="360" w:lineRule="auto"/>
              <w:jc w:val="center"/>
              <w:rPr>
                <w:rFonts w:ascii="Arial" w:hAnsi="Arial" w:cs="Arial"/>
                <w:sz w:val="22"/>
                <w:szCs w:val="22"/>
              </w:rPr>
            </w:pPr>
            <w:r>
              <w:rPr>
                <w:rFonts w:ascii="Arial" w:hAnsi="Arial" w:cs="Arial"/>
                <w:sz w:val="22"/>
                <w:szCs w:val="22"/>
              </w:rPr>
              <w:t>01</w:t>
            </w:r>
          </w:p>
        </w:tc>
        <w:tc>
          <w:tcPr>
            <w:tcW w:w="1708" w:type="dxa"/>
            <w:tcBorders>
              <w:top w:val="single" w:color="auto" w:sz="4" w:space="0"/>
              <w:left w:val="single" w:color="auto" w:sz="4" w:space="0"/>
              <w:bottom w:val="single" w:color="auto" w:sz="4" w:space="0"/>
              <w:right w:val="single" w:color="auto" w:sz="4" w:space="0"/>
            </w:tcBorders>
            <w:vAlign w:val="center"/>
          </w:tcPr>
          <w:p w14:paraId="5F15063E">
            <w:pPr>
              <w:autoSpaceDE w:val="0"/>
              <w:autoSpaceDN w:val="0"/>
              <w:adjustRightInd w:val="0"/>
              <w:spacing w:line="360" w:lineRule="auto"/>
              <w:jc w:val="center"/>
              <w:rPr>
                <w:rFonts w:ascii="Arial" w:hAnsi="Arial" w:cs="Arial"/>
                <w:sz w:val="22"/>
                <w:szCs w:val="22"/>
              </w:rPr>
            </w:pPr>
            <w:r>
              <w:rPr>
                <w:rFonts w:ascii="Arial" w:hAnsi="Arial" w:cs="Arial"/>
                <w:sz w:val="22"/>
                <w:szCs w:val="22"/>
              </w:rPr>
              <w:t>220.000</w:t>
            </w:r>
          </w:p>
        </w:tc>
        <w:tc>
          <w:tcPr>
            <w:tcW w:w="1269" w:type="dxa"/>
            <w:tcBorders>
              <w:top w:val="single" w:color="auto" w:sz="4" w:space="0"/>
              <w:left w:val="single" w:color="auto" w:sz="4" w:space="0"/>
              <w:bottom w:val="single" w:color="auto" w:sz="4" w:space="0"/>
              <w:right w:val="single" w:color="auto" w:sz="4" w:space="0"/>
            </w:tcBorders>
            <w:vAlign w:val="center"/>
          </w:tcPr>
          <w:p w14:paraId="449D74D4">
            <w:pPr>
              <w:autoSpaceDE w:val="0"/>
              <w:autoSpaceDN w:val="0"/>
              <w:adjustRightInd w:val="0"/>
              <w:spacing w:line="360" w:lineRule="auto"/>
              <w:jc w:val="center"/>
              <w:rPr>
                <w:rFonts w:ascii="Arial" w:hAnsi="Arial" w:cs="Arial"/>
                <w:sz w:val="22"/>
                <w:szCs w:val="22"/>
              </w:rPr>
            </w:pPr>
            <w:r>
              <w:rPr>
                <w:rFonts w:ascii="Arial" w:hAnsi="Arial" w:cs="Arial"/>
                <w:sz w:val="22"/>
                <w:szCs w:val="22"/>
              </w:rPr>
              <w:t>3.3.90.39.00</w:t>
            </w:r>
          </w:p>
        </w:tc>
      </w:tr>
    </w:tbl>
    <w:p w14:paraId="342722BA">
      <w:pPr>
        <w:autoSpaceDE w:val="0"/>
        <w:autoSpaceDN w:val="0"/>
        <w:adjustRightInd w:val="0"/>
        <w:spacing w:line="360" w:lineRule="auto"/>
        <w:rPr>
          <w:rFonts w:ascii="Arial" w:hAnsi="Arial" w:cs="Arial"/>
          <w:b/>
          <w:bCs/>
          <w:sz w:val="22"/>
          <w:szCs w:val="22"/>
        </w:rPr>
      </w:pPr>
    </w:p>
    <w:p w14:paraId="2D6F7960">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PRAZO DA CONTRATAÇÃO E POSSIBILIDADE DE SUA PRORROGAÇÃO</w:t>
      </w:r>
    </w:p>
    <w:p w14:paraId="3E4FFCD6">
      <w:pPr>
        <w:autoSpaceDE w:val="0"/>
        <w:autoSpaceDN w:val="0"/>
        <w:adjustRightInd w:val="0"/>
        <w:spacing w:line="360" w:lineRule="auto"/>
        <w:ind w:firstLine="360"/>
        <w:rPr>
          <w:rFonts w:ascii="Arial" w:hAnsi="Arial" w:cs="Arial"/>
          <w:b/>
          <w:bCs/>
          <w:sz w:val="22"/>
          <w:szCs w:val="22"/>
        </w:rPr>
      </w:pPr>
      <w:r>
        <w:rPr>
          <w:rFonts w:ascii="Arial" w:hAnsi="Arial" w:cs="Arial"/>
          <w:bCs/>
          <w:sz w:val="22"/>
          <w:szCs w:val="22"/>
        </w:rPr>
        <w:t>A presente contratação terá o prazo de até o fornecimento total dos serviços</w:t>
      </w:r>
      <w:r>
        <w:rPr>
          <w:rFonts w:ascii="Arial" w:hAnsi="Arial" w:eastAsia="Times New Roman" w:cs="Arial"/>
          <w:sz w:val="22"/>
          <w:szCs w:val="22"/>
          <w:lang w:eastAsia="pt-BR"/>
        </w:rPr>
        <w:t>, com possibilidade de prorrogação.</w:t>
      </w:r>
    </w:p>
    <w:p w14:paraId="69E0B91D">
      <w:pPr>
        <w:autoSpaceDE w:val="0"/>
        <w:autoSpaceDN w:val="0"/>
        <w:adjustRightInd w:val="0"/>
        <w:spacing w:line="360" w:lineRule="auto"/>
        <w:ind w:firstLine="360"/>
        <w:rPr>
          <w:rFonts w:ascii="Arial" w:hAnsi="Arial" w:cs="Arial"/>
          <w:bCs/>
          <w:sz w:val="22"/>
          <w:szCs w:val="22"/>
        </w:rPr>
      </w:pPr>
    </w:p>
    <w:p w14:paraId="0E304B7A">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JULGAMENTO DA CONTRATAÇÃO</w:t>
      </w:r>
    </w:p>
    <w:p w14:paraId="7ABB89BF">
      <w:pPr>
        <w:spacing w:line="360" w:lineRule="auto"/>
        <w:rPr>
          <w:rFonts w:ascii="Arial" w:hAnsi="Arial" w:eastAsia="Cambria" w:cs="Arial"/>
          <w:b/>
          <w:bCs/>
          <w:sz w:val="22"/>
          <w:szCs w:val="22"/>
        </w:rPr>
      </w:pPr>
      <w:r>
        <w:rPr>
          <w:rFonts w:ascii="Arial" w:hAnsi="Arial" w:eastAsia="Cambria" w:cs="Arial"/>
          <w:sz w:val="22"/>
          <w:szCs w:val="22"/>
        </w:rPr>
        <w:t>Os itens deverão ser julgados pelo menor preço unitário, conforme inciso I, do art. 33 da Lei Federal nº 14.113, de 01 de abril de 2021.</w:t>
      </w:r>
    </w:p>
    <w:p w14:paraId="51D87C51">
      <w:pPr>
        <w:autoSpaceDE w:val="0"/>
        <w:autoSpaceDN w:val="0"/>
        <w:adjustRightInd w:val="0"/>
        <w:spacing w:line="360" w:lineRule="auto"/>
        <w:rPr>
          <w:rFonts w:ascii="Arial" w:hAnsi="Arial" w:cs="Arial"/>
          <w:b/>
          <w:bCs/>
          <w:sz w:val="22"/>
          <w:szCs w:val="22"/>
        </w:rPr>
      </w:pPr>
    </w:p>
    <w:p w14:paraId="0532C178">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CRITÉRIOS DE MEDIÇÃO E DE PAGAMENTO</w:t>
      </w:r>
    </w:p>
    <w:p w14:paraId="6EA66947">
      <w:pPr>
        <w:spacing w:line="360" w:lineRule="auto"/>
        <w:rPr>
          <w:rFonts w:ascii="Arial" w:hAnsi="Arial" w:eastAsia="Cambria" w:cs="Arial"/>
          <w:sz w:val="22"/>
          <w:szCs w:val="22"/>
        </w:rPr>
      </w:pPr>
      <w:r>
        <w:rPr>
          <w:rFonts w:ascii="Arial" w:hAnsi="Arial" w:eastAsia="Cambria" w:cs="Arial"/>
          <w:sz w:val="22"/>
          <w:szCs w:val="22"/>
        </w:rPr>
        <w:t>11.1- Nas informações complementares da nota fiscal deverá constar o número do pedido. Não serão aceitos produtos/itens que não estiverem de acordo com este termo de referência/pedido. Não será aceito nota fiscal com rasuras.</w:t>
      </w:r>
    </w:p>
    <w:p w14:paraId="0121ACD4">
      <w:pPr>
        <w:spacing w:line="360" w:lineRule="auto"/>
        <w:rPr>
          <w:rFonts w:ascii="Arial" w:hAnsi="Arial" w:eastAsia="Cambria" w:cs="Arial"/>
          <w:sz w:val="22"/>
          <w:szCs w:val="22"/>
        </w:rPr>
      </w:pPr>
      <w:r>
        <w:rPr>
          <w:rFonts w:ascii="Arial" w:hAnsi="Arial" w:eastAsia="Cambria" w:cs="Arial"/>
          <w:sz w:val="22"/>
          <w:szCs w:val="22"/>
        </w:rPr>
        <w:t xml:space="preserve"> 11.2- O documento fiscal (Nota Fiscal) deverá ser entregue de maneira impressa de forma a evitar extravios e atrasos nas medições no endereço da sede da Secretaria de Educação, cito a Avenida José Rodrigues, nº 120, Jardim do Bosque e enviada para o email: </w:t>
      </w:r>
      <w:r>
        <w:fldChar w:fldCharType="begin"/>
      </w:r>
      <w:r>
        <w:instrText xml:space="preserve"> HYPERLINK "mailto:compras.educacaojales@gmail.com" </w:instrText>
      </w:r>
      <w:r>
        <w:fldChar w:fldCharType="separate"/>
      </w:r>
      <w:r>
        <w:rPr>
          <w:rStyle w:val="6"/>
          <w:rFonts w:ascii="Arial" w:hAnsi="Arial" w:eastAsia="Cambria" w:cs="Arial"/>
          <w:color w:val="auto"/>
          <w:sz w:val="22"/>
          <w:szCs w:val="22"/>
        </w:rPr>
        <w:t>compras.educacaojales@gmail.com</w:t>
      </w:r>
      <w:r>
        <w:rPr>
          <w:rStyle w:val="6"/>
          <w:rFonts w:ascii="Arial" w:hAnsi="Arial" w:eastAsia="Cambria" w:cs="Arial"/>
          <w:color w:val="auto"/>
          <w:sz w:val="22"/>
          <w:szCs w:val="22"/>
        </w:rPr>
        <w:fldChar w:fldCharType="end"/>
      </w:r>
      <w:r>
        <w:rPr>
          <w:rFonts w:ascii="Arial" w:hAnsi="Arial" w:eastAsia="Cambria" w:cs="Arial"/>
          <w:sz w:val="22"/>
          <w:szCs w:val="22"/>
        </w:rPr>
        <w:t>.</w:t>
      </w:r>
    </w:p>
    <w:p w14:paraId="03EFE104">
      <w:pPr>
        <w:spacing w:line="360" w:lineRule="auto"/>
        <w:rPr>
          <w:rFonts w:ascii="Arial" w:hAnsi="Arial" w:eastAsia="Cambria" w:cs="Arial"/>
          <w:sz w:val="22"/>
          <w:szCs w:val="22"/>
        </w:rPr>
      </w:pPr>
      <w:r>
        <w:rPr>
          <w:rFonts w:ascii="Arial" w:hAnsi="Arial" w:eastAsia="Cambria" w:cs="Arial"/>
          <w:sz w:val="22"/>
          <w:szCs w:val="22"/>
        </w:rPr>
        <w:t>11.3- O prazo de pagamento, deverá ser de 30 (trinta) dias do recebimento do documento fiscal pela Secretaria de Fazenda.</w:t>
      </w:r>
    </w:p>
    <w:p w14:paraId="0A26482A">
      <w:pPr>
        <w:autoSpaceDE w:val="0"/>
        <w:autoSpaceDN w:val="0"/>
        <w:adjustRightInd w:val="0"/>
        <w:spacing w:line="360" w:lineRule="auto"/>
        <w:rPr>
          <w:rFonts w:ascii="Arial" w:hAnsi="Arial" w:cs="Arial"/>
          <w:b/>
          <w:bCs/>
          <w:sz w:val="22"/>
          <w:szCs w:val="22"/>
        </w:rPr>
      </w:pPr>
    </w:p>
    <w:p w14:paraId="50F10A49">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LOCAIS DE ENTREGA E/OU PRESTAÇÃO DA CONTRATAÇÃO E CONDIÇÕES DE RECEBIMENTO</w:t>
      </w:r>
    </w:p>
    <w:p w14:paraId="43F2988E">
      <w:pPr>
        <w:autoSpaceDE w:val="0"/>
        <w:autoSpaceDN w:val="0"/>
        <w:adjustRightInd w:val="0"/>
        <w:spacing w:line="360" w:lineRule="auto"/>
        <w:ind w:firstLine="360"/>
        <w:contextualSpacing/>
        <w:rPr>
          <w:rFonts w:ascii="Arial" w:hAnsi="Arial" w:cs="Arial"/>
          <w:bCs/>
          <w:sz w:val="22"/>
          <w:szCs w:val="22"/>
        </w:rPr>
      </w:pPr>
      <w:r>
        <w:rPr>
          <w:rFonts w:ascii="Arial" w:hAnsi="Arial" w:cs="Arial"/>
          <w:bCs/>
          <w:sz w:val="22"/>
          <w:szCs w:val="22"/>
        </w:rPr>
        <w:t>O Local de entrega dos serviços serão conforme a tabela abaixo, e preferencialmente nos horários das 7:30H às 17:00H, de segunda a sexta-feira.</w:t>
      </w:r>
    </w:p>
    <w:p w14:paraId="4CD3687D">
      <w:pPr>
        <w:autoSpaceDE w:val="0"/>
        <w:autoSpaceDN w:val="0"/>
        <w:adjustRightInd w:val="0"/>
        <w:spacing w:line="360" w:lineRule="auto"/>
        <w:contextualSpacing/>
        <w:rPr>
          <w:rFonts w:ascii="Arial" w:hAnsi="Arial" w:cs="Arial"/>
          <w:bCs/>
          <w:sz w:val="22"/>
          <w:szCs w:val="22"/>
        </w:rPr>
      </w:pPr>
    </w:p>
    <w:p w14:paraId="655C5947">
      <w:pPr>
        <w:pStyle w:val="12"/>
        <w:numPr>
          <w:ilvl w:val="1"/>
          <w:numId w:val="2"/>
        </w:numPr>
        <w:autoSpaceDE w:val="0"/>
        <w:autoSpaceDN w:val="0"/>
        <w:adjustRightInd w:val="0"/>
        <w:spacing w:line="360" w:lineRule="auto"/>
        <w:rPr>
          <w:rFonts w:ascii="Arial" w:hAnsi="Arial" w:cs="Arial"/>
          <w:bCs/>
          <w:sz w:val="22"/>
          <w:szCs w:val="22"/>
        </w:rPr>
      </w:pPr>
      <w:r>
        <w:rPr>
          <w:rFonts w:ascii="Arial" w:hAnsi="Arial" w:cs="Arial"/>
          <w:bCs/>
          <w:sz w:val="22"/>
          <w:szCs w:val="22"/>
        </w:rPr>
        <w:t xml:space="preserve">-Local </w:t>
      </w:r>
    </w:p>
    <w:tbl>
      <w:tblPr>
        <w:tblStyle w:val="4"/>
        <w:tblW w:w="584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70" w:type="dxa"/>
          <w:bottom w:w="0" w:type="dxa"/>
          <w:right w:w="70" w:type="dxa"/>
        </w:tblCellMar>
      </w:tblPr>
      <w:tblGrid>
        <w:gridCol w:w="4575"/>
        <w:gridCol w:w="6196"/>
      </w:tblGrid>
      <w:tr w14:paraId="26C873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70" w:type="dxa"/>
            <w:bottom w:w="0" w:type="dxa"/>
            <w:right w:w="70" w:type="dxa"/>
          </w:tblCellMar>
        </w:tblPrEx>
        <w:trPr>
          <w:trHeight w:val="211" w:hRule="atLeast"/>
          <w:jc w:val="center"/>
        </w:trPr>
        <w:tc>
          <w:tcPr>
            <w:tcW w:w="2124" w:type="pct"/>
            <w:shd w:val="clear" w:color="000000" w:fill="FFFF00"/>
            <w:vAlign w:val="center"/>
          </w:tcPr>
          <w:p w14:paraId="22D9D8C7">
            <w:pPr>
              <w:spacing w:line="360" w:lineRule="auto"/>
              <w:jc w:val="center"/>
              <w:rPr>
                <w:rFonts w:ascii="Arial" w:hAnsi="Arial" w:cs="Arial"/>
                <w:b/>
                <w:sz w:val="22"/>
                <w:szCs w:val="22"/>
              </w:rPr>
            </w:pPr>
            <w:r>
              <w:rPr>
                <w:rFonts w:ascii="Arial" w:hAnsi="Arial" w:cs="Arial"/>
                <w:b/>
                <w:sz w:val="22"/>
                <w:szCs w:val="22"/>
              </w:rPr>
              <w:t>UNIDADE</w:t>
            </w:r>
          </w:p>
        </w:tc>
        <w:tc>
          <w:tcPr>
            <w:tcW w:w="2876" w:type="pct"/>
            <w:shd w:val="clear" w:color="000000" w:fill="FFFF00"/>
            <w:vAlign w:val="center"/>
          </w:tcPr>
          <w:p w14:paraId="1A5E17EC">
            <w:pPr>
              <w:spacing w:line="360" w:lineRule="auto"/>
              <w:jc w:val="center"/>
              <w:rPr>
                <w:rFonts w:ascii="Arial" w:hAnsi="Arial" w:cs="Arial"/>
                <w:b/>
                <w:sz w:val="22"/>
                <w:szCs w:val="22"/>
              </w:rPr>
            </w:pPr>
            <w:r>
              <w:rPr>
                <w:rFonts w:ascii="Arial" w:hAnsi="Arial" w:cs="Arial"/>
                <w:b/>
                <w:sz w:val="22"/>
                <w:szCs w:val="22"/>
              </w:rPr>
              <w:t>FISCAL TÉCNICO</w:t>
            </w:r>
          </w:p>
        </w:tc>
      </w:tr>
      <w:tr w14:paraId="4C20D7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70" w:type="dxa"/>
            <w:bottom w:w="0" w:type="dxa"/>
            <w:right w:w="70" w:type="dxa"/>
          </w:tblCellMar>
        </w:tblPrEx>
        <w:trPr>
          <w:trHeight w:val="211" w:hRule="atLeast"/>
          <w:jc w:val="center"/>
        </w:trPr>
        <w:tc>
          <w:tcPr>
            <w:tcW w:w="2124" w:type="pct"/>
            <w:shd w:val="clear" w:color="auto" w:fill="FFFFFF" w:themeFill="background1"/>
            <w:vAlign w:val="center"/>
          </w:tcPr>
          <w:p w14:paraId="72F49963">
            <w:pPr>
              <w:spacing w:line="360" w:lineRule="auto"/>
              <w:rPr>
                <w:rFonts w:ascii="Arial" w:hAnsi="Arial" w:cs="Arial"/>
                <w:sz w:val="22"/>
                <w:szCs w:val="22"/>
              </w:rPr>
            </w:pPr>
            <w:r>
              <w:rPr>
                <w:rFonts w:ascii="Arial" w:hAnsi="Arial" w:cs="Arial"/>
                <w:sz w:val="22"/>
                <w:szCs w:val="22"/>
              </w:rPr>
              <w:t>Secretaria de Educação</w:t>
            </w:r>
          </w:p>
          <w:p w14:paraId="2CAD6F37">
            <w:pPr>
              <w:spacing w:line="360" w:lineRule="auto"/>
              <w:rPr>
                <w:rFonts w:ascii="Arial" w:hAnsi="Arial" w:cs="Arial"/>
                <w:sz w:val="22"/>
                <w:szCs w:val="22"/>
              </w:rPr>
            </w:pPr>
            <w:r>
              <w:rPr>
                <w:rFonts w:ascii="Arial" w:hAnsi="Arial" w:cs="Arial"/>
                <w:sz w:val="22"/>
                <w:szCs w:val="22"/>
              </w:rPr>
              <w:t>Av. José Rodrigues, nº 120, Jardim do Bosque</w:t>
            </w:r>
          </w:p>
          <w:p w14:paraId="14905B63">
            <w:pPr>
              <w:spacing w:line="360" w:lineRule="auto"/>
              <w:rPr>
                <w:rFonts w:ascii="Arial" w:hAnsi="Arial" w:cs="Arial"/>
                <w:sz w:val="22"/>
                <w:szCs w:val="22"/>
              </w:rPr>
            </w:pPr>
            <w:r>
              <w:rPr>
                <w:rFonts w:ascii="Arial" w:hAnsi="Arial" w:cs="Arial"/>
                <w:sz w:val="22"/>
                <w:szCs w:val="22"/>
              </w:rPr>
              <w:t>Telefone (17) 3621-4410 e (17) 3621-3281</w:t>
            </w:r>
          </w:p>
        </w:tc>
        <w:tc>
          <w:tcPr>
            <w:tcW w:w="2876" w:type="pct"/>
            <w:shd w:val="clear" w:color="auto" w:fill="FFFFFF" w:themeFill="background1"/>
            <w:vAlign w:val="center"/>
          </w:tcPr>
          <w:p w14:paraId="2A1A4048">
            <w:pPr>
              <w:spacing w:line="360" w:lineRule="auto"/>
              <w:rPr>
                <w:rFonts w:ascii="Arial" w:hAnsi="Arial" w:cs="Arial"/>
                <w:sz w:val="22"/>
                <w:szCs w:val="22"/>
              </w:rPr>
            </w:pPr>
            <w:r>
              <w:rPr>
                <w:rFonts w:ascii="Arial" w:hAnsi="Arial" w:cs="Arial"/>
                <w:sz w:val="22"/>
                <w:szCs w:val="22"/>
              </w:rPr>
              <w:t>Coordenadora de Ensino Fundamental: Andrea Carla Peruche Rubio CPF.362.778.728-50</w:t>
            </w:r>
          </w:p>
        </w:tc>
      </w:tr>
    </w:tbl>
    <w:p w14:paraId="19FD1031">
      <w:pPr>
        <w:autoSpaceDE w:val="0"/>
        <w:autoSpaceDN w:val="0"/>
        <w:adjustRightInd w:val="0"/>
        <w:spacing w:line="360" w:lineRule="auto"/>
        <w:rPr>
          <w:rFonts w:ascii="Arial" w:hAnsi="Arial" w:cs="Arial"/>
          <w:b/>
          <w:bCs/>
          <w:sz w:val="22"/>
          <w:szCs w:val="22"/>
        </w:rPr>
      </w:pPr>
    </w:p>
    <w:p w14:paraId="76B70C19">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GESTÃO E FISCALIZAÇÃO DA CONTRATAÇÃO</w:t>
      </w:r>
    </w:p>
    <w:p w14:paraId="725551CB">
      <w:pPr>
        <w:autoSpaceDE w:val="0"/>
        <w:autoSpaceDN w:val="0"/>
        <w:adjustRightInd w:val="0"/>
        <w:spacing w:line="360" w:lineRule="auto"/>
        <w:rPr>
          <w:rFonts w:ascii="Arial" w:hAnsi="Arial" w:cs="Arial"/>
          <w:bCs/>
          <w:sz w:val="22"/>
          <w:szCs w:val="22"/>
        </w:rPr>
      </w:pPr>
      <w:r>
        <w:rPr>
          <w:rFonts w:ascii="Arial" w:hAnsi="Arial" w:cs="Arial"/>
          <w:sz w:val="22"/>
          <w:szCs w:val="22"/>
        </w:rPr>
        <w:t xml:space="preserve">13.1- A Gestão do Contrato será realizada pela Secretária de Educação a Sra. </w:t>
      </w:r>
      <w:r>
        <w:rPr>
          <w:rFonts w:ascii="Arial" w:hAnsi="Arial" w:cs="Arial"/>
          <w:bCs/>
          <w:sz w:val="22"/>
          <w:szCs w:val="22"/>
        </w:rPr>
        <w:t xml:space="preserve">Adriana Juliano Mendes de Campos, RG 18.714.048 e CPF </w:t>
      </w:r>
      <w:bookmarkStart w:id="1" w:name="_Hlk157092646"/>
      <w:r>
        <w:rPr>
          <w:rFonts w:ascii="Arial" w:hAnsi="Arial" w:cs="Arial"/>
          <w:bCs/>
          <w:sz w:val="22"/>
          <w:szCs w:val="22"/>
        </w:rPr>
        <w:t>452.681.426-15</w:t>
      </w:r>
      <w:bookmarkEnd w:id="1"/>
      <w:r>
        <w:rPr>
          <w:rFonts w:ascii="Arial" w:hAnsi="Arial" w:cs="Arial"/>
          <w:bCs/>
          <w:sz w:val="22"/>
          <w:szCs w:val="22"/>
        </w:rPr>
        <w:t xml:space="preserve">; </w:t>
      </w:r>
    </w:p>
    <w:p w14:paraId="4E2FCD1C">
      <w:pPr>
        <w:autoSpaceDE w:val="0"/>
        <w:autoSpaceDN w:val="0"/>
        <w:adjustRightInd w:val="0"/>
        <w:spacing w:line="360" w:lineRule="auto"/>
        <w:rPr>
          <w:rFonts w:ascii="Arial" w:hAnsi="Arial" w:cs="Arial"/>
          <w:bCs/>
          <w:sz w:val="22"/>
          <w:szCs w:val="22"/>
        </w:rPr>
      </w:pPr>
      <w:r>
        <w:rPr>
          <w:rFonts w:ascii="Arial" w:hAnsi="Arial" w:cs="Arial"/>
          <w:bCs/>
          <w:sz w:val="22"/>
          <w:szCs w:val="22"/>
        </w:rPr>
        <w:t>13.2- O Fiscal Administrativo caberá ao Sr. Everton Junio dos Santos, CPF: 324.592.248-50.</w:t>
      </w:r>
    </w:p>
    <w:p w14:paraId="1ADC8876">
      <w:pPr>
        <w:autoSpaceDE w:val="0"/>
        <w:autoSpaceDN w:val="0"/>
        <w:adjustRightInd w:val="0"/>
        <w:spacing w:line="360" w:lineRule="auto"/>
        <w:rPr>
          <w:rFonts w:ascii="Arial" w:hAnsi="Arial" w:cs="Arial"/>
          <w:bCs/>
          <w:sz w:val="22"/>
          <w:szCs w:val="22"/>
        </w:rPr>
      </w:pPr>
      <w:r>
        <w:rPr>
          <w:rFonts w:ascii="Arial" w:hAnsi="Arial" w:cs="Arial"/>
          <w:bCs/>
          <w:sz w:val="22"/>
          <w:szCs w:val="22"/>
        </w:rPr>
        <w:t>13.3- Fiscais Técnicos serão de acordo com tabela acima:</w:t>
      </w:r>
    </w:p>
    <w:p w14:paraId="71098ACD">
      <w:pPr>
        <w:autoSpaceDE w:val="0"/>
        <w:autoSpaceDN w:val="0"/>
        <w:adjustRightInd w:val="0"/>
        <w:spacing w:line="360" w:lineRule="auto"/>
        <w:rPr>
          <w:rFonts w:ascii="Arial" w:hAnsi="Arial" w:cs="Arial"/>
          <w:b/>
          <w:bCs/>
          <w:sz w:val="22"/>
          <w:szCs w:val="22"/>
        </w:rPr>
      </w:pPr>
    </w:p>
    <w:p w14:paraId="1A65D393">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OBRIGAÇÕES DA CONTRATADA</w:t>
      </w:r>
    </w:p>
    <w:p w14:paraId="706BBCF0">
      <w:pPr>
        <w:autoSpaceDE w:val="0"/>
        <w:autoSpaceDN w:val="0"/>
        <w:adjustRightInd w:val="0"/>
        <w:spacing w:line="360" w:lineRule="auto"/>
        <w:rPr>
          <w:rFonts w:ascii="Arial" w:hAnsi="Arial" w:cs="Arial"/>
          <w:sz w:val="22"/>
          <w:szCs w:val="22"/>
        </w:rPr>
      </w:pPr>
      <w:r>
        <w:rPr>
          <w:rFonts w:ascii="Arial" w:hAnsi="Arial" w:cs="Arial"/>
          <w:sz w:val="22"/>
          <w:szCs w:val="22"/>
        </w:rPr>
        <w:t>14.1-Fornecer os serviços nas quantidades, prazos e condições pactuadas, de acordo com as exigências constantes neste documento.</w:t>
      </w:r>
    </w:p>
    <w:p w14:paraId="5306443E">
      <w:pPr>
        <w:autoSpaceDE w:val="0"/>
        <w:autoSpaceDN w:val="0"/>
        <w:adjustRightInd w:val="0"/>
        <w:spacing w:line="360" w:lineRule="auto"/>
        <w:rPr>
          <w:rFonts w:ascii="Arial" w:hAnsi="Arial" w:cs="Arial"/>
          <w:sz w:val="22"/>
          <w:szCs w:val="22"/>
        </w:rPr>
      </w:pPr>
      <w:r>
        <w:rPr>
          <w:rFonts w:ascii="Arial" w:hAnsi="Arial" w:cs="Arial"/>
          <w:sz w:val="22"/>
          <w:szCs w:val="22"/>
        </w:rPr>
        <w:t>14.2-Emitir documentos fiscais no valor pactuado, apresentando-as ao CONTRATANTE para ateste e pagamento.</w:t>
      </w:r>
    </w:p>
    <w:p w14:paraId="4B1291A0">
      <w:pPr>
        <w:autoSpaceDE w:val="0"/>
        <w:autoSpaceDN w:val="0"/>
        <w:adjustRightInd w:val="0"/>
        <w:spacing w:line="360" w:lineRule="auto"/>
        <w:rPr>
          <w:rFonts w:ascii="Arial" w:hAnsi="Arial" w:cs="Arial"/>
          <w:sz w:val="22"/>
          <w:szCs w:val="22"/>
        </w:rPr>
      </w:pPr>
      <w:r>
        <w:rPr>
          <w:rFonts w:ascii="Arial" w:hAnsi="Arial" w:cs="Arial"/>
          <w:sz w:val="22"/>
          <w:szCs w:val="22"/>
        </w:rPr>
        <w:t>14.3-Atender prontamente as orientações e exigências inerentes à execução do objeto contratado.</w:t>
      </w:r>
    </w:p>
    <w:p w14:paraId="40697B46">
      <w:pPr>
        <w:autoSpaceDE w:val="0"/>
        <w:autoSpaceDN w:val="0"/>
        <w:adjustRightInd w:val="0"/>
        <w:spacing w:line="360" w:lineRule="auto"/>
        <w:rPr>
          <w:rFonts w:ascii="Arial" w:hAnsi="Arial" w:cs="Arial"/>
          <w:sz w:val="22"/>
          <w:szCs w:val="22"/>
        </w:rPr>
      </w:pPr>
      <w:r>
        <w:rPr>
          <w:rFonts w:ascii="Arial" w:hAnsi="Arial" w:cs="Arial"/>
          <w:sz w:val="22"/>
          <w:szCs w:val="22"/>
        </w:rPr>
        <w:t>14.4-Reparar, remover, refazer ou substituir, às suas expensas, no todo ou em parte, os itens em que se verificarem defeitos ou incorreções resultantes da execução do objeto.</w:t>
      </w:r>
    </w:p>
    <w:p w14:paraId="6EA6AC59">
      <w:pPr>
        <w:autoSpaceDE w:val="0"/>
        <w:autoSpaceDN w:val="0"/>
        <w:adjustRightInd w:val="0"/>
        <w:spacing w:line="360" w:lineRule="auto"/>
        <w:rPr>
          <w:rFonts w:ascii="Arial" w:hAnsi="Arial" w:cs="Arial"/>
          <w:sz w:val="22"/>
          <w:szCs w:val="22"/>
        </w:rPr>
      </w:pPr>
      <w:r>
        <w:rPr>
          <w:rFonts w:ascii="Arial" w:hAnsi="Arial" w:cs="Arial"/>
          <w:sz w:val="22"/>
          <w:szCs w:val="22"/>
        </w:rPr>
        <w:t>14.5-Assegurar ao CONTRATANTE o direito de sustar, recusar, mandar, desfazer ou refazer qualquer serviço/produto que não esteja de acordo com as normas e especificações técnicas recomendadas neste documento.</w:t>
      </w:r>
    </w:p>
    <w:p w14:paraId="13F245BF">
      <w:pPr>
        <w:autoSpaceDE w:val="0"/>
        <w:autoSpaceDN w:val="0"/>
        <w:adjustRightInd w:val="0"/>
        <w:spacing w:line="360" w:lineRule="auto"/>
        <w:rPr>
          <w:rFonts w:ascii="Arial" w:hAnsi="Arial" w:cs="Arial"/>
          <w:sz w:val="22"/>
          <w:szCs w:val="22"/>
        </w:rPr>
      </w:pPr>
      <w:r>
        <w:rPr>
          <w:rFonts w:ascii="Arial" w:hAnsi="Arial" w:cs="Arial"/>
          <w:sz w:val="22"/>
          <w:szCs w:val="22"/>
        </w:rPr>
        <w:t>14.6-Assumir inteira responsabilidade pela execução do objeto, responsabilizando-se pelo transporte, acondicionamento e descarregamento dos materiais.</w:t>
      </w:r>
    </w:p>
    <w:p w14:paraId="2D551625">
      <w:pPr>
        <w:autoSpaceDE w:val="0"/>
        <w:autoSpaceDN w:val="0"/>
        <w:adjustRightInd w:val="0"/>
        <w:spacing w:line="360" w:lineRule="auto"/>
        <w:rPr>
          <w:rFonts w:ascii="Arial" w:hAnsi="Arial" w:cs="Arial"/>
          <w:sz w:val="22"/>
          <w:szCs w:val="22"/>
        </w:rPr>
      </w:pPr>
      <w:r>
        <w:rPr>
          <w:rFonts w:ascii="Arial" w:hAnsi="Arial" w:cs="Arial"/>
          <w:sz w:val="22"/>
          <w:szCs w:val="22"/>
        </w:rPr>
        <w:t>14.7-Responsabilizar-se pela garantia dos materiais empregados nos itens solicitados, dentro dos padrões adequados de qualidade, segurança, durabilidade e desempenho, conforme previsto na legislação em vigor e na forma exigida neste termo de referência.</w:t>
      </w:r>
    </w:p>
    <w:p w14:paraId="7BEAF431">
      <w:pPr>
        <w:autoSpaceDE w:val="0"/>
        <w:autoSpaceDN w:val="0"/>
        <w:adjustRightInd w:val="0"/>
        <w:spacing w:line="360" w:lineRule="auto"/>
        <w:rPr>
          <w:rFonts w:ascii="Arial" w:hAnsi="Arial" w:cs="Arial"/>
          <w:sz w:val="22"/>
          <w:szCs w:val="22"/>
        </w:rPr>
      </w:pPr>
      <w:r>
        <w:rPr>
          <w:rFonts w:ascii="Arial" w:hAnsi="Arial" w:cs="Arial"/>
          <w:sz w:val="22"/>
          <w:szCs w:val="22"/>
        </w:rPr>
        <w:t>14.8-Responsabilizar-se pelos encargos trabalhistas, previdenciários, fiscais e comerciais resultantes da execução do objeto deste Termo de Referência.</w:t>
      </w:r>
    </w:p>
    <w:p w14:paraId="67F02739">
      <w:pPr>
        <w:autoSpaceDE w:val="0"/>
        <w:autoSpaceDN w:val="0"/>
        <w:adjustRightInd w:val="0"/>
        <w:spacing w:line="360" w:lineRule="auto"/>
        <w:rPr>
          <w:rFonts w:ascii="Arial" w:hAnsi="Arial" w:cs="Arial"/>
          <w:sz w:val="22"/>
          <w:szCs w:val="22"/>
        </w:rPr>
      </w:pPr>
      <w:r>
        <w:rPr>
          <w:rFonts w:ascii="Arial" w:hAnsi="Arial" w:cs="Arial"/>
          <w:sz w:val="22"/>
          <w:szCs w:val="22"/>
        </w:rPr>
        <w:t>14.9-Não transferir para o CONTRATANTE a responsabilidade pelo pagamento dos encargos estabelecidos no item anterior, quando houver inadimplência da CONTRATADA, nem onerar o objeto deste Termo de Referência.</w:t>
      </w:r>
    </w:p>
    <w:p w14:paraId="42E76BBA">
      <w:pPr>
        <w:autoSpaceDE w:val="0"/>
        <w:autoSpaceDN w:val="0"/>
        <w:adjustRightInd w:val="0"/>
        <w:spacing w:line="360" w:lineRule="auto"/>
        <w:rPr>
          <w:rFonts w:ascii="Arial" w:hAnsi="Arial" w:cs="Arial"/>
          <w:sz w:val="22"/>
          <w:szCs w:val="22"/>
        </w:rPr>
      </w:pPr>
      <w:r>
        <w:rPr>
          <w:rFonts w:ascii="Arial" w:hAnsi="Arial" w:cs="Arial"/>
          <w:sz w:val="22"/>
          <w:szCs w:val="22"/>
        </w:rPr>
        <w:t>14.10-Manter, durante toda a execução do objeto, em compatibilidade com as obrigações por ele assumidas, todas as condições de habilitação e qualificação exigidas.</w:t>
      </w:r>
    </w:p>
    <w:p w14:paraId="3985F789">
      <w:pPr>
        <w:autoSpaceDE w:val="0"/>
        <w:autoSpaceDN w:val="0"/>
        <w:adjustRightInd w:val="0"/>
        <w:spacing w:line="360" w:lineRule="auto"/>
        <w:rPr>
          <w:rFonts w:ascii="Arial" w:hAnsi="Arial" w:cs="Arial"/>
          <w:sz w:val="22"/>
          <w:szCs w:val="22"/>
        </w:rPr>
      </w:pPr>
      <w:r>
        <w:rPr>
          <w:rFonts w:ascii="Arial" w:hAnsi="Arial" w:cs="Arial"/>
          <w:sz w:val="22"/>
          <w:szCs w:val="22"/>
        </w:rPr>
        <w:t>14.11-Manter preposto, aceito pela Administração, para representá-lo na execução do objeto contratado.</w:t>
      </w:r>
    </w:p>
    <w:p w14:paraId="2F46F3AA">
      <w:pPr>
        <w:autoSpaceDE w:val="0"/>
        <w:autoSpaceDN w:val="0"/>
        <w:adjustRightInd w:val="0"/>
        <w:spacing w:line="360" w:lineRule="auto"/>
        <w:rPr>
          <w:rFonts w:ascii="Arial" w:hAnsi="Arial" w:cs="Arial"/>
          <w:sz w:val="22"/>
          <w:szCs w:val="22"/>
        </w:rPr>
      </w:pPr>
      <w:r>
        <w:rPr>
          <w:rFonts w:ascii="Arial" w:hAnsi="Arial" w:cs="Arial"/>
          <w:sz w:val="22"/>
          <w:szCs w:val="22"/>
        </w:rPr>
        <w:t>14.12-Responder pelos danos causados diretamente à CONTRATANTE ou aos seus bens, ou ainda a terceiros, decorrentes de sua culpa ou dolo na execução do objeto.</w:t>
      </w:r>
    </w:p>
    <w:p w14:paraId="37E9F56D">
      <w:pPr>
        <w:autoSpaceDE w:val="0"/>
        <w:autoSpaceDN w:val="0"/>
        <w:adjustRightInd w:val="0"/>
        <w:spacing w:line="360" w:lineRule="auto"/>
        <w:rPr>
          <w:rFonts w:ascii="Arial" w:hAnsi="Arial" w:cs="Arial"/>
          <w:sz w:val="22"/>
          <w:szCs w:val="22"/>
        </w:rPr>
      </w:pPr>
      <w:r>
        <w:rPr>
          <w:rFonts w:ascii="Arial" w:hAnsi="Arial" w:cs="Arial"/>
          <w:sz w:val="22"/>
          <w:szCs w:val="22"/>
        </w:rPr>
        <w:t>14.13-Deverá cumprir as exigências de reserva de cargos prevista em lei, bem como em outras normas específicas, para pessoa com deficiência, para reabilitado da Previdência Social e para aprendiz.</w:t>
      </w:r>
      <w:r>
        <w:rPr>
          <w:rFonts w:ascii="Arial" w:hAnsi="Arial" w:cs="Arial"/>
          <w:sz w:val="22"/>
          <w:szCs w:val="22"/>
        </w:rPr>
        <w:cr/>
      </w:r>
    </w:p>
    <w:p w14:paraId="5CF23062">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OBRIGAÇÕES DA CONTRATANTE</w:t>
      </w:r>
    </w:p>
    <w:p w14:paraId="2E705326">
      <w:pPr>
        <w:autoSpaceDE w:val="0"/>
        <w:autoSpaceDN w:val="0"/>
        <w:adjustRightInd w:val="0"/>
        <w:spacing w:line="360" w:lineRule="auto"/>
        <w:rPr>
          <w:rFonts w:ascii="Arial" w:hAnsi="Arial" w:cs="Arial"/>
          <w:sz w:val="22"/>
          <w:szCs w:val="22"/>
        </w:rPr>
      </w:pPr>
      <w:r>
        <w:rPr>
          <w:rFonts w:ascii="Arial" w:hAnsi="Arial" w:cs="Arial"/>
          <w:sz w:val="22"/>
          <w:szCs w:val="22"/>
        </w:rPr>
        <w:t>15.1-Acompanhar e fiscalizar os serviços, atestar nas notas fiscais/faturas o efetivo fornecimento do objeto deste Termo de Referência.</w:t>
      </w:r>
    </w:p>
    <w:p w14:paraId="00F0E1A5">
      <w:pPr>
        <w:autoSpaceDE w:val="0"/>
        <w:autoSpaceDN w:val="0"/>
        <w:adjustRightInd w:val="0"/>
        <w:spacing w:line="360" w:lineRule="auto"/>
        <w:rPr>
          <w:rFonts w:ascii="Arial" w:hAnsi="Arial" w:cs="Arial"/>
          <w:sz w:val="22"/>
          <w:szCs w:val="22"/>
        </w:rPr>
      </w:pPr>
      <w:r>
        <w:rPr>
          <w:rFonts w:ascii="Arial" w:hAnsi="Arial" w:cs="Arial"/>
          <w:sz w:val="22"/>
          <w:szCs w:val="22"/>
        </w:rPr>
        <w:t>15.2-Rejeitar, no todo ou em parte os itens entregues, se estiverem em desacordo com a especificação e da proposta de preços da CONTRATADA.</w:t>
      </w:r>
    </w:p>
    <w:p w14:paraId="78017DF7">
      <w:pPr>
        <w:autoSpaceDE w:val="0"/>
        <w:autoSpaceDN w:val="0"/>
        <w:adjustRightInd w:val="0"/>
        <w:spacing w:line="360" w:lineRule="auto"/>
        <w:rPr>
          <w:rFonts w:ascii="Arial" w:hAnsi="Arial" w:cs="Arial"/>
          <w:sz w:val="22"/>
          <w:szCs w:val="22"/>
        </w:rPr>
      </w:pPr>
      <w:r>
        <w:rPr>
          <w:rFonts w:ascii="Arial" w:hAnsi="Arial" w:cs="Arial"/>
          <w:sz w:val="22"/>
          <w:szCs w:val="22"/>
        </w:rPr>
        <w:t>15.3-Comunicar a CONTRATADA todas as irregularidades observadas durante o recebimento dos itens solicitados.</w:t>
      </w:r>
    </w:p>
    <w:p w14:paraId="7B3571A4">
      <w:pPr>
        <w:autoSpaceDE w:val="0"/>
        <w:autoSpaceDN w:val="0"/>
        <w:adjustRightInd w:val="0"/>
        <w:spacing w:line="360" w:lineRule="auto"/>
        <w:rPr>
          <w:rFonts w:ascii="Arial" w:hAnsi="Arial" w:cs="Arial"/>
          <w:sz w:val="22"/>
          <w:szCs w:val="22"/>
        </w:rPr>
      </w:pPr>
      <w:r>
        <w:rPr>
          <w:rFonts w:ascii="Arial" w:hAnsi="Arial" w:cs="Arial"/>
          <w:sz w:val="22"/>
          <w:szCs w:val="22"/>
        </w:rPr>
        <w:t>15.4-Notificar a CONTRATADA no caso de irregularidades encontradas na entrega dos itens solicitados.</w:t>
      </w:r>
    </w:p>
    <w:p w14:paraId="69635AAC">
      <w:pPr>
        <w:autoSpaceDE w:val="0"/>
        <w:autoSpaceDN w:val="0"/>
        <w:adjustRightInd w:val="0"/>
        <w:spacing w:line="360" w:lineRule="auto"/>
        <w:rPr>
          <w:rFonts w:ascii="Arial" w:hAnsi="Arial" w:cs="Arial"/>
          <w:sz w:val="22"/>
          <w:szCs w:val="22"/>
        </w:rPr>
      </w:pPr>
      <w:r>
        <w:rPr>
          <w:rFonts w:ascii="Arial" w:hAnsi="Arial" w:cs="Arial"/>
          <w:sz w:val="22"/>
          <w:szCs w:val="22"/>
        </w:rPr>
        <w:t>15.5-Conceder prazo, na forma deste documento, após a notificação, para a CONTRATADA regularizar as falhas observadas.</w:t>
      </w:r>
    </w:p>
    <w:p w14:paraId="77571224">
      <w:pPr>
        <w:autoSpaceDE w:val="0"/>
        <w:autoSpaceDN w:val="0"/>
        <w:adjustRightInd w:val="0"/>
        <w:spacing w:line="360" w:lineRule="auto"/>
        <w:rPr>
          <w:rFonts w:ascii="Arial" w:hAnsi="Arial" w:cs="Arial"/>
          <w:sz w:val="22"/>
          <w:szCs w:val="22"/>
        </w:rPr>
      </w:pPr>
      <w:r>
        <w:rPr>
          <w:rFonts w:ascii="Arial" w:hAnsi="Arial" w:cs="Arial"/>
          <w:sz w:val="22"/>
          <w:szCs w:val="22"/>
        </w:rPr>
        <w:t>15.6-Prestar as informações e os esclarecimentos que venham a ser solicitados pela CONTRATADA.</w:t>
      </w:r>
    </w:p>
    <w:p w14:paraId="625FF247">
      <w:pPr>
        <w:autoSpaceDE w:val="0"/>
        <w:autoSpaceDN w:val="0"/>
        <w:adjustRightInd w:val="0"/>
        <w:spacing w:line="360" w:lineRule="auto"/>
        <w:rPr>
          <w:rFonts w:ascii="Arial" w:hAnsi="Arial" w:cs="Arial"/>
          <w:sz w:val="22"/>
          <w:szCs w:val="22"/>
        </w:rPr>
      </w:pPr>
      <w:r>
        <w:rPr>
          <w:rFonts w:ascii="Arial" w:hAnsi="Arial" w:cs="Arial"/>
          <w:sz w:val="22"/>
          <w:szCs w:val="22"/>
        </w:rPr>
        <w:t>15.7-Aplicar à CONTRATADA as sanções regulamentares.</w:t>
      </w:r>
    </w:p>
    <w:p w14:paraId="6EBF8415">
      <w:pPr>
        <w:autoSpaceDE w:val="0"/>
        <w:autoSpaceDN w:val="0"/>
        <w:adjustRightInd w:val="0"/>
        <w:spacing w:line="360" w:lineRule="auto"/>
        <w:rPr>
          <w:rFonts w:ascii="Arial" w:hAnsi="Arial" w:cs="Arial"/>
          <w:sz w:val="22"/>
          <w:szCs w:val="22"/>
        </w:rPr>
      </w:pPr>
      <w:r>
        <w:rPr>
          <w:rFonts w:ascii="Arial" w:hAnsi="Arial" w:cs="Arial"/>
          <w:sz w:val="22"/>
          <w:szCs w:val="22"/>
        </w:rPr>
        <w:t>15.8-Exigir o cumprimento dos recolhimentos tributários, trabalhistas e previdenciários através dos documentos pertinentes, quando aplicável.</w:t>
      </w:r>
    </w:p>
    <w:p w14:paraId="2680DE69">
      <w:pPr>
        <w:autoSpaceDE w:val="0"/>
        <w:autoSpaceDN w:val="0"/>
        <w:adjustRightInd w:val="0"/>
        <w:spacing w:line="360" w:lineRule="auto"/>
        <w:rPr>
          <w:rFonts w:ascii="Arial" w:hAnsi="Arial" w:cs="Arial"/>
          <w:b/>
          <w:bCs/>
          <w:sz w:val="22"/>
          <w:szCs w:val="22"/>
        </w:rPr>
      </w:pPr>
    </w:p>
    <w:p w14:paraId="14E67BB1">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COMPATIBILIDADE COM O PCA</w:t>
      </w:r>
    </w:p>
    <w:p w14:paraId="2C96072F">
      <w:pPr>
        <w:spacing w:line="360" w:lineRule="auto"/>
        <w:ind w:firstLine="360"/>
        <w:rPr>
          <w:rFonts w:ascii="Arial" w:hAnsi="Arial" w:cs="Arial"/>
          <w:bCs/>
          <w:sz w:val="22"/>
          <w:szCs w:val="22"/>
        </w:rPr>
      </w:pPr>
      <w:r>
        <w:rPr>
          <w:rFonts w:ascii="Arial" w:hAnsi="Arial" w:cs="Arial"/>
          <w:bCs/>
          <w:sz w:val="22"/>
          <w:szCs w:val="22"/>
        </w:rPr>
        <w:t>Conforme Artigo 7º, inciso IV do Decreto nº 10.104 de 4 de janeiro de 2024, foi prevista no PCA conforme abaixo.</w:t>
      </w:r>
    </w:p>
    <w:p w14:paraId="56E044F1">
      <w:pPr>
        <w:spacing w:line="360" w:lineRule="auto"/>
        <w:ind w:firstLine="360"/>
        <w:rPr>
          <w:rFonts w:ascii="Arial" w:hAnsi="Arial" w:cs="Arial"/>
          <w:bCs/>
          <w:sz w:val="22"/>
          <w:szCs w:val="22"/>
        </w:rPr>
      </w:pPr>
    </w:p>
    <w:p w14:paraId="45FB3FF0">
      <w:pPr>
        <w:spacing w:line="360" w:lineRule="auto"/>
        <w:ind w:firstLine="360"/>
        <w:rPr>
          <w:rFonts w:ascii="Arial" w:hAnsi="Arial" w:cs="Arial"/>
          <w:bCs/>
          <w:sz w:val="22"/>
          <w:szCs w:val="22"/>
        </w:rPr>
      </w:pPr>
    </w:p>
    <w:tbl>
      <w:tblPr>
        <w:tblStyle w:val="4"/>
        <w:tblW w:w="7612" w:type="dxa"/>
        <w:jc w:val="center"/>
        <w:tblLayout w:type="autofit"/>
        <w:tblCellMar>
          <w:top w:w="0" w:type="dxa"/>
          <w:left w:w="70" w:type="dxa"/>
          <w:bottom w:w="0" w:type="dxa"/>
          <w:right w:w="70" w:type="dxa"/>
        </w:tblCellMar>
      </w:tblPr>
      <w:tblGrid>
        <w:gridCol w:w="1271"/>
        <w:gridCol w:w="1985"/>
        <w:gridCol w:w="2230"/>
        <w:gridCol w:w="2126"/>
      </w:tblGrid>
      <w:tr w14:paraId="5F82E2A4">
        <w:tblPrEx>
          <w:tblCellMar>
            <w:top w:w="0" w:type="dxa"/>
            <w:left w:w="70" w:type="dxa"/>
            <w:bottom w:w="0" w:type="dxa"/>
            <w:right w:w="70" w:type="dxa"/>
          </w:tblCellMar>
        </w:tblPrEx>
        <w:trPr>
          <w:trHeight w:val="420" w:hRule="atLeast"/>
          <w:jc w:val="center"/>
        </w:trPr>
        <w:tc>
          <w:tcPr>
            <w:tcW w:w="1271" w:type="dxa"/>
            <w:tcBorders>
              <w:top w:val="single" w:color="auto" w:sz="4" w:space="0"/>
              <w:left w:val="single" w:color="auto" w:sz="4" w:space="0"/>
              <w:bottom w:val="single" w:color="auto" w:sz="4" w:space="0"/>
              <w:right w:val="single" w:color="auto" w:sz="4" w:space="0"/>
            </w:tcBorders>
            <w:shd w:val="clear" w:color="auto" w:fill="auto"/>
            <w:vAlign w:val="center"/>
          </w:tcPr>
          <w:p w14:paraId="4EEFFAD4">
            <w:pPr>
              <w:suppressLineNumbers/>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Nº DO ITEM</w:t>
            </w:r>
          </w:p>
        </w:tc>
        <w:tc>
          <w:tcPr>
            <w:tcW w:w="1985" w:type="dxa"/>
            <w:tcBorders>
              <w:top w:val="single" w:color="auto" w:sz="4" w:space="0"/>
              <w:left w:val="nil"/>
              <w:bottom w:val="single" w:color="auto" w:sz="4" w:space="0"/>
              <w:right w:val="single" w:color="auto" w:sz="4" w:space="0"/>
            </w:tcBorders>
            <w:shd w:val="clear" w:color="auto" w:fill="auto"/>
            <w:vAlign w:val="center"/>
          </w:tcPr>
          <w:p w14:paraId="67767ABE">
            <w:pPr>
              <w:suppressLineNumbers/>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IDENTIFICADOR NO PCA</w:t>
            </w:r>
          </w:p>
        </w:tc>
        <w:tc>
          <w:tcPr>
            <w:tcW w:w="2230" w:type="dxa"/>
            <w:tcBorders>
              <w:top w:val="single" w:color="auto" w:sz="4" w:space="0"/>
              <w:left w:val="nil"/>
              <w:bottom w:val="single" w:color="auto" w:sz="4" w:space="0"/>
              <w:right w:val="single" w:color="auto" w:sz="4" w:space="0"/>
            </w:tcBorders>
            <w:shd w:val="clear" w:color="auto" w:fill="auto"/>
            <w:vAlign w:val="center"/>
          </w:tcPr>
          <w:p w14:paraId="474FC229">
            <w:pPr>
              <w:suppressLineNumbers/>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QUANTIDADE A SER CONTRATADA</w:t>
            </w:r>
          </w:p>
        </w:tc>
        <w:tc>
          <w:tcPr>
            <w:tcW w:w="2126" w:type="dxa"/>
            <w:tcBorders>
              <w:top w:val="single" w:color="auto" w:sz="4" w:space="0"/>
              <w:left w:val="nil"/>
              <w:bottom w:val="single" w:color="auto" w:sz="4" w:space="0"/>
              <w:right w:val="single" w:color="auto" w:sz="4" w:space="0"/>
            </w:tcBorders>
            <w:shd w:val="clear" w:color="auto" w:fill="auto"/>
            <w:vAlign w:val="center"/>
          </w:tcPr>
          <w:p w14:paraId="59D87164">
            <w:pPr>
              <w:suppressLineNumbers/>
              <w:spacing w:line="360" w:lineRule="auto"/>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QUANTIDADE PREVISTA NO PCA</w:t>
            </w:r>
          </w:p>
        </w:tc>
      </w:tr>
      <w:tr w14:paraId="3FCA0378">
        <w:tblPrEx>
          <w:tblCellMar>
            <w:top w:w="0" w:type="dxa"/>
            <w:left w:w="70" w:type="dxa"/>
            <w:bottom w:w="0" w:type="dxa"/>
            <w:right w:w="70" w:type="dxa"/>
          </w:tblCellMar>
        </w:tblPrEx>
        <w:trPr>
          <w:trHeight w:val="675" w:hRule="atLeast"/>
          <w:jc w:val="center"/>
        </w:trPr>
        <w:tc>
          <w:tcPr>
            <w:tcW w:w="1271" w:type="dxa"/>
            <w:tcBorders>
              <w:top w:val="nil"/>
              <w:left w:val="single" w:color="auto" w:sz="4" w:space="0"/>
              <w:bottom w:val="single" w:color="auto" w:sz="4" w:space="0"/>
              <w:right w:val="single" w:color="auto" w:sz="4" w:space="0"/>
            </w:tcBorders>
            <w:shd w:val="clear" w:color="auto" w:fill="auto"/>
            <w:noWrap/>
            <w:vAlign w:val="center"/>
          </w:tcPr>
          <w:p w14:paraId="3B3D9B33">
            <w:pPr>
              <w:suppressLineNumbers/>
              <w:spacing w:line="360" w:lineRule="auto"/>
              <w:jc w:val="center"/>
              <w:rPr>
                <w:rFonts w:ascii="Arial" w:hAnsi="Arial" w:eastAsia="Cambria" w:cs="Arial"/>
                <w:sz w:val="22"/>
                <w:szCs w:val="22"/>
              </w:rPr>
            </w:pPr>
            <w:r>
              <w:rPr>
                <w:rFonts w:ascii="Arial" w:hAnsi="Arial" w:eastAsia="Cambria" w:cs="Arial"/>
                <w:sz w:val="22"/>
                <w:szCs w:val="22"/>
              </w:rPr>
              <w:t>1</w:t>
            </w:r>
          </w:p>
        </w:tc>
        <w:tc>
          <w:tcPr>
            <w:tcW w:w="1985" w:type="dxa"/>
            <w:tcBorders>
              <w:top w:val="nil"/>
              <w:left w:val="nil"/>
              <w:bottom w:val="single" w:color="auto" w:sz="4" w:space="0"/>
              <w:right w:val="single" w:color="auto" w:sz="4" w:space="0"/>
            </w:tcBorders>
            <w:shd w:val="clear" w:color="auto" w:fill="auto"/>
            <w:vAlign w:val="center"/>
          </w:tcPr>
          <w:p w14:paraId="4577C367">
            <w:pPr>
              <w:suppressLineNumbers/>
              <w:spacing w:line="360" w:lineRule="auto"/>
              <w:jc w:val="center"/>
              <w:rPr>
                <w:rFonts w:ascii="Arial" w:hAnsi="Arial" w:eastAsia="Cambria" w:cs="Arial"/>
                <w:sz w:val="22"/>
                <w:szCs w:val="22"/>
              </w:rPr>
            </w:pPr>
            <w:r>
              <w:rPr>
                <w:rFonts w:ascii="Arial" w:hAnsi="Arial" w:eastAsia="Cambria" w:cs="Arial"/>
                <w:sz w:val="22"/>
                <w:szCs w:val="22"/>
              </w:rPr>
              <w:t>1.123</w:t>
            </w:r>
          </w:p>
        </w:tc>
        <w:tc>
          <w:tcPr>
            <w:tcW w:w="2230" w:type="dxa"/>
            <w:tcBorders>
              <w:top w:val="nil"/>
              <w:left w:val="nil"/>
              <w:bottom w:val="single" w:color="auto" w:sz="4" w:space="0"/>
              <w:right w:val="single" w:color="auto" w:sz="4" w:space="0"/>
            </w:tcBorders>
            <w:shd w:val="clear" w:color="auto" w:fill="auto"/>
            <w:vAlign w:val="center"/>
          </w:tcPr>
          <w:p w14:paraId="1E901206">
            <w:pPr>
              <w:suppressLineNumbers/>
              <w:spacing w:line="360" w:lineRule="auto"/>
              <w:jc w:val="center"/>
              <w:rPr>
                <w:rFonts w:ascii="Arial" w:hAnsi="Arial" w:eastAsia="Cambria" w:cs="Arial"/>
                <w:sz w:val="22"/>
                <w:szCs w:val="22"/>
              </w:rPr>
            </w:pPr>
            <w:r>
              <w:rPr>
                <w:rFonts w:ascii="Arial" w:hAnsi="Arial" w:eastAsia="Cambria" w:cs="Arial"/>
                <w:sz w:val="22"/>
                <w:szCs w:val="22"/>
              </w:rPr>
              <w:t>24</w:t>
            </w:r>
          </w:p>
        </w:tc>
        <w:tc>
          <w:tcPr>
            <w:tcW w:w="2126" w:type="dxa"/>
            <w:tcBorders>
              <w:top w:val="nil"/>
              <w:left w:val="nil"/>
              <w:bottom w:val="single" w:color="auto" w:sz="4" w:space="0"/>
              <w:right w:val="single" w:color="auto" w:sz="4" w:space="0"/>
            </w:tcBorders>
            <w:shd w:val="clear" w:color="auto" w:fill="auto"/>
            <w:noWrap/>
            <w:vAlign w:val="center"/>
          </w:tcPr>
          <w:p w14:paraId="18102E39">
            <w:pPr>
              <w:suppressLineNumbers/>
              <w:spacing w:line="360" w:lineRule="auto"/>
              <w:jc w:val="center"/>
              <w:rPr>
                <w:rFonts w:ascii="Arial" w:hAnsi="Arial" w:eastAsia="Cambria" w:cs="Arial"/>
                <w:sz w:val="22"/>
                <w:szCs w:val="22"/>
              </w:rPr>
            </w:pPr>
            <w:r>
              <w:rPr>
                <w:rFonts w:ascii="Arial" w:hAnsi="Arial" w:eastAsia="Cambria" w:cs="Arial"/>
                <w:sz w:val="22"/>
                <w:szCs w:val="22"/>
              </w:rPr>
              <w:t>24</w:t>
            </w:r>
          </w:p>
        </w:tc>
      </w:tr>
    </w:tbl>
    <w:p w14:paraId="2E125ED0">
      <w:pPr>
        <w:spacing w:line="360" w:lineRule="auto"/>
        <w:ind w:firstLine="360"/>
        <w:rPr>
          <w:rFonts w:ascii="Arial" w:hAnsi="Arial" w:cs="Arial"/>
          <w:bCs/>
          <w:sz w:val="22"/>
          <w:szCs w:val="22"/>
        </w:rPr>
      </w:pPr>
    </w:p>
    <w:p w14:paraId="12CFC0E5">
      <w:pPr>
        <w:spacing w:line="360" w:lineRule="auto"/>
        <w:rPr>
          <w:rFonts w:ascii="Arial" w:hAnsi="Arial" w:eastAsia="Calibri" w:cs="Arial"/>
          <w:sz w:val="22"/>
          <w:szCs w:val="22"/>
        </w:rPr>
      </w:pPr>
    </w:p>
    <w:p w14:paraId="12EC2741">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GARANTIA DA CONTRATAÇÃO</w:t>
      </w:r>
    </w:p>
    <w:p w14:paraId="44AE4722">
      <w:pPr>
        <w:autoSpaceDE w:val="0"/>
        <w:autoSpaceDN w:val="0"/>
        <w:adjustRightInd w:val="0"/>
        <w:spacing w:line="360" w:lineRule="auto"/>
        <w:ind w:firstLine="360"/>
        <w:rPr>
          <w:rFonts w:ascii="Arial" w:hAnsi="Arial" w:cs="Arial"/>
          <w:bCs/>
          <w:sz w:val="22"/>
          <w:szCs w:val="22"/>
        </w:rPr>
      </w:pPr>
      <w:r>
        <w:rPr>
          <w:rFonts w:ascii="Arial" w:hAnsi="Arial" w:cs="Arial"/>
          <w:bCs/>
          <w:sz w:val="22"/>
          <w:szCs w:val="22"/>
        </w:rPr>
        <w:t xml:space="preserve">A Garantia dos Serviços deverá ser de no mínimo 30 (trinta) dias e </w:t>
      </w:r>
      <w:r>
        <w:rPr>
          <w:rFonts w:ascii="Arial" w:hAnsi="Arial" w:eastAsia="Times New Roman" w:cs="Arial"/>
          <w:sz w:val="22"/>
          <w:szCs w:val="22"/>
          <w:lang w:eastAsia="pt-BR"/>
        </w:rPr>
        <w:t>caso tenha algum incidente a empresa será notificada, e deverá atender qualquer solicitação emergencial, tantas vezes quando forem necessárias sem acréscimo no valor programado, no prazo vigente da garantia dos serviços a partir do primeiro atendimento.</w:t>
      </w:r>
    </w:p>
    <w:p w14:paraId="3D2ED0A2">
      <w:pPr>
        <w:autoSpaceDE w:val="0"/>
        <w:autoSpaceDN w:val="0"/>
        <w:adjustRightInd w:val="0"/>
        <w:spacing w:line="360" w:lineRule="auto"/>
        <w:rPr>
          <w:rFonts w:ascii="Arial" w:hAnsi="Arial" w:cs="Arial"/>
          <w:sz w:val="22"/>
          <w:szCs w:val="22"/>
        </w:rPr>
      </w:pPr>
    </w:p>
    <w:p w14:paraId="5C2BEAA1">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SUBCONTRATAÇÃO</w:t>
      </w:r>
    </w:p>
    <w:p w14:paraId="320C08BA">
      <w:pPr>
        <w:autoSpaceDE w:val="0"/>
        <w:autoSpaceDN w:val="0"/>
        <w:adjustRightInd w:val="0"/>
        <w:spacing w:line="360" w:lineRule="auto"/>
        <w:ind w:firstLine="360"/>
        <w:rPr>
          <w:rFonts w:ascii="Arial" w:hAnsi="Arial" w:cs="Arial"/>
          <w:bCs/>
          <w:sz w:val="22"/>
          <w:szCs w:val="22"/>
        </w:rPr>
      </w:pPr>
      <w:r>
        <w:rPr>
          <w:rFonts w:ascii="Arial" w:hAnsi="Arial" w:cs="Arial"/>
          <w:bCs/>
          <w:sz w:val="22"/>
          <w:szCs w:val="22"/>
        </w:rPr>
        <w:t>Por se tratar de material editorial não é permitido a subcontratação devendo a empresa vencedora se responsabilizar integralmente para que os materiais entregues atendam a</w:t>
      </w:r>
      <w:r>
        <w:rPr>
          <w:rFonts w:ascii="Arial" w:hAnsi="Arial" w:cs="Arial"/>
          <w:sz w:val="22"/>
          <w:szCs w:val="22"/>
        </w:rPr>
        <w:t xml:space="preserve">os seguintes temas como: </w:t>
      </w:r>
      <w:r>
        <w:rPr>
          <w:rFonts w:ascii="Arial" w:hAnsi="Arial" w:cs="Arial"/>
          <w:sz w:val="22"/>
          <w:szCs w:val="22"/>
          <w:shd w:val="clear" w:color="auto" w:fill="FFFFFF"/>
        </w:rPr>
        <w:t>meio ambiente, notícias internacionais, cidades, ciências, tecnologias, cultura, entre outros assuntos relevantes e seja direcionado para o publico alvo conforme avaliação da equipe pedagógica.</w:t>
      </w:r>
    </w:p>
    <w:p w14:paraId="060DDBC6">
      <w:pPr>
        <w:autoSpaceDE w:val="0"/>
        <w:autoSpaceDN w:val="0"/>
        <w:adjustRightInd w:val="0"/>
        <w:spacing w:line="360" w:lineRule="auto"/>
        <w:rPr>
          <w:rFonts w:ascii="Arial" w:hAnsi="Arial" w:cs="Arial"/>
          <w:b/>
          <w:bCs/>
          <w:sz w:val="22"/>
          <w:szCs w:val="22"/>
        </w:rPr>
      </w:pPr>
    </w:p>
    <w:p w14:paraId="595D278D">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VISITA TÉCNICA</w:t>
      </w:r>
    </w:p>
    <w:p w14:paraId="50486711">
      <w:pPr>
        <w:autoSpaceDE w:val="0"/>
        <w:autoSpaceDN w:val="0"/>
        <w:adjustRightInd w:val="0"/>
        <w:spacing w:line="360" w:lineRule="auto"/>
        <w:ind w:firstLine="360"/>
        <w:rPr>
          <w:rFonts w:ascii="Arial" w:hAnsi="Arial" w:cs="Arial"/>
          <w:bCs/>
          <w:sz w:val="22"/>
          <w:szCs w:val="22"/>
        </w:rPr>
      </w:pPr>
      <w:r>
        <w:rPr>
          <w:rFonts w:ascii="Arial" w:hAnsi="Arial" w:cs="Arial"/>
          <w:bCs/>
          <w:sz w:val="22"/>
          <w:szCs w:val="22"/>
        </w:rPr>
        <w:t>Não há necessidade de realização de visita in loco, já foram efetuadas todas as avaliações pertinentes e os objetivos da equipe pedagógica foram atingidos.</w:t>
      </w:r>
    </w:p>
    <w:p w14:paraId="1D657C45">
      <w:pPr>
        <w:autoSpaceDE w:val="0"/>
        <w:autoSpaceDN w:val="0"/>
        <w:adjustRightInd w:val="0"/>
        <w:spacing w:line="360" w:lineRule="auto"/>
        <w:rPr>
          <w:rFonts w:ascii="Arial" w:hAnsi="Arial" w:cs="Arial"/>
          <w:b/>
          <w:bCs/>
          <w:sz w:val="22"/>
          <w:szCs w:val="22"/>
        </w:rPr>
      </w:pPr>
    </w:p>
    <w:p w14:paraId="61A7ACF6">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QUALIFICAÇÃO TÉCNICA</w:t>
      </w:r>
    </w:p>
    <w:p w14:paraId="6DCB587D">
      <w:pPr>
        <w:autoSpaceDE w:val="0"/>
        <w:autoSpaceDN w:val="0"/>
        <w:adjustRightInd w:val="0"/>
        <w:spacing w:line="360" w:lineRule="auto"/>
        <w:ind w:firstLine="360"/>
        <w:rPr>
          <w:rFonts w:ascii="Arial" w:hAnsi="Arial" w:cs="Arial"/>
          <w:bCs/>
          <w:sz w:val="22"/>
          <w:szCs w:val="22"/>
        </w:rPr>
      </w:pPr>
      <w:r>
        <w:rPr>
          <w:rFonts w:ascii="Arial" w:hAnsi="Arial" w:cs="Arial"/>
          <w:sz w:val="22"/>
          <w:szCs w:val="22"/>
        </w:rPr>
        <w:t>Após uma cuidadosa avaliação pela equipe pedagógica, a revista "Qualé" foi selecionada como a melhor opção dentre os materiais necessários para atender às demandas das unidades escolares. A empresa responsável pela publicação da revista "Qualé" demonstrou preencher todos os requisitos técnicos e qualitativos estabelecidos, garantindo a eficácia e a relevância dos conteúdos oferecidos não sendo necessária a apresentação de qualificação adicional</w:t>
      </w:r>
      <w:r>
        <w:rPr>
          <w:rFonts w:ascii="Arial" w:hAnsi="Arial" w:cs="Arial"/>
          <w:bCs/>
          <w:sz w:val="22"/>
          <w:szCs w:val="22"/>
        </w:rPr>
        <w:t>.</w:t>
      </w:r>
    </w:p>
    <w:p w14:paraId="2B6F4F13">
      <w:pPr>
        <w:autoSpaceDE w:val="0"/>
        <w:autoSpaceDN w:val="0"/>
        <w:adjustRightInd w:val="0"/>
        <w:spacing w:line="360" w:lineRule="auto"/>
        <w:rPr>
          <w:rFonts w:ascii="Arial" w:hAnsi="Arial" w:eastAsia="Cambria" w:cs="Arial"/>
          <w:sz w:val="22"/>
          <w:szCs w:val="22"/>
        </w:rPr>
      </w:pPr>
    </w:p>
    <w:p w14:paraId="0262BE8C">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QUALIFICAÇÃO ECONÔMICA FINANCEIRA</w:t>
      </w:r>
    </w:p>
    <w:p w14:paraId="668D4916">
      <w:pPr>
        <w:autoSpaceDE w:val="0"/>
        <w:autoSpaceDN w:val="0"/>
        <w:adjustRightInd w:val="0"/>
        <w:spacing w:line="360" w:lineRule="auto"/>
        <w:rPr>
          <w:rFonts w:ascii="Arial" w:hAnsi="Arial" w:cs="Arial"/>
          <w:sz w:val="22"/>
          <w:szCs w:val="22"/>
        </w:rPr>
      </w:pPr>
      <w:r>
        <w:rPr>
          <w:rFonts w:ascii="Arial" w:hAnsi="Arial" w:cs="Arial"/>
          <w:sz w:val="22"/>
          <w:szCs w:val="22"/>
        </w:rPr>
        <w:t>Deverá ser apresentado certidão de falência no qual foi constatado que o fornecedor possui saúde financeira para fornecimento do produto a ser adquirido.</w:t>
      </w:r>
    </w:p>
    <w:p w14:paraId="4E1CE984">
      <w:pPr>
        <w:autoSpaceDE w:val="0"/>
        <w:autoSpaceDN w:val="0"/>
        <w:adjustRightInd w:val="0"/>
        <w:spacing w:line="360" w:lineRule="auto"/>
        <w:rPr>
          <w:rFonts w:ascii="Arial" w:hAnsi="Arial" w:eastAsia="Cambria" w:cs="Arial"/>
          <w:sz w:val="22"/>
          <w:szCs w:val="22"/>
        </w:rPr>
      </w:pPr>
    </w:p>
    <w:p w14:paraId="22B753D4">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ADESÃO AO CATÁLOGO ELETRÔNICO</w:t>
      </w:r>
    </w:p>
    <w:p w14:paraId="134FBF78">
      <w:pPr>
        <w:autoSpaceDE w:val="0"/>
        <w:autoSpaceDN w:val="0"/>
        <w:adjustRightInd w:val="0"/>
        <w:spacing w:line="360" w:lineRule="auto"/>
        <w:rPr>
          <w:rFonts w:ascii="Arial" w:hAnsi="Arial" w:cs="Arial"/>
          <w:sz w:val="22"/>
          <w:szCs w:val="22"/>
        </w:rPr>
      </w:pPr>
      <w:r>
        <w:rPr>
          <w:rFonts w:ascii="Arial" w:hAnsi="Arial" w:cs="Arial"/>
          <w:sz w:val="22"/>
          <w:szCs w:val="22"/>
        </w:rPr>
        <w:t>Não se aplica. O serviço que será adquirido ainda não está contemplado dentro do catálogo eletrônico.</w:t>
      </w:r>
    </w:p>
    <w:p w14:paraId="5686DB53">
      <w:pPr>
        <w:autoSpaceDE w:val="0"/>
        <w:autoSpaceDN w:val="0"/>
        <w:adjustRightInd w:val="0"/>
        <w:spacing w:line="360" w:lineRule="auto"/>
        <w:rPr>
          <w:rFonts w:ascii="Arial" w:hAnsi="Arial" w:eastAsia="Cambria" w:cs="Arial"/>
          <w:sz w:val="22"/>
          <w:szCs w:val="22"/>
        </w:rPr>
      </w:pPr>
    </w:p>
    <w:p w14:paraId="23BEC479">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COMPATIBILIDADE COM AS PEÇAS ORÇAMENTÁRIAS</w:t>
      </w:r>
    </w:p>
    <w:p w14:paraId="35BDEDDA">
      <w:pPr>
        <w:spacing w:line="360" w:lineRule="auto"/>
        <w:rPr>
          <w:rFonts w:ascii="Arial" w:hAnsi="Arial" w:eastAsia="Cambria" w:cs="Arial"/>
          <w:sz w:val="22"/>
          <w:szCs w:val="22"/>
        </w:rPr>
      </w:pPr>
      <w:r>
        <w:rPr>
          <w:rFonts w:ascii="Arial" w:hAnsi="Arial" w:eastAsia="Cambria" w:cs="Arial"/>
          <w:sz w:val="22"/>
          <w:szCs w:val="22"/>
        </w:rPr>
        <w:t>O objeto a ser contratado está compatível com os objetivos e metas previstos no Plano Plurianual, vigente, bem como das prioridades e metas definidas na Lei de Diretrizes Orçamentárias, vigente, e com reserva orçamentária na Lei Orçamentária Anual.</w:t>
      </w:r>
    </w:p>
    <w:p w14:paraId="746E3171">
      <w:pPr>
        <w:spacing w:line="360" w:lineRule="auto"/>
        <w:rPr>
          <w:rFonts w:ascii="Arial" w:hAnsi="Arial" w:eastAsia="Cambria" w:cs="Arial"/>
          <w:sz w:val="22"/>
          <w:szCs w:val="22"/>
        </w:rPr>
      </w:pPr>
    </w:p>
    <w:p w14:paraId="2446B1EB">
      <w:pPr>
        <w:autoSpaceDE w:val="0"/>
        <w:autoSpaceDN w:val="0"/>
        <w:adjustRightInd w:val="0"/>
        <w:spacing w:line="360" w:lineRule="auto"/>
        <w:rPr>
          <w:rFonts w:ascii="Arial" w:hAnsi="Arial" w:eastAsia="Cambria" w:cs="Arial"/>
          <w:sz w:val="22"/>
          <w:szCs w:val="22"/>
        </w:rPr>
      </w:pPr>
    </w:p>
    <w:p w14:paraId="2C6638E8">
      <w:pPr>
        <w:autoSpaceDE w:val="0"/>
        <w:autoSpaceDN w:val="0"/>
        <w:adjustRightInd w:val="0"/>
        <w:spacing w:line="360" w:lineRule="auto"/>
        <w:rPr>
          <w:rFonts w:ascii="Arial" w:hAnsi="Arial" w:eastAsia="Cambria" w:cs="Arial"/>
          <w:sz w:val="22"/>
          <w:szCs w:val="22"/>
        </w:rPr>
      </w:pPr>
    </w:p>
    <w:p w14:paraId="6A65B74B">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QUEM FEZ O TERMO DE REFERÊNCIA</w:t>
      </w:r>
    </w:p>
    <w:p w14:paraId="5B35A318">
      <w:pPr>
        <w:spacing w:line="360" w:lineRule="auto"/>
        <w:rPr>
          <w:rFonts w:ascii="Arial" w:hAnsi="Arial" w:cs="Arial"/>
          <w:sz w:val="22"/>
          <w:szCs w:val="22"/>
        </w:rPr>
      </w:pPr>
    </w:p>
    <w:p w14:paraId="33BEAA4F">
      <w:pPr>
        <w:spacing w:line="360" w:lineRule="auto"/>
        <w:rPr>
          <w:rFonts w:ascii="Arial" w:hAnsi="Arial" w:cs="Arial"/>
          <w:sz w:val="22"/>
          <w:szCs w:val="22"/>
        </w:rPr>
      </w:pPr>
      <w:r>
        <w:rPr>
          <w:rFonts w:ascii="Arial" w:hAnsi="Arial" w:cs="Arial"/>
          <w:sz w:val="22"/>
          <w:szCs w:val="22"/>
        </w:rPr>
        <w:t>____________________________________</w:t>
      </w:r>
    </w:p>
    <w:p w14:paraId="51A94199">
      <w:pPr>
        <w:spacing w:line="360" w:lineRule="auto"/>
        <w:rPr>
          <w:rFonts w:ascii="Arial" w:hAnsi="Arial" w:eastAsia="Cambria" w:cs="Arial"/>
          <w:sz w:val="22"/>
          <w:szCs w:val="22"/>
        </w:rPr>
      </w:pPr>
      <w:r>
        <w:rPr>
          <w:rFonts w:ascii="Arial" w:hAnsi="Arial" w:eastAsia="Cambria" w:cs="Arial"/>
          <w:sz w:val="22"/>
          <w:szCs w:val="22"/>
        </w:rPr>
        <w:t xml:space="preserve">Everton Junio dos Santos </w:t>
      </w:r>
    </w:p>
    <w:p w14:paraId="65467E32">
      <w:pPr>
        <w:spacing w:line="360" w:lineRule="auto"/>
        <w:rPr>
          <w:rFonts w:ascii="Arial" w:hAnsi="Arial" w:eastAsia="Cambria" w:cs="Arial"/>
          <w:sz w:val="22"/>
          <w:szCs w:val="22"/>
        </w:rPr>
      </w:pPr>
      <w:r>
        <w:rPr>
          <w:rFonts w:ascii="Arial" w:hAnsi="Arial" w:eastAsia="Cambria" w:cs="Arial"/>
          <w:sz w:val="22"/>
          <w:szCs w:val="22"/>
        </w:rPr>
        <w:t xml:space="preserve">Auxiliar de Serviços Especiais </w:t>
      </w:r>
    </w:p>
    <w:p w14:paraId="5527640F">
      <w:pPr>
        <w:spacing w:line="360" w:lineRule="auto"/>
        <w:rPr>
          <w:rFonts w:ascii="Arial" w:hAnsi="Arial" w:cs="Arial"/>
          <w:b/>
          <w:bCs/>
          <w:sz w:val="22"/>
          <w:szCs w:val="22"/>
        </w:rPr>
      </w:pPr>
    </w:p>
    <w:p w14:paraId="6336656B">
      <w:pPr>
        <w:pStyle w:val="12"/>
        <w:numPr>
          <w:ilvl w:val="0"/>
          <w:numId w:val="2"/>
        </w:numPr>
        <w:autoSpaceDE w:val="0"/>
        <w:autoSpaceDN w:val="0"/>
        <w:adjustRightInd w:val="0"/>
        <w:spacing w:line="360" w:lineRule="auto"/>
        <w:rPr>
          <w:rFonts w:ascii="Arial" w:hAnsi="Arial" w:cs="Arial"/>
          <w:b/>
          <w:bCs/>
          <w:sz w:val="22"/>
          <w:szCs w:val="22"/>
        </w:rPr>
      </w:pPr>
      <w:r>
        <w:rPr>
          <w:rFonts w:ascii="Arial" w:hAnsi="Arial" w:cs="Arial"/>
          <w:b/>
          <w:bCs/>
          <w:sz w:val="22"/>
          <w:szCs w:val="22"/>
        </w:rPr>
        <w:t>AUTORIZAÇÃO</w:t>
      </w:r>
    </w:p>
    <w:p w14:paraId="38DDAF22">
      <w:pPr>
        <w:spacing w:line="360" w:lineRule="auto"/>
        <w:rPr>
          <w:rFonts w:ascii="Arial" w:hAnsi="Arial" w:cs="Arial"/>
          <w:sz w:val="22"/>
          <w:szCs w:val="22"/>
        </w:rPr>
      </w:pPr>
    </w:p>
    <w:p w14:paraId="2B948F75">
      <w:pPr>
        <w:spacing w:line="360" w:lineRule="auto"/>
        <w:rPr>
          <w:rFonts w:ascii="Arial" w:hAnsi="Arial" w:cs="Arial"/>
          <w:sz w:val="22"/>
          <w:szCs w:val="22"/>
        </w:rPr>
      </w:pPr>
      <w:r>
        <w:rPr>
          <w:rFonts w:ascii="Arial" w:hAnsi="Arial" w:cs="Arial"/>
          <w:sz w:val="22"/>
          <w:szCs w:val="22"/>
        </w:rPr>
        <w:t>__________________________________________________</w:t>
      </w:r>
    </w:p>
    <w:p w14:paraId="3E233805">
      <w:pPr>
        <w:spacing w:line="360" w:lineRule="auto"/>
        <w:rPr>
          <w:rFonts w:ascii="Arial" w:hAnsi="Arial" w:eastAsia="Cambria" w:cs="Arial"/>
          <w:sz w:val="22"/>
          <w:szCs w:val="22"/>
        </w:rPr>
      </w:pPr>
      <w:r>
        <w:rPr>
          <w:rFonts w:ascii="Arial" w:hAnsi="Arial" w:eastAsia="Cambria" w:cs="Arial"/>
          <w:sz w:val="22"/>
          <w:szCs w:val="22"/>
        </w:rPr>
        <w:t xml:space="preserve">Adriana Juliano Mendes de Campos </w:t>
      </w:r>
    </w:p>
    <w:p w14:paraId="6828E271">
      <w:pPr>
        <w:spacing w:line="360" w:lineRule="auto"/>
        <w:rPr>
          <w:rFonts w:ascii="Arial" w:hAnsi="Arial" w:eastAsia="Cambria" w:cs="Arial"/>
          <w:sz w:val="22"/>
          <w:szCs w:val="22"/>
        </w:rPr>
      </w:pPr>
      <w:r>
        <w:rPr>
          <w:rFonts w:ascii="Arial" w:hAnsi="Arial" w:eastAsia="Cambria" w:cs="Arial"/>
          <w:sz w:val="22"/>
          <w:szCs w:val="22"/>
        </w:rPr>
        <w:t>Secretária de Educação</w:t>
      </w:r>
    </w:p>
    <w:p w14:paraId="5AEA1800">
      <w:pPr>
        <w:autoSpaceDE w:val="0"/>
        <w:autoSpaceDN w:val="0"/>
        <w:adjustRightInd w:val="0"/>
        <w:spacing w:line="360" w:lineRule="auto"/>
        <w:rPr>
          <w:rFonts w:ascii="Arial" w:hAnsi="Arial" w:cs="Arial"/>
          <w:b/>
          <w:bCs/>
          <w:sz w:val="22"/>
          <w:szCs w:val="22"/>
        </w:rPr>
      </w:pPr>
    </w:p>
    <w:p w14:paraId="7B72166C">
      <w:pPr>
        <w:autoSpaceDE w:val="0"/>
        <w:autoSpaceDN w:val="0"/>
        <w:adjustRightInd w:val="0"/>
        <w:spacing w:line="360" w:lineRule="auto"/>
        <w:contextualSpacing/>
        <w:jc w:val="right"/>
        <w:rPr>
          <w:rFonts w:ascii="Arial" w:hAnsi="Arial" w:cs="Arial"/>
          <w:sz w:val="22"/>
          <w:szCs w:val="22"/>
        </w:rPr>
      </w:pPr>
      <w:r>
        <w:rPr>
          <w:rFonts w:ascii="Arial" w:hAnsi="Arial" w:cs="Arial"/>
          <w:sz w:val="22"/>
          <w:szCs w:val="22"/>
        </w:rPr>
        <w:t>Jales, 03 de junho de 2024.</w:t>
      </w:r>
    </w:p>
    <w:sectPr>
      <w:headerReference r:id="rId5" w:type="default"/>
      <w:pgSz w:w="11906" w:h="16838"/>
      <w:pgMar w:top="1701" w:right="1134"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441C7">
    <w:pPr>
      <w:pStyle w:val="9"/>
    </w:pPr>
    <w:r>
      <w:rPr>
        <w:lang w:eastAsia="pt-BR"/>
      </w:rPr>
      <w:drawing>
        <wp:anchor distT="0" distB="0" distL="114300" distR="114300" simplePos="0" relativeHeight="251659264" behindDoc="0" locked="0" layoutInCell="1" allowOverlap="1">
          <wp:simplePos x="0" y="0"/>
          <wp:positionH relativeFrom="page">
            <wp:align>center</wp:align>
          </wp:positionH>
          <wp:positionV relativeFrom="paragraph">
            <wp:posOffset>-372110</wp:posOffset>
          </wp:positionV>
          <wp:extent cx="6877685" cy="908050"/>
          <wp:effectExtent l="0" t="0" r="0" b="635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877685" cy="9080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72324D"/>
    <w:multiLevelType w:val="multilevel"/>
    <w:tmpl w:val="1772324D"/>
    <w:lvl w:ilvl="0" w:tentative="0">
      <w:start w:val="5"/>
      <w:numFmt w:val="decimal"/>
      <w:lvlText w:val="%1"/>
      <w:lvlJc w:val="left"/>
      <w:pPr>
        <w:ind w:left="360" w:hanging="360"/>
      </w:pPr>
      <w:rPr>
        <w:rFonts w:hint="default"/>
        <w:b/>
        <w:bCs w:val="0"/>
      </w:rPr>
    </w:lvl>
    <w:lvl w:ilvl="1" w:tentative="0">
      <w:start w:val="1"/>
      <w:numFmt w:val="decimal"/>
      <w:lvlText w:val="%1.%2"/>
      <w:lvlJc w:val="left"/>
      <w:pPr>
        <w:ind w:left="786" w:hanging="360"/>
      </w:pPr>
      <w:rPr>
        <w:rFonts w:hint="default"/>
        <w:b/>
        <w:bCs w:val="0"/>
      </w:rPr>
    </w:lvl>
    <w:lvl w:ilvl="2" w:tentative="0">
      <w:start w:val="1"/>
      <w:numFmt w:val="decimal"/>
      <w:lvlText w:val="%1.%2.%3"/>
      <w:lvlJc w:val="left"/>
      <w:pPr>
        <w:ind w:left="1572" w:hanging="720"/>
      </w:pPr>
      <w:rPr>
        <w:rFonts w:hint="default"/>
        <w:b w:val="0"/>
      </w:rPr>
    </w:lvl>
    <w:lvl w:ilvl="3" w:tentative="0">
      <w:start w:val="1"/>
      <w:numFmt w:val="decimal"/>
      <w:lvlText w:val="%1.%2.%3.%4"/>
      <w:lvlJc w:val="left"/>
      <w:pPr>
        <w:ind w:left="1998" w:hanging="720"/>
      </w:pPr>
      <w:rPr>
        <w:rFonts w:hint="default"/>
        <w:b w:val="0"/>
      </w:rPr>
    </w:lvl>
    <w:lvl w:ilvl="4" w:tentative="0">
      <w:start w:val="1"/>
      <w:numFmt w:val="decimal"/>
      <w:lvlText w:val="%1.%2.%3.%4.%5"/>
      <w:lvlJc w:val="left"/>
      <w:pPr>
        <w:ind w:left="2784" w:hanging="1080"/>
      </w:pPr>
      <w:rPr>
        <w:rFonts w:hint="default"/>
        <w:b w:val="0"/>
      </w:rPr>
    </w:lvl>
    <w:lvl w:ilvl="5" w:tentative="0">
      <w:start w:val="1"/>
      <w:numFmt w:val="decimal"/>
      <w:lvlText w:val="%1.%2.%3.%4.%5.%6"/>
      <w:lvlJc w:val="left"/>
      <w:pPr>
        <w:ind w:left="3210" w:hanging="1080"/>
      </w:pPr>
      <w:rPr>
        <w:rFonts w:hint="default"/>
        <w:b w:val="0"/>
      </w:rPr>
    </w:lvl>
    <w:lvl w:ilvl="6" w:tentative="0">
      <w:start w:val="1"/>
      <w:numFmt w:val="decimal"/>
      <w:lvlText w:val="%1.%2.%3.%4.%5.%6.%7"/>
      <w:lvlJc w:val="left"/>
      <w:pPr>
        <w:ind w:left="3996" w:hanging="1440"/>
      </w:pPr>
      <w:rPr>
        <w:rFonts w:hint="default"/>
        <w:b w:val="0"/>
      </w:rPr>
    </w:lvl>
    <w:lvl w:ilvl="7" w:tentative="0">
      <w:start w:val="1"/>
      <w:numFmt w:val="decimal"/>
      <w:lvlText w:val="%1.%2.%3.%4.%5.%6.%7.%8"/>
      <w:lvlJc w:val="left"/>
      <w:pPr>
        <w:ind w:left="4422" w:hanging="1440"/>
      </w:pPr>
      <w:rPr>
        <w:rFonts w:hint="default"/>
        <w:b w:val="0"/>
      </w:rPr>
    </w:lvl>
    <w:lvl w:ilvl="8" w:tentative="0">
      <w:start w:val="1"/>
      <w:numFmt w:val="decimal"/>
      <w:lvlText w:val="%1.%2.%3.%4.%5.%6.%7.%8.%9"/>
      <w:lvlJc w:val="left"/>
      <w:pPr>
        <w:ind w:left="5208" w:hanging="1800"/>
      </w:pPr>
      <w:rPr>
        <w:rFonts w:hint="default"/>
        <w:b w:val="0"/>
      </w:rPr>
    </w:lvl>
  </w:abstractNum>
  <w:abstractNum w:abstractNumId="1">
    <w:nsid w:val="743D11A1"/>
    <w:multiLevelType w:val="multilevel"/>
    <w:tmpl w:val="743D11A1"/>
    <w:lvl w:ilvl="0" w:tentative="0">
      <w:start w:val="1"/>
      <w:numFmt w:val="decimal"/>
      <w:lvlText w:val="%1."/>
      <w:lvlJc w:val="left"/>
      <w:pPr>
        <w:ind w:left="720" w:hanging="360"/>
      </w:pPr>
      <w:rPr>
        <w:rFonts w:hint="default"/>
      </w:rPr>
    </w:lvl>
    <w:lvl w:ilvl="1" w:tentative="0">
      <w:start w:val="5"/>
      <w:numFmt w:val="decimal"/>
      <w:lvlText w:val="%2.1."/>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hyphenationZone w:val="425"/>
  <w:drawingGridHorizontalSpacing w:val="110"/>
  <w:displayHorizontalDrawingGridEvery w:val="2"/>
  <w:displayVertic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DF3"/>
    <w:rsid w:val="00015CBC"/>
    <w:rsid w:val="00024F3F"/>
    <w:rsid w:val="00030E9D"/>
    <w:rsid w:val="00035A2A"/>
    <w:rsid w:val="00046C6F"/>
    <w:rsid w:val="00050715"/>
    <w:rsid w:val="00053261"/>
    <w:rsid w:val="00073EC3"/>
    <w:rsid w:val="00076EE4"/>
    <w:rsid w:val="00096156"/>
    <w:rsid w:val="000A51BE"/>
    <w:rsid w:val="000F26C8"/>
    <w:rsid w:val="001003F4"/>
    <w:rsid w:val="00130232"/>
    <w:rsid w:val="00141752"/>
    <w:rsid w:val="001533B2"/>
    <w:rsid w:val="00160CC2"/>
    <w:rsid w:val="00181515"/>
    <w:rsid w:val="001C1B79"/>
    <w:rsid w:val="001D03A0"/>
    <w:rsid w:val="001D79E8"/>
    <w:rsid w:val="001E523A"/>
    <w:rsid w:val="00221F70"/>
    <w:rsid w:val="00234973"/>
    <w:rsid w:val="00250558"/>
    <w:rsid w:val="00253688"/>
    <w:rsid w:val="00285AC2"/>
    <w:rsid w:val="002A5AFF"/>
    <w:rsid w:val="002B0406"/>
    <w:rsid w:val="002B5C4C"/>
    <w:rsid w:val="002E2AD0"/>
    <w:rsid w:val="002E499A"/>
    <w:rsid w:val="002E57A8"/>
    <w:rsid w:val="003133FC"/>
    <w:rsid w:val="0031484A"/>
    <w:rsid w:val="00316477"/>
    <w:rsid w:val="003202BE"/>
    <w:rsid w:val="003334E3"/>
    <w:rsid w:val="00394741"/>
    <w:rsid w:val="00395368"/>
    <w:rsid w:val="003B0CFD"/>
    <w:rsid w:val="003B424D"/>
    <w:rsid w:val="003E69D5"/>
    <w:rsid w:val="003F2878"/>
    <w:rsid w:val="003F3219"/>
    <w:rsid w:val="004212D5"/>
    <w:rsid w:val="004437C4"/>
    <w:rsid w:val="00466540"/>
    <w:rsid w:val="00471DF3"/>
    <w:rsid w:val="004935AB"/>
    <w:rsid w:val="00496A9B"/>
    <w:rsid w:val="004A4710"/>
    <w:rsid w:val="004B0DF3"/>
    <w:rsid w:val="004D4C6B"/>
    <w:rsid w:val="004E3A00"/>
    <w:rsid w:val="004E3C5F"/>
    <w:rsid w:val="005072AA"/>
    <w:rsid w:val="0051799D"/>
    <w:rsid w:val="005206CD"/>
    <w:rsid w:val="00545B58"/>
    <w:rsid w:val="005824D0"/>
    <w:rsid w:val="00596250"/>
    <w:rsid w:val="005B7581"/>
    <w:rsid w:val="005C579F"/>
    <w:rsid w:val="005C7144"/>
    <w:rsid w:val="005D7110"/>
    <w:rsid w:val="005E6DDE"/>
    <w:rsid w:val="006032C5"/>
    <w:rsid w:val="00610B70"/>
    <w:rsid w:val="00624249"/>
    <w:rsid w:val="00632F50"/>
    <w:rsid w:val="00655DAE"/>
    <w:rsid w:val="00656E2D"/>
    <w:rsid w:val="00663E17"/>
    <w:rsid w:val="00683744"/>
    <w:rsid w:val="006A51DE"/>
    <w:rsid w:val="006A69D8"/>
    <w:rsid w:val="006A754B"/>
    <w:rsid w:val="006B1FA7"/>
    <w:rsid w:val="00701342"/>
    <w:rsid w:val="00720DB7"/>
    <w:rsid w:val="00730CDE"/>
    <w:rsid w:val="00734272"/>
    <w:rsid w:val="007359A1"/>
    <w:rsid w:val="00750108"/>
    <w:rsid w:val="00777EE8"/>
    <w:rsid w:val="00781DD1"/>
    <w:rsid w:val="007A7DF1"/>
    <w:rsid w:val="007C2306"/>
    <w:rsid w:val="007D680C"/>
    <w:rsid w:val="007E20BD"/>
    <w:rsid w:val="007E33AA"/>
    <w:rsid w:val="00830DB3"/>
    <w:rsid w:val="00833225"/>
    <w:rsid w:val="008535B8"/>
    <w:rsid w:val="00855992"/>
    <w:rsid w:val="0086794C"/>
    <w:rsid w:val="00867FA0"/>
    <w:rsid w:val="00875398"/>
    <w:rsid w:val="008855B9"/>
    <w:rsid w:val="0089168C"/>
    <w:rsid w:val="00894483"/>
    <w:rsid w:val="008B4A70"/>
    <w:rsid w:val="008B52A1"/>
    <w:rsid w:val="008B6E9F"/>
    <w:rsid w:val="008D2889"/>
    <w:rsid w:val="008F06A0"/>
    <w:rsid w:val="008F09BA"/>
    <w:rsid w:val="008F18BC"/>
    <w:rsid w:val="008F23E0"/>
    <w:rsid w:val="0090039F"/>
    <w:rsid w:val="00921B0E"/>
    <w:rsid w:val="00926C72"/>
    <w:rsid w:val="00942CAB"/>
    <w:rsid w:val="00986926"/>
    <w:rsid w:val="00996091"/>
    <w:rsid w:val="00997F0F"/>
    <w:rsid w:val="009B0D09"/>
    <w:rsid w:val="009B414E"/>
    <w:rsid w:val="00A06195"/>
    <w:rsid w:val="00A1636F"/>
    <w:rsid w:val="00A259DF"/>
    <w:rsid w:val="00A3379D"/>
    <w:rsid w:val="00A40873"/>
    <w:rsid w:val="00A51A79"/>
    <w:rsid w:val="00A541C7"/>
    <w:rsid w:val="00A55777"/>
    <w:rsid w:val="00A61AC7"/>
    <w:rsid w:val="00A734C2"/>
    <w:rsid w:val="00AA1845"/>
    <w:rsid w:val="00AA209C"/>
    <w:rsid w:val="00AB3290"/>
    <w:rsid w:val="00AB4725"/>
    <w:rsid w:val="00AB4EEB"/>
    <w:rsid w:val="00AB7183"/>
    <w:rsid w:val="00AD33A6"/>
    <w:rsid w:val="00AD644E"/>
    <w:rsid w:val="00AE23D0"/>
    <w:rsid w:val="00AE650D"/>
    <w:rsid w:val="00AF2A8A"/>
    <w:rsid w:val="00BA0B34"/>
    <w:rsid w:val="00BA5823"/>
    <w:rsid w:val="00BA6060"/>
    <w:rsid w:val="00BC01D2"/>
    <w:rsid w:val="00BC72A5"/>
    <w:rsid w:val="00BD0759"/>
    <w:rsid w:val="00BD3A85"/>
    <w:rsid w:val="00BF5DFC"/>
    <w:rsid w:val="00C1702F"/>
    <w:rsid w:val="00C338D2"/>
    <w:rsid w:val="00C36430"/>
    <w:rsid w:val="00C37067"/>
    <w:rsid w:val="00C414D2"/>
    <w:rsid w:val="00C63EFF"/>
    <w:rsid w:val="00C728C9"/>
    <w:rsid w:val="00C757A0"/>
    <w:rsid w:val="00CB331D"/>
    <w:rsid w:val="00CC7CAC"/>
    <w:rsid w:val="00CD0741"/>
    <w:rsid w:val="00CE021C"/>
    <w:rsid w:val="00CF236D"/>
    <w:rsid w:val="00D0120C"/>
    <w:rsid w:val="00D06071"/>
    <w:rsid w:val="00D21157"/>
    <w:rsid w:val="00D443BD"/>
    <w:rsid w:val="00D64292"/>
    <w:rsid w:val="00D71061"/>
    <w:rsid w:val="00D73095"/>
    <w:rsid w:val="00D82334"/>
    <w:rsid w:val="00DB4A0C"/>
    <w:rsid w:val="00DD144A"/>
    <w:rsid w:val="00DE101B"/>
    <w:rsid w:val="00DE510C"/>
    <w:rsid w:val="00E10717"/>
    <w:rsid w:val="00E13475"/>
    <w:rsid w:val="00E151E9"/>
    <w:rsid w:val="00E302FE"/>
    <w:rsid w:val="00E52C01"/>
    <w:rsid w:val="00E60A58"/>
    <w:rsid w:val="00E63784"/>
    <w:rsid w:val="00E86228"/>
    <w:rsid w:val="00E97F2F"/>
    <w:rsid w:val="00EA71E4"/>
    <w:rsid w:val="00EB462F"/>
    <w:rsid w:val="00EB78EE"/>
    <w:rsid w:val="00ED09EA"/>
    <w:rsid w:val="00ED6650"/>
    <w:rsid w:val="00EF658F"/>
    <w:rsid w:val="00F00F54"/>
    <w:rsid w:val="00F1538B"/>
    <w:rsid w:val="00F3052D"/>
    <w:rsid w:val="00F43987"/>
    <w:rsid w:val="00F4401C"/>
    <w:rsid w:val="00F535E3"/>
    <w:rsid w:val="00F611E9"/>
    <w:rsid w:val="00F82C0F"/>
    <w:rsid w:val="00F8479C"/>
    <w:rsid w:val="00F90831"/>
    <w:rsid w:val="00FB28FD"/>
    <w:rsid w:val="00FD193A"/>
    <w:rsid w:val="00FE0186"/>
    <w:rsid w:val="5D8D099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line="300" w:lineRule="auto"/>
      <w:jc w:val="both"/>
    </w:pPr>
    <w:rPr>
      <w:rFonts w:ascii="Times New Roman" w:hAnsi="Times New Roman" w:cs="Times New Roman" w:eastAsiaTheme="minorHAnsi"/>
      <w:sz w:val="24"/>
      <w:szCs w:val="24"/>
      <w:lang w:val="pt-BR" w:eastAsia="en-US" w:bidi="ar-SA"/>
    </w:rPr>
  </w:style>
  <w:style w:type="paragraph" w:styleId="2">
    <w:name w:val="heading 1"/>
    <w:basedOn w:val="1"/>
    <w:next w:val="1"/>
    <w:link w:val="16"/>
    <w:qFormat/>
    <w:uiPriority w:val="0"/>
    <w:pPr>
      <w:keepNext/>
      <w:spacing w:line="240" w:lineRule="auto"/>
      <w:jc w:val="center"/>
      <w:outlineLvl w:val="0"/>
    </w:pPr>
    <w:rPr>
      <w:rFonts w:ascii="Arial Black" w:hAnsi="Arial Black" w:eastAsia="Times New Roman" w:cs="Arial"/>
      <w:b/>
      <w:bCs/>
      <w:sz w:val="32"/>
      <w:u w:val="single"/>
      <w:lang w:eastAsia="pt-BR"/>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Strong"/>
    <w:basedOn w:val="3"/>
    <w:qFormat/>
    <w:uiPriority w:val="22"/>
    <w:rPr>
      <w:b/>
      <w:bCs/>
    </w:rPr>
  </w:style>
  <w:style w:type="character" w:styleId="6">
    <w:name w:val="Hyperlink"/>
    <w:basedOn w:val="3"/>
    <w:unhideWhenUsed/>
    <w:qFormat/>
    <w:uiPriority w:val="99"/>
    <w:rPr>
      <w:color w:val="0563C1" w:themeColor="hyperlink"/>
      <w:u w:val="single"/>
      <w14:textFill>
        <w14:solidFill>
          <w14:schemeClr w14:val="hlink"/>
        </w14:solidFill>
      </w14:textFill>
    </w:rPr>
  </w:style>
  <w:style w:type="paragraph" w:styleId="7">
    <w:name w:val="Title"/>
    <w:basedOn w:val="1"/>
    <w:link w:val="17"/>
    <w:qFormat/>
    <w:uiPriority w:val="0"/>
    <w:pPr>
      <w:spacing w:line="240" w:lineRule="auto"/>
      <w:jc w:val="center"/>
    </w:pPr>
    <w:rPr>
      <w:rFonts w:ascii="Arial" w:hAnsi="Arial" w:eastAsia="Times New Roman" w:cs="Arial"/>
      <w:b/>
      <w:bCs/>
      <w:sz w:val="40"/>
      <w:u w:val="single"/>
      <w:lang w:eastAsia="pt-BR"/>
    </w:rPr>
  </w:style>
  <w:style w:type="paragraph" w:styleId="8">
    <w:name w:val="Normal (Web)"/>
    <w:basedOn w:val="1"/>
    <w:semiHidden/>
    <w:unhideWhenUsed/>
    <w:uiPriority w:val="99"/>
    <w:pPr>
      <w:spacing w:before="100" w:beforeAutospacing="1" w:after="100" w:afterAutospacing="1" w:line="240" w:lineRule="auto"/>
      <w:jc w:val="left"/>
    </w:pPr>
    <w:rPr>
      <w:rFonts w:eastAsia="Times New Roman"/>
      <w:lang w:eastAsia="pt-BR"/>
    </w:rPr>
  </w:style>
  <w:style w:type="paragraph" w:styleId="9">
    <w:name w:val="header"/>
    <w:basedOn w:val="1"/>
    <w:link w:val="13"/>
    <w:unhideWhenUsed/>
    <w:uiPriority w:val="99"/>
    <w:pPr>
      <w:tabs>
        <w:tab w:val="center" w:pos="4252"/>
        <w:tab w:val="right" w:pos="8504"/>
      </w:tabs>
      <w:spacing w:line="240" w:lineRule="auto"/>
    </w:pPr>
  </w:style>
  <w:style w:type="paragraph" w:styleId="10">
    <w:name w:val="footer"/>
    <w:basedOn w:val="1"/>
    <w:link w:val="14"/>
    <w:unhideWhenUsed/>
    <w:qFormat/>
    <w:uiPriority w:val="99"/>
    <w:pPr>
      <w:tabs>
        <w:tab w:val="center" w:pos="4252"/>
        <w:tab w:val="right" w:pos="8504"/>
      </w:tabs>
      <w:spacing w:line="240" w:lineRule="auto"/>
    </w:pPr>
  </w:style>
  <w:style w:type="table" w:styleId="11">
    <w:name w:val="Table Grid"/>
    <w:basedOn w:val="4"/>
    <w:qFormat/>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qFormat/>
    <w:uiPriority w:val="34"/>
    <w:pPr>
      <w:ind w:left="720"/>
      <w:contextualSpacing/>
    </w:pPr>
  </w:style>
  <w:style w:type="character" w:customStyle="1" w:styleId="13">
    <w:name w:val="Cabeçalho Char"/>
    <w:basedOn w:val="3"/>
    <w:link w:val="9"/>
    <w:uiPriority w:val="99"/>
  </w:style>
  <w:style w:type="character" w:customStyle="1" w:styleId="14">
    <w:name w:val="Rodapé Char"/>
    <w:basedOn w:val="3"/>
    <w:link w:val="10"/>
    <w:qFormat/>
    <w:uiPriority w:val="99"/>
  </w:style>
  <w:style w:type="character" w:customStyle="1" w:styleId="15">
    <w:name w:val="il"/>
    <w:basedOn w:val="3"/>
    <w:qFormat/>
    <w:uiPriority w:val="0"/>
  </w:style>
  <w:style w:type="character" w:customStyle="1" w:styleId="16">
    <w:name w:val="Título 1 Char"/>
    <w:basedOn w:val="3"/>
    <w:link w:val="2"/>
    <w:uiPriority w:val="0"/>
    <w:rPr>
      <w:rFonts w:ascii="Arial Black" w:hAnsi="Arial Black" w:eastAsia="Times New Roman" w:cs="Arial"/>
      <w:b/>
      <w:bCs/>
      <w:sz w:val="32"/>
      <w:u w:val="single"/>
      <w:lang w:eastAsia="pt-BR"/>
    </w:rPr>
  </w:style>
  <w:style w:type="character" w:customStyle="1" w:styleId="17">
    <w:name w:val="Título Char"/>
    <w:basedOn w:val="3"/>
    <w:link w:val="7"/>
    <w:uiPriority w:val="0"/>
    <w:rPr>
      <w:rFonts w:ascii="Arial" w:hAnsi="Arial" w:eastAsia="Times New Roman" w:cs="Arial"/>
      <w:b/>
      <w:bCs/>
      <w:sz w:val="40"/>
      <w:u w:val="single"/>
      <w:lang w:eastAsia="pt-B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2288</Words>
  <Characters>12358</Characters>
  <Lines>102</Lines>
  <Paragraphs>29</Paragraphs>
  <TotalTime>151</TotalTime>
  <ScaleCrop>false</ScaleCrop>
  <LinksUpToDate>false</LinksUpToDate>
  <CharactersWithSpaces>14617</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2024-05-21T16:21:00Z</dcterms:created>
  <dc:creator>Wellington Lima Assunção</dc:creator>
  <cp:lastModifiedBy>Compras Jales</cp:lastModifiedBy>
  <cp:lastPrinted>2024-05-21T18:30:00Z</cp:lastPrinted>
  <dcterms:modified xsi:type="dcterms:W3CDTF">2024-06-06T12:41:40Z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AFB8282B206B40A59ECCE73CED02163A_13</vt:lpwstr>
  </property>
</Properties>
</file>