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CONTRATO</w:t>
      </w:r>
    </w:p>
    <w:p w:rsidR="00B70D01" w:rsidRPr="009C440C" w:rsidRDefault="00B70D01" w:rsidP="00B70D01">
      <w:pPr>
        <w:pStyle w:val="Ttulo7"/>
        <w:spacing w:before="0" w:after="0" w:line="240" w:lineRule="auto"/>
        <w:rPr>
          <w:rFonts w:asciiTheme="minorHAnsi" w:hAnsiTheme="minorHAnsi" w:cstheme="minorHAnsi"/>
          <w:b/>
        </w:rPr>
      </w:pPr>
    </w:p>
    <w:p w:rsidR="00B70D01" w:rsidRPr="009C440C" w:rsidRDefault="00B70D01" w:rsidP="00B70D01">
      <w:pPr>
        <w:pStyle w:val="Ttulo2"/>
        <w:spacing w:before="0" w:after="0" w:line="240" w:lineRule="auto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9C440C">
        <w:rPr>
          <w:rFonts w:asciiTheme="minorHAnsi" w:hAnsiTheme="minorHAnsi" w:cstheme="minorHAnsi"/>
          <w:i w:val="0"/>
          <w:sz w:val="24"/>
          <w:szCs w:val="24"/>
        </w:rPr>
        <w:t>PROCESSO Nº 077/25</w:t>
      </w:r>
    </w:p>
    <w:p w:rsidR="00B70D01" w:rsidRPr="009C440C" w:rsidRDefault="00B70D01" w:rsidP="00B70D01">
      <w:pPr>
        <w:pStyle w:val="Ttulo6"/>
        <w:spacing w:before="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PREGÃO (PRESENCIAL) Nº 024/25</w:t>
      </w:r>
    </w:p>
    <w:p w:rsidR="00B70D01" w:rsidRPr="009C440C" w:rsidRDefault="00B70D01" w:rsidP="00B70D01">
      <w:pPr>
        <w:pStyle w:val="Ttulo7"/>
        <w:spacing w:before="0" w:after="0" w:line="240" w:lineRule="auto"/>
        <w:rPr>
          <w:rFonts w:asciiTheme="minorHAnsi" w:hAnsiTheme="minorHAnsi" w:cstheme="minorHAnsi"/>
          <w:b/>
          <w:highlight w:val="yellow"/>
        </w:rPr>
      </w:pPr>
      <w:r w:rsidRPr="009C440C">
        <w:rPr>
          <w:rFonts w:asciiTheme="minorHAnsi" w:hAnsiTheme="minorHAnsi" w:cstheme="minorHAnsi"/>
          <w:b/>
        </w:rPr>
        <w:t>CONTRATO Nº 068/2025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C440C">
        <w:rPr>
          <w:rFonts w:asciiTheme="minorHAnsi" w:hAnsiTheme="minorHAnsi" w:cstheme="minorHAnsi"/>
          <w:b/>
          <w:sz w:val="24"/>
          <w:szCs w:val="24"/>
        </w:rPr>
        <w:t>CONTRATAÇÃO DE EMPRESA PARA PRESTAÇÃO DE SERVIÇOS MÉDICOS DE PSIQUIATRIA NA UNIDADE BÁSICA DE SAÚDE DO MUNICÍPIO DE RUBINÉIA.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PREÂMBULO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Termo de Contrato que entre si celebram o </w:t>
      </w:r>
      <w:r w:rsidRPr="009C440C">
        <w:rPr>
          <w:rFonts w:asciiTheme="minorHAnsi" w:hAnsiTheme="minorHAnsi" w:cstheme="minorHAnsi"/>
          <w:b/>
          <w:bCs/>
          <w:sz w:val="24"/>
          <w:szCs w:val="24"/>
        </w:rPr>
        <w:t>Município de Rubinéia</w:t>
      </w:r>
      <w:r w:rsidRPr="009C440C">
        <w:rPr>
          <w:rFonts w:asciiTheme="minorHAnsi" w:hAnsiTheme="minorHAnsi" w:cstheme="minorHAnsi"/>
          <w:sz w:val="24"/>
          <w:szCs w:val="24"/>
        </w:rPr>
        <w:t xml:space="preserve"> e a empresa </w:t>
      </w:r>
      <w:r w:rsidRPr="009C440C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FERNANDES &amp;MORETI CLINICA MEDICA LTDA</w:t>
      </w:r>
      <w:r w:rsidRPr="009C440C">
        <w:rPr>
          <w:rFonts w:asciiTheme="minorHAnsi" w:hAnsiTheme="minorHAnsi" w:cstheme="minorHAnsi"/>
          <w:sz w:val="24"/>
          <w:szCs w:val="24"/>
        </w:rPr>
        <w:t xml:space="preserve">, tendo por objeto a </w:t>
      </w:r>
      <w:r w:rsidRPr="009C440C">
        <w:rPr>
          <w:rFonts w:asciiTheme="minorHAnsi" w:hAnsiTheme="minorHAnsi" w:cstheme="minorHAnsi"/>
          <w:b/>
          <w:bCs/>
          <w:sz w:val="24"/>
          <w:szCs w:val="24"/>
        </w:rPr>
        <w:t xml:space="preserve">CONTRATAÇÃO </w:t>
      </w:r>
      <w:r w:rsidRPr="009C440C">
        <w:rPr>
          <w:rFonts w:asciiTheme="minorHAnsi" w:hAnsiTheme="minorHAnsi" w:cstheme="minorHAnsi"/>
          <w:b/>
          <w:sz w:val="24"/>
          <w:szCs w:val="24"/>
        </w:rPr>
        <w:t>DE EMPRESA PARA PRESTAÇÃO DE SERVIÇOS MÉDICOS DE PSIQUIATRIA NA UNIDADE BÁSICA DE SAÚDE DO MUNICÍPIO DE RUBINÉIA – SP, PELO PERÍODO DE 12 (DOZE) MESES.</w:t>
      </w:r>
    </w:p>
    <w:p w:rsidR="00B70D01" w:rsidRPr="009C440C" w:rsidRDefault="00B70D01" w:rsidP="00B70D01">
      <w:pPr>
        <w:pStyle w:val="Corpodetexto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Partes Contratantes: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De um lado, como CONTRATANTE, e assim denominado no presente instrumento, o </w:t>
      </w:r>
      <w:r w:rsidRPr="009C440C">
        <w:rPr>
          <w:rFonts w:asciiTheme="minorHAnsi" w:hAnsiTheme="minorHAnsi" w:cstheme="minorHAnsi"/>
          <w:b/>
          <w:bCs/>
          <w:sz w:val="24"/>
          <w:szCs w:val="24"/>
        </w:rPr>
        <w:t>Município de Rubinéia</w:t>
      </w:r>
      <w:r w:rsidRPr="009C440C">
        <w:rPr>
          <w:rFonts w:asciiTheme="minorHAnsi" w:hAnsiTheme="minorHAnsi" w:cstheme="minorHAnsi"/>
          <w:sz w:val="24"/>
          <w:szCs w:val="24"/>
        </w:rPr>
        <w:t xml:space="preserve">, com sede na Praça Osmar Novaes, 700, Centro, inscrito no CNPJ sob o nº 45.135.043/0001-12, ora representado pelo Senhor Prefeito Municipal </w:t>
      </w:r>
      <w:r w:rsidRPr="009C440C">
        <w:rPr>
          <w:rFonts w:asciiTheme="minorHAnsi" w:hAnsiTheme="minorHAnsi" w:cstheme="minorHAnsi"/>
          <w:b/>
          <w:sz w:val="24"/>
          <w:szCs w:val="24"/>
        </w:rPr>
        <w:t>ALEX OLIVO</w:t>
      </w:r>
      <w:r w:rsidRPr="009C440C">
        <w:rPr>
          <w:rFonts w:asciiTheme="minorHAnsi" w:hAnsiTheme="minorHAnsi" w:cstheme="minorHAnsi"/>
          <w:sz w:val="24"/>
          <w:szCs w:val="24"/>
        </w:rPr>
        <w:t>, portador do RG nº 40.</w:t>
      </w:r>
      <w:r>
        <w:rPr>
          <w:rFonts w:asciiTheme="minorHAnsi" w:hAnsiTheme="minorHAnsi" w:cstheme="minorHAnsi"/>
          <w:sz w:val="24"/>
          <w:szCs w:val="24"/>
        </w:rPr>
        <w:t>***</w:t>
      </w:r>
      <w:r w:rsidRPr="009C440C">
        <w:rPr>
          <w:rFonts w:asciiTheme="minorHAnsi" w:hAnsiTheme="minorHAnsi" w:cstheme="minorHAnsi"/>
          <w:sz w:val="24"/>
          <w:szCs w:val="24"/>
        </w:rPr>
        <w:t>-9 e do CPF nº 222.</w:t>
      </w:r>
      <w:r>
        <w:rPr>
          <w:rFonts w:asciiTheme="minorHAnsi" w:hAnsiTheme="minorHAnsi" w:cstheme="minorHAnsi"/>
          <w:sz w:val="24"/>
          <w:szCs w:val="24"/>
        </w:rPr>
        <w:t>***</w:t>
      </w:r>
      <w:r w:rsidRPr="009C440C">
        <w:rPr>
          <w:rFonts w:asciiTheme="minorHAnsi" w:hAnsiTheme="minorHAnsi" w:cstheme="minorHAnsi"/>
          <w:sz w:val="24"/>
          <w:szCs w:val="24"/>
        </w:rPr>
        <w:t xml:space="preserve">-65, e de outro lado, como CONTRATADA, e assim denominado no presente instrumento, a empresa </w:t>
      </w:r>
      <w:r w:rsidRPr="009C440C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FERNANDES &amp;MORETI CLINICA MEDICA LTDA</w:t>
      </w:r>
      <w:r w:rsidRPr="009C440C">
        <w:rPr>
          <w:rFonts w:asciiTheme="minorHAnsi" w:hAnsiTheme="minorHAnsi" w:cstheme="minorHAnsi"/>
          <w:sz w:val="24"/>
          <w:szCs w:val="24"/>
        </w:rPr>
        <w:t xml:space="preserve">, com sede à </w:t>
      </w:r>
      <w:r w:rsidRPr="009C440C">
        <w:rPr>
          <w:rFonts w:asciiTheme="minorHAnsi" w:eastAsiaTheme="minorHAnsi" w:hAnsiTheme="minorHAnsi" w:cstheme="minorHAnsi"/>
          <w:sz w:val="24"/>
          <w:szCs w:val="24"/>
        </w:rPr>
        <w:t>R. 05, 1362, SALA 2, centro, Cidade Santa Fe Do Sul/Sp</w:t>
      </w:r>
      <w:r w:rsidRPr="009C440C">
        <w:rPr>
          <w:rFonts w:asciiTheme="minorHAnsi" w:hAnsiTheme="minorHAnsi" w:cstheme="minorHAnsi"/>
          <w:sz w:val="24"/>
          <w:szCs w:val="24"/>
        </w:rPr>
        <w:t xml:space="preserve">, CEP 15.775-000, devidamente inscrita no CNPJ sob nº 37.984.037/0001-01, Inscrição Estadual nº isento, ora representada na forma de seus atos constitutivos por sua proprietaria sra </w:t>
      </w:r>
      <w:r w:rsidRPr="009C440C">
        <w:rPr>
          <w:rFonts w:asciiTheme="minorHAnsi" w:hAnsiTheme="minorHAnsi" w:cstheme="minorHAnsi"/>
          <w:b/>
          <w:sz w:val="24"/>
          <w:szCs w:val="24"/>
        </w:rPr>
        <w:t>NAYARA FERNANDES MORETI</w:t>
      </w:r>
      <w:r w:rsidRPr="009C440C">
        <w:rPr>
          <w:rFonts w:asciiTheme="minorHAnsi" w:hAnsiTheme="minorHAnsi" w:cstheme="minorHAnsi"/>
          <w:sz w:val="24"/>
          <w:szCs w:val="24"/>
        </w:rPr>
        <w:t>, portador do RG nº 35.</w:t>
      </w:r>
      <w:r>
        <w:rPr>
          <w:rFonts w:asciiTheme="minorHAnsi" w:hAnsiTheme="minorHAnsi" w:cstheme="minorHAnsi"/>
          <w:sz w:val="24"/>
          <w:szCs w:val="24"/>
        </w:rPr>
        <w:t>***</w:t>
      </w:r>
      <w:r w:rsidRPr="009C440C">
        <w:rPr>
          <w:rFonts w:asciiTheme="minorHAnsi" w:hAnsiTheme="minorHAnsi" w:cstheme="minorHAnsi"/>
          <w:sz w:val="24"/>
          <w:szCs w:val="24"/>
        </w:rPr>
        <w:t>-1 SSP/SP e do CPF nº 381.</w:t>
      </w:r>
      <w:r>
        <w:rPr>
          <w:rFonts w:asciiTheme="minorHAnsi" w:hAnsiTheme="minorHAnsi" w:cstheme="minorHAnsi"/>
          <w:sz w:val="24"/>
          <w:szCs w:val="24"/>
        </w:rPr>
        <w:t>**</w:t>
      </w:r>
    </w:p>
    <w:p w:rsidR="00B70D01" w:rsidRPr="009C440C" w:rsidRDefault="00B70D01" w:rsidP="00B70D01">
      <w:pPr>
        <w:pStyle w:val="Recuodecorpodetexto2"/>
        <w:ind w:firstLine="0"/>
        <w:rPr>
          <w:rFonts w:asciiTheme="minorHAnsi" w:hAnsiTheme="minorHAnsi" w:cstheme="minorHAnsi"/>
          <w:b w:val="0"/>
          <w:szCs w:val="24"/>
        </w:rPr>
      </w:pPr>
    </w:p>
    <w:p w:rsidR="00B70D01" w:rsidRPr="009C440C" w:rsidRDefault="00B70D01" w:rsidP="00B70D01">
      <w:pPr>
        <w:pStyle w:val="Recuodecorpodetexto2"/>
        <w:ind w:firstLine="0"/>
        <w:rPr>
          <w:rFonts w:asciiTheme="minorHAnsi" w:hAnsiTheme="minorHAnsi" w:cstheme="minorHAnsi"/>
          <w:b w:val="0"/>
          <w:szCs w:val="24"/>
        </w:rPr>
      </w:pPr>
      <w:r w:rsidRPr="009C440C">
        <w:rPr>
          <w:rFonts w:asciiTheme="minorHAnsi" w:hAnsiTheme="minorHAnsi" w:cstheme="minorHAnsi"/>
          <w:b w:val="0"/>
          <w:szCs w:val="24"/>
        </w:rPr>
        <w:t>As partes, assim nomeadas e qualificadas, pelo presente instrumento particular de Contrato Administrativo e na melhor forma de direito, têm, entre si, ajustado o presente, subordinados à Lei Federal nº 14.133/21, bem como vinculado ao Edital de PREGÃO (PRESENCIAL) Nº 24/25, e seus anexos.</w:t>
      </w:r>
    </w:p>
    <w:p w:rsidR="00B70D01" w:rsidRPr="009C440C" w:rsidRDefault="00B70D01" w:rsidP="00B70D01">
      <w:pPr>
        <w:pStyle w:val="Recuodecorpodetexto2"/>
        <w:ind w:firstLine="0"/>
        <w:rPr>
          <w:rFonts w:asciiTheme="minorHAnsi" w:hAnsiTheme="minorHAnsi" w:cstheme="minorHAnsi"/>
          <w:b w:val="0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C440C">
        <w:rPr>
          <w:rFonts w:asciiTheme="minorHAnsi" w:hAnsiTheme="minorHAnsi" w:cstheme="minorHAnsi"/>
          <w:b/>
          <w:sz w:val="24"/>
          <w:szCs w:val="24"/>
        </w:rPr>
        <w:t>CLÁUSULA PRIMEIRA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C440C">
        <w:rPr>
          <w:rFonts w:asciiTheme="minorHAnsi" w:hAnsiTheme="minorHAnsi" w:cstheme="minorHAnsi"/>
          <w:b/>
          <w:sz w:val="24"/>
          <w:szCs w:val="24"/>
        </w:rPr>
        <w:t>DO OBJETO</w:t>
      </w:r>
    </w:p>
    <w:p w:rsidR="00B70D01" w:rsidRPr="009C440C" w:rsidRDefault="00B70D01" w:rsidP="00B70D01">
      <w:pPr>
        <w:pStyle w:val="Recuodecorpodetexto2"/>
        <w:ind w:firstLine="0"/>
        <w:rPr>
          <w:rFonts w:asciiTheme="minorHAnsi" w:hAnsiTheme="minorHAnsi" w:cstheme="minorHAnsi"/>
          <w:b w:val="0"/>
          <w:szCs w:val="24"/>
        </w:rPr>
      </w:pPr>
      <w:r w:rsidRPr="009C440C">
        <w:rPr>
          <w:rFonts w:asciiTheme="minorHAnsi" w:hAnsiTheme="minorHAnsi" w:cstheme="minorHAnsi"/>
          <w:b w:val="0"/>
          <w:szCs w:val="24"/>
        </w:rPr>
        <w:t>1.1 – O objeto deste termo contratual compreende a CONTRATAÇÃO DE EMPRESA PARA PRESTAÇÃO DE SERVIÇOS MÉDICOS DE PSIQUIATRIA NA UNIDADE BÁSICA DE SAÚDE DO MUNICÍPIO DE RUBINÉIA - SP, conforme abaixo:</w:t>
      </w:r>
    </w:p>
    <w:p w:rsidR="00B70D01" w:rsidRPr="009C440C" w:rsidRDefault="00B70D01" w:rsidP="00B70D01">
      <w:pPr>
        <w:pStyle w:val="Recuodecorpodetexto2"/>
        <w:ind w:firstLine="0"/>
        <w:rPr>
          <w:rFonts w:asciiTheme="minorHAnsi" w:hAnsiTheme="minorHAnsi" w:cstheme="minorHAnsi"/>
          <w:b w:val="0"/>
          <w:szCs w:val="24"/>
        </w:rPr>
      </w:pPr>
    </w:p>
    <w:tbl>
      <w:tblPr>
        <w:tblW w:w="943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6"/>
        <w:gridCol w:w="3009"/>
        <w:gridCol w:w="692"/>
        <w:gridCol w:w="1043"/>
        <w:gridCol w:w="2053"/>
        <w:gridCol w:w="2024"/>
      </w:tblGrid>
      <w:tr w:rsidR="00B70D01" w:rsidRPr="009C440C" w:rsidTr="009F04D6">
        <w:trPr>
          <w:jc w:val="center"/>
        </w:trPr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  <w:t>Descrição Profissional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  <w:t>QTD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  <w:t xml:space="preserve">Unidade 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  <w:t>Valor</w:t>
            </w:r>
          </w:p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t-BR"/>
              </w:rPr>
              <w:t>Total</w:t>
            </w:r>
          </w:p>
        </w:tc>
      </w:tr>
      <w:tr w:rsidR="00B70D01" w:rsidRPr="009C440C" w:rsidTr="009F04D6">
        <w:trPr>
          <w:trHeight w:val="774"/>
          <w:jc w:val="center"/>
        </w:trPr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0D01" w:rsidRPr="009C440C" w:rsidRDefault="00B70D01" w:rsidP="009F04D6">
            <w:pPr>
              <w:spacing w:after="0" w:line="240" w:lineRule="auto"/>
              <w:ind w:right="114"/>
              <w:jc w:val="both"/>
              <w:outlineLvl w:val="2"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 xml:space="preserve">SERVIÇO 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MÉDICOS ESPECIALIZADOS EM PSIQUIATRIA</w:t>
            </w: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MESES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val="en-US" w:eastAsia="pt-BR"/>
              </w:rPr>
            </w:pP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 xml:space="preserve">R$ </w:t>
            </w: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val="en-US" w:eastAsia="pt-BR"/>
              </w:rPr>
              <w:t>11.637,00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val="en-US" w:eastAsia="pt-BR"/>
              </w:rPr>
            </w:pP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 xml:space="preserve">R$ </w:t>
            </w:r>
            <w:r w:rsidRPr="009C440C">
              <w:rPr>
                <w:rFonts w:asciiTheme="minorHAnsi" w:eastAsia="Times New Roman" w:hAnsiTheme="minorHAnsi" w:cstheme="minorHAnsi"/>
                <w:sz w:val="24"/>
                <w:szCs w:val="24"/>
                <w:lang w:val="en-US" w:eastAsia="pt-BR"/>
              </w:rPr>
              <w:t>139.644,00</w:t>
            </w:r>
          </w:p>
        </w:tc>
      </w:tr>
    </w:tbl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512"/>
        <w:gridCol w:w="3944"/>
        <w:gridCol w:w="1957"/>
        <w:gridCol w:w="1799"/>
      </w:tblGrid>
      <w:tr w:rsidR="00B70D01" w:rsidRPr="009C440C" w:rsidTr="009F04D6">
        <w:trPr>
          <w:trHeight w:val="1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UNIDADE BÁSICA DE SAÚDE</w:t>
            </w:r>
          </w:p>
        </w:tc>
      </w:tr>
      <w:tr w:rsidR="00B70D01" w:rsidRPr="009C440C" w:rsidTr="009F04D6">
        <w:trPr>
          <w:trHeight w:val="155"/>
        </w:trPr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15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b/>
                <w:sz w:val="24"/>
                <w:szCs w:val="24"/>
              </w:rPr>
              <w:t>ESPECIALIDADE</w:t>
            </w:r>
          </w:p>
        </w:tc>
        <w:tc>
          <w:tcPr>
            <w:tcW w:w="105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97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CARGA HORÁRIA SEMANAL</w:t>
            </w:r>
          </w:p>
        </w:tc>
      </w:tr>
      <w:tr w:rsidR="00B70D01" w:rsidRPr="009C440C" w:rsidTr="009F04D6">
        <w:trPr>
          <w:trHeight w:val="335"/>
        </w:trPr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2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MÉDICO PSIQUIATRA</w:t>
            </w:r>
          </w:p>
        </w:tc>
        <w:tc>
          <w:tcPr>
            <w:tcW w:w="10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D01" w:rsidRPr="009C440C" w:rsidRDefault="00B70D01" w:rsidP="009F04D6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bCs/>
                <w:sz w:val="24"/>
                <w:szCs w:val="24"/>
              </w:rPr>
              <w:t>HORAS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D01" w:rsidRPr="009C440C" w:rsidRDefault="00B70D01" w:rsidP="009F04D6">
            <w:pPr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</w:p>
        </w:tc>
      </w:tr>
      <w:tr w:rsidR="00B70D01" w:rsidRPr="009C440C" w:rsidTr="009F04D6">
        <w:trPr>
          <w:trHeight w:val="3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MÉDICO PSIQUIATRA 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Realizar consulta médica especializadas;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Assistência integral, promovendo e protegendo a saúde mental de agravos;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 xml:space="preserve"> Avaliação e Diagnóstico Especializados;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Tratamento Integrado;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5.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Realizar solicitação de exames-diagnósticos relacionados à sua atividade; analisar e interpretar resultados de exames diversos;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Manter registro adequado do atendimento no prontuário do paciente.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7.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Realizar atendimentos individuais ou de grupos;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8.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Realizar avaliação clínica psiquiátrica; planejar, coordenar, prestar assistência às vítimas de violência em suas famílias;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9.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Emitir atestados, laudos e pareceres sobre as condições de saúde dos pacientes;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10.</w:t>
            </w: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ab/>
              <w:t>Realizar matriciamento e discussão de caso junto aos profissionais dos demais serviços de saúde;</w:t>
            </w:r>
          </w:p>
          <w:p w:rsidR="00B70D01" w:rsidRPr="009C440C" w:rsidRDefault="00B70D01" w:rsidP="009F04D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9C440C">
              <w:rPr>
                <w:rFonts w:asciiTheme="minorHAnsi" w:hAnsiTheme="minorHAnsi" w:cstheme="minorHAnsi"/>
                <w:sz w:val="24"/>
                <w:szCs w:val="24"/>
              </w:rPr>
              <w:t>11.     Executar atividades correlatas que lhe forem determinadas</w:t>
            </w:r>
          </w:p>
        </w:tc>
      </w:tr>
    </w:tbl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1.2 – O regime de execução é o de empreitada pelo menor preço por item.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1.3 – O objeto desta licitação será executado de acordo com a solicitação e necessidade da Unidade Básica de Saúde.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1.4 – Ficam fazendo parte integrante do presente instrumento as especificações contidas no Edital respectivo, o qual, juntamente com seus Anexos, proposta da empresa.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1.5 Realizar consulta médica especializadas;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1.6 Assistência integral, promovendo e protegendo a saúde mental de agravos;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1.7 Avaliação e Diagnóstico Especializados;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1.8 Tratamento Integrado;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1.9 Realizar solicitação de exames-diagnósticos relacionados à sua atividade; analisar e interpretar resultados de exames diversos;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1.10 Manter registro adequado do atendimento no prontuário do paciente.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1.11 Realizar atendimentos individuais ou de grupos;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1.12 Realizar avaliação clínica psiquiátrica; planejar, coordenar, prestar assistência às vítimas de violência em suas famílias;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1.13 Emitir atestados, laudos e pareceres sobre as condições de saúde dos pacientes;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1.14 Realizar matriciamento e discussão de caso junto aos profissionais dos demais serviços de saúde;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1.15 Executar atividades correlatas que lhe forem determinadas</w:t>
      </w:r>
    </w:p>
    <w:p w:rsidR="00B70D01" w:rsidRPr="00A47ED5" w:rsidRDefault="00B70D01" w:rsidP="00B70D01">
      <w:pPr>
        <w:tabs>
          <w:tab w:val="left" w:pos="581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7ED5">
        <w:rPr>
          <w:rFonts w:asciiTheme="minorHAnsi" w:hAnsiTheme="minorHAnsi" w:cstheme="minorHAnsi"/>
          <w:sz w:val="24"/>
          <w:szCs w:val="24"/>
        </w:rPr>
        <w:t>1.16 UBS Município de Rubinéia, Avenida Olavo Bilac, n°791, Centro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C440C">
        <w:rPr>
          <w:rFonts w:asciiTheme="minorHAnsi" w:eastAsia="Times New Roman" w:hAnsiTheme="minorHAnsi" w:cstheme="minorHAnsi"/>
          <w:sz w:val="24"/>
          <w:szCs w:val="24"/>
          <w:lang w:eastAsia="pt-BR"/>
        </w:rPr>
        <w:t>1.17 Visando atender à demanda, é necessária a contratação de um profissional/empresa especializada na execução de serviços Psiquiatrico, devidamente registrados em seu conselho de classe.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C440C">
        <w:rPr>
          <w:rFonts w:asciiTheme="minorHAnsi" w:hAnsiTheme="minorHAnsi" w:cstheme="minorHAnsi"/>
          <w:sz w:val="24"/>
          <w:szCs w:val="24"/>
        </w:rPr>
        <w:lastRenderedPageBreak/>
        <w:t>1.18 Requisitos para o cargo: Diploma, devidamente registrado, de curso de graduação em Medicina, fornecido por instituição de ensino superior, reconhecido pelo Ministério da Educação; Certificado ou Diploma de conclusão de Residência Médica ou especialização ou documento de Registro de Qualificação de Especialista (RQE) em Psiquiatria e/ou experiência comprovada na área.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C440C">
        <w:rPr>
          <w:rFonts w:asciiTheme="minorHAnsi" w:hAnsiTheme="minorHAnsi" w:cstheme="minorHAnsi"/>
          <w:sz w:val="24"/>
          <w:szCs w:val="24"/>
          <w:shd w:val="clear" w:color="auto" w:fill="FFFFFF"/>
        </w:rPr>
        <w:t>1.19 Realizar avaliações psiquiátricas, diagnostico de transtornos mentais e prescrição de medicamentos para o tratamento dos sinais/sintomas.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C440C">
        <w:rPr>
          <w:rFonts w:asciiTheme="minorHAnsi" w:eastAsia="Times New Roman" w:hAnsiTheme="minorHAnsi" w:cstheme="minorHAnsi"/>
          <w:sz w:val="24"/>
          <w:szCs w:val="24"/>
          <w:lang w:eastAsia="pt-BR"/>
        </w:rPr>
        <w:t>1.20.Veicular informações que visam à prevenção, a minimização dos riscos e a proteção à vulnerabilidade, buscando a produção do autocuidado;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C440C">
        <w:rPr>
          <w:rFonts w:asciiTheme="minorHAnsi" w:hAnsiTheme="minorHAnsi" w:cstheme="minorHAnsi"/>
          <w:sz w:val="24"/>
          <w:szCs w:val="24"/>
        </w:rPr>
        <w:t>1.21 Realizar: Consulta, exame clínico, laudos, solicitação e avaliação de exames, diagnósticos.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C440C">
        <w:rPr>
          <w:rFonts w:asciiTheme="minorHAnsi" w:hAnsiTheme="minorHAnsi" w:cstheme="minorHAnsi"/>
          <w:sz w:val="24"/>
          <w:szCs w:val="24"/>
        </w:rPr>
        <w:t>Receitas, emissão de atestados médicos e declarações de comparecimento;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1.22 Preencher os documentos comprobatórios do atendimento/internação, com detalhamento da admissão, atendimento, tratamento, evolução e encaminhamento final (alta/saída), realizar todos antes da alta do paciente, conforme orientações do SUS.</w:t>
      </w:r>
    </w:p>
    <w:p w:rsidR="00B70D01" w:rsidRPr="009C440C" w:rsidRDefault="00B70D01" w:rsidP="00B70D01">
      <w:pPr>
        <w:widowControl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1.23 Os serviços poderão ser rejeitados, no todo ou em parte, quando em desacordo com as </w:t>
      </w:r>
      <w:r w:rsidRPr="00A47ED5">
        <w:rPr>
          <w:rFonts w:asciiTheme="minorHAnsi" w:hAnsiTheme="minorHAnsi" w:cstheme="minorHAnsi"/>
          <w:bCs/>
          <w:sz w:val="24"/>
          <w:szCs w:val="24"/>
        </w:rPr>
        <w:t>especificações constantes neste Termo de Referência e na proposta, devendo ser substituídos de forma imediata, a contar da notificação</w:t>
      </w:r>
      <w:r w:rsidRPr="009C440C">
        <w:rPr>
          <w:rFonts w:asciiTheme="minorHAnsi" w:hAnsiTheme="minorHAnsi" w:cstheme="minorHAnsi"/>
          <w:sz w:val="24"/>
          <w:szCs w:val="24"/>
        </w:rPr>
        <w:t xml:space="preserve"> da contratada, às suas custas, sem prejuízo da aplicação das penalidades.</w:t>
      </w:r>
    </w:p>
    <w:p w:rsidR="00B70D01" w:rsidRPr="009C440C" w:rsidRDefault="00B70D01" w:rsidP="00B70D01">
      <w:pPr>
        <w:widowControl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widowControl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1.24 Carga horária de </w:t>
      </w:r>
      <w:r w:rsidRPr="009C440C">
        <w:rPr>
          <w:rFonts w:asciiTheme="minorHAnsi" w:eastAsia="Times New Roman" w:hAnsiTheme="minorHAnsi" w:cstheme="minorHAnsi"/>
          <w:sz w:val="24"/>
          <w:szCs w:val="24"/>
          <w:lang w:eastAsia="pt-BR"/>
        </w:rPr>
        <w:t>12 HORAS SEMANAIS, SENDO 06 (SEIS) HORAS na segunda feira e 6 horas na terça- feira, das 11:00 ás 17:00 Horas, podendo ser alterado conforme necessidade do setor.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SEGUNDA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DA VIGÊNCIA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2.1 – O prazo de vigência da contratação será de 12 (doze) meses, contados a partir da assinatura do contrato, prorrogável por até 10 (dez) anos, na forma dos artigos 106 e 107 da Lei 14.133/21.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TERCEIRA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DO PREÇO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3.1 – Fica ajustado o preço, conforme segue: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3.2 – O valor total do presente contrato fica estimado em </w:t>
      </w:r>
      <w:r w:rsidRPr="009C440C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 xml:space="preserve">R$ </w:t>
      </w:r>
      <w:r w:rsidRPr="009C440C">
        <w:rPr>
          <w:rFonts w:asciiTheme="minorHAnsi" w:eastAsia="Times New Roman" w:hAnsiTheme="minorHAnsi" w:cstheme="minorHAnsi"/>
          <w:b/>
          <w:sz w:val="24"/>
          <w:szCs w:val="24"/>
          <w:lang w:val="en-US" w:eastAsia="pt-BR"/>
        </w:rPr>
        <w:t>139.644,00</w:t>
      </w:r>
      <w:r w:rsidRPr="009C440C">
        <w:rPr>
          <w:rFonts w:asciiTheme="minorHAnsi" w:hAnsiTheme="minorHAnsi" w:cstheme="minorHAnsi"/>
          <w:b/>
          <w:sz w:val="24"/>
          <w:szCs w:val="24"/>
        </w:rPr>
        <w:t xml:space="preserve"> (cento e trinta e nove mil e seiscentos e quarenta e quatro reais)</w:t>
      </w:r>
      <w:r w:rsidRPr="009C440C">
        <w:rPr>
          <w:rFonts w:asciiTheme="minorHAnsi" w:hAnsiTheme="minorHAnsi" w:cstheme="minorHAnsi"/>
          <w:sz w:val="24"/>
          <w:szCs w:val="24"/>
        </w:rPr>
        <w:t xml:space="preserve">, no valor mensal </w:t>
      </w:r>
      <w:r w:rsidRPr="00A47ED5">
        <w:rPr>
          <w:rFonts w:asciiTheme="minorHAnsi" w:hAnsiTheme="minorHAnsi" w:cstheme="minorHAnsi"/>
          <w:b/>
          <w:sz w:val="24"/>
          <w:szCs w:val="24"/>
        </w:rPr>
        <w:t xml:space="preserve">R$ </w:t>
      </w:r>
      <w:r w:rsidRPr="00A47ED5">
        <w:rPr>
          <w:rFonts w:asciiTheme="minorHAnsi" w:eastAsia="Times New Roman" w:hAnsiTheme="minorHAnsi" w:cstheme="minorHAnsi"/>
          <w:b/>
          <w:sz w:val="24"/>
          <w:szCs w:val="24"/>
          <w:lang w:val="en-US" w:eastAsia="pt-BR"/>
        </w:rPr>
        <w:t>11.637,00</w:t>
      </w:r>
      <w:r w:rsidRPr="00A47ED5">
        <w:rPr>
          <w:rFonts w:asciiTheme="minorHAnsi" w:hAnsiTheme="minorHAnsi" w:cstheme="minorHAnsi"/>
          <w:b/>
          <w:sz w:val="24"/>
          <w:szCs w:val="24"/>
        </w:rPr>
        <w:t xml:space="preserve"> (onze mil e seiscentos e trinta e sete reais)</w:t>
      </w:r>
      <w:r w:rsidRPr="009C440C">
        <w:rPr>
          <w:rFonts w:asciiTheme="minorHAnsi" w:hAnsiTheme="minorHAnsi" w:cstheme="minorHAnsi"/>
          <w:sz w:val="24"/>
          <w:szCs w:val="24"/>
        </w:rPr>
        <w:t>, onerado na seguinte dotação do orçamento de 2024 e 2025, a saber: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Órgão: 02 – Poder Executivo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Unid.: 02.05.01 – Saúde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Dotação: 3.3.90.39 – Outros Serviços de Terceiros – Pessoa Jurídica.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10.301.0010.2012 – Bloco de Atenção Básica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  <w:r w:rsidRPr="009C440C">
        <w:rPr>
          <w:rFonts w:asciiTheme="minorHAnsi" w:hAnsiTheme="minorHAnsi" w:cstheme="minorHAnsi"/>
          <w:sz w:val="24"/>
          <w:szCs w:val="24"/>
        </w:rPr>
        <w:t>Recursos: Federal, Tesouro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QUARTA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C440C">
        <w:rPr>
          <w:rFonts w:asciiTheme="minorHAnsi" w:hAnsiTheme="minorHAnsi" w:cstheme="minorHAnsi"/>
          <w:b/>
          <w:sz w:val="24"/>
          <w:szCs w:val="24"/>
        </w:rPr>
        <w:t>DO PAGAMENTO, RECEBIMENTO DOS SERVIÇOS, PRAZO DE CONTRATAÇÃO E REAJUSTE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lastRenderedPageBreak/>
        <w:t>4.1 – O pagamento será efetuado em até 15 (quinze) dias, mediante apresentação de documento fiscal hábil e o respectivo relatório mensal dos serviços prestados, desde que devidamente aceito e aprovado pela Secretaria Competente.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4.2 – Em caso de devolução da nota fiscal para correção, o prazo para pagamento passará a fluir após a sua reapresentação;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4.3 – Apresentar, caso já esteja habilitada junto aos órgãos competentes, Nota Fiscal Eletrônica; sendo que o ARQUIVO ELETRÔNICO – XML - (VALIDADO), parte componente da Nota Fiscal Eletrônica, deverá ser enviado prévia e obrigatoriamente para o Setor de Contabilidade da Prefeitura.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 xml:space="preserve">4.3.1 – A Nota Fiscal Eletrônica/Arquivo deverá estar em condições de ser consultada pelo Visualizador de Documentos Fiscais Eletrônicos – SPED, no Portal Nacional da NFe, sem o qual não será dada sequência na rotina de Liquidação e Pagamento da despesa. 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4.4 – Salvo expressa anuência da PREFEITURA MUNICIPAL DE SANTA RITA D'OESTE, todo e qualquer pagamento será efetuado direta e exclusivamente à CONTRATADA, eximindo-se a PREFEITURA MUNICIPAL DE RUBINÉIA de todo e qualquer pagamento de obrigações a terceiros por títulos colocados em cobrança, descontos, caução ou outra modalidade de circulação ou garantia, inclusive quanto a direitos emergentes desta, ficando estabelecido que, em hipótese alguma, aceitará tais títulos, os quais serão devolvidos, incontinentes, à pessoa jurídica ou física que os houver apresentado.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4.5 – Os serviços serão recebidos, pelo fiscal e/ou gestor contratual, mediante relatório detalhado, quando será verificado o cumprimento das exigências de caráter técnico e administrativo.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4.6 – Para recebimento dos valores relativos aos pagamentos mensais, elaborados de acordo com os critérios definidos no contrato, a contratada emitirá as correspondentes notas fiscais e o respectivo relatório mensal dos serviços prestados, contendo este o valor unitário e valor total, devendo constar nas notas fiscais os seguintes dados: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a) número do Pregão; e,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b) Objeto do contrato.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4.7 – O prazo de contratação será de 12 (doze) meses a partir de sua assinatura, podendo ser prorrogável conforme os Arts. 106 e 107 da Lei nº 14.133/21.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4.8 – Os preços unitários poderão ser corrigidos anualmente pela variação do IPCA-IBGE; e, na sua falta, por outro índice oficial, aplicável aos contratos de prestação de serviços, eleito pelas partes, ou segundo superveniência de norma legal que venha modificá-la.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4.9 – A Secretaria competente exercerá a mais ampla fiscalização e supervisão dos trabalhos referentes ao objeto licitado, em todos os seus aspectos a execução dos mencionados trabalhos.</w:t>
      </w:r>
    </w:p>
    <w:p w:rsidR="00B70D01" w:rsidRPr="009C440C" w:rsidRDefault="00B70D01" w:rsidP="00B70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C440C">
        <w:rPr>
          <w:rFonts w:asciiTheme="minorHAnsi" w:hAnsiTheme="minorHAnsi" w:cstheme="minorHAnsi"/>
          <w:bCs/>
          <w:sz w:val="24"/>
          <w:szCs w:val="24"/>
        </w:rPr>
        <w:t>4.9.1 – O profissional enviado pela empresa contratada deverá se apresentar junto a secretária responsável, sempre que solicitado pelo responsável pelo setor.</w:t>
      </w:r>
    </w:p>
    <w:p w:rsidR="00B70D01" w:rsidRPr="009C440C" w:rsidRDefault="00B70D01" w:rsidP="00B70D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QUINTA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DAS PENALIDADES E MULTAS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 – O descumprimento total ou parcial de qualquer das obrigações ora estabelecida sujeitará a CONTRATADA às sanções previstas na Lei Federal n. 14.133/21 e demais legislação aplicável a espécie.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5.1.1 – Advertência;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lastRenderedPageBreak/>
        <w:t>5.1.2 – Multa compensatória entre [0,5% (cinco décimos por cento) a 30% (trinta por cento) do valor do contrato celebrado;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5.1.3 – Impedimento de licitar e contratar;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5.1.4 – Declaração de inidoneidade para licitar ou contratar.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5.1.5 – O procedimento, hipóteses de descumprimento e aplicação das sanções seguirá os preceitos estabelecidos na Lei n. 14.133/21.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5.1.6 –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5.1.7 – A aplicação das sanções previstas no caput deste artigo não exclui, em hipótese alguma, a obrigação de reparação integral do dano causado à Administração Pública.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5.1.8 – O atraso injustificado na execução do contrato sujeitará o contratado à multa de mora, no percentual de 10% da obrigação não cumprida.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5.1.9 – A aplicação de multa de mora não impedirá que a Administração a converta em compensatória e promova a extinção unilateral do contrato com a aplicação cumulada de outras sanções previstas neste instrumento. As sanções previstas nos itens 5.1.1, 5.1.3. e 5.1.4. poderão ser aplicadas cumulativamente com a prevista no item 5.1.2, nos termos do art. 156, § 7º, da Lei n. 14.133/21.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5.2 – Não serão consideradas sanções e/ou penalidades os valores descontados em função do não cumprimento dos serviços ou de metas aprovadas.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SEXTA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DA EXTINÇÃO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6.1 – A Prefeitura Municipal de </w:t>
      </w:r>
      <w:r w:rsidRPr="009C440C">
        <w:rPr>
          <w:rFonts w:asciiTheme="minorHAnsi" w:hAnsiTheme="minorHAnsi" w:cstheme="minorHAnsi"/>
          <w:bCs/>
          <w:sz w:val="24"/>
          <w:szCs w:val="24"/>
        </w:rPr>
        <w:t>Rubinéia</w:t>
      </w:r>
      <w:r w:rsidRPr="009C440C">
        <w:rPr>
          <w:rFonts w:asciiTheme="minorHAnsi" w:hAnsiTheme="minorHAnsi" w:cstheme="minorHAnsi"/>
          <w:sz w:val="24"/>
          <w:szCs w:val="24"/>
        </w:rPr>
        <w:t xml:space="preserve"> /SP poderá extinguir de pleno direito o instrumento contratual, independente de aviso, notificação, sem que assista à licitante vencedora qualquer direito à indenização, nos seguintes casos: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a) Liquidação judicial ou extrajudicial, concordata, falência, protesto, concurso de credores, cisões ou fusões;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b) Caso o contrato venha a ser objeto de qualquer espécie de transação, tais como transferências, caução ou outras, sem a autorização DA PREFEITURA MUNICIPAL DE RUBINÉIA(SP);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c) Paralisação injustificada nas atividades da licitante vencedora e não proceder à execução do objeto na forma estabelecida neste Edital;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d) Razões de interesse público, de alta relevância e amplo conhecimento, justificado e determinado pela máxima autoridade da esfera administrativa municipal e exaradas no processo administrativo a que se refere o contrato;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e) A ocorrência de caso fortuito ou de força maior, regularmente comprovada, impeditiva da execução do contrato.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5.2. Poderá ainda ser a rescisão amigável, por acordo entre as partes, mediante autorização escrita e fundamentada da autoridade competente, reduzida a termo no processo licitatório, desde que haja conveniência da Administração.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SÉTIMA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DO LOCAL, EXECUÇÃO, FISCALIZAÇÃO E ALTERAÇÃO CONTRATUAL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7.1 – O objeto do presente será realizado nas Unidades Básicas de Saúde do Município de Rubinéia, conforme segue: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lastRenderedPageBreak/>
        <w:t>7.2 ENDEREÇO DA UNIDADE BÁSICA DE SAÚDE</w:t>
      </w:r>
    </w:p>
    <w:p w:rsidR="00B70D01" w:rsidRPr="009C440C" w:rsidRDefault="00B70D01" w:rsidP="00B70D01">
      <w:pPr>
        <w:tabs>
          <w:tab w:val="left" w:pos="5812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UBS Município de Rubinéia, </w:t>
      </w:r>
      <w:r w:rsidRPr="009C440C">
        <w:rPr>
          <w:rFonts w:asciiTheme="minorHAnsi" w:hAnsiTheme="minorHAnsi" w:cstheme="minorHAnsi"/>
          <w:sz w:val="24"/>
          <w:szCs w:val="24"/>
        </w:rPr>
        <w:t>Avenida Olavo Bilac, n°791, Centro, Telefone 17 3661-1</w:t>
      </w:r>
      <w:r>
        <w:rPr>
          <w:rFonts w:asciiTheme="minorHAnsi" w:hAnsiTheme="minorHAnsi" w:cstheme="minorHAnsi"/>
          <w:sz w:val="24"/>
          <w:szCs w:val="24"/>
        </w:rPr>
        <w:t>3</w:t>
      </w:r>
      <w:r w:rsidRPr="009C440C">
        <w:rPr>
          <w:rFonts w:asciiTheme="minorHAnsi" w:hAnsiTheme="minorHAnsi" w:cstheme="minorHAnsi"/>
          <w:sz w:val="24"/>
          <w:szCs w:val="24"/>
        </w:rPr>
        <w:t>99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7.2.1 Abaixo os horários iniciais dos serviços e endereço do atendimento, lembrando que o mesmo pode sofrer alterações conforme necessidades da Secretaria de Saúde.</w:t>
      </w:r>
      <w:r w:rsidRPr="009C440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Segunda feira e 6 horas na terça- feira, das 11:00 ás 17:00 Horas, podendo ser alterado conforme necessidade do setor.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7.3 – A Setor Municipal de Saúde da PREFEITURA MUNICIPAL exercerá a mais ampla fiscalização e supervisão dos trabalhos referentes ao objeto licitado, em todos os seus aspectos a execução dos mencionados trabalhos.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7.4 – A Contratada fica obrigada a aceitar, nas mesmas condições contratuais, os acréscimos ou supressões que se fizerem no fornecimento, até 25% (Vinte e Cinco por Cento) de acordo com o que preceitua o art. 125, da Lei Federal nº 14.133/21.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7.5 – Na contratação não haverá banco de horas.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OITAVA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DAS ALTERAÇÕES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8.1 – O contrato poderá ser alterado, com as devidas justificativas, nos seguintes casos: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I - unilateralmente pela Administração: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a) quando houver modificação do projeto ou das especificações, para melhor adequação técnica a seus objetivos;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b) quando for necessária a modificação do valor contratual em decorrência de acréscimo ou diminuição quantitativa de seu objeto, nos limites permitidos pela Lei 14.133/21;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II - por acordo entre as partes: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a) quando conveniente a substituição da garantia de execução;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b) quando necessária a modificação da forma de pagamento por imposição de circunstâncias supervenientes, mantido o valor inicial atualizado e vedada a antecipação do pagamento em relação ao cronograma financeiro fixado sem a correspondente contraprestação de fornecimento de bens ou execução de obra ou serviço;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c) para restabelecer o equilíbrio econômico-financeiro inicial do contrato em caso de força maior, caso fortuito ou fato do príncipe ou em decorrência de fatos imprevisíveis ou previsíveis de consequências incalculáveis, que inviabilizem a execução do contrato tal como pactuado, respeitada, em qualquer caso, a repartição objetiva de risco estabelecida no contrato.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8.2 – Nas alterações unilaterais a que se refere o inciso I do item 8.1, o contratado será obrigado a aceitar, nas mesmas condições contratuais, acréscimos ou supressões de até 25% (vinte e cinco por cento) do valor inicial atualizado do contrato que se fizerem nas obras, nos serviços ou nas compras, e, no caso de reforma de edifício ou de equipamento, o limite para os acréscimos será de 50% (cinquenta por cento).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8.3 – As alterações unilaterais a que se refere o inciso I do caput do item 8.1 não poderão transfigurar o objeto da contratação.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8.4 – A extinção do contrato não configurará óbice para o reconhecimento do desequilíbrio econômico-financeiro, hipótese em que será concedida indenização por meio de termo indenizatório.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8.4.1 – O pedido de restabelecimento do equilíbrio econômico-financeiro deverá ser formulado durante a vigência do contrato e antes de eventual prorrogação nos termos do art. 107 da Lei 14.133/21.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lastRenderedPageBreak/>
        <w:t>8.4.2 – Os preços contratados serão alterados, para mais ou para menos, conforme o caso, se houver, após a data da apresentação da proposta, criação, alteração ou extinção de quaisquer tributos ou encargos legais ou a superveniência de disposições legais, com comprovada repercussão sobre os preços contratados.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8.5 – O prazo para manifestação quanto aos pedidos de reajuste, reequilíbrio e repactuação será de 20 dias, a contar da data de protocolo do requerimento.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8.5.1 – Caso faltem informações e a administração solicite complementação do pedido, o prazo irá reiniciar, a contar da data do novo protocolo com os documentos faltantes.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NONA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TRANSPORTE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9.1 – As despesas de transportes, seguros e demais encargos previstos em Lei, para execução do objeto deste CONTRATO são de responsabilidade da CONTRATADA.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DÉCIMA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DA VINCULAÇÃO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10.1 – Ficam vinculados ao contrato, dele fazendo parte integrante independentemente de suas transcrições parciais ou totais, o edital de licitação respectivo, termo de referência e a proposta vencedora da CONTRATADA.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DÉCIMA PRIMEIRA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DOS CASOS OMISSOS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11.1 – Aplicar-se-á a Lei Federal n. 14.133/21 e </w:t>
      </w:r>
      <w:r w:rsidRPr="009C440C">
        <w:rPr>
          <w:rFonts w:asciiTheme="minorHAnsi" w:eastAsia="Times New Roman" w:hAnsiTheme="minorHAnsi" w:cstheme="minorHAnsi"/>
          <w:sz w:val="24"/>
          <w:szCs w:val="24"/>
          <w:lang w:eastAsia="pt-BR"/>
        </w:rPr>
        <w:t>Decreto Municipal nº 2.054 de 03 de janeiro de 2024</w:t>
      </w:r>
      <w:r w:rsidRPr="009C440C">
        <w:rPr>
          <w:rFonts w:asciiTheme="minorHAnsi" w:hAnsiTheme="minorHAnsi" w:cstheme="minorHAnsi"/>
          <w:sz w:val="24"/>
          <w:szCs w:val="24"/>
        </w:rPr>
        <w:t>, para casos que porventura ficarem omissos neste termo de contrato.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DÉCIMA SEGUNDA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OBRIGAÇÕES DA CONTRATADA E CONTRATANTE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 – São obrigações da CONTRATADA, além de outras previstas neste instrumento: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12.1.1 – Garantir a entrega dos itens de acordo com o especificado neste instrumento, utilizando as técnicas adequadas para efetivar o referido serviço;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12.1.2 – Executar fielmente o contrato/ata avençado, de acordo com as condições previstas no Termo de Referência, sua proposta e demais atos anexos ao processo de contratação direta, que são parte integrante deste instrumento independente de transcrição;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12.1.3 – Reparar, corrigir, remover, reconstituir ou substituir, às suas expensas, no todo ou em parte, o objeto do contrato em que se verificarem vícios, defeitos ou incorreções resultantes da execução ou de materiais empregados;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12.1.4 – Responder pelos danos causados diretamente à Administração ou a terceiros, em razão de ação ou omissão, decorrentes de culpa ou dolo na execução do instrumento contratual, sua ou de seus prepostos, independentemente de outras cominações contratuais ou legais, a que estiver sujeita, não excluindo ou reduzindo essa responsabilidade a fiscalização ou acompanhamento realizado pela CONTRATANTE;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12.1.5 – Manter, durante toda a execução do contrato, em compatibilidade com as obrigações assumidas, todas as condições de habilitação e qualificação exigidas, em consonância com o disposto no artigo 92, XVI, da Lei n° 14.133/21;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12.1.6 – Providenciar, por sua exclusiva e total responsabilidade, todos os alvarás, licenças e autorizações necessárias à execução do objeto deste instrumento;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lastRenderedPageBreak/>
        <w:t>12.1.7 – Prestar esclarecimentos que lhe forem solicitados, atendendo prontamente às eventuais reclamações/ notificações relacionadas com o objeto fornecido;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12.1.8 – A CONTRATADA se responsabilizará pela qualidade, quantidade e segurança do objeto negocial ofertado, não podendo apresentar deficiências técnicas, assim como pela adequação desses às exigências do Termo de Referência;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12.1.9 – Enviar para ao departamento responsável da prefeitura, nota fiscal dos do objeto da presente licitação, os quais deverão conter todas as discriminações necessárias.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12.2 – São obrigações da CONTRATANTE, além de outras previstas neste instrumento: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12.2.1 – Acompanhar e fiscalizar a execução dos serviços por intermédio de servidor(es) especialmente designado(s).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12.2.2 – Os representantes da administração anotarão em registro próprio todas as ocorrências relacionadas à execução do objeto, determinando o que for necessário à regularização das faltas ou defeitos observados.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12.2.3 – As decisões que ultrapassarem a competência do(s) representante(s) serão encaminhadas ao gestor da pasta para as devidas providências.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12.2.4 – Verificar e fiscalizar as condições técnicas da CONTRATADA, visando estabelecer controle de qualidade do objeto a ser entregue.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12.2.5 – Comunicar à Contratada as ocorrências e quaisquer fatos que, a seu critério, exijam medidas corretivas por parte da Contratada;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12.2.6 – Efetuar o pagamento à CONTRATADA no valor e prazos estabelecidos Contrato e Termo de Referência.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12.2.7 – A CONTRATADA deverá comunicar ao Contratante, com antecedência mínima de 24 (vinte e quatro) horas, os motivos que impossibilitem o cumprimento do prazo previsto, com a devida comprovação e, em caso de falta do servidor da empresa, substituí-lo por profissional comprovadamente capacitado e autorizado pelo gestor do contrato, para que não haja prejuízo na execução contratual.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12.2.8 – Caso a CONTRATADA não enviar o respectivo profissional, será descontado proporcionalmente o valor referente ao mês trabalhado. 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DÉCIMA TERCEIRA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highlight w:val="yellow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DA GERÊNCIA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13.1 – Para a Gerência deste Contrato, f</w:t>
      </w:r>
      <w:r>
        <w:rPr>
          <w:rFonts w:asciiTheme="minorHAnsi" w:hAnsiTheme="minorHAnsi" w:cstheme="minorHAnsi"/>
          <w:sz w:val="24"/>
          <w:szCs w:val="24"/>
        </w:rPr>
        <w:t xml:space="preserve">ica designado pela CONTRATANTE a </w:t>
      </w:r>
      <w:r w:rsidRPr="009C440C">
        <w:rPr>
          <w:rFonts w:asciiTheme="minorHAnsi" w:hAnsiTheme="minorHAnsi" w:cstheme="minorHAnsi"/>
          <w:sz w:val="24"/>
          <w:szCs w:val="24"/>
        </w:rPr>
        <w:t>Sra. Rosimei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C440C">
        <w:rPr>
          <w:rFonts w:asciiTheme="minorHAnsi" w:hAnsiTheme="minorHAnsi" w:cstheme="minorHAnsi"/>
          <w:sz w:val="24"/>
          <w:szCs w:val="24"/>
        </w:rPr>
        <w:t>Paulon, Diretora Municipal de Saúde, e pela CONTRATADA o(a) Sr(a) NAYARA FERNANDES MORETI, portador do RG nº 35.</w:t>
      </w:r>
      <w:r>
        <w:rPr>
          <w:rFonts w:asciiTheme="minorHAnsi" w:hAnsiTheme="minorHAnsi" w:cstheme="minorHAnsi"/>
          <w:sz w:val="24"/>
          <w:szCs w:val="24"/>
        </w:rPr>
        <w:t>***</w:t>
      </w:r>
      <w:r w:rsidRPr="009C440C">
        <w:rPr>
          <w:rFonts w:asciiTheme="minorHAnsi" w:hAnsiTheme="minorHAnsi" w:cstheme="minorHAnsi"/>
          <w:sz w:val="24"/>
          <w:szCs w:val="24"/>
        </w:rPr>
        <w:t>-1 SSP/SP e do CPF nº 381.</w:t>
      </w:r>
      <w:r>
        <w:rPr>
          <w:rFonts w:asciiTheme="minorHAnsi" w:hAnsiTheme="minorHAnsi" w:cstheme="minorHAnsi"/>
          <w:sz w:val="24"/>
          <w:szCs w:val="24"/>
        </w:rPr>
        <w:t>***</w:t>
      </w:r>
      <w:r w:rsidRPr="009C440C">
        <w:rPr>
          <w:rFonts w:asciiTheme="minorHAnsi" w:hAnsiTheme="minorHAnsi" w:cstheme="minorHAnsi"/>
          <w:sz w:val="24"/>
          <w:szCs w:val="24"/>
        </w:rPr>
        <w:t>84; a troca de correspondências entre as partes deverá ser feita utilizando - se os endereços constantes neste Contrato.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highlight w:val="yellow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DÉCIMA QUARTA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DA FISCALIZAÇÃO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14.1 – Para a Fiscalização deste Contrato, fica designado pelo Gestor do Contrato a Sra.</w:t>
      </w:r>
      <w:r w:rsidRPr="009C440C">
        <w:rPr>
          <w:rFonts w:asciiTheme="minorHAnsi" w:hAnsiTheme="minorHAnsi" w:cstheme="minorHAnsi"/>
          <w:bCs/>
          <w:sz w:val="24"/>
          <w:szCs w:val="24"/>
        </w:rPr>
        <w:t xml:space="preserve"> Vanessa Paula Combinato Rodrigues</w:t>
      </w:r>
      <w:r w:rsidRPr="009C440C">
        <w:rPr>
          <w:rFonts w:asciiTheme="minorHAnsi" w:hAnsiTheme="minorHAnsi" w:cstheme="minorHAnsi"/>
          <w:sz w:val="24"/>
          <w:szCs w:val="24"/>
        </w:rPr>
        <w:t>, Diretora de Gestão dos Recursos da Saúde.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CLÁUSULA DÉCIMA QUINTA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DO FORO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15.1 – Será competente o Foro da Comarca de Santa Fé do Sul, SP, que as partes elegem para qualquer procedimento relacionado com o cumprimento do presente contrato.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E, por estarem ambas as partes de pleno acordo com as disposições estabelecidas neste Contrato, aceitam a cumprirem fielmente as normas legais e regulamentares, assinam o presente em 03 (três) vias de igual efeito e teor, na presença de duas testemunhas.</w:t>
      </w:r>
    </w:p>
    <w:p w:rsidR="00B70D01" w:rsidRPr="009C440C" w:rsidRDefault="00B70D01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Rubinéia/SP, 01 de dezembro de 2025.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9C440C">
        <w:rPr>
          <w:rFonts w:asciiTheme="minorHAnsi" w:hAnsiTheme="minorHAnsi" w:cstheme="minorHAnsi"/>
          <w:b/>
          <w:sz w:val="24"/>
          <w:szCs w:val="24"/>
        </w:rPr>
        <w:t>CONTRATANTE:</w:t>
      </w:r>
    </w:p>
    <w:p w:rsidR="00B70D01" w:rsidRPr="009C440C" w:rsidRDefault="00B70D01" w:rsidP="00B70D01">
      <w:pPr>
        <w:spacing w:after="0" w:line="240" w:lineRule="auto"/>
        <w:jc w:val="center"/>
        <w:rPr>
          <w:rStyle w:val="Nmerodepgina"/>
          <w:rFonts w:asciiTheme="minorHAnsi" w:hAnsiTheme="minorHAnsi" w:cstheme="minorHAnsi"/>
          <w:bCs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Style w:val="Nmerodepgina"/>
          <w:rFonts w:asciiTheme="minorHAnsi" w:hAnsiTheme="minorHAnsi" w:cstheme="minorHAnsi"/>
          <w:bCs/>
          <w:sz w:val="24"/>
          <w:szCs w:val="24"/>
        </w:rPr>
      </w:pP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 xml:space="preserve">ALEX OLIVO </w:t>
      </w:r>
    </w:p>
    <w:p w:rsidR="00B70D01" w:rsidRPr="009C440C" w:rsidRDefault="00B70D01" w:rsidP="00B70D0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PREFEITO MUNICIPAL</w:t>
      </w:r>
    </w:p>
    <w:p w:rsidR="00B70D01" w:rsidRPr="009C440C" w:rsidRDefault="00B70D01" w:rsidP="00B70D01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9C440C">
        <w:rPr>
          <w:rFonts w:asciiTheme="minorHAnsi" w:hAnsiTheme="minorHAnsi" w:cstheme="minorHAnsi"/>
          <w:b/>
          <w:sz w:val="24"/>
          <w:szCs w:val="24"/>
        </w:rPr>
        <w:t>CONTRATADA:</w:t>
      </w:r>
    </w:p>
    <w:p w:rsidR="00B70D01" w:rsidRPr="009C440C" w:rsidRDefault="00B70D01" w:rsidP="00B70D01">
      <w:pPr>
        <w:pStyle w:val="Cabealho"/>
        <w:tabs>
          <w:tab w:val="left" w:pos="708"/>
        </w:tabs>
        <w:jc w:val="center"/>
        <w:rPr>
          <w:rFonts w:asciiTheme="minorHAnsi" w:hAnsiTheme="minorHAnsi" w:cstheme="minorHAnsi"/>
          <w:bCs/>
          <w:shd w:val="clear" w:color="auto" w:fill="FFFFFF"/>
        </w:rPr>
      </w:pPr>
    </w:p>
    <w:p w:rsidR="00B70D01" w:rsidRPr="009C440C" w:rsidRDefault="00B70D01" w:rsidP="00B70D01">
      <w:pPr>
        <w:pStyle w:val="Cabealho"/>
        <w:tabs>
          <w:tab w:val="left" w:pos="708"/>
        </w:tabs>
        <w:jc w:val="center"/>
        <w:rPr>
          <w:rFonts w:asciiTheme="minorHAnsi" w:hAnsiTheme="minorHAnsi" w:cstheme="minorHAnsi"/>
          <w:bCs/>
          <w:shd w:val="clear" w:color="auto" w:fill="FFFFFF"/>
        </w:rPr>
      </w:pPr>
    </w:p>
    <w:p w:rsidR="00B70D01" w:rsidRPr="009C440C" w:rsidRDefault="00B70D01" w:rsidP="00B70D01">
      <w:pPr>
        <w:pStyle w:val="Cabealho"/>
        <w:tabs>
          <w:tab w:val="left" w:pos="708"/>
        </w:tabs>
        <w:jc w:val="center"/>
        <w:rPr>
          <w:rFonts w:asciiTheme="minorHAnsi" w:hAnsiTheme="minorHAnsi" w:cstheme="minorHAnsi"/>
          <w:bCs/>
          <w:shd w:val="clear" w:color="auto" w:fill="FFFFFF"/>
        </w:rPr>
      </w:pPr>
      <w:r w:rsidRPr="009C440C">
        <w:rPr>
          <w:rFonts w:asciiTheme="minorHAnsi" w:hAnsiTheme="minorHAnsi" w:cstheme="minorHAnsi"/>
          <w:bCs/>
          <w:shd w:val="clear" w:color="auto" w:fill="FFFFFF"/>
        </w:rPr>
        <w:t>FERNANDES &amp;MORETI CLINICA MEDICA LTDA</w:t>
      </w:r>
    </w:p>
    <w:p w:rsidR="00B70D01" w:rsidRPr="009C440C" w:rsidRDefault="00B70D01" w:rsidP="00B70D01">
      <w:pPr>
        <w:pStyle w:val="Cabealho"/>
        <w:tabs>
          <w:tab w:val="left" w:pos="708"/>
        </w:tabs>
        <w:jc w:val="center"/>
        <w:rPr>
          <w:rFonts w:asciiTheme="minorHAnsi" w:hAnsiTheme="minorHAnsi" w:cstheme="minorHAnsi"/>
        </w:rPr>
      </w:pPr>
      <w:r w:rsidRPr="009C440C">
        <w:rPr>
          <w:rFonts w:asciiTheme="minorHAnsi" w:hAnsiTheme="minorHAnsi" w:cstheme="minorHAnsi"/>
        </w:rPr>
        <w:t>CNPJ SOB Nº 37.984.037/0001-01</w:t>
      </w:r>
    </w:p>
    <w:p w:rsidR="00B70D01" w:rsidRPr="009C440C" w:rsidRDefault="00B70D01" w:rsidP="00B70D01">
      <w:pPr>
        <w:spacing w:after="0" w:line="240" w:lineRule="auto"/>
        <w:jc w:val="both"/>
        <w:rPr>
          <w:rStyle w:val="Nmerodepgina"/>
          <w:rFonts w:asciiTheme="minorHAnsi" w:hAnsiTheme="minorHAnsi" w:cstheme="minorHAnsi"/>
          <w:b/>
          <w:bCs/>
          <w:sz w:val="24"/>
          <w:szCs w:val="24"/>
        </w:rPr>
      </w:pPr>
    </w:p>
    <w:p w:rsidR="00B70D01" w:rsidRPr="009C440C" w:rsidRDefault="00B70D01" w:rsidP="00B70D01">
      <w:pPr>
        <w:spacing w:after="1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C440C">
        <w:rPr>
          <w:rFonts w:asciiTheme="minorHAnsi" w:hAnsiTheme="minorHAnsi" w:cstheme="minorHAnsi"/>
          <w:b/>
          <w:bCs/>
          <w:sz w:val="24"/>
          <w:szCs w:val="24"/>
        </w:rPr>
        <w:t>TESTEMUNHAS:</w:t>
      </w:r>
    </w:p>
    <w:p w:rsidR="00B70D01" w:rsidRPr="009C440C" w:rsidRDefault="00B70D01" w:rsidP="00B70D01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B70D01" w:rsidRPr="009C440C" w:rsidRDefault="00B70D01" w:rsidP="00B70D01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B70D01" w:rsidRPr="009C440C" w:rsidRDefault="00B70D01" w:rsidP="00B70D01">
      <w:pPr>
        <w:tabs>
          <w:tab w:val="left" w:pos="5954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JOSILEI ROSA ANTÔNIO DE MIRANDA                   ARMANDO WILSON NICOLETI MARTIN</w:t>
      </w:r>
    </w:p>
    <w:p w:rsidR="00B70D01" w:rsidRPr="009C440C" w:rsidRDefault="00B70D01" w:rsidP="00B70D01">
      <w:pPr>
        <w:tabs>
          <w:tab w:val="left" w:pos="5954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C440C">
        <w:rPr>
          <w:rFonts w:asciiTheme="minorHAnsi" w:hAnsiTheme="minorHAnsi" w:cstheme="minorHAnsi"/>
          <w:sz w:val="24"/>
          <w:szCs w:val="24"/>
        </w:rPr>
        <w:t>RG: 41.</w:t>
      </w:r>
      <w:r>
        <w:rPr>
          <w:rFonts w:asciiTheme="minorHAnsi" w:hAnsiTheme="minorHAnsi" w:cstheme="minorHAnsi"/>
          <w:sz w:val="24"/>
          <w:szCs w:val="24"/>
        </w:rPr>
        <w:t>**</w:t>
      </w:r>
      <w:r w:rsidRPr="009C440C">
        <w:rPr>
          <w:rFonts w:asciiTheme="minorHAnsi" w:hAnsiTheme="minorHAnsi" w:cstheme="minorHAnsi"/>
          <w:sz w:val="24"/>
          <w:szCs w:val="24"/>
        </w:rPr>
        <w:t>-8                                                       RG: 29.</w:t>
      </w:r>
      <w:r>
        <w:rPr>
          <w:rFonts w:asciiTheme="minorHAnsi" w:hAnsiTheme="minorHAnsi" w:cstheme="minorHAnsi"/>
          <w:sz w:val="24"/>
          <w:szCs w:val="24"/>
        </w:rPr>
        <w:t>***</w:t>
      </w:r>
      <w:r w:rsidRPr="009C440C">
        <w:rPr>
          <w:rFonts w:asciiTheme="minorHAnsi" w:hAnsiTheme="minorHAnsi" w:cstheme="minorHAnsi"/>
          <w:sz w:val="24"/>
          <w:szCs w:val="24"/>
        </w:rPr>
        <w:t>-5</w:t>
      </w:r>
    </w:p>
    <w:p w:rsidR="00E95132" w:rsidRPr="00B70D01" w:rsidRDefault="00E95132" w:rsidP="00B70D0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E95132" w:rsidRPr="00B70D01" w:rsidSect="00E95132">
      <w:headerReference w:type="default" r:id="rId9"/>
      <w:pgSz w:w="11906" w:h="16838"/>
      <w:pgMar w:top="1702" w:right="1133" w:bottom="1560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E82" w:rsidRDefault="00630E82">
      <w:pPr>
        <w:spacing w:line="240" w:lineRule="auto"/>
      </w:pPr>
      <w:r>
        <w:separator/>
      </w:r>
    </w:p>
  </w:endnote>
  <w:endnote w:type="continuationSeparator" w:id="1">
    <w:p w:rsidR="00630E82" w:rsidRDefault="00630E8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-Bold">
    <w:altName w:val="Tahoma"/>
    <w:charset w:val="00"/>
    <w:family w:val="swiss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E82" w:rsidRDefault="00630E82">
      <w:pPr>
        <w:spacing w:after="0"/>
      </w:pPr>
      <w:r>
        <w:separator/>
      </w:r>
    </w:p>
  </w:footnote>
  <w:footnote w:type="continuationSeparator" w:id="1">
    <w:p w:rsidR="00630E82" w:rsidRDefault="00630E8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132" w:rsidRDefault="00552378">
    <w:pPr>
      <w:pStyle w:val="Cabealho"/>
      <w:ind w:hanging="426"/>
    </w:pPr>
    <w:r>
      <w:rPr>
        <w:noProof/>
        <w:lang w:eastAsia="pt-BR"/>
      </w:rPr>
      <w:drawing>
        <wp:inline distT="0" distB="0" distL="0" distR="0">
          <wp:extent cx="5609590" cy="850900"/>
          <wp:effectExtent l="0" t="0" r="0" b="635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6883" cy="8550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D2E11"/>
    <w:multiLevelType w:val="multilevel"/>
    <w:tmpl w:val="178D2E11"/>
    <w:lvl w:ilvl="0">
      <w:start w:val="4"/>
      <w:numFmt w:val="decimal"/>
      <w:lvlText w:val="%1"/>
      <w:lvlJc w:val="left"/>
      <w:pPr>
        <w:ind w:left="517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D450ED9"/>
    <w:multiLevelType w:val="multilevel"/>
    <w:tmpl w:val="1D450ED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55AE3"/>
    <w:multiLevelType w:val="multilevel"/>
    <w:tmpl w:val="70D55AE3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4992"/>
    <w:rsid w:val="00016DAB"/>
    <w:rsid w:val="00017AC7"/>
    <w:rsid w:val="00020B40"/>
    <w:rsid w:val="000249ED"/>
    <w:rsid w:val="00026A28"/>
    <w:rsid w:val="00035B1F"/>
    <w:rsid w:val="000424F6"/>
    <w:rsid w:val="00043F99"/>
    <w:rsid w:val="0004506C"/>
    <w:rsid w:val="00045EE3"/>
    <w:rsid w:val="000514B9"/>
    <w:rsid w:val="00052848"/>
    <w:rsid w:val="0005669A"/>
    <w:rsid w:val="0006520B"/>
    <w:rsid w:val="00065B5A"/>
    <w:rsid w:val="00076B81"/>
    <w:rsid w:val="00082C62"/>
    <w:rsid w:val="00086D52"/>
    <w:rsid w:val="000A0020"/>
    <w:rsid w:val="000A4063"/>
    <w:rsid w:val="000A521A"/>
    <w:rsid w:val="000A7B61"/>
    <w:rsid w:val="000B011D"/>
    <w:rsid w:val="000B3BB1"/>
    <w:rsid w:val="000B7EF1"/>
    <w:rsid w:val="000C7872"/>
    <w:rsid w:val="000D326D"/>
    <w:rsid w:val="000D6512"/>
    <w:rsid w:val="000D7B6F"/>
    <w:rsid w:val="00102866"/>
    <w:rsid w:val="00111708"/>
    <w:rsid w:val="00114D37"/>
    <w:rsid w:val="00114E63"/>
    <w:rsid w:val="001243C9"/>
    <w:rsid w:val="001279DE"/>
    <w:rsid w:val="001303B4"/>
    <w:rsid w:val="001378EC"/>
    <w:rsid w:val="00140255"/>
    <w:rsid w:val="00153571"/>
    <w:rsid w:val="001538F1"/>
    <w:rsid w:val="00154992"/>
    <w:rsid w:val="001677CB"/>
    <w:rsid w:val="001834A5"/>
    <w:rsid w:val="001850D1"/>
    <w:rsid w:val="00185BE5"/>
    <w:rsid w:val="00185C80"/>
    <w:rsid w:val="001969E9"/>
    <w:rsid w:val="001A0D88"/>
    <w:rsid w:val="001A369A"/>
    <w:rsid w:val="001B09D8"/>
    <w:rsid w:val="001B6D63"/>
    <w:rsid w:val="001C65D9"/>
    <w:rsid w:val="001D1F92"/>
    <w:rsid w:val="001D778D"/>
    <w:rsid w:val="001E1C9C"/>
    <w:rsid w:val="001F1166"/>
    <w:rsid w:val="001F1AF3"/>
    <w:rsid w:val="001F70DD"/>
    <w:rsid w:val="00207114"/>
    <w:rsid w:val="00232C03"/>
    <w:rsid w:val="002405BC"/>
    <w:rsid w:val="00242FC1"/>
    <w:rsid w:val="0025016F"/>
    <w:rsid w:val="002514FF"/>
    <w:rsid w:val="00251B11"/>
    <w:rsid w:val="00252FB4"/>
    <w:rsid w:val="002536DD"/>
    <w:rsid w:val="00254670"/>
    <w:rsid w:val="0026519C"/>
    <w:rsid w:val="00267E75"/>
    <w:rsid w:val="00274273"/>
    <w:rsid w:val="002809DA"/>
    <w:rsid w:val="00292137"/>
    <w:rsid w:val="00296F95"/>
    <w:rsid w:val="002A509F"/>
    <w:rsid w:val="002A736D"/>
    <w:rsid w:val="002B0D3A"/>
    <w:rsid w:val="002B2CA5"/>
    <w:rsid w:val="002B361B"/>
    <w:rsid w:val="002B5898"/>
    <w:rsid w:val="002B6EDB"/>
    <w:rsid w:val="002D2532"/>
    <w:rsid w:val="002D609C"/>
    <w:rsid w:val="002E0F40"/>
    <w:rsid w:val="00333472"/>
    <w:rsid w:val="00342690"/>
    <w:rsid w:val="00361E5D"/>
    <w:rsid w:val="003633E5"/>
    <w:rsid w:val="00364CF7"/>
    <w:rsid w:val="003657B9"/>
    <w:rsid w:val="003720A5"/>
    <w:rsid w:val="0037249D"/>
    <w:rsid w:val="00374814"/>
    <w:rsid w:val="00375841"/>
    <w:rsid w:val="00376206"/>
    <w:rsid w:val="00384C51"/>
    <w:rsid w:val="00391B45"/>
    <w:rsid w:val="003B782E"/>
    <w:rsid w:val="003C2D1D"/>
    <w:rsid w:val="003C3D65"/>
    <w:rsid w:val="003C5609"/>
    <w:rsid w:val="003C7918"/>
    <w:rsid w:val="003E3F26"/>
    <w:rsid w:val="003F189B"/>
    <w:rsid w:val="004034F2"/>
    <w:rsid w:val="004108D3"/>
    <w:rsid w:val="00411A27"/>
    <w:rsid w:val="00413D11"/>
    <w:rsid w:val="00414E46"/>
    <w:rsid w:val="00422722"/>
    <w:rsid w:val="00453952"/>
    <w:rsid w:val="0045696B"/>
    <w:rsid w:val="004609D6"/>
    <w:rsid w:val="00460B94"/>
    <w:rsid w:val="00466B79"/>
    <w:rsid w:val="00471175"/>
    <w:rsid w:val="00472F5A"/>
    <w:rsid w:val="00486F7C"/>
    <w:rsid w:val="00495E5D"/>
    <w:rsid w:val="004A06FE"/>
    <w:rsid w:val="004A2B00"/>
    <w:rsid w:val="004B1854"/>
    <w:rsid w:val="004B1AF5"/>
    <w:rsid w:val="004B3468"/>
    <w:rsid w:val="004B68C9"/>
    <w:rsid w:val="004C1B2A"/>
    <w:rsid w:val="004C6B77"/>
    <w:rsid w:val="004D02C8"/>
    <w:rsid w:val="004D0C18"/>
    <w:rsid w:val="004D6306"/>
    <w:rsid w:val="004D7BCC"/>
    <w:rsid w:val="004F384E"/>
    <w:rsid w:val="004F614E"/>
    <w:rsid w:val="00506849"/>
    <w:rsid w:val="00511EC2"/>
    <w:rsid w:val="005214CA"/>
    <w:rsid w:val="00525332"/>
    <w:rsid w:val="00525A87"/>
    <w:rsid w:val="00526820"/>
    <w:rsid w:val="0052705C"/>
    <w:rsid w:val="00532146"/>
    <w:rsid w:val="00533876"/>
    <w:rsid w:val="00536FE5"/>
    <w:rsid w:val="005470EC"/>
    <w:rsid w:val="0054720B"/>
    <w:rsid w:val="00552378"/>
    <w:rsid w:val="005571F1"/>
    <w:rsid w:val="00567E94"/>
    <w:rsid w:val="005703DF"/>
    <w:rsid w:val="00570AC9"/>
    <w:rsid w:val="00576665"/>
    <w:rsid w:val="0059141E"/>
    <w:rsid w:val="00592152"/>
    <w:rsid w:val="00594C35"/>
    <w:rsid w:val="005A0185"/>
    <w:rsid w:val="005B50C5"/>
    <w:rsid w:val="005C2C68"/>
    <w:rsid w:val="005C59D1"/>
    <w:rsid w:val="005C74EB"/>
    <w:rsid w:val="005D6970"/>
    <w:rsid w:val="005D7566"/>
    <w:rsid w:val="005D7D06"/>
    <w:rsid w:val="005E5C71"/>
    <w:rsid w:val="005E640F"/>
    <w:rsid w:val="005E6CD8"/>
    <w:rsid w:val="005F74F2"/>
    <w:rsid w:val="00612FD2"/>
    <w:rsid w:val="006138FC"/>
    <w:rsid w:val="00616B98"/>
    <w:rsid w:val="006228BA"/>
    <w:rsid w:val="00623A4E"/>
    <w:rsid w:val="00630E82"/>
    <w:rsid w:val="00636915"/>
    <w:rsid w:val="006406BE"/>
    <w:rsid w:val="00642D34"/>
    <w:rsid w:val="00667E0A"/>
    <w:rsid w:val="00673215"/>
    <w:rsid w:val="00677955"/>
    <w:rsid w:val="0068119D"/>
    <w:rsid w:val="00682D0F"/>
    <w:rsid w:val="00684E52"/>
    <w:rsid w:val="00686EBA"/>
    <w:rsid w:val="00693564"/>
    <w:rsid w:val="006A43A6"/>
    <w:rsid w:val="006A585B"/>
    <w:rsid w:val="006A6410"/>
    <w:rsid w:val="006A6CAD"/>
    <w:rsid w:val="006B1207"/>
    <w:rsid w:val="006C0AA4"/>
    <w:rsid w:val="006C1325"/>
    <w:rsid w:val="006D37E1"/>
    <w:rsid w:val="006E0398"/>
    <w:rsid w:val="006E26A3"/>
    <w:rsid w:val="006E459A"/>
    <w:rsid w:val="006E5AD4"/>
    <w:rsid w:val="007007DD"/>
    <w:rsid w:val="00701B89"/>
    <w:rsid w:val="00710379"/>
    <w:rsid w:val="00711CCE"/>
    <w:rsid w:val="0071681A"/>
    <w:rsid w:val="00724FD2"/>
    <w:rsid w:val="00726A53"/>
    <w:rsid w:val="00731056"/>
    <w:rsid w:val="00732C29"/>
    <w:rsid w:val="00735AF0"/>
    <w:rsid w:val="007375AE"/>
    <w:rsid w:val="00737BF8"/>
    <w:rsid w:val="0074037D"/>
    <w:rsid w:val="00740900"/>
    <w:rsid w:val="00742A4E"/>
    <w:rsid w:val="00760F4B"/>
    <w:rsid w:val="00767276"/>
    <w:rsid w:val="00771D4A"/>
    <w:rsid w:val="0078314A"/>
    <w:rsid w:val="0078688B"/>
    <w:rsid w:val="007903B9"/>
    <w:rsid w:val="00790B84"/>
    <w:rsid w:val="00794288"/>
    <w:rsid w:val="00796C6E"/>
    <w:rsid w:val="00797E24"/>
    <w:rsid w:val="007A63A3"/>
    <w:rsid w:val="007B0BCD"/>
    <w:rsid w:val="007B4D16"/>
    <w:rsid w:val="007B51CF"/>
    <w:rsid w:val="007B6AA1"/>
    <w:rsid w:val="007B71D1"/>
    <w:rsid w:val="007C1C6B"/>
    <w:rsid w:val="007C5ABF"/>
    <w:rsid w:val="007D32B1"/>
    <w:rsid w:val="007D74AD"/>
    <w:rsid w:val="007E5600"/>
    <w:rsid w:val="007E74DF"/>
    <w:rsid w:val="007F63CB"/>
    <w:rsid w:val="00800C78"/>
    <w:rsid w:val="008118E0"/>
    <w:rsid w:val="00811D41"/>
    <w:rsid w:val="008152FF"/>
    <w:rsid w:val="008246ED"/>
    <w:rsid w:val="00840A42"/>
    <w:rsid w:val="008424B6"/>
    <w:rsid w:val="00843BF1"/>
    <w:rsid w:val="00851791"/>
    <w:rsid w:val="00861988"/>
    <w:rsid w:val="00866DD6"/>
    <w:rsid w:val="008705EE"/>
    <w:rsid w:val="00870DF1"/>
    <w:rsid w:val="008900B3"/>
    <w:rsid w:val="0089236D"/>
    <w:rsid w:val="00894D17"/>
    <w:rsid w:val="008953C3"/>
    <w:rsid w:val="00896A20"/>
    <w:rsid w:val="00897F95"/>
    <w:rsid w:val="008A08C5"/>
    <w:rsid w:val="008A10CB"/>
    <w:rsid w:val="008A4898"/>
    <w:rsid w:val="008A7EC6"/>
    <w:rsid w:val="008B4FA4"/>
    <w:rsid w:val="008C7D4C"/>
    <w:rsid w:val="008E0BB8"/>
    <w:rsid w:val="008E5F6E"/>
    <w:rsid w:val="008E773E"/>
    <w:rsid w:val="008F189D"/>
    <w:rsid w:val="0090121D"/>
    <w:rsid w:val="00901B77"/>
    <w:rsid w:val="00933EDB"/>
    <w:rsid w:val="0094192F"/>
    <w:rsid w:val="00951496"/>
    <w:rsid w:val="0096005D"/>
    <w:rsid w:val="00962A6E"/>
    <w:rsid w:val="009743CF"/>
    <w:rsid w:val="00994E01"/>
    <w:rsid w:val="00995FBC"/>
    <w:rsid w:val="00996A98"/>
    <w:rsid w:val="009B0F2E"/>
    <w:rsid w:val="009B1CEE"/>
    <w:rsid w:val="009C335C"/>
    <w:rsid w:val="009C3C96"/>
    <w:rsid w:val="009C440C"/>
    <w:rsid w:val="009C7620"/>
    <w:rsid w:val="009D266D"/>
    <w:rsid w:val="009E06B5"/>
    <w:rsid w:val="009E368F"/>
    <w:rsid w:val="009F348B"/>
    <w:rsid w:val="00A110FD"/>
    <w:rsid w:val="00A14470"/>
    <w:rsid w:val="00A21342"/>
    <w:rsid w:val="00A23C8C"/>
    <w:rsid w:val="00A33104"/>
    <w:rsid w:val="00A33871"/>
    <w:rsid w:val="00A4002A"/>
    <w:rsid w:val="00A47ED5"/>
    <w:rsid w:val="00A53088"/>
    <w:rsid w:val="00A63683"/>
    <w:rsid w:val="00A679EE"/>
    <w:rsid w:val="00A70069"/>
    <w:rsid w:val="00A70E75"/>
    <w:rsid w:val="00A734AB"/>
    <w:rsid w:val="00A836A8"/>
    <w:rsid w:val="00AA0881"/>
    <w:rsid w:val="00AA5235"/>
    <w:rsid w:val="00AB0889"/>
    <w:rsid w:val="00AB7E97"/>
    <w:rsid w:val="00AC1116"/>
    <w:rsid w:val="00AC61DB"/>
    <w:rsid w:val="00AE092C"/>
    <w:rsid w:val="00AF47CD"/>
    <w:rsid w:val="00AF6307"/>
    <w:rsid w:val="00B12BDE"/>
    <w:rsid w:val="00B141DF"/>
    <w:rsid w:val="00B41E93"/>
    <w:rsid w:val="00B534FD"/>
    <w:rsid w:val="00B572A6"/>
    <w:rsid w:val="00B6028A"/>
    <w:rsid w:val="00B63B86"/>
    <w:rsid w:val="00B65B3D"/>
    <w:rsid w:val="00B70D01"/>
    <w:rsid w:val="00B7182C"/>
    <w:rsid w:val="00B71890"/>
    <w:rsid w:val="00B7253B"/>
    <w:rsid w:val="00B73296"/>
    <w:rsid w:val="00B73807"/>
    <w:rsid w:val="00B82AEB"/>
    <w:rsid w:val="00B85985"/>
    <w:rsid w:val="00B86076"/>
    <w:rsid w:val="00B907C8"/>
    <w:rsid w:val="00B9150B"/>
    <w:rsid w:val="00B93B16"/>
    <w:rsid w:val="00BB05F9"/>
    <w:rsid w:val="00BC02B8"/>
    <w:rsid w:val="00BC6281"/>
    <w:rsid w:val="00BD0FCC"/>
    <w:rsid w:val="00BF39BE"/>
    <w:rsid w:val="00BF7BFC"/>
    <w:rsid w:val="00C11C28"/>
    <w:rsid w:val="00C12628"/>
    <w:rsid w:val="00C161F3"/>
    <w:rsid w:val="00C16508"/>
    <w:rsid w:val="00C16856"/>
    <w:rsid w:val="00C23EB1"/>
    <w:rsid w:val="00C2641E"/>
    <w:rsid w:val="00C26D4E"/>
    <w:rsid w:val="00C311DF"/>
    <w:rsid w:val="00C37F98"/>
    <w:rsid w:val="00C40B8D"/>
    <w:rsid w:val="00C42585"/>
    <w:rsid w:val="00C431FE"/>
    <w:rsid w:val="00C43B45"/>
    <w:rsid w:val="00C442DA"/>
    <w:rsid w:val="00C46C63"/>
    <w:rsid w:val="00C52148"/>
    <w:rsid w:val="00C572EF"/>
    <w:rsid w:val="00C66133"/>
    <w:rsid w:val="00C77746"/>
    <w:rsid w:val="00CA4024"/>
    <w:rsid w:val="00CA48EE"/>
    <w:rsid w:val="00CB10E4"/>
    <w:rsid w:val="00CB205A"/>
    <w:rsid w:val="00CB2CA2"/>
    <w:rsid w:val="00CD51B2"/>
    <w:rsid w:val="00CD6306"/>
    <w:rsid w:val="00CF1E32"/>
    <w:rsid w:val="00D22C54"/>
    <w:rsid w:val="00D3398E"/>
    <w:rsid w:val="00D42959"/>
    <w:rsid w:val="00D43CE1"/>
    <w:rsid w:val="00D45BC4"/>
    <w:rsid w:val="00D47283"/>
    <w:rsid w:val="00D476A5"/>
    <w:rsid w:val="00D550FF"/>
    <w:rsid w:val="00D71679"/>
    <w:rsid w:val="00D807E1"/>
    <w:rsid w:val="00D82F68"/>
    <w:rsid w:val="00D83AC0"/>
    <w:rsid w:val="00DB0B14"/>
    <w:rsid w:val="00DB4B0B"/>
    <w:rsid w:val="00DB5C10"/>
    <w:rsid w:val="00DC229B"/>
    <w:rsid w:val="00DD7201"/>
    <w:rsid w:val="00DD7759"/>
    <w:rsid w:val="00DE0C0A"/>
    <w:rsid w:val="00DE613A"/>
    <w:rsid w:val="00DF0F07"/>
    <w:rsid w:val="00DF2775"/>
    <w:rsid w:val="00DF2CEE"/>
    <w:rsid w:val="00E17610"/>
    <w:rsid w:val="00E27937"/>
    <w:rsid w:val="00E308EC"/>
    <w:rsid w:val="00E31F23"/>
    <w:rsid w:val="00E364B9"/>
    <w:rsid w:val="00E42A4A"/>
    <w:rsid w:val="00E452F9"/>
    <w:rsid w:val="00E53226"/>
    <w:rsid w:val="00E56F1E"/>
    <w:rsid w:val="00E57812"/>
    <w:rsid w:val="00E611DF"/>
    <w:rsid w:val="00E649D5"/>
    <w:rsid w:val="00E65AD8"/>
    <w:rsid w:val="00E65ADD"/>
    <w:rsid w:val="00E72DE7"/>
    <w:rsid w:val="00E75BA3"/>
    <w:rsid w:val="00E76CCF"/>
    <w:rsid w:val="00E80483"/>
    <w:rsid w:val="00E868EB"/>
    <w:rsid w:val="00E9163E"/>
    <w:rsid w:val="00E9336A"/>
    <w:rsid w:val="00E95132"/>
    <w:rsid w:val="00E956C4"/>
    <w:rsid w:val="00EA0DB7"/>
    <w:rsid w:val="00EA2885"/>
    <w:rsid w:val="00EA706D"/>
    <w:rsid w:val="00EA774E"/>
    <w:rsid w:val="00EA7EF7"/>
    <w:rsid w:val="00EB353D"/>
    <w:rsid w:val="00EC1D19"/>
    <w:rsid w:val="00ED0980"/>
    <w:rsid w:val="00ED7A95"/>
    <w:rsid w:val="00EE0089"/>
    <w:rsid w:val="00EE2BC7"/>
    <w:rsid w:val="00F11D92"/>
    <w:rsid w:val="00F15119"/>
    <w:rsid w:val="00F256FA"/>
    <w:rsid w:val="00F27DE1"/>
    <w:rsid w:val="00F357AA"/>
    <w:rsid w:val="00F35A30"/>
    <w:rsid w:val="00F36C06"/>
    <w:rsid w:val="00F4151F"/>
    <w:rsid w:val="00F4316F"/>
    <w:rsid w:val="00F504FA"/>
    <w:rsid w:val="00F510F1"/>
    <w:rsid w:val="00F53C11"/>
    <w:rsid w:val="00F649A4"/>
    <w:rsid w:val="00F710A7"/>
    <w:rsid w:val="00F72BD6"/>
    <w:rsid w:val="00F72E3B"/>
    <w:rsid w:val="00F77581"/>
    <w:rsid w:val="00F84D61"/>
    <w:rsid w:val="00F859F3"/>
    <w:rsid w:val="00F9236A"/>
    <w:rsid w:val="00F9432B"/>
    <w:rsid w:val="00FA4FEB"/>
    <w:rsid w:val="00FA64EC"/>
    <w:rsid w:val="00FC2667"/>
    <w:rsid w:val="00FC4785"/>
    <w:rsid w:val="00FC7DC1"/>
    <w:rsid w:val="00FE15B0"/>
    <w:rsid w:val="00FF2251"/>
    <w:rsid w:val="00FF2F29"/>
    <w:rsid w:val="00FF4B70"/>
    <w:rsid w:val="00FF4FEC"/>
    <w:rsid w:val="03B0359D"/>
    <w:rsid w:val="37E765FE"/>
    <w:rsid w:val="7D4A1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semiHidden="0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 w:qFormat="1"/>
    <w:lsdException w:name="footer" w:semiHidden="0" w:qFormat="1"/>
    <w:lsdException w:name="caption" w:uiPriority="35" w:qFormat="1"/>
    <w:lsdException w:name="page number" w:semiHidden="0" w:unhideWhenUsed="0" w:qFormat="1"/>
    <w:lsdException w:name="Title" w:semiHidden="0" w:uiPriority="0" w:unhideWhenUsed="0" w:qFormat="1"/>
    <w:lsdException w:name="Default Paragraph Font" w:uiPriority="1" w:qFormat="1"/>
    <w:lsdException w:name="Body Text" w:semiHidden="0" w:qFormat="1"/>
    <w:lsdException w:name="Body Text Indent" w:qFormat="1"/>
    <w:lsdException w:name="Subtitle" w:semiHidden="0" w:uiPriority="11" w:unhideWhenUsed="0" w:qFormat="1"/>
    <w:lsdException w:name="Body Text 2" w:semiHidden="0" w:qFormat="1"/>
    <w:lsdException w:name="Body Text 3" w:qFormat="1"/>
    <w:lsdException w:name="Body Text Indent 2" w:semiHidden="0" w:uiPriority="0" w:unhideWhenUsed="0" w:qFormat="1"/>
    <w:lsdException w:name="Body Text Indent 3" w:semiHidden="0" w:qFormat="1"/>
    <w:lsdException w:name="Block Text" w:semiHidden="0" w:uiPriority="0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132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E95132"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9513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9513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95132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9513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95132"/>
    <w:pPr>
      <w:spacing w:before="240" w:after="60"/>
      <w:outlineLvl w:val="5"/>
    </w:pPr>
    <w:rPr>
      <w:rFonts w:eastAsia="Times New Roman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95132"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95132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E95132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E95132"/>
    <w:rPr>
      <w:b/>
      <w:bCs/>
    </w:rPr>
  </w:style>
  <w:style w:type="character" w:styleId="nfase">
    <w:name w:val="Emphasis"/>
    <w:uiPriority w:val="20"/>
    <w:qFormat/>
    <w:rsid w:val="00E95132"/>
    <w:rPr>
      <w:i/>
      <w:iCs/>
    </w:rPr>
  </w:style>
  <w:style w:type="character" w:styleId="Hyperlink">
    <w:name w:val="Hyperlink"/>
    <w:qFormat/>
    <w:rsid w:val="00E95132"/>
    <w:rPr>
      <w:color w:val="0000FF"/>
      <w:u w:val="single"/>
    </w:rPr>
  </w:style>
  <w:style w:type="character" w:styleId="Nmerodepgina">
    <w:name w:val="page number"/>
    <w:uiPriority w:val="99"/>
    <w:qFormat/>
    <w:rsid w:val="00E95132"/>
  </w:style>
  <w:style w:type="paragraph" w:styleId="Corpodetexto">
    <w:name w:val="Body Text"/>
    <w:basedOn w:val="Normal"/>
    <w:link w:val="CorpodetextoChar"/>
    <w:uiPriority w:val="99"/>
    <w:unhideWhenUsed/>
    <w:qFormat/>
    <w:rsid w:val="00E95132"/>
    <w:pPr>
      <w:spacing w:after="120"/>
    </w:pPr>
  </w:style>
  <w:style w:type="paragraph" w:styleId="Textoembloco">
    <w:name w:val="Block Text"/>
    <w:basedOn w:val="Default"/>
    <w:next w:val="Default"/>
    <w:qFormat/>
    <w:rsid w:val="00E95132"/>
    <w:rPr>
      <w:szCs w:val="24"/>
    </w:rPr>
  </w:style>
  <w:style w:type="paragraph" w:customStyle="1" w:styleId="Default">
    <w:name w:val="Default"/>
    <w:qFormat/>
    <w:rsid w:val="00E95132"/>
    <w:pPr>
      <w:autoSpaceDE w:val="0"/>
      <w:autoSpaceDN w:val="0"/>
      <w:adjustRightInd w:val="0"/>
    </w:pPr>
    <w:rPr>
      <w:rFonts w:ascii="Tahoma-Bold" w:eastAsia="Times New Roman" w:hAnsi="Tahoma-Bold" w:cs="Times New Roman"/>
    </w:rPr>
  </w:style>
  <w:style w:type="paragraph" w:styleId="Recuodecorpodetexto2">
    <w:name w:val="Body Text Indent 2"/>
    <w:basedOn w:val="Normal"/>
    <w:link w:val="Recuodecorpodetexto2Char"/>
    <w:qFormat/>
    <w:rsid w:val="00E95132"/>
    <w:pPr>
      <w:autoSpaceDE w:val="0"/>
      <w:autoSpaceDN w:val="0"/>
      <w:adjustRightInd w:val="0"/>
      <w:spacing w:after="0" w:line="240" w:lineRule="auto"/>
      <w:ind w:firstLine="1440"/>
      <w:jc w:val="both"/>
    </w:pPr>
    <w:rPr>
      <w:rFonts w:ascii="Times New Roman" w:eastAsia="Times New Roman" w:hAnsi="Times New Roman"/>
      <w:b/>
      <w:bCs/>
      <w:sz w:val="24"/>
    </w:rPr>
  </w:style>
  <w:style w:type="paragraph" w:styleId="Ttulo">
    <w:name w:val="Title"/>
    <w:basedOn w:val="Normal"/>
    <w:link w:val="TtuloChar"/>
    <w:qFormat/>
    <w:rsid w:val="00E95132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0"/>
    </w:rPr>
  </w:style>
  <w:style w:type="paragraph" w:styleId="NormalWeb">
    <w:name w:val="Normal (Web)"/>
    <w:basedOn w:val="Normal"/>
    <w:uiPriority w:val="99"/>
    <w:unhideWhenUsed/>
    <w:qFormat/>
    <w:rsid w:val="00E951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qFormat/>
    <w:rsid w:val="00E95132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E95132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E95132"/>
    <w:pPr>
      <w:spacing w:after="120" w:line="480" w:lineRule="auto"/>
    </w:pPr>
  </w:style>
  <w:style w:type="paragraph" w:styleId="Cabealho">
    <w:name w:val="header"/>
    <w:basedOn w:val="Normal"/>
    <w:link w:val="CabealhoChar"/>
    <w:uiPriority w:val="99"/>
    <w:qFormat/>
    <w:rsid w:val="00E9513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qFormat/>
    <w:rsid w:val="00E95132"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Normal"/>
    <w:link w:val="Recuodecorpodetexto3Char"/>
    <w:uiPriority w:val="99"/>
    <w:unhideWhenUsed/>
    <w:qFormat/>
    <w:rsid w:val="00E95132"/>
    <w:pPr>
      <w:spacing w:after="120"/>
      <w:ind w:left="283"/>
    </w:pPr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95132"/>
    <w:pPr>
      <w:spacing w:after="0" w:line="240" w:lineRule="auto"/>
    </w:pPr>
    <w:rPr>
      <w:rFonts w:ascii="Tahoma" w:hAnsi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rsid w:val="00E95132"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rsid w:val="00E95132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sid w:val="00E95132"/>
    <w:rPr>
      <w:rFonts w:ascii="Times New Roman" w:eastAsia="Times New Roman" w:hAnsi="Times New Roman" w:cs="Times New Roman"/>
      <w:b/>
      <w:bCs/>
      <w:sz w:val="24"/>
      <w:szCs w:val="40"/>
    </w:rPr>
  </w:style>
  <w:style w:type="character" w:customStyle="1" w:styleId="Ttulo2Char">
    <w:name w:val="Título 2 Char"/>
    <w:basedOn w:val="Fontepargpadro"/>
    <w:link w:val="Ttulo2"/>
    <w:uiPriority w:val="9"/>
    <w:qFormat/>
    <w:rsid w:val="00E9513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E9513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qFormat/>
    <w:rsid w:val="00E9513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E9513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E95132"/>
    <w:rPr>
      <w:rFonts w:ascii="Calibri" w:eastAsia="Times New Roman" w:hAnsi="Calibri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qFormat/>
    <w:rsid w:val="00E95132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E9513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qFormat/>
    <w:rsid w:val="00E95132"/>
    <w:rPr>
      <w:rFonts w:ascii="Arial" w:eastAsia="Times New Roman" w:hAnsi="Arial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rsid w:val="00E95132"/>
    <w:rPr>
      <w:rFonts w:ascii="Times New Roman" w:eastAsia="Times New Roman" w:hAnsi="Times New Roman" w:cs="Times New Roman"/>
      <w:b/>
      <w:bCs/>
      <w:sz w:val="24"/>
    </w:rPr>
  </w:style>
  <w:style w:type="character" w:customStyle="1" w:styleId="TtuloChar">
    <w:name w:val="Título Char"/>
    <w:basedOn w:val="Fontepargpadro"/>
    <w:link w:val="Ttulo"/>
    <w:qFormat/>
    <w:rsid w:val="00E95132"/>
    <w:rPr>
      <w:rFonts w:ascii="Arial" w:eastAsia="Times New Roman" w:hAnsi="Arial" w:cs="Times New Roman"/>
      <w:b/>
      <w:b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E95132"/>
    <w:rPr>
      <w:rFonts w:ascii="Calibri" w:eastAsia="Calibri" w:hAnsi="Calibri" w:cs="Times New Roman"/>
    </w:rPr>
  </w:style>
  <w:style w:type="paragraph" w:customStyle="1" w:styleId="ecmsonormal">
    <w:name w:val="ec_msonormal"/>
    <w:basedOn w:val="Normal"/>
    <w:qFormat/>
    <w:rsid w:val="00E95132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E95132"/>
    <w:rPr>
      <w:rFonts w:ascii="Calibri" w:eastAsia="Calibri" w:hAnsi="Calibri" w:cs="Times New Roman"/>
    </w:rPr>
  </w:style>
  <w:style w:type="paragraph" w:customStyle="1" w:styleId="ectexto1">
    <w:name w:val="ec_texto1"/>
    <w:basedOn w:val="Normal"/>
    <w:qFormat/>
    <w:rsid w:val="00E95132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E95132"/>
    <w:rPr>
      <w:rFonts w:ascii="Calibri" w:eastAsia="Calibri" w:hAnsi="Calibri" w:cs="Times New Roman"/>
      <w:sz w:val="16"/>
      <w:szCs w:val="16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E95132"/>
    <w:rPr>
      <w:rFonts w:ascii="Calibri" w:eastAsia="Calibri" w:hAnsi="Calibri" w:cs="Times New Roman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qFormat/>
    <w:rsid w:val="00E95132"/>
    <w:rPr>
      <w:rFonts w:ascii="Calibri" w:eastAsia="Calibri" w:hAnsi="Calibri" w:cs="Times New Roman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95132"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E95132"/>
    <w:rPr>
      <w:rFonts w:ascii="Calibri" w:eastAsia="Calibri" w:hAnsi="Calibri" w:cs="Times New Roma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95132"/>
    <w:rPr>
      <w:rFonts w:ascii="Tahoma" w:eastAsia="Calibri" w:hAnsi="Tahoma" w:cs="Times New Roman"/>
      <w:sz w:val="16"/>
      <w:szCs w:val="16"/>
    </w:rPr>
  </w:style>
  <w:style w:type="paragraph" w:customStyle="1" w:styleId="t1">
    <w:name w:val="t1"/>
    <w:basedOn w:val="Normal"/>
    <w:qFormat/>
    <w:rsid w:val="00E95132"/>
    <w:pPr>
      <w:widowControl w:val="0"/>
      <w:spacing w:after="0" w:line="240" w:lineRule="atLeast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Recuodecorpodetexto22">
    <w:name w:val="Recuo de corpo de texto 22"/>
    <w:basedOn w:val="Normal"/>
    <w:qFormat/>
    <w:rsid w:val="00E95132"/>
    <w:pPr>
      <w:suppressAutoHyphens/>
      <w:spacing w:after="0" w:line="240" w:lineRule="auto"/>
      <w:ind w:firstLine="2552"/>
      <w:jc w:val="both"/>
    </w:pPr>
    <w:rPr>
      <w:rFonts w:ascii="Century Gothic" w:eastAsia="Times New Roman" w:hAnsi="Century Gothic" w:cs="Century Gothic"/>
      <w:b/>
      <w:sz w:val="24"/>
      <w:szCs w:val="20"/>
      <w:lang w:eastAsia="zh-CN"/>
    </w:rPr>
  </w:style>
  <w:style w:type="paragraph" w:customStyle="1" w:styleId="p65">
    <w:name w:val="p65"/>
    <w:basedOn w:val="Normal"/>
    <w:qFormat/>
    <w:rsid w:val="00E95132"/>
    <w:pPr>
      <w:widowControl w:val="0"/>
      <w:tabs>
        <w:tab w:val="left" w:pos="1060"/>
      </w:tabs>
      <w:suppressAutoHyphens/>
      <w:spacing w:after="0" w:line="240" w:lineRule="atLeast"/>
      <w:ind w:left="432" w:hanging="1008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Corpodetexto21">
    <w:name w:val="Corpo de texto 21"/>
    <w:basedOn w:val="Normal"/>
    <w:qFormat/>
    <w:rsid w:val="00E95132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qFormat/>
    <w:rsid w:val="00E95132"/>
    <w:rPr>
      <w:rFonts w:ascii="Courier New" w:eastAsia="Times New Roman" w:hAnsi="Courier New" w:cs="Times New Roman"/>
      <w:sz w:val="20"/>
      <w:szCs w:val="20"/>
    </w:rPr>
  </w:style>
  <w:style w:type="paragraph" w:customStyle="1" w:styleId="ParagraphStyle">
    <w:name w:val="Paragraph Style"/>
    <w:rsid w:val="00E95132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rsid w:val="00E95132"/>
    <w:pPr>
      <w:ind w:left="720"/>
      <w:contextualSpacing/>
    </w:pPr>
  </w:style>
  <w:style w:type="paragraph" w:styleId="SemEspaamento">
    <w:name w:val="No Spacing"/>
    <w:uiPriority w:val="1"/>
    <w:qFormat/>
    <w:rsid w:val="00E95132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qFormat/>
    <w:rsid w:val="00E951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electable-text">
    <w:name w:val="selectable-text"/>
    <w:qFormat/>
    <w:rsid w:val="00E95132"/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95132"/>
    <w:rPr>
      <w:color w:val="605E5C"/>
      <w:shd w:val="clear" w:color="auto" w:fill="E1DFDD"/>
    </w:rPr>
  </w:style>
  <w:style w:type="paragraph" w:customStyle="1" w:styleId="Standard">
    <w:name w:val="Standard"/>
    <w:qFormat/>
    <w:rsid w:val="00E95132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qFormat/>
    <w:rsid w:val="00E95132"/>
    <w:pPr>
      <w:widowControl w:val="0"/>
      <w:suppressLineNumbers/>
    </w:pPr>
  </w:style>
  <w:style w:type="paragraph" w:customStyle="1" w:styleId="Ttulo21">
    <w:name w:val="Título 21"/>
    <w:basedOn w:val="Normal"/>
    <w:uiPriority w:val="1"/>
    <w:qFormat/>
    <w:rsid w:val="00E95132"/>
    <w:pPr>
      <w:widowControl w:val="0"/>
      <w:autoSpaceDE w:val="0"/>
      <w:autoSpaceDN w:val="0"/>
      <w:spacing w:before="40" w:after="0" w:line="240" w:lineRule="auto"/>
      <w:ind w:left="168"/>
      <w:outlineLvl w:val="2"/>
    </w:pPr>
    <w:rPr>
      <w:rFonts w:ascii="Arial MT" w:eastAsia="Arial MT" w:hAnsi="Arial MT" w:cs="Arial MT"/>
      <w:sz w:val="18"/>
      <w:szCs w:val="18"/>
      <w:lang w:val="pt-PT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E95132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E9513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4BD38F1E-FCAA-431B-BA61-990E19F109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3448</Words>
  <Characters>18625</Characters>
  <Application>Microsoft Office Word</Application>
  <DocSecurity>0</DocSecurity>
  <Lines>155</Lines>
  <Paragraphs>44</Paragraphs>
  <ScaleCrop>false</ScaleCrop>
  <Company/>
  <LinksUpToDate>false</LinksUpToDate>
  <CharactersWithSpaces>22029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PM Rubinéia</cp:lastModifiedBy>
  <cp:revision>158</cp:revision>
  <cp:lastPrinted>2025-10-16T18:56:00Z</cp:lastPrinted>
  <dcterms:created xsi:type="dcterms:W3CDTF">2025-03-14T16:39:00Z</dcterms:created>
  <dcterms:modified xsi:type="dcterms:W3CDTF">2025-12-02T13:43:00Z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4B1EA701A9A74592AF3AF1378C96849F_12</vt:lpwstr>
  </property>
</Properties>
</file>