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8B4AA" w14:textId="77777777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PREFEITURA MUNICIPAL DE SANTA FÉ DO SUL</w:t>
      </w:r>
    </w:p>
    <w:p w14:paraId="579795BA" w14:textId="77777777" w:rsidR="0047496C" w:rsidRDefault="0047496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7F4B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253B26C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F0BE03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B65EB2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5B91D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FF65092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77DFA16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6EFDA03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8B6B85" w14:textId="77777777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PARECER TÉCNICO DE AVALIAÇÃO MERCADOLÓGICA</w:t>
      </w:r>
    </w:p>
    <w:p w14:paraId="7D449568" w14:textId="07790B21" w:rsidR="0042353D" w:rsidRDefault="0042353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Lotes bairro </w:t>
      </w:r>
      <w:r w:rsidR="00063CF8">
        <w:rPr>
          <w:rFonts w:ascii="Times New Roman" w:hAnsi="Times New Roman" w:cs="Times New Roman"/>
          <w:b/>
          <w:bCs/>
          <w:sz w:val="24"/>
          <w:szCs w:val="24"/>
        </w:rPr>
        <w:t>Residencial Santa Julia</w:t>
      </w:r>
    </w:p>
    <w:p w14:paraId="31A8C3A1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65CA0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0581BC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4ECC6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058E93" w14:textId="77777777" w:rsidR="0047496C" w:rsidRDefault="002516F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object w:dxaOrig="1440" w:dyaOrig="1440" w14:anchorId="573845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6.95pt;margin-top:2.65pt;width:331.05pt;height:102.85pt;z-index:251658240">
            <v:imagedata r:id="rId8" o:title=""/>
          </v:shape>
          <o:OLEObject Type="Embed" ProgID="CorelDraw.Graphic.20" ShapeID="_x0000_s1027" DrawAspect="Content" ObjectID="_1816780998" r:id="rId9"/>
        </w:object>
      </w:r>
    </w:p>
    <w:p w14:paraId="6E3B657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B115D8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F9FEA8A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4F59FB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DFC81A0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B05AAA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371504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D211AF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155765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FC67E5B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405F7B" w14:textId="77777777" w:rsidR="0042353D" w:rsidRDefault="004235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EA5BBA" w14:textId="77777777" w:rsidR="0042353D" w:rsidRDefault="0042353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5F2D21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A5310BF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DAD3501" w14:textId="77777777" w:rsidR="0042353D" w:rsidRDefault="0042353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7B5CBD" w14:textId="18227B70" w:rsidR="0047496C" w:rsidRDefault="004D42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ESTÂNCIA TURÍSTICA DE SANTA FÉ DO SUL, </w:t>
      </w:r>
      <w:r w:rsidR="0042353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63CF8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42353D">
        <w:rPr>
          <w:rFonts w:ascii="Times New Roman" w:hAnsi="Times New Roman" w:cs="Times New Roman"/>
          <w:b/>
          <w:bCs/>
          <w:sz w:val="24"/>
          <w:szCs w:val="24"/>
        </w:rPr>
        <w:t>AGOSTO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063CF8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-222292098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14:paraId="04A1ABAF" w14:textId="77777777" w:rsidR="0047496C" w:rsidRDefault="004D4258">
          <w:pPr>
            <w:pStyle w:val="CabealhodoSumrio"/>
            <w:spacing w:before="0" w:line="24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SUMÁRIO</w:t>
          </w:r>
        </w:p>
        <w:p w14:paraId="0AC3B8EE" w14:textId="77777777" w:rsidR="00E6168D" w:rsidRDefault="00E6168D" w:rsidP="00E6168D">
          <w:pPr>
            <w:rPr>
              <w:lang w:eastAsia="pt-BR"/>
            </w:rPr>
          </w:pPr>
        </w:p>
        <w:p w14:paraId="66B4AB98" w14:textId="77777777" w:rsidR="00E6168D" w:rsidRPr="00E6168D" w:rsidRDefault="00E6168D" w:rsidP="00E6168D">
          <w:pPr>
            <w:rPr>
              <w:lang w:eastAsia="pt-BR"/>
            </w:rPr>
          </w:pPr>
        </w:p>
        <w:p w14:paraId="49441710" w14:textId="77777777" w:rsidR="0047496C" w:rsidRDefault="0047496C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  <w:lang w:eastAsia="pt-BR"/>
            </w:rPr>
          </w:pPr>
        </w:p>
        <w:p w14:paraId="1FE8966B" w14:textId="27FCE633" w:rsidR="00726F7C" w:rsidRDefault="004D4258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 TOC \o "1-3" \h \z \u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hyperlink w:anchor="_Toc206168055" w:history="1">
            <w:r w:rsidR="00726F7C"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 w:rsidR="00726F7C"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="00726F7C"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IDENTIFICAÇÃO DO SOLICITANTE</w:t>
            </w:r>
            <w:r w:rsidR="00726F7C">
              <w:rPr>
                <w:noProof/>
                <w:webHidden/>
              </w:rPr>
              <w:tab/>
            </w:r>
            <w:r w:rsidR="00726F7C">
              <w:rPr>
                <w:noProof/>
                <w:webHidden/>
              </w:rPr>
              <w:fldChar w:fldCharType="begin"/>
            </w:r>
            <w:r w:rsidR="00726F7C">
              <w:rPr>
                <w:noProof/>
                <w:webHidden/>
              </w:rPr>
              <w:instrText xml:space="preserve"> PAGEREF _Toc206168055 \h </w:instrText>
            </w:r>
            <w:r w:rsidR="00726F7C">
              <w:rPr>
                <w:noProof/>
                <w:webHidden/>
              </w:rPr>
            </w:r>
            <w:r w:rsidR="00726F7C"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3</w:t>
            </w:r>
            <w:r w:rsidR="00726F7C">
              <w:rPr>
                <w:noProof/>
                <w:webHidden/>
              </w:rPr>
              <w:fldChar w:fldCharType="end"/>
            </w:r>
          </w:hyperlink>
        </w:p>
        <w:p w14:paraId="38DF4716" w14:textId="610EA4B1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56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FINALIDADE DO PARECER TÉCNICO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B6E404" w14:textId="33BF31E2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57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IDENTIFICAÇÃO E CARACTERIZAÇÃO DO OBJETO DA AVALIAÇÃO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56632A" w14:textId="41DD2061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58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PESQUISA DE MERCADO DE IMÓVEIS COMPARANDO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2A42A3" w14:textId="59CB00C4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63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DETERMINAÇÃO DO VALOR DE MERCADO DOS TERRENOS OBJETO DE AVALIAÇÃO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B0F06" w14:textId="20C4C410" w:rsidR="00726F7C" w:rsidRDefault="00726F7C">
          <w:pPr>
            <w:pStyle w:val="Sumrio1"/>
            <w:tabs>
              <w:tab w:val="left" w:pos="480"/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0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6.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pt-BR"/>
                <w14:ligatures w14:val="standardContextual"/>
              </w:rPr>
              <w:tab/>
            </w:r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CONCLUSÃO DO PTAM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BC393C" w14:textId="69F7507B" w:rsidR="00726F7C" w:rsidRDefault="00726F7C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1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CADC2" w14:textId="1811E8D0" w:rsidR="00726F7C" w:rsidRDefault="00726F7C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2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 – CROQUI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60366" w14:textId="36665A2A" w:rsidR="00726F7C" w:rsidRDefault="00726F7C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4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II – LOCALIZAÇÃO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1A3B57" w14:textId="332F9B54" w:rsidR="00726F7C" w:rsidRDefault="00726F7C">
          <w:pPr>
            <w:pStyle w:val="Sumrio1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78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ANEXO III – FOTOS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75A9D" w14:textId="35B66CFF" w:rsidR="00726F7C" w:rsidRDefault="00726F7C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83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ANEXO IV – IMÓVEL REFERENCIAL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C06E4" w14:textId="7F6D1134" w:rsidR="00726F7C" w:rsidRDefault="00726F7C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84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ANEXO V – IMÓVEL REFERENCIAL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101BD" w14:textId="4903A1A3" w:rsidR="00726F7C" w:rsidRDefault="00726F7C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85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ANEXO VI – IMÓVEL REFERENCIAL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C903E" w14:textId="1E8CD946" w:rsidR="00726F7C" w:rsidRDefault="00726F7C">
          <w:pPr>
            <w:pStyle w:val="Sumrio2"/>
            <w:rPr>
              <w:rFonts w:eastAsiaTheme="minorEastAsia"/>
              <w:noProof/>
              <w:kern w:val="2"/>
              <w:sz w:val="24"/>
              <w:szCs w:val="24"/>
              <w:lang w:eastAsia="pt-BR"/>
              <w14:ligatures w14:val="standardContextual"/>
            </w:rPr>
          </w:pPr>
          <w:hyperlink w:anchor="_Toc206168086" w:history="1">
            <w:r w:rsidRPr="007F605C">
              <w:rPr>
                <w:rStyle w:val="Hyperlink"/>
                <w:rFonts w:ascii="Arial" w:hAnsi="Arial" w:cs="Arial"/>
                <w:b/>
                <w:bCs/>
                <w:noProof/>
              </w:rPr>
              <w:t>ANEXO VIII - CERTIDÕES DE MATRÍCULA DOS IMÓVEIS AVALIANDO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_Toc206168086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16F4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661C6" w14:textId="23167989" w:rsidR="0047496C" w:rsidRDefault="004D4258" w:rsidP="00A934C7">
          <w:pPr>
            <w:pStyle w:val="Sumrio2"/>
          </w:pPr>
          <w:r>
            <w:rPr>
              <w:sz w:val="20"/>
              <w:szCs w:val="20"/>
            </w:rPr>
            <w:fldChar w:fldCharType="end"/>
          </w:r>
        </w:p>
      </w:sdtContent>
    </w:sdt>
    <w:p w14:paraId="50C1CE3B" w14:textId="77777777" w:rsidR="0047496C" w:rsidRDefault="0047496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119D74" w14:textId="77777777" w:rsidR="0047496C" w:rsidRDefault="0047496C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47496C"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5CD233D2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0" w:name="_Toc206168055"/>
      <w:r w:rsidRPr="005B7795">
        <w:rPr>
          <w:rFonts w:ascii="Arial" w:hAnsi="Arial" w:cs="Arial"/>
          <w:b/>
          <w:bCs/>
        </w:rPr>
        <w:lastRenderedPageBreak/>
        <w:t>IDENTIFICAÇÃO DO SOLICITANTE</w:t>
      </w:r>
      <w:bookmarkEnd w:id="0"/>
    </w:p>
    <w:p w14:paraId="071AE07A" w14:textId="40CD7B8B" w:rsidR="0047496C" w:rsidRPr="005B7795" w:rsidRDefault="004D4258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Prefeitura Municipal de Santa Fé do Sul, inscrita sob o CNPJ nº 45.138.070/0001-49, com sede na Avenida </w:t>
      </w:r>
      <w:r w:rsidR="00FE13EE" w:rsidRPr="005B7795">
        <w:rPr>
          <w:rFonts w:ascii="Arial" w:hAnsi="Arial" w:cs="Arial"/>
        </w:rPr>
        <w:t>Conselheiro Antônio Prado</w:t>
      </w:r>
      <w:r w:rsidRPr="005B7795">
        <w:rPr>
          <w:rFonts w:ascii="Arial" w:hAnsi="Arial" w:cs="Arial"/>
        </w:rPr>
        <w:t xml:space="preserve">, nº 1616, Centro, Santa Fé do Sul, Estado de São Paulo, CEP 15.775-000. </w:t>
      </w:r>
    </w:p>
    <w:p w14:paraId="2D224BFD" w14:textId="77777777" w:rsidR="0047496C" w:rsidRPr="005B7795" w:rsidRDefault="0047496C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</w:p>
    <w:p w14:paraId="17C9EE12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1" w:name="_Toc206168056"/>
      <w:r w:rsidRPr="005B7795">
        <w:rPr>
          <w:rFonts w:ascii="Arial" w:hAnsi="Arial" w:cs="Arial"/>
          <w:b/>
          <w:bCs/>
        </w:rPr>
        <w:t>FINALIDADE DO PARECER TÉCNICO</w:t>
      </w:r>
      <w:bookmarkEnd w:id="1"/>
    </w:p>
    <w:p w14:paraId="38BEF51E" w14:textId="13192B55" w:rsidR="0047496C" w:rsidRPr="005B7795" w:rsidRDefault="004D4258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Instrução técnica para elaboração de Termo de Referência de abertura de processo licitatório na modalidade Leilão, destinado a alienação </w:t>
      </w:r>
      <w:r w:rsidRPr="005B7795">
        <w:rPr>
          <w:rFonts w:ascii="Arial" w:hAnsi="Arial" w:cs="Arial"/>
          <w:color w:val="000000" w:themeColor="text1"/>
        </w:rPr>
        <w:t xml:space="preserve">de </w:t>
      </w:r>
      <w:r w:rsidR="00063CF8">
        <w:rPr>
          <w:rFonts w:ascii="Arial" w:hAnsi="Arial" w:cs="Arial"/>
          <w:color w:val="000000" w:themeColor="text1"/>
        </w:rPr>
        <w:t>4</w:t>
      </w:r>
      <w:r w:rsidRPr="005B7795">
        <w:rPr>
          <w:rFonts w:ascii="Arial" w:hAnsi="Arial" w:cs="Arial"/>
          <w:color w:val="000000" w:themeColor="text1"/>
        </w:rPr>
        <w:t xml:space="preserve"> (</w:t>
      </w:r>
      <w:r w:rsidR="00063CF8">
        <w:rPr>
          <w:rFonts w:ascii="Arial" w:hAnsi="Arial" w:cs="Arial"/>
          <w:color w:val="000000" w:themeColor="text1"/>
        </w:rPr>
        <w:t>quatro</w:t>
      </w:r>
      <w:r w:rsidRPr="005B7795">
        <w:rPr>
          <w:rFonts w:ascii="Arial" w:hAnsi="Arial" w:cs="Arial"/>
          <w:color w:val="000000" w:themeColor="text1"/>
        </w:rPr>
        <w:t xml:space="preserve">) </w:t>
      </w:r>
      <w:r w:rsidRPr="005B7795">
        <w:rPr>
          <w:rFonts w:ascii="Arial" w:hAnsi="Arial" w:cs="Arial"/>
        </w:rPr>
        <w:t xml:space="preserve">terrenos, </w:t>
      </w:r>
      <w:r w:rsidR="00222CA1" w:rsidRPr="005B7795">
        <w:rPr>
          <w:rFonts w:ascii="Arial" w:hAnsi="Arial" w:cs="Arial"/>
        </w:rPr>
        <w:t xml:space="preserve">no </w:t>
      </w:r>
      <w:r w:rsidR="00063CF8">
        <w:rPr>
          <w:rFonts w:ascii="Arial" w:hAnsi="Arial" w:cs="Arial"/>
        </w:rPr>
        <w:t>Residencial Santa Julia</w:t>
      </w:r>
      <w:r w:rsidRPr="005B7795">
        <w:rPr>
          <w:rFonts w:ascii="Arial" w:hAnsi="Arial" w:cs="Arial"/>
        </w:rPr>
        <w:t xml:space="preserve">, </w:t>
      </w:r>
      <w:r w:rsidR="00196F93" w:rsidRPr="005B7795">
        <w:rPr>
          <w:rFonts w:ascii="Arial" w:hAnsi="Arial" w:cs="Arial"/>
        </w:rPr>
        <w:t>nesta cidade de</w:t>
      </w:r>
      <w:r w:rsidRPr="005B7795">
        <w:rPr>
          <w:rFonts w:ascii="Arial" w:hAnsi="Arial" w:cs="Arial"/>
        </w:rPr>
        <w:t xml:space="preserve"> Santa Fé do Sul, Estado de São Paulo, CEP 15.775-000. </w:t>
      </w:r>
    </w:p>
    <w:p w14:paraId="10CE4BCE" w14:textId="77777777" w:rsidR="0047496C" w:rsidRPr="005B7795" w:rsidRDefault="0047496C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553ED163" w14:textId="77777777" w:rsidR="0047496C" w:rsidRPr="005B7795" w:rsidRDefault="004D4258">
      <w:pPr>
        <w:pStyle w:val="PargrafodaLista"/>
        <w:numPr>
          <w:ilvl w:val="0"/>
          <w:numId w:val="1"/>
        </w:numPr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  <w:bookmarkStart w:id="2" w:name="_Toc206168057"/>
      <w:r w:rsidRPr="005B7795">
        <w:rPr>
          <w:rFonts w:ascii="Arial" w:hAnsi="Arial" w:cs="Arial"/>
          <w:b/>
          <w:bCs/>
        </w:rPr>
        <w:t>IDENTIFICAÇÃO E CARACTERIZAÇÃO DO OBJETO DA AVALIAÇÃO</w:t>
      </w:r>
      <w:bookmarkEnd w:id="2"/>
    </w:p>
    <w:p w14:paraId="1D1F2D71" w14:textId="77777777" w:rsidR="005B7795" w:rsidRPr="005B7795" w:rsidRDefault="005B7795">
      <w:pPr>
        <w:pStyle w:val="PargrafodaLista"/>
        <w:spacing w:after="0" w:line="360" w:lineRule="auto"/>
        <w:ind w:left="426" w:hanging="426"/>
        <w:jc w:val="both"/>
        <w:outlineLvl w:val="0"/>
        <w:rPr>
          <w:rFonts w:ascii="Arial" w:hAnsi="Arial" w:cs="Arial"/>
          <w:b/>
          <w:bCs/>
        </w:rPr>
      </w:pPr>
    </w:p>
    <w:p w14:paraId="13BE4C9B" w14:textId="77777777" w:rsidR="00063CF8" w:rsidRDefault="00063CF8" w:rsidP="00063CF8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hAnsi="Arial" w:cs="Arial"/>
          <w:b/>
        </w:rPr>
      </w:pPr>
      <w:bookmarkStart w:id="3" w:name="_Hlk206057482"/>
      <w:r>
        <w:rPr>
          <w:rFonts w:ascii="Arial" w:hAnsi="Arial" w:cs="Arial"/>
          <w:b/>
        </w:rPr>
        <w:t>Lote 01 - Institucional 1, com área de 1.377,76m² - do Residencial Santa Julia. CAD.1279103, Matricula nº 45.902.</w:t>
      </w:r>
    </w:p>
    <w:p w14:paraId="068D9C25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Imóvel urbano medindo 15,00m (quinze metros) de </w:t>
      </w:r>
      <w:r>
        <w:rPr>
          <w:rFonts w:ascii="Arial" w:hAnsi="Arial" w:cs="Arial"/>
          <w:bCs/>
          <w:i/>
        </w:rPr>
        <w:t>frente</w:t>
      </w:r>
      <w:r>
        <w:rPr>
          <w:rFonts w:ascii="Arial" w:hAnsi="Arial" w:cs="Arial"/>
          <w:bCs/>
        </w:rPr>
        <w:t xml:space="preserve"> para a Rua Tucunaré;</w:t>
      </w:r>
    </w:p>
    <w:p w14:paraId="01ABF603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 lado </w:t>
      </w:r>
      <w:r>
        <w:rPr>
          <w:rFonts w:ascii="Arial" w:hAnsi="Arial" w:cs="Arial"/>
          <w:bCs/>
          <w:i/>
        </w:rPr>
        <w:t>direito</w:t>
      </w:r>
      <w:r>
        <w:rPr>
          <w:rFonts w:ascii="Arial" w:hAnsi="Arial" w:cs="Arial"/>
          <w:bCs/>
        </w:rPr>
        <w:t xml:space="preserve">, de quem da rua olha para o lote, medindo 91,88m (noventa e um metros e oitenta e oito centímetros) e confronta com institucional 1 – Lote 02, </w:t>
      </w:r>
    </w:p>
    <w:p w14:paraId="3D0977E7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 lado </w:t>
      </w:r>
      <w:r>
        <w:rPr>
          <w:rFonts w:ascii="Arial" w:hAnsi="Arial" w:cs="Arial"/>
          <w:bCs/>
          <w:i/>
        </w:rPr>
        <w:t>esquerdo</w:t>
      </w:r>
      <w:r>
        <w:rPr>
          <w:rFonts w:ascii="Arial" w:hAnsi="Arial" w:cs="Arial"/>
          <w:bCs/>
        </w:rPr>
        <w:t xml:space="preserve">, de quem da rua olha para o lote, medindo 91,82m (noventa e um metros e oitenta e dois centímetros), e confronta-se com a Área Remanescente do Sr. Joaquim Dias Cardoso; e, finalmente nos </w:t>
      </w:r>
      <w:r>
        <w:rPr>
          <w:rFonts w:ascii="Arial" w:hAnsi="Arial" w:cs="Arial"/>
          <w:bCs/>
          <w:i/>
        </w:rPr>
        <w:t>fundos</w:t>
      </w:r>
      <w:r>
        <w:rPr>
          <w:rFonts w:ascii="Arial" w:hAnsi="Arial" w:cs="Arial"/>
          <w:bCs/>
        </w:rPr>
        <w:t xml:space="preserve"> medindo 15,00m (quinze e metros), confrontando com a Área Remanescente do Sr. Joaquim Dias Cardoso, perfazendo uma área de 1.377,76m².  </w:t>
      </w:r>
    </w:p>
    <w:bookmarkEnd w:id="3"/>
    <w:p w14:paraId="0D1E0BD1" w14:textId="77777777" w:rsidR="00422D31" w:rsidRDefault="00422D31" w:rsidP="00422D31">
      <w:pPr>
        <w:tabs>
          <w:tab w:val="left" w:pos="142"/>
        </w:tabs>
        <w:spacing w:after="0" w:line="360" w:lineRule="auto"/>
        <w:contextualSpacing/>
        <w:jc w:val="both"/>
        <w:rPr>
          <w:rFonts w:ascii="Arial" w:eastAsia="Calibri" w:hAnsi="Arial" w:cs="Arial"/>
          <w:bCs/>
        </w:rPr>
      </w:pPr>
    </w:p>
    <w:p w14:paraId="7FD0FEEE" w14:textId="701FFBB6" w:rsidR="00196F93" w:rsidRPr="0052374F" w:rsidRDefault="00422D31" w:rsidP="00422D31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709" w:hanging="709"/>
        <w:jc w:val="both"/>
        <w:rPr>
          <w:rFonts w:ascii="Arial" w:eastAsia="Calibri" w:hAnsi="Arial" w:cs="Arial"/>
          <w:b/>
        </w:rPr>
      </w:pPr>
      <w:bookmarkStart w:id="4" w:name="_Hlk206155832"/>
      <w:r w:rsidRPr="0052374F">
        <w:rPr>
          <w:rFonts w:ascii="Arial" w:eastAsia="Calibri" w:hAnsi="Arial" w:cs="Arial"/>
          <w:b/>
        </w:rPr>
        <w:t xml:space="preserve">Características do </w:t>
      </w:r>
      <w:r w:rsidR="004A1241">
        <w:rPr>
          <w:rFonts w:asciiTheme="minorBidi" w:eastAsia="Calibri" w:hAnsiTheme="minorBidi"/>
          <w:b/>
        </w:rPr>
        <w:t xml:space="preserve">Lote </w:t>
      </w:r>
      <w:r w:rsidR="00063CF8">
        <w:rPr>
          <w:rFonts w:asciiTheme="minorBidi" w:eastAsia="Calibri" w:hAnsiTheme="minorBidi"/>
          <w:b/>
        </w:rPr>
        <w:t>01, Residencial Santa Julia</w:t>
      </w:r>
    </w:p>
    <w:p w14:paraId="2491CBFB" w14:textId="43078BE4" w:rsidR="00422D31" w:rsidRDefault="00422D31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bookmarkStart w:id="5" w:name="_Hlk206057392"/>
      <w:r>
        <w:rPr>
          <w:rFonts w:ascii="Arial" w:eastAsia="Calibri" w:hAnsi="Arial" w:cs="Arial"/>
          <w:bCs/>
        </w:rPr>
        <w:t>Tipo de Implantação: Rua Pavimentada</w:t>
      </w:r>
    </w:p>
    <w:p w14:paraId="5FA2AEAB" w14:textId="75C37A22" w:rsidR="00422D31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Cercamento: </w:t>
      </w:r>
      <w:r w:rsidR="00CC2BD3">
        <w:rPr>
          <w:rFonts w:ascii="Arial" w:eastAsia="Calibri" w:hAnsi="Arial" w:cs="Arial"/>
          <w:bCs/>
        </w:rPr>
        <w:t>Sem fechamento</w:t>
      </w:r>
    </w:p>
    <w:p w14:paraId="7D5B11A2" w14:textId="20868964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</w:t>
      </w:r>
      <w:r w:rsidR="00063CF8">
        <w:rPr>
          <w:rFonts w:ascii="Arial" w:eastAsia="Calibri" w:hAnsi="Arial" w:cs="Arial"/>
          <w:bCs/>
        </w:rPr>
        <w:t xml:space="preserve"> Lazer</w:t>
      </w:r>
    </w:p>
    <w:p w14:paraId="662BD45A" w14:textId="55A0ED65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Topografia: </w:t>
      </w:r>
      <w:r w:rsidR="00063CF8">
        <w:rPr>
          <w:rFonts w:ascii="Arial" w:eastAsia="Calibri" w:hAnsi="Arial" w:cs="Arial"/>
          <w:bCs/>
        </w:rPr>
        <w:t>Aclive entre 10% e 20%</w:t>
      </w:r>
    </w:p>
    <w:p w14:paraId="62EFB781" w14:textId="6DA88E42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7B42EAEC" w14:textId="68AB25B7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Posição do terreno em relação à rua:  </w:t>
      </w:r>
      <w:r w:rsidR="008E5353">
        <w:rPr>
          <w:rFonts w:ascii="Arial" w:eastAsia="Calibri" w:hAnsi="Arial" w:cs="Arial"/>
          <w:bCs/>
        </w:rPr>
        <w:t>n</w:t>
      </w:r>
      <w:r>
        <w:rPr>
          <w:rFonts w:ascii="Arial" w:eastAsia="Calibri" w:hAnsi="Arial" w:cs="Arial"/>
          <w:bCs/>
        </w:rPr>
        <w:t>o mesmo nível</w:t>
      </w:r>
    </w:p>
    <w:p w14:paraId="159D22B2" w14:textId="2F97E1EB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790106BB" w14:textId="3C8E4ED6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elétrica, rede de telefonia/internet.</w:t>
      </w:r>
    </w:p>
    <w:p w14:paraId="7827A87B" w14:textId="1D3CB23B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Solução sanitária: </w:t>
      </w:r>
      <w:r w:rsidR="00063CF8">
        <w:rPr>
          <w:rFonts w:ascii="Arial" w:eastAsia="Calibri" w:hAnsi="Arial" w:cs="Arial"/>
          <w:bCs/>
        </w:rPr>
        <w:t>fossa séptica</w:t>
      </w:r>
    </w:p>
    <w:p w14:paraId="353AF621" w14:textId="63639095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 xml:space="preserve">: </w:t>
      </w:r>
      <w:r w:rsidR="00063CF8">
        <w:rPr>
          <w:rFonts w:ascii="Arial" w:eastAsia="Calibri" w:hAnsi="Arial" w:cs="Arial"/>
          <w:bCs/>
        </w:rPr>
        <w:t xml:space="preserve">localizado em área de lazer </w:t>
      </w:r>
    </w:p>
    <w:p w14:paraId="55BB119D" w14:textId="6984E24E" w:rsidR="0052374F" w:rsidRDefault="0052374F" w:rsidP="00422D31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</w:t>
      </w:r>
      <w:r w:rsidR="00063CF8">
        <w:rPr>
          <w:rFonts w:ascii="Arial" w:eastAsia="Calibri" w:hAnsi="Arial" w:cs="Arial"/>
          <w:bCs/>
        </w:rPr>
        <w:t>não possui acesso direto ao rio</w:t>
      </w:r>
      <w:r>
        <w:rPr>
          <w:rFonts w:ascii="Arial" w:eastAsia="Calibri" w:hAnsi="Arial" w:cs="Arial"/>
          <w:bCs/>
        </w:rPr>
        <w:t xml:space="preserve"> </w:t>
      </w:r>
    </w:p>
    <w:bookmarkEnd w:id="5"/>
    <w:bookmarkEnd w:id="4"/>
    <w:p w14:paraId="6A19402D" w14:textId="77777777" w:rsidR="008E5353" w:rsidRPr="00422D31" w:rsidRDefault="008E5353" w:rsidP="008E5353">
      <w:pPr>
        <w:pStyle w:val="PargrafodaLista"/>
        <w:tabs>
          <w:tab w:val="left" w:pos="142"/>
        </w:tabs>
        <w:spacing w:after="0" w:line="360" w:lineRule="auto"/>
        <w:ind w:left="142"/>
        <w:jc w:val="both"/>
        <w:rPr>
          <w:rFonts w:ascii="Arial" w:eastAsia="Calibri" w:hAnsi="Arial" w:cs="Arial"/>
          <w:bCs/>
        </w:rPr>
      </w:pPr>
    </w:p>
    <w:p w14:paraId="43B22433" w14:textId="77777777" w:rsidR="00063CF8" w:rsidRDefault="00063CF8" w:rsidP="00063CF8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hAnsi="Arial" w:cs="Arial"/>
          <w:b/>
        </w:rPr>
      </w:pPr>
      <w:bookmarkStart w:id="6" w:name="_Hlk206057021"/>
      <w:r>
        <w:rPr>
          <w:rFonts w:ascii="Arial" w:hAnsi="Arial" w:cs="Arial"/>
          <w:b/>
        </w:rPr>
        <w:t>Lote 02 - Institucional 1, com área de 1.378,36m² - do Residencial Santa Julia. CAD.1279104, Matricula nº 45.903.</w:t>
      </w:r>
    </w:p>
    <w:p w14:paraId="24239C7C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Imóvel urbano medindo 15,00m (quinze metros) de </w:t>
      </w:r>
      <w:r>
        <w:rPr>
          <w:rFonts w:ascii="Arial" w:hAnsi="Arial" w:cs="Arial"/>
          <w:bCs/>
          <w:i/>
        </w:rPr>
        <w:t>frente</w:t>
      </w:r>
      <w:r>
        <w:rPr>
          <w:rFonts w:ascii="Arial" w:hAnsi="Arial" w:cs="Arial"/>
          <w:bCs/>
        </w:rPr>
        <w:t xml:space="preserve"> para a Rua Tucunaré;</w:t>
      </w:r>
    </w:p>
    <w:p w14:paraId="0537005D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 lado </w:t>
      </w:r>
      <w:r>
        <w:rPr>
          <w:rFonts w:ascii="Arial" w:hAnsi="Arial" w:cs="Arial"/>
          <w:bCs/>
          <w:i/>
        </w:rPr>
        <w:t>direito</w:t>
      </w:r>
      <w:r>
        <w:rPr>
          <w:rFonts w:ascii="Arial" w:hAnsi="Arial" w:cs="Arial"/>
          <w:bCs/>
        </w:rPr>
        <w:t xml:space="preserve">, de quem da rua olha para o lote, medindo 91,94m (noventa e um metros e noventa e quatro centímetros) e confronta com o Institucional 1 – Lote 03, </w:t>
      </w:r>
    </w:p>
    <w:p w14:paraId="2A15B5EB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 lado </w:t>
      </w:r>
      <w:r>
        <w:rPr>
          <w:rFonts w:ascii="Arial" w:hAnsi="Arial" w:cs="Arial"/>
          <w:bCs/>
          <w:i/>
        </w:rPr>
        <w:t>esquerdo</w:t>
      </w:r>
      <w:r>
        <w:rPr>
          <w:rFonts w:ascii="Arial" w:hAnsi="Arial" w:cs="Arial"/>
          <w:bCs/>
        </w:rPr>
        <w:t xml:space="preserve">, de quem da rua olha para o lote, medindo 91,88m (noventa e um metros e oitenta e oito centímetros), e confronta-se com o Institucional 1 – Lote 01; </w:t>
      </w:r>
    </w:p>
    <w:p w14:paraId="1DF0D2D0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Pelos </w:t>
      </w:r>
      <w:r>
        <w:rPr>
          <w:rFonts w:ascii="Arial" w:hAnsi="Arial" w:cs="Arial"/>
          <w:bCs/>
          <w:i/>
        </w:rPr>
        <w:t>fundos</w:t>
      </w:r>
      <w:r>
        <w:rPr>
          <w:rFonts w:ascii="Arial" w:hAnsi="Arial" w:cs="Arial"/>
          <w:bCs/>
        </w:rPr>
        <w:t xml:space="preserve"> medindo 15,00m (quinze e metros), confrontando com a Área Remanescente do Sr. Joaquim Dias Cardoso, perfazendo uma área de 1.378,36m².  </w:t>
      </w:r>
    </w:p>
    <w:bookmarkEnd w:id="6"/>
    <w:p w14:paraId="0F64DA82" w14:textId="77777777" w:rsidR="0052374F" w:rsidRDefault="0052374F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7A74D090" w14:textId="77777777" w:rsidR="00B8444B" w:rsidRDefault="00B8444B" w:rsidP="00D37CE8">
      <w:pPr>
        <w:pStyle w:val="PargrafodaLista"/>
        <w:spacing w:after="0" w:line="360" w:lineRule="auto"/>
        <w:ind w:left="0"/>
        <w:jc w:val="both"/>
        <w:rPr>
          <w:rFonts w:ascii="Arial" w:hAnsi="Arial" w:cs="Arial"/>
        </w:rPr>
      </w:pPr>
    </w:p>
    <w:p w14:paraId="0C496B90" w14:textId="0084F04A" w:rsidR="00063CF8" w:rsidRPr="0052374F" w:rsidRDefault="00063CF8" w:rsidP="00063CF8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709" w:hanging="709"/>
        <w:jc w:val="both"/>
        <w:rPr>
          <w:rFonts w:ascii="Arial" w:eastAsia="Calibri" w:hAnsi="Arial" w:cs="Arial"/>
          <w:b/>
        </w:rPr>
      </w:pPr>
      <w:r w:rsidRPr="0052374F">
        <w:rPr>
          <w:rFonts w:ascii="Arial" w:eastAsia="Calibri" w:hAnsi="Arial" w:cs="Arial"/>
          <w:b/>
        </w:rPr>
        <w:t xml:space="preserve">Características do </w:t>
      </w:r>
      <w:r>
        <w:rPr>
          <w:rFonts w:asciiTheme="minorBidi" w:eastAsia="Calibri" w:hAnsiTheme="minorBidi"/>
          <w:b/>
        </w:rPr>
        <w:t>Lote 02, Residencial Santa Julia</w:t>
      </w:r>
    </w:p>
    <w:p w14:paraId="77B03B8A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3EE9213B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Cercamento: Sem fechamento</w:t>
      </w:r>
    </w:p>
    <w:p w14:paraId="10ACB744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 Lazer</w:t>
      </w:r>
    </w:p>
    <w:p w14:paraId="4CFF7595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Topografia: Aclive entre 10% e 20%</w:t>
      </w:r>
    </w:p>
    <w:p w14:paraId="7F4EB2B6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092AEB4E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4E91B420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46B81095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elétrica, rede de telefonia/internet.</w:t>
      </w:r>
    </w:p>
    <w:p w14:paraId="1E60FF9E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fossa séptica</w:t>
      </w:r>
    </w:p>
    <w:p w14:paraId="0A3B21ED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 xml:space="preserve">: localizado em área de lazer </w:t>
      </w:r>
    </w:p>
    <w:p w14:paraId="19912631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não possui acesso direto ao rio </w:t>
      </w:r>
    </w:p>
    <w:p w14:paraId="782BB0BF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3F1BC00B" w14:textId="77777777" w:rsidR="00063CF8" w:rsidRDefault="00063CF8" w:rsidP="00063CF8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hAnsi="Arial" w:cs="Arial"/>
          <w:b/>
        </w:rPr>
      </w:pPr>
      <w:bookmarkStart w:id="7" w:name="_Hlk206166593"/>
      <w:r>
        <w:rPr>
          <w:rFonts w:ascii="Arial" w:hAnsi="Arial" w:cs="Arial"/>
          <w:b/>
        </w:rPr>
        <w:t>Lote 03 - Institucional 1, com área de 1.379,95m² - do Residencial Santa Julia. CAD. 1279105, Matricula nº 45.904.</w:t>
      </w:r>
    </w:p>
    <w:bookmarkEnd w:id="7"/>
    <w:p w14:paraId="26A33473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Imóvel urbano medindo 15,00m (quinze metros) de </w:t>
      </w:r>
      <w:r>
        <w:rPr>
          <w:rFonts w:ascii="Arial" w:hAnsi="Arial" w:cs="Arial"/>
          <w:bCs/>
          <w:i/>
        </w:rPr>
        <w:t>frente</w:t>
      </w:r>
      <w:r>
        <w:rPr>
          <w:rFonts w:ascii="Arial" w:hAnsi="Arial" w:cs="Arial"/>
          <w:bCs/>
        </w:rPr>
        <w:t xml:space="preserve"> para a Rua Tucunaré;</w:t>
      </w:r>
    </w:p>
    <w:p w14:paraId="5E1FDA12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 lado </w:t>
      </w:r>
      <w:r>
        <w:rPr>
          <w:rFonts w:ascii="Arial" w:hAnsi="Arial" w:cs="Arial"/>
          <w:bCs/>
          <w:i/>
        </w:rPr>
        <w:t>direito</w:t>
      </w:r>
      <w:r>
        <w:rPr>
          <w:rFonts w:ascii="Arial" w:hAnsi="Arial" w:cs="Arial"/>
          <w:bCs/>
        </w:rPr>
        <w:t xml:space="preserve">, de quem da rua olha para o lote, medindo 92,00m (noventa e dois metros) e confronta com o Institucional 1 – Lote 04, </w:t>
      </w:r>
    </w:p>
    <w:p w14:paraId="06FDCA85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 lado </w:t>
      </w:r>
      <w:r>
        <w:rPr>
          <w:rFonts w:ascii="Arial" w:hAnsi="Arial" w:cs="Arial"/>
          <w:bCs/>
          <w:i/>
        </w:rPr>
        <w:t>esquerdo</w:t>
      </w:r>
      <w:r>
        <w:rPr>
          <w:rFonts w:ascii="Arial" w:hAnsi="Arial" w:cs="Arial"/>
          <w:bCs/>
        </w:rPr>
        <w:t xml:space="preserve">, de quem da rua olha para o lote, medindo 91,94m (noventa e um metros e noventa e quatro centímetros), e confronta-se com a Institucional 1 – Lote 02; </w:t>
      </w:r>
    </w:p>
    <w:p w14:paraId="514F0BF5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Pelos </w:t>
      </w:r>
      <w:r>
        <w:rPr>
          <w:rFonts w:ascii="Arial" w:hAnsi="Arial" w:cs="Arial"/>
          <w:bCs/>
          <w:i/>
        </w:rPr>
        <w:t>fundos</w:t>
      </w:r>
      <w:r>
        <w:rPr>
          <w:rFonts w:ascii="Arial" w:hAnsi="Arial" w:cs="Arial"/>
          <w:bCs/>
        </w:rPr>
        <w:t xml:space="preserve"> medindo 15,00m (quinze e metros), confrontando com a Área Remanescente do Sr. Joaquim Dias Cardoso, perfazendo uma área de 1.379,95m².  </w:t>
      </w:r>
    </w:p>
    <w:p w14:paraId="3A8FFF4C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51EE22AB" w14:textId="27EFA606" w:rsidR="00063CF8" w:rsidRPr="0052374F" w:rsidRDefault="00063CF8" w:rsidP="00063CF8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709" w:hanging="709"/>
        <w:jc w:val="both"/>
        <w:rPr>
          <w:rFonts w:ascii="Arial" w:eastAsia="Calibri" w:hAnsi="Arial" w:cs="Arial"/>
          <w:b/>
        </w:rPr>
      </w:pPr>
      <w:r w:rsidRPr="0052374F">
        <w:rPr>
          <w:rFonts w:ascii="Arial" w:eastAsia="Calibri" w:hAnsi="Arial" w:cs="Arial"/>
          <w:b/>
        </w:rPr>
        <w:t xml:space="preserve">Características do </w:t>
      </w:r>
      <w:r>
        <w:rPr>
          <w:rFonts w:asciiTheme="minorBidi" w:eastAsia="Calibri" w:hAnsiTheme="minorBidi"/>
          <w:b/>
        </w:rPr>
        <w:t>Lote 03, Residencial Santa Julia</w:t>
      </w:r>
    </w:p>
    <w:p w14:paraId="37B4D922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2FFAAD1E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Cercamento: Sem fechamento</w:t>
      </w:r>
    </w:p>
    <w:p w14:paraId="3ED0217A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 Lazer</w:t>
      </w:r>
    </w:p>
    <w:p w14:paraId="51A12D65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Topografia: Aclive entre 10% e 20%</w:t>
      </w:r>
    </w:p>
    <w:p w14:paraId="2F5760FF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4630E04B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5C1965ED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55681647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elétrica, rede de telefonia/internet.</w:t>
      </w:r>
    </w:p>
    <w:p w14:paraId="152B9230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fossa séptica</w:t>
      </w:r>
    </w:p>
    <w:p w14:paraId="43940099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 xml:space="preserve">: localizado em área de lazer </w:t>
      </w:r>
    </w:p>
    <w:p w14:paraId="1FE7BA29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não possui acesso direto ao rio </w:t>
      </w:r>
    </w:p>
    <w:p w14:paraId="3AAE0884" w14:textId="77777777" w:rsidR="00101163" w:rsidRDefault="00101163" w:rsidP="00101163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1F636D22" w14:textId="77777777" w:rsidR="00063CF8" w:rsidRDefault="00063CF8" w:rsidP="00063CF8">
      <w:pPr>
        <w:pStyle w:val="PargrafodaLista"/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hAnsi="Arial" w:cs="Arial"/>
          <w:b/>
        </w:rPr>
      </w:pPr>
      <w:bookmarkStart w:id="8" w:name="_Hlk206057727"/>
      <w:r>
        <w:rPr>
          <w:rFonts w:ascii="Arial" w:hAnsi="Arial" w:cs="Arial"/>
          <w:b/>
        </w:rPr>
        <w:lastRenderedPageBreak/>
        <w:t xml:space="preserve">Lote 04 - Institucional 1, com área de 1.380,51m² - do Residencial Santa Julia. CAD. 1279106, Matricula 45.905. </w:t>
      </w:r>
    </w:p>
    <w:p w14:paraId="445E7443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Imóvel urbano medindo 15,00m (quinze metros) de </w:t>
      </w:r>
      <w:r>
        <w:rPr>
          <w:rFonts w:ascii="Arial" w:hAnsi="Arial" w:cs="Arial"/>
          <w:bCs/>
          <w:i/>
        </w:rPr>
        <w:t>frente</w:t>
      </w:r>
      <w:r>
        <w:rPr>
          <w:rFonts w:ascii="Arial" w:hAnsi="Arial" w:cs="Arial"/>
          <w:bCs/>
        </w:rPr>
        <w:t xml:space="preserve"> para a Rua Tucunaré;</w:t>
      </w:r>
    </w:p>
    <w:p w14:paraId="769F100B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 lado </w:t>
      </w:r>
      <w:r>
        <w:rPr>
          <w:rFonts w:ascii="Arial" w:hAnsi="Arial" w:cs="Arial"/>
          <w:bCs/>
          <w:i/>
        </w:rPr>
        <w:t>direito</w:t>
      </w:r>
      <w:r>
        <w:rPr>
          <w:rFonts w:ascii="Arial" w:hAnsi="Arial" w:cs="Arial"/>
          <w:bCs/>
        </w:rPr>
        <w:t xml:space="preserve">, de quem da rua olha para o lote, medindo 92,07m (noventa e dois metros e sete centímetros) e confronta com a Área Institucional -2 </w:t>
      </w:r>
    </w:p>
    <w:p w14:paraId="4F3770CE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 lado </w:t>
      </w:r>
      <w:r>
        <w:rPr>
          <w:rFonts w:ascii="Arial" w:hAnsi="Arial" w:cs="Arial"/>
          <w:bCs/>
          <w:i/>
        </w:rPr>
        <w:t>esquerdo</w:t>
      </w:r>
      <w:r>
        <w:rPr>
          <w:rFonts w:ascii="Arial" w:hAnsi="Arial" w:cs="Arial"/>
          <w:bCs/>
        </w:rPr>
        <w:t xml:space="preserve">, de quem da rua olha para o lote, medindo 92,00m (noventa e dois metros), e confronta-se com o Institucional 1 – Lote 03; </w:t>
      </w:r>
    </w:p>
    <w:p w14:paraId="1CEF5D97" w14:textId="77777777" w:rsidR="00063CF8" w:rsidRDefault="00063CF8" w:rsidP="00063CF8">
      <w:pPr>
        <w:pStyle w:val="PargrafodaLista"/>
        <w:numPr>
          <w:ilvl w:val="0"/>
          <w:numId w:val="9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Pelos </w:t>
      </w:r>
      <w:r>
        <w:rPr>
          <w:rFonts w:ascii="Arial" w:hAnsi="Arial" w:cs="Arial"/>
          <w:bCs/>
          <w:i/>
        </w:rPr>
        <w:t>fundos</w:t>
      </w:r>
      <w:r>
        <w:rPr>
          <w:rFonts w:ascii="Arial" w:hAnsi="Arial" w:cs="Arial"/>
          <w:bCs/>
        </w:rPr>
        <w:t xml:space="preserve"> medindo 15,00m (quinze e metros), confrontando com a Área Remanescente do Sr. Joaquim Dias Cardoso, perfazendo uma área de 1.380,51m².  </w:t>
      </w:r>
    </w:p>
    <w:p w14:paraId="7ED9EB0A" w14:textId="40253FCE" w:rsidR="00CF5F3A" w:rsidRDefault="00CF5F3A" w:rsidP="00CF5F3A">
      <w:pPr>
        <w:spacing w:after="0" w:line="360" w:lineRule="auto"/>
        <w:contextualSpacing/>
        <w:jc w:val="both"/>
        <w:rPr>
          <w:rFonts w:asciiTheme="minorBidi" w:eastAsia="Calibri" w:hAnsiTheme="minorBidi"/>
          <w:bCs/>
        </w:rPr>
      </w:pPr>
    </w:p>
    <w:p w14:paraId="614301C8" w14:textId="71D089CD" w:rsidR="00063CF8" w:rsidRPr="0052374F" w:rsidRDefault="00063CF8" w:rsidP="00063CF8">
      <w:pPr>
        <w:pStyle w:val="PargrafodaLista"/>
        <w:numPr>
          <w:ilvl w:val="2"/>
          <w:numId w:val="1"/>
        </w:numPr>
        <w:tabs>
          <w:tab w:val="left" w:pos="142"/>
        </w:tabs>
        <w:spacing w:after="0" w:line="360" w:lineRule="auto"/>
        <w:ind w:left="709" w:hanging="709"/>
        <w:jc w:val="both"/>
        <w:rPr>
          <w:rFonts w:ascii="Arial" w:eastAsia="Calibri" w:hAnsi="Arial" w:cs="Arial"/>
          <w:b/>
        </w:rPr>
      </w:pPr>
      <w:r w:rsidRPr="0052374F">
        <w:rPr>
          <w:rFonts w:ascii="Arial" w:eastAsia="Calibri" w:hAnsi="Arial" w:cs="Arial"/>
          <w:b/>
        </w:rPr>
        <w:t xml:space="preserve">Características do </w:t>
      </w:r>
      <w:r>
        <w:rPr>
          <w:rFonts w:asciiTheme="minorBidi" w:eastAsia="Calibri" w:hAnsiTheme="minorBidi"/>
          <w:b/>
        </w:rPr>
        <w:t>Lote 04, Residencial Santa Julia</w:t>
      </w:r>
    </w:p>
    <w:p w14:paraId="62A84EAA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Tipo de Implantação: Rua Pavimentada</w:t>
      </w:r>
    </w:p>
    <w:p w14:paraId="6DDEB702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Cercamento: Sem fechamento</w:t>
      </w:r>
    </w:p>
    <w:p w14:paraId="141FAD1C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Uso Predominante: Residencial Lazer</w:t>
      </w:r>
    </w:p>
    <w:p w14:paraId="1E40B582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Topografia: Aclive entre 10% e 20%</w:t>
      </w:r>
    </w:p>
    <w:p w14:paraId="338007C1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Superfície: Seco</w:t>
      </w:r>
    </w:p>
    <w:p w14:paraId="51B6548C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Posição do terreno em relação à rua:  no mesmo nível</w:t>
      </w:r>
    </w:p>
    <w:p w14:paraId="5AD66C1A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Estado do terreno: aplainado com grama</w:t>
      </w:r>
    </w:p>
    <w:p w14:paraId="6EFE1B34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Serviços Públicos nas vias de acesso: rede de água, rede elétrica, rede de telefonia/internet.</w:t>
      </w:r>
    </w:p>
    <w:p w14:paraId="25667A1A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Solução sanitária: fossa séptica</w:t>
      </w:r>
    </w:p>
    <w:p w14:paraId="6766F39C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valorizantes</w:t>
      </w:r>
      <w:proofErr w:type="spellEnd"/>
      <w:r>
        <w:rPr>
          <w:rFonts w:ascii="Arial" w:eastAsia="Calibri" w:hAnsi="Arial" w:cs="Arial"/>
          <w:bCs/>
        </w:rPr>
        <w:t xml:space="preserve">: localizado em área de lazer </w:t>
      </w:r>
    </w:p>
    <w:p w14:paraId="739CA267" w14:textId="77777777" w:rsidR="00063CF8" w:rsidRDefault="00063CF8" w:rsidP="00063CF8">
      <w:pPr>
        <w:pStyle w:val="PargrafodaLista"/>
        <w:numPr>
          <w:ilvl w:val="0"/>
          <w:numId w:val="5"/>
        </w:numPr>
        <w:tabs>
          <w:tab w:val="left" w:pos="142"/>
        </w:tabs>
        <w:spacing w:after="0" w:line="360" w:lineRule="auto"/>
        <w:ind w:left="142" w:hanging="142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Elementos </w:t>
      </w:r>
      <w:proofErr w:type="spellStart"/>
      <w:r>
        <w:rPr>
          <w:rFonts w:ascii="Arial" w:eastAsia="Calibri" w:hAnsi="Arial" w:cs="Arial"/>
          <w:bCs/>
        </w:rPr>
        <w:t>desvalorizantes</w:t>
      </w:r>
      <w:proofErr w:type="spellEnd"/>
      <w:r>
        <w:rPr>
          <w:rFonts w:ascii="Arial" w:eastAsia="Calibri" w:hAnsi="Arial" w:cs="Arial"/>
          <w:bCs/>
        </w:rPr>
        <w:t xml:space="preserve">: não possui acesso direto ao rio </w:t>
      </w:r>
    </w:p>
    <w:p w14:paraId="59D035C2" w14:textId="77777777" w:rsidR="00063CF8" w:rsidRPr="00063CF8" w:rsidRDefault="00063CF8" w:rsidP="00063CF8">
      <w:pPr>
        <w:tabs>
          <w:tab w:val="left" w:pos="142"/>
        </w:tabs>
        <w:spacing w:after="0" w:line="360" w:lineRule="auto"/>
        <w:jc w:val="both"/>
        <w:rPr>
          <w:rFonts w:ascii="Arial" w:eastAsia="Calibri" w:hAnsi="Arial" w:cs="Arial"/>
          <w:bCs/>
        </w:rPr>
      </w:pPr>
    </w:p>
    <w:p w14:paraId="1C2F3D23" w14:textId="77777777" w:rsidR="007A3F87" w:rsidRDefault="007A3F87" w:rsidP="007A3F87">
      <w:pPr>
        <w:pStyle w:val="PargrafodaLista"/>
        <w:numPr>
          <w:ilvl w:val="0"/>
          <w:numId w:val="1"/>
        </w:num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  <w:bookmarkStart w:id="9" w:name="_Toc206168058"/>
      <w:bookmarkEnd w:id="8"/>
      <w:r w:rsidRPr="005B7795">
        <w:rPr>
          <w:rFonts w:ascii="Arial" w:hAnsi="Arial" w:cs="Arial"/>
          <w:b/>
          <w:bCs/>
        </w:rPr>
        <w:t>PESQUISA DE MERCADO DE IMÓVEIS COMPARANDO</w:t>
      </w:r>
      <w:bookmarkEnd w:id="9"/>
    </w:p>
    <w:p w14:paraId="36F625BF" w14:textId="77777777" w:rsidR="003A5C07" w:rsidRDefault="003A5C07" w:rsidP="007A3F87">
      <w:pPr>
        <w:spacing w:after="0" w:line="360" w:lineRule="auto"/>
        <w:ind w:left="567" w:hanging="567"/>
        <w:jc w:val="both"/>
        <w:outlineLvl w:val="0"/>
        <w:rPr>
          <w:rFonts w:ascii="Arial" w:hAnsi="Arial" w:cs="Arial"/>
          <w:b/>
          <w:bCs/>
        </w:rPr>
      </w:pPr>
    </w:p>
    <w:p w14:paraId="455E37E2" w14:textId="5E3894C2" w:rsidR="0064419E" w:rsidRDefault="007A3F87" w:rsidP="007A3F87">
      <w:pPr>
        <w:pStyle w:val="PargrafodaLista"/>
        <w:spacing w:after="0" w:line="360" w:lineRule="auto"/>
        <w:ind w:left="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4.1    </w:t>
      </w:r>
      <w:r w:rsidRPr="005B7795">
        <w:rPr>
          <w:rFonts w:ascii="Arial" w:hAnsi="Arial" w:cs="Arial"/>
          <w:b/>
          <w:bCs/>
        </w:rPr>
        <w:t>IDENTIFICAÇÃO DOS IMÓVEIS COMPARANDO</w:t>
      </w:r>
    </w:p>
    <w:p w14:paraId="2D652EF4" w14:textId="0F5183D3" w:rsidR="00422D31" w:rsidRDefault="007A3F87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obtenção do valor de mercado os imóveis avaliando foi realizada pesquisa nas proximidades, especificamente </w:t>
      </w:r>
      <w:r w:rsidR="00751C0D">
        <w:rPr>
          <w:rFonts w:ascii="Arial" w:hAnsi="Arial" w:cs="Arial"/>
        </w:rPr>
        <w:t>no bairro Jardim Universitário V, o qual possui a maior oferta de terrenos a venda. F</w:t>
      </w:r>
      <w:r w:rsidR="00422D31">
        <w:rPr>
          <w:rFonts w:ascii="Arial" w:hAnsi="Arial" w:cs="Arial"/>
        </w:rPr>
        <w:t xml:space="preserve">oram identificados </w:t>
      </w:r>
      <w:r w:rsidR="00751C0D">
        <w:rPr>
          <w:rFonts w:ascii="Arial" w:hAnsi="Arial" w:cs="Arial"/>
        </w:rPr>
        <w:t>cinco</w:t>
      </w:r>
      <w:r w:rsidR="00422D31">
        <w:rPr>
          <w:rFonts w:ascii="Arial" w:hAnsi="Arial" w:cs="Arial"/>
        </w:rPr>
        <w:t xml:space="preserve"> lotes anunciados para venda com placa de imobiliárias</w:t>
      </w:r>
      <w:r w:rsidR="00101163">
        <w:rPr>
          <w:rFonts w:ascii="Arial" w:hAnsi="Arial" w:cs="Arial"/>
        </w:rPr>
        <w:t>, sendo o contato realizado por telefone no dia 13 de agosto de 2025</w:t>
      </w:r>
      <w:r w:rsidR="00751C0D">
        <w:rPr>
          <w:rFonts w:ascii="Arial" w:hAnsi="Arial" w:cs="Arial"/>
        </w:rPr>
        <w:t xml:space="preserve"> e pesquisa no site das imobiliárias</w:t>
      </w:r>
      <w:r w:rsidR="00422D31">
        <w:rPr>
          <w:rFonts w:ascii="Arial" w:hAnsi="Arial" w:cs="Arial"/>
        </w:rPr>
        <w:t>, sendo</w:t>
      </w:r>
      <w:r w:rsidR="00101163">
        <w:rPr>
          <w:rFonts w:ascii="Arial" w:hAnsi="Arial" w:cs="Arial"/>
        </w:rPr>
        <w:t xml:space="preserve"> eles</w:t>
      </w:r>
      <w:r w:rsidR="00422D31">
        <w:rPr>
          <w:rFonts w:ascii="Arial" w:hAnsi="Arial" w:cs="Arial"/>
        </w:rPr>
        <w:t>;</w:t>
      </w:r>
    </w:p>
    <w:p w14:paraId="2FEDB165" w14:textId="77777777" w:rsidR="00751C0D" w:rsidRDefault="00751C0D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1A96FCEE" w14:textId="77777777" w:rsidR="003A5C07" w:rsidRDefault="003A5C07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6033CC44" w14:textId="5460BCE9" w:rsidR="007A3F87" w:rsidRDefault="00422D31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422D31">
        <w:rPr>
          <w:rFonts w:ascii="Arial" w:hAnsi="Arial" w:cs="Arial"/>
          <w:b/>
          <w:bCs/>
        </w:rPr>
        <w:t>R1</w:t>
      </w:r>
      <w:r>
        <w:rPr>
          <w:rFonts w:ascii="Arial" w:hAnsi="Arial" w:cs="Arial"/>
        </w:rPr>
        <w:t>:</w:t>
      </w:r>
      <w:r w:rsidR="00101163">
        <w:rPr>
          <w:rFonts w:ascii="Arial" w:hAnsi="Arial" w:cs="Arial"/>
        </w:rPr>
        <w:t xml:space="preserve"> </w:t>
      </w:r>
      <w:bookmarkStart w:id="10" w:name="_Hlk206058411"/>
      <w:r w:rsidR="00101163">
        <w:rPr>
          <w:rFonts w:ascii="Arial" w:hAnsi="Arial" w:cs="Arial"/>
        </w:rPr>
        <w:t xml:space="preserve">Lote </w:t>
      </w:r>
      <w:r w:rsidR="0099244C">
        <w:rPr>
          <w:rFonts w:ascii="Arial" w:hAnsi="Arial" w:cs="Arial"/>
        </w:rPr>
        <w:t>19</w:t>
      </w:r>
      <w:r w:rsidR="00101163">
        <w:rPr>
          <w:rFonts w:ascii="Arial" w:hAnsi="Arial" w:cs="Arial"/>
        </w:rPr>
        <w:t xml:space="preserve"> da Quadra </w:t>
      </w:r>
      <w:r w:rsidR="0099244C">
        <w:rPr>
          <w:rFonts w:ascii="Arial" w:hAnsi="Arial" w:cs="Arial"/>
        </w:rPr>
        <w:t>04</w:t>
      </w:r>
      <w:r w:rsidR="00101163">
        <w:rPr>
          <w:rFonts w:ascii="Arial" w:hAnsi="Arial" w:cs="Arial"/>
        </w:rPr>
        <w:t xml:space="preserve">, bairro Residencial </w:t>
      </w:r>
      <w:r w:rsidR="0099244C">
        <w:rPr>
          <w:rFonts w:ascii="Arial" w:hAnsi="Arial" w:cs="Arial"/>
        </w:rPr>
        <w:t>Santa Julia</w:t>
      </w:r>
      <w:r w:rsidR="00101163">
        <w:rPr>
          <w:rFonts w:ascii="Arial" w:hAnsi="Arial" w:cs="Arial"/>
        </w:rPr>
        <w:t xml:space="preserve">, localizado na </w:t>
      </w:r>
      <w:r w:rsidR="00751C0D">
        <w:rPr>
          <w:rFonts w:ascii="Arial" w:hAnsi="Arial" w:cs="Arial"/>
        </w:rPr>
        <w:t>Rua</w:t>
      </w:r>
      <w:r w:rsidR="0099244C">
        <w:rPr>
          <w:rFonts w:ascii="Arial" w:hAnsi="Arial" w:cs="Arial"/>
        </w:rPr>
        <w:t xml:space="preserve"> Tucunaré</w:t>
      </w:r>
      <w:r w:rsidR="00EB6EA6">
        <w:rPr>
          <w:rFonts w:ascii="Arial" w:hAnsi="Arial" w:cs="Arial"/>
        </w:rPr>
        <w:t xml:space="preserve">, com testada de </w:t>
      </w:r>
      <w:r w:rsidR="00345EAF">
        <w:rPr>
          <w:rFonts w:ascii="Arial" w:hAnsi="Arial" w:cs="Arial"/>
        </w:rPr>
        <w:t>20,87</w:t>
      </w:r>
      <w:r w:rsidR="00EB6EA6">
        <w:rPr>
          <w:rFonts w:ascii="Arial" w:hAnsi="Arial" w:cs="Arial"/>
        </w:rPr>
        <w:t xml:space="preserve"> metros e área de </w:t>
      </w:r>
      <w:r w:rsidR="00345EAF">
        <w:rPr>
          <w:rFonts w:ascii="Arial" w:hAnsi="Arial" w:cs="Arial"/>
        </w:rPr>
        <w:t>2.004,10</w:t>
      </w:r>
      <w:r w:rsidR="00EB6EA6">
        <w:rPr>
          <w:rFonts w:ascii="Arial" w:hAnsi="Arial" w:cs="Arial"/>
        </w:rPr>
        <w:t xml:space="preserve"> metros quadrados, anunciado pel</w:t>
      </w:r>
      <w:r w:rsidR="00345EAF">
        <w:rPr>
          <w:rFonts w:ascii="Arial" w:hAnsi="Arial" w:cs="Arial"/>
        </w:rPr>
        <w:t xml:space="preserve">o proprietário no </w:t>
      </w:r>
      <w:r w:rsidR="00B00C60">
        <w:rPr>
          <w:rFonts w:ascii="Arial" w:hAnsi="Arial" w:cs="Arial"/>
        </w:rPr>
        <w:t xml:space="preserve">valor de R$ </w:t>
      </w:r>
      <w:r w:rsidR="00345EAF">
        <w:rPr>
          <w:rFonts w:ascii="Arial" w:hAnsi="Arial" w:cs="Arial"/>
        </w:rPr>
        <w:t>220.000,00</w:t>
      </w:r>
      <w:r w:rsidR="00EB6EA6">
        <w:rPr>
          <w:rFonts w:ascii="Arial" w:hAnsi="Arial" w:cs="Arial"/>
        </w:rPr>
        <w:t>.</w:t>
      </w:r>
      <w:bookmarkEnd w:id="10"/>
    </w:p>
    <w:p w14:paraId="069888D2" w14:textId="77777777" w:rsidR="003A5C07" w:rsidRDefault="003A5C07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490BE356" w14:textId="3F0441DA" w:rsidR="00B00C60" w:rsidRDefault="00EB6EA6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Imóvel Referencial </w:t>
      </w:r>
      <w:r w:rsidRPr="00B00C60">
        <w:rPr>
          <w:rFonts w:ascii="Arial" w:hAnsi="Arial" w:cs="Arial"/>
          <w:b/>
          <w:bCs/>
        </w:rPr>
        <w:t>R2</w:t>
      </w:r>
      <w:r>
        <w:rPr>
          <w:rFonts w:ascii="Arial" w:hAnsi="Arial" w:cs="Arial"/>
        </w:rPr>
        <w:t xml:space="preserve">: </w:t>
      </w:r>
      <w:r w:rsidR="00751C0D">
        <w:rPr>
          <w:rFonts w:ascii="Arial" w:hAnsi="Arial" w:cs="Arial"/>
        </w:rPr>
        <w:t xml:space="preserve">Lote </w:t>
      </w:r>
      <w:r w:rsidR="008B2431">
        <w:rPr>
          <w:rFonts w:ascii="Arial" w:hAnsi="Arial" w:cs="Arial"/>
        </w:rPr>
        <w:t>20</w:t>
      </w:r>
      <w:r w:rsidR="00751C0D">
        <w:rPr>
          <w:rFonts w:ascii="Arial" w:hAnsi="Arial" w:cs="Arial"/>
        </w:rPr>
        <w:t xml:space="preserve"> da Quadra </w:t>
      </w:r>
      <w:r w:rsidR="008B2431">
        <w:rPr>
          <w:rFonts w:ascii="Arial" w:hAnsi="Arial" w:cs="Arial"/>
        </w:rPr>
        <w:t>04</w:t>
      </w:r>
      <w:r w:rsidR="00751C0D">
        <w:rPr>
          <w:rFonts w:ascii="Arial" w:hAnsi="Arial" w:cs="Arial"/>
        </w:rPr>
        <w:t xml:space="preserve">, bairro </w:t>
      </w:r>
      <w:bookmarkStart w:id="11" w:name="_Hlk206164613"/>
      <w:r w:rsidR="00751C0D">
        <w:rPr>
          <w:rFonts w:ascii="Arial" w:hAnsi="Arial" w:cs="Arial"/>
        </w:rPr>
        <w:t xml:space="preserve">Residencial </w:t>
      </w:r>
      <w:r w:rsidR="008B2431">
        <w:rPr>
          <w:rFonts w:ascii="Arial" w:hAnsi="Arial" w:cs="Arial"/>
        </w:rPr>
        <w:t>Santa Julia</w:t>
      </w:r>
      <w:r w:rsidR="00751C0D">
        <w:rPr>
          <w:rFonts w:ascii="Arial" w:hAnsi="Arial" w:cs="Arial"/>
        </w:rPr>
        <w:t xml:space="preserve">, localizado na Rua </w:t>
      </w:r>
      <w:r w:rsidR="008B2431">
        <w:rPr>
          <w:rFonts w:ascii="Arial" w:hAnsi="Arial" w:cs="Arial"/>
        </w:rPr>
        <w:t>Tucunaré</w:t>
      </w:r>
      <w:r w:rsidR="00751C0D">
        <w:rPr>
          <w:rFonts w:ascii="Arial" w:hAnsi="Arial" w:cs="Arial"/>
        </w:rPr>
        <w:t xml:space="preserve">, com testada de </w:t>
      </w:r>
      <w:r w:rsidR="008B2431">
        <w:rPr>
          <w:rFonts w:ascii="Arial" w:hAnsi="Arial" w:cs="Arial"/>
        </w:rPr>
        <w:t>20,65</w:t>
      </w:r>
      <w:r w:rsidR="00751C0D">
        <w:rPr>
          <w:rFonts w:ascii="Arial" w:hAnsi="Arial" w:cs="Arial"/>
        </w:rPr>
        <w:t xml:space="preserve"> metros e área de </w:t>
      </w:r>
      <w:r w:rsidR="008B2431">
        <w:rPr>
          <w:rFonts w:ascii="Arial" w:hAnsi="Arial" w:cs="Arial"/>
        </w:rPr>
        <w:t>2.015,39</w:t>
      </w:r>
      <w:r w:rsidR="00751C0D">
        <w:rPr>
          <w:rFonts w:ascii="Arial" w:hAnsi="Arial" w:cs="Arial"/>
        </w:rPr>
        <w:t xml:space="preserve"> metros quadrados, anunciado pela corretora </w:t>
      </w:r>
      <w:r w:rsidR="00B8444B">
        <w:rPr>
          <w:rFonts w:ascii="Arial" w:hAnsi="Arial" w:cs="Arial"/>
        </w:rPr>
        <w:t>Trindade Imobiliária n</w:t>
      </w:r>
      <w:r w:rsidR="00751C0D">
        <w:rPr>
          <w:rFonts w:ascii="Arial" w:hAnsi="Arial" w:cs="Arial"/>
        </w:rPr>
        <w:t xml:space="preserve">o valor de R$ </w:t>
      </w:r>
      <w:r w:rsidR="00B8444B">
        <w:rPr>
          <w:rFonts w:ascii="Arial" w:hAnsi="Arial" w:cs="Arial"/>
        </w:rPr>
        <w:t>220.000</w:t>
      </w:r>
      <w:r w:rsidR="00751C0D">
        <w:rPr>
          <w:rFonts w:ascii="Arial" w:hAnsi="Arial" w:cs="Arial"/>
        </w:rPr>
        <w:t>,00.</w:t>
      </w:r>
      <w:bookmarkEnd w:id="11"/>
    </w:p>
    <w:p w14:paraId="7186C7EC" w14:textId="77777777" w:rsidR="00B00C60" w:rsidRDefault="00B00C60" w:rsidP="007A3F87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</w:p>
    <w:p w14:paraId="0996E16C" w14:textId="002B4F3E" w:rsidR="003A5C07" w:rsidRDefault="00B00C60" w:rsidP="00B8444B">
      <w:pPr>
        <w:pStyle w:val="PargrafodaLista"/>
        <w:spacing w:after="0" w:line="360" w:lineRule="auto"/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Imóvel Referencial </w:t>
      </w:r>
      <w:r w:rsidRPr="00B00C60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: Lote </w:t>
      </w:r>
      <w:r w:rsidR="00B8444B"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da Quadra </w:t>
      </w:r>
      <w:r w:rsidR="00B8444B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, bairro </w:t>
      </w:r>
      <w:r w:rsidR="00B8444B">
        <w:rPr>
          <w:rFonts w:ascii="Arial" w:hAnsi="Arial" w:cs="Arial"/>
        </w:rPr>
        <w:t>Residencial Santa Julia, localizado na Rua Tucunaré, com testada de 20,</w:t>
      </w:r>
      <w:r w:rsidR="00B8444B">
        <w:rPr>
          <w:rFonts w:ascii="Arial" w:hAnsi="Arial" w:cs="Arial"/>
        </w:rPr>
        <w:t>01</w:t>
      </w:r>
      <w:r w:rsidR="00B8444B">
        <w:rPr>
          <w:rFonts w:ascii="Arial" w:hAnsi="Arial" w:cs="Arial"/>
        </w:rPr>
        <w:t xml:space="preserve"> metros e área de </w:t>
      </w:r>
      <w:r w:rsidR="00B8444B">
        <w:rPr>
          <w:rFonts w:ascii="Arial" w:hAnsi="Arial" w:cs="Arial"/>
        </w:rPr>
        <w:t>1.195,88</w:t>
      </w:r>
      <w:r w:rsidR="00B8444B">
        <w:rPr>
          <w:rFonts w:ascii="Arial" w:hAnsi="Arial" w:cs="Arial"/>
        </w:rPr>
        <w:t xml:space="preserve"> metros quadrados, anunciado </w:t>
      </w:r>
      <w:r w:rsidR="00B8444B">
        <w:rPr>
          <w:rFonts w:ascii="Arial" w:hAnsi="Arial" w:cs="Arial"/>
        </w:rPr>
        <w:t>pelo proprietário no</w:t>
      </w:r>
      <w:r w:rsidR="00B8444B">
        <w:rPr>
          <w:rFonts w:ascii="Arial" w:hAnsi="Arial" w:cs="Arial"/>
        </w:rPr>
        <w:t xml:space="preserve"> valor de R$ 2</w:t>
      </w:r>
      <w:r w:rsidR="00B8444B">
        <w:rPr>
          <w:rFonts w:ascii="Arial" w:hAnsi="Arial" w:cs="Arial"/>
        </w:rPr>
        <w:t>5</w:t>
      </w:r>
      <w:r w:rsidR="00B8444B">
        <w:rPr>
          <w:rFonts w:ascii="Arial" w:hAnsi="Arial" w:cs="Arial"/>
        </w:rPr>
        <w:t>0.000,00.</w:t>
      </w:r>
    </w:p>
    <w:p w14:paraId="5A5A1C1D" w14:textId="4DF55EAC" w:rsidR="007A3F87" w:rsidRDefault="007A3F87" w:rsidP="007A3F87">
      <w:pPr>
        <w:pStyle w:val="PargrafodaLista"/>
        <w:spacing w:after="0" w:line="360" w:lineRule="auto"/>
        <w:ind w:left="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0D365436" w14:textId="77777777" w:rsidR="00B8444B" w:rsidRPr="005B7795" w:rsidRDefault="00B8444B" w:rsidP="007A3F87">
      <w:pPr>
        <w:pStyle w:val="PargrafodaLista"/>
        <w:spacing w:after="0" w:line="360" w:lineRule="auto"/>
        <w:ind w:left="567" w:hanging="567"/>
        <w:jc w:val="both"/>
        <w:rPr>
          <w:rFonts w:ascii="Arial" w:eastAsia="Calibri" w:hAnsi="Arial" w:cs="Arial"/>
          <w:b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23"/>
        <w:gridCol w:w="946"/>
        <w:gridCol w:w="1201"/>
        <w:gridCol w:w="1330"/>
        <w:gridCol w:w="1834"/>
        <w:gridCol w:w="777"/>
        <w:gridCol w:w="555"/>
        <w:gridCol w:w="856"/>
        <w:gridCol w:w="839"/>
      </w:tblGrid>
      <w:tr w:rsidR="00D43D00" w:rsidRPr="00D43D00" w14:paraId="721978B2" w14:textId="77777777" w:rsidTr="00B8444B">
        <w:tc>
          <w:tcPr>
            <w:tcW w:w="399" w:type="pct"/>
            <w:shd w:val="clear" w:color="auto" w:fill="BDD6EE" w:themeFill="accent5" w:themeFillTint="66"/>
          </w:tcPr>
          <w:p w14:paraId="2A880483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Imóvel</w:t>
            </w:r>
          </w:p>
        </w:tc>
        <w:tc>
          <w:tcPr>
            <w:tcW w:w="522" w:type="pct"/>
            <w:shd w:val="clear" w:color="auto" w:fill="BDD6EE" w:themeFill="accent5" w:themeFillTint="66"/>
          </w:tcPr>
          <w:p w14:paraId="3F21E1C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Contato</w:t>
            </w:r>
          </w:p>
        </w:tc>
        <w:tc>
          <w:tcPr>
            <w:tcW w:w="663" w:type="pct"/>
            <w:shd w:val="clear" w:color="auto" w:fill="BDD6EE" w:themeFill="accent5" w:themeFillTint="66"/>
          </w:tcPr>
          <w:p w14:paraId="11DFF82C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Telefone</w:t>
            </w:r>
          </w:p>
        </w:tc>
        <w:tc>
          <w:tcPr>
            <w:tcW w:w="734" w:type="pct"/>
            <w:shd w:val="clear" w:color="auto" w:fill="BDD6EE" w:themeFill="accent5" w:themeFillTint="66"/>
          </w:tcPr>
          <w:p w14:paraId="5840782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Endereço</w:t>
            </w:r>
          </w:p>
        </w:tc>
        <w:tc>
          <w:tcPr>
            <w:tcW w:w="1012" w:type="pct"/>
            <w:shd w:val="clear" w:color="auto" w:fill="BDD6EE" w:themeFill="accent5" w:themeFillTint="66"/>
          </w:tcPr>
          <w:p w14:paraId="3C4DD3D8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Bairro</w:t>
            </w:r>
          </w:p>
        </w:tc>
        <w:tc>
          <w:tcPr>
            <w:tcW w:w="429" w:type="pct"/>
            <w:shd w:val="clear" w:color="auto" w:fill="BDD6EE" w:themeFill="accent5" w:themeFillTint="66"/>
          </w:tcPr>
          <w:p w14:paraId="10C4EC59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Quadra</w:t>
            </w:r>
          </w:p>
        </w:tc>
        <w:tc>
          <w:tcPr>
            <w:tcW w:w="306" w:type="pct"/>
            <w:shd w:val="clear" w:color="auto" w:fill="BDD6EE" w:themeFill="accent5" w:themeFillTint="66"/>
          </w:tcPr>
          <w:p w14:paraId="6DABD4DE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Lote</w:t>
            </w:r>
          </w:p>
        </w:tc>
        <w:tc>
          <w:tcPr>
            <w:tcW w:w="472" w:type="pct"/>
            <w:shd w:val="clear" w:color="auto" w:fill="BDD6EE" w:themeFill="accent5" w:themeFillTint="66"/>
          </w:tcPr>
          <w:p w14:paraId="74122DE0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Formato</w:t>
            </w:r>
          </w:p>
        </w:tc>
        <w:tc>
          <w:tcPr>
            <w:tcW w:w="463" w:type="pct"/>
            <w:shd w:val="clear" w:color="auto" w:fill="BDD6EE" w:themeFill="accent5" w:themeFillTint="66"/>
          </w:tcPr>
          <w:p w14:paraId="7876D37F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Área</w:t>
            </w:r>
          </w:p>
          <w:p w14:paraId="019CA959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</w:pPr>
            <w:r w:rsidRPr="00D43D00">
              <w:rPr>
                <w:rFonts w:ascii="Arial" w:hAnsi="Arial" w:cs="Arial"/>
                <w:b/>
                <w:bCs/>
                <w:noProof/>
                <w:color w:val="FF0000"/>
                <w:sz w:val="16"/>
                <w:szCs w:val="16"/>
              </w:rPr>
              <w:t>(m²)</w:t>
            </w:r>
          </w:p>
        </w:tc>
      </w:tr>
      <w:tr w:rsidR="00D43D00" w:rsidRPr="00D43D00" w14:paraId="4C113032" w14:textId="77777777" w:rsidTr="00B8444B">
        <w:trPr>
          <w:trHeight w:val="70"/>
        </w:trPr>
        <w:tc>
          <w:tcPr>
            <w:tcW w:w="399" w:type="pct"/>
          </w:tcPr>
          <w:p w14:paraId="56383BCD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R1</w:t>
            </w:r>
          </w:p>
        </w:tc>
        <w:tc>
          <w:tcPr>
            <w:tcW w:w="522" w:type="pct"/>
            <w:shd w:val="clear" w:color="auto" w:fill="auto"/>
          </w:tcPr>
          <w:p w14:paraId="465B0582" w14:textId="02B17858" w:rsidR="00D43D00" w:rsidRPr="00D43D00" w:rsidRDefault="00345EAF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Pazim</w:t>
            </w:r>
          </w:p>
        </w:tc>
        <w:tc>
          <w:tcPr>
            <w:tcW w:w="663" w:type="pct"/>
          </w:tcPr>
          <w:p w14:paraId="2CEF247E" w14:textId="520FEF66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</w:t>
            </w:r>
            <w:r w:rsidR="00345EAF">
              <w:rPr>
                <w:rFonts w:ascii="Arial" w:hAnsi="Arial" w:cs="Arial"/>
                <w:noProof/>
                <w:sz w:val="16"/>
                <w:szCs w:val="16"/>
              </w:rPr>
              <w:t>99607-7074</w:t>
            </w:r>
          </w:p>
        </w:tc>
        <w:tc>
          <w:tcPr>
            <w:tcW w:w="734" w:type="pct"/>
          </w:tcPr>
          <w:p w14:paraId="6D57CE90" w14:textId="6229B260" w:rsidR="00D43D00" w:rsidRPr="00D43D00" w:rsidRDefault="00DC15D1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C15D1">
              <w:rPr>
                <w:rFonts w:ascii="Arial" w:hAnsi="Arial" w:cs="Arial"/>
                <w:sz w:val="16"/>
                <w:szCs w:val="16"/>
              </w:rPr>
              <w:t xml:space="preserve">Rua </w:t>
            </w:r>
            <w:r w:rsidR="00345EAF">
              <w:rPr>
                <w:rFonts w:ascii="Arial" w:hAnsi="Arial" w:cs="Arial"/>
                <w:sz w:val="16"/>
                <w:szCs w:val="16"/>
              </w:rPr>
              <w:t>Tucunaré</w:t>
            </w:r>
          </w:p>
        </w:tc>
        <w:tc>
          <w:tcPr>
            <w:tcW w:w="1012" w:type="pct"/>
          </w:tcPr>
          <w:p w14:paraId="5C9C4D84" w14:textId="09B15133" w:rsidR="00D43D00" w:rsidRPr="00D43D00" w:rsidRDefault="00345EAF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Residencial Santa Julia</w:t>
            </w:r>
          </w:p>
        </w:tc>
        <w:tc>
          <w:tcPr>
            <w:tcW w:w="429" w:type="pct"/>
          </w:tcPr>
          <w:p w14:paraId="7356ADAC" w14:textId="51EB8A41" w:rsidR="00D43D00" w:rsidRPr="00D43D00" w:rsidRDefault="00345EAF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04</w:t>
            </w:r>
          </w:p>
        </w:tc>
        <w:tc>
          <w:tcPr>
            <w:tcW w:w="306" w:type="pct"/>
          </w:tcPr>
          <w:p w14:paraId="5F518ED4" w14:textId="7BFE6176" w:rsidR="00D43D00" w:rsidRPr="00D43D00" w:rsidRDefault="00345EAF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19</w:t>
            </w:r>
          </w:p>
        </w:tc>
        <w:tc>
          <w:tcPr>
            <w:tcW w:w="472" w:type="pct"/>
          </w:tcPr>
          <w:p w14:paraId="56E131D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463" w:type="pct"/>
          </w:tcPr>
          <w:p w14:paraId="18428C68" w14:textId="6BE928C0" w:rsidR="00D43D00" w:rsidRPr="00D43D00" w:rsidRDefault="00345EAF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2.004,10</w:t>
            </w:r>
          </w:p>
        </w:tc>
      </w:tr>
      <w:tr w:rsidR="00D43D00" w:rsidRPr="00D43D00" w14:paraId="7E81FBCD" w14:textId="77777777" w:rsidTr="00B8444B">
        <w:tc>
          <w:tcPr>
            <w:tcW w:w="399" w:type="pct"/>
          </w:tcPr>
          <w:p w14:paraId="4A72D3C4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R2</w:t>
            </w:r>
          </w:p>
        </w:tc>
        <w:tc>
          <w:tcPr>
            <w:tcW w:w="522" w:type="pct"/>
          </w:tcPr>
          <w:p w14:paraId="3232EBBB" w14:textId="31C76152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Imobiliária Trindade</w:t>
            </w:r>
          </w:p>
        </w:tc>
        <w:tc>
          <w:tcPr>
            <w:tcW w:w="663" w:type="pct"/>
          </w:tcPr>
          <w:p w14:paraId="668A437E" w14:textId="5C232B43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</w:t>
            </w:r>
            <w:r w:rsidR="00B8444B">
              <w:rPr>
                <w:rFonts w:ascii="Arial" w:hAnsi="Arial" w:cs="Arial"/>
                <w:noProof/>
                <w:sz w:val="16"/>
                <w:szCs w:val="16"/>
              </w:rPr>
              <w:t>99673-7294</w:t>
            </w:r>
          </w:p>
        </w:tc>
        <w:tc>
          <w:tcPr>
            <w:tcW w:w="734" w:type="pct"/>
          </w:tcPr>
          <w:p w14:paraId="614C1B74" w14:textId="03718952" w:rsidR="00D43D00" w:rsidRPr="00D43D00" w:rsidRDefault="00DC15D1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C15D1">
              <w:rPr>
                <w:rFonts w:ascii="Arial" w:hAnsi="Arial" w:cs="Arial"/>
                <w:sz w:val="16"/>
                <w:szCs w:val="16"/>
              </w:rPr>
              <w:t xml:space="preserve">Rua </w:t>
            </w:r>
            <w:r w:rsidR="00B8444B">
              <w:rPr>
                <w:rFonts w:ascii="Arial" w:hAnsi="Arial" w:cs="Arial"/>
                <w:sz w:val="16"/>
                <w:szCs w:val="16"/>
              </w:rPr>
              <w:t>Tucunaré</w:t>
            </w:r>
          </w:p>
        </w:tc>
        <w:tc>
          <w:tcPr>
            <w:tcW w:w="1012" w:type="pct"/>
          </w:tcPr>
          <w:p w14:paraId="3FC61372" w14:textId="5A4761A5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Residencial Santa Julia</w:t>
            </w:r>
          </w:p>
        </w:tc>
        <w:tc>
          <w:tcPr>
            <w:tcW w:w="429" w:type="pct"/>
          </w:tcPr>
          <w:p w14:paraId="2CE4E23E" w14:textId="0EC80850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04</w:t>
            </w:r>
          </w:p>
        </w:tc>
        <w:tc>
          <w:tcPr>
            <w:tcW w:w="306" w:type="pct"/>
          </w:tcPr>
          <w:p w14:paraId="63C83897" w14:textId="3BE1C81C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20</w:t>
            </w:r>
          </w:p>
        </w:tc>
        <w:tc>
          <w:tcPr>
            <w:tcW w:w="472" w:type="pct"/>
          </w:tcPr>
          <w:p w14:paraId="132FF16B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463" w:type="pct"/>
          </w:tcPr>
          <w:p w14:paraId="314D5350" w14:textId="2B1F3C23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2.015,39</w:t>
            </w:r>
          </w:p>
        </w:tc>
      </w:tr>
      <w:tr w:rsidR="00D43D00" w:rsidRPr="00D43D00" w14:paraId="6D3AC301" w14:textId="77777777" w:rsidTr="00B8444B">
        <w:tc>
          <w:tcPr>
            <w:tcW w:w="399" w:type="pct"/>
          </w:tcPr>
          <w:p w14:paraId="5BA5DC36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R3</w:t>
            </w:r>
          </w:p>
        </w:tc>
        <w:tc>
          <w:tcPr>
            <w:tcW w:w="522" w:type="pct"/>
          </w:tcPr>
          <w:p w14:paraId="04FDDD76" w14:textId="4841CC41" w:rsidR="00D43D00" w:rsidRPr="00D43D00" w:rsidRDefault="00B8444B" w:rsidP="00DC15D1">
            <w:pPr>
              <w:spacing w:line="360" w:lineRule="auto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Gerferson</w:t>
            </w:r>
          </w:p>
        </w:tc>
        <w:tc>
          <w:tcPr>
            <w:tcW w:w="663" w:type="pct"/>
          </w:tcPr>
          <w:p w14:paraId="1A25A32E" w14:textId="51101FA2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(17)-</w:t>
            </w:r>
            <w:r w:rsidR="00B8444B">
              <w:rPr>
                <w:rFonts w:ascii="Arial" w:hAnsi="Arial" w:cs="Arial"/>
                <w:noProof/>
                <w:sz w:val="16"/>
                <w:szCs w:val="16"/>
              </w:rPr>
              <w:t>99704-7255</w:t>
            </w:r>
          </w:p>
        </w:tc>
        <w:tc>
          <w:tcPr>
            <w:tcW w:w="734" w:type="pct"/>
          </w:tcPr>
          <w:p w14:paraId="30F1CEBD" w14:textId="517DD532" w:rsidR="00D43D00" w:rsidRPr="00D43D00" w:rsidRDefault="00DC15D1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Rua </w:t>
            </w:r>
            <w:r w:rsidR="00B8444B">
              <w:rPr>
                <w:rFonts w:ascii="Arial" w:hAnsi="Arial" w:cs="Arial"/>
                <w:sz w:val="16"/>
                <w:szCs w:val="16"/>
              </w:rPr>
              <w:t>Tucunaré</w:t>
            </w:r>
          </w:p>
        </w:tc>
        <w:tc>
          <w:tcPr>
            <w:tcW w:w="1012" w:type="pct"/>
          </w:tcPr>
          <w:p w14:paraId="4794F6E3" w14:textId="433BDAF1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Residencial Santa Julia</w:t>
            </w:r>
          </w:p>
        </w:tc>
        <w:tc>
          <w:tcPr>
            <w:tcW w:w="429" w:type="pct"/>
          </w:tcPr>
          <w:p w14:paraId="38D02E38" w14:textId="6A9DE504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03</w:t>
            </w:r>
          </w:p>
        </w:tc>
        <w:tc>
          <w:tcPr>
            <w:tcW w:w="306" w:type="pct"/>
          </w:tcPr>
          <w:p w14:paraId="2589E653" w14:textId="66D9E4DA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07</w:t>
            </w:r>
          </w:p>
        </w:tc>
        <w:tc>
          <w:tcPr>
            <w:tcW w:w="472" w:type="pct"/>
          </w:tcPr>
          <w:p w14:paraId="3655B8AC" w14:textId="77777777" w:rsidR="00D43D00" w:rsidRPr="00D43D00" w:rsidRDefault="00D43D00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 w:rsidRPr="00D43D00">
              <w:rPr>
                <w:rFonts w:ascii="Arial" w:hAnsi="Arial" w:cs="Arial"/>
                <w:noProof/>
                <w:sz w:val="16"/>
                <w:szCs w:val="16"/>
              </w:rPr>
              <w:t>Regular</w:t>
            </w:r>
          </w:p>
        </w:tc>
        <w:tc>
          <w:tcPr>
            <w:tcW w:w="463" w:type="pct"/>
          </w:tcPr>
          <w:p w14:paraId="119A7302" w14:textId="31D6E6E7" w:rsidR="00D43D00" w:rsidRPr="00D43D00" w:rsidRDefault="00B8444B" w:rsidP="009D097D">
            <w:pPr>
              <w:spacing w:line="360" w:lineRule="auto"/>
              <w:jc w:val="center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1.195,88</w:t>
            </w:r>
          </w:p>
        </w:tc>
      </w:tr>
    </w:tbl>
    <w:p w14:paraId="57C26601" w14:textId="68FAE9E1" w:rsidR="0064419E" w:rsidRPr="00C1602E" w:rsidRDefault="00C1602E" w:rsidP="00196F93">
      <w:pPr>
        <w:spacing w:after="0" w:line="360" w:lineRule="auto"/>
        <w:jc w:val="both"/>
        <w:outlineLvl w:val="0"/>
        <w:rPr>
          <w:rFonts w:ascii="Arial" w:hAnsi="Arial" w:cs="Arial"/>
          <w:sz w:val="16"/>
          <w:szCs w:val="16"/>
        </w:rPr>
      </w:pPr>
      <w:bookmarkStart w:id="12" w:name="_Toc206054183"/>
      <w:bookmarkStart w:id="13" w:name="_Toc206168059"/>
      <w:r w:rsidRPr="00C1602E">
        <w:rPr>
          <w:rFonts w:ascii="Arial" w:hAnsi="Arial" w:cs="Arial"/>
          <w:sz w:val="16"/>
          <w:szCs w:val="16"/>
        </w:rPr>
        <w:t>Tabela: Imóveis Referenciais</w:t>
      </w:r>
      <w:bookmarkEnd w:id="12"/>
      <w:bookmarkEnd w:id="13"/>
    </w:p>
    <w:p w14:paraId="093C20F6" w14:textId="77777777" w:rsidR="0064419E" w:rsidRPr="005B7795" w:rsidRDefault="0064419E" w:rsidP="00196F93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</w:pPr>
    </w:p>
    <w:p w14:paraId="5CC2505D" w14:textId="77777777" w:rsidR="0064419E" w:rsidRPr="005B7795" w:rsidRDefault="0064419E" w:rsidP="007A3F87">
      <w:pPr>
        <w:spacing w:after="0" w:line="360" w:lineRule="auto"/>
        <w:ind w:hanging="142"/>
        <w:jc w:val="both"/>
        <w:outlineLvl w:val="0"/>
        <w:rPr>
          <w:rFonts w:ascii="Arial" w:hAnsi="Arial" w:cs="Arial"/>
          <w:b/>
          <w:bCs/>
        </w:rPr>
      </w:pPr>
    </w:p>
    <w:p w14:paraId="793E5C96" w14:textId="2591D521" w:rsidR="0064419E" w:rsidRPr="005B7795" w:rsidRDefault="0064419E" w:rsidP="00196F93">
      <w:pPr>
        <w:spacing w:after="0" w:line="360" w:lineRule="auto"/>
        <w:jc w:val="both"/>
        <w:outlineLvl w:val="0"/>
        <w:rPr>
          <w:rFonts w:ascii="Arial" w:hAnsi="Arial" w:cs="Arial"/>
          <w:b/>
          <w:bCs/>
        </w:rPr>
        <w:sectPr w:rsidR="0064419E" w:rsidRPr="005B7795" w:rsidSect="005B7795">
          <w:pgSz w:w="11906" w:h="16838"/>
          <w:pgMar w:top="1135" w:right="1134" w:bottom="709" w:left="1701" w:header="709" w:footer="709" w:gutter="0"/>
          <w:cols w:space="708"/>
          <w:docGrid w:linePitch="360"/>
        </w:sectPr>
      </w:pPr>
    </w:p>
    <w:p w14:paraId="07220E7D" w14:textId="77777777" w:rsidR="0047496C" w:rsidRPr="005B7795" w:rsidRDefault="0047496C">
      <w:pPr>
        <w:pStyle w:val="PargrafodaLista"/>
        <w:spacing w:after="0" w:line="360" w:lineRule="auto"/>
        <w:ind w:left="0"/>
        <w:jc w:val="both"/>
        <w:outlineLvl w:val="1"/>
        <w:rPr>
          <w:rFonts w:ascii="Arial" w:hAnsi="Arial" w:cs="Arial"/>
        </w:rPr>
      </w:pPr>
    </w:p>
    <w:p w14:paraId="40928EDA" w14:textId="390DB4FD" w:rsidR="0047496C" w:rsidRPr="005963CF" w:rsidRDefault="005963CF" w:rsidP="005963CF">
      <w:pPr>
        <w:pStyle w:val="PargrafodaLista"/>
        <w:numPr>
          <w:ilvl w:val="1"/>
          <w:numId w:val="6"/>
        </w:numPr>
        <w:spacing w:after="0" w:line="360" w:lineRule="auto"/>
        <w:jc w:val="both"/>
        <w:outlineLvl w:val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bookmarkStart w:id="14" w:name="_Toc206054184"/>
      <w:bookmarkStart w:id="15" w:name="_Toc206168060"/>
      <w:r w:rsidR="004D4258" w:rsidRPr="005963CF">
        <w:rPr>
          <w:rFonts w:ascii="Arial" w:hAnsi="Arial" w:cs="Arial"/>
          <w:b/>
          <w:bCs/>
        </w:rPr>
        <w:t>HOMOGEINIZAÇÃO DOS IMÓVEIS COMPARANDO</w:t>
      </w:r>
      <w:bookmarkEnd w:id="14"/>
      <w:bookmarkEnd w:id="15"/>
    </w:p>
    <w:tbl>
      <w:tblPr>
        <w:tblStyle w:val="Tabelacomgrade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1417"/>
        <w:gridCol w:w="1134"/>
        <w:gridCol w:w="4678"/>
        <w:gridCol w:w="1701"/>
        <w:gridCol w:w="1276"/>
        <w:gridCol w:w="1276"/>
      </w:tblGrid>
      <w:tr w:rsidR="00D43D00" w:rsidRPr="005B7795" w14:paraId="2329475C" w14:textId="77777777" w:rsidTr="00901F83">
        <w:trPr>
          <w:jc w:val="center"/>
        </w:trPr>
        <w:tc>
          <w:tcPr>
            <w:tcW w:w="988" w:type="dxa"/>
            <w:shd w:val="clear" w:color="auto" w:fill="BDD6EE" w:themeFill="accent5" w:themeFillTint="66"/>
          </w:tcPr>
          <w:p w14:paraId="517F18F0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Imóvel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13EC7D91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Preço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7299D700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Condição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510271B6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Topografia do terreno</w:t>
            </w:r>
          </w:p>
        </w:tc>
        <w:tc>
          <w:tcPr>
            <w:tcW w:w="4678" w:type="dxa"/>
            <w:shd w:val="clear" w:color="auto" w:fill="BDD6EE" w:themeFill="accent5" w:themeFillTint="66"/>
          </w:tcPr>
          <w:p w14:paraId="289BF7CD" w14:textId="683A90A3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Homogeinização  R$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027E424D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Preço homogeinizado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0C23ABF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M2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765482C2" w14:textId="77777777" w:rsidR="00D43D00" w:rsidRPr="00901F83" w:rsidRDefault="00D43D0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</w:pPr>
            <w:r w:rsidRPr="00901F83">
              <w:rPr>
                <w:rFonts w:ascii="Arial" w:hAnsi="Arial" w:cs="Arial"/>
                <w:b/>
                <w:bCs/>
                <w:noProof/>
                <w:color w:val="FF0000"/>
                <w:sz w:val="20"/>
                <w:szCs w:val="20"/>
              </w:rPr>
              <w:t>Preço m2</w:t>
            </w:r>
          </w:p>
        </w:tc>
      </w:tr>
      <w:tr w:rsidR="00D43D00" w:rsidRPr="005B7795" w14:paraId="6D002F6C" w14:textId="77777777" w:rsidTr="00901F83">
        <w:trPr>
          <w:trHeight w:val="201"/>
          <w:jc w:val="center"/>
        </w:trPr>
        <w:tc>
          <w:tcPr>
            <w:tcW w:w="988" w:type="dxa"/>
          </w:tcPr>
          <w:p w14:paraId="01A36A12" w14:textId="77777777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R1</w:t>
            </w:r>
          </w:p>
        </w:tc>
        <w:tc>
          <w:tcPr>
            <w:tcW w:w="1559" w:type="dxa"/>
            <w:shd w:val="clear" w:color="auto" w:fill="auto"/>
          </w:tcPr>
          <w:p w14:paraId="7528D940" w14:textId="563F17FA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345EAF" w:rsidRPr="00345EAF">
              <w:rPr>
                <w:rFonts w:ascii="Arial" w:hAnsi="Arial" w:cs="Arial"/>
                <w:noProof/>
                <w:sz w:val="20"/>
                <w:szCs w:val="20"/>
              </w:rPr>
              <w:t>220.000,00</w:t>
            </w:r>
          </w:p>
        </w:tc>
        <w:tc>
          <w:tcPr>
            <w:tcW w:w="1417" w:type="dxa"/>
          </w:tcPr>
          <w:p w14:paraId="3B236C9B" w14:textId="43F6DA9C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Anunciado </w:t>
            </w:r>
            <w:r w:rsidR="00345EAF" w:rsidRPr="00345EAF">
              <w:rPr>
                <w:rFonts w:ascii="Arial" w:hAnsi="Arial" w:cs="Arial"/>
                <w:noProof/>
                <w:sz w:val="20"/>
                <w:szCs w:val="20"/>
              </w:rPr>
              <w:t>pelo proprietário</w:t>
            </w:r>
          </w:p>
        </w:tc>
        <w:tc>
          <w:tcPr>
            <w:tcW w:w="1134" w:type="dxa"/>
          </w:tcPr>
          <w:p w14:paraId="788CB7AF" w14:textId="203C7B0C" w:rsidR="00D43D00" w:rsidRPr="00345EAF" w:rsidRDefault="00B8444B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A</w:t>
            </w:r>
            <w:r w:rsidR="00345EAF" w:rsidRPr="00345EAF">
              <w:rPr>
                <w:rFonts w:ascii="Arial" w:hAnsi="Arial" w:cs="Arial"/>
                <w:noProof/>
                <w:sz w:val="20"/>
                <w:szCs w:val="20"/>
              </w:rPr>
              <w:t>clive de 10% a 20%</w:t>
            </w:r>
          </w:p>
        </w:tc>
        <w:tc>
          <w:tcPr>
            <w:tcW w:w="4678" w:type="dxa"/>
            <w:shd w:val="clear" w:color="auto" w:fill="auto"/>
          </w:tcPr>
          <w:p w14:paraId="439B4401" w14:textId="3A1E3979" w:rsidR="00D43D00" w:rsidRPr="00345EAF" w:rsidRDefault="00D43D00" w:rsidP="00C2268A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Anuncio 5% = -</w:t>
            </w:r>
            <w:r w:rsidR="00345EAF" w:rsidRPr="00345EAF">
              <w:rPr>
                <w:rFonts w:ascii="Arial" w:hAnsi="Arial" w:cs="Arial"/>
                <w:noProof/>
                <w:sz w:val="20"/>
                <w:szCs w:val="20"/>
              </w:rPr>
              <w:t>11.000</w:t>
            </w: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,00</w:t>
            </w:r>
          </w:p>
          <w:p w14:paraId="5DD8C3A4" w14:textId="1F9DF7A9" w:rsidR="00D43D00" w:rsidRPr="00345EAF" w:rsidRDefault="00D43D00" w:rsidP="00C2268A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FD65846" w14:textId="0A48FA2B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R$</w:t>
            </w:r>
            <w:r w:rsidR="005963CF"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345EAF" w:rsidRPr="00345EAF">
              <w:rPr>
                <w:rFonts w:ascii="Arial" w:hAnsi="Arial" w:cs="Arial"/>
                <w:noProof/>
                <w:sz w:val="20"/>
                <w:szCs w:val="20"/>
              </w:rPr>
              <w:t>209.000,00</w:t>
            </w:r>
          </w:p>
        </w:tc>
        <w:tc>
          <w:tcPr>
            <w:tcW w:w="1276" w:type="dxa"/>
            <w:shd w:val="clear" w:color="auto" w:fill="auto"/>
          </w:tcPr>
          <w:p w14:paraId="3D054C46" w14:textId="51FF766E" w:rsidR="00D43D00" w:rsidRPr="00345EAF" w:rsidRDefault="00345EAF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2.004,10</w:t>
            </w:r>
            <w:r w:rsidR="00D43D00" w:rsidRPr="00345EAF">
              <w:rPr>
                <w:rFonts w:ascii="Arial" w:hAnsi="Arial" w:cs="Arial"/>
                <w:noProof/>
                <w:sz w:val="20"/>
                <w:szCs w:val="20"/>
              </w:rPr>
              <w:t>m²</w:t>
            </w:r>
          </w:p>
        </w:tc>
        <w:tc>
          <w:tcPr>
            <w:tcW w:w="1276" w:type="dxa"/>
            <w:shd w:val="clear" w:color="auto" w:fill="auto"/>
          </w:tcPr>
          <w:p w14:paraId="0F4BE0EA" w14:textId="13AFAFFE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R$</w:t>
            </w:r>
            <w:r w:rsidR="005963CF"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345EAF" w:rsidRPr="00345EAF">
              <w:rPr>
                <w:rFonts w:ascii="Arial" w:hAnsi="Arial" w:cs="Arial"/>
                <w:noProof/>
                <w:sz w:val="20"/>
                <w:szCs w:val="20"/>
              </w:rPr>
              <w:t>104,29</w:t>
            </w:r>
          </w:p>
        </w:tc>
      </w:tr>
      <w:tr w:rsidR="00D43D00" w:rsidRPr="005B7795" w14:paraId="042344F7" w14:textId="77777777" w:rsidTr="00901F83">
        <w:trPr>
          <w:jc w:val="center"/>
        </w:trPr>
        <w:tc>
          <w:tcPr>
            <w:tcW w:w="988" w:type="dxa"/>
          </w:tcPr>
          <w:p w14:paraId="3B2827D6" w14:textId="77777777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R2</w:t>
            </w:r>
          </w:p>
        </w:tc>
        <w:tc>
          <w:tcPr>
            <w:tcW w:w="1559" w:type="dxa"/>
          </w:tcPr>
          <w:p w14:paraId="0E8D2246" w14:textId="440C2097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B8444B">
              <w:rPr>
                <w:rFonts w:ascii="Arial" w:hAnsi="Arial" w:cs="Arial"/>
                <w:noProof/>
                <w:sz w:val="20"/>
                <w:szCs w:val="20"/>
              </w:rPr>
              <w:t>220.000,00</w:t>
            </w:r>
          </w:p>
        </w:tc>
        <w:tc>
          <w:tcPr>
            <w:tcW w:w="1417" w:type="dxa"/>
          </w:tcPr>
          <w:p w14:paraId="57688FA0" w14:textId="0A0185E2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Anunciado por corretora</w:t>
            </w:r>
          </w:p>
        </w:tc>
        <w:tc>
          <w:tcPr>
            <w:tcW w:w="1134" w:type="dxa"/>
          </w:tcPr>
          <w:p w14:paraId="73E2F424" w14:textId="496197F8" w:rsidR="00D43D00" w:rsidRPr="00345EAF" w:rsidRDefault="00B8444B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A</w:t>
            </w: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clive de 10% a 20%</w:t>
            </w:r>
          </w:p>
        </w:tc>
        <w:tc>
          <w:tcPr>
            <w:tcW w:w="4678" w:type="dxa"/>
          </w:tcPr>
          <w:p w14:paraId="2F9D8536" w14:textId="3773CA37" w:rsidR="00D43D00" w:rsidRPr="00345EAF" w:rsidRDefault="00D43D00" w:rsidP="00D43D00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Anuncio 5% = -</w:t>
            </w:r>
            <w:r w:rsidR="00B8444B">
              <w:rPr>
                <w:rFonts w:ascii="Arial" w:hAnsi="Arial" w:cs="Arial"/>
                <w:noProof/>
                <w:sz w:val="20"/>
                <w:szCs w:val="20"/>
              </w:rPr>
              <w:t>11.000,00</w:t>
            </w:r>
          </w:p>
          <w:p w14:paraId="3F260E6D" w14:textId="137F6491" w:rsidR="00D43D00" w:rsidRPr="00345EAF" w:rsidRDefault="00901F83" w:rsidP="00D43D00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Corretagem 5% = -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11.000,00</w:t>
            </w:r>
          </w:p>
        </w:tc>
        <w:tc>
          <w:tcPr>
            <w:tcW w:w="1701" w:type="dxa"/>
          </w:tcPr>
          <w:p w14:paraId="320444C3" w14:textId="25B593F6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901F83">
              <w:rPr>
                <w:rFonts w:ascii="Arial" w:hAnsi="Arial" w:cs="Arial"/>
                <w:noProof/>
                <w:sz w:val="20"/>
                <w:szCs w:val="20"/>
              </w:rPr>
              <w:t>198</w:t>
            </w:r>
            <w:r w:rsidR="00B8444B">
              <w:rPr>
                <w:rFonts w:ascii="Arial" w:hAnsi="Arial" w:cs="Arial"/>
                <w:noProof/>
                <w:sz w:val="20"/>
                <w:szCs w:val="20"/>
              </w:rPr>
              <w:t>.000</w:t>
            </w:r>
            <w:r w:rsidR="005963CF" w:rsidRPr="00345EAF">
              <w:rPr>
                <w:rFonts w:ascii="Arial" w:hAnsi="Arial" w:cs="Arial"/>
                <w:noProof/>
                <w:sz w:val="20"/>
                <w:szCs w:val="20"/>
              </w:rPr>
              <w:t>,00</w:t>
            </w:r>
          </w:p>
        </w:tc>
        <w:tc>
          <w:tcPr>
            <w:tcW w:w="1276" w:type="dxa"/>
          </w:tcPr>
          <w:p w14:paraId="68CECC85" w14:textId="22FB8657" w:rsidR="00D43D00" w:rsidRPr="00345EAF" w:rsidRDefault="00901F8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901F83">
              <w:rPr>
                <w:rFonts w:ascii="Arial" w:hAnsi="Arial" w:cs="Arial"/>
                <w:noProof/>
                <w:sz w:val="20"/>
                <w:szCs w:val="20"/>
              </w:rPr>
              <w:t>2.015,39</w:t>
            </w:r>
            <w:r w:rsidR="00D43D00" w:rsidRPr="00345EAF">
              <w:rPr>
                <w:rFonts w:ascii="Arial" w:hAnsi="Arial" w:cs="Arial"/>
                <w:noProof/>
                <w:sz w:val="20"/>
                <w:szCs w:val="20"/>
              </w:rPr>
              <w:t>m²</w:t>
            </w:r>
          </w:p>
        </w:tc>
        <w:tc>
          <w:tcPr>
            <w:tcW w:w="1276" w:type="dxa"/>
          </w:tcPr>
          <w:p w14:paraId="608908CB" w14:textId="699AC1FD" w:rsidR="00D43D00" w:rsidRPr="00345EAF" w:rsidRDefault="00D43D00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R$</w:t>
            </w:r>
            <w:r w:rsidR="005963CF"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901F83">
              <w:rPr>
                <w:rFonts w:ascii="Arial" w:hAnsi="Arial" w:cs="Arial"/>
                <w:noProof/>
                <w:sz w:val="20"/>
                <w:szCs w:val="20"/>
              </w:rPr>
              <w:t>98,24</w:t>
            </w:r>
          </w:p>
        </w:tc>
      </w:tr>
      <w:tr w:rsidR="00FE7C63" w:rsidRPr="005B7795" w14:paraId="2DE42E04" w14:textId="77777777" w:rsidTr="00901F83">
        <w:trPr>
          <w:jc w:val="center"/>
        </w:trPr>
        <w:tc>
          <w:tcPr>
            <w:tcW w:w="988" w:type="dxa"/>
          </w:tcPr>
          <w:p w14:paraId="0F687370" w14:textId="3DBDB8D5" w:rsidR="00FE7C63" w:rsidRPr="00345EAF" w:rsidRDefault="00FE7C6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R3</w:t>
            </w:r>
          </w:p>
        </w:tc>
        <w:tc>
          <w:tcPr>
            <w:tcW w:w="1559" w:type="dxa"/>
          </w:tcPr>
          <w:p w14:paraId="3521396C" w14:textId="63C258A4" w:rsidR="00FE7C63" w:rsidRPr="00345EAF" w:rsidRDefault="00FE7C6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901F83">
              <w:rPr>
                <w:rFonts w:ascii="Arial" w:hAnsi="Arial" w:cs="Arial"/>
                <w:noProof/>
                <w:sz w:val="20"/>
                <w:szCs w:val="20"/>
              </w:rPr>
              <w:t>250.0</w:t>
            </w: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00,00</w:t>
            </w:r>
          </w:p>
        </w:tc>
        <w:tc>
          <w:tcPr>
            <w:tcW w:w="1417" w:type="dxa"/>
          </w:tcPr>
          <w:p w14:paraId="56A4C4BE" w14:textId="6376EF54" w:rsidR="00FE7C63" w:rsidRPr="00345EAF" w:rsidRDefault="00FE7C6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Anunciado </w:t>
            </w:r>
            <w:r w:rsidR="00901F83">
              <w:rPr>
                <w:rFonts w:ascii="Arial" w:hAnsi="Arial" w:cs="Arial"/>
                <w:noProof/>
                <w:sz w:val="20"/>
                <w:szCs w:val="20"/>
              </w:rPr>
              <w:t>pelo proprietário</w:t>
            </w:r>
          </w:p>
        </w:tc>
        <w:tc>
          <w:tcPr>
            <w:tcW w:w="1134" w:type="dxa"/>
          </w:tcPr>
          <w:p w14:paraId="0A1C8511" w14:textId="5C90E5FC" w:rsidR="00FE7C63" w:rsidRPr="00345EAF" w:rsidRDefault="00901F8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Declive de 10% a 20%</w:t>
            </w:r>
          </w:p>
        </w:tc>
        <w:tc>
          <w:tcPr>
            <w:tcW w:w="4678" w:type="dxa"/>
          </w:tcPr>
          <w:p w14:paraId="56373108" w14:textId="4C378AFC" w:rsidR="00BE1A2E" w:rsidRPr="00345EAF" w:rsidRDefault="00BE1A2E" w:rsidP="00BE1A2E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Desconto Anuncio 5% = -</w:t>
            </w:r>
            <w:r w:rsidR="00901F83">
              <w:rPr>
                <w:rFonts w:ascii="Arial" w:hAnsi="Arial" w:cs="Arial"/>
                <w:noProof/>
                <w:sz w:val="20"/>
                <w:szCs w:val="20"/>
              </w:rPr>
              <w:t>12.500</w:t>
            </w:r>
            <w:r w:rsidRPr="00345EAF">
              <w:rPr>
                <w:rFonts w:ascii="Arial" w:hAnsi="Arial" w:cs="Arial"/>
                <w:noProof/>
                <w:sz w:val="20"/>
                <w:szCs w:val="20"/>
              </w:rPr>
              <w:t>,00</w:t>
            </w:r>
          </w:p>
          <w:p w14:paraId="0329A111" w14:textId="1C3611B7" w:rsidR="00FE7C63" w:rsidRPr="00345EAF" w:rsidRDefault="00901F83" w:rsidP="00BE1A2E">
            <w:pPr>
              <w:spacing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Desconto pela localização -10% = R$ 25.000,00</w:t>
            </w:r>
          </w:p>
        </w:tc>
        <w:tc>
          <w:tcPr>
            <w:tcW w:w="1701" w:type="dxa"/>
          </w:tcPr>
          <w:p w14:paraId="6F14AC04" w14:textId="725EA8B6" w:rsidR="00FE7C63" w:rsidRPr="00345EAF" w:rsidRDefault="00BE1A2E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901F83">
              <w:rPr>
                <w:rFonts w:ascii="Arial" w:hAnsi="Arial" w:cs="Arial"/>
                <w:noProof/>
                <w:sz w:val="20"/>
                <w:szCs w:val="20"/>
              </w:rPr>
              <w:t>212.500,00</w:t>
            </w:r>
          </w:p>
        </w:tc>
        <w:tc>
          <w:tcPr>
            <w:tcW w:w="1276" w:type="dxa"/>
          </w:tcPr>
          <w:p w14:paraId="0718010E" w14:textId="3664375C" w:rsidR="00FE7C63" w:rsidRPr="00345EAF" w:rsidRDefault="00901F83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1.195,88</w:t>
            </w:r>
            <w:r w:rsidR="00BE1A2E" w:rsidRPr="00345EAF">
              <w:rPr>
                <w:rFonts w:ascii="Arial" w:hAnsi="Arial" w:cs="Arial"/>
                <w:noProof/>
                <w:sz w:val="20"/>
                <w:szCs w:val="20"/>
              </w:rPr>
              <w:t>m²</w:t>
            </w:r>
          </w:p>
        </w:tc>
        <w:tc>
          <w:tcPr>
            <w:tcW w:w="1276" w:type="dxa"/>
          </w:tcPr>
          <w:p w14:paraId="3EED3A59" w14:textId="36FF87D6" w:rsidR="00FE7C63" w:rsidRPr="00345EAF" w:rsidRDefault="00BE1A2E">
            <w:pPr>
              <w:spacing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345EAF">
              <w:rPr>
                <w:rFonts w:ascii="Arial" w:hAnsi="Arial" w:cs="Arial"/>
                <w:noProof/>
                <w:sz w:val="20"/>
                <w:szCs w:val="20"/>
              </w:rPr>
              <w:t xml:space="preserve">R$ </w:t>
            </w:r>
            <w:r w:rsidR="00901F83">
              <w:rPr>
                <w:rFonts w:ascii="Arial" w:hAnsi="Arial" w:cs="Arial"/>
                <w:noProof/>
                <w:sz w:val="20"/>
                <w:szCs w:val="20"/>
              </w:rPr>
              <w:t>177,69</w:t>
            </w:r>
          </w:p>
        </w:tc>
      </w:tr>
    </w:tbl>
    <w:p w14:paraId="3D9F8E34" w14:textId="0500C2D4" w:rsidR="0047496C" w:rsidRDefault="00C1602E" w:rsidP="005963CF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Tabela: </w:t>
      </w:r>
      <w:proofErr w:type="spellStart"/>
      <w:r>
        <w:rPr>
          <w:rFonts w:ascii="Arial" w:hAnsi="Arial" w:cs="Arial"/>
        </w:rPr>
        <w:t>Homogeinização</w:t>
      </w:r>
      <w:proofErr w:type="spellEnd"/>
      <w:r>
        <w:rPr>
          <w:rFonts w:ascii="Arial" w:hAnsi="Arial" w:cs="Arial"/>
        </w:rPr>
        <w:t xml:space="preserve"> imóveis referenciais</w:t>
      </w:r>
    </w:p>
    <w:p w14:paraId="1CE3BEDF" w14:textId="77777777" w:rsidR="00C1602E" w:rsidRPr="005B7795" w:rsidRDefault="00C1602E" w:rsidP="005963CF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2D1F47EB" w14:textId="4CB3440D" w:rsidR="0047496C" w:rsidRPr="005B7795" w:rsidRDefault="004D4258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>Foi descontado 5% do valor de cada imóvel por se tratar de anúncios</w:t>
      </w:r>
      <w:r w:rsidR="00B57153">
        <w:rPr>
          <w:rFonts w:ascii="Arial" w:hAnsi="Arial" w:cs="Arial"/>
        </w:rPr>
        <w:t xml:space="preserve"> (margem de negociação)</w:t>
      </w:r>
      <w:r w:rsidRPr="005B7795">
        <w:rPr>
          <w:rFonts w:ascii="Arial" w:hAnsi="Arial" w:cs="Arial"/>
        </w:rPr>
        <w:t>;</w:t>
      </w:r>
    </w:p>
    <w:p w14:paraId="6D99DEAF" w14:textId="3C60FB77" w:rsidR="00B57153" w:rsidRPr="005B7795" w:rsidRDefault="00B57153" w:rsidP="00B57153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Foi descontado 5% do valor </w:t>
      </w:r>
      <w:r>
        <w:rPr>
          <w:rFonts w:ascii="Arial" w:hAnsi="Arial" w:cs="Arial"/>
        </w:rPr>
        <w:t>do R2 por se tratar de anuncio de imobiliária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corretagem</w:t>
      </w:r>
      <w:r>
        <w:rPr>
          <w:rFonts w:ascii="Arial" w:hAnsi="Arial" w:cs="Arial"/>
        </w:rPr>
        <w:t>)</w:t>
      </w:r>
      <w:r w:rsidRPr="005B7795">
        <w:rPr>
          <w:rFonts w:ascii="Arial" w:hAnsi="Arial" w:cs="Arial"/>
        </w:rPr>
        <w:t>;</w:t>
      </w:r>
    </w:p>
    <w:p w14:paraId="6F9BE962" w14:textId="54844647" w:rsidR="00B57153" w:rsidRPr="005B7795" w:rsidRDefault="00B57153" w:rsidP="00B57153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Foi descontado </w:t>
      </w:r>
      <w:r>
        <w:rPr>
          <w:rFonts w:ascii="Arial" w:hAnsi="Arial" w:cs="Arial"/>
        </w:rPr>
        <w:t>10</w:t>
      </w:r>
      <w:r w:rsidRPr="005B7795">
        <w:rPr>
          <w:rFonts w:ascii="Arial" w:hAnsi="Arial" w:cs="Arial"/>
        </w:rPr>
        <w:t xml:space="preserve">% do valor </w:t>
      </w:r>
      <w:r>
        <w:rPr>
          <w:rFonts w:ascii="Arial" w:hAnsi="Arial" w:cs="Arial"/>
        </w:rPr>
        <w:t>do R3 devido a localização privilegiada com acesso direto ao rio</w:t>
      </w:r>
      <w:r w:rsidRPr="005B7795">
        <w:rPr>
          <w:rFonts w:ascii="Arial" w:hAnsi="Arial" w:cs="Arial"/>
        </w:rPr>
        <w:t>;</w:t>
      </w:r>
    </w:p>
    <w:p w14:paraId="261D64F3" w14:textId="77777777" w:rsidR="0047496C" w:rsidRPr="005B7795" w:rsidRDefault="0047496C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03F7369D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43301C00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024BC617" w14:textId="77777777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</w:pPr>
    </w:p>
    <w:p w14:paraId="2FFB0C31" w14:textId="4211659B" w:rsidR="0067260F" w:rsidRPr="005963CF" w:rsidRDefault="0067260F" w:rsidP="0067260F">
      <w:pPr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bookmarkStart w:id="16" w:name="_Toc151461226"/>
      <w:bookmarkStart w:id="17" w:name="_Toc151461293"/>
      <w:bookmarkStart w:id="18" w:name="_Toc206054185"/>
      <w:bookmarkStart w:id="19" w:name="_Toc206168061"/>
      <w:r w:rsidRPr="005963CF">
        <w:rPr>
          <w:rFonts w:ascii="Arial" w:hAnsi="Arial" w:cs="Arial"/>
          <w:sz w:val="24"/>
          <w:szCs w:val="24"/>
        </w:rPr>
        <w:t xml:space="preserve">Valor Médio por m²:      </w:t>
      </w:r>
      <w:r w:rsidR="006824B9">
        <w:rPr>
          <w:rFonts w:ascii="Arial" w:hAnsi="Arial" w:cs="Arial"/>
          <w:sz w:val="24"/>
          <w:szCs w:val="24"/>
          <w:u w:val="single"/>
        </w:rPr>
        <w:t>104,29</w:t>
      </w:r>
      <w:r w:rsidRPr="005963CF">
        <w:rPr>
          <w:rFonts w:ascii="Arial" w:hAnsi="Arial" w:cs="Arial"/>
          <w:sz w:val="24"/>
          <w:szCs w:val="24"/>
          <w:u w:val="single"/>
        </w:rPr>
        <w:t>+</w:t>
      </w:r>
      <w:r w:rsidR="006824B9">
        <w:rPr>
          <w:rFonts w:ascii="Arial" w:hAnsi="Arial" w:cs="Arial"/>
          <w:sz w:val="24"/>
          <w:szCs w:val="24"/>
          <w:u w:val="single"/>
        </w:rPr>
        <w:t>98,24</w:t>
      </w:r>
      <w:r w:rsidRPr="005963CF">
        <w:rPr>
          <w:rFonts w:ascii="Arial" w:hAnsi="Arial" w:cs="Arial"/>
          <w:sz w:val="24"/>
          <w:szCs w:val="24"/>
          <w:u w:val="single"/>
        </w:rPr>
        <w:t>+</w:t>
      </w:r>
      <w:r w:rsidR="006824B9">
        <w:rPr>
          <w:rFonts w:ascii="Arial" w:hAnsi="Arial" w:cs="Arial"/>
          <w:sz w:val="24"/>
          <w:szCs w:val="24"/>
          <w:u w:val="single"/>
        </w:rPr>
        <w:t>177,69</w:t>
      </w:r>
      <w:r w:rsidRPr="005963CF">
        <w:rPr>
          <w:rFonts w:ascii="Arial" w:hAnsi="Arial" w:cs="Arial"/>
          <w:sz w:val="24"/>
          <w:szCs w:val="24"/>
        </w:rPr>
        <w:t xml:space="preserve"> = R$ </w:t>
      </w:r>
      <w:bookmarkEnd w:id="16"/>
      <w:bookmarkEnd w:id="17"/>
      <w:bookmarkEnd w:id="18"/>
      <w:r w:rsidR="006824B9">
        <w:rPr>
          <w:rFonts w:ascii="Arial" w:hAnsi="Arial" w:cs="Arial"/>
          <w:sz w:val="24"/>
          <w:szCs w:val="24"/>
        </w:rPr>
        <w:t>126,74</w:t>
      </w:r>
      <w:bookmarkEnd w:id="19"/>
    </w:p>
    <w:p w14:paraId="4D0F713E" w14:textId="3073B0FE" w:rsidR="0067260F" w:rsidRPr="005963CF" w:rsidRDefault="0067260F" w:rsidP="0067260F">
      <w:pPr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</w:r>
      <w:r w:rsidRPr="005963CF">
        <w:rPr>
          <w:rFonts w:ascii="Arial" w:hAnsi="Arial" w:cs="Arial"/>
          <w:sz w:val="24"/>
          <w:szCs w:val="24"/>
        </w:rPr>
        <w:tab/>
        <w:t xml:space="preserve">          </w:t>
      </w:r>
      <w:r w:rsidR="003C1710">
        <w:rPr>
          <w:rFonts w:ascii="Arial" w:hAnsi="Arial" w:cs="Arial"/>
          <w:sz w:val="24"/>
          <w:szCs w:val="24"/>
        </w:rPr>
        <w:t xml:space="preserve"> </w:t>
      </w:r>
      <w:r w:rsidR="006824B9">
        <w:rPr>
          <w:rFonts w:ascii="Arial" w:hAnsi="Arial" w:cs="Arial"/>
          <w:sz w:val="24"/>
          <w:szCs w:val="24"/>
        </w:rPr>
        <w:t xml:space="preserve"> </w:t>
      </w:r>
      <w:bookmarkStart w:id="20" w:name="_Toc206168062"/>
      <w:r w:rsidR="006824B9">
        <w:rPr>
          <w:rFonts w:ascii="Arial" w:hAnsi="Arial" w:cs="Arial"/>
          <w:sz w:val="24"/>
          <w:szCs w:val="24"/>
        </w:rPr>
        <w:t>3</w:t>
      </w:r>
      <w:bookmarkEnd w:id="20"/>
    </w:p>
    <w:p w14:paraId="3ECEA7A9" w14:textId="27AF11D4" w:rsidR="0067260F" w:rsidRPr="005B7795" w:rsidRDefault="0067260F">
      <w:pPr>
        <w:spacing w:after="0" w:line="240" w:lineRule="auto"/>
        <w:jc w:val="both"/>
        <w:outlineLvl w:val="1"/>
        <w:rPr>
          <w:rFonts w:ascii="Arial" w:hAnsi="Arial" w:cs="Arial"/>
        </w:rPr>
        <w:sectPr w:rsidR="0067260F" w:rsidRPr="005B7795">
          <w:pgSz w:w="16838" w:h="11906" w:orient="landscape"/>
          <w:pgMar w:top="1701" w:right="1134" w:bottom="1134" w:left="1701" w:header="709" w:footer="709" w:gutter="0"/>
          <w:cols w:space="708"/>
          <w:docGrid w:linePitch="360"/>
        </w:sectPr>
      </w:pPr>
    </w:p>
    <w:p w14:paraId="1902CFB2" w14:textId="74319AD2" w:rsidR="0047496C" w:rsidRPr="005B7795" w:rsidRDefault="004D4258" w:rsidP="0064419E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outlineLvl w:val="0"/>
        <w:rPr>
          <w:rFonts w:ascii="Arial" w:hAnsi="Arial" w:cs="Arial"/>
          <w:b/>
          <w:bCs/>
        </w:rPr>
      </w:pPr>
      <w:bookmarkStart w:id="21" w:name="_Toc206168063"/>
      <w:r w:rsidRPr="005B7795">
        <w:rPr>
          <w:rFonts w:ascii="Arial" w:hAnsi="Arial" w:cs="Arial"/>
          <w:b/>
          <w:bCs/>
        </w:rPr>
        <w:lastRenderedPageBreak/>
        <w:t>DETERMINAÇÃO DO VALOR DE MERCADO DOS TERRENOS OBJETO DE AVALIAÇÃO</w:t>
      </w:r>
      <w:bookmarkEnd w:id="21"/>
    </w:p>
    <w:p w14:paraId="2E0D555D" w14:textId="77777777" w:rsidR="005056E4" w:rsidRDefault="005056E4" w:rsidP="005056E4">
      <w:pPr>
        <w:pStyle w:val="PargrafodaLista"/>
        <w:spacing w:after="0" w:line="240" w:lineRule="auto"/>
        <w:ind w:left="0"/>
        <w:jc w:val="both"/>
        <w:outlineLvl w:val="0"/>
        <w:rPr>
          <w:rFonts w:ascii="Arial" w:hAnsi="Arial" w:cs="Arial"/>
          <w:b/>
          <w:bCs/>
        </w:rPr>
      </w:pPr>
    </w:p>
    <w:p w14:paraId="5AF20A61" w14:textId="77777777" w:rsidR="002B140D" w:rsidRPr="005B7795" w:rsidRDefault="002B140D" w:rsidP="005056E4">
      <w:pPr>
        <w:pStyle w:val="PargrafodaLista"/>
        <w:spacing w:after="0" w:line="240" w:lineRule="auto"/>
        <w:ind w:left="0"/>
        <w:jc w:val="both"/>
        <w:outlineLvl w:val="0"/>
        <w:rPr>
          <w:rFonts w:ascii="Arial" w:hAnsi="Arial" w:cs="Arial"/>
          <w:b/>
          <w:bCs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5098"/>
        <w:gridCol w:w="1418"/>
        <w:gridCol w:w="1276"/>
        <w:gridCol w:w="1701"/>
      </w:tblGrid>
      <w:tr w:rsidR="0047496C" w:rsidRPr="005B7795" w14:paraId="130E28F6" w14:textId="77777777" w:rsidTr="006824B9">
        <w:trPr>
          <w:trHeight w:val="363"/>
        </w:trPr>
        <w:tc>
          <w:tcPr>
            <w:tcW w:w="5098" w:type="dxa"/>
          </w:tcPr>
          <w:p w14:paraId="1BE69637" w14:textId="77777777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418" w:type="dxa"/>
          </w:tcPr>
          <w:p w14:paraId="781D7872" w14:textId="0DA00F96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TAMANHO</w:t>
            </w:r>
            <w:r w:rsidR="005056E4" w:rsidRPr="005B7795">
              <w:rPr>
                <w:rFonts w:ascii="Arial" w:hAnsi="Arial" w:cs="Arial"/>
                <w:b/>
                <w:bCs/>
              </w:rPr>
              <w:t xml:space="preserve"> M²</w:t>
            </w:r>
          </w:p>
        </w:tc>
        <w:tc>
          <w:tcPr>
            <w:tcW w:w="1276" w:type="dxa"/>
          </w:tcPr>
          <w:p w14:paraId="1DA29DA9" w14:textId="31B2D0C6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 xml:space="preserve">VALOR </w:t>
            </w:r>
            <w:r w:rsidR="005056E4" w:rsidRPr="005B7795">
              <w:rPr>
                <w:rFonts w:ascii="Arial" w:hAnsi="Arial" w:cs="Arial"/>
                <w:b/>
                <w:bCs/>
              </w:rPr>
              <w:t>R$/</w:t>
            </w:r>
            <w:r w:rsidRPr="005B7795">
              <w:rPr>
                <w:rFonts w:ascii="Arial" w:hAnsi="Arial" w:cs="Arial"/>
                <w:b/>
                <w:bCs/>
              </w:rPr>
              <w:t>M2</w:t>
            </w:r>
          </w:p>
        </w:tc>
        <w:tc>
          <w:tcPr>
            <w:tcW w:w="1701" w:type="dxa"/>
          </w:tcPr>
          <w:p w14:paraId="028713C5" w14:textId="7DBCDE2E" w:rsidR="0047496C" w:rsidRPr="005B7795" w:rsidRDefault="004D4258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 xml:space="preserve">VALOR </w:t>
            </w:r>
          </w:p>
        </w:tc>
      </w:tr>
      <w:tr w:rsidR="006824B9" w:rsidRPr="005B7795" w14:paraId="552A9D2A" w14:textId="77777777" w:rsidTr="006824B9">
        <w:trPr>
          <w:trHeight w:val="156"/>
        </w:trPr>
        <w:tc>
          <w:tcPr>
            <w:tcW w:w="5098" w:type="dxa"/>
          </w:tcPr>
          <w:p w14:paraId="6E2947BE" w14:textId="30E04C59" w:rsidR="006824B9" w:rsidRPr="006824B9" w:rsidRDefault="006824B9" w:rsidP="006824B9">
            <w:pPr>
              <w:pStyle w:val="PargrafodaLista"/>
              <w:spacing w:line="360" w:lineRule="auto"/>
              <w:ind w:left="0"/>
              <w:rPr>
                <w:rFonts w:ascii="Arial" w:eastAsia="Calibri" w:hAnsi="Arial" w:cs="Arial"/>
                <w:bCs/>
              </w:rPr>
            </w:pPr>
            <w:bookmarkStart w:id="22" w:name="_Hlk151454717"/>
            <w:r w:rsidRPr="006824B9">
              <w:rPr>
                <w:rFonts w:ascii="Arial" w:hAnsi="Arial" w:cs="Arial"/>
                <w:bCs/>
              </w:rPr>
              <w:t>Lote 01 - Institucional 1, Residencial Santa Julia.</w:t>
            </w:r>
          </w:p>
        </w:tc>
        <w:tc>
          <w:tcPr>
            <w:tcW w:w="1418" w:type="dxa"/>
          </w:tcPr>
          <w:p w14:paraId="40B2279A" w14:textId="7B4D42F6" w:rsidR="006824B9" w:rsidRPr="006824B9" w:rsidRDefault="006824B9" w:rsidP="006824B9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>1.377,76</w:t>
            </w:r>
          </w:p>
        </w:tc>
        <w:tc>
          <w:tcPr>
            <w:tcW w:w="1276" w:type="dxa"/>
          </w:tcPr>
          <w:p w14:paraId="0DA62839" w14:textId="18B25D02" w:rsidR="006824B9" w:rsidRPr="006824B9" w:rsidRDefault="006824B9" w:rsidP="006824B9">
            <w:pPr>
              <w:pStyle w:val="PargrafodaLista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>R$ 126,74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61CE0D" w14:textId="63F878F6" w:rsidR="006824B9" w:rsidRPr="006824B9" w:rsidRDefault="006824B9" w:rsidP="006824B9">
            <w:pPr>
              <w:jc w:val="center"/>
              <w:rPr>
                <w:rFonts w:ascii="Arial" w:hAnsi="Arial" w:cs="Arial"/>
                <w:color w:val="000000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174.617,30</w:t>
            </w:r>
          </w:p>
        </w:tc>
      </w:tr>
      <w:tr w:rsidR="006824B9" w:rsidRPr="005B7795" w14:paraId="0ABCCA16" w14:textId="77777777" w:rsidTr="006824B9">
        <w:trPr>
          <w:trHeight w:val="278"/>
        </w:trPr>
        <w:tc>
          <w:tcPr>
            <w:tcW w:w="5098" w:type="dxa"/>
          </w:tcPr>
          <w:p w14:paraId="402058A6" w14:textId="03A5C12E" w:rsidR="006824B9" w:rsidRPr="006824B9" w:rsidRDefault="006824B9" w:rsidP="006824B9">
            <w:pPr>
              <w:spacing w:line="360" w:lineRule="auto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bCs/>
              </w:rPr>
              <w:t>Lote 0</w:t>
            </w:r>
            <w:r w:rsidRPr="006824B9">
              <w:rPr>
                <w:rFonts w:ascii="Arial" w:hAnsi="Arial" w:cs="Arial"/>
                <w:bCs/>
              </w:rPr>
              <w:t>2</w:t>
            </w:r>
            <w:r w:rsidRPr="006824B9">
              <w:rPr>
                <w:rFonts w:ascii="Arial" w:hAnsi="Arial" w:cs="Arial"/>
                <w:bCs/>
              </w:rPr>
              <w:t xml:space="preserve"> - Institucional 1, Residencial Santa Julia.</w:t>
            </w:r>
          </w:p>
        </w:tc>
        <w:tc>
          <w:tcPr>
            <w:tcW w:w="1418" w:type="dxa"/>
          </w:tcPr>
          <w:p w14:paraId="33F59ED0" w14:textId="7790EEE4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>1.378,36</w:t>
            </w:r>
          </w:p>
        </w:tc>
        <w:tc>
          <w:tcPr>
            <w:tcW w:w="1276" w:type="dxa"/>
          </w:tcPr>
          <w:p w14:paraId="70DA687A" w14:textId="5FCD7E78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>R$ 126,74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E70523" w14:textId="4A0C637B" w:rsidR="006824B9" w:rsidRPr="006824B9" w:rsidRDefault="006824B9" w:rsidP="006824B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174.693,35</w:t>
            </w:r>
          </w:p>
        </w:tc>
      </w:tr>
      <w:tr w:rsidR="006824B9" w:rsidRPr="005B7795" w14:paraId="5B2CE327" w14:textId="77777777" w:rsidTr="006824B9">
        <w:trPr>
          <w:trHeight w:val="278"/>
        </w:trPr>
        <w:tc>
          <w:tcPr>
            <w:tcW w:w="5098" w:type="dxa"/>
          </w:tcPr>
          <w:p w14:paraId="5C6AD45A" w14:textId="152486F5" w:rsidR="006824B9" w:rsidRPr="006824B9" w:rsidRDefault="006824B9" w:rsidP="006824B9">
            <w:pPr>
              <w:spacing w:line="360" w:lineRule="auto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bCs/>
              </w:rPr>
              <w:t>Lote 0</w:t>
            </w:r>
            <w:r w:rsidRPr="006824B9">
              <w:rPr>
                <w:rFonts w:ascii="Arial" w:hAnsi="Arial" w:cs="Arial"/>
                <w:bCs/>
              </w:rPr>
              <w:t>3</w:t>
            </w:r>
            <w:r w:rsidRPr="006824B9">
              <w:rPr>
                <w:rFonts w:ascii="Arial" w:hAnsi="Arial" w:cs="Arial"/>
                <w:bCs/>
              </w:rPr>
              <w:t xml:space="preserve"> - Institucional 1, Residencial Santa Julia.</w:t>
            </w:r>
          </w:p>
        </w:tc>
        <w:tc>
          <w:tcPr>
            <w:tcW w:w="1418" w:type="dxa"/>
          </w:tcPr>
          <w:p w14:paraId="09617044" w14:textId="6C2DB795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>1.379,95</w:t>
            </w:r>
          </w:p>
        </w:tc>
        <w:tc>
          <w:tcPr>
            <w:tcW w:w="1276" w:type="dxa"/>
          </w:tcPr>
          <w:p w14:paraId="7A1CA5EF" w14:textId="7AC2722E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>R$ 126,74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16BBBC" w14:textId="1D260A04" w:rsidR="006824B9" w:rsidRPr="006824B9" w:rsidRDefault="006824B9" w:rsidP="006824B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174.894,86</w:t>
            </w:r>
          </w:p>
        </w:tc>
      </w:tr>
      <w:tr w:rsidR="006824B9" w:rsidRPr="005B7795" w14:paraId="693206D6" w14:textId="77777777" w:rsidTr="006824B9">
        <w:trPr>
          <w:trHeight w:val="278"/>
        </w:trPr>
        <w:tc>
          <w:tcPr>
            <w:tcW w:w="5098" w:type="dxa"/>
          </w:tcPr>
          <w:p w14:paraId="6AEBE0DC" w14:textId="5E6F6113" w:rsidR="006824B9" w:rsidRPr="006824B9" w:rsidRDefault="006824B9" w:rsidP="006824B9">
            <w:pPr>
              <w:spacing w:line="360" w:lineRule="auto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bCs/>
              </w:rPr>
              <w:t>Lote 0</w:t>
            </w:r>
            <w:r w:rsidRPr="006824B9">
              <w:rPr>
                <w:rFonts w:ascii="Arial" w:hAnsi="Arial" w:cs="Arial"/>
                <w:bCs/>
              </w:rPr>
              <w:t>4</w:t>
            </w:r>
            <w:r w:rsidRPr="006824B9">
              <w:rPr>
                <w:rFonts w:ascii="Arial" w:hAnsi="Arial" w:cs="Arial"/>
                <w:bCs/>
              </w:rPr>
              <w:t xml:space="preserve"> - Institucional 1, Residencial Santa Julia.</w:t>
            </w:r>
          </w:p>
        </w:tc>
        <w:tc>
          <w:tcPr>
            <w:tcW w:w="1418" w:type="dxa"/>
          </w:tcPr>
          <w:p w14:paraId="761E43BE" w14:textId="6B8F826B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>1.380,51</w:t>
            </w:r>
          </w:p>
        </w:tc>
        <w:tc>
          <w:tcPr>
            <w:tcW w:w="1276" w:type="dxa"/>
          </w:tcPr>
          <w:p w14:paraId="0219B88D" w14:textId="6439B733" w:rsidR="006824B9" w:rsidRPr="006824B9" w:rsidRDefault="006824B9" w:rsidP="006824B9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</w:rPr>
              <w:t>R$ 126,74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C9BBAF" w14:textId="5722290F" w:rsidR="006824B9" w:rsidRPr="006824B9" w:rsidRDefault="006824B9" w:rsidP="006824B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174.965,84</w:t>
            </w:r>
          </w:p>
        </w:tc>
      </w:tr>
    </w:tbl>
    <w:p w14:paraId="1398DC19" w14:textId="009E9F1A" w:rsidR="0047496C" w:rsidRDefault="00C1602E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  <w:bookmarkStart w:id="23" w:name="_Toc206054188"/>
      <w:bookmarkStart w:id="24" w:name="_Toc206168064"/>
      <w:bookmarkEnd w:id="22"/>
      <w:r>
        <w:rPr>
          <w:rFonts w:ascii="Arial" w:hAnsi="Arial" w:cs="Arial"/>
        </w:rPr>
        <w:t>Tabela: Valor de Mercado</w:t>
      </w:r>
      <w:bookmarkEnd w:id="23"/>
      <w:bookmarkEnd w:id="24"/>
    </w:p>
    <w:p w14:paraId="08A2D472" w14:textId="32214153" w:rsidR="006D77A6" w:rsidRDefault="006D77A6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2A75448E" w14:textId="77777777" w:rsidR="002B140D" w:rsidRDefault="002B140D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179480B2" w14:textId="421187C7" w:rsidR="006D77A6" w:rsidRPr="006D77A6" w:rsidRDefault="006D77A6" w:rsidP="00F839B8">
      <w:pPr>
        <w:pStyle w:val="PargrafodaLista"/>
        <w:numPr>
          <w:ilvl w:val="1"/>
          <w:numId w:val="7"/>
        </w:numPr>
        <w:tabs>
          <w:tab w:val="left" w:pos="709"/>
        </w:tabs>
        <w:spacing w:after="0" w:line="360" w:lineRule="auto"/>
        <w:ind w:left="851" w:hanging="851"/>
        <w:jc w:val="both"/>
        <w:outlineLvl w:val="0"/>
        <w:rPr>
          <w:rFonts w:ascii="Arial" w:hAnsi="Arial" w:cs="Arial"/>
          <w:b/>
          <w:bCs/>
        </w:rPr>
      </w:pPr>
      <w:bookmarkStart w:id="25" w:name="_Toc206054189"/>
      <w:bookmarkStart w:id="26" w:name="_Toc206168065"/>
      <w:r>
        <w:rPr>
          <w:rFonts w:ascii="Arial" w:hAnsi="Arial" w:cs="Arial"/>
          <w:b/>
          <w:bCs/>
        </w:rPr>
        <w:t>ADEQUAÇÃO DO VALOR PARA VENDA</w:t>
      </w:r>
      <w:bookmarkEnd w:id="25"/>
      <w:bookmarkEnd w:id="26"/>
    </w:p>
    <w:p w14:paraId="0BCACFF8" w14:textId="1223D6DD" w:rsidR="006D77A6" w:rsidRDefault="00200BAC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27" w:name="_Toc206054190"/>
      <w:bookmarkStart w:id="28" w:name="_Toc206168066"/>
      <w:r>
        <w:rPr>
          <w:rFonts w:ascii="Arial" w:hAnsi="Arial" w:cs="Arial"/>
        </w:rPr>
        <w:t xml:space="preserve">O cenário econômico atual não está favorável para a comercialização de terrenos, </w:t>
      </w:r>
      <w:r w:rsidR="00F839B8">
        <w:rPr>
          <w:rFonts w:ascii="Arial" w:hAnsi="Arial" w:cs="Arial"/>
        </w:rPr>
        <w:t xml:space="preserve">é fato a baixa comercialização de imóveis no município, um reflexo das </w:t>
      </w:r>
      <w:r w:rsidR="002D296F">
        <w:rPr>
          <w:rFonts w:ascii="Arial" w:hAnsi="Arial" w:cs="Arial"/>
        </w:rPr>
        <w:t>políticas</w:t>
      </w:r>
      <w:r w:rsidR="00F839B8">
        <w:rPr>
          <w:rFonts w:ascii="Arial" w:hAnsi="Arial" w:cs="Arial"/>
        </w:rPr>
        <w:t xml:space="preserve"> internacionais e variação cambial ocorrida nos últimos meses conforme explica o advogado e economista Alessandro Azzoni que participou no dia 30 de julho da Quarta Nobre do CRECISP, segue reportagem abaixo;</w:t>
      </w:r>
      <w:bookmarkEnd w:id="27"/>
      <w:bookmarkEnd w:id="28"/>
    </w:p>
    <w:p w14:paraId="2E902344" w14:textId="77777777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0C25F1CD" w14:textId="77777777" w:rsidR="002B140D" w:rsidRDefault="002B140D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09297099" w14:textId="6B529F55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</w:t>
      </w:r>
      <w:r w:rsidRPr="00F839B8">
        <w:rPr>
          <w:rFonts w:ascii="Arial" w:hAnsi="Arial" w:cs="Arial"/>
          <w:color w:val="000000"/>
          <w:sz w:val="18"/>
          <w:szCs w:val="18"/>
        </w:rPr>
        <w:t xml:space="preserve"> dia 30 de julho, o advogado e economista Alessandro Azzoni participou da Quarta Nobre do CRECISP, com a palestra online “Mercado Imobiliário em 2025: Desafios, Oportunidades e Tendências na Economia Global e Brasileira”. Durante o encontro com corretores de imóveis, Azzoni abordou os efeitos da economia internacional sobre o mercado imobiliário nacional e destacou a necessidade de compreender a conjuntura global para atuar com mais preparo no setor.</w:t>
      </w:r>
    </w:p>
    <w:p w14:paraId="15D1423A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Segundo o palestrante, a redução dos investimentos estrangeiros, provocada pela atual crise internacional, influencia diretamente a desvalorização dos imóveis no Brasil. Ele relembrou o processo de globalização iniciado nos anos 1990, que permitiu a inserção do Brasil em cadeias produtivas internacionais, tornando o País mais competitivo. Essa mudança, no entanto, também trouxe uma nova variável para o setor produtivo: a influência cambial.</w:t>
      </w:r>
    </w:p>
    <w:p w14:paraId="17E657BB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“Quando o Brasil tem uma fraqueza política, o real se desvaloriza e o dólar sobe”, afirmou. Ele explicou que essa instabilidade impacta os custos de produção, especialmente na construção civil, afetando o preço final dos imóveis por conta da oscilação em insumos como aço e cimento.</w:t>
      </w:r>
    </w:p>
    <w:p w14:paraId="7AC05E4C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Azzoni destacou que, após a pandemia da Covid-19, o mercado passou por uma aceleração tecnológica forçada. Plataformas digitais de negociação imobiliária ganharam espaço diante da impossibilidade de visitas presenciais. “Algumas profissões deixaram de existir nesse processo. A tecnologia avançou mais rápido do que a adaptação da mão de obra”, disse.</w:t>
      </w:r>
    </w:p>
    <w:p w14:paraId="40EE80BF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Ao falar sobre o contexto atual, Azzoni citou o preço do barril de petróleo como um indicador relevante. “Quando o preço sobe, há uma previsão de aquecimento da economia. Hoje, mesmo diante de conflitos como a guerra no Irã, o barril não passa de 79 dólares. Isso mostra estagnação econômica”, explicou.</w:t>
      </w:r>
    </w:p>
    <w:p w14:paraId="18CDF209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O economista também abordou a guerra entre Rússia e Ucrânia e os efeitos de medidas como o “tarifaço” na cadeia da construção civil. “O cenário deixou de ser apenas nacional. Hoje, o que acontece no mundo atinge diretamente o nosso quintal. Não está longe. Está perto”, afirmou.</w:t>
      </w:r>
    </w:p>
    <w:p w14:paraId="2FCB0429" w14:textId="77777777" w:rsidR="00F839B8" w:rsidRPr="00F839B8" w:rsidRDefault="00F839B8" w:rsidP="008A0F9E">
      <w:pPr>
        <w:pStyle w:val="NormalWeb"/>
        <w:shd w:val="clear" w:color="auto" w:fill="FFFFFF" w:themeFill="background1"/>
        <w:spacing w:before="0" w:beforeAutospacing="0" w:after="0" w:afterAutospacing="0"/>
        <w:ind w:left="1701"/>
        <w:jc w:val="both"/>
        <w:rPr>
          <w:rFonts w:ascii="Arial" w:hAnsi="Arial" w:cs="Arial"/>
          <w:color w:val="000000"/>
          <w:sz w:val="18"/>
          <w:szCs w:val="18"/>
        </w:rPr>
      </w:pPr>
      <w:r w:rsidRPr="00F839B8">
        <w:rPr>
          <w:rFonts w:ascii="Arial" w:hAnsi="Arial" w:cs="Arial"/>
          <w:color w:val="000000"/>
          <w:sz w:val="18"/>
          <w:szCs w:val="18"/>
        </w:rPr>
        <w:t>Mestre em Direito, Azzoni encerrou sua participação destacando que o mercado imobiliário depende cada vez mais do acompanhamento de fatores externos. “É importante saber até onde isso chega. Isso impacta o nosso dia a dia.”</w:t>
      </w:r>
    </w:p>
    <w:p w14:paraId="71A8DE11" w14:textId="77777777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462E7137" w14:textId="527FAAF5" w:rsidR="00F839B8" w:rsidRDefault="00F839B8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29" w:name="_Toc206054191"/>
      <w:bookmarkStart w:id="30" w:name="_Toc206168067"/>
      <w:r>
        <w:rPr>
          <w:rFonts w:ascii="Arial" w:hAnsi="Arial" w:cs="Arial"/>
        </w:rPr>
        <w:lastRenderedPageBreak/>
        <w:t xml:space="preserve">Fonte: CRECISP – Conselho Regional de Corretores de Imóveis, acessado em 13 de agosto de 2025 no site </w:t>
      </w:r>
      <w:hyperlink r:id="rId10" w:history="1">
        <w:r w:rsidR="008A0F9E" w:rsidRPr="008567D1">
          <w:rPr>
            <w:rStyle w:val="Hyperlink"/>
            <w:rFonts w:ascii="Arial" w:hAnsi="Arial" w:cs="Arial"/>
          </w:rPr>
          <w:t>www.crecisp.gov.br/comunicacao/noticiasinterna/15949-palestra-discute-perspectivas-economicas-para-o-mercado-imobiliario</w:t>
        </w:r>
      </w:hyperlink>
      <w:r w:rsidR="008A0F9E">
        <w:rPr>
          <w:rFonts w:ascii="Arial" w:hAnsi="Arial" w:cs="Arial"/>
        </w:rPr>
        <w:t>.</w:t>
      </w:r>
      <w:bookmarkEnd w:id="29"/>
      <w:bookmarkEnd w:id="30"/>
    </w:p>
    <w:p w14:paraId="70227DB4" w14:textId="77777777" w:rsidR="002B140D" w:rsidRDefault="002B140D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7889E9E2" w14:textId="0ABD2F57" w:rsidR="008A0F9E" w:rsidRDefault="008A0F9E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  <w:bookmarkStart w:id="31" w:name="_Toc206054192"/>
      <w:bookmarkStart w:id="32" w:name="_Toc206168068"/>
      <w:r>
        <w:rPr>
          <w:rFonts w:ascii="Arial" w:hAnsi="Arial" w:cs="Arial"/>
        </w:rPr>
        <w:t xml:space="preserve">Logo, para que haja êxito na venda dos imóveis será necessário reajustar o valor de mercado calculado no item 5 deste PTAM, </w:t>
      </w:r>
      <w:r w:rsidR="00C0422B">
        <w:rPr>
          <w:rFonts w:ascii="Arial" w:hAnsi="Arial" w:cs="Arial"/>
        </w:rPr>
        <w:t>haja visto o cenário econômico desfavorável e a</w:t>
      </w:r>
      <w:r>
        <w:rPr>
          <w:rFonts w:ascii="Arial" w:hAnsi="Arial" w:cs="Arial"/>
        </w:rPr>
        <w:t xml:space="preserve"> demanda</w:t>
      </w:r>
      <w:r w:rsidR="00C0422B">
        <w:rPr>
          <w:rFonts w:ascii="Arial" w:hAnsi="Arial" w:cs="Arial"/>
        </w:rPr>
        <w:t xml:space="preserve"> de terrenos no município, uma vez </w:t>
      </w:r>
      <w:r>
        <w:rPr>
          <w:rFonts w:ascii="Arial" w:hAnsi="Arial" w:cs="Arial"/>
        </w:rPr>
        <w:t xml:space="preserve">que foram lançados </w:t>
      </w:r>
      <w:r w:rsidR="00C0422B">
        <w:rPr>
          <w:rFonts w:ascii="Arial" w:hAnsi="Arial" w:cs="Arial"/>
        </w:rPr>
        <w:t xml:space="preserve">no ano de 2024 </w:t>
      </w:r>
      <w:r>
        <w:rPr>
          <w:rFonts w:ascii="Arial" w:hAnsi="Arial" w:cs="Arial"/>
        </w:rPr>
        <w:t xml:space="preserve">dois </w:t>
      </w:r>
      <w:r w:rsidR="00C0422B">
        <w:rPr>
          <w:rFonts w:ascii="Arial" w:hAnsi="Arial" w:cs="Arial"/>
        </w:rPr>
        <w:t>novos</w:t>
      </w:r>
      <w:r>
        <w:rPr>
          <w:rFonts w:ascii="Arial" w:hAnsi="Arial" w:cs="Arial"/>
        </w:rPr>
        <w:t xml:space="preserve"> loteamentos</w:t>
      </w:r>
      <w:r w:rsidR="00C0422B">
        <w:rPr>
          <w:rFonts w:ascii="Arial" w:hAnsi="Arial" w:cs="Arial"/>
        </w:rPr>
        <w:t xml:space="preserve"> com padrões similares aos imóveis avaliando, resultando numa oferta maior que a demanda</w:t>
      </w:r>
      <w:r>
        <w:rPr>
          <w:rFonts w:ascii="Arial" w:hAnsi="Arial" w:cs="Arial"/>
        </w:rPr>
        <w:t>. Sendo assim analisando toda a conjuntura, iremos realizar a avaliação intervalar prevista no item 7.7.1 b) da ABNT NBR 14653-1:2001, aplicando o percentual de desconto de 15% do campo de arbítrio</w:t>
      </w:r>
      <w:r w:rsidR="00C0422B">
        <w:rPr>
          <w:rFonts w:ascii="Arial" w:hAnsi="Arial" w:cs="Arial"/>
        </w:rPr>
        <w:t>, conforme tabela abaixo</w:t>
      </w:r>
      <w:r>
        <w:rPr>
          <w:rFonts w:ascii="Arial" w:hAnsi="Arial" w:cs="Arial"/>
        </w:rPr>
        <w:t>.</w:t>
      </w:r>
      <w:bookmarkEnd w:id="31"/>
      <w:bookmarkEnd w:id="32"/>
    </w:p>
    <w:p w14:paraId="195FDBF5" w14:textId="5D7DE7A8" w:rsidR="008A0F9E" w:rsidRDefault="008A0F9E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2A7013C7" w14:textId="77777777" w:rsidR="002B140D" w:rsidRDefault="002B140D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p w14:paraId="3050CEA8" w14:textId="77777777" w:rsidR="00B57153" w:rsidRDefault="00B57153" w:rsidP="00F839B8">
      <w:pPr>
        <w:pStyle w:val="PargrafodaLista"/>
        <w:spacing w:after="0" w:line="360" w:lineRule="auto"/>
        <w:ind w:left="0" w:firstLine="709"/>
        <w:jc w:val="both"/>
        <w:outlineLvl w:val="0"/>
        <w:rPr>
          <w:rFonts w:ascii="Arial" w:hAnsi="Arial" w:cs="Arial"/>
        </w:rPr>
      </w:pPr>
    </w:p>
    <w:tbl>
      <w:tblPr>
        <w:tblStyle w:val="Tabelacomgrade"/>
        <w:tblW w:w="9215" w:type="dxa"/>
        <w:tblInd w:w="-5" w:type="dxa"/>
        <w:tblLook w:val="04A0" w:firstRow="1" w:lastRow="0" w:firstColumn="1" w:lastColumn="0" w:noHBand="0" w:noVBand="1"/>
      </w:tblPr>
      <w:tblGrid>
        <w:gridCol w:w="5245"/>
        <w:gridCol w:w="2127"/>
        <w:gridCol w:w="1843"/>
      </w:tblGrid>
      <w:tr w:rsidR="00C0422B" w:rsidRPr="005B7795" w14:paraId="4078A1C0" w14:textId="77777777" w:rsidTr="00C1602E">
        <w:trPr>
          <w:trHeight w:val="363"/>
        </w:trPr>
        <w:tc>
          <w:tcPr>
            <w:tcW w:w="5245" w:type="dxa"/>
          </w:tcPr>
          <w:p w14:paraId="44D75FA8" w14:textId="77777777" w:rsidR="00C0422B" w:rsidRPr="005B7795" w:rsidRDefault="00C0422B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 w:rsidRPr="005B7795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2127" w:type="dxa"/>
          </w:tcPr>
          <w:p w14:paraId="157D9483" w14:textId="6CC607FA" w:rsidR="00C0422B" w:rsidRPr="005B7795" w:rsidRDefault="00075542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ESTIMATIVA DE TENDÊNCIA CENTRAL</w:t>
            </w:r>
          </w:p>
        </w:tc>
        <w:tc>
          <w:tcPr>
            <w:tcW w:w="1843" w:type="dxa"/>
          </w:tcPr>
          <w:p w14:paraId="0DB72F53" w14:textId="4B73DB69" w:rsidR="00C0422B" w:rsidRPr="005B7795" w:rsidRDefault="00C0422B" w:rsidP="009D097D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PARA VENDA (-15%)</w:t>
            </w:r>
          </w:p>
        </w:tc>
      </w:tr>
      <w:tr w:rsidR="002D296F" w:rsidRPr="005B7795" w14:paraId="4BDFA306" w14:textId="77777777" w:rsidTr="00C1602E">
        <w:trPr>
          <w:trHeight w:val="278"/>
        </w:trPr>
        <w:tc>
          <w:tcPr>
            <w:tcW w:w="5245" w:type="dxa"/>
          </w:tcPr>
          <w:p w14:paraId="53D2D001" w14:textId="1C3F9A6B" w:rsidR="002D296F" w:rsidRPr="002D296F" w:rsidRDefault="002D296F" w:rsidP="002D296F">
            <w:pPr>
              <w:spacing w:line="360" w:lineRule="auto"/>
              <w:rPr>
                <w:rFonts w:ascii="Arial" w:hAnsi="Arial" w:cs="Arial"/>
              </w:rPr>
            </w:pPr>
            <w:r w:rsidRPr="002D296F">
              <w:rPr>
                <w:rFonts w:ascii="Arial" w:hAnsi="Arial" w:cs="Arial"/>
              </w:rPr>
              <w:t>Lote 01 - Institucional 1, Residencial Santa Julia.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1E5A0ED" w14:textId="7E028198" w:rsidR="002D296F" w:rsidRPr="005B7795" w:rsidRDefault="002D296F" w:rsidP="002D296F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174.617,30</w:t>
            </w:r>
          </w:p>
        </w:tc>
        <w:tc>
          <w:tcPr>
            <w:tcW w:w="1843" w:type="dxa"/>
          </w:tcPr>
          <w:p w14:paraId="0A12DEDF" w14:textId="27BE9867" w:rsidR="002D296F" w:rsidRPr="008A6591" w:rsidRDefault="002D296F" w:rsidP="002D296F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R$ 148.424,71</w:t>
            </w:r>
          </w:p>
        </w:tc>
      </w:tr>
      <w:tr w:rsidR="002D296F" w:rsidRPr="005B7795" w14:paraId="7DFEACA0" w14:textId="77777777" w:rsidTr="00C1602E">
        <w:trPr>
          <w:trHeight w:val="278"/>
        </w:trPr>
        <w:tc>
          <w:tcPr>
            <w:tcW w:w="5245" w:type="dxa"/>
          </w:tcPr>
          <w:p w14:paraId="72C379FE" w14:textId="4056A68A" w:rsidR="002D296F" w:rsidRPr="002D296F" w:rsidRDefault="002D296F" w:rsidP="002D296F">
            <w:pPr>
              <w:spacing w:line="360" w:lineRule="auto"/>
              <w:rPr>
                <w:rFonts w:ascii="Arial" w:hAnsi="Arial" w:cs="Arial"/>
              </w:rPr>
            </w:pPr>
            <w:r w:rsidRPr="002D296F">
              <w:rPr>
                <w:rFonts w:ascii="Arial" w:hAnsi="Arial" w:cs="Arial"/>
              </w:rPr>
              <w:t>Lote 02 - Institucional 1, Residencial Santa Julia.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02BF2D1" w14:textId="4C67F12C" w:rsidR="002D296F" w:rsidRPr="005B7795" w:rsidRDefault="002D296F" w:rsidP="002D296F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174.693,35</w:t>
            </w:r>
          </w:p>
        </w:tc>
        <w:tc>
          <w:tcPr>
            <w:tcW w:w="1843" w:type="dxa"/>
          </w:tcPr>
          <w:p w14:paraId="410F2B58" w14:textId="7DF3423B" w:rsidR="002D296F" w:rsidRPr="008A6591" w:rsidRDefault="002D296F" w:rsidP="002D296F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8A6591">
              <w:rPr>
                <w:rFonts w:ascii="Arial" w:hAnsi="Arial" w:cs="Arial"/>
              </w:rPr>
              <w:t>R$</w:t>
            </w:r>
            <w:r>
              <w:rPr>
                <w:rFonts w:ascii="Arial" w:hAnsi="Arial" w:cs="Arial"/>
              </w:rPr>
              <w:t xml:space="preserve"> 148.489,35</w:t>
            </w:r>
          </w:p>
        </w:tc>
      </w:tr>
      <w:tr w:rsidR="002D296F" w:rsidRPr="005B7795" w14:paraId="10F19D60" w14:textId="77777777" w:rsidTr="00C1602E">
        <w:trPr>
          <w:trHeight w:val="278"/>
        </w:trPr>
        <w:tc>
          <w:tcPr>
            <w:tcW w:w="5245" w:type="dxa"/>
          </w:tcPr>
          <w:p w14:paraId="1CD8BA68" w14:textId="47737DF5" w:rsidR="002D296F" w:rsidRPr="002D296F" w:rsidRDefault="002D296F" w:rsidP="002D296F">
            <w:pPr>
              <w:spacing w:line="360" w:lineRule="auto"/>
              <w:rPr>
                <w:rFonts w:ascii="Arial" w:hAnsi="Arial" w:cs="Arial"/>
              </w:rPr>
            </w:pPr>
            <w:r w:rsidRPr="002D296F">
              <w:rPr>
                <w:rFonts w:ascii="Arial" w:hAnsi="Arial" w:cs="Arial"/>
              </w:rPr>
              <w:t>Lote 03 - Institucional 1, Residencial Santa Julia.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173E513" w14:textId="60ECEF65" w:rsidR="002D296F" w:rsidRPr="005B7795" w:rsidRDefault="002D296F" w:rsidP="002D296F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174.894,86</w:t>
            </w:r>
          </w:p>
        </w:tc>
        <w:tc>
          <w:tcPr>
            <w:tcW w:w="1843" w:type="dxa"/>
          </w:tcPr>
          <w:p w14:paraId="1627D3B6" w14:textId="366FD9AA" w:rsidR="002D296F" w:rsidRPr="008A6591" w:rsidRDefault="002D296F" w:rsidP="002D296F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R$ 148.660,63</w:t>
            </w:r>
          </w:p>
        </w:tc>
      </w:tr>
      <w:tr w:rsidR="002D296F" w:rsidRPr="005B7795" w14:paraId="56AF362E" w14:textId="77777777" w:rsidTr="00C1602E">
        <w:trPr>
          <w:trHeight w:val="278"/>
        </w:trPr>
        <w:tc>
          <w:tcPr>
            <w:tcW w:w="5245" w:type="dxa"/>
          </w:tcPr>
          <w:p w14:paraId="2F3165ED" w14:textId="75BE7992" w:rsidR="002D296F" w:rsidRPr="002D296F" w:rsidRDefault="002D296F" w:rsidP="002D296F">
            <w:pPr>
              <w:spacing w:line="360" w:lineRule="auto"/>
              <w:rPr>
                <w:rFonts w:ascii="Arial" w:hAnsi="Arial" w:cs="Arial"/>
              </w:rPr>
            </w:pPr>
            <w:r w:rsidRPr="002D296F">
              <w:rPr>
                <w:rFonts w:ascii="Arial" w:hAnsi="Arial" w:cs="Arial"/>
              </w:rPr>
              <w:t>Lote 04 - Institucional 1, Residencial Santa Julia.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52004C0" w14:textId="76F15AC0" w:rsidR="002D296F" w:rsidRPr="005B7795" w:rsidRDefault="002D296F" w:rsidP="002D296F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 w:rsidRPr="006824B9">
              <w:rPr>
                <w:rFonts w:ascii="Arial" w:hAnsi="Arial" w:cs="Arial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</w:rPr>
              <w:t>174.965,84</w:t>
            </w:r>
          </w:p>
        </w:tc>
        <w:tc>
          <w:tcPr>
            <w:tcW w:w="1843" w:type="dxa"/>
          </w:tcPr>
          <w:p w14:paraId="0862F074" w14:textId="38960028" w:rsidR="002D296F" w:rsidRPr="008A6591" w:rsidRDefault="002D296F" w:rsidP="002D296F">
            <w:pPr>
              <w:pStyle w:val="PargrafodaLista"/>
              <w:spacing w:line="360" w:lineRule="auto"/>
              <w:ind w:left="0"/>
              <w:contextualSpacing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R$ 148.720,96</w:t>
            </w:r>
          </w:p>
        </w:tc>
      </w:tr>
    </w:tbl>
    <w:p w14:paraId="459F23E9" w14:textId="01F17CF1" w:rsidR="00F839B8" w:rsidRDefault="00C1602E" w:rsidP="00C1602E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  <w:bookmarkStart w:id="33" w:name="_Toc206054193"/>
      <w:bookmarkStart w:id="34" w:name="_Toc206168069"/>
      <w:r>
        <w:rPr>
          <w:rFonts w:ascii="Arial" w:hAnsi="Arial" w:cs="Arial"/>
        </w:rPr>
        <w:t>Tabela: Valor de Venda</w:t>
      </w:r>
      <w:bookmarkEnd w:id="33"/>
      <w:bookmarkEnd w:id="34"/>
    </w:p>
    <w:p w14:paraId="14E3854A" w14:textId="77777777" w:rsidR="006D77A6" w:rsidRDefault="006D77A6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140F62B7" w14:textId="77777777" w:rsidR="002B140D" w:rsidRPr="005B7795" w:rsidRDefault="002B140D">
      <w:pPr>
        <w:pStyle w:val="PargrafodaLista"/>
        <w:spacing w:after="0" w:line="360" w:lineRule="auto"/>
        <w:ind w:left="0"/>
        <w:jc w:val="both"/>
        <w:outlineLvl w:val="0"/>
        <w:rPr>
          <w:rFonts w:ascii="Arial" w:hAnsi="Arial" w:cs="Arial"/>
        </w:rPr>
      </w:pPr>
    </w:p>
    <w:p w14:paraId="6A405CAF" w14:textId="77777777" w:rsidR="0047496C" w:rsidRPr="005B7795" w:rsidRDefault="004D4258" w:rsidP="0064419E">
      <w:pPr>
        <w:pStyle w:val="PargrafodaLista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ascii="Arial" w:hAnsi="Arial" w:cs="Arial"/>
          <w:b/>
          <w:bCs/>
        </w:rPr>
      </w:pPr>
      <w:bookmarkStart w:id="35" w:name="_Toc206168070"/>
      <w:r w:rsidRPr="005B7795">
        <w:rPr>
          <w:rFonts w:ascii="Arial" w:hAnsi="Arial" w:cs="Arial"/>
          <w:b/>
          <w:bCs/>
        </w:rPr>
        <w:t>CONCLUSÃO DO PTAM</w:t>
      </w:r>
      <w:bookmarkEnd w:id="35"/>
    </w:p>
    <w:p w14:paraId="423088DB" w14:textId="1C989105" w:rsidR="0047496C" w:rsidRPr="005B7795" w:rsidRDefault="004D4258" w:rsidP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A Comissão de Valores Imobiliários, instituída pelo Decreto nº 4.887, de 22 de fevereiro de 2021, composta pelos membros descritos na Portaria nº 221, de 02 de maio de 2022, tomou a decisão acerca dos valores a serem praticados na venda dos terrenos </w:t>
      </w:r>
      <w:r w:rsidR="00747F61" w:rsidRPr="005B7795">
        <w:rPr>
          <w:rFonts w:ascii="Arial" w:hAnsi="Arial" w:cs="Arial"/>
        </w:rPr>
        <w:t>supra referenciados</w:t>
      </w:r>
      <w:r w:rsidRPr="005B7795">
        <w:rPr>
          <w:rFonts w:ascii="Arial" w:hAnsi="Arial" w:cs="Arial"/>
        </w:rPr>
        <w:t xml:space="preserve"> mediante processo licitatório a ser realizado pela Prefeitura Municipal de Santa Fé do Sul.</w:t>
      </w:r>
    </w:p>
    <w:p w14:paraId="01C9F875" w14:textId="0A1F5E13" w:rsidR="00322BC2" w:rsidRPr="005B7795" w:rsidRDefault="00747F61" w:rsidP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Foram utilizados </w:t>
      </w:r>
      <w:r w:rsidR="002D296F">
        <w:rPr>
          <w:rFonts w:ascii="Arial" w:hAnsi="Arial" w:cs="Arial"/>
        </w:rPr>
        <w:t>três</w:t>
      </w:r>
      <w:r w:rsidRPr="005B7795">
        <w:rPr>
          <w:rFonts w:ascii="Arial" w:hAnsi="Arial" w:cs="Arial"/>
        </w:rPr>
        <w:t xml:space="preserve"> imóveis referenciais para comparação, localizados </w:t>
      </w:r>
      <w:r w:rsidR="002D296F">
        <w:rPr>
          <w:rFonts w:ascii="Arial" w:hAnsi="Arial" w:cs="Arial"/>
        </w:rPr>
        <w:t xml:space="preserve">no mesmo bairro, muito próximos dos imóveis </w:t>
      </w:r>
      <w:proofErr w:type="spellStart"/>
      <w:r w:rsidR="002D296F">
        <w:rPr>
          <w:rFonts w:ascii="Arial" w:hAnsi="Arial" w:cs="Arial"/>
        </w:rPr>
        <w:t>avalidando</w:t>
      </w:r>
      <w:proofErr w:type="spellEnd"/>
      <w:r w:rsidRPr="005B7795">
        <w:rPr>
          <w:rFonts w:ascii="Arial" w:hAnsi="Arial" w:cs="Arial"/>
        </w:rPr>
        <w:t xml:space="preserve">, com mesmas características </w:t>
      </w:r>
      <w:r w:rsidR="00322BC2" w:rsidRPr="005B7795">
        <w:rPr>
          <w:rFonts w:ascii="Arial" w:hAnsi="Arial" w:cs="Arial"/>
        </w:rPr>
        <w:t>e compartilhando de infraestrutura urbana. Para homogeneização dos valores foram aplicados coeficientes de ajuste, sendo subtraído 5% referente ao anuncio</w:t>
      </w:r>
      <w:r w:rsidR="00C1602E">
        <w:rPr>
          <w:rFonts w:ascii="Arial" w:hAnsi="Arial" w:cs="Arial"/>
        </w:rPr>
        <w:t xml:space="preserve"> (fator de negociação)</w:t>
      </w:r>
      <w:r w:rsidR="00075542">
        <w:rPr>
          <w:rFonts w:ascii="Arial" w:hAnsi="Arial" w:cs="Arial"/>
        </w:rPr>
        <w:t xml:space="preserve"> e 5% da corretagem </w:t>
      </w:r>
      <w:r w:rsidR="002D296F">
        <w:rPr>
          <w:rFonts w:ascii="Arial" w:hAnsi="Arial" w:cs="Arial"/>
        </w:rPr>
        <w:t xml:space="preserve">no R2 </w:t>
      </w:r>
      <w:r w:rsidR="00075542">
        <w:rPr>
          <w:rFonts w:ascii="Arial" w:hAnsi="Arial" w:cs="Arial"/>
        </w:rPr>
        <w:t>por se tratar de anúncio de corretora</w:t>
      </w:r>
      <w:r w:rsidR="002D296F">
        <w:rPr>
          <w:rFonts w:ascii="Arial" w:hAnsi="Arial" w:cs="Arial"/>
        </w:rPr>
        <w:t xml:space="preserve">, no R3 foi aplicado fator de ajuste de 10% por se tratar de lote com fundo para o rio, sendo um fator </w:t>
      </w:r>
      <w:r w:rsidR="00B57153">
        <w:rPr>
          <w:rFonts w:ascii="Arial" w:hAnsi="Arial" w:cs="Arial"/>
        </w:rPr>
        <w:t>de valorização</w:t>
      </w:r>
      <w:r w:rsidR="002D296F">
        <w:rPr>
          <w:rFonts w:ascii="Arial" w:hAnsi="Arial" w:cs="Arial"/>
        </w:rPr>
        <w:t xml:space="preserve"> no local por ser área de lazer.</w:t>
      </w:r>
      <w:r w:rsidR="00075542">
        <w:rPr>
          <w:rFonts w:ascii="Arial" w:hAnsi="Arial" w:cs="Arial"/>
        </w:rPr>
        <w:t xml:space="preserve"> Objetivando atribuir um valor assertivo para a venda dos imóveis no atual cenário econômico, foi aplicada uma variação negativa de 15% sobre a estimativa de tendência central dos valores de mercado pesquisados, nos </w:t>
      </w:r>
      <w:r w:rsidR="00075542">
        <w:rPr>
          <w:rFonts w:ascii="Arial" w:hAnsi="Arial" w:cs="Arial"/>
        </w:rPr>
        <w:lastRenderedPageBreak/>
        <w:t>moldes da avaliação intervalar prevista na ABNT NBR 14653-1:2001</w:t>
      </w:r>
      <w:r w:rsidR="00C1602E">
        <w:rPr>
          <w:rFonts w:ascii="Arial" w:hAnsi="Arial" w:cs="Arial"/>
        </w:rPr>
        <w:t xml:space="preserve">, como resultado foram encontrados os valores a serem praticados no Leilão de cada imóvel avaliando conforme demonstrado na tabela Valor de Venda do item 5.1 deste PTAM.  </w:t>
      </w:r>
    </w:p>
    <w:p w14:paraId="7D3CBA1F" w14:textId="1DBD3C90" w:rsidR="00322BC2" w:rsidRDefault="00322BC2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57CAE496" w14:textId="77777777" w:rsidR="002B140D" w:rsidRDefault="002B140D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0E7A6357" w14:textId="77777777" w:rsidR="002B140D" w:rsidRDefault="002B140D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5E3B7D8E" w14:textId="77777777" w:rsidR="002B140D" w:rsidRDefault="002B140D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66AF2594" w14:textId="77777777" w:rsidR="00B57153" w:rsidRDefault="00B57153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39C9F2CB" w14:textId="77777777" w:rsidR="00C1602E" w:rsidRPr="005B7795" w:rsidRDefault="00C1602E">
      <w:pPr>
        <w:pStyle w:val="PargrafodaLista"/>
        <w:spacing w:after="0" w:line="360" w:lineRule="auto"/>
        <w:ind w:left="0" w:firstLine="709"/>
        <w:jc w:val="both"/>
        <w:rPr>
          <w:rFonts w:ascii="Arial" w:hAnsi="Arial" w:cs="Arial"/>
        </w:rPr>
      </w:pPr>
    </w:p>
    <w:p w14:paraId="3736FAF0" w14:textId="4B98F48C" w:rsidR="002F0684" w:rsidRPr="005B7795" w:rsidRDefault="004D4258" w:rsidP="002F0684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 xml:space="preserve">Braz Odair </w:t>
      </w:r>
      <w:proofErr w:type="spellStart"/>
      <w:r w:rsidRPr="005B7795">
        <w:rPr>
          <w:rFonts w:ascii="Arial" w:hAnsi="Arial" w:cs="Arial"/>
        </w:rPr>
        <w:t>Bello</w:t>
      </w:r>
      <w:proofErr w:type="spellEnd"/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Pr="005B7795">
        <w:rPr>
          <w:rFonts w:ascii="Arial" w:hAnsi="Arial" w:cs="Arial"/>
        </w:rPr>
        <w:tab/>
      </w:r>
      <w:r w:rsidR="002F0684" w:rsidRPr="005B7795">
        <w:rPr>
          <w:rFonts w:ascii="Arial" w:hAnsi="Arial" w:cs="Arial"/>
        </w:rPr>
        <w:t xml:space="preserve">          </w:t>
      </w:r>
      <w:r w:rsidRPr="005B7795">
        <w:rPr>
          <w:rFonts w:ascii="Arial" w:hAnsi="Arial" w:cs="Arial"/>
        </w:rPr>
        <w:t xml:space="preserve">Ivan Cesar </w:t>
      </w:r>
      <w:proofErr w:type="spellStart"/>
      <w:r w:rsidRPr="005B7795">
        <w:rPr>
          <w:rFonts w:ascii="Arial" w:hAnsi="Arial" w:cs="Arial"/>
        </w:rPr>
        <w:t>Previato</w:t>
      </w:r>
      <w:proofErr w:type="spellEnd"/>
      <w:r w:rsidRPr="005B7795">
        <w:rPr>
          <w:rFonts w:ascii="Arial" w:hAnsi="Arial" w:cs="Arial"/>
        </w:rPr>
        <w:t xml:space="preserve"> </w:t>
      </w:r>
      <w:proofErr w:type="spellStart"/>
      <w:r w:rsidRPr="005B7795">
        <w:rPr>
          <w:rFonts w:ascii="Arial" w:hAnsi="Arial" w:cs="Arial"/>
        </w:rPr>
        <w:t>Lucheti</w:t>
      </w:r>
      <w:proofErr w:type="spellEnd"/>
    </w:p>
    <w:p w14:paraId="6C077704" w14:textId="77777777" w:rsidR="00C1602E" w:rsidRDefault="00C1602E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340536A6" w14:textId="77777777" w:rsidR="002B140D" w:rsidRDefault="002B140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099534EE" w14:textId="77777777" w:rsidR="002B140D" w:rsidRDefault="002B140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257BCA72" w14:textId="77777777" w:rsidR="002B140D" w:rsidRDefault="002B140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351848D3" w14:textId="77777777" w:rsidR="00B57153" w:rsidRDefault="00B57153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4FECD7CF" w14:textId="77777777" w:rsidR="00CB1B8D" w:rsidRDefault="00CB1B8D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0BC61359" w14:textId="77777777" w:rsidR="00C1602E" w:rsidRDefault="00C1602E" w:rsidP="00D47B57">
      <w:pPr>
        <w:spacing w:after="0" w:line="360" w:lineRule="auto"/>
        <w:rPr>
          <w:rFonts w:ascii="Arial" w:hAnsi="Arial" w:cs="Arial"/>
          <w:lang w:val="en-US"/>
        </w:rPr>
      </w:pPr>
    </w:p>
    <w:p w14:paraId="53211BC5" w14:textId="756DB6C2" w:rsidR="0047496C" w:rsidRPr="005B7795" w:rsidRDefault="00D47B57" w:rsidP="00D47B57">
      <w:pPr>
        <w:spacing w:after="0" w:line="360" w:lineRule="auto"/>
        <w:rPr>
          <w:rFonts w:ascii="Arial" w:hAnsi="Arial" w:cs="Arial"/>
          <w:lang w:val="en-US"/>
        </w:rPr>
        <w:sectPr w:rsidR="0047496C" w:rsidRPr="005B7795" w:rsidSect="002F0684">
          <w:pgSz w:w="11906" w:h="16838"/>
          <w:pgMar w:top="1417" w:right="1416" w:bottom="993" w:left="1701" w:header="708" w:footer="708" w:gutter="0"/>
          <w:cols w:space="708"/>
          <w:docGrid w:linePitch="360"/>
        </w:sectPr>
      </w:pPr>
      <w:r w:rsidRPr="005B7795">
        <w:rPr>
          <w:rFonts w:ascii="Arial" w:hAnsi="Arial" w:cs="Arial"/>
          <w:lang w:val="en-US"/>
        </w:rPr>
        <w:t xml:space="preserve">            </w:t>
      </w:r>
      <w:r w:rsidR="004D4258" w:rsidRPr="005B7795">
        <w:rPr>
          <w:rFonts w:ascii="Arial" w:hAnsi="Arial" w:cs="Arial"/>
          <w:lang w:val="en-US"/>
        </w:rPr>
        <w:t>Valdir</w:t>
      </w:r>
      <w:r w:rsidR="004D4258" w:rsidRPr="005B7795">
        <w:rPr>
          <w:rFonts w:ascii="Arial" w:hAnsi="Arial" w:cs="Arial"/>
          <w:lang w:val="en-US"/>
        </w:rPr>
        <w:tab/>
        <w:t>de Castro</w:t>
      </w:r>
      <w:r w:rsidR="004D4258" w:rsidRPr="005B7795">
        <w:rPr>
          <w:rFonts w:ascii="Arial" w:hAnsi="Arial" w:cs="Arial"/>
          <w:lang w:val="en-US"/>
        </w:rPr>
        <w:tab/>
      </w:r>
      <w:r w:rsidRPr="005B7795">
        <w:rPr>
          <w:rFonts w:ascii="Arial" w:hAnsi="Arial" w:cs="Arial"/>
          <w:lang w:val="en-US"/>
        </w:rPr>
        <w:t xml:space="preserve">            </w:t>
      </w:r>
      <w:r w:rsidR="004D4258" w:rsidRPr="005B7795">
        <w:rPr>
          <w:rFonts w:ascii="Arial" w:hAnsi="Arial" w:cs="Arial"/>
          <w:lang w:val="en-US"/>
        </w:rPr>
        <w:tab/>
      </w:r>
      <w:r w:rsidR="004D4258" w:rsidRPr="005B7795">
        <w:rPr>
          <w:rFonts w:ascii="Arial" w:hAnsi="Arial" w:cs="Arial"/>
          <w:lang w:val="en-US"/>
        </w:rPr>
        <w:tab/>
      </w:r>
      <w:r w:rsidR="004D4258" w:rsidRPr="005B7795">
        <w:rPr>
          <w:rFonts w:ascii="Arial" w:hAnsi="Arial" w:cs="Arial"/>
          <w:lang w:val="en-US"/>
        </w:rPr>
        <w:tab/>
      </w:r>
      <w:proofErr w:type="spellStart"/>
      <w:r w:rsidRPr="005B7795">
        <w:rPr>
          <w:rFonts w:ascii="Arial" w:hAnsi="Arial" w:cs="Arial"/>
          <w:lang w:val="en-US"/>
        </w:rPr>
        <w:t>Willyan</w:t>
      </w:r>
      <w:proofErr w:type="spellEnd"/>
      <w:r w:rsidRPr="005B7795">
        <w:rPr>
          <w:rFonts w:ascii="Arial" w:hAnsi="Arial" w:cs="Arial"/>
          <w:lang w:val="en-US"/>
        </w:rPr>
        <w:t xml:space="preserve"> Wilson Milan</w:t>
      </w:r>
      <w:r w:rsidR="004D4258" w:rsidRPr="005B7795">
        <w:rPr>
          <w:rFonts w:ascii="Arial" w:hAnsi="Arial" w:cs="Arial"/>
          <w:lang w:val="en-US"/>
        </w:rPr>
        <w:tab/>
      </w:r>
    </w:p>
    <w:p w14:paraId="462676CA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E95706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2CEC416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4428848C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025A26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55481C38" w14:textId="77777777" w:rsidR="00B5715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</w:p>
    <w:p w14:paraId="38332856" w14:textId="6171C0E7" w:rsidR="0047496C" w:rsidRPr="000A7F93" w:rsidRDefault="004D4258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sz w:val="56"/>
          <w:szCs w:val="56"/>
          <w:lang w:val="en-US"/>
        </w:rPr>
      </w:pPr>
      <w:bookmarkStart w:id="36" w:name="_Toc206054195"/>
      <w:bookmarkStart w:id="37" w:name="_Toc206168071"/>
      <w:r w:rsidRPr="000A7F93">
        <w:rPr>
          <w:rFonts w:ascii="Arial" w:hAnsi="Arial" w:cs="Arial"/>
          <w:b/>
          <w:bCs/>
          <w:sz w:val="56"/>
          <w:szCs w:val="56"/>
          <w:lang w:val="en-US"/>
        </w:rPr>
        <w:t>ANEXOS</w:t>
      </w:r>
      <w:bookmarkEnd w:id="36"/>
      <w:bookmarkEnd w:id="37"/>
    </w:p>
    <w:p w14:paraId="3CFC0310" w14:textId="77777777" w:rsidR="00047501" w:rsidRDefault="00047501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CABBC9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86AEB6B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3BA138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F31C22E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1140038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C14DF5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5D7D900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15B56933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8F9392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AB9714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C33E1E7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41347DB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D94844A" w14:textId="77777777" w:rsidR="00B5715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8501E65" w14:textId="77777777" w:rsidR="00B5715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0336E5B" w14:textId="77777777" w:rsidR="00B5715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B8D094E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8232298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69FAE84" w14:textId="77777777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531E0BFB" w14:textId="35623BD9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38" w:name="_Toc206054196"/>
      <w:bookmarkStart w:id="39" w:name="_Toc206168072"/>
      <w:r>
        <w:rPr>
          <w:rFonts w:ascii="Arial" w:hAnsi="Arial" w:cs="Arial"/>
          <w:b/>
          <w:bCs/>
          <w:lang w:val="en-US"/>
        </w:rPr>
        <w:lastRenderedPageBreak/>
        <w:t xml:space="preserve">ANEXO I – </w:t>
      </w:r>
      <w:r w:rsidR="002539F3">
        <w:rPr>
          <w:rFonts w:ascii="Arial" w:hAnsi="Arial" w:cs="Arial"/>
          <w:b/>
          <w:bCs/>
          <w:lang w:val="en-US"/>
        </w:rPr>
        <w:t>CROQUI DOS IMÓVEIS AVALIANDO</w:t>
      </w:r>
      <w:bookmarkEnd w:id="38"/>
      <w:bookmarkEnd w:id="39"/>
    </w:p>
    <w:p w14:paraId="4EC58B5D" w14:textId="0F55E7BC" w:rsidR="000A7F93" w:rsidRDefault="00B5715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40" w:name="_Toc206168073"/>
      <w:r w:rsidRPr="00B57153">
        <w:rPr>
          <w:rFonts w:ascii="Arial" w:hAnsi="Arial" w:cs="Arial"/>
          <w:b/>
          <w:bCs/>
          <w:lang w:val="en-US"/>
        </w:rPr>
        <w:drawing>
          <wp:inline distT="0" distB="0" distL="0" distR="0" wp14:anchorId="6DA7CC32" wp14:editId="2C99E14C">
            <wp:extent cx="5065317" cy="5740400"/>
            <wp:effectExtent l="0" t="0" r="2540" b="0"/>
            <wp:docPr id="5942803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28033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70651" cy="574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0"/>
    </w:p>
    <w:p w14:paraId="2A76990A" w14:textId="77777777" w:rsidR="00870A03" w:rsidRDefault="00870A0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62D6663C" w14:textId="481B2E68" w:rsidR="00061195" w:rsidRDefault="00061195" w:rsidP="00061195">
      <w:pPr>
        <w:pStyle w:val="PargrafodaLista"/>
        <w:spacing w:after="0" w:line="360" w:lineRule="auto"/>
        <w:ind w:left="0"/>
        <w:outlineLvl w:val="0"/>
        <w:rPr>
          <w:rFonts w:asciiTheme="minorBidi" w:eastAsia="Calibri" w:hAnsiTheme="minorBidi"/>
          <w:bCs/>
        </w:rPr>
      </w:pPr>
    </w:p>
    <w:p w14:paraId="07A3E4DA" w14:textId="77777777" w:rsidR="00B57153" w:rsidRDefault="00B57153" w:rsidP="00B57153">
      <w:pPr>
        <w:pStyle w:val="PargrafodaLista"/>
        <w:numPr>
          <w:ilvl w:val="0"/>
          <w:numId w:val="10"/>
        </w:numPr>
        <w:spacing w:after="0" w:line="276" w:lineRule="auto"/>
        <w:ind w:left="142" w:hanging="142"/>
        <w:jc w:val="both"/>
        <w:rPr>
          <w:rFonts w:ascii="Arial" w:hAnsi="Arial" w:cs="Arial"/>
          <w:bCs/>
        </w:rPr>
      </w:pPr>
      <w:r w:rsidRPr="00B57153">
        <w:rPr>
          <w:rFonts w:ascii="Arial" w:hAnsi="Arial" w:cs="Arial"/>
          <w:bCs/>
        </w:rPr>
        <w:t>Lote 01 - Institucional 1, com área de 1.377,76m² - do Residencial Santa Julia. CAD.1279103, Matricula nº 45.902.</w:t>
      </w:r>
    </w:p>
    <w:p w14:paraId="07F20198" w14:textId="77777777" w:rsidR="00B57153" w:rsidRPr="00B57153" w:rsidRDefault="00B57153" w:rsidP="00B5715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</w:p>
    <w:p w14:paraId="62889214" w14:textId="77777777" w:rsidR="00B57153" w:rsidRDefault="00B57153" w:rsidP="00B57153">
      <w:pPr>
        <w:pStyle w:val="PargrafodaLista"/>
        <w:numPr>
          <w:ilvl w:val="0"/>
          <w:numId w:val="10"/>
        </w:numPr>
        <w:spacing w:after="0" w:line="276" w:lineRule="auto"/>
        <w:ind w:left="142" w:hanging="142"/>
        <w:jc w:val="both"/>
        <w:rPr>
          <w:rFonts w:ascii="Arial" w:hAnsi="Arial" w:cs="Arial"/>
          <w:bCs/>
        </w:rPr>
      </w:pPr>
      <w:r w:rsidRPr="00B57153">
        <w:rPr>
          <w:rFonts w:ascii="Arial" w:hAnsi="Arial" w:cs="Arial"/>
          <w:bCs/>
        </w:rPr>
        <w:t>Lote 02 - Institucional 1, com área de 1.378,36m² - do Residencial Santa Julia. CAD.1279104, Matricula nº 45.903.</w:t>
      </w:r>
    </w:p>
    <w:p w14:paraId="138AF22C" w14:textId="77777777" w:rsidR="00B57153" w:rsidRPr="00B57153" w:rsidRDefault="00B57153" w:rsidP="00B57153">
      <w:pPr>
        <w:pStyle w:val="PargrafodaLista"/>
        <w:rPr>
          <w:rFonts w:ascii="Arial" w:hAnsi="Arial" w:cs="Arial"/>
          <w:bCs/>
        </w:rPr>
      </w:pPr>
    </w:p>
    <w:p w14:paraId="63E64250" w14:textId="77777777" w:rsidR="00B57153" w:rsidRDefault="00B57153" w:rsidP="00B5715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</w:p>
    <w:p w14:paraId="7CD9A417" w14:textId="77777777" w:rsidR="00B57153" w:rsidRDefault="00B57153" w:rsidP="00B57153">
      <w:pPr>
        <w:pStyle w:val="PargrafodaLista"/>
        <w:numPr>
          <w:ilvl w:val="0"/>
          <w:numId w:val="10"/>
        </w:numPr>
        <w:spacing w:after="0" w:line="276" w:lineRule="auto"/>
        <w:ind w:left="142" w:hanging="142"/>
        <w:jc w:val="both"/>
        <w:rPr>
          <w:rFonts w:ascii="Arial" w:hAnsi="Arial" w:cs="Arial"/>
          <w:bCs/>
        </w:rPr>
      </w:pPr>
      <w:r w:rsidRPr="00B57153">
        <w:rPr>
          <w:rFonts w:ascii="Arial" w:hAnsi="Arial" w:cs="Arial"/>
          <w:bCs/>
        </w:rPr>
        <w:t>Lote 03 - Institucional 1, com área de 1.379,95m² - do Residencial Santa Julia. CAD. 1279105, Matricula nº 45.904.</w:t>
      </w:r>
    </w:p>
    <w:p w14:paraId="6C5320A0" w14:textId="77777777" w:rsidR="00B57153" w:rsidRPr="00B57153" w:rsidRDefault="00B57153" w:rsidP="00B5715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</w:p>
    <w:p w14:paraId="0ACF9002" w14:textId="77777777" w:rsidR="00B57153" w:rsidRPr="00B57153" w:rsidRDefault="00B57153" w:rsidP="00B57153">
      <w:pPr>
        <w:pStyle w:val="PargrafodaLista"/>
        <w:numPr>
          <w:ilvl w:val="0"/>
          <w:numId w:val="10"/>
        </w:numPr>
        <w:spacing w:after="0" w:line="276" w:lineRule="auto"/>
        <w:ind w:left="142" w:hanging="142"/>
        <w:jc w:val="both"/>
        <w:rPr>
          <w:rFonts w:ascii="Arial" w:hAnsi="Arial" w:cs="Arial"/>
          <w:bCs/>
        </w:rPr>
      </w:pPr>
      <w:r w:rsidRPr="00B57153">
        <w:rPr>
          <w:rFonts w:ascii="Arial" w:hAnsi="Arial" w:cs="Arial"/>
          <w:bCs/>
        </w:rPr>
        <w:t xml:space="preserve">Lote 04 - Institucional 1, com área de 1.380,51m² - do Residencial Santa Julia. CAD. 1279106, Matricula 45.905. </w:t>
      </w:r>
    </w:p>
    <w:p w14:paraId="24798D43" w14:textId="0E75B7DB" w:rsidR="00247615" w:rsidRDefault="00247615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41" w:name="_Toc206168074"/>
      <w:r>
        <w:rPr>
          <w:rFonts w:ascii="Arial" w:hAnsi="Arial" w:cs="Arial"/>
          <w:b/>
          <w:bCs/>
          <w:lang w:val="en-US"/>
        </w:rPr>
        <w:lastRenderedPageBreak/>
        <w:t>ANEXO II – LOCALIZAÇÃO DOS IMÓVEIS AVALIANDO</w:t>
      </w:r>
      <w:bookmarkEnd w:id="41"/>
    </w:p>
    <w:p w14:paraId="47D6F52C" w14:textId="77777777" w:rsidR="0061079D" w:rsidRDefault="0061079D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3EA1C1E5" w14:textId="7F541297" w:rsidR="0061079D" w:rsidRDefault="00B57153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42" w:name="_Toc206168075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5A389E" wp14:editId="6779F01B">
            <wp:extent cx="5860863" cy="3514298"/>
            <wp:effectExtent l="0" t="0" r="6985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841" cy="351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2"/>
    </w:p>
    <w:p w14:paraId="1529B466" w14:textId="77777777" w:rsidR="0061079D" w:rsidRDefault="0061079D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0DA792C" w14:textId="77777777" w:rsidR="00ED0B4C" w:rsidRDefault="00ED0B4C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A0CF878" w14:textId="77777777" w:rsidR="00ED0B4C" w:rsidRDefault="00ED0B4C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75883D0E" w14:textId="3CE9D6A1" w:rsidR="0061079D" w:rsidRDefault="00ED0B4C" w:rsidP="00247615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43" w:name="_Toc206168076"/>
      <w:r w:rsidRPr="00ED0B4C">
        <w:rPr>
          <w:rFonts w:ascii="Arial" w:hAnsi="Arial" w:cs="Arial"/>
          <w:b/>
          <w:bCs/>
          <w:lang w:val="en-US"/>
        </w:rPr>
        <w:drawing>
          <wp:inline distT="0" distB="0" distL="0" distR="0" wp14:anchorId="71DBB58D" wp14:editId="222CC37F">
            <wp:extent cx="6066909" cy="3603009"/>
            <wp:effectExtent l="0" t="0" r="0" b="0"/>
            <wp:docPr id="11073209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32099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71960" cy="3606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3"/>
    </w:p>
    <w:p w14:paraId="3302181C" w14:textId="3C953F98" w:rsidR="00721E97" w:rsidRDefault="00ED0B4C" w:rsidP="00ED0B4C">
      <w:pPr>
        <w:pStyle w:val="PargrafodaLista"/>
        <w:spacing w:after="0" w:line="360" w:lineRule="auto"/>
        <w:ind w:left="0"/>
        <w:outlineLvl w:val="0"/>
        <w:rPr>
          <w:rFonts w:ascii="Arial" w:hAnsi="Arial" w:cs="Arial"/>
          <w:b/>
          <w:bCs/>
          <w:lang w:val="en-US"/>
        </w:rPr>
      </w:pPr>
      <w:bookmarkStart w:id="44" w:name="_Toc206168077"/>
      <w:proofErr w:type="spellStart"/>
      <w:r>
        <w:rPr>
          <w:rFonts w:ascii="Arial" w:hAnsi="Arial" w:cs="Arial"/>
          <w:b/>
          <w:bCs/>
          <w:lang w:val="en-US"/>
        </w:rPr>
        <w:t>Loteamento</w:t>
      </w:r>
      <w:proofErr w:type="spellEnd"/>
      <w:r>
        <w:rPr>
          <w:rFonts w:ascii="Arial" w:hAnsi="Arial" w:cs="Arial"/>
          <w:b/>
          <w:bCs/>
          <w:lang w:val="en-US"/>
        </w:rPr>
        <w:t xml:space="preserve"> Residencial Santa Julia</w:t>
      </w:r>
      <w:bookmarkEnd w:id="44"/>
    </w:p>
    <w:p w14:paraId="41C5AED3" w14:textId="595D280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0C14EB51" w14:textId="6685739F" w:rsidR="00982087" w:rsidRDefault="00982087" w:rsidP="00982087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45" w:name="_Toc206168078"/>
      <w:r>
        <w:rPr>
          <w:rFonts w:ascii="Arial" w:hAnsi="Arial" w:cs="Arial"/>
          <w:b/>
          <w:bCs/>
          <w:lang w:val="en-US"/>
        </w:rPr>
        <w:lastRenderedPageBreak/>
        <w:t>ANEXO III – FOTOS DOS IMÓVEIS AVALIANDO</w:t>
      </w:r>
      <w:bookmarkEnd w:id="45"/>
    </w:p>
    <w:p w14:paraId="7E3FB490" w14:textId="77777777" w:rsidR="002539F3" w:rsidRDefault="002539F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1C887423" w14:textId="77777777" w:rsidR="00521013" w:rsidRDefault="00521013" w:rsidP="0052101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  <w:r w:rsidRPr="00B57153">
        <w:rPr>
          <w:rFonts w:ascii="Arial" w:hAnsi="Arial" w:cs="Arial"/>
          <w:bCs/>
        </w:rPr>
        <w:t>Lote 01 - Institucional 1, com área de 1.377,76m² - do Residencial Santa Julia. CAD.1279103, Matricula nº 45.902.</w:t>
      </w:r>
    </w:p>
    <w:p w14:paraId="4BA26398" w14:textId="77777777" w:rsidR="00521013" w:rsidRDefault="00521013" w:rsidP="0052101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</w:p>
    <w:p w14:paraId="4398E5E0" w14:textId="30E99F21" w:rsidR="000C3B12" w:rsidRDefault="0052101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46" w:name="_Toc206168079"/>
      <w:r w:rsidRPr="00521013">
        <w:rPr>
          <w:rFonts w:ascii="Arial" w:hAnsi="Arial" w:cs="Arial"/>
          <w:b/>
          <w:bCs/>
          <w:lang w:val="en-US"/>
        </w:rPr>
        <w:drawing>
          <wp:inline distT="0" distB="0" distL="0" distR="0" wp14:anchorId="0D8A8517" wp14:editId="09A0FFEF">
            <wp:extent cx="5117465" cy="3401275"/>
            <wp:effectExtent l="0" t="0" r="6985" b="8890"/>
            <wp:docPr id="3504761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47611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25348" cy="3406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6"/>
    </w:p>
    <w:p w14:paraId="2DFF1B02" w14:textId="77777777" w:rsidR="000C3B12" w:rsidRDefault="000C3B12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</w:p>
    <w:p w14:paraId="2CAB82CB" w14:textId="77777777" w:rsidR="00521013" w:rsidRDefault="00521013" w:rsidP="0052101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  <w:r w:rsidRPr="00B57153">
        <w:rPr>
          <w:rFonts w:ascii="Arial" w:hAnsi="Arial" w:cs="Arial"/>
          <w:bCs/>
        </w:rPr>
        <w:t>Lote 02 - Institucional 1, com área de 1.378,36m² - do Residencial Santa Julia. CAD.1279104, Matricula nº 45.903.</w:t>
      </w:r>
    </w:p>
    <w:p w14:paraId="29EB46E1" w14:textId="0009DFA7" w:rsidR="000C3B12" w:rsidRDefault="0052101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lang w:val="en-US"/>
        </w:rPr>
      </w:pPr>
      <w:bookmarkStart w:id="47" w:name="_Toc206168080"/>
      <w:r w:rsidRPr="00521013">
        <w:rPr>
          <w:rFonts w:ascii="Arial" w:hAnsi="Arial" w:cs="Arial"/>
          <w:b/>
          <w:bCs/>
          <w:lang w:val="en-US"/>
        </w:rPr>
        <w:drawing>
          <wp:inline distT="0" distB="0" distL="0" distR="0" wp14:anchorId="15D5C23E" wp14:editId="0B11D215">
            <wp:extent cx="5186149" cy="3751431"/>
            <wp:effectExtent l="0" t="0" r="0" b="1905"/>
            <wp:docPr id="1085744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449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98012" cy="376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7"/>
    </w:p>
    <w:p w14:paraId="24F99180" w14:textId="77777777" w:rsidR="00521013" w:rsidRDefault="00521013" w:rsidP="0052101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  <w:r w:rsidRPr="00B57153">
        <w:rPr>
          <w:rFonts w:ascii="Arial" w:hAnsi="Arial" w:cs="Arial"/>
          <w:bCs/>
        </w:rPr>
        <w:lastRenderedPageBreak/>
        <w:t>Lote 03 - Institucional 1, com área de 1.379,95m² - do Residencial Santa Julia. CAD. 1279105, Matricula nº 45.904.</w:t>
      </w:r>
    </w:p>
    <w:p w14:paraId="2922F3E3" w14:textId="4C55548F" w:rsidR="000C3B12" w:rsidRPr="00061195" w:rsidRDefault="00521013" w:rsidP="000C3B12">
      <w:pPr>
        <w:pStyle w:val="PargrafodaLista"/>
        <w:spacing w:after="0" w:line="360" w:lineRule="auto"/>
        <w:ind w:left="0"/>
        <w:outlineLvl w:val="0"/>
        <w:rPr>
          <w:rFonts w:ascii="Arial" w:hAnsi="Arial" w:cs="Arial"/>
          <w:noProof/>
          <w:lang w:val="en-US"/>
        </w:rPr>
      </w:pPr>
      <w:bookmarkStart w:id="48" w:name="_Toc206168081"/>
      <w:r w:rsidRPr="00521013">
        <w:rPr>
          <w:rFonts w:ascii="Arial" w:hAnsi="Arial" w:cs="Arial"/>
          <w:noProof/>
          <w:lang w:val="en-US"/>
        </w:rPr>
        <w:drawing>
          <wp:inline distT="0" distB="0" distL="0" distR="0" wp14:anchorId="0099C367" wp14:editId="1D2D2FD3">
            <wp:extent cx="5850890" cy="3921125"/>
            <wp:effectExtent l="0" t="0" r="0" b="3175"/>
            <wp:docPr id="13114161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41612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392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8"/>
    </w:p>
    <w:p w14:paraId="4DE3514F" w14:textId="0519FF2E" w:rsidR="000A7F93" w:rsidRDefault="000A7F9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</w:p>
    <w:p w14:paraId="678F6B8C" w14:textId="77777777" w:rsidR="00521013" w:rsidRPr="00B57153" w:rsidRDefault="00521013" w:rsidP="00521013">
      <w:pPr>
        <w:pStyle w:val="PargrafodaLista"/>
        <w:spacing w:after="0" w:line="276" w:lineRule="auto"/>
        <w:ind w:left="142"/>
        <w:jc w:val="both"/>
        <w:rPr>
          <w:rFonts w:ascii="Arial" w:hAnsi="Arial" w:cs="Arial"/>
          <w:bCs/>
        </w:rPr>
      </w:pPr>
      <w:r w:rsidRPr="00B57153">
        <w:rPr>
          <w:rFonts w:ascii="Arial" w:hAnsi="Arial" w:cs="Arial"/>
          <w:bCs/>
        </w:rPr>
        <w:t xml:space="preserve">Lote 04 - Institucional 1, com área de 1.380,51m² - do Residencial Santa Julia. CAD. 1279106, Matricula 45.905. </w:t>
      </w:r>
    </w:p>
    <w:p w14:paraId="1B1DE7BB" w14:textId="04D3B677" w:rsidR="00521013" w:rsidRDefault="00521013">
      <w:pPr>
        <w:pStyle w:val="PargrafodaLista"/>
        <w:spacing w:after="0" w:line="360" w:lineRule="auto"/>
        <w:ind w:left="0"/>
        <w:jc w:val="center"/>
        <w:outlineLvl w:val="0"/>
        <w:rPr>
          <w:rFonts w:ascii="Arial" w:hAnsi="Arial" w:cs="Arial"/>
          <w:b/>
          <w:bCs/>
          <w:noProof/>
          <w:lang w:val="en-US"/>
        </w:rPr>
      </w:pPr>
      <w:bookmarkStart w:id="49" w:name="_Toc206168082"/>
      <w:r w:rsidRPr="00521013">
        <w:rPr>
          <w:rFonts w:ascii="Arial" w:hAnsi="Arial" w:cs="Arial"/>
          <w:b/>
          <w:bCs/>
          <w:noProof/>
          <w:lang w:val="en-US"/>
        </w:rPr>
        <w:drawing>
          <wp:inline distT="0" distB="0" distL="0" distR="0" wp14:anchorId="490BA954" wp14:editId="691FD85D">
            <wp:extent cx="5650173" cy="3828921"/>
            <wp:effectExtent l="0" t="0" r="8255" b="635"/>
            <wp:docPr id="207555725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55725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72380" cy="384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9"/>
    </w:p>
    <w:p w14:paraId="1D9F47EE" w14:textId="46A033EA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50" w:name="_Toc206168083"/>
      <w:r w:rsidRPr="005B7795">
        <w:rPr>
          <w:rFonts w:ascii="Arial" w:hAnsi="Arial" w:cs="Arial"/>
          <w:b/>
          <w:bCs/>
        </w:rPr>
        <w:lastRenderedPageBreak/>
        <w:t>ANEXO I</w:t>
      </w:r>
      <w:r w:rsidR="00982087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 xml:space="preserve"> – IMÓVEL REFERENCIAL 1</w:t>
      </w:r>
      <w:bookmarkEnd w:id="50"/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2735"/>
        <w:gridCol w:w="1057"/>
        <w:gridCol w:w="852"/>
        <w:gridCol w:w="1176"/>
        <w:gridCol w:w="1538"/>
        <w:gridCol w:w="1431"/>
      </w:tblGrid>
      <w:tr w:rsidR="00BF0C91" w:rsidRPr="005B7795" w14:paraId="6439BCED" w14:textId="77777777" w:rsidTr="00BF0C91">
        <w:tc>
          <w:tcPr>
            <w:tcW w:w="2917" w:type="dxa"/>
            <w:shd w:val="clear" w:color="auto" w:fill="BDD6EE" w:themeFill="accent5" w:themeFillTint="66"/>
          </w:tcPr>
          <w:p w14:paraId="02974364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Bairro</w:t>
            </w:r>
          </w:p>
        </w:tc>
        <w:tc>
          <w:tcPr>
            <w:tcW w:w="1057" w:type="dxa"/>
            <w:shd w:val="clear" w:color="auto" w:fill="BDD6EE" w:themeFill="accent5" w:themeFillTint="66"/>
          </w:tcPr>
          <w:p w14:paraId="00010336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Quadra</w:t>
            </w:r>
          </w:p>
        </w:tc>
        <w:tc>
          <w:tcPr>
            <w:tcW w:w="871" w:type="dxa"/>
            <w:shd w:val="clear" w:color="auto" w:fill="BDD6EE" w:themeFill="accent5" w:themeFillTint="66"/>
          </w:tcPr>
          <w:p w14:paraId="41E4E4B8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Lote</w:t>
            </w:r>
          </w:p>
        </w:tc>
        <w:tc>
          <w:tcPr>
            <w:tcW w:w="1176" w:type="dxa"/>
            <w:shd w:val="clear" w:color="auto" w:fill="BDD6EE" w:themeFill="accent5" w:themeFillTint="66"/>
          </w:tcPr>
          <w:p w14:paraId="052736DE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Formato</w:t>
            </w:r>
          </w:p>
        </w:tc>
        <w:tc>
          <w:tcPr>
            <w:tcW w:w="1538" w:type="dxa"/>
            <w:shd w:val="clear" w:color="auto" w:fill="BDD6EE" w:themeFill="accent5" w:themeFillTint="66"/>
          </w:tcPr>
          <w:p w14:paraId="4C70850A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Dimensões</w:t>
            </w:r>
          </w:p>
        </w:tc>
        <w:tc>
          <w:tcPr>
            <w:tcW w:w="1230" w:type="dxa"/>
            <w:shd w:val="clear" w:color="auto" w:fill="BDD6EE" w:themeFill="accent5" w:themeFillTint="66"/>
          </w:tcPr>
          <w:p w14:paraId="13ACB8C9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</w:pPr>
            <w:r w:rsidRPr="009D6DC5">
              <w:rPr>
                <w:rFonts w:ascii="Arial" w:hAnsi="Arial" w:cs="Arial"/>
                <w:b/>
                <w:bCs/>
                <w:noProof/>
                <w:color w:val="FF0000"/>
                <w:sz w:val="24"/>
                <w:szCs w:val="24"/>
              </w:rPr>
              <w:t>Área</w:t>
            </w:r>
          </w:p>
        </w:tc>
      </w:tr>
      <w:tr w:rsidR="00BF0C91" w:rsidRPr="005B7795" w14:paraId="0421CFAC" w14:textId="77777777" w:rsidTr="00BF0C91">
        <w:tc>
          <w:tcPr>
            <w:tcW w:w="2917" w:type="dxa"/>
          </w:tcPr>
          <w:p w14:paraId="1611BBFF" w14:textId="3C9DE6DF" w:rsidR="0047496C" w:rsidRPr="009D6DC5" w:rsidRDefault="00521013" w:rsidP="00CB1B8D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bookmarkStart w:id="51" w:name="_Hlk206080979"/>
            <w:r>
              <w:rPr>
                <w:rFonts w:ascii="Arial" w:hAnsi="Arial" w:cs="Arial"/>
                <w:noProof/>
                <w:sz w:val="24"/>
                <w:szCs w:val="24"/>
              </w:rPr>
              <w:t>Residencial Santa Julia</w:t>
            </w:r>
          </w:p>
        </w:tc>
        <w:tc>
          <w:tcPr>
            <w:tcW w:w="1057" w:type="dxa"/>
          </w:tcPr>
          <w:p w14:paraId="4165EEB1" w14:textId="091FC0E9" w:rsidR="0047496C" w:rsidRPr="009D6DC5" w:rsidRDefault="00726F7C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04</w:t>
            </w:r>
          </w:p>
        </w:tc>
        <w:tc>
          <w:tcPr>
            <w:tcW w:w="871" w:type="dxa"/>
          </w:tcPr>
          <w:p w14:paraId="7E82D9F5" w14:textId="6AF204CC" w:rsidR="0047496C" w:rsidRPr="009D6DC5" w:rsidRDefault="00726F7C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19</w:t>
            </w:r>
          </w:p>
        </w:tc>
        <w:tc>
          <w:tcPr>
            <w:tcW w:w="1176" w:type="dxa"/>
          </w:tcPr>
          <w:p w14:paraId="7CF08E27" w14:textId="77777777" w:rsidR="0047496C" w:rsidRPr="009D6DC5" w:rsidRDefault="004D4258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9D6DC5">
              <w:rPr>
                <w:rFonts w:ascii="Arial" w:hAnsi="Arial" w:cs="Arial"/>
                <w:noProof/>
                <w:sz w:val="24"/>
                <w:szCs w:val="24"/>
              </w:rPr>
              <w:t>Regular</w:t>
            </w:r>
          </w:p>
        </w:tc>
        <w:tc>
          <w:tcPr>
            <w:tcW w:w="1538" w:type="dxa"/>
          </w:tcPr>
          <w:p w14:paraId="338A5BA4" w14:textId="22EF5F67" w:rsidR="0047496C" w:rsidRPr="009D6DC5" w:rsidRDefault="00726F7C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 w:rsidRPr="00726F7C">
              <w:rPr>
                <w:rFonts w:ascii="Arial" w:hAnsi="Arial" w:cs="Arial"/>
                <w:noProof/>
                <w:sz w:val="24"/>
                <w:szCs w:val="24"/>
              </w:rPr>
              <w:t>20,87x96,35</w:t>
            </w:r>
          </w:p>
        </w:tc>
        <w:tc>
          <w:tcPr>
            <w:tcW w:w="1230" w:type="dxa"/>
          </w:tcPr>
          <w:p w14:paraId="5DEA6497" w14:textId="74CF122B" w:rsidR="0047496C" w:rsidRPr="009D6DC5" w:rsidRDefault="00726F7C">
            <w:pPr>
              <w:spacing w:line="360" w:lineRule="auto"/>
              <w:jc w:val="center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>2.004,10</w:t>
            </w:r>
            <w:r w:rsidR="004D4258" w:rsidRPr="009D6DC5">
              <w:rPr>
                <w:rFonts w:ascii="Arial" w:hAnsi="Arial" w:cs="Arial"/>
                <w:noProof/>
                <w:sz w:val="24"/>
                <w:szCs w:val="24"/>
              </w:rPr>
              <w:t>m²</w:t>
            </w:r>
          </w:p>
        </w:tc>
      </w:tr>
    </w:tbl>
    <w:bookmarkEnd w:id="51"/>
    <w:p w14:paraId="004E4A1A" w14:textId="6B45E190" w:rsidR="00273911" w:rsidRDefault="00726F7C" w:rsidP="00273911">
      <w:pPr>
        <w:pStyle w:val="NormalWeb"/>
        <w:jc w:val="center"/>
      </w:pPr>
      <w:r>
        <w:rPr>
          <w:noProof/>
        </w:rPr>
        <w:drawing>
          <wp:inline distT="0" distB="0" distL="0" distR="0" wp14:anchorId="633960F7" wp14:editId="7EE3266B">
            <wp:extent cx="5848350" cy="3289300"/>
            <wp:effectExtent l="0" t="0" r="0" b="6350"/>
            <wp:docPr id="120848785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AA136" w14:textId="390E40EC" w:rsidR="0047496C" w:rsidRPr="005B7795" w:rsidRDefault="0047496C" w:rsidP="00234DE9">
      <w:pPr>
        <w:spacing w:after="0" w:line="360" w:lineRule="auto"/>
        <w:jc w:val="center"/>
        <w:rPr>
          <w:rFonts w:ascii="Arial" w:hAnsi="Arial" w:cs="Arial"/>
        </w:rPr>
      </w:pPr>
    </w:p>
    <w:p w14:paraId="33E767B7" w14:textId="4D5C17ED" w:rsidR="0047496C" w:rsidRPr="005B7795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4F829BD0" w14:textId="7F1DD0DF" w:rsidR="0047496C" w:rsidRDefault="00726F7C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E30841" wp14:editId="1C82A967">
            <wp:extent cx="5752328" cy="3964675"/>
            <wp:effectExtent l="0" t="0" r="127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398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899A4" w14:textId="633F6D31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52" w:name="_Toc206168084"/>
      <w:r w:rsidRPr="005B7795">
        <w:rPr>
          <w:rFonts w:ascii="Arial" w:hAnsi="Arial" w:cs="Arial"/>
          <w:b/>
          <w:bCs/>
        </w:rPr>
        <w:lastRenderedPageBreak/>
        <w:t xml:space="preserve">ANEXO </w:t>
      </w:r>
      <w:r w:rsidR="009A6A50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 xml:space="preserve"> – IMÓVEL REFERENCIAL 2</w:t>
      </w:r>
      <w:bookmarkEnd w:id="52"/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2584"/>
        <w:gridCol w:w="987"/>
        <w:gridCol w:w="938"/>
        <w:gridCol w:w="1129"/>
        <w:gridCol w:w="1675"/>
        <w:gridCol w:w="1329"/>
      </w:tblGrid>
      <w:tr w:rsidR="0047496C" w:rsidRPr="005B7795" w14:paraId="44D35D46" w14:textId="77777777" w:rsidTr="00726F7C">
        <w:tc>
          <w:tcPr>
            <w:tcW w:w="2584" w:type="dxa"/>
            <w:shd w:val="clear" w:color="auto" w:fill="BDD6EE" w:themeFill="accent5" w:themeFillTint="66"/>
          </w:tcPr>
          <w:p w14:paraId="4A4AD802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Bairro</w:t>
            </w:r>
          </w:p>
        </w:tc>
        <w:tc>
          <w:tcPr>
            <w:tcW w:w="987" w:type="dxa"/>
            <w:shd w:val="clear" w:color="auto" w:fill="BDD6EE" w:themeFill="accent5" w:themeFillTint="66"/>
          </w:tcPr>
          <w:p w14:paraId="344D9DBE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Quadra</w:t>
            </w:r>
          </w:p>
        </w:tc>
        <w:tc>
          <w:tcPr>
            <w:tcW w:w="938" w:type="dxa"/>
            <w:shd w:val="clear" w:color="auto" w:fill="BDD6EE" w:themeFill="accent5" w:themeFillTint="66"/>
          </w:tcPr>
          <w:p w14:paraId="20A953C6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Lote</w:t>
            </w:r>
          </w:p>
        </w:tc>
        <w:tc>
          <w:tcPr>
            <w:tcW w:w="1129" w:type="dxa"/>
            <w:shd w:val="clear" w:color="auto" w:fill="BDD6EE" w:themeFill="accent5" w:themeFillTint="66"/>
          </w:tcPr>
          <w:p w14:paraId="1AFF8CED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Formato</w:t>
            </w:r>
          </w:p>
        </w:tc>
        <w:tc>
          <w:tcPr>
            <w:tcW w:w="1675" w:type="dxa"/>
            <w:shd w:val="clear" w:color="auto" w:fill="BDD6EE" w:themeFill="accent5" w:themeFillTint="66"/>
          </w:tcPr>
          <w:p w14:paraId="58CE2A33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Dimensões</w:t>
            </w:r>
          </w:p>
        </w:tc>
        <w:tc>
          <w:tcPr>
            <w:tcW w:w="1329" w:type="dxa"/>
            <w:shd w:val="clear" w:color="auto" w:fill="BDD6EE" w:themeFill="accent5" w:themeFillTint="66"/>
          </w:tcPr>
          <w:p w14:paraId="7835D904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Área</w:t>
            </w:r>
          </w:p>
        </w:tc>
      </w:tr>
      <w:tr w:rsidR="00726F7C" w:rsidRPr="005B7795" w14:paraId="7C8FD1EB" w14:textId="77777777" w:rsidTr="00726F7C">
        <w:tc>
          <w:tcPr>
            <w:tcW w:w="2584" w:type="dxa"/>
          </w:tcPr>
          <w:p w14:paraId="7BAE12C7" w14:textId="18F1EB23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Residencial Santa Julia</w:t>
            </w:r>
          </w:p>
        </w:tc>
        <w:tc>
          <w:tcPr>
            <w:tcW w:w="987" w:type="dxa"/>
          </w:tcPr>
          <w:p w14:paraId="60136004" w14:textId="1EED225F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04</w:t>
            </w:r>
          </w:p>
        </w:tc>
        <w:tc>
          <w:tcPr>
            <w:tcW w:w="938" w:type="dxa"/>
          </w:tcPr>
          <w:p w14:paraId="62575FE1" w14:textId="4197F04E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129" w:type="dxa"/>
          </w:tcPr>
          <w:p w14:paraId="4D062031" w14:textId="39F30FFA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Regular</w:t>
            </w:r>
          </w:p>
        </w:tc>
        <w:tc>
          <w:tcPr>
            <w:tcW w:w="1675" w:type="dxa"/>
          </w:tcPr>
          <w:p w14:paraId="7F0DCF63" w14:textId="5846FB8C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20,65x96,89</w:t>
            </w:r>
          </w:p>
        </w:tc>
        <w:tc>
          <w:tcPr>
            <w:tcW w:w="1329" w:type="dxa"/>
          </w:tcPr>
          <w:p w14:paraId="4FDA1621" w14:textId="7AB6DBE2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2.015,39m²</w:t>
            </w:r>
          </w:p>
        </w:tc>
      </w:tr>
    </w:tbl>
    <w:p w14:paraId="34750DB9" w14:textId="77777777" w:rsidR="0047496C" w:rsidRPr="005B7795" w:rsidRDefault="0047496C">
      <w:pPr>
        <w:spacing w:after="0" w:line="360" w:lineRule="auto"/>
        <w:rPr>
          <w:rFonts w:ascii="Arial" w:hAnsi="Arial" w:cs="Arial"/>
          <w:noProof/>
        </w:rPr>
      </w:pPr>
    </w:p>
    <w:p w14:paraId="099C34AC" w14:textId="650C1584" w:rsidR="0047496C" w:rsidRPr="005B7795" w:rsidRDefault="00726F7C" w:rsidP="004B2374">
      <w:pPr>
        <w:spacing w:after="0" w:line="360" w:lineRule="auto"/>
        <w:jc w:val="center"/>
        <w:rPr>
          <w:rFonts w:ascii="Arial" w:hAnsi="Arial" w:cs="Arial"/>
        </w:rPr>
      </w:pPr>
      <w:r w:rsidRPr="00726F7C">
        <w:rPr>
          <w:rFonts w:ascii="Arial" w:hAnsi="Arial" w:cs="Arial"/>
        </w:rPr>
        <w:drawing>
          <wp:inline distT="0" distB="0" distL="0" distR="0" wp14:anchorId="1BA2457E" wp14:editId="3AFC4792">
            <wp:extent cx="5850890" cy="3547745"/>
            <wp:effectExtent l="0" t="0" r="0" b="0"/>
            <wp:docPr id="153679536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9536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354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D6261" w14:textId="110760B6" w:rsidR="0047496C" w:rsidRPr="005B7795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58D41068" w14:textId="5B38B3F8" w:rsidR="0047496C" w:rsidRDefault="00726F7C">
      <w:pPr>
        <w:spacing w:after="0" w:line="360" w:lineRule="auto"/>
        <w:jc w:val="center"/>
        <w:rPr>
          <w:rFonts w:ascii="Arial" w:hAnsi="Arial" w:cs="Arial"/>
          <w:noProof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5D0C0F" wp14:editId="3281DB9A">
            <wp:extent cx="5887918" cy="3951027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892" cy="397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65892" w14:textId="286BC1DB" w:rsidR="0047496C" w:rsidRPr="005B7795" w:rsidRDefault="004D4258">
      <w:pPr>
        <w:pStyle w:val="SemEspaamento"/>
        <w:spacing w:line="360" w:lineRule="auto"/>
        <w:jc w:val="center"/>
        <w:outlineLvl w:val="1"/>
        <w:rPr>
          <w:rFonts w:ascii="Arial" w:hAnsi="Arial" w:cs="Arial"/>
          <w:b/>
          <w:bCs/>
        </w:rPr>
      </w:pPr>
      <w:bookmarkStart w:id="53" w:name="_Toc206168085"/>
      <w:r w:rsidRPr="005B7795">
        <w:rPr>
          <w:rFonts w:ascii="Arial" w:hAnsi="Arial" w:cs="Arial"/>
          <w:b/>
          <w:bCs/>
        </w:rPr>
        <w:lastRenderedPageBreak/>
        <w:t xml:space="preserve">ANEXO </w:t>
      </w:r>
      <w:r w:rsidR="009A6A50">
        <w:rPr>
          <w:rFonts w:ascii="Arial" w:hAnsi="Arial" w:cs="Arial"/>
          <w:b/>
          <w:bCs/>
        </w:rPr>
        <w:t>V</w:t>
      </w:r>
      <w:r w:rsidRPr="005B7795">
        <w:rPr>
          <w:rFonts w:ascii="Arial" w:hAnsi="Arial" w:cs="Arial"/>
          <w:b/>
          <w:bCs/>
        </w:rPr>
        <w:t>I – IMÓVEL REFERENCIAL 3</w:t>
      </w:r>
      <w:bookmarkEnd w:id="53"/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677"/>
        <w:gridCol w:w="997"/>
        <w:gridCol w:w="705"/>
        <w:gridCol w:w="1200"/>
        <w:gridCol w:w="1592"/>
        <w:gridCol w:w="1329"/>
      </w:tblGrid>
      <w:tr w:rsidR="0047496C" w:rsidRPr="005B7795" w14:paraId="2BBB1495" w14:textId="77777777">
        <w:tc>
          <w:tcPr>
            <w:tcW w:w="2825" w:type="dxa"/>
            <w:shd w:val="clear" w:color="auto" w:fill="BDD6EE" w:themeFill="accent5" w:themeFillTint="66"/>
          </w:tcPr>
          <w:p w14:paraId="6F00BD5E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Bairro</w:t>
            </w:r>
          </w:p>
        </w:tc>
        <w:tc>
          <w:tcPr>
            <w:tcW w:w="998" w:type="dxa"/>
            <w:shd w:val="clear" w:color="auto" w:fill="BDD6EE" w:themeFill="accent5" w:themeFillTint="66"/>
          </w:tcPr>
          <w:p w14:paraId="0A6DA14F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Quadra</w:t>
            </w:r>
          </w:p>
        </w:tc>
        <w:tc>
          <w:tcPr>
            <w:tcW w:w="708" w:type="dxa"/>
            <w:shd w:val="clear" w:color="auto" w:fill="BDD6EE" w:themeFill="accent5" w:themeFillTint="66"/>
          </w:tcPr>
          <w:p w14:paraId="2AD20561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Lote</w:t>
            </w:r>
          </w:p>
        </w:tc>
        <w:tc>
          <w:tcPr>
            <w:tcW w:w="1212" w:type="dxa"/>
            <w:shd w:val="clear" w:color="auto" w:fill="BDD6EE" w:themeFill="accent5" w:themeFillTint="66"/>
          </w:tcPr>
          <w:p w14:paraId="56251E1F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Formato</w:t>
            </w:r>
          </w:p>
        </w:tc>
        <w:tc>
          <w:tcPr>
            <w:tcW w:w="1611" w:type="dxa"/>
            <w:shd w:val="clear" w:color="auto" w:fill="BDD6EE" w:themeFill="accent5" w:themeFillTint="66"/>
          </w:tcPr>
          <w:p w14:paraId="69017AD4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Dimensões</w:t>
            </w:r>
          </w:p>
        </w:tc>
        <w:tc>
          <w:tcPr>
            <w:tcW w:w="1146" w:type="dxa"/>
            <w:shd w:val="clear" w:color="auto" w:fill="BDD6EE" w:themeFill="accent5" w:themeFillTint="66"/>
          </w:tcPr>
          <w:p w14:paraId="78D2029C" w14:textId="77777777" w:rsidR="0047496C" w:rsidRPr="005B7795" w:rsidRDefault="004D425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noProof/>
                <w:color w:val="FF0000"/>
              </w:rPr>
            </w:pPr>
            <w:r w:rsidRPr="005B7795">
              <w:rPr>
                <w:rFonts w:ascii="Arial" w:hAnsi="Arial" w:cs="Arial"/>
                <w:b/>
                <w:bCs/>
                <w:noProof/>
                <w:color w:val="FF0000"/>
              </w:rPr>
              <w:t>Área</w:t>
            </w:r>
          </w:p>
        </w:tc>
      </w:tr>
      <w:tr w:rsidR="00726F7C" w:rsidRPr="005B7795" w14:paraId="57848465" w14:textId="77777777">
        <w:tc>
          <w:tcPr>
            <w:tcW w:w="2825" w:type="dxa"/>
          </w:tcPr>
          <w:p w14:paraId="43115FFC" w14:textId="7CC62EF4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Residencial Santa Julia</w:t>
            </w:r>
          </w:p>
        </w:tc>
        <w:tc>
          <w:tcPr>
            <w:tcW w:w="998" w:type="dxa"/>
          </w:tcPr>
          <w:p w14:paraId="0C9C27CF" w14:textId="51A27C9C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708" w:type="dxa"/>
          </w:tcPr>
          <w:p w14:paraId="5DAFDAD5" w14:textId="0DAD9D46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1212" w:type="dxa"/>
          </w:tcPr>
          <w:p w14:paraId="3E6B04C8" w14:textId="4126B057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Regular</w:t>
            </w:r>
          </w:p>
        </w:tc>
        <w:tc>
          <w:tcPr>
            <w:tcW w:w="1611" w:type="dxa"/>
          </w:tcPr>
          <w:p w14:paraId="2AA3399C" w14:textId="6209898D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 w:rsidRPr="00726F7C">
              <w:rPr>
                <w:rFonts w:ascii="Arial" w:hAnsi="Arial" w:cs="Arial"/>
              </w:rPr>
              <w:t>20,</w:t>
            </w:r>
            <w:r>
              <w:rPr>
                <w:rFonts w:ascii="Arial" w:hAnsi="Arial" w:cs="Arial"/>
              </w:rPr>
              <w:t>01</w:t>
            </w:r>
            <w:r w:rsidRPr="00726F7C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>60,58</w:t>
            </w:r>
          </w:p>
        </w:tc>
        <w:tc>
          <w:tcPr>
            <w:tcW w:w="1146" w:type="dxa"/>
          </w:tcPr>
          <w:p w14:paraId="52E5DE0D" w14:textId="00259B1C" w:rsidR="00726F7C" w:rsidRPr="00726F7C" w:rsidRDefault="00726F7C" w:rsidP="00726F7C">
            <w:pPr>
              <w:spacing w:line="360" w:lineRule="auto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1.195,88</w:t>
            </w:r>
            <w:r w:rsidRPr="00726F7C">
              <w:rPr>
                <w:rFonts w:ascii="Arial" w:hAnsi="Arial" w:cs="Arial"/>
              </w:rPr>
              <w:t>m²</w:t>
            </w:r>
          </w:p>
        </w:tc>
      </w:tr>
    </w:tbl>
    <w:p w14:paraId="11D7F135" w14:textId="39639C68" w:rsidR="0047496C" w:rsidRPr="005B7795" w:rsidRDefault="0047496C">
      <w:pPr>
        <w:spacing w:after="0" w:line="360" w:lineRule="auto"/>
        <w:rPr>
          <w:rFonts w:ascii="Arial" w:hAnsi="Arial" w:cs="Arial"/>
          <w:noProof/>
        </w:rPr>
      </w:pPr>
    </w:p>
    <w:p w14:paraId="3D740B70" w14:textId="5826432E" w:rsidR="00A74511" w:rsidRPr="005B7795" w:rsidRDefault="00726F7C" w:rsidP="00A74511">
      <w:pPr>
        <w:spacing w:after="0" w:line="360" w:lineRule="auto"/>
        <w:jc w:val="center"/>
        <w:rPr>
          <w:rFonts w:ascii="Arial" w:hAnsi="Arial" w:cs="Arial"/>
          <w:noProof/>
        </w:rPr>
      </w:pPr>
      <w:r>
        <w:rPr>
          <w:noProof/>
        </w:rPr>
        <w:drawing>
          <wp:inline distT="0" distB="0" distL="0" distR="0" wp14:anchorId="233B27E0" wp14:editId="53126132">
            <wp:extent cx="5850890" cy="3288030"/>
            <wp:effectExtent l="0" t="0" r="0" b="7620"/>
            <wp:docPr id="147318438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28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263C" w14:textId="77777777" w:rsidR="00A74511" w:rsidRPr="005B7795" w:rsidRDefault="00A74511">
      <w:pPr>
        <w:spacing w:after="0" w:line="360" w:lineRule="auto"/>
        <w:jc w:val="center"/>
        <w:rPr>
          <w:rFonts w:ascii="Arial" w:hAnsi="Arial" w:cs="Arial"/>
        </w:rPr>
      </w:pPr>
    </w:p>
    <w:p w14:paraId="42E688AC" w14:textId="2C7223EB" w:rsidR="0047496C" w:rsidRPr="005B7795" w:rsidRDefault="004D4258">
      <w:pPr>
        <w:spacing w:after="0" w:line="360" w:lineRule="auto"/>
        <w:jc w:val="center"/>
        <w:rPr>
          <w:rFonts w:ascii="Arial" w:hAnsi="Arial" w:cs="Arial"/>
        </w:rPr>
      </w:pPr>
      <w:r w:rsidRPr="005B7795">
        <w:rPr>
          <w:rFonts w:ascii="Arial" w:hAnsi="Arial" w:cs="Arial"/>
        </w:rPr>
        <w:t>Mapa de Localização</w:t>
      </w:r>
    </w:p>
    <w:p w14:paraId="21160015" w14:textId="7B6EF498" w:rsidR="0047496C" w:rsidRPr="005B7795" w:rsidRDefault="00726F7C">
      <w:pPr>
        <w:spacing w:after="0" w:line="360" w:lineRule="auto"/>
        <w:jc w:val="center"/>
        <w:rPr>
          <w:rFonts w:ascii="Arial" w:hAnsi="Arial" w:cs="Arial"/>
        </w:rPr>
      </w:pPr>
      <w:r w:rsidRPr="00726F7C">
        <w:rPr>
          <w:rFonts w:ascii="Arial" w:hAnsi="Arial" w:cs="Arial"/>
        </w:rPr>
        <w:drawing>
          <wp:inline distT="0" distB="0" distL="0" distR="0" wp14:anchorId="6AAA7862" wp14:editId="6C94A6BC">
            <wp:extent cx="6289885" cy="3637129"/>
            <wp:effectExtent l="0" t="0" r="0" b="1905"/>
            <wp:docPr id="20480734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07342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00318" cy="364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12872" w14:textId="0327AA49" w:rsidR="0047496C" w:rsidRDefault="0047496C">
      <w:pPr>
        <w:pStyle w:val="PargrafodaLista"/>
        <w:spacing w:after="0" w:line="360" w:lineRule="auto"/>
        <w:ind w:left="0"/>
        <w:jc w:val="both"/>
        <w:outlineLvl w:val="1"/>
        <w:rPr>
          <w:rFonts w:ascii="Arial" w:hAnsi="Arial" w:cs="Arial"/>
          <w:b/>
          <w:bCs/>
        </w:rPr>
      </w:pPr>
    </w:p>
    <w:p w14:paraId="6A6C446B" w14:textId="1512B1CB" w:rsidR="00D47B57" w:rsidRPr="005B7795" w:rsidRDefault="00D47B57" w:rsidP="00D47B57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  <w:r w:rsidRPr="005B7795">
        <w:rPr>
          <w:rFonts w:ascii="Arial" w:hAnsi="Arial" w:cs="Arial"/>
          <w:b/>
          <w:bCs/>
        </w:rPr>
        <w:lastRenderedPageBreak/>
        <w:t>ANEXO VII - CURRÍCULO DOS AVALIADORES</w:t>
      </w:r>
    </w:p>
    <w:p w14:paraId="56899B34" w14:textId="77777777" w:rsidR="00D47B57" w:rsidRPr="005B7795" w:rsidRDefault="00D47B57" w:rsidP="00D47B57">
      <w:pPr>
        <w:pStyle w:val="PargrafodaLista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</w:p>
    <w:p w14:paraId="78140E07" w14:textId="77777777" w:rsidR="00D47B57" w:rsidRPr="005B7795" w:rsidRDefault="00D47B57" w:rsidP="00D47B57">
      <w:pPr>
        <w:spacing w:after="0" w:line="360" w:lineRule="auto"/>
        <w:rPr>
          <w:rFonts w:ascii="Arial" w:hAnsi="Arial" w:cs="Arial"/>
        </w:rPr>
      </w:pPr>
    </w:p>
    <w:p w14:paraId="346B113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 xml:space="preserve">Braz Odair </w:t>
      </w:r>
      <w:proofErr w:type="spellStart"/>
      <w:r w:rsidRPr="005B7795">
        <w:rPr>
          <w:rFonts w:ascii="Arial" w:hAnsi="Arial" w:cs="Arial"/>
          <w:b/>
          <w:bCs/>
        </w:rPr>
        <w:t>Bello</w:t>
      </w:r>
      <w:proofErr w:type="spellEnd"/>
      <w:r w:rsidRPr="005B7795">
        <w:rPr>
          <w:rFonts w:ascii="Arial" w:hAnsi="Arial" w:cs="Arial"/>
        </w:rPr>
        <w:t>: Graduado em Engenharia Civil e Técnico em Transações Imobiliárias; Funcionário Público Municipal desde 2001, atuando como engenheiro Civil, atualmente exercendo o cargo de Secretário Municipal de Obras e Serviços Públicos.</w:t>
      </w:r>
    </w:p>
    <w:p w14:paraId="0A802966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71C0ED4B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Ivan</w:t>
      </w:r>
      <w:r w:rsidRPr="005B7795">
        <w:rPr>
          <w:rFonts w:ascii="Arial" w:hAnsi="Arial" w:cs="Arial"/>
        </w:rPr>
        <w:t>: Graduado em Técnico de Transações Imobiliária, Administração e Ciências Contábeis, Engenharia Civil; é funcionário público municipal desde 2006, atuando nas áreas de desenvolvimento urbano, infraestrutura pública e análise legal de projetos de construção civil.</w:t>
      </w:r>
    </w:p>
    <w:p w14:paraId="115C3BC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1A6DF991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r w:rsidRPr="005B7795">
        <w:rPr>
          <w:rFonts w:ascii="Arial" w:hAnsi="Arial" w:cs="Arial"/>
          <w:b/>
          <w:bCs/>
        </w:rPr>
        <w:t>Valdir</w:t>
      </w:r>
      <w:r w:rsidRPr="005B7795">
        <w:rPr>
          <w:rFonts w:ascii="Arial" w:hAnsi="Arial" w:cs="Arial"/>
        </w:rPr>
        <w:t xml:space="preserve">: Graduado em Técnico de Transações Imobiliária, Engenharia Civil; é funcionário público municipal desde 01 de janeiro de 1.999, atuando nas áreas de Topografia e Desenho, Levantamento </w:t>
      </w:r>
      <w:proofErr w:type="spellStart"/>
      <w:r w:rsidRPr="005B7795">
        <w:rPr>
          <w:rFonts w:ascii="Arial" w:hAnsi="Arial" w:cs="Arial"/>
        </w:rPr>
        <w:t>Planialtimétria</w:t>
      </w:r>
      <w:proofErr w:type="spellEnd"/>
      <w:r w:rsidRPr="005B7795">
        <w:rPr>
          <w:rFonts w:ascii="Arial" w:hAnsi="Arial" w:cs="Arial"/>
        </w:rPr>
        <w:t xml:space="preserve"> e Demarcação de Lotes, Elaboração de Processo de Desapropriação e Desmembramento.</w:t>
      </w:r>
    </w:p>
    <w:p w14:paraId="080BF2F7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</w:p>
    <w:p w14:paraId="4D74A58D" w14:textId="77777777" w:rsidR="00D47B57" w:rsidRPr="005B7795" w:rsidRDefault="00D47B57" w:rsidP="00D47B57">
      <w:pPr>
        <w:spacing w:after="0" w:line="360" w:lineRule="auto"/>
        <w:jc w:val="both"/>
        <w:rPr>
          <w:rFonts w:ascii="Arial" w:hAnsi="Arial" w:cs="Arial"/>
        </w:rPr>
      </w:pPr>
      <w:proofErr w:type="spellStart"/>
      <w:r w:rsidRPr="005B7795">
        <w:rPr>
          <w:rFonts w:ascii="Arial" w:hAnsi="Arial" w:cs="Arial"/>
          <w:b/>
          <w:bCs/>
        </w:rPr>
        <w:t>Willyan</w:t>
      </w:r>
      <w:proofErr w:type="spellEnd"/>
      <w:r w:rsidRPr="005B7795">
        <w:rPr>
          <w:rFonts w:ascii="Arial" w:hAnsi="Arial" w:cs="Arial"/>
          <w:b/>
          <w:bCs/>
        </w:rPr>
        <w:t xml:space="preserve"> Wilson Milan:</w:t>
      </w:r>
      <w:r w:rsidRPr="005B7795">
        <w:rPr>
          <w:rFonts w:ascii="Arial" w:hAnsi="Arial" w:cs="Arial"/>
        </w:rPr>
        <w:t xml:space="preserve"> Graduado em técnico de transações imobiliária, administração e ciências contábeis; pós-graduado em gestão empresarial e segurança pública e direitos humanos; mestrando em desenvolvimento territorial e meio ambiente; é funcionário público municipal desde 2006, atuando nas áreas de segurança pública, planejamento e administração.</w:t>
      </w:r>
    </w:p>
    <w:p w14:paraId="65155BAF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14F91E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C6FB629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19083348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57A1CAC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CD1CDC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683EA5C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67A7A51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235EB9B9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54B174E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7EE2696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136F64C3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0FAEEB0" w14:textId="26E947A5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E6E5F61" w14:textId="4B4E064C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B546755" w14:textId="400CD390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471D112E" w14:textId="4128F1B2" w:rsidR="00D47B57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DC958F8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07B9AA12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5C671F" w14:textId="77777777" w:rsidR="001B0357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4E569B" w14:textId="77777777" w:rsidR="001B0357" w:rsidRPr="005B7795" w:rsidRDefault="001B03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ACD074A" w14:textId="069D829E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63A8ADFB" w14:textId="59275411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54D100DE" w14:textId="711B25AE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98166AB" w14:textId="344C7BAC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75314F3F" w14:textId="7FBA14F3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20C2B23A" w14:textId="683C2FF6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6808E8DA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3416D168" w14:textId="77777777" w:rsidR="00D47B57" w:rsidRPr="005B7795" w:rsidRDefault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</w:p>
    <w:p w14:paraId="428249C4" w14:textId="57083565" w:rsidR="00047501" w:rsidRPr="005B7795" w:rsidRDefault="004D4258" w:rsidP="00D47B57">
      <w:pPr>
        <w:pStyle w:val="PargrafodaLista"/>
        <w:spacing w:after="0" w:line="360" w:lineRule="auto"/>
        <w:ind w:left="0"/>
        <w:jc w:val="center"/>
        <w:outlineLvl w:val="1"/>
        <w:rPr>
          <w:rFonts w:ascii="Arial" w:hAnsi="Arial" w:cs="Arial"/>
          <w:b/>
          <w:bCs/>
        </w:rPr>
      </w:pPr>
      <w:bookmarkStart w:id="54" w:name="_Toc206168086"/>
      <w:r w:rsidRPr="005B7795">
        <w:rPr>
          <w:rFonts w:ascii="Arial" w:hAnsi="Arial" w:cs="Arial"/>
          <w:b/>
          <w:bCs/>
        </w:rPr>
        <w:t xml:space="preserve">ANEXO </w:t>
      </w:r>
      <w:r w:rsidR="00047501" w:rsidRPr="005B7795">
        <w:rPr>
          <w:rFonts w:ascii="Arial" w:hAnsi="Arial" w:cs="Arial"/>
          <w:b/>
          <w:bCs/>
        </w:rPr>
        <w:t>VII</w:t>
      </w:r>
      <w:r w:rsidR="00D47B57" w:rsidRPr="005B7795">
        <w:rPr>
          <w:rFonts w:ascii="Arial" w:hAnsi="Arial" w:cs="Arial"/>
          <w:b/>
          <w:bCs/>
        </w:rPr>
        <w:t>I</w:t>
      </w:r>
      <w:r w:rsidRPr="005B7795">
        <w:rPr>
          <w:rFonts w:ascii="Arial" w:hAnsi="Arial" w:cs="Arial"/>
          <w:b/>
          <w:bCs/>
        </w:rPr>
        <w:t xml:space="preserve"> - CERTIDÕES </w:t>
      </w:r>
      <w:r w:rsidR="009A6A50">
        <w:rPr>
          <w:rFonts w:ascii="Arial" w:hAnsi="Arial" w:cs="Arial"/>
          <w:b/>
          <w:bCs/>
        </w:rPr>
        <w:t>DE MATRÍCULA</w:t>
      </w:r>
      <w:r w:rsidRPr="005B7795">
        <w:rPr>
          <w:rFonts w:ascii="Arial" w:hAnsi="Arial" w:cs="Arial"/>
          <w:b/>
          <w:bCs/>
        </w:rPr>
        <w:t xml:space="preserve"> DOS IMÓVEIS</w:t>
      </w:r>
      <w:r w:rsidR="001B0357">
        <w:rPr>
          <w:rFonts w:ascii="Arial" w:hAnsi="Arial" w:cs="Arial"/>
          <w:b/>
          <w:bCs/>
        </w:rPr>
        <w:t xml:space="preserve"> AVALIANDO</w:t>
      </w:r>
      <w:bookmarkEnd w:id="54"/>
    </w:p>
    <w:sectPr w:rsidR="00047501" w:rsidRPr="005B77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4C7A6" w14:textId="77777777" w:rsidR="0047496C" w:rsidRDefault="004D4258">
      <w:pPr>
        <w:spacing w:after="0" w:line="240" w:lineRule="auto"/>
      </w:pPr>
      <w:r>
        <w:separator/>
      </w:r>
    </w:p>
  </w:endnote>
  <w:endnote w:type="continuationSeparator" w:id="0">
    <w:p w14:paraId="68DA3EC7" w14:textId="77777777" w:rsidR="0047496C" w:rsidRDefault="004D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useoSans-500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C1B64" w14:textId="77777777" w:rsidR="0047496C" w:rsidRDefault="004D4258">
      <w:pPr>
        <w:spacing w:after="0" w:line="240" w:lineRule="auto"/>
      </w:pPr>
      <w:r>
        <w:separator/>
      </w:r>
    </w:p>
  </w:footnote>
  <w:footnote w:type="continuationSeparator" w:id="0">
    <w:p w14:paraId="5C613537" w14:textId="77777777" w:rsidR="0047496C" w:rsidRDefault="004D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17720"/>
    <w:multiLevelType w:val="hybridMultilevel"/>
    <w:tmpl w:val="76E2430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5E96B89"/>
    <w:multiLevelType w:val="multilevel"/>
    <w:tmpl w:val="61964E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9506A66"/>
    <w:multiLevelType w:val="hybridMultilevel"/>
    <w:tmpl w:val="06A2C8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30352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39C272E"/>
    <w:multiLevelType w:val="hybridMultilevel"/>
    <w:tmpl w:val="2E7A6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3F17B8"/>
    <w:multiLevelType w:val="multilevel"/>
    <w:tmpl w:val="4ED4A8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CC17A41"/>
    <w:multiLevelType w:val="hybridMultilevel"/>
    <w:tmpl w:val="D3EEE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8D6B88"/>
    <w:multiLevelType w:val="hybridMultilevel"/>
    <w:tmpl w:val="F57C2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BC752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FE72498"/>
    <w:multiLevelType w:val="hybridMultilevel"/>
    <w:tmpl w:val="865C118E"/>
    <w:lvl w:ilvl="0" w:tplc="0D1422E2">
      <w:start w:val="9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806476">
    <w:abstractNumId w:val="3"/>
  </w:num>
  <w:num w:numId="2" w16cid:durableId="1120344429">
    <w:abstractNumId w:val="9"/>
  </w:num>
  <w:num w:numId="3" w16cid:durableId="499780398">
    <w:abstractNumId w:val="0"/>
  </w:num>
  <w:num w:numId="4" w16cid:durableId="636881309">
    <w:abstractNumId w:val="8"/>
  </w:num>
  <w:num w:numId="5" w16cid:durableId="20935860">
    <w:abstractNumId w:val="6"/>
  </w:num>
  <w:num w:numId="6" w16cid:durableId="552816429">
    <w:abstractNumId w:val="1"/>
  </w:num>
  <w:num w:numId="7" w16cid:durableId="196092140">
    <w:abstractNumId w:val="5"/>
  </w:num>
  <w:num w:numId="8" w16cid:durableId="481193917">
    <w:abstractNumId w:val="7"/>
  </w:num>
  <w:num w:numId="9" w16cid:durableId="1250652471">
    <w:abstractNumId w:val="4"/>
  </w:num>
  <w:num w:numId="10" w16cid:durableId="1634604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96C"/>
    <w:rsid w:val="000217D1"/>
    <w:rsid w:val="00047501"/>
    <w:rsid w:val="00061195"/>
    <w:rsid w:val="00063CF8"/>
    <w:rsid w:val="00075542"/>
    <w:rsid w:val="00082AE5"/>
    <w:rsid w:val="000915F1"/>
    <w:rsid w:val="000A7F93"/>
    <w:rsid w:val="000C3B12"/>
    <w:rsid w:val="000C7681"/>
    <w:rsid w:val="000D631F"/>
    <w:rsid w:val="00101163"/>
    <w:rsid w:val="0015013F"/>
    <w:rsid w:val="00177F44"/>
    <w:rsid w:val="00181990"/>
    <w:rsid w:val="00196F93"/>
    <w:rsid w:val="001B0357"/>
    <w:rsid w:val="001B3F33"/>
    <w:rsid w:val="001D3A90"/>
    <w:rsid w:val="00200BAC"/>
    <w:rsid w:val="002075E0"/>
    <w:rsid w:val="00222CA1"/>
    <w:rsid w:val="00226FC9"/>
    <w:rsid w:val="00234DE9"/>
    <w:rsid w:val="00247615"/>
    <w:rsid w:val="002516F4"/>
    <w:rsid w:val="00252C5D"/>
    <w:rsid w:val="002539F3"/>
    <w:rsid w:val="0027186F"/>
    <w:rsid w:val="00273911"/>
    <w:rsid w:val="002B140D"/>
    <w:rsid w:val="002D296F"/>
    <w:rsid w:val="002F0684"/>
    <w:rsid w:val="002F1D09"/>
    <w:rsid w:val="00322BC2"/>
    <w:rsid w:val="00345EAF"/>
    <w:rsid w:val="00356532"/>
    <w:rsid w:val="00372D1F"/>
    <w:rsid w:val="00392A3D"/>
    <w:rsid w:val="0039594E"/>
    <w:rsid w:val="003A5C07"/>
    <w:rsid w:val="003C1710"/>
    <w:rsid w:val="003E38F3"/>
    <w:rsid w:val="004222EE"/>
    <w:rsid w:val="00422D31"/>
    <w:rsid w:val="0042353D"/>
    <w:rsid w:val="0043038A"/>
    <w:rsid w:val="00436D7D"/>
    <w:rsid w:val="00445019"/>
    <w:rsid w:val="0047496C"/>
    <w:rsid w:val="00486D03"/>
    <w:rsid w:val="004A1241"/>
    <w:rsid w:val="004A57E1"/>
    <w:rsid w:val="004B2374"/>
    <w:rsid w:val="004B752C"/>
    <w:rsid w:val="004C1D7B"/>
    <w:rsid w:val="004D4258"/>
    <w:rsid w:val="005056E4"/>
    <w:rsid w:val="00521013"/>
    <w:rsid w:val="0052374F"/>
    <w:rsid w:val="0052631C"/>
    <w:rsid w:val="00526BA9"/>
    <w:rsid w:val="00564B6B"/>
    <w:rsid w:val="00564CF3"/>
    <w:rsid w:val="00566DED"/>
    <w:rsid w:val="0058556D"/>
    <w:rsid w:val="00595333"/>
    <w:rsid w:val="005963CF"/>
    <w:rsid w:val="005A73BE"/>
    <w:rsid w:val="005B7795"/>
    <w:rsid w:val="0061079D"/>
    <w:rsid w:val="00623C34"/>
    <w:rsid w:val="00624D62"/>
    <w:rsid w:val="006256EB"/>
    <w:rsid w:val="00631D78"/>
    <w:rsid w:val="0064298B"/>
    <w:rsid w:val="0064419E"/>
    <w:rsid w:val="00656D89"/>
    <w:rsid w:val="00666CB3"/>
    <w:rsid w:val="0067260F"/>
    <w:rsid w:val="006824B9"/>
    <w:rsid w:val="006B1BE4"/>
    <w:rsid w:val="006D77A6"/>
    <w:rsid w:val="006F092B"/>
    <w:rsid w:val="006F68CF"/>
    <w:rsid w:val="00721E97"/>
    <w:rsid w:val="00726F7C"/>
    <w:rsid w:val="00747F61"/>
    <w:rsid w:val="00751C0D"/>
    <w:rsid w:val="00761157"/>
    <w:rsid w:val="007673F5"/>
    <w:rsid w:val="007A3F87"/>
    <w:rsid w:val="00820C1F"/>
    <w:rsid w:val="00857499"/>
    <w:rsid w:val="00870A03"/>
    <w:rsid w:val="00872F3A"/>
    <w:rsid w:val="00881558"/>
    <w:rsid w:val="008A0F9E"/>
    <w:rsid w:val="008A6591"/>
    <w:rsid w:val="008B2431"/>
    <w:rsid w:val="008C0D7E"/>
    <w:rsid w:val="008E3F75"/>
    <w:rsid w:val="008E5353"/>
    <w:rsid w:val="008E5F16"/>
    <w:rsid w:val="00901F83"/>
    <w:rsid w:val="009123A4"/>
    <w:rsid w:val="00925444"/>
    <w:rsid w:val="00927863"/>
    <w:rsid w:val="00965CFD"/>
    <w:rsid w:val="00982087"/>
    <w:rsid w:val="0099244C"/>
    <w:rsid w:val="009A6A50"/>
    <w:rsid w:val="009C75BA"/>
    <w:rsid w:val="009D6DC5"/>
    <w:rsid w:val="009F7779"/>
    <w:rsid w:val="00A57682"/>
    <w:rsid w:val="00A65E26"/>
    <w:rsid w:val="00A74511"/>
    <w:rsid w:val="00A77B03"/>
    <w:rsid w:val="00A934C7"/>
    <w:rsid w:val="00AD6047"/>
    <w:rsid w:val="00AE5533"/>
    <w:rsid w:val="00B00C60"/>
    <w:rsid w:val="00B0758E"/>
    <w:rsid w:val="00B57153"/>
    <w:rsid w:val="00B8444B"/>
    <w:rsid w:val="00B92048"/>
    <w:rsid w:val="00BC2B34"/>
    <w:rsid w:val="00BE1A2E"/>
    <w:rsid w:val="00BE1D26"/>
    <w:rsid w:val="00BF0C91"/>
    <w:rsid w:val="00C0422B"/>
    <w:rsid w:val="00C1602E"/>
    <w:rsid w:val="00C2268A"/>
    <w:rsid w:val="00C953D4"/>
    <w:rsid w:val="00CB1B8D"/>
    <w:rsid w:val="00CC2BD3"/>
    <w:rsid w:val="00CC5872"/>
    <w:rsid w:val="00CD52AD"/>
    <w:rsid w:val="00CF5F3A"/>
    <w:rsid w:val="00D143AD"/>
    <w:rsid w:val="00D20204"/>
    <w:rsid w:val="00D36446"/>
    <w:rsid w:val="00D37CE8"/>
    <w:rsid w:val="00D43D00"/>
    <w:rsid w:val="00D47B57"/>
    <w:rsid w:val="00D81615"/>
    <w:rsid w:val="00DB1F9B"/>
    <w:rsid w:val="00DC15D1"/>
    <w:rsid w:val="00E337DA"/>
    <w:rsid w:val="00E6168D"/>
    <w:rsid w:val="00E87224"/>
    <w:rsid w:val="00EB6EA6"/>
    <w:rsid w:val="00ED0B4C"/>
    <w:rsid w:val="00EF7C69"/>
    <w:rsid w:val="00F02A13"/>
    <w:rsid w:val="00F2445B"/>
    <w:rsid w:val="00F37F46"/>
    <w:rsid w:val="00F839B8"/>
    <w:rsid w:val="00FB0592"/>
    <w:rsid w:val="00FE13EE"/>
    <w:rsid w:val="00FE372F"/>
    <w:rsid w:val="00FE42C7"/>
    <w:rsid w:val="00FE47FB"/>
    <w:rsid w:val="00FE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33025BE"/>
  <w15:chartTrackingRefBased/>
  <w15:docId w15:val="{0AE1F144-7EBB-44EB-8E1D-0D899FB4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pPr>
      <w:spacing w:after="100"/>
    </w:p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rsid w:val="00A934C7"/>
    <w:pPr>
      <w:tabs>
        <w:tab w:val="right" w:leader="dot" w:pos="9061"/>
      </w:tabs>
      <w:spacing w:after="100"/>
    </w:pPr>
  </w:style>
  <w:style w:type="character" w:customStyle="1" w:styleId="fontstyle01">
    <w:name w:val="fontstyle01"/>
    <w:basedOn w:val="Fontepargpadro"/>
    <w:rPr>
      <w:rFonts w:ascii="MuseoSans-500" w:hAnsi="MuseoSans-500" w:hint="default"/>
      <w:b w:val="0"/>
      <w:bCs w:val="0"/>
      <w:i w:val="0"/>
      <w:iCs w:val="0"/>
      <w:color w:val="242021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pPr>
      <w:spacing w:after="0" w:line="240" w:lineRule="auto"/>
    </w:p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486D0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83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2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hyperlink" Target="http://www.crecisp.gov.br/comunicacao/noticiasinterna/15949-palestra-discute-perspectivas-economicas-para-o-mercado-imobiliario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92C0C-BAE5-445B-82C1-6952D897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20</Pages>
  <Words>2921</Words>
  <Characters>15778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95</cp:revision>
  <cp:lastPrinted>2025-08-15T19:36:00Z</cp:lastPrinted>
  <dcterms:created xsi:type="dcterms:W3CDTF">2022-06-20T19:51:00Z</dcterms:created>
  <dcterms:modified xsi:type="dcterms:W3CDTF">2025-08-15T19:37:00Z</dcterms:modified>
</cp:coreProperties>
</file>