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5401D38E" w:rsidR="00C64A0A" w:rsidRPr="00C64A0A" w:rsidRDefault="00C64A0A" w:rsidP="00C64A0A">
      <w:pPr>
        <w:jc w:val="center"/>
        <w:rPr>
          <w:rFonts w:ascii="Arial" w:hAnsi="Arial" w:cs="Arial"/>
          <w:b/>
          <w:bCs/>
        </w:rPr>
      </w:pPr>
      <w:r w:rsidRPr="00C64A0A">
        <w:rPr>
          <w:rFonts w:ascii="Arial" w:hAnsi="Arial" w:cs="Arial"/>
          <w:b/>
          <w:bCs/>
        </w:rPr>
        <w:t xml:space="preserve">PROCESSO ADMINISTRATIVO N° </w:t>
      </w:r>
      <w:r w:rsidR="000C5BE6">
        <w:rPr>
          <w:rFonts w:ascii="Arial" w:hAnsi="Arial" w:cs="Arial"/>
          <w:b/>
          <w:bCs/>
        </w:rPr>
        <w:t>055/2025</w:t>
      </w:r>
    </w:p>
    <w:p w14:paraId="480AF9F6" w14:textId="4AC55118" w:rsidR="00C64A0A" w:rsidRPr="00C64A0A" w:rsidRDefault="00C64A0A" w:rsidP="00C64A0A">
      <w:pPr>
        <w:ind w:right="-1"/>
        <w:jc w:val="center"/>
        <w:rPr>
          <w:rFonts w:ascii="Arial" w:hAnsi="Arial" w:cs="Arial"/>
          <w:b/>
          <w:bCs/>
        </w:rPr>
      </w:pPr>
      <w:r w:rsidRPr="00C64A0A">
        <w:rPr>
          <w:rFonts w:ascii="Arial" w:hAnsi="Arial" w:cs="Arial"/>
          <w:b/>
          <w:bCs/>
        </w:rPr>
        <w:t xml:space="preserve">PREGÃO ELETRÔNICO Nº </w:t>
      </w:r>
      <w:r w:rsidR="000C5BE6">
        <w:rPr>
          <w:rFonts w:ascii="Arial" w:hAnsi="Arial" w:cs="Arial"/>
          <w:b/>
          <w:bCs/>
        </w:rPr>
        <w:t>029/2025</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2B1FED16" w:rsidR="00C64A0A" w:rsidRPr="00C64A0A" w:rsidRDefault="00C64A0A" w:rsidP="00C64A0A">
      <w:pPr>
        <w:ind w:right="-1"/>
        <w:jc w:val="both"/>
        <w:rPr>
          <w:rFonts w:ascii="Arial" w:hAnsi="Arial" w:cs="Arial"/>
        </w:rPr>
      </w:pPr>
      <w:r w:rsidRPr="00C64A0A">
        <w:rPr>
          <w:rFonts w:ascii="Arial" w:hAnsi="Arial" w:cs="Arial"/>
          <w:b/>
          <w:bCs/>
        </w:rPr>
        <w:t xml:space="preserve">OBJETO: </w:t>
      </w:r>
      <w:r w:rsidR="000C5BE6">
        <w:rPr>
          <w:rFonts w:ascii="Arial" w:hAnsi="Arial" w:cs="Arial"/>
          <w:color w:val="000000"/>
        </w:rPr>
        <w:t xml:space="preserve">Contratação de empresa especializada em locação de </w:t>
      </w:r>
      <w:r w:rsidR="000C5BE6" w:rsidRPr="00F63F99">
        <w:rPr>
          <w:rFonts w:ascii="Arial" w:hAnsi="Arial" w:cs="Arial"/>
        </w:rPr>
        <w:t xml:space="preserve">banheiros químicos containers, </w:t>
      </w:r>
      <w:r w:rsidR="000C5BE6">
        <w:rPr>
          <w:rFonts w:ascii="Arial" w:hAnsi="Arial" w:cs="Arial"/>
        </w:rPr>
        <w:t>para o Tanabi Rodeio Show 2025, que acontecerá de 03 a 05 de julho de 2025</w:t>
      </w:r>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164C87AF"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 xml:space="preserve">R$ </w:t>
      </w:r>
      <w:r w:rsidR="00BA7E2A" w:rsidRPr="00BA7E2A">
        <w:rPr>
          <w:rFonts w:ascii="Arial" w:hAnsi="Arial" w:cs="Arial"/>
          <w:b/>
          <w:bCs/>
        </w:rPr>
        <w:t xml:space="preserve">17.840,96 </w:t>
      </w:r>
      <w:r w:rsidRPr="00C64A0A">
        <w:rPr>
          <w:rFonts w:ascii="Arial" w:hAnsi="Arial" w:cs="Arial"/>
          <w:bCs/>
        </w:rPr>
        <w:t>(</w:t>
      </w:r>
      <w:r w:rsidR="00BA7E2A" w:rsidRPr="00BA7E2A">
        <w:rPr>
          <w:rFonts w:ascii="Arial" w:hAnsi="Arial" w:cs="Arial"/>
          <w:b/>
        </w:rPr>
        <w:t>DEZESSETE MIL</w:t>
      </w:r>
      <w:r w:rsidR="00BA7E2A">
        <w:rPr>
          <w:rFonts w:ascii="Arial" w:hAnsi="Arial" w:cs="Arial"/>
          <w:b/>
        </w:rPr>
        <w:t xml:space="preserve"> E</w:t>
      </w:r>
      <w:r w:rsidR="00BA7E2A" w:rsidRPr="00BA7E2A">
        <w:rPr>
          <w:rFonts w:ascii="Arial" w:hAnsi="Arial" w:cs="Arial"/>
          <w:b/>
        </w:rPr>
        <w:t xml:space="preserve"> OITOCENTOS E QUARENTA REAIS E NOVENTA E SEIS CENTAVOS</w:t>
      </w:r>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4B346FEA"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0B33AC">
        <w:rPr>
          <w:rFonts w:ascii="Arial" w:hAnsi="Arial" w:cs="Arial"/>
          <w:bCs/>
        </w:rPr>
        <w:t>16</w:t>
      </w:r>
      <w:r w:rsidRPr="00C64A0A">
        <w:rPr>
          <w:rFonts w:ascii="Arial" w:hAnsi="Arial" w:cs="Arial"/>
          <w:bCs/>
        </w:rPr>
        <w:t>/</w:t>
      </w:r>
      <w:r w:rsidR="00C329A2">
        <w:rPr>
          <w:rFonts w:ascii="Arial" w:hAnsi="Arial" w:cs="Arial"/>
          <w:bCs/>
        </w:rPr>
        <w:t>0</w:t>
      </w:r>
      <w:r w:rsidR="000B33AC">
        <w:rPr>
          <w:rFonts w:ascii="Arial" w:hAnsi="Arial" w:cs="Arial"/>
          <w:bCs/>
        </w:rPr>
        <w:t>6</w:t>
      </w:r>
      <w:r w:rsidRPr="00C64A0A">
        <w:rPr>
          <w:rFonts w:ascii="Arial" w:hAnsi="Arial" w:cs="Arial"/>
          <w:bCs/>
        </w:rPr>
        <w:t xml:space="preserve">/2025 </w:t>
      </w:r>
      <w:r w:rsidRPr="00C64A0A">
        <w:rPr>
          <w:rFonts w:ascii="Arial" w:hAnsi="Arial" w:cs="Arial"/>
        </w:rPr>
        <w:t xml:space="preserve">às </w:t>
      </w:r>
      <w:r w:rsidR="006B4172">
        <w:rPr>
          <w:rFonts w:ascii="Arial" w:hAnsi="Arial" w:cs="Arial"/>
        </w:rPr>
        <w:t>09</w:t>
      </w:r>
      <w:r w:rsidRPr="00C64A0A">
        <w:rPr>
          <w:rFonts w:ascii="Arial" w:hAnsi="Arial" w:cs="Arial"/>
          <w:bCs/>
        </w:rPr>
        <w:t>h</w:t>
      </w:r>
      <w:r w:rsidR="006B4172">
        <w:rPr>
          <w:rFonts w:ascii="Arial" w:hAnsi="Arial" w:cs="Arial"/>
          <w:bCs/>
        </w:rPr>
        <w:t>00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77777777"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5CFC53C4"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0C5BE6">
        <w:rPr>
          <w:rFonts w:ascii="Arial" w:hAnsi="Arial" w:cs="Arial"/>
          <w:b/>
          <w:bCs/>
        </w:rPr>
        <w:t>055/2025</w:t>
      </w:r>
    </w:p>
    <w:p w14:paraId="6EFBA854" w14:textId="41799C76"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C5BE6">
        <w:rPr>
          <w:rFonts w:ascii="Arial" w:hAnsi="Arial" w:cs="Arial"/>
          <w:b/>
          <w:bCs/>
        </w:rPr>
        <w:t>029/2025</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2390F269"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w:t>
      </w:r>
      <w:r w:rsidR="000B33AC">
        <w:rPr>
          <w:rFonts w:ascii="Arial" w:hAnsi="Arial" w:cs="Arial"/>
          <w:color w:val="000000"/>
        </w:rPr>
        <w:t xml:space="preserve">Contratação de empresa especializada em locação de </w:t>
      </w:r>
      <w:r w:rsidR="000B33AC" w:rsidRPr="00F63F99">
        <w:rPr>
          <w:rFonts w:ascii="Arial" w:hAnsi="Arial" w:cs="Arial"/>
        </w:rPr>
        <w:t xml:space="preserve">banheiros químicos containers, </w:t>
      </w:r>
      <w:r w:rsidR="000B33AC">
        <w:rPr>
          <w:rFonts w:ascii="Arial" w:hAnsi="Arial" w:cs="Arial"/>
        </w:rPr>
        <w:t>para o Tanabi Rodeio Show 2025, que acontecerá de 03 a 05 de julho de 2025</w:t>
      </w:r>
      <w:r w:rsidRPr="00C64A0A">
        <w:rPr>
          <w:rFonts w:ascii="Arial" w:hAnsi="Arial" w:cs="Arial"/>
        </w:rPr>
        <w:t>, conforme condições, quantidades e exigências estabelecidas neste Edital e seus anexos</w:t>
      </w:r>
    </w:p>
    <w:p w14:paraId="2C8453E1" w14:textId="63917ABC" w:rsidR="00953143" w:rsidRPr="00626CAB" w:rsidRDefault="00953143" w:rsidP="00953143">
      <w:pPr>
        <w:widowControl w:val="0"/>
        <w:ind w:right="-1"/>
        <w:jc w:val="both"/>
        <w:rPr>
          <w:rFonts w:ascii="Arial" w:hAnsi="Arial" w:cs="Arial"/>
        </w:rPr>
      </w:pPr>
      <w:r w:rsidRPr="00626CAB">
        <w:rPr>
          <w:rFonts w:ascii="Arial" w:hAnsi="Arial" w:cs="Arial"/>
        </w:rPr>
        <w:t xml:space="preserve">A licitação será </w:t>
      </w:r>
      <w:r w:rsidR="00BA7E2A">
        <w:rPr>
          <w:rFonts w:ascii="Arial" w:hAnsi="Arial" w:cs="Arial"/>
        </w:rPr>
        <w:t>realizada em um único item.</w:t>
      </w:r>
    </w:p>
    <w:p w14:paraId="58BB7EEA" w14:textId="77777777" w:rsidR="00C64A0A" w:rsidRPr="00C64A0A" w:rsidRDefault="00C64A0A"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t>2.4. A não observância do disposto no item anterior poderá ensejar desclassificação no momento da habilitação.</w:t>
      </w:r>
    </w:p>
    <w:p w14:paraId="74994EC5" w14:textId="265D42E2" w:rsidR="00BA7E2A" w:rsidRPr="00FC6806" w:rsidRDefault="00BA7E2A" w:rsidP="00FC6806">
      <w:pPr>
        <w:jc w:val="both"/>
        <w:rPr>
          <w:rFonts w:ascii="Arial" w:hAnsi="Arial" w:cs="Arial"/>
        </w:rPr>
      </w:pPr>
      <w:r w:rsidRPr="00FC6806">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2.6.3. sociedades cooperativas;</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2.8.</w:t>
      </w:r>
      <w:r w:rsidRPr="00C64A0A">
        <w:rPr>
          <w:rFonts w:ascii="Arial" w:hAnsi="Arial" w:cs="Arial"/>
          <w:b/>
          <w:bCs/>
        </w:rPr>
        <w:t xml:space="preserve"> </w:t>
      </w:r>
      <w:r w:rsidRPr="00C64A0A">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0" w:name="_Toc135469226"/>
      <w:r w:rsidRPr="00C64A0A">
        <w:rPr>
          <w:rFonts w:ascii="Arial" w:hAnsi="Arial" w:cs="Arial"/>
          <w:b/>
          <w:bCs/>
        </w:rPr>
        <w:t>3. DA APRESENTAÇÃO DA PROPOSTA E DOS DOCUMENTOS DE HABILITAÇÃO</w:t>
      </w:r>
      <w:bookmarkEnd w:id="0"/>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1"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2A50ED1A" w14:textId="77777777"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2"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III deste Edital)</w:t>
      </w:r>
      <w:bookmarkEnd w:id="2"/>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3.6. C</w:t>
      </w:r>
      <w:r w:rsidRPr="00C64A0A">
        <w:rPr>
          <w:rFonts w:ascii="Arial" w:hAnsi="Arial" w:cs="Arial"/>
        </w:rPr>
        <w:t>umpre as exigências de reserva de cargos para pessoa com deficiência e para reabilitado da Previdência Social, previstas em lei e em outras normas específicas.</w:t>
      </w:r>
    </w:p>
    <w:p w14:paraId="300EB6E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3.7.</w:t>
      </w:r>
      <w:r w:rsidRPr="00C64A0A">
        <w:rPr>
          <w:rFonts w:ascii="Arial" w:hAnsi="Arial" w:cs="Arial"/>
          <w:b/>
          <w:bCs/>
        </w:rPr>
        <w:t xml:space="preserve"> </w:t>
      </w:r>
      <w:r w:rsidRPr="00C64A0A">
        <w:rPr>
          <w:rFonts w:ascii="Arial" w:hAnsi="Arial" w:cs="Arial"/>
        </w:rPr>
        <w:t xml:space="preserve">O licitante organizado em cooperativa deverá declarar, ainda, que cumpre os requisitos estabelecidos no </w:t>
      </w:r>
      <w:hyperlink r:id="rId12"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3EE489F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3.8.</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14" w:anchor="art42" w:history="1">
        <w:r w:rsidRPr="00C64A0A">
          <w:rPr>
            <w:rStyle w:val="Hyperlink"/>
            <w:rFonts w:ascii="Arial" w:hAnsi="Arial" w:cs="Arial"/>
            <w:color w:val="auto"/>
            <w:u w:val="none"/>
          </w:rPr>
          <w:t>arts. 42 a 49</w:t>
        </w:r>
      </w:hyperlink>
      <w:r w:rsidRPr="00C64A0A">
        <w:rPr>
          <w:rFonts w:ascii="Arial" w:hAnsi="Arial" w:cs="Arial"/>
        </w:rPr>
        <w:t xml:space="preserve">, observado o disposto nos </w:t>
      </w:r>
      <w:hyperlink r:id="rId15" w:anchor="art4§1" w:history="1">
        <w:r w:rsidRPr="00C64A0A">
          <w:rPr>
            <w:rStyle w:val="Hyperlink"/>
            <w:rFonts w:ascii="Arial" w:hAnsi="Arial" w:cs="Arial"/>
            <w:color w:val="auto"/>
            <w:u w:val="none"/>
          </w:rPr>
          <w:t>§§ 1º ao 3º do art. 4º, da Lei n.º 14.133, de 2021.</w:t>
        </w:r>
      </w:hyperlink>
    </w:p>
    <w:p w14:paraId="5B3A30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3.8.1. No</w:t>
      </w:r>
      <w:r w:rsidRPr="00C64A0A">
        <w:rPr>
          <w:color w:val="auto"/>
          <w:sz w:val="24"/>
          <w:szCs w:val="24"/>
        </w:rPr>
        <w:t>s itens exclusivos para participação de microempresas e empresas de pequeno porte, a assinalação do campo “não” impedirá o prosseguimento no certame, para aquele item;</w:t>
      </w:r>
    </w:p>
    <w:p w14:paraId="7DDA415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rStyle w:val="Hyperlink"/>
          <w:bCs/>
          <w:color w:val="auto"/>
          <w:sz w:val="24"/>
          <w:szCs w:val="24"/>
          <w:u w:val="none"/>
        </w:rPr>
        <w:t>3.8.2. N</w:t>
      </w:r>
      <w:r w:rsidRPr="00C64A0A">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C64A0A">
          <w:rPr>
            <w:rStyle w:val="Hyperlink"/>
            <w:color w:val="auto"/>
            <w:sz w:val="24"/>
            <w:szCs w:val="24"/>
            <w:u w:val="none"/>
          </w:rPr>
          <w:t>Lei Complementar nº 123, de 2006</w:t>
        </w:r>
      </w:hyperlink>
      <w:r w:rsidRPr="00C64A0A">
        <w:rPr>
          <w:color w:val="auto"/>
          <w:sz w:val="24"/>
          <w:szCs w:val="24"/>
        </w:rPr>
        <w:t>, mesmo que microempresa, empresa de pequeno porte ou sociedade cooperativa.</w:t>
      </w:r>
    </w:p>
    <w:p w14:paraId="5A0AF39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3.9. Não poderá se beneficiar do tratamento jurídico diferenciado estabelecido nos arts. 42 a 49 da Lei Complementar nº 123, de 2006, a pessoa jurídica:</w:t>
      </w:r>
    </w:p>
    <w:p w14:paraId="672E3216"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outra pessoa jurídica;</w:t>
      </w:r>
    </w:p>
    <w:p w14:paraId="458E83D2"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que seja filial, sucursal, agência ou representação, no País, de pessoa jurídica com sede no exterior;</w:t>
      </w:r>
    </w:p>
    <w:p w14:paraId="2063581C" w14:textId="77777777" w:rsidR="00C64A0A" w:rsidRPr="00C64A0A" w:rsidRDefault="00C64A0A">
      <w:pPr>
        <w:pStyle w:val="Nivel3"/>
        <w:numPr>
          <w:ilvl w:val="2"/>
          <w:numId w:val="9"/>
        </w:numPr>
        <w:spacing w:before="0" w:after="0" w:line="240" w:lineRule="auto"/>
        <w:ind w:left="0" w:firstLine="0"/>
        <w:rPr>
          <w:color w:val="auto"/>
          <w:sz w:val="24"/>
          <w:szCs w:val="24"/>
        </w:rPr>
      </w:pPr>
      <w:r w:rsidRPr="00C64A0A">
        <w:rPr>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E37E6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78BD98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3.9.5. cujo sócio ou titular seja administrador ou equiparado de outra pessoa jurídica com fins lucrativos, desde que a receita bruta global ultrapasse o limite de que trata o inciso II do art. 3º da referida lei;</w:t>
      </w:r>
    </w:p>
    <w:p w14:paraId="0684B0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3.9.6. constituída sob a forma de cooperativas, salvo as de consumo;</w:t>
      </w:r>
    </w:p>
    <w:p w14:paraId="770CF414"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participe do capital de outra pessoa jurídica;</w:t>
      </w:r>
    </w:p>
    <w:p w14:paraId="646E6BE5"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223B0FB"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resultante ou remanescente de cisão ou qualquer outra forma de desmembramento de pessoa jurídica que tenha ocorrido em um dos 5 (cinco) anos-calendário anteriores;</w:t>
      </w:r>
    </w:p>
    <w:p w14:paraId="014CDF7E"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constituída sob a forma de sociedade por ações.</w:t>
      </w:r>
    </w:p>
    <w:p w14:paraId="4DCB13FD" w14:textId="77777777" w:rsidR="00C64A0A" w:rsidRPr="00C64A0A" w:rsidRDefault="00C64A0A">
      <w:pPr>
        <w:pStyle w:val="Nivel3"/>
        <w:numPr>
          <w:ilvl w:val="2"/>
          <w:numId w:val="10"/>
        </w:numPr>
        <w:spacing w:before="0" w:after="0" w:line="240" w:lineRule="auto"/>
        <w:ind w:left="0" w:firstLine="0"/>
        <w:rPr>
          <w:color w:val="auto"/>
          <w:sz w:val="24"/>
          <w:szCs w:val="24"/>
        </w:rPr>
      </w:pPr>
      <w:r w:rsidRPr="00C64A0A">
        <w:rPr>
          <w:color w:val="auto"/>
          <w:sz w:val="24"/>
          <w:szCs w:val="24"/>
        </w:rPr>
        <w:t>cujos titulares ou sócios guardem, cumulativamente, com o contratante do serviço, relação de pessoalidade, subordinação e habitualidade.</w:t>
      </w:r>
    </w:p>
    <w:p w14:paraId="372A353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3.10.</w:t>
      </w:r>
      <w:r w:rsidRPr="00C64A0A">
        <w:rPr>
          <w:rFonts w:ascii="Arial" w:hAnsi="Arial" w:cs="Arial"/>
          <w:b/>
          <w:bCs/>
        </w:rPr>
        <w:t xml:space="preserve"> </w:t>
      </w:r>
      <w:r w:rsidRPr="00C64A0A">
        <w:rPr>
          <w:rFonts w:ascii="Arial" w:hAnsi="Arial" w:cs="Arial"/>
        </w:rPr>
        <w:t xml:space="preserve">A falsidade da declaração de que trata os itens 3.2 ou 3.8 sujeitará o licitante às sanções previstas na </w:t>
      </w:r>
      <w:hyperlink r:id="rId17" w:history="1">
        <w:r w:rsidRPr="00C64A0A">
          <w:rPr>
            <w:rStyle w:val="Hyperlink"/>
            <w:rFonts w:ascii="Arial" w:hAnsi="Arial" w:cs="Arial"/>
            <w:color w:val="auto"/>
            <w:u w:val="none"/>
          </w:rPr>
          <w:t>Lei nº 14.133, de 2021</w:t>
        </w:r>
      </w:hyperlink>
      <w:r w:rsidRPr="00C64A0A">
        <w:rPr>
          <w:rFonts w:ascii="Arial" w:hAnsi="Arial" w:cs="Arial"/>
        </w:rPr>
        <w:t>, e neste Edital.</w:t>
      </w:r>
    </w:p>
    <w:p w14:paraId="114061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3.11.</w:t>
      </w:r>
      <w:r w:rsidRPr="00C64A0A">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2B32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3.12.</w:t>
      </w:r>
      <w:r w:rsidRPr="00C64A0A">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4BB7C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3.13.</w:t>
      </w:r>
      <w:r w:rsidRPr="00C64A0A">
        <w:rPr>
          <w:color w:val="auto"/>
          <w:sz w:val="24"/>
          <w:szCs w:val="24"/>
        </w:rPr>
        <w:t xml:space="preserve"> Serão disponibilizados para acesso público os documentos que compõem a proposta dos licitantes convocados para apresentação de propostas, após a fase de envio de lances.</w:t>
      </w:r>
    </w:p>
    <w:p w14:paraId="5C4C1929" w14:textId="77777777" w:rsidR="00C64A0A" w:rsidRPr="00C64A0A" w:rsidRDefault="00C64A0A" w:rsidP="00C64A0A">
      <w:pPr>
        <w:pStyle w:val="Nivel2"/>
        <w:numPr>
          <w:ilvl w:val="0"/>
          <w:numId w:val="0"/>
        </w:numPr>
        <w:spacing w:before="0" w:after="0" w:line="240" w:lineRule="auto"/>
        <w:rPr>
          <w:color w:val="auto"/>
          <w:sz w:val="24"/>
          <w:szCs w:val="24"/>
        </w:rPr>
      </w:pPr>
      <w:bookmarkStart w:id="3" w:name="_Ref116992247"/>
      <w:r w:rsidRPr="00C64A0A">
        <w:rPr>
          <w:bCs/>
          <w:color w:val="auto"/>
          <w:sz w:val="24"/>
          <w:szCs w:val="24"/>
        </w:rPr>
        <w:t>3.14.</w:t>
      </w:r>
      <w:r w:rsidRPr="00C64A0A">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126A88C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3.14.1. A</w:t>
      </w:r>
      <w:r w:rsidRPr="00C64A0A">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0AECA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bCs/>
          <w:color w:val="auto"/>
          <w:sz w:val="24"/>
          <w:szCs w:val="24"/>
        </w:rPr>
        <w:t>3.14.2. O</w:t>
      </w:r>
      <w:r w:rsidRPr="00C64A0A">
        <w:rPr>
          <w:color w:val="auto"/>
          <w:sz w:val="24"/>
          <w:szCs w:val="24"/>
        </w:rPr>
        <w:t>s lances serão de envio automático pelo sistema, respeitado o valor final mínimo, caso estabelecido, e o intervalo de que trata o subitem acima.</w:t>
      </w:r>
    </w:p>
    <w:p w14:paraId="3C9F43A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66811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3.16. O licitante deverá comunicar imediatamente ao provedor do sistema qualquer acontecimento que possa comprometer o sigilo ou a segurança, para imediato bloqueio de acesso.</w:t>
      </w:r>
    </w:p>
    <w:p w14:paraId="21637D96" w14:textId="77777777" w:rsidR="00C64A0A" w:rsidRPr="00C64A0A" w:rsidRDefault="00C64A0A" w:rsidP="00C64A0A">
      <w:pPr>
        <w:pStyle w:val="Nivel2"/>
        <w:numPr>
          <w:ilvl w:val="0"/>
          <w:numId w:val="0"/>
        </w:numPr>
        <w:spacing w:before="0" w:after="0" w:line="240" w:lineRule="auto"/>
        <w:rPr>
          <w:color w:val="auto"/>
          <w:sz w:val="24"/>
          <w:szCs w:val="24"/>
        </w:rPr>
      </w:pPr>
    </w:p>
    <w:p w14:paraId="21DEA249" w14:textId="54AF15E5" w:rsidR="00C64A0A" w:rsidRDefault="00C64A0A" w:rsidP="00E36F19">
      <w:pPr>
        <w:pStyle w:val="Nivel01"/>
      </w:pPr>
      <w:r w:rsidRPr="00C64A0A">
        <w:t xml:space="preserve">4. </w:t>
      </w:r>
      <w:bookmarkStart w:id="4" w:name="_Toc135469227"/>
      <w:r w:rsidRPr="00C64A0A">
        <w:t>DO PREENCHIMENTO DA PROPOSTA</w:t>
      </w:r>
      <w:bookmarkEnd w:id="4"/>
      <w:r w:rsidRPr="00C64A0A">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C64A0A">
          <w:rPr>
            <w:rStyle w:val="Hyperlink"/>
            <w:color w:val="auto"/>
            <w:sz w:val="24"/>
            <w:szCs w:val="24"/>
            <w:u w:val="none"/>
          </w:rPr>
          <w:t>art. 71, inciso IX, da Constituição</w:t>
        </w:r>
      </w:hyperlink>
      <w:r w:rsidRPr="00C64A0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Default="00C64A0A" w:rsidP="00C64A0A">
      <w:pPr>
        <w:pStyle w:val="Nivel01"/>
      </w:pPr>
      <w:bookmarkStart w:id="5"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5"/>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6"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572EB8BE" w:rsidR="00C64A0A" w:rsidRPr="00953143" w:rsidRDefault="00C64A0A" w:rsidP="00C64A0A">
      <w:pPr>
        <w:pStyle w:val="Nivel2"/>
        <w:numPr>
          <w:ilvl w:val="0"/>
          <w:numId w:val="0"/>
        </w:numPr>
        <w:spacing w:before="0" w:after="0" w:line="240" w:lineRule="auto"/>
        <w:rPr>
          <w:color w:val="auto"/>
          <w:sz w:val="24"/>
          <w:szCs w:val="24"/>
        </w:rPr>
      </w:pPr>
      <w:r w:rsidRPr="00953143">
        <w:rPr>
          <w:color w:val="auto"/>
          <w:sz w:val="24"/>
          <w:szCs w:val="24"/>
        </w:rPr>
        <w:t>5.5. O lance deverá ser ofertado pelo valor</w:t>
      </w:r>
      <w:r w:rsidR="00BA7E2A">
        <w:rPr>
          <w:color w:val="auto"/>
          <w:sz w:val="24"/>
          <w:szCs w:val="24"/>
        </w:rPr>
        <w:t xml:space="preserve"> total do item</w:t>
      </w:r>
      <w:r w:rsidRPr="00953143">
        <w:rPr>
          <w:color w:val="auto"/>
          <w:sz w:val="24"/>
          <w:szCs w:val="24"/>
        </w:rPr>
        <w:t>.</w:t>
      </w:r>
    </w:p>
    <w:p w14:paraId="3401ABF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5.6. Os licitantes poderão oferecer lances 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7"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8" w:name="_Hlk113697816"/>
      <w:bookmarkEnd w:id="7"/>
      <w:r w:rsidRPr="00C64A0A">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9" w:name="_Hlk113631522"/>
      <w:bookmarkEnd w:id="8"/>
    </w:p>
    <w:bookmarkEnd w:id="9"/>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C64A0A">
          <w:rPr>
            <w:rStyle w:val="Hyperlink"/>
            <w:rFonts w:eastAsia="Zurich BT"/>
            <w:color w:val="auto"/>
            <w:sz w:val="24"/>
            <w:szCs w:val="24"/>
            <w:u w:val="none"/>
          </w:rPr>
          <w:t>arts.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0" w:name="art60§1i"/>
      <w:bookmarkEnd w:id="10"/>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1" w:name="art60§1ii"/>
      <w:bookmarkEnd w:id="11"/>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2" w:name="art60§1iii"/>
      <w:bookmarkEnd w:id="12"/>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3" w:name="art60§1iv"/>
      <w:bookmarkEnd w:id="13"/>
      <w:r w:rsidRPr="00C64A0A">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6"/>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5" w:name="_Toc135469229"/>
      <w:r w:rsidRPr="00C64A0A">
        <w:t>6. DA FASE DE JULGAMENTO</w:t>
      </w:r>
      <w:bookmarkEnd w:id="15"/>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6"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6"/>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2"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Caso o licitante provisoriamente classificado em primeiro lugar tenha se utilizado de algum tratamento favorecido às ME/</w:t>
      </w:r>
      <w:proofErr w:type="spellStart"/>
      <w:r w:rsidRPr="00C64A0A">
        <w:rPr>
          <w:color w:val="auto"/>
          <w:sz w:val="24"/>
          <w:szCs w:val="24"/>
        </w:rPr>
        <w:t>EPPs</w:t>
      </w:r>
      <w:proofErr w:type="spellEnd"/>
      <w:r w:rsidRPr="00C64A0A">
        <w:rPr>
          <w:color w:val="auto"/>
          <w:sz w:val="24"/>
          <w:szCs w:val="24"/>
        </w:rPr>
        <w:t xml:space="preserve">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C64A0A" w:rsidRDefault="008D604A"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7" w:name="_Toc135469230"/>
      <w:r w:rsidRPr="00C64A0A">
        <w:t>7. DA FASE DE HABILITAÇÃO</w:t>
      </w:r>
      <w:bookmarkEnd w:id="17"/>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C64A0A">
          <w:rPr>
            <w:rStyle w:val="Hyperlink"/>
            <w:color w:val="auto"/>
            <w:sz w:val="24"/>
            <w:szCs w:val="24"/>
            <w:u w:val="none"/>
          </w:rPr>
          <w:t>arts.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econômico-ﬁnanceira,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C64A0A">
          <w:rPr>
            <w:rStyle w:val="Hyperlink"/>
            <w:color w:val="auto"/>
            <w:sz w:val="24"/>
            <w:szCs w:val="24"/>
            <w:u w:val="none"/>
          </w:rPr>
          <w:t>Decreto nº 8.660, de 29 de janeiro de 2016</w:t>
        </w:r>
      </w:hyperlink>
      <w:r w:rsidRPr="00C64A0A">
        <w:rPr>
          <w:color w:val="auto"/>
          <w:sz w:val="24"/>
          <w:szCs w:val="24"/>
        </w:rPr>
        <w:t>, ou de outro que venha a substituí-lo, ou consularizados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18" w:name="_Ref114663151"/>
      <w:r w:rsidRPr="00C64A0A">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18"/>
    </w:p>
    <w:p w14:paraId="09304C1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7.11. A verificação no SICAF ou a exigência dos documentos nele não contidos somente será feita em relação ao licitante vencedor.</w:t>
      </w:r>
    </w:p>
    <w:p w14:paraId="6EE2313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571CEE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7.12. Após a entrega dos documentos para habilitação, não será permitida a substituição ou a apresentação de novos documentos, salvo em sede de diligência, para:</w:t>
      </w:r>
    </w:p>
    <w:p w14:paraId="6B3CD76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7.12.1. Complementação de informações acerca dos documentos já apresentados pelos licitantes e desde que necessária para apurar fatos existentes à época da abertura do certame; e</w:t>
      </w:r>
    </w:p>
    <w:p w14:paraId="1FB56AD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7.12.2. Atualização de documentos cuja validade tenha expirado após a data de recebimento das propostas;</w:t>
      </w:r>
    </w:p>
    <w:p w14:paraId="3860CE22" w14:textId="77777777" w:rsidR="00C64A0A" w:rsidRPr="00C64A0A" w:rsidRDefault="00C64A0A" w:rsidP="00C64A0A">
      <w:pPr>
        <w:pStyle w:val="Nivel2"/>
        <w:numPr>
          <w:ilvl w:val="0"/>
          <w:numId w:val="0"/>
        </w:numPr>
        <w:spacing w:before="0" w:after="0" w:line="240" w:lineRule="auto"/>
        <w:rPr>
          <w:color w:val="auto"/>
          <w:sz w:val="24"/>
          <w:szCs w:val="24"/>
        </w:rPr>
      </w:pPr>
      <w:bookmarkStart w:id="19" w:name="_Ref114670319"/>
      <w:r w:rsidRPr="00C64A0A">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08BC700E" w14:textId="6A81CB74" w:rsidR="00C64A0A" w:rsidRPr="00C64A0A" w:rsidRDefault="00C64A0A" w:rsidP="00C64A0A">
      <w:pPr>
        <w:pStyle w:val="Nivel2"/>
        <w:numPr>
          <w:ilvl w:val="0"/>
          <w:numId w:val="0"/>
        </w:numPr>
        <w:spacing w:before="0" w:after="0" w:line="240" w:lineRule="auto"/>
        <w:rPr>
          <w:color w:val="auto"/>
          <w:sz w:val="24"/>
          <w:szCs w:val="24"/>
        </w:rPr>
      </w:pPr>
      <w:bookmarkStart w:id="20" w:name="_Ref114665528"/>
      <w:r w:rsidRPr="00C64A0A">
        <w:rPr>
          <w:color w:val="auto"/>
          <w:sz w:val="24"/>
          <w:szCs w:val="24"/>
        </w:rPr>
        <w:t xml:space="preserve">7.14. Na hipótese de o licitante não atender às exigências para habilitação,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0"/>
    </w:p>
    <w:p w14:paraId="2B54BEA9" w14:textId="77777777" w:rsidR="00C64A0A" w:rsidRPr="00C64A0A" w:rsidRDefault="00C64A0A" w:rsidP="00C64A0A">
      <w:pPr>
        <w:pStyle w:val="Nivel2"/>
        <w:numPr>
          <w:ilvl w:val="0"/>
          <w:numId w:val="0"/>
        </w:numPr>
        <w:spacing w:before="0" w:after="0" w:line="240" w:lineRule="auto"/>
        <w:rPr>
          <w:color w:val="auto"/>
          <w:sz w:val="24"/>
          <w:szCs w:val="24"/>
        </w:rPr>
      </w:pPr>
      <w:bookmarkStart w:id="21" w:name="_Ref114665515"/>
      <w:r w:rsidRPr="00C64A0A">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C64A0A">
        <w:rPr>
          <w:color w:val="auto"/>
          <w:sz w:val="24"/>
          <w:szCs w:val="24"/>
        </w:rPr>
        <w:t>.</w:t>
      </w:r>
    </w:p>
    <w:p w14:paraId="77A876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14D87E40" w14:textId="77777777" w:rsidR="00C64A0A" w:rsidRPr="00C64A0A" w:rsidRDefault="00C64A0A" w:rsidP="00C64A0A">
      <w:pPr>
        <w:pStyle w:val="Nivel2"/>
        <w:numPr>
          <w:ilvl w:val="0"/>
          <w:numId w:val="0"/>
        </w:numPr>
        <w:spacing w:before="0" w:after="0" w:line="240" w:lineRule="auto"/>
        <w:rPr>
          <w:color w:val="auto"/>
          <w:sz w:val="24"/>
          <w:szCs w:val="24"/>
        </w:rPr>
      </w:pPr>
    </w:p>
    <w:p w14:paraId="5070294D" w14:textId="77777777" w:rsidR="00C64A0A" w:rsidRPr="00C64A0A" w:rsidRDefault="00C64A0A" w:rsidP="00C64A0A">
      <w:pPr>
        <w:pStyle w:val="Nivel01"/>
      </w:pPr>
      <w:bookmarkStart w:id="22" w:name="_Toc135469233"/>
      <w:r w:rsidRPr="00C64A0A">
        <w:t>8. DOS RECURSOS</w:t>
      </w:r>
      <w:bookmarkEnd w:id="22"/>
      <w:r w:rsidRPr="00C64A0A">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3" w:name="_Hlk135318381"/>
      <w:bookmarkStart w:id="24" w:name="_Hlk135315794"/>
      <w:r w:rsidRPr="00C64A0A">
        <w:rPr>
          <w:color w:val="auto"/>
          <w:sz w:val="24"/>
          <w:szCs w:val="24"/>
        </w:rPr>
        <w:t>8.3.2. O prazo para a manifestação da intenção de recorrer não será inferior a 10 (dez) minutos.</w:t>
      </w:r>
      <w:bookmarkEnd w:id="23"/>
    </w:p>
    <w:bookmarkEnd w:id="24"/>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7"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5" w:name="_Toc135469234"/>
      <w:r w:rsidRPr="00C64A0A">
        <w:t>DAS INFRAÇÕES ADMINISTRATIVAS E SANÇÕES</w:t>
      </w:r>
      <w:bookmarkEnd w:id="25"/>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6" w:name="_Ref114668085"/>
      <w:bookmarkStart w:id="27"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6"/>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28" w:name="_Ref114668108"/>
      <w:r w:rsidRPr="00C64A0A">
        <w:rPr>
          <w:color w:val="auto"/>
          <w:sz w:val="24"/>
          <w:szCs w:val="24"/>
        </w:rPr>
        <w:t>9.1.2. Salvo em decorrência de fato superveniente devidamente justificado, não mantiver a proposta em especial quando:</w:t>
      </w:r>
      <w:bookmarkEnd w:id="28"/>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C64A0A" w:rsidRDefault="00C64A0A" w:rsidP="00C64A0A">
      <w:pPr>
        <w:pStyle w:val="Nivel3"/>
        <w:numPr>
          <w:ilvl w:val="0"/>
          <w:numId w:val="0"/>
        </w:numPr>
        <w:spacing w:before="0" w:after="0" w:line="240" w:lineRule="auto"/>
        <w:rPr>
          <w:color w:val="auto"/>
          <w:sz w:val="24"/>
          <w:szCs w:val="24"/>
        </w:rPr>
      </w:pPr>
      <w:bookmarkStart w:id="29" w:name="_Ref114668139"/>
      <w:r w:rsidRPr="00C64A0A">
        <w:rPr>
          <w:color w:val="auto"/>
          <w:sz w:val="24"/>
          <w:szCs w:val="24"/>
        </w:rPr>
        <w:t>9.1.3. Não celebrar o contrato ou não entregar a documentação exigida para a contratação, quando convocado dentro do prazo de validade de sua proposta;</w:t>
      </w:r>
      <w:bookmarkEnd w:id="29"/>
    </w:p>
    <w:p w14:paraId="21A2CEA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9.1.3.1. Recusar-se, sem justificativa, a assinar o contrato ou a ata de registro de preço, ou a aceitar ou retirar o instrumento equivalente no prazo estabelecido pela Administração;</w:t>
      </w:r>
    </w:p>
    <w:p w14:paraId="6CBA7DEE" w14:textId="77777777" w:rsidR="00C64A0A" w:rsidRPr="00C64A0A" w:rsidRDefault="00C64A0A" w:rsidP="00C64A0A">
      <w:pPr>
        <w:pStyle w:val="Nivel3"/>
        <w:numPr>
          <w:ilvl w:val="0"/>
          <w:numId w:val="0"/>
        </w:numPr>
        <w:spacing w:before="0" w:after="0" w:line="240" w:lineRule="auto"/>
        <w:rPr>
          <w:color w:val="auto"/>
          <w:sz w:val="24"/>
          <w:szCs w:val="24"/>
        </w:rPr>
      </w:pPr>
      <w:bookmarkStart w:id="30" w:name="_Ref114668249"/>
      <w:r w:rsidRPr="00C64A0A">
        <w:rPr>
          <w:color w:val="auto"/>
          <w:sz w:val="24"/>
          <w:szCs w:val="24"/>
        </w:rPr>
        <w:t>9.1.4. Apresentar declaração ou documentação falsa exigida para o certame ou prestar declaração falsa durante a licitação</w:t>
      </w:r>
      <w:bookmarkEnd w:id="30"/>
      <w:r w:rsidRPr="00C64A0A">
        <w:rPr>
          <w:color w:val="auto"/>
          <w:sz w:val="24"/>
          <w:szCs w:val="24"/>
        </w:rPr>
        <w:t>;</w:t>
      </w:r>
    </w:p>
    <w:p w14:paraId="03274522" w14:textId="77777777" w:rsidR="00C64A0A" w:rsidRPr="00C64A0A" w:rsidRDefault="00C64A0A" w:rsidP="00C64A0A">
      <w:pPr>
        <w:pStyle w:val="Nivel3"/>
        <w:numPr>
          <w:ilvl w:val="0"/>
          <w:numId w:val="0"/>
        </w:numPr>
        <w:spacing w:before="0" w:after="0" w:line="240" w:lineRule="auto"/>
        <w:rPr>
          <w:color w:val="auto"/>
          <w:sz w:val="24"/>
          <w:szCs w:val="24"/>
        </w:rPr>
      </w:pPr>
      <w:bookmarkStart w:id="31" w:name="_Ref114668245"/>
      <w:r w:rsidRPr="00C64A0A">
        <w:rPr>
          <w:color w:val="auto"/>
          <w:sz w:val="24"/>
          <w:szCs w:val="24"/>
        </w:rPr>
        <w:t>9.1.5. Fraudar a licitação</w:t>
      </w:r>
      <w:bookmarkEnd w:id="31"/>
      <w:r w:rsidRPr="00C64A0A">
        <w:rPr>
          <w:color w:val="auto"/>
          <w:sz w:val="24"/>
          <w:szCs w:val="24"/>
        </w:rPr>
        <w:t>;</w:t>
      </w:r>
    </w:p>
    <w:p w14:paraId="0577BA9E" w14:textId="77777777" w:rsidR="00C64A0A" w:rsidRPr="00C64A0A" w:rsidRDefault="00C64A0A" w:rsidP="00C64A0A">
      <w:pPr>
        <w:pStyle w:val="Nivel3"/>
        <w:numPr>
          <w:ilvl w:val="0"/>
          <w:numId w:val="0"/>
        </w:numPr>
        <w:spacing w:before="0" w:after="0" w:line="240" w:lineRule="auto"/>
        <w:rPr>
          <w:color w:val="auto"/>
          <w:sz w:val="24"/>
          <w:szCs w:val="24"/>
        </w:rPr>
      </w:pPr>
      <w:bookmarkStart w:id="32" w:name="_Ref114668247"/>
      <w:r w:rsidRPr="00C64A0A">
        <w:rPr>
          <w:color w:val="auto"/>
          <w:sz w:val="24"/>
          <w:szCs w:val="24"/>
        </w:rPr>
        <w:t>9.1.6. Comportar-se de modo inidôneo ou cometer fraude de qualquer natureza, em especial quando:</w:t>
      </w:r>
      <w:bookmarkEnd w:id="32"/>
    </w:p>
    <w:p w14:paraId="559EAE86"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9.1.6.1. Agir em conluio ou em desconformidade com a lei; </w:t>
      </w:r>
    </w:p>
    <w:p w14:paraId="0F20E9D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9.1.6.2. Induzir deliberadamente a erro no julgamento; </w:t>
      </w:r>
    </w:p>
    <w:p w14:paraId="1D84FC4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9.1.6.3. Apresentar amostra falsificada ou deteriorada; </w:t>
      </w:r>
    </w:p>
    <w:p w14:paraId="6F86635F" w14:textId="77777777" w:rsidR="00C64A0A" w:rsidRPr="00C64A0A" w:rsidRDefault="00C64A0A" w:rsidP="00C64A0A">
      <w:pPr>
        <w:pStyle w:val="Nivel3"/>
        <w:numPr>
          <w:ilvl w:val="0"/>
          <w:numId w:val="0"/>
        </w:numPr>
        <w:spacing w:before="0" w:after="0" w:line="240" w:lineRule="auto"/>
        <w:rPr>
          <w:color w:val="auto"/>
          <w:sz w:val="24"/>
          <w:szCs w:val="24"/>
        </w:rPr>
      </w:pPr>
      <w:bookmarkStart w:id="33" w:name="_Ref114668251"/>
      <w:r w:rsidRPr="00C64A0A">
        <w:rPr>
          <w:color w:val="auto"/>
          <w:sz w:val="24"/>
          <w:szCs w:val="24"/>
        </w:rPr>
        <w:t>9.1.7. Praticar atos ilícitos com vistas a frustrar os objetivos da licitação</w:t>
      </w:r>
      <w:bookmarkEnd w:id="33"/>
      <w:r w:rsidRPr="00C64A0A">
        <w:rPr>
          <w:color w:val="auto"/>
          <w:sz w:val="24"/>
          <w:szCs w:val="24"/>
        </w:rPr>
        <w:t>.</w:t>
      </w:r>
    </w:p>
    <w:p w14:paraId="22E90CBB" w14:textId="77777777" w:rsidR="00C64A0A" w:rsidRPr="00C64A0A" w:rsidRDefault="00C64A0A" w:rsidP="00C64A0A">
      <w:pPr>
        <w:pStyle w:val="Nivel3"/>
        <w:numPr>
          <w:ilvl w:val="0"/>
          <w:numId w:val="0"/>
        </w:numPr>
        <w:spacing w:before="0" w:after="0" w:line="240" w:lineRule="auto"/>
        <w:rPr>
          <w:color w:val="auto"/>
          <w:sz w:val="24"/>
          <w:szCs w:val="24"/>
        </w:rPr>
      </w:pPr>
      <w:bookmarkStart w:id="34" w:name="_Ref114668252"/>
      <w:r w:rsidRPr="00C64A0A">
        <w:rPr>
          <w:color w:val="auto"/>
          <w:sz w:val="24"/>
          <w:szCs w:val="24"/>
        </w:rPr>
        <w:t xml:space="preserve">9.1.8. Praticar ato lesivo previsto no </w:t>
      </w:r>
      <w:hyperlink r:id="rId28" w:anchor="art5" w:history="1">
        <w:r w:rsidRPr="00C64A0A">
          <w:rPr>
            <w:rStyle w:val="Hyperlink"/>
            <w:color w:val="auto"/>
            <w:sz w:val="24"/>
            <w:szCs w:val="24"/>
            <w:u w:val="none"/>
          </w:rPr>
          <w:t>art. 5º da Lei n.º 12.846, de 2013</w:t>
        </w:r>
      </w:hyperlink>
      <w:r w:rsidRPr="00C64A0A">
        <w:rPr>
          <w:color w:val="auto"/>
          <w:sz w:val="24"/>
          <w:szCs w:val="24"/>
        </w:rPr>
        <w:t>.</w:t>
      </w:r>
      <w:bookmarkEnd w:id="34"/>
    </w:p>
    <w:bookmarkEnd w:id="27"/>
    <w:p w14:paraId="7181744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9.2. Com fulcro na </w:t>
      </w:r>
      <w:hyperlink r:id="rId29" w:history="1">
        <w:r w:rsidRPr="00C64A0A">
          <w:rPr>
            <w:rStyle w:val="Hyperlink"/>
            <w:color w:val="auto"/>
            <w:sz w:val="24"/>
            <w:szCs w:val="24"/>
            <w:u w:val="none"/>
          </w:rPr>
          <w:t>Lei nº 14.133, de 2021</w:t>
        </w:r>
      </w:hyperlink>
      <w:r w:rsidRPr="00C64A0A">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490E8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9.2.1. Advertência; </w:t>
      </w:r>
    </w:p>
    <w:p w14:paraId="6D894AD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9.2.2. Multa;</w:t>
      </w:r>
    </w:p>
    <w:p w14:paraId="167E7DFF"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9.2.3. Impedimento de licitar e contratar e</w:t>
      </w:r>
    </w:p>
    <w:p w14:paraId="5B805EB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0295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9.3. Na aplicação das sanções serão considerados:</w:t>
      </w:r>
    </w:p>
    <w:p w14:paraId="462B92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9.3.1. A natureza e a gravidade da infração cometida;</w:t>
      </w:r>
    </w:p>
    <w:p w14:paraId="40A289C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9.3.2. As peculiaridades do caso concreto;</w:t>
      </w:r>
    </w:p>
    <w:p w14:paraId="554A59D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9.3.3. As circunstâncias agravantes ou atenuantes;</w:t>
      </w:r>
    </w:p>
    <w:p w14:paraId="4F7259E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9.3.4. Os danos que dela provierem para a Administração Pública</w:t>
      </w:r>
    </w:p>
    <w:p w14:paraId="47FA059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9.3.5. A implantação ou o aperfeiçoamento de programa de integridade, conforme normas e orientações dos órgãos de controle.</w:t>
      </w:r>
    </w:p>
    <w:p w14:paraId="23F70D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9.4. A multa será recolhida no prazo máximo de </w:t>
      </w:r>
      <w:r w:rsidRPr="00C64A0A">
        <w:rPr>
          <w:b/>
          <w:bCs/>
          <w:color w:val="auto"/>
          <w:sz w:val="24"/>
          <w:szCs w:val="24"/>
        </w:rPr>
        <w:t>10 (dez) dias</w:t>
      </w:r>
      <w:r w:rsidRPr="00C64A0A">
        <w:rPr>
          <w:color w:val="auto"/>
          <w:sz w:val="24"/>
          <w:szCs w:val="24"/>
        </w:rPr>
        <w:t xml:space="preserve"> úteis, a contar da comunicação oficial. </w:t>
      </w:r>
    </w:p>
    <w:p w14:paraId="6C3D9E01" w14:textId="77777777" w:rsidR="00C64A0A" w:rsidRPr="00C64A0A" w:rsidRDefault="00C64A0A" w:rsidP="00C64A0A">
      <w:pPr>
        <w:pStyle w:val="Nivel3"/>
        <w:numPr>
          <w:ilvl w:val="0"/>
          <w:numId w:val="0"/>
        </w:numPr>
        <w:spacing w:before="0" w:after="0" w:line="240" w:lineRule="auto"/>
        <w:rPr>
          <w:color w:val="auto"/>
          <w:sz w:val="24"/>
          <w:szCs w:val="24"/>
        </w:rPr>
      </w:pPr>
      <w:bookmarkStart w:id="35" w:name="_Hlk113876035"/>
      <w:r w:rsidRPr="00C64A0A">
        <w:rPr>
          <w:color w:val="auto"/>
          <w:sz w:val="24"/>
          <w:szCs w:val="24"/>
        </w:rPr>
        <w:t>9.4.1. Para as infrações previstas nos itens 9.1.1, 9.1.2 e 9.1.3, a multa será de 0,5% a 15% do valor do contrato licitado.</w:t>
      </w:r>
    </w:p>
    <w:bookmarkEnd w:id="35"/>
    <w:p w14:paraId="3B5E4D6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9.4.2. Para as infrações previstas nos itens 9.1.4, 9.1.5, 9.1.6, 9.1.7 e 9.1.8 a multa será de 15% a 30% do valor do contrato licitado.</w:t>
      </w:r>
    </w:p>
    <w:p w14:paraId="60F8125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9.5. As sanções de advertência, impedimento de licitar e contratar e declaração de inidoneidade para licitar ou contratar poderão ser aplicadas, cumulativamente ou não, à penalidade de multa.</w:t>
      </w:r>
    </w:p>
    <w:p w14:paraId="752FAB5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9.6. Na aplicação da sanção de multa será facultada a defesa do interessado no prazo de 15 (quinze) dias úteis, contado da data de sua intimação.</w:t>
      </w:r>
    </w:p>
    <w:p w14:paraId="400D04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B79854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C64A0A">
          <w:rPr>
            <w:rStyle w:val="Hyperlink"/>
            <w:color w:val="auto"/>
            <w:sz w:val="24"/>
            <w:szCs w:val="24"/>
            <w:u w:val="none"/>
          </w:rPr>
          <w:t>art. 156, §5º, da Lei n.º 14.133/2021</w:t>
        </w:r>
      </w:hyperlink>
      <w:r w:rsidRPr="00C64A0A">
        <w:rPr>
          <w:color w:val="auto"/>
          <w:sz w:val="24"/>
          <w:szCs w:val="24"/>
        </w:rPr>
        <w:t>.</w:t>
      </w:r>
    </w:p>
    <w:p w14:paraId="4F80D79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C64A0A">
          <w:rPr>
            <w:rStyle w:val="Hyperlink"/>
            <w:color w:val="auto"/>
            <w:sz w:val="24"/>
            <w:szCs w:val="24"/>
            <w:u w:val="none"/>
          </w:rPr>
          <w:t>art. 45, §4º da IN SEGES/ME n.º 73, de 2022</w:t>
        </w:r>
      </w:hyperlink>
      <w:r w:rsidRPr="00C64A0A">
        <w:rPr>
          <w:color w:val="auto"/>
          <w:sz w:val="24"/>
          <w:szCs w:val="24"/>
        </w:rPr>
        <w:t xml:space="preserve">. </w:t>
      </w:r>
    </w:p>
    <w:p w14:paraId="195639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5E6A02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691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C8AEA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9.13. O recurso e o pedido de reconsideração terão efeito suspensivo do ato ou da decisão recorrida até que sobrevenha decisão final da autoridade competente.</w:t>
      </w:r>
    </w:p>
    <w:p w14:paraId="39B7299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9.14. A aplicação das sanções previstas neste edital não exclui, em hipótese alguma, a obrigação de reparação integral dos danos causados.</w:t>
      </w:r>
    </w:p>
    <w:p w14:paraId="0ABD29A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5B30D1EF" w14:textId="3D65668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9.15.1. Os endereços de e-mail informados na proposta comercial e/ou cadastrados no </w:t>
      </w:r>
      <w:r w:rsidR="00C92D4D" w:rsidRPr="00C64A0A">
        <w:rPr>
          <w:color w:val="auto"/>
          <w:sz w:val="24"/>
          <w:szCs w:val="24"/>
        </w:rPr>
        <w:t>SICAF</w:t>
      </w:r>
      <w:r w:rsidRPr="00C64A0A">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t xml:space="preserve">10. </w:t>
      </w:r>
      <w:bookmarkStart w:id="36" w:name="_Toc135469235"/>
      <w:r w:rsidRPr="00C64A0A">
        <w:t>DA IMPUGNAÇÃO AO EDITAL E DO PEDIDO DE ESCLARECIMENTO</w:t>
      </w:r>
      <w:bookmarkEnd w:id="36"/>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2"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3"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37" w:name="_Toc180399230"/>
      <w:r w:rsidRPr="00C64A0A">
        <w:t>11. DO TERMO DE CONTRATO</w:t>
      </w:r>
      <w:bookmarkEnd w:id="37"/>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38"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39"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b) disponibilizar acesso </w:t>
      </w:r>
      <w:proofErr w:type="spellStart"/>
      <w:r w:rsidRPr="00C64A0A">
        <w:rPr>
          <w:rFonts w:eastAsia="Arial"/>
          <w:color w:val="auto"/>
          <w:sz w:val="24"/>
          <w:szCs w:val="24"/>
        </w:rPr>
        <w:t>a</w:t>
      </w:r>
      <w:proofErr w:type="spellEnd"/>
      <w:r w:rsidRPr="00C64A0A">
        <w:rPr>
          <w:rFonts w:eastAsia="Arial"/>
          <w:color w:val="auto"/>
          <w:sz w:val="24"/>
          <w:szCs w:val="24"/>
        </w:rPr>
        <w:t xml:space="preserve">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39"/>
    </w:p>
    <w:p w14:paraId="034A0FC1" w14:textId="052630B9"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B96D9D">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B96D9D">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0" w:name="_Toc135469236"/>
      <w:r w:rsidRPr="00C64A0A">
        <w:t>12. DAS DISPOSIÇÕES GERAIS</w:t>
      </w:r>
      <w:bookmarkEnd w:id="40"/>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12833E88"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12.11.1. ANEXO I – Termo de Referência;</w:t>
      </w:r>
    </w:p>
    <w:p w14:paraId="5002B1E2"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12.11.2. ANEXO II – Minuta de Termo de Contrato;</w:t>
      </w:r>
    </w:p>
    <w:p w14:paraId="126F1A13" w14:textId="7999C407" w:rsidR="00953143"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12.11.3. ANEXO III – Modelo Arquivo Declaração (Fase Cadastramento da Proposta Inicial).</w:t>
      </w:r>
    </w:p>
    <w:p w14:paraId="1B02489E" w14:textId="77777777" w:rsidR="00662869" w:rsidRPr="00865D64" w:rsidRDefault="00662869" w:rsidP="00953143">
      <w:pPr>
        <w:pStyle w:val="Nivel3"/>
        <w:numPr>
          <w:ilvl w:val="0"/>
          <w:numId w:val="0"/>
        </w:numPr>
        <w:spacing w:before="0" w:after="0" w:line="240" w:lineRule="auto"/>
        <w:rPr>
          <w:color w:val="auto"/>
          <w:sz w:val="24"/>
          <w:szCs w:val="24"/>
        </w:rPr>
      </w:pPr>
    </w:p>
    <w:p w14:paraId="6F7EB87C" w14:textId="0705AF0E" w:rsidR="00C64A0A" w:rsidRPr="00C64A0A" w:rsidRDefault="000B33AC" w:rsidP="00C64A0A">
      <w:pPr>
        <w:jc w:val="center"/>
        <w:rPr>
          <w:rFonts w:ascii="Arial" w:eastAsia="MS Mincho" w:hAnsi="Arial" w:cs="Arial"/>
          <w:bCs/>
          <w:iCs/>
        </w:rPr>
      </w:pPr>
      <w:r w:rsidRPr="00F63F99">
        <w:rPr>
          <w:rFonts w:ascii="Arial" w:hAnsi="Arial" w:cs="Arial"/>
          <w:color w:val="000000"/>
          <w:lang w:val="pt-PT"/>
        </w:rPr>
        <w:t>Tanabi, 0</w:t>
      </w:r>
      <w:r>
        <w:rPr>
          <w:rFonts w:ascii="Arial" w:hAnsi="Arial" w:cs="Arial"/>
          <w:color w:val="000000"/>
          <w:lang w:val="pt-PT"/>
        </w:rPr>
        <w:t>3</w:t>
      </w:r>
      <w:r w:rsidRPr="00F63F99">
        <w:rPr>
          <w:rFonts w:ascii="Arial" w:hAnsi="Arial" w:cs="Arial"/>
          <w:color w:val="000000"/>
          <w:lang w:val="pt-PT"/>
        </w:rPr>
        <w:t xml:space="preserve"> de </w:t>
      </w:r>
      <w:r>
        <w:rPr>
          <w:rFonts w:ascii="Arial" w:hAnsi="Arial" w:cs="Arial"/>
          <w:color w:val="000000"/>
          <w:lang w:val="pt-PT"/>
        </w:rPr>
        <w:t>junho</w:t>
      </w:r>
      <w:r w:rsidRPr="00F63F99">
        <w:rPr>
          <w:rFonts w:ascii="Arial" w:hAnsi="Arial" w:cs="Arial"/>
          <w:color w:val="000000"/>
          <w:lang w:val="pt-PT"/>
        </w:rPr>
        <w:t xml:space="preserve"> de 2025</w:t>
      </w:r>
      <w:r w:rsidR="00C64A0A" w:rsidRPr="00C64A0A">
        <w:rPr>
          <w:rFonts w:ascii="Arial" w:eastAsia="MS Mincho" w:hAnsi="Arial" w:cs="Arial"/>
          <w:bCs/>
          <w:iCs/>
        </w:rPr>
        <w:t>.</w:t>
      </w:r>
    </w:p>
    <w:p w14:paraId="6B786E25" w14:textId="77777777" w:rsidR="00C64A0A" w:rsidRPr="00C64A0A" w:rsidRDefault="00C64A0A" w:rsidP="00C64A0A">
      <w:pPr>
        <w:pStyle w:val="TextosemFormatao"/>
        <w:jc w:val="both"/>
        <w:rPr>
          <w:rFonts w:ascii="Arial" w:hAnsi="Arial" w:cs="Arial"/>
          <w:b/>
          <w:bCs/>
          <w:iCs/>
          <w:sz w:val="24"/>
          <w:szCs w:val="24"/>
        </w:rPr>
      </w:pPr>
    </w:p>
    <w:p w14:paraId="2AA7AD3A" w14:textId="68CA7887" w:rsidR="00C64A0A" w:rsidRDefault="00C64A0A" w:rsidP="00C64A0A">
      <w:pPr>
        <w:pStyle w:val="TextosemFormatao"/>
        <w:jc w:val="both"/>
        <w:rPr>
          <w:rFonts w:ascii="Arial" w:hAnsi="Arial" w:cs="Arial"/>
          <w:b/>
          <w:bCs/>
          <w:iCs/>
          <w:sz w:val="24"/>
          <w:szCs w:val="24"/>
        </w:rPr>
      </w:pPr>
    </w:p>
    <w:p w14:paraId="3A7EC9CE" w14:textId="77777777" w:rsidR="00662869" w:rsidRPr="00C64A0A" w:rsidRDefault="00662869"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77F1E52E" w14:textId="010E1A49" w:rsidR="00953143" w:rsidRDefault="00953143" w:rsidP="00C64A0A">
      <w:pPr>
        <w:pStyle w:val="SemEspaamento"/>
        <w:jc w:val="center"/>
        <w:rPr>
          <w:rFonts w:ascii="Arial" w:hAnsi="Arial" w:cs="Arial"/>
          <w:sz w:val="24"/>
          <w:szCs w:val="24"/>
        </w:rPr>
      </w:pPr>
    </w:p>
    <w:p w14:paraId="15131DCA" w14:textId="3A4DDB79" w:rsidR="00662869" w:rsidRDefault="00662869" w:rsidP="00C64A0A">
      <w:pPr>
        <w:pStyle w:val="SemEspaamento"/>
        <w:jc w:val="center"/>
        <w:rPr>
          <w:rFonts w:ascii="Arial" w:hAnsi="Arial" w:cs="Arial"/>
          <w:sz w:val="24"/>
          <w:szCs w:val="24"/>
        </w:rPr>
      </w:pPr>
    </w:p>
    <w:p w14:paraId="57E99163" w14:textId="367B7A67" w:rsidR="00662869" w:rsidRDefault="00662869" w:rsidP="00C64A0A">
      <w:pPr>
        <w:pStyle w:val="SemEspaamento"/>
        <w:jc w:val="center"/>
        <w:rPr>
          <w:rFonts w:ascii="Arial" w:hAnsi="Arial" w:cs="Arial"/>
          <w:sz w:val="24"/>
          <w:szCs w:val="24"/>
        </w:rPr>
      </w:pPr>
    </w:p>
    <w:p w14:paraId="3A13896D" w14:textId="1A8BE36E" w:rsidR="00662869" w:rsidRDefault="00662869" w:rsidP="00C64A0A">
      <w:pPr>
        <w:pStyle w:val="SemEspaamento"/>
        <w:jc w:val="center"/>
        <w:rPr>
          <w:rFonts w:ascii="Arial" w:hAnsi="Arial" w:cs="Arial"/>
          <w:sz w:val="24"/>
          <w:szCs w:val="24"/>
        </w:rPr>
      </w:pPr>
    </w:p>
    <w:p w14:paraId="03A0BBB8" w14:textId="484E43A1" w:rsidR="00662869" w:rsidRDefault="00662869" w:rsidP="00C64A0A">
      <w:pPr>
        <w:pStyle w:val="SemEspaamento"/>
        <w:jc w:val="center"/>
        <w:rPr>
          <w:rFonts w:ascii="Arial" w:hAnsi="Arial" w:cs="Arial"/>
          <w:sz w:val="24"/>
          <w:szCs w:val="24"/>
        </w:rPr>
      </w:pPr>
    </w:p>
    <w:p w14:paraId="7D8563C2" w14:textId="0150F561" w:rsidR="00662869" w:rsidRDefault="00662869" w:rsidP="00C64A0A">
      <w:pPr>
        <w:pStyle w:val="SemEspaamento"/>
        <w:jc w:val="center"/>
        <w:rPr>
          <w:rFonts w:ascii="Arial" w:hAnsi="Arial" w:cs="Arial"/>
          <w:sz w:val="24"/>
          <w:szCs w:val="24"/>
        </w:rPr>
      </w:pPr>
    </w:p>
    <w:p w14:paraId="19E22CEF" w14:textId="14E28420" w:rsidR="00662869" w:rsidRDefault="00662869" w:rsidP="00C64A0A">
      <w:pPr>
        <w:pStyle w:val="SemEspaamento"/>
        <w:jc w:val="center"/>
        <w:rPr>
          <w:rFonts w:ascii="Arial" w:hAnsi="Arial" w:cs="Arial"/>
          <w:sz w:val="24"/>
          <w:szCs w:val="24"/>
        </w:rPr>
      </w:pPr>
    </w:p>
    <w:p w14:paraId="50F3808D" w14:textId="289776E8" w:rsidR="00662869" w:rsidRDefault="00662869" w:rsidP="00C64A0A">
      <w:pPr>
        <w:pStyle w:val="SemEspaamento"/>
        <w:jc w:val="center"/>
        <w:rPr>
          <w:rFonts w:ascii="Arial" w:hAnsi="Arial" w:cs="Arial"/>
          <w:sz w:val="24"/>
          <w:szCs w:val="24"/>
        </w:rPr>
      </w:pPr>
    </w:p>
    <w:p w14:paraId="55B95DA0" w14:textId="43499792" w:rsidR="00662869"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29EA2539" w14:textId="77777777" w:rsidR="00662869" w:rsidRDefault="00662869" w:rsidP="00BA7E2A">
      <w:pPr>
        <w:pStyle w:val="SemEspaamento"/>
        <w:rPr>
          <w:rFonts w:ascii="Arial" w:hAnsi="Arial" w:cs="Arial"/>
          <w:sz w:val="24"/>
          <w:szCs w:val="24"/>
        </w:rPr>
      </w:pPr>
    </w:p>
    <w:p w14:paraId="1BF97944" w14:textId="77777777" w:rsidR="00FC6806" w:rsidRDefault="00FC6806">
      <w:pPr>
        <w:spacing w:after="160" w:line="259" w:lineRule="auto"/>
        <w:rPr>
          <w:rFonts w:ascii="Arial" w:hAnsi="Arial" w:cs="Arial"/>
          <w:b/>
        </w:rPr>
      </w:pPr>
      <w:bookmarkStart w:id="41" w:name="_Hlk82471863"/>
      <w:r>
        <w:rPr>
          <w:rFonts w:ascii="Arial" w:hAnsi="Arial" w:cs="Arial"/>
          <w:b/>
        </w:rPr>
        <w:br w:type="page"/>
      </w:r>
    </w:p>
    <w:p w14:paraId="30A86394" w14:textId="62DB8E93" w:rsidR="00C64A0A" w:rsidRPr="00C64A0A" w:rsidRDefault="00C64A0A" w:rsidP="00C64A0A">
      <w:pPr>
        <w:jc w:val="center"/>
        <w:rPr>
          <w:rFonts w:ascii="Arial" w:hAnsi="Arial" w:cs="Arial"/>
          <w:b/>
          <w:bCs/>
        </w:rPr>
      </w:pPr>
      <w:r w:rsidRPr="00C64A0A">
        <w:rPr>
          <w:rFonts w:ascii="Arial" w:hAnsi="Arial" w:cs="Arial"/>
          <w:b/>
        </w:rPr>
        <w:t>PROCESSO ADMINISTRATIVO N</w:t>
      </w:r>
      <w:r w:rsidRPr="00C64A0A">
        <w:rPr>
          <w:rFonts w:ascii="Arial" w:hAnsi="Arial" w:cs="Arial"/>
          <w:b/>
          <w:bCs/>
        </w:rPr>
        <w:t xml:space="preserve">º </w:t>
      </w:r>
      <w:r w:rsidR="000C5BE6">
        <w:rPr>
          <w:rFonts w:ascii="Arial" w:hAnsi="Arial" w:cs="Arial"/>
          <w:b/>
          <w:bCs/>
        </w:rPr>
        <w:t>055/2025</w:t>
      </w:r>
    </w:p>
    <w:p w14:paraId="4700EC06" w14:textId="11C6590D"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C5BE6">
        <w:rPr>
          <w:rFonts w:ascii="Arial" w:hAnsi="Arial" w:cs="Arial"/>
          <w:b/>
          <w:bCs/>
        </w:rPr>
        <w:t>029/2025</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198AADC8" w14:textId="166CE10D"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0B33AC">
        <w:rPr>
          <w:sz w:val="24"/>
          <w:szCs w:val="24"/>
        </w:rPr>
        <w:t xml:space="preserve">Contratação de empresa especializada em locação de </w:t>
      </w:r>
      <w:r w:rsidR="000B33AC" w:rsidRPr="00F63F99">
        <w:rPr>
          <w:sz w:val="24"/>
          <w:szCs w:val="24"/>
        </w:rPr>
        <w:t xml:space="preserve">banheiros químicos containers, </w:t>
      </w:r>
      <w:r w:rsidR="000B33AC">
        <w:rPr>
          <w:sz w:val="24"/>
          <w:szCs w:val="24"/>
        </w:rPr>
        <w:t>para o Tanabi Rodeio Show 2025, que acontecerá de 03 a 05 de julho de 2025</w:t>
      </w:r>
      <w:r w:rsidRPr="00C64A0A">
        <w:rPr>
          <w:color w:val="auto"/>
          <w:sz w:val="24"/>
          <w:szCs w:val="24"/>
        </w:rPr>
        <w:t xml:space="preserve">, nos termos da tabela abaixo, conforme condições e exigências estabelecidas neste instrumento </w:t>
      </w:r>
    </w:p>
    <w:p w14:paraId="78398EF2" w14:textId="77777777" w:rsidR="00C64A0A" w:rsidRPr="00C64A0A" w:rsidRDefault="00C64A0A" w:rsidP="00C64A0A">
      <w:pPr>
        <w:pStyle w:val="Nivel2"/>
        <w:numPr>
          <w:ilvl w:val="0"/>
          <w:numId w:val="0"/>
        </w:numPr>
        <w:spacing w:before="0" w:after="0" w:line="240" w:lineRule="auto"/>
        <w:rPr>
          <w:color w:val="auto"/>
          <w:sz w:val="24"/>
          <w:szCs w:val="24"/>
        </w:rPr>
      </w:pP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2695"/>
        <w:gridCol w:w="1474"/>
        <w:gridCol w:w="1207"/>
        <w:gridCol w:w="1141"/>
        <w:gridCol w:w="1026"/>
      </w:tblGrid>
      <w:tr w:rsidR="00C64A0A" w:rsidRPr="006C69D7" w14:paraId="3E02284E" w14:textId="77777777" w:rsidTr="00B878E2">
        <w:trPr>
          <w:trHeight w:val="18"/>
          <w:jc w:val="center"/>
        </w:trPr>
        <w:tc>
          <w:tcPr>
            <w:tcW w:w="52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F783BEC" w14:textId="77777777" w:rsidR="00C64A0A" w:rsidRPr="006C69D7" w:rsidRDefault="00C64A0A" w:rsidP="0083448B">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ITEM</w:t>
            </w:r>
          </w:p>
        </w:tc>
        <w:tc>
          <w:tcPr>
            <w:tcW w:w="103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029F98DE" w14:textId="77777777" w:rsidR="00C64A0A" w:rsidRPr="006C69D7" w:rsidRDefault="00C64A0A" w:rsidP="0083448B">
            <w:pPr>
              <w:spacing w:line="256" w:lineRule="auto"/>
              <w:jc w:val="center"/>
              <w:rPr>
                <w:rFonts w:ascii="Arial" w:hAnsi="Arial" w:cs="Arial"/>
                <w:b/>
                <w:bCs/>
                <w:sz w:val="16"/>
                <w:szCs w:val="16"/>
                <w:lang w:eastAsia="en-US"/>
              </w:rPr>
            </w:pPr>
            <w:r w:rsidRPr="006C69D7">
              <w:rPr>
                <w:rFonts w:ascii="Arial" w:hAnsi="Arial" w:cs="Arial"/>
                <w:b/>
                <w:bCs/>
                <w:sz w:val="16"/>
                <w:szCs w:val="16"/>
                <w:lang w:eastAsia="en-US"/>
              </w:rPr>
              <w:t>CÓDIGO</w:t>
            </w:r>
          </w:p>
        </w:tc>
        <w:tc>
          <w:tcPr>
            <w:tcW w:w="269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FB81EBE" w14:textId="77777777" w:rsidR="00C64A0A" w:rsidRPr="006C69D7" w:rsidRDefault="00C64A0A" w:rsidP="0083448B">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ESPECIFICAÇÃO</w:t>
            </w:r>
          </w:p>
        </w:tc>
        <w:tc>
          <w:tcPr>
            <w:tcW w:w="1474"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D811E42" w14:textId="57DAA0C1" w:rsidR="00C64A0A" w:rsidRDefault="006C69D7" w:rsidP="0083448B">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UNIDADE</w:t>
            </w:r>
          </w:p>
          <w:p w14:paraId="6B746AEC" w14:textId="77777777" w:rsidR="006C69D7" w:rsidRDefault="006C69D7" w:rsidP="0083448B">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DE</w:t>
            </w:r>
          </w:p>
          <w:p w14:paraId="710A165E" w14:textId="65EFBF6C" w:rsidR="006C69D7" w:rsidRPr="006C69D7" w:rsidRDefault="006C69D7" w:rsidP="0083448B">
            <w:pPr>
              <w:spacing w:line="256" w:lineRule="auto"/>
              <w:jc w:val="center"/>
              <w:rPr>
                <w:rFonts w:ascii="Arial" w:hAnsi="Arial" w:cs="Arial"/>
                <w:b/>
                <w:bCs/>
                <w:sz w:val="16"/>
                <w:szCs w:val="16"/>
                <w:lang w:eastAsia="en-US"/>
              </w:rPr>
            </w:pPr>
            <w:r>
              <w:rPr>
                <w:rFonts w:ascii="Arial" w:eastAsia="Arial" w:hAnsi="Arial" w:cs="Arial"/>
                <w:b/>
                <w:bCs/>
                <w:sz w:val="16"/>
                <w:szCs w:val="16"/>
                <w:lang w:eastAsia="en-US"/>
              </w:rPr>
              <w:t>MEDIDA</w:t>
            </w:r>
          </w:p>
        </w:tc>
        <w:tc>
          <w:tcPr>
            <w:tcW w:w="120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BD26E74" w14:textId="40E43133" w:rsidR="00C64A0A" w:rsidRPr="006C69D7" w:rsidRDefault="006C69D7" w:rsidP="0083448B">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QUANTIDADE</w:t>
            </w:r>
          </w:p>
        </w:tc>
        <w:tc>
          <w:tcPr>
            <w:tcW w:w="1141"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2E447B5" w14:textId="77777777" w:rsidR="00C64A0A" w:rsidRPr="006C69D7" w:rsidRDefault="00C64A0A" w:rsidP="0083448B">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VALOR UNITÁRIO R$</w:t>
            </w:r>
          </w:p>
        </w:tc>
        <w:tc>
          <w:tcPr>
            <w:tcW w:w="102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6A9FD659" w14:textId="77777777" w:rsidR="00C64A0A" w:rsidRPr="006C69D7" w:rsidRDefault="00C64A0A" w:rsidP="0083448B">
            <w:pPr>
              <w:spacing w:line="256" w:lineRule="auto"/>
              <w:jc w:val="center"/>
              <w:rPr>
                <w:rFonts w:ascii="Arial" w:eastAsia="Arial" w:hAnsi="Arial" w:cs="Arial"/>
                <w:b/>
                <w:bCs/>
                <w:sz w:val="16"/>
                <w:szCs w:val="16"/>
                <w:lang w:eastAsia="en-US"/>
              </w:rPr>
            </w:pPr>
            <w:r w:rsidRPr="006C69D7">
              <w:rPr>
                <w:rFonts w:ascii="Arial" w:eastAsia="Arial" w:hAnsi="Arial" w:cs="Arial"/>
                <w:b/>
                <w:bCs/>
                <w:sz w:val="16"/>
                <w:szCs w:val="16"/>
                <w:lang w:eastAsia="en-US"/>
              </w:rPr>
              <w:t>VALOR TOTAL</w:t>
            </w:r>
          </w:p>
          <w:p w14:paraId="10EF0E3E" w14:textId="77777777" w:rsidR="00C64A0A" w:rsidRPr="006C69D7" w:rsidRDefault="00C64A0A" w:rsidP="0083448B">
            <w:pPr>
              <w:spacing w:line="256" w:lineRule="auto"/>
              <w:jc w:val="center"/>
              <w:rPr>
                <w:rFonts w:ascii="Arial" w:hAnsi="Arial" w:cs="Arial"/>
                <w:b/>
                <w:bCs/>
                <w:sz w:val="16"/>
                <w:szCs w:val="16"/>
                <w:lang w:eastAsia="en-US"/>
              </w:rPr>
            </w:pPr>
            <w:r w:rsidRPr="006C69D7">
              <w:rPr>
                <w:rFonts w:ascii="Arial" w:eastAsia="Arial" w:hAnsi="Arial" w:cs="Arial"/>
                <w:b/>
                <w:bCs/>
                <w:sz w:val="16"/>
                <w:szCs w:val="16"/>
                <w:lang w:eastAsia="en-US"/>
              </w:rPr>
              <w:t>R$</w:t>
            </w:r>
          </w:p>
        </w:tc>
      </w:tr>
      <w:tr w:rsidR="00BA7E2A" w:rsidRPr="006C69D7" w14:paraId="6C909BA2" w14:textId="77777777" w:rsidTr="00ED404D">
        <w:trPr>
          <w:trHeight w:val="18"/>
          <w:jc w:val="center"/>
        </w:trPr>
        <w:tc>
          <w:tcPr>
            <w:tcW w:w="523" w:type="dxa"/>
            <w:tcBorders>
              <w:top w:val="single" w:sz="4" w:space="0" w:color="auto"/>
              <w:left w:val="single" w:sz="4" w:space="0" w:color="auto"/>
              <w:bottom w:val="single" w:sz="4" w:space="0" w:color="auto"/>
              <w:right w:val="single" w:sz="4" w:space="0" w:color="auto"/>
            </w:tcBorders>
            <w:noWrap/>
          </w:tcPr>
          <w:p w14:paraId="73D1129F" w14:textId="45855D11" w:rsidR="00BA7E2A" w:rsidRPr="006C69D7" w:rsidRDefault="00BA7E2A" w:rsidP="00BA7E2A">
            <w:pPr>
              <w:spacing w:line="256" w:lineRule="auto"/>
              <w:jc w:val="center"/>
              <w:rPr>
                <w:rFonts w:ascii="Arial" w:hAnsi="Arial" w:cs="Arial"/>
                <w:sz w:val="16"/>
                <w:szCs w:val="16"/>
                <w:lang w:eastAsia="en-US"/>
              </w:rPr>
            </w:pPr>
            <w:r>
              <w:rPr>
                <w:rFonts w:ascii="Arial" w:hAnsi="Arial" w:cs="Arial"/>
                <w:color w:val="000000"/>
                <w:sz w:val="16"/>
                <w:szCs w:val="16"/>
              </w:rPr>
              <w:t>1</w:t>
            </w:r>
          </w:p>
        </w:tc>
        <w:tc>
          <w:tcPr>
            <w:tcW w:w="1030" w:type="dxa"/>
            <w:tcBorders>
              <w:top w:val="single" w:sz="4" w:space="0" w:color="auto"/>
              <w:left w:val="single" w:sz="4" w:space="0" w:color="auto"/>
              <w:bottom w:val="single" w:sz="4" w:space="0" w:color="auto"/>
              <w:right w:val="single" w:sz="4" w:space="0" w:color="auto"/>
            </w:tcBorders>
            <w:noWrap/>
          </w:tcPr>
          <w:p w14:paraId="36C4593F" w14:textId="29A0E1AD" w:rsidR="00BA7E2A" w:rsidRPr="006C69D7" w:rsidRDefault="00BA7E2A" w:rsidP="00BA7E2A">
            <w:pPr>
              <w:jc w:val="center"/>
              <w:rPr>
                <w:rFonts w:ascii="Arial" w:hAnsi="Arial" w:cs="Arial"/>
                <w:color w:val="000000"/>
                <w:sz w:val="16"/>
                <w:szCs w:val="16"/>
              </w:rPr>
            </w:pPr>
            <w:r>
              <w:rPr>
                <w:rFonts w:ascii="Arial" w:hAnsi="Arial" w:cs="Arial"/>
                <w:color w:val="000000"/>
                <w:sz w:val="16"/>
                <w:szCs w:val="16"/>
              </w:rPr>
              <w:t>010.007.675</w:t>
            </w:r>
          </w:p>
        </w:tc>
        <w:tc>
          <w:tcPr>
            <w:tcW w:w="2695" w:type="dxa"/>
            <w:tcBorders>
              <w:top w:val="single" w:sz="4" w:space="0" w:color="auto"/>
              <w:left w:val="single" w:sz="4" w:space="0" w:color="auto"/>
              <w:bottom w:val="single" w:sz="4" w:space="0" w:color="auto"/>
              <w:right w:val="single" w:sz="4" w:space="0" w:color="auto"/>
            </w:tcBorders>
            <w:noWrap/>
          </w:tcPr>
          <w:p w14:paraId="25A0868D" w14:textId="64C003A9" w:rsidR="00BA7E2A" w:rsidRPr="006C69D7" w:rsidRDefault="00BA7E2A" w:rsidP="00BA7E2A">
            <w:pPr>
              <w:jc w:val="both"/>
              <w:rPr>
                <w:rFonts w:ascii="Arial" w:hAnsi="Arial" w:cs="Arial"/>
                <w:color w:val="000000"/>
                <w:sz w:val="16"/>
                <w:szCs w:val="16"/>
              </w:rPr>
            </w:pPr>
            <w:r>
              <w:rPr>
                <w:rFonts w:ascii="Arial" w:hAnsi="Arial" w:cs="Arial"/>
                <w:color w:val="000000"/>
                <w:sz w:val="16"/>
                <w:szCs w:val="16"/>
              </w:rPr>
              <w:t>BANHEIRO CONTAINER</w:t>
            </w:r>
            <w:r w:rsidR="006C1893">
              <w:rPr>
                <w:rFonts w:ascii="Arial" w:hAnsi="Arial" w:cs="Arial"/>
                <w:color w:val="000000"/>
                <w:sz w:val="16"/>
                <w:szCs w:val="16"/>
              </w:rPr>
              <w:t xml:space="preserve"> FEMININO, DE ACORDO COM O TERMO DE REFERENCIA.</w:t>
            </w:r>
          </w:p>
        </w:tc>
        <w:tc>
          <w:tcPr>
            <w:tcW w:w="1474" w:type="dxa"/>
            <w:tcBorders>
              <w:top w:val="single" w:sz="4" w:space="0" w:color="auto"/>
              <w:left w:val="single" w:sz="4" w:space="0" w:color="auto"/>
              <w:bottom w:val="single" w:sz="4" w:space="0" w:color="auto"/>
              <w:right w:val="single" w:sz="4" w:space="0" w:color="auto"/>
            </w:tcBorders>
            <w:noWrap/>
          </w:tcPr>
          <w:p w14:paraId="1A569FB3" w14:textId="42B7EB20" w:rsidR="00BA7E2A" w:rsidRPr="006C69D7" w:rsidRDefault="00BA7E2A" w:rsidP="00BA7E2A">
            <w:pPr>
              <w:jc w:val="center"/>
              <w:rPr>
                <w:rFonts w:ascii="Arial" w:hAnsi="Arial" w:cs="Arial"/>
                <w:sz w:val="16"/>
                <w:szCs w:val="16"/>
              </w:rPr>
            </w:pPr>
            <w:r>
              <w:rPr>
                <w:rFonts w:ascii="Arial" w:hAnsi="Arial" w:cs="Arial"/>
                <w:color w:val="000000"/>
                <w:sz w:val="16"/>
                <w:szCs w:val="16"/>
              </w:rPr>
              <w:t>UN</w:t>
            </w:r>
          </w:p>
        </w:tc>
        <w:tc>
          <w:tcPr>
            <w:tcW w:w="1207" w:type="dxa"/>
            <w:tcBorders>
              <w:top w:val="single" w:sz="4" w:space="0" w:color="auto"/>
              <w:left w:val="single" w:sz="4" w:space="0" w:color="auto"/>
              <w:bottom w:val="single" w:sz="4" w:space="0" w:color="auto"/>
              <w:right w:val="single" w:sz="4" w:space="0" w:color="auto"/>
            </w:tcBorders>
          </w:tcPr>
          <w:p w14:paraId="08394CA7" w14:textId="0E7EDFD2" w:rsidR="00BA7E2A" w:rsidRPr="006C69D7" w:rsidRDefault="00BA7E2A" w:rsidP="00BA7E2A">
            <w:pPr>
              <w:jc w:val="center"/>
              <w:rPr>
                <w:rFonts w:ascii="Arial" w:hAnsi="Arial" w:cs="Arial"/>
                <w:sz w:val="16"/>
                <w:szCs w:val="16"/>
              </w:rPr>
            </w:pPr>
            <w:r>
              <w:rPr>
                <w:rFonts w:ascii="Arial" w:hAnsi="Arial" w:cs="Arial"/>
                <w:color w:val="000000"/>
                <w:sz w:val="16"/>
                <w:szCs w:val="16"/>
              </w:rPr>
              <w:t>2,</w:t>
            </w:r>
          </w:p>
        </w:tc>
        <w:tc>
          <w:tcPr>
            <w:tcW w:w="1141" w:type="dxa"/>
            <w:tcBorders>
              <w:top w:val="single" w:sz="4" w:space="0" w:color="auto"/>
              <w:left w:val="single" w:sz="4" w:space="0" w:color="auto"/>
              <w:bottom w:val="single" w:sz="4" w:space="0" w:color="auto"/>
              <w:right w:val="single" w:sz="4" w:space="0" w:color="auto"/>
            </w:tcBorders>
            <w:noWrap/>
          </w:tcPr>
          <w:p w14:paraId="193E661B" w14:textId="763F6237" w:rsidR="00BA7E2A" w:rsidRPr="006C69D7" w:rsidRDefault="00BA7E2A" w:rsidP="00BA7E2A">
            <w:pPr>
              <w:jc w:val="right"/>
              <w:rPr>
                <w:rFonts w:ascii="Arial" w:hAnsi="Arial" w:cs="Arial"/>
                <w:sz w:val="16"/>
                <w:szCs w:val="16"/>
              </w:rPr>
            </w:pPr>
            <w:r>
              <w:rPr>
                <w:rFonts w:ascii="Arial" w:hAnsi="Arial" w:cs="Arial"/>
                <w:color w:val="000000"/>
                <w:sz w:val="16"/>
                <w:szCs w:val="16"/>
              </w:rPr>
              <w:t>8.920,48</w:t>
            </w:r>
          </w:p>
        </w:tc>
        <w:tc>
          <w:tcPr>
            <w:tcW w:w="1026" w:type="dxa"/>
            <w:tcBorders>
              <w:top w:val="single" w:sz="4" w:space="0" w:color="auto"/>
              <w:left w:val="single" w:sz="4" w:space="0" w:color="auto"/>
              <w:bottom w:val="single" w:sz="4" w:space="0" w:color="auto"/>
              <w:right w:val="single" w:sz="4" w:space="0" w:color="auto"/>
            </w:tcBorders>
            <w:noWrap/>
          </w:tcPr>
          <w:p w14:paraId="09DFDF92" w14:textId="5ACF8CCD" w:rsidR="00BA7E2A" w:rsidRPr="006C69D7" w:rsidRDefault="00BA7E2A" w:rsidP="00BA7E2A">
            <w:pPr>
              <w:jc w:val="right"/>
              <w:rPr>
                <w:rFonts w:ascii="Arial" w:hAnsi="Arial" w:cs="Arial"/>
                <w:sz w:val="16"/>
                <w:szCs w:val="16"/>
              </w:rPr>
            </w:pPr>
            <w:r>
              <w:rPr>
                <w:rFonts w:ascii="Arial" w:hAnsi="Arial" w:cs="Arial"/>
                <w:color w:val="000000"/>
                <w:sz w:val="16"/>
                <w:szCs w:val="16"/>
              </w:rPr>
              <w:t>17.840,96</w:t>
            </w:r>
          </w:p>
        </w:tc>
      </w:tr>
    </w:tbl>
    <w:p w14:paraId="3C33A15D" w14:textId="77777777" w:rsidR="00C64A0A" w:rsidRPr="00C64A0A" w:rsidRDefault="00C64A0A"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w:t>
      </w:r>
      <w:proofErr w:type="spellStart"/>
      <w:r w:rsidRPr="00C64A0A">
        <w:rPr>
          <w:color w:val="auto"/>
          <w:sz w:val="24"/>
          <w:szCs w:val="24"/>
        </w:rPr>
        <w:t>ns</w:t>
      </w:r>
      <w:proofErr w:type="spellEnd"/>
      <w:r w:rsidRPr="00C64A0A">
        <w:rPr>
          <w:color w:val="auto"/>
          <w:sz w:val="24"/>
          <w:szCs w:val="24"/>
        </w:rPr>
        <w:t>), conforme justificativa constante do Estudo Técnico Preliminar.</w:t>
      </w:r>
    </w:p>
    <w:p w14:paraId="4311129D" w14:textId="02952280" w:rsidR="00C64A0A" w:rsidRPr="00FC6806" w:rsidRDefault="00C64A0A" w:rsidP="00C64A0A">
      <w:pPr>
        <w:pStyle w:val="Nvel2-Red"/>
        <w:numPr>
          <w:ilvl w:val="0"/>
          <w:numId w:val="0"/>
        </w:numPr>
        <w:tabs>
          <w:tab w:val="left" w:pos="708"/>
        </w:tabs>
        <w:spacing w:before="0" w:after="0" w:line="240" w:lineRule="auto"/>
        <w:rPr>
          <w:i w:val="0"/>
          <w:iCs w:val="0"/>
          <w:color w:val="auto"/>
          <w:sz w:val="24"/>
          <w:szCs w:val="24"/>
        </w:rPr>
      </w:pPr>
      <w:r w:rsidRPr="00FC6806">
        <w:rPr>
          <w:i w:val="0"/>
          <w:iCs w:val="0"/>
          <w:color w:val="auto"/>
          <w:sz w:val="24"/>
          <w:szCs w:val="24"/>
        </w:rPr>
        <w:t xml:space="preserve">1.3. O prazo de vigência da contratação é de </w:t>
      </w:r>
      <w:r w:rsidR="00F23D06" w:rsidRPr="00FC6806">
        <w:rPr>
          <w:i w:val="0"/>
          <w:iCs w:val="0"/>
          <w:color w:val="auto"/>
          <w:sz w:val="24"/>
          <w:szCs w:val="24"/>
        </w:rPr>
        <w:t>30</w:t>
      </w:r>
      <w:r w:rsidRPr="00FC6806">
        <w:rPr>
          <w:i w:val="0"/>
          <w:iCs w:val="0"/>
          <w:color w:val="auto"/>
          <w:sz w:val="24"/>
          <w:szCs w:val="24"/>
        </w:rPr>
        <w:t xml:space="preserve"> (</w:t>
      </w:r>
      <w:r w:rsidR="00F23D06" w:rsidRPr="00FC6806">
        <w:rPr>
          <w:i w:val="0"/>
          <w:iCs w:val="0"/>
          <w:color w:val="auto"/>
          <w:sz w:val="24"/>
          <w:szCs w:val="24"/>
        </w:rPr>
        <w:t>trinta</w:t>
      </w:r>
      <w:r w:rsidRPr="00FC6806">
        <w:rPr>
          <w:i w:val="0"/>
          <w:iCs w:val="0"/>
          <w:color w:val="auto"/>
          <w:sz w:val="24"/>
          <w:szCs w:val="24"/>
        </w:rPr>
        <w:t xml:space="preserve">) </w:t>
      </w:r>
      <w:r w:rsidR="00F23D06" w:rsidRPr="00FC6806">
        <w:rPr>
          <w:i w:val="0"/>
          <w:iCs w:val="0"/>
          <w:color w:val="auto"/>
          <w:sz w:val="24"/>
          <w:szCs w:val="24"/>
        </w:rPr>
        <w:t>dias</w:t>
      </w:r>
      <w:r w:rsidRPr="00FC6806">
        <w:rPr>
          <w:i w:val="0"/>
          <w:iCs w:val="0"/>
          <w:color w:val="auto"/>
          <w:sz w:val="24"/>
          <w:szCs w:val="24"/>
        </w:rPr>
        <w:t>, contados da assinatura do Contrato, prorrogável por até 10 anos, na forma dos artigos 106 e 107 da Lei n° 14.133, de 2021.</w:t>
      </w:r>
    </w:p>
    <w:p w14:paraId="0C56BC12" w14:textId="77777777" w:rsidR="00C64A0A" w:rsidRPr="004104BB" w:rsidRDefault="00C64A0A" w:rsidP="00C64A0A">
      <w:pPr>
        <w:pStyle w:val="Nvel2-Red"/>
        <w:numPr>
          <w:ilvl w:val="0"/>
          <w:numId w:val="0"/>
        </w:numPr>
        <w:tabs>
          <w:tab w:val="left" w:pos="708"/>
        </w:tabs>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C64A0A" w:rsidRDefault="00C64A0A" w:rsidP="009E595C">
      <w:pPr>
        <w:pStyle w:val="Nivel01"/>
      </w:pPr>
      <w:r w:rsidRPr="00C64A0A">
        <w:t>2. FUNDAMENTAÇÃO E DESCRIÇÃO DA NECESSIDADE DA CONTRATAÇÃO:</w:t>
      </w: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C64A0A" w:rsidRDefault="00C64A0A" w:rsidP="009E595C">
      <w:pPr>
        <w:pStyle w:val="Nivel01"/>
      </w:pPr>
      <w:r w:rsidRPr="00C64A0A">
        <w:t>3. DESCRIÇÃO DA SOLUÇÃO COMO UM TODO CONSIDERADO O CICLO DE VIDA DO OBJETO E ESPECIFICAÇÃO DO PRODUTO:</w:t>
      </w: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AF4A03" w:rsidRDefault="00E667F6" w:rsidP="00E667F6">
      <w:pPr>
        <w:pStyle w:val="Nivel01"/>
        <w:rPr>
          <w:color w:val="000000" w:themeColor="text1"/>
          <w:lang w:eastAsia="en-US"/>
        </w:rPr>
      </w:pPr>
      <w:r w:rsidRPr="00AF4A03">
        <w:rPr>
          <w:color w:val="000000" w:themeColor="text1"/>
        </w:rPr>
        <w:t>4. REQUISITOS DA CONTRATAÇÃO:</w:t>
      </w:r>
    </w:p>
    <w:p w14:paraId="37C1C0CE" w14:textId="77777777" w:rsidR="00E667F6" w:rsidRPr="00AF4A03" w:rsidRDefault="00E667F6" w:rsidP="00662869">
      <w:pPr>
        <w:pStyle w:val="Nvel1-SemNumPreto"/>
      </w:pPr>
      <w:r w:rsidRPr="00AF4A03">
        <w:t>GARANTIA DA CONTRATAÇÃO</w:t>
      </w:r>
    </w:p>
    <w:p w14:paraId="1F0E711C" w14:textId="77777777" w:rsidR="00E667F6" w:rsidRPr="00AF4A03" w:rsidRDefault="00E667F6" w:rsidP="00E667F6">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08160396" w14:textId="77777777" w:rsidR="00E667F6" w:rsidRDefault="00E667F6" w:rsidP="00E667F6">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1D1FE65B" w14:textId="77777777" w:rsidR="00E667F6" w:rsidRPr="00AF4A03" w:rsidRDefault="00E667F6" w:rsidP="00E667F6">
      <w:pPr>
        <w:pStyle w:val="Nivel2"/>
        <w:numPr>
          <w:ilvl w:val="0"/>
          <w:numId w:val="0"/>
        </w:numPr>
        <w:spacing w:before="0" w:after="0" w:line="240" w:lineRule="auto"/>
        <w:rPr>
          <w:color w:val="000000" w:themeColor="text1"/>
          <w:sz w:val="24"/>
          <w:szCs w:val="24"/>
        </w:rPr>
      </w:pPr>
    </w:p>
    <w:p w14:paraId="74CDCE47" w14:textId="50566FB4" w:rsidR="00367FA8" w:rsidRPr="00C64A0A" w:rsidRDefault="00367FA8" w:rsidP="00367FA8">
      <w:pPr>
        <w:autoSpaceDE w:val="0"/>
        <w:autoSpaceDN w:val="0"/>
        <w:adjustRightInd w:val="0"/>
        <w:rPr>
          <w:rFonts w:ascii="Arial" w:hAnsi="Arial" w:cs="Arial"/>
          <w:b/>
          <w:bCs/>
        </w:rPr>
      </w:pPr>
      <w:r w:rsidRPr="00C64A0A">
        <w:rPr>
          <w:rFonts w:ascii="Arial" w:hAnsi="Arial" w:cs="Arial"/>
          <w:b/>
          <w:bCs/>
        </w:rPr>
        <w:t>SUSTENTABILIDADE</w:t>
      </w:r>
    </w:p>
    <w:p w14:paraId="4B607790" w14:textId="2F5DC123" w:rsidR="00367FA8"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w:t>
      </w:r>
      <w:r w:rsidR="00E667F6">
        <w:rPr>
          <w:color w:val="auto"/>
          <w:sz w:val="24"/>
          <w:szCs w:val="24"/>
        </w:rPr>
        <w:t>3.</w:t>
      </w:r>
      <w:r w:rsidRPr="00C64A0A">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2BCC008B" w14:textId="77777777" w:rsidR="00E667F6" w:rsidRPr="00C64A0A" w:rsidRDefault="00E667F6"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C64A0A" w:rsidRDefault="00367FA8" w:rsidP="00662869">
      <w:pPr>
        <w:pStyle w:val="Nvel1-SemNumPreto"/>
      </w:pPr>
      <w:r w:rsidRPr="00C64A0A">
        <w:t>SUBCONTRATAÇÃO</w:t>
      </w:r>
    </w:p>
    <w:p w14:paraId="3141B8FA" w14:textId="6F75A0A0" w:rsidR="00367FA8" w:rsidRPr="00C64A0A" w:rsidRDefault="00367FA8" w:rsidP="00367FA8">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sidR="00E667F6">
        <w:rPr>
          <w:bCs/>
          <w:color w:val="auto"/>
          <w:sz w:val="24"/>
          <w:szCs w:val="24"/>
          <w:lang w:eastAsia="zh-CN" w:bidi="hi-IN"/>
        </w:rPr>
        <w:t>4</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7A9EAC94" w14:textId="77777777" w:rsidR="006C69D7" w:rsidRPr="00C64A0A" w:rsidRDefault="006C69D7" w:rsidP="00C64A0A">
      <w:pPr>
        <w:pStyle w:val="Nvel2-Red"/>
        <w:numPr>
          <w:ilvl w:val="0"/>
          <w:numId w:val="0"/>
        </w:numPr>
        <w:spacing w:before="0" w:after="0" w:line="240" w:lineRule="auto"/>
        <w:rPr>
          <w:i w:val="0"/>
          <w:iCs w:val="0"/>
          <w:color w:val="auto"/>
          <w:sz w:val="24"/>
          <w:szCs w:val="24"/>
        </w:rPr>
      </w:pPr>
    </w:p>
    <w:p w14:paraId="7D9C8472" w14:textId="77777777" w:rsidR="00C64A0A" w:rsidRPr="00C64A0A" w:rsidRDefault="00C64A0A" w:rsidP="00C64A0A">
      <w:pPr>
        <w:pStyle w:val="Nivel01"/>
      </w:pPr>
      <w:r w:rsidRPr="00C64A0A">
        <w:t>5. MODELO DE EXECUÇÃO DO OBJETO:</w:t>
      </w:r>
    </w:p>
    <w:p w14:paraId="26CB831E" w14:textId="01FF9B57" w:rsidR="00C64A0A" w:rsidRPr="00FC6806" w:rsidRDefault="00637C2A" w:rsidP="00C64A0A">
      <w:pPr>
        <w:pStyle w:val="Nvel2-Opcional"/>
        <w:numPr>
          <w:ilvl w:val="0"/>
          <w:numId w:val="0"/>
        </w:numPr>
        <w:spacing w:before="0" w:after="0" w:line="240" w:lineRule="auto"/>
        <w:rPr>
          <w:i w:val="0"/>
          <w:iCs w:val="0"/>
          <w:color w:val="auto"/>
          <w:sz w:val="24"/>
          <w:szCs w:val="24"/>
        </w:rPr>
      </w:pPr>
      <w:r w:rsidRPr="00FC6806">
        <w:rPr>
          <w:i w:val="0"/>
          <w:iCs w:val="0"/>
          <w:color w:val="auto"/>
          <w:sz w:val="24"/>
          <w:szCs w:val="24"/>
        </w:rPr>
        <w:t xml:space="preserve">5.1. </w:t>
      </w:r>
      <w:r w:rsidR="00C64A0A" w:rsidRPr="00FC6806">
        <w:rPr>
          <w:i w:val="0"/>
          <w:iCs w:val="0"/>
          <w:color w:val="auto"/>
          <w:sz w:val="24"/>
          <w:szCs w:val="24"/>
        </w:rPr>
        <w:t>A execução do objeto seguirá a seguinte dinâmica:</w:t>
      </w:r>
    </w:p>
    <w:p w14:paraId="5BD4073E" w14:textId="08E77678" w:rsidR="00787747" w:rsidRPr="00FC6806" w:rsidRDefault="00787747" w:rsidP="00662869">
      <w:pPr>
        <w:jc w:val="both"/>
        <w:rPr>
          <w:rFonts w:ascii="Arial" w:hAnsi="Arial" w:cs="Arial"/>
        </w:rPr>
      </w:pPr>
      <w:r w:rsidRPr="00FC6806">
        <w:rPr>
          <w:rFonts w:ascii="Arial" w:hAnsi="Arial" w:cs="Arial"/>
        </w:rPr>
        <w:t>5.2. 02 (dois) Container feminino: 07 (sete) boxes com vazo caixa acoplados, ar-condicionado, 03 cubas com espelho, 01 (um) espelho de 0,70x 2.00, Iluminação de led, saída de esgoto com cano de 100 polegadas, saída de energia com disjuntor, saída de água cano ¾.</w:t>
      </w:r>
    </w:p>
    <w:p w14:paraId="74F9D89A" w14:textId="0F2E76E5" w:rsidR="00787747" w:rsidRPr="00FC6806" w:rsidRDefault="00787747" w:rsidP="00662869">
      <w:pPr>
        <w:jc w:val="both"/>
        <w:rPr>
          <w:rFonts w:ascii="Arial" w:hAnsi="Arial" w:cs="Arial"/>
        </w:rPr>
      </w:pPr>
      <w:r w:rsidRPr="00FC6806">
        <w:rPr>
          <w:rFonts w:ascii="Arial" w:hAnsi="Arial" w:cs="Arial"/>
        </w:rPr>
        <w:t>Obs. 1: A empresa deverá fornecer durante o evento funcionários de plantão responsáveis pela limpeza dos banheiros e reposição dos produtos de higiene;</w:t>
      </w:r>
    </w:p>
    <w:p w14:paraId="0B22C3BF" w14:textId="002E46FA" w:rsidR="00787747" w:rsidRPr="00FC6806" w:rsidRDefault="00787747" w:rsidP="00662869">
      <w:pPr>
        <w:jc w:val="both"/>
        <w:rPr>
          <w:rFonts w:ascii="Arial" w:hAnsi="Arial" w:cs="Arial"/>
        </w:rPr>
      </w:pPr>
      <w:r w:rsidRPr="00FC6806">
        <w:rPr>
          <w:rFonts w:ascii="Arial" w:hAnsi="Arial" w:cs="Arial"/>
        </w:rPr>
        <w:t>5.3. Os serviços deverão ser executados de acordo com as especificações para serviços dessa natureza, obedecendo às normas da Vigilância Sanitária, da Associação Brasileira de Normas Técnicas (ABNT) e do Corpo de Bombeiros, devendo a licitante vencedora se encarregar de realizar a ligação do equipamento na rede pública municipal, bem como a instalação elétrico dos mesmos.</w:t>
      </w:r>
    </w:p>
    <w:p w14:paraId="19CA4C1E" w14:textId="7B315230" w:rsidR="00662869" w:rsidRPr="00FC6806" w:rsidRDefault="00FC6806" w:rsidP="00662869">
      <w:pPr>
        <w:jc w:val="both"/>
        <w:rPr>
          <w:rFonts w:ascii="Arial" w:hAnsi="Arial" w:cs="Arial"/>
        </w:rPr>
      </w:pPr>
      <w:r w:rsidRPr="00FC6806">
        <w:rPr>
          <w:rFonts w:ascii="Arial" w:hAnsi="Arial" w:cs="Arial"/>
        </w:rPr>
        <w:t>5.4. Os serviços serão prestados no seguinte endereço: Recinto de Exposições “José Ribeiro”, localizado na Avenida Ulisses Guimaraes s/nº – Tanabi – SP.</w:t>
      </w:r>
    </w:p>
    <w:p w14:paraId="15362D7B" w14:textId="77777777" w:rsidR="00FC6806" w:rsidRPr="00566B30" w:rsidRDefault="00FC6806" w:rsidP="00662869">
      <w:pPr>
        <w:jc w:val="both"/>
        <w:rPr>
          <w:rFonts w:ascii="Arial" w:hAnsi="Arial" w:cs="Arial"/>
        </w:rPr>
      </w:pPr>
    </w:p>
    <w:p w14:paraId="3833BF65" w14:textId="21B72409" w:rsidR="00C64A0A" w:rsidRPr="00C64A0A" w:rsidRDefault="00C64A0A" w:rsidP="00662869">
      <w:pPr>
        <w:pStyle w:val="Nvel1-SemNumPreto"/>
      </w:pPr>
      <w:r w:rsidRPr="00C64A0A">
        <w:t>GARANTIA</w:t>
      </w:r>
    </w:p>
    <w:p w14:paraId="543A08B0" w14:textId="504C9348" w:rsidR="00E35707" w:rsidRDefault="00C64A0A" w:rsidP="00E35707">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5.</w:t>
      </w:r>
      <w:r w:rsidR="00FC6806">
        <w:rPr>
          <w:i w:val="0"/>
          <w:iCs w:val="0"/>
          <w:color w:val="auto"/>
          <w:sz w:val="24"/>
          <w:szCs w:val="24"/>
        </w:rPr>
        <w:t>5</w:t>
      </w:r>
      <w:r w:rsidRPr="00C64A0A">
        <w:rPr>
          <w:i w:val="0"/>
          <w:iCs w:val="0"/>
          <w:color w:val="auto"/>
          <w:sz w:val="24"/>
          <w:szCs w:val="24"/>
        </w:rPr>
        <w:t xml:space="preserve">. O prazo de garantia contratual dos serviços é aquele estabelecido </w:t>
      </w:r>
      <w:hyperlink r:id="rId34">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7F8CC9E0" w14:textId="77777777" w:rsidR="00E35707" w:rsidRPr="00E35707" w:rsidRDefault="00E35707" w:rsidP="00E35707">
      <w:pPr>
        <w:pStyle w:val="Nvel2-Red"/>
        <w:numPr>
          <w:ilvl w:val="0"/>
          <w:numId w:val="0"/>
        </w:numPr>
        <w:tabs>
          <w:tab w:val="left" w:pos="708"/>
        </w:tabs>
        <w:spacing w:before="0" w:after="0" w:line="240" w:lineRule="auto"/>
        <w:rPr>
          <w:i w:val="0"/>
          <w:iCs w:val="0"/>
          <w:color w:val="auto"/>
          <w:sz w:val="24"/>
          <w:szCs w:val="24"/>
        </w:rPr>
      </w:pPr>
    </w:p>
    <w:p w14:paraId="75B6E394" w14:textId="68CBEF7F" w:rsidR="00C64A0A" w:rsidRPr="00C64A0A" w:rsidRDefault="00C64A0A" w:rsidP="00C64A0A">
      <w:pPr>
        <w:pStyle w:val="Nivel01"/>
      </w:pPr>
      <w:r w:rsidRPr="00C64A0A">
        <w:t>6. MODELO DE GESTÃO DO CONTRATO:</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1A5E66C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85E8EF" w14:textId="77777777" w:rsidR="00461C88" w:rsidRPr="00C64A0A" w:rsidRDefault="00461C88" w:rsidP="00C64A0A">
      <w:pPr>
        <w:pStyle w:val="Nivel2"/>
        <w:numPr>
          <w:ilvl w:val="0"/>
          <w:numId w:val="0"/>
        </w:numPr>
        <w:spacing w:before="0" w:after="0" w:line="240" w:lineRule="auto"/>
        <w:rPr>
          <w:color w:val="auto"/>
          <w:sz w:val="24"/>
          <w:szCs w:val="24"/>
        </w:rPr>
      </w:pPr>
    </w:p>
    <w:p w14:paraId="282E6B43" w14:textId="1B7BE272" w:rsidR="00C64A0A" w:rsidRPr="00637C2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FISCALIZAÇÃO</w:t>
      </w:r>
    </w:p>
    <w:p w14:paraId="17D5BC97" w14:textId="554A55C0"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w:t>
      </w:r>
      <w:proofErr w:type="spellStart"/>
      <w:r w:rsidRPr="00C64A0A">
        <w:rPr>
          <w:color w:val="auto"/>
          <w:sz w:val="24"/>
          <w:szCs w:val="24"/>
        </w:rPr>
        <w:t>is</w:t>
      </w:r>
      <w:proofErr w:type="spellEnd"/>
      <w:r w:rsidRPr="00C64A0A">
        <w:rPr>
          <w:color w:val="auto"/>
          <w:sz w:val="24"/>
          <w:szCs w:val="24"/>
        </w:rPr>
        <w:t>) do contrato, ou pelos respectivos substitutos.</w:t>
      </w:r>
    </w:p>
    <w:p w14:paraId="1FC87D98" w14:textId="77777777" w:rsidR="004104BB" w:rsidRPr="00C64A0A" w:rsidRDefault="004104BB" w:rsidP="00C64A0A">
      <w:pPr>
        <w:pStyle w:val="Nivel2"/>
        <w:numPr>
          <w:ilvl w:val="0"/>
          <w:numId w:val="0"/>
        </w:numPr>
        <w:spacing w:before="0" w:after="0" w:line="240" w:lineRule="auto"/>
        <w:rPr>
          <w:color w:val="auto"/>
          <w:sz w:val="24"/>
          <w:szCs w:val="24"/>
        </w:rPr>
      </w:pPr>
    </w:p>
    <w:p w14:paraId="7AE15B9C" w14:textId="5D8A40C7" w:rsidR="00C64A0A" w:rsidRPr="00C64A0A" w:rsidRDefault="00C64A0A" w:rsidP="00662869">
      <w:pPr>
        <w:pStyle w:val="Nvel1-SemNumPreto"/>
      </w:pPr>
      <w:r w:rsidRPr="00C64A0A">
        <w:t>FISCALIZAÇÃO TÉCNICA</w:t>
      </w: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79C0FA62" w14:textId="77777777" w:rsidR="00C3751E" w:rsidRPr="00C64A0A" w:rsidRDefault="00C3751E" w:rsidP="00C64A0A">
      <w:pPr>
        <w:pStyle w:val="Nivel3"/>
        <w:numPr>
          <w:ilvl w:val="0"/>
          <w:numId w:val="0"/>
        </w:numPr>
        <w:spacing w:before="0" w:after="0" w:line="240" w:lineRule="auto"/>
        <w:rPr>
          <w:color w:val="auto"/>
          <w:sz w:val="24"/>
          <w:szCs w:val="24"/>
        </w:rPr>
      </w:pPr>
    </w:p>
    <w:p w14:paraId="02DF48F7" w14:textId="1BE40636" w:rsidR="00C64A0A" w:rsidRPr="00C64A0A" w:rsidRDefault="00C64A0A" w:rsidP="00C64A0A">
      <w:pPr>
        <w:pStyle w:val="Nivel3"/>
        <w:numPr>
          <w:ilvl w:val="0"/>
          <w:numId w:val="0"/>
        </w:numPr>
        <w:spacing w:before="0" w:after="0" w:line="240" w:lineRule="auto"/>
        <w:rPr>
          <w:b/>
          <w:color w:val="auto"/>
          <w:sz w:val="24"/>
          <w:szCs w:val="24"/>
        </w:rPr>
      </w:pPr>
      <w:r w:rsidRPr="00C64A0A">
        <w:rPr>
          <w:b/>
          <w:color w:val="auto"/>
          <w:sz w:val="24"/>
          <w:szCs w:val="24"/>
        </w:rPr>
        <w:t>FISCALIZAÇÃO ADMINISTRATIVA</w:t>
      </w:r>
    </w:p>
    <w:p w14:paraId="4C327743" w14:textId="77777777" w:rsidR="005E4F7B" w:rsidRPr="006843F3" w:rsidRDefault="005E4F7B" w:rsidP="005E4F7B">
      <w:pPr>
        <w:pStyle w:val="Nivel2"/>
        <w:numPr>
          <w:ilvl w:val="0"/>
          <w:numId w:val="0"/>
        </w:numPr>
        <w:spacing w:before="0" w:after="0" w:line="240" w:lineRule="auto"/>
        <w:rPr>
          <w:color w:val="auto"/>
          <w:sz w:val="24"/>
          <w:szCs w:val="24"/>
        </w:rPr>
      </w:pPr>
      <w:r w:rsidRPr="006843F3">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71621BA" w14:textId="77777777" w:rsidR="005E4F7B" w:rsidRPr="006843F3" w:rsidRDefault="005E4F7B" w:rsidP="005E4F7B">
      <w:pPr>
        <w:pStyle w:val="Nivel3"/>
        <w:numPr>
          <w:ilvl w:val="0"/>
          <w:numId w:val="0"/>
        </w:numPr>
        <w:spacing w:before="0" w:after="0" w:line="240" w:lineRule="auto"/>
        <w:rPr>
          <w:color w:val="auto"/>
          <w:sz w:val="24"/>
          <w:szCs w:val="24"/>
        </w:rPr>
      </w:pPr>
      <w:r w:rsidRPr="006843F3">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EE238EF" w14:textId="3718B4FD" w:rsidR="00C64A0A" w:rsidRPr="00C64A0A" w:rsidRDefault="005E4F7B" w:rsidP="005E4F7B">
      <w:pPr>
        <w:pStyle w:val="Nvel2-Opcional"/>
        <w:numPr>
          <w:ilvl w:val="1"/>
          <w:numId w:val="8"/>
        </w:numPr>
        <w:tabs>
          <w:tab w:val="left" w:pos="708"/>
        </w:tabs>
        <w:spacing w:before="0" w:after="0" w:line="240" w:lineRule="auto"/>
        <w:ind w:left="0" w:firstLine="0"/>
        <w:rPr>
          <w:i w:val="0"/>
          <w:color w:val="auto"/>
          <w:sz w:val="24"/>
          <w:szCs w:val="24"/>
        </w:rPr>
      </w:pPr>
      <w:r w:rsidRPr="006843F3">
        <w:rPr>
          <w:i w:val="0"/>
          <w:iCs w:val="0"/>
          <w:color w:val="auto"/>
          <w:sz w:val="24"/>
          <w:szCs w:val="24"/>
        </w:rPr>
        <w:t>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C64A0A" w:rsidRPr="00C64A0A">
        <w:rPr>
          <w:i w:val="0"/>
          <w:color w:val="auto"/>
          <w:sz w:val="24"/>
          <w:szCs w:val="24"/>
        </w:rPr>
        <w:t>.</w:t>
      </w:r>
    </w:p>
    <w:p w14:paraId="3C26CE22" w14:textId="77777777" w:rsidR="00BA443D" w:rsidRDefault="00BA443D" w:rsidP="00662869">
      <w:pPr>
        <w:pStyle w:val="Nvel1-SemNumPreto"/>
      </w:pPr>
    </w:p>
    <w:p w14:paraId="636A208D" w14:textId="15CEF905" w:rsidR="00C64A0A" w:rsidRPr="00C64A0A" w:rsidRDefault="00C64A0A" w:rsidP="00662869">
      <w:pPr>
        <w:pStyle w:val="Nvel1-SemNumPreto"/>
      </w:pPr>
      <w:r w:rsidRPr="00C64A0A">
        <w:t>GESTOR DO CONTRATO</w:t>
      </w:r>
    </w:p>
    <w:p w14:paraId="796F99DC" w14:textId="1996ED43"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1.</w:t>
      </w:r>
      <w:r w:rsidRPr="00C64A0A">
        <w:rPr>
          <w:b/>
          <w:bCs/>
          <w:color w:val="auto"/>
          <w:sz w:val="24"/>
          <w:szCs w:val="24"/>
          <w:lang w:eastAsia="zh-CN" w:bidi="hi-IN"/>
        </w:rPr>
        <w:t xml:space="preserve"> </w:t>
      </w:r>
      <w:r w:rsidRPr="00C64A0A">
        <w:rPr>
          <w:color w:val="auto"/>
          <w:sz w:val="24"/>
          <w:szCs w:val="24"/>
        </w:rPr>
        <w:t>Cabe ao gestor do contrato:</w:t>
      </w:r>
    </w:p>
    <w:p w14:paraId="30797E56" w14:textId="2E84ED18"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1.1.</w:t>
      </w:r>
      <w:r w:rsidRPr="00C64A0A">
        <w:rPr>
          <w:b/>
          <w:bCs/>
          <w:color w:val="auto"/>
          <w:sz w:val="24"/>
          <w:szCs w:val="24"/>
          <w:lang w:eastAsia="zh-CN" w:bidi="hi-IN"/>
        </w:rPr>
        <w:t xml:space="preserve"> </w:t>
      </w:r>
      <w:r w:rsidRPr="00C64A0A">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59C6E801"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 xml:space="preserve">1.2. </w:t>
      </w:r>
      <w:r w:rsidRPr="00C64A0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4D586C82"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1.3.</w:t>
      </w:r>
      <w:r w:rsidRPr="00C64A0A">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58A08A54"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1.4.</w:t>
      </w:r>
      <w:r w:rsidRPr="00C64A0A">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4F1C99BE" w:rsid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w:t>
      </w:r>
      <w:r w:rsidR="005E4F7B">
        <w:rPr>
          <w:bCs/>
          <w:color w:val="auto"/>
          <w:sz w:val="24"/>
          <w:szCs w:val="24"/>
          <w:lang w:eastAsia="zh-CN" w:bidi="hi-IN"/>
        </w:rPr>
        <w:t>1</w:t>
      </w:r>
      <w:r w:rsidRPr="00C64A0A">
        <w:rPr>
          <w:bCs/>
          <w:color w:val="auto"/>
          <w:sz w:val="24"/>
          <w:szCs w:val="24"/>
          <w:lang w:eastAsia="zh-CN" w:bidi="hi-IN"/>
        </w:rPr>
        <w:t>1.5.</w:t>
      </w:r>
      <w:r w:rsidRPr="00C64A0A">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C64A0A" w:rsidRDefault="00B35007" w:rsidP="00C64A0A">
      <w:pPr>
        <w:pStyle w:val="Nivel2"/>
        <w:numPr>
          <w:ilvl w:val="0"/>
          <w:numId w:val="0"/>
        </w:numPr>
        <w:spacing w:before="0" w:after="0" w:line="240" w:lineRule="auto"/>
        <w:rPr>
          <w:color w:val="auto"/>
          <w:sz w:val="24"/>
          <w:szCs w:val="24"/>
        </w:rPr>
      </w:pPr>
    </w:p>
    <w:p w14:paraId="75F7AAA2" w14:textId="5645EA6C" w:rsidR="00C64A0A" w:rsidRPr="00C64A0A" w:rsidRDefault="00C64A0A" w:rsidP="00461C88">
      <w:pPr>
        <w:pStyle w:val="Nivel01"/>
      </w:pPr>
      <w:r w:rsidRPr="00C64A0A">
        <w:t xml:space="preserve">7. CRITÉRIOS DE MEDIÇÃO E DE PAGAMENTO: </w:t>
      </w:r>
    </w:p>
    <w:p w14:paraId="4AF833D7" w14:textId="4033FF85" w:rsidR="00C64A0A" w:rsidRPr="00C64A0A" w:rsidRDefault="00C64A0A" w:rsidP="00662869">
      <w:pPr>
        <w:pStyle w:val="Nvel1-SemNumPreto"/>
      </w:pPr>
      <w:r w:rsidRPr="00C64A0A">
        <w:t>RECEBIMENTO</w:t>
      </w: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5" w:anchor="art143">
        <w:r w:rsidR="00C64A0A" w:rsidRPr="00C64A0A">
          <w:rPr>
            <w:rStyle w:val="Hyperlink"/>
            <w:color w:val="auto"/>
            <w:sz w:val="24"/>
            <w:szCs w:val="24"/>
            <w:u w:val="none"/>
          </w:rPr>
          <w:t>art. 143 da Lei nº 14.133, de 2021</w:t>
        </w:r>
      </w:hyperlink>
      <w:r w:rsidR="00C64A0A" w:rsidRPr="00C64A0A">
        <w:rPr>
          <w:color w:val="auto"/>
          <w:sz w:val="24"/>
          <w:szCs w:val="24"/>
        </w:rPr>
        <w:t xml:space="preserve">, comunicando-se à empresa para emissão de Nota Fiscal no que </w:t>
      </w:r>
      <w:proofErr w:type="spellStart"/>
      <w:r w:rsidR="00C64A0A" w:rsidRPr="00C64A0A">
        <w:rPr>
          <w:color w:val="auto"/>
          <w:sz w:val="24"/>
          <w:szCs w:val="24"/>
        </w:rPr>
        <w:t>pertine</w:t>
      </w:r>
      <w:proofErr w:type="spellEnd"/>
      <w:r w:rsidR="00C64A0A" w:rsidRPr="00C64A0A">
        <w:rPr>
          <w:color w:val="auto"/>
          <w:sz w:val="24"/>
          <w:szCs w:val="24"/>
        </w:rPr>
        <w:t xml:space="preserv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395FBA1A" w14:textId="1742F20E"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O recebimento provisório ou definitivo não excluirá a responsabilidade civil pela solidez e pela segurança do serviço nem a responsabilidade ético-profissional pela perfeita execução do contrato.</w:t>
      </w:r>
    </w:p>
    <w:p w14:paraId="7E4CC95D" w14:textId="77777777" w:rsidR="005E4F7B" w:rsidRPr="00C64A0A" w:rsidRDefault="005E4F7B" w:rsidP="00C64A0A">
      <w:pPr>
        <w:pStyle w:val="Nivel2"/>
        <w:numPr>
          <w:ilvl w:val="0"/>
          <w:numId w:val="0"/>
        </w:numPr>
        <w:spacing w:before="0" w:after="0" w:line="240" w:lineRule="auto"/>
        <w:rPr>
          <w:color w:val="auto"/>
          <w:sz w:val="24"/>
          <w:szCs w:val="24"/>
        </w:rPr>
      </w:pPr>
    </w:p>
    <w:p w14:paraId="63DD16DA" w14:textId="25DE6ED4" w:rsidR="00C64A0A" w:rsidRPr="00C64A0A" w:rsidRDefault="00C64A0A" w:rsidP="00662869">
      <w:pPr>
        <w:pStyle w:val="Nvel1-SemNumPreto"/>
      </w:pPr>
      <w:r w:rsidRPr="00C64A0A">
        <w:t>LIQUIDAÇÃO</w:t>
      </w: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47520691" w14:textId="77777777" w:rsidR="005E4F7B"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75347582" w14:textId="62D60386"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 </w:t>
      </w:r>
    </w:p>
    <w:p w14:paraId="67F61B0D" w14:textId="614E88DD" w:rsidR="00C64A0A" w:rsidRPr="00C64A0A" w:rsidRDefault="00C64A0A" w:rsidP="00662869">
      <w:pPr>
        <w:pStyle w:val="Nvel1-SemNumPreto"/>
      </w:pPr>
      <w:r w:rsidRPr="00C64A0A">
        <w:t>PRAZO DE PAGAMENTO</w:t>
      </w: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8"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05841B11" w14:textId="1CE57BED" w:rsidR="00C64A0A" w:rsidRPr="00C64A0A" w:rsidRDefault="00C64A0A" w:rsidP="00662869">
      <w:pPr>
        <w:pStyle w:val="Nvel1-SemNumPreto"/>
      </w:pPr>
      <w:r w:rsidRPr="00C64A0A">
        <w:t>FORMA DE PAGAMENTO</w:t>
      </w: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9"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5A54DDC4" w14:textId="2ACFED52" w:rsidR="00C64A0A" w:rsidRPr="00C64A0A" w:rsidRDefault="00C64A0A" w:rsidP="00662869">
      <w:pPr>
        <w:pStyle w:val="Nvel1-SemNumPreto"/>
      </w:pPr>
      <w:r w:rsidRPr="00C64A0A">
        <w:t>CESSÃO DE CRÉDITO</w:t>
      </w: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40"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42"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42"/>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2" w:history="1">
        <w:r w:rsidRPr="00C64A0A">
          <w:rPr>
            <w:rStyle w:val="Hyperlink"/>
            <w:color w:val="auto"/>
            <w:sz w:val="24"/>
            <w:szCs w:val="24"/>
            <w:u w:val="none"/>
          </w:rPr>
          <w:t>Parecer JL-01, de 18 de maio de 2020.</w:t>
        </w:r>
      </w:hyperlink>
      <w:bookmarkStart w:id="43" w:name="_Hlk114498447"/>
      <w:bookmarkEnd w:id="43"/>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t>8. FORMA E CRITÉRIOS DE SELEÇÃO DO FORNECEDOR E FORMA DE EXECUÇÃO:</w:t>
      </w:r>
    </w:p>
    <w:p w14:paraId="1F592BF9" w14:textId="77777777" w:rsidR="00C64A0A" w:rsidRPr="00C64A0A" w:rsidRDefault="00C64A0A" w:rsidP="00662869">
      <w:pPr>
        <w:pStyle w:val="Nvel1-SemNumPreto"/>
      </w:pPr>
    </w:p>
    <w:p w14:paraId="7401C948" w14:textId="05D01B70" w:rsidR="00C64A0A" w:rsidRPr="00C64A0A" w:rsidRDefault="00C64A0A" w:rsidP="00662869">
      <w:pPr>
        <w:pStyle w:val="Nvel1-SemNumPreto"/>
      </w:pPr>
      <w:r w:rsidRPr="00C64A0A">
        <w:t>FORMA DE SELEÇÃO E CRITÉRIO DE JULGAMENTO DA PROPOSTA</w:t>
      </w:r>
    </w:p>
    <w:p w14:paraId="0393BA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671A391B" w14:textId="1BB95774" w:rsidR="00C64A0A" w:rsidRPr="00C64A0A" w:rsidRDefault="00C64A0A" w:rsidP="00662869">
      <w:pPr>
        <w:pStyle w:val="Nvel1-SemNumPreto"/>
      </w:pPr>
      <w:r w:rsidRPr="00C64A0A">
        <w:t>REGIME DE EXECUÇÃO</w:t>
      </w:r>
    </w:p>
    <w:p w14:paraId="740DAEF3" w14:textId="2C10CC8B" w:rsidR="00C64A0A" w:rsidRPr="00B878E2" w:rsidRDefault="00C64A0A" w:rsidP="00C64A0A">
      <w:pPr>
        <w:pStyle w:val="Nivel2"/>
        <w:numPr>
          <w:ilvl w:val="0"/>
          <w:numId w:val="0"/>
        </w:numPr>
        <w:spacing w:before="0" w:after="0" w:line="240" w:lineRule="auto"/>
        <w:rPr>
          <w:color w:val="auto"/>
          <w:sz w:val="24"/>
          <w:szCs w:val="24"/>
          <w:shd w:val="clear" w:color="auto" w:fill="FFFFFF"/>
        </w:rPr>
      </w:pPr>
      <w:r w:rsidRPr="00B878E2">
        <w:rPr>
          <w:rStyle w:val="findhit"/>
          <w:color w:val="auto"/>
          <w:sz w:val="24"/>
          <w:szCs w:val="24"/>
          <w:shd w:val="clear" w:color="auto" w:fill="FFFFFF"/>
        </w:rPr>
        <w:t xml:space="preserve">8.2. </w:t>
      </w:r>
      <w:r w:rsidR="00B878E2" w:rsidRPr="00B878E2">
        <w:rPr>
          <w:sz w:val="24"/>
          <w:szCs w:val="24"/>
        </w:rPr>
        <w:t>O regime de execução do contrato será de empreitada por preço unitário</w:t>
      </w:r>
      <w:r w:rsidRPr="00B878E2">
        <w:rPr>
          <w:color w:val="auto"/>
          <w:sz w:val="24"/>
          <w:szCs w:val="24"/>
          <w:shd w:val="clear" w:color="auto" w:fill="FFFFFF"/>
        </w:rPr>
        <w:t>.</w:t>
      </w:r>
    </w:p>
    <w:p w14:paraId="77E0B7A9" w14:textId="305CC6B9" w:rsidR="00C64A0A" w:rsidRPr="00C64A0A" w:rsidRDefault="00C64A0A" w:rsidP="00662869">
      <w:pPr>
        <w:pStyle w:val="Nvel1-SemNumPreto"/>
      </w:pPr>
      <w:r w:rsidRPr="00C64A0A">
        <w:t>EXIGÊNCIAS DE HABILITAÇÃO</w:t>
      </w:r>
    </w:p>
    <w:p w14:paraId="02F2C11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35E72C9C" w14:textId="77777777" w:rsidR="00C64A0A" w:rsidRPr="00C64A0A" w:rsidRDefault="00C64A0A" w:rsidP="00C64A0A">
      <w:pPr>
        <w:pStyle w:val="Nivel2"/>
        <w:numPr>
          <w:ilvl w:val="0"/>
          <w:numId w:val="0"/>
        </w:numPr>
        <w:spacing w:before="0" w:after="0" w:line="240" w:lineRule="auto"/>
        <w:rPr>
          <w:color w:val="auto"/>
          <w:sz w:val="24"/>
          <w:szCs w:val="24"/>
        </w:rPr>
      </w:pPr>
    </w:p>
    <w:p w14:paraId="00A72390" w14:textId="77777777" w:rsidR="00C64A0A" w:rsidRPr="00C64A0A" w:rsidRDefault="00C64A0A" w:rsidP="00662869">
      <w:pPr>
        <w:pStyle w:val="Nvel1-SemNumPreto"/>
      </w:pPr>
      <w:r w:rsidRPr="00C64A0A">
        <w:t>HABILITAÇÃO JURÍDICA</w:t>
      </w: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3"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C64A0A">
        <w:rPr>
          <w:color w:val="auto"/>
          <w:sz w:val="24"/>
          <w:szCs w:val="24"/>
        </w:rPr>
        <w:t>Mercantis onde</w:t>
      </w:r>
      <w:bookmarkEnd w:id="44"/>
      <w:r w:rsidRPr="00C64A0A">
        <w:rPr>
          <w:color w:val="auto"/>
          <w:sz w:val="24"/>
          <w:szCs w:val="24"/>
        </w:rPr>
        <w:t xml:space="preserve"> opera, com averbação no Registro onde tem sede a matriz.</w:t>
      </w:r>
    </w:p>
    <w:p w14:paraId="52F99D87"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bCs/>
          <w:color w:val="auto"/>
          <w:sz w:val="24"/>
          <w:szCs w:val="24"/>
        </w:rPr>
        <w:t>8.10.</w:t>
      </w:r>
      <w:r w:rsidRPr="00C64A0A">
        <w:rPr>
          <w:b/>
          <w:bCs/>
          <w:color w:val="auto"/>
          <w:sz w:val="24"/>
          <w:szCs w:val="24"/>
        </w:rPr>
        <w:t xml:space="preserve"> Sociedade cooperativa:</w:t>
      </w:r>
      <w:r w:rsidRPr="00C64A0A">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C64A0A">
          <w:rPr>
            <w:rStyle w:val="Hyperlink"/>
            <w:color w:val="auto"/>
            <w:sz w:val="24"/>
            <w:szCs w:val="24"/>
            <w:u w:val="none"/>
          </w:rPr>
          <w:t>Lei nº 5.764, de 16 de dezembro 1971</w:t>
        </w:r>
      </w:hyperlink>
      <w:r w:rsidRPr="00C64A0A">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19532D91" w14:textId="724068EB" w:rsidR="00C64A0A" w:rsidRPr="00C64A0A" w:rsidRDefault="00C64A0A" w:rsidP="00662869">
      <w:pPr>
        <w:pStyle w:val="Nvel1-SemNumPreto"/>
      </w:pPr>
      <w:r w:rsidRPr="00C64A0A">
        <w:t>HABILITAÇÃO FISCAL, SOCIAL E TRABALHISTA</w:t>
      </w: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2856C153" w14:textId="4C1A98D4" w:rsidR="00C64A0A" w:rsidRPr="00C64A0A" w:rsidRDefault="00C64A0A" w:rsidP="00662869">
      <w:pPr>
        <w:pStyle w:val="Nvel1-SemNumPreto"/>
      </w:pPr>
      <w:r w:rsidRPr="00C64A0A">
        <w:t>QUALIFICAÇÃO ECONÔMICO-FINANCEIRA</w:t>
      </w:r>
    </w:p>
    <w:p w14:paraId="753546E5" w14:textId="63100549" w:rsidR="00461C88" w:rsidRPr="00370BD4" w:rsidRDefault="00C64A0A" w:rsidP="00370BD4">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0E45C998" w14:textId="77777777" w:rsidR="00FC6806" w:rsidRDefault="00FC6806" w:rsidP="00C64A0A">
      <w:pPr>
        <w:rPr>
          <w:rFonts w:ascii="Arial" w:hAnsi="Arial" w:cs="Arial"/>
          <w:b/>
          <w:bCs/>
          <w:color w:val="EE0000"/>
        </w:rPr>
      </w:pPr>
    </w:p>
    <w:p w14:paraId="28314AD2" w14:textId="38A43303" w:rsidR="00C64A0A" w:rsidRPr="00FC6806" w:rsidRDefault="00C64A0A" w:rsidP="00C64A0A">
      <w:pPr>
        <w:rPr>
          <w:rFonts w:ascii="Arial" w:hAnsi="Arial" w:cs="Arial"/>
          <w:b/>
          <w:bCs/>
        </w:rPr>
      </w:pPr>
      <w:r w:rsidRPr="00FC6806">
        <w:rPr>
          <w:rFonts w:ascii="Arial" w:hAnsi="Arial" w:cs="Arial"/>
          <w:b/>
          <w:bCs/>
        </w:rPr>
        <w:t>QUALIFICAÇÃO TÉCNICA</w:t>
      </w:r>
    </w:p>
    <w:p w14:paraId="4886096A" w14:textId="39231344" w:rsidR="00E35707" w:rsidRPr="00FC6806" w:rsidRDefault="00E35707" w:rsidP="00E35707">
      <w:pPr>
        <w:jc w:val="both"/>
        <w:rPr>
          <w:rFonts w:ascii="Arial" w:hAnsi="Arial" w:cs="Arial"/>
        </w:rPr>
      </w:pPr>
      <w:r w:rsidRPr="00FC6806">
        <w:rPr>
          <w:rFonts w:ascii="Arial" w:hAnsi="Arial" w:cs="Arial"/>
        </w:rPr>
        <w:t>8.</w:t>
      </w:r>
      <w:r w:rsidR="00FC6806" w:rsidRPr="00FC6806">
        <w:rPr>
          <w:rFonts w:ascii="Arial" w:hAnsi="Arial" w:cs="Arial"/>
        </w:rPr>
        <w:t>21</w:t>
      </w:r>
      <w:r w:rsidRPr="00FC6806">
        <w:rPr>
          <w:rFonts w:ascii="Arial" w:hAnsi="Arial" w:cs="Arial"/>
        </w:rPr>
        <w:t>. Comprovação de aptidão para a execução dos serviços similares de complexidade tecnológica e operacional equivalente ou superior com o objeto desta contratação, por meio da apresentação de certidões ou atestados, por pessoas jurídicas de direito público ou privado, ou regularmente emitido (s) pelo conselho profissional competente, quando for o caso.</w:t>
      </w:r>
    </w:p>
    <w:p w14:paraId="11EFCBE0" w14:textId="364C852C" w:rsidR="00E35707" w:rsidRPr="00FC6806" w:rsidRDefault="00E35707" w:rsidP="00E35707">
      <w:pPr>
        <w:jc w:val="both"/>
        <w:rPr>
          <w:rFonts w:ascii="Arial" w:hAnsi="Arial" w:cs="Arial"/>
        </w:rPr>
      </w:pPr>
      <w:r w:rsidRPr="00FC6806">
        <w:rPr>
          <w:rFonts w:ascii="Arial" w:hAnsi="Arial" w:cs="Arial"/>
        </w:rPr>
        <w:t>8.</w:t>
      </w:r>
      <w:r w:rsidR="00FC6806" w:rsidRPr="00FC6806">
        <w:rPr>
          <w:rFonts w:ascii="Arial" w:hAnsi="Arial" w:cs="Arial"/>
        </w:rPr>
        <w:t>22</w:t>
      </w:r>
      <w:r w:rsidRPr="00FC6806">
        <w:rPr>
          <w:rFonts w:ascii="Arial" w:hAnsi="Arial" w:cs="Arial"/>
        </w:rPr>
        <w:t>. Os atestados de capacidade técnica poderão ser apresentados em nome da matriz ou da filial do fornecedor.</w:t>
      </w:r>
    </w:p>
    <w:p w14:paraId="5706A0A7" w14:textId="5349E647" w:rsidR="00E35707" w:rsidRPr="00FC6806" w:rsidRDefault="00E35707" w:rsidP="00E35707">
      <w:pPr>
        <w:jc w:val="both"/>
        <w:rPr>
          <w:rFonts w:ascii="Arial" w:hAnsi="Arial" w:cs="Arial"/>
        </w:rPr>
      </w:pPr>
      <w:r w:rsidRPr="00FC6806">
        <w:rPr>
          <w:rFonts w:ascii="Arial" w:hAnsi="Arial" w:cs="Arial"/>
        </w:rPr>
        <w:t>8.</w:t>
      </w:r>
      <w:r w:rsidR="00FC6806" w:rsidRPr="00FC6806">
        <w:rPr>
          <w:rFonts w:ascii="Arial" w:hAnsi="Arial" w:cs="Arial"/>
        </w:rPr>
        <w:t>23</w:t>
      </w:r>
      <w:r w:rsidRPr="00FC6806">
        <w:rPr>
          <w:rFonts w:ascii="Arial" w:hAnsi="Arial" w:cs="Arial"/>
        </w:rPr>
        <w:t xml:space="preserve">. O fornecedor disponibilizará todas as informações </w:t>
      </w:r>
      <w:r w:rsidR="00DF467E" w:rsidRPr="00FC6806">
        <w:rPr>
          <w:rFonts w:ascii="Arial" w:hAnsi="Arial" w:cs="Arial"/>
        </w:rPr>
        <w:t>necessárias á comprovação da legitimidade dos atestados, apresentando, quando solicitado pela Administração, cópia do contrato que deu suporte á contratação, endereço atual do Contratante e local em que foram prestados os serviços, entre outros documentos.</w:t>
      </w:r>
    </w:p>
    <w:p w14:paraId="46D1857C" w14:textId="5A0B31B5" w:rsidR="00DF467E" w:rsidRPr="00FC6806" w:rsidRDefault="00DF467E" w:rsidP="00E35707">
      <w:pPr>
        <w:jc w:val="both"/>
        <w:rPr>
          <w:rFonts w:ascii="Arial" w:hAnsi="Arial" w:cs="Arial"/>
        </w:rPr>
      </w:pPr>
      <w:r w:rsidRPr="00FC6806">
        <w:rPr>
          <w:rFonts w:ascii="Arial" w:hAnsi="Arial" w:cs="Arial"/>
        </w:rPr>
        <w:t>8.</w:t>
      </w:r>
      <w:r w:rsidR="00FC6806" w:rsidRPr="00FC6806">
        <w:rPr>
          <w:rFonts w:ascii="Arial" w:hAnsi="Arial" w:cs="Arial"/>
        </w:rPr>
        <w:t>24</w:t>
      </w:r>
      <w:r w:rsidRPr="00FC6806">
        <w:rPr>
          <w:rFonts w:ascii="Arial" w:hAnsi="Arial" w:cs="Arial"/>
        </w:rPr>
        <w:t>. Os atestados deverão referir-se a serviços prestados no âmbito de sua atividade econômica principal ou secundária especificadas no contrato social vigente.</w:t>
      </w:r>
    </w:p>
    <w:p w14:paraId="3753C2CD" w14:textId="35179484" w:rsidR="00DF467E" w:rsidRPr="00FC6806" w:rsidRDefault="00DF467E" w:rsidP="00E35707">
      <w:pPr>
        <w:jc w:val="both"/>
        <w:rPr>
          <w:rFonts w:ascii="Arial" w:hAnsi="Arial" w:cs="Arial"/>
        </w:rPr>
      </w:pPr>
      <w:r w:rsidRPr="00FC6806">
        <w:rPr>
          <w:rFonts w:ascii="Arial" w:hAnsi="Arial" w:cs="Arial"/>
        </w:rPr>
        <w:t>8.</w:t>
      </w:r>
      <w:r w:rsidR="00FC6806" w:rsidRPr="00FC6806">
        <w:rPr>
          <w:rFonts w:ascii="Arial" w:hAnsi="Arial" w:cs="Arial"/>
        </w:rPr>
        <w:t>25</w:t>
      </w:r>
      <w:r w:rsidRPr="00FC6806">
        <w:rPr>
          <w:rFonts w:ascii="Arial" w:hAnsi="Arial" w:cs="Arial"/>
        </w:rPr>
        <w:t>. Serão aceitos atestados ou outros documentos hábeis emitidos por entidades estrangeiras quando acompanhados de tradução para o po</w:t>
      </w:r>
      <w:r w:rsidR="0039757B" w:rsidRPr="00FC6806">
        <w:rPr>
          <w:rFonts w:ascii="Arial" w:hAnsi="Arial" w:cs="Arial"/>
        </w:rPr>
        <w:t>r</w:t>
      </w:r>
      <w:r w:rsidRPr="00FC6806">
        <w:rPr>
          <w:rFonts w:ascii="Arial" w:hAnsi="Arial" w:cs="Arial"/>
        </w:rPr>
        <w:t>tuguês, salvo se comprovada a inidoneidade da entidade emissora.</w:t>
      </w:r>
    </w:p>
    <w:p w14:paraId="15BA5641" w14:textId="29D30DE0" w:rsidR="00DF467E" w:rsidRPr="00FC6806" w:rsidRDefault="00DF467E" w:rsidP="00E35707">
      <w:pPr>
        <w:jc w:val="both"/>
        <w:rPr>
          <w:rFonts w:ascii="Arial" w:hAnsi="Arial" w:cs="Arial"/>
        </w:rPr>
      </w:pPr>
      <w:r w:rsidRPr="00FC6806">
        <w:rPr>
          <w:rFonts w:ascii="Arial" w:hAnsi="Arial" w:cs="Arial"/>
        </w:rPr>
        <w:t>8.</w:t>
      </w:r>
      <w:r w:rsidR="00FC6806" w:rsidRPr="00FC6806">
        <w:rPr>
          <w:rFonts w:ascii="Arial" w:hAnsi="Arial" w:cs="Arial"/>
        </w:rPr>
        <w:t>26</w:t>
      </w:r>
      <w:r w:rsidRPr="00FC6806">
        <w:rPr>
          <w:rFonts w:ascii="Arial" w:hAnsi="Arial" w:cs="Arial"/>
        </w:rPr>
        <w:t>. A apresentação, pelo fornecedor, de certidões ou atestados de desempenho anterior emitido em favor de consórcio do qual tenha feito parte será admitida, desde que atendidos os requisitos do art. 67, § 10 e 11, da Lei nº 14.133/2021 e regulamentos sobre o tema.</w:t>
      </w:r>
    </w:p>
    <w:p w14:paraId="6A03B8BB" w14:textId="65A7B3EF" w:rsidR="00DF467E" w:rsidRPr="00FC6806" w:rsidRDefault="00DF467E" w:rsidP="00E35707">
      <w:pPr>
        <w:jc w:val="both"/>
        <w:rPr>
          <w:rFonts w:ascii="Arial" w:hAnsi="Arial" w:cs="Arial"/>
        </w:rPr>
      </w:pPr>
      <w:r w:rsidRPr="00FC6806">
        <w:rPr>
          <w:rFonts w:ascii="Arial" w:hAnsi="Arial" w:cs="Arial"/>
        </w:rPr>
        <w:t>8.</w:t>
      </w:r>
      <w:r w:rsidR="00FC6806" w:rsidRPr="00FC6806">
        <w:rPr>
          <w:rFonts w:ascii="Arial" w:hAnsi="Arial" w:cs="Arial"/>
        </w:rPr>
        <w:t>27</w:t>
      </w:r>
      <w:r w:rsidRPr="00FC6806">
        <w:rPr>
          <w:rFonts w:ascii="Arial" w:hAnsi="Arial" w:cs="Arial"/>
        </w:rPr>
        <w:t>. Para efeitos da contratação, no ato de assinatura do contrato será exigido</w:t>
      </w:r>
      <w:r w:rsidR="00FC6806">
        <w:rPr>
          <w:rFonts w:ascii="Arial" w:hAnsi="Arial" w:cs="Arial"/>
        </w:rPr>
        <w:t>:</w:t>
      </w:r>
    </w:p>
    <w:p w14:paraId="66075CA1" w14:textId="77777777" w:rsidR="00DF467E" w:rsidRPr="00FC6806" w:rsidRDefault="00DF467E" w:rsidP="00E35707">
      <w:pPr>
        <w:jc w:val="both"/>
        <w:rPr>
          <w:rFonts w:ascii="Arial" w:hAnsi="Arial" w:cs="Arial"/>
        </w:rPr>
      </w:pPr>
      <w:r w:rsidRPr="00FC6806">
        <w:rPr>
          <w:rFonts w:ascii="Arial" w:hAnsi="Arial" w:cs="Arial"/>
        </w:rPr>
        <w:t>a) Autorização de descarga de dejeto em estação de tratamento devidamente licenciado pelos órgãos ambientais competentes (CETESB);</w:t>
      </w:r>
    </w:p>
    <w:p w14:paraId="37DF47FB" w14:textId="1E89B3F0" w:rsidR="00DF467E" w:rsidRPr="00FC6806" w:rsidRDefault="00DF467E" w:rsidP="00E35707">
      <w:pPr>
        <w:jc w:val="both"/>
        <w:rPr>
          <w:rFonts w:ascii="Arial" w:hAnsi="Arial" w:cs="Arial"/>
          <w:b/>
          <w:bCs/>
        </w:rPr>
      </w:pPr>
      <w:r w:rsidRPr="00FC6806">
        <w:rPr>
          <w:rFonts w:ascii="Arial" w:hAnsi="Arial" w:cs="Arial"/>
        </w:rPr>
        <w:t>b) Alvará Sanitário Expedido pela Vigilância Sanitária.</w:t>
      </w:r>
      <w:r w:rsidRPr="00FC6806">
        <w:rPr>
          <w:rFonts w:ascii="Arial" w:hAnsi="Arial" w:cs="Arial"/>
          <w:b/>
          <w:bCs/>
        </w:rPr>
        <w:t xml:space="preserve"> </w:t>
      </w:r>
    </w:p>
    <w:p w14:paraId="641AD773" w14:textId="77777777" w:rsidR="00E35707" w:rsidRPr="00E35707" w:rsidRDefault="00E35707" w:rsidP="00C64A0A">
      <w:pPr>
        <w:rPr>
          <w:rFonts w:ascii="Arial" w:hAnsi="Arial" w:cs="Arial"/>
        </w:rPr>
      </w:pPr>
    </w:p>
    <w:p w14:paraId="223C98E8" w14:textId="64A88476" w:rsidR="00C64A0A" w:rsidRPr="00662869" w:rsidRDefault="00C64A0A" w:rsidP="00662869">
      <w:pPr>
        <w:pStyle w:val="Nvel1-SemNumerao"/>
        <w:spacing w:before="0" w:after="0" w:line="240" w:lineRule="auto"/>
        <w:rPr>
          <w:sz w:val="24"/>
          <w:szCs w:val="24"/>
        </w:rPr>
      </w:pPr>
      <w:r w:rsidRPr="00662869">
        <w:rPr>
          <w:sz w:val="24"/>
          <w:szCs w:val="24"/>
        </w:rPr>
        <w:t>9. DISPOSIÇÕES GERAIS SOBRE HABILITAÇÃO</w:t>
      </w:r>
    </w:p>
    <w:p w14:paraId="09C2BF92" w14:textId="77777777" w:rsidR="00C64A0A" w:rsidRPr="00662869" w:rsidRDefault="00C64A0A" w:rsidP="00662869">
      <w:pPr>
        <w:pStyle w:val="Nvel02"/>
        <w:numPr>
          <w:ilvl w:val="0"/>
          <w:numId w:val="0"/>
        </w:numPr>
        <w:spacing w:before="0" w:after="0" w:line="240" w:lineRule="auto"/>
        <w:rPr>
          <w:sz w:val="24"/>
          <w:szCs w:val="24"/>
        </w:rPr>
      </w:pPr>
      <w:r w:rsidRPr="00662869">
        <w:rPr>
          <w:sz w:val="24"/>
          <w:szCs w:val="24"/>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C64A0A" w:rsidRDefault="00C64A0A" w:rsidP="00662869">
      <w:pPr>
        <w:pStyle w:val="Nvel02"/>
        <w:numPr>
          <w:ilvl w:val="0"/>
          <w:numId w:val="0"/>
        </w:numPr>
        <w:spacing w:before="0" w:after="0" w:line="240" w:lineRule="auto"/>
        <w:rPr>
          <w:sz w:val="24"/>
          <w:szCs w:val="24"/>
        </w:rPr>
      </w:pPr>
      <w:r w:rsidRPr="00662869">
        <w:rPr>
          <w:sz w:val="24"/>
          <w:szCs w:val="24"/>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w:t>
      </w:r>
      <w:r w:rsidRPr="00C64A0A">
        <w:rPr>
          <w:sz w:val="24"/>
          <w:szCs w:val="24"/>
        </w:rPr>
        <w:t xml:space="preserve"> consularizados pelos respectivos consulados ou embaixadas.</w:t>
      </w:r>
    </w:p>
    <w:p w14:paraId="6CCE5CF0"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9.3. Não serão aceitos documentos de habilitação com indicação de CNPJ/CPF diferentes, salvo aqueles legalmente permitidos.</w:t>
      </w:r>
    </w:p>
    <w:p w14:paraId="288832DC" w14:textId="77777777" w:rsidR="00C64A0A" w:rsidRPr="00C64A0A" w:rsidRDefault="00C64A0A" w:rsidP="00C64A0A">
      <w:pPr>
        <w:pStyle w:val="Nvel02"/>
        <w:numPr>
          <w:ilvl w:val="0"/>
          <w:numId w:val="0"/>
        </w:numPr>
        <w:spacing w:before="0" w:after="0" w:line="240" w:lineRule="auto"/>
        <w:rPr>
          <w:sz w:val="24"/>
          <w:szCs w:val="24"/>
        </w:rPr>
      </w:pPr>
      <w:r w:rsidRPr="00C64A0A">
        <w:rPr>
          <w:sz w:val="24"/>
          <w:szCs w:val="24"/>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51F4532" w14:textId="6DAECE82" w:rsidR="00F926FA" w:rsidRDefault="00C64A0A" w:rsidP="00370BD4">
      <w:pPr>
        <w:pStyle w:val="Nvel02"/>
        <w:numPr>
          <w:ilvl w:val="0"/>
          <w:numId w:val="0"/>
        </w:numPr>
        <w:spacing w:before="0" w:after="0" w:line="240" w:lineRule="auto"/>
        <w:rPr>
          <w:sz w:val="24"/>
          <w:szCs w:val="24"/>
        </w:rPr>
      </w:pPr>
      <w:r w:rsidRPr="00C64A0A">
        <w:rPr>
          <w:sz w:val="24"/>
          <w:szCs w:val="24"/>
        </w:rPr>
        <w:t>9.5. Serão aceitos registros de CNPJ de fornecedor matriz e filial com diferenças de números de documentos pertinentes ao CND e ao CRF/FGTS, quando for comprovada a centralização do recolhimento dessas contribuições.</w:t>
      </w:r>
    </w:p>
    <w:p w14:paraId="663546A3" w14:textId="77777777" w:rsidR="00FC6806" w:rsidRPr="00370BD4" w:rsidRDefault="00FC6806" w:rsidP="00370BD4">
      <w:pPr>
        <w:pStyle w:val="Nvel02"/>
        <w:numPr>
          <w:ilvl w:val="0"/>
          <w:numId w:val="0"/>
        </w:numPr>
        <w:spacing w:before="0" w:after="0" w:line="240" w:lineRule="auto"/>
        <w:rPr>
          <w:sz w:val="24"/>
          <w:szCs w:val="24"/>
        </w:rPr>
      </w:pPr>
    </w:p>
    <w:p w14:paraId="049C48FC" w14:textId="4BAE937D" w:rsidR="00C64A0A" w:rsidRPr="00C64A0A" w:rsidRDefault="00C64A0A" w:rsidP="00F926FA">
      <w:pPr>
        <w:pStyle w:val="Nivel01"/>
      </w:pPr>
      <w:r w:rsidRPr="00C64A0A">
        <w:t>10. ESTIMATIVAS DO VALOR DA CONTRATAÇÃO:</w:t>
      </w:r>
    </w:p>
    <w:p w14:paraId="7AA8A5C3" w14:textId="6DA6F78D" w:rsidR="00C64A0A" w:rsidRPr="004104BB" w:rsidRDefault="00C64A0A" w:rsidP="00C64A0A">
      <w:pPr>
        <w:pStyle w:val="Nvel2-Red"/>
        <w:numPr>
          <w:ilvl w:val="0"/>
          <w:numId w:val="0"/>
        </w:numPr>
        <w:tabs>
          <w:tab w:val="left" w:pos="708"/>
        </w:tabs>
        <w:spacing w:before="0" w:after="0" w:line="240" w:lineRule="auto"/>
        <w:rPr>
          <w:i w:val="0"/>
          <w:iCs w:val="0"/>
          <w:color w:val="auto"/>
          <w:sz w:val="24"/>
          <w:szCs w:val="24"/>
        </w:rPr>
      </w:pPr>
      <w:r w:rsidRPr="004104BB">
        <w:rPr>
          <w:i w:val="0"/>
          <w:iCs w:val="0"/>
          <w:color w:val="auto"/>
          <w:sz w:val="24"/>
          <w:szCs w:val="24"/>
        </w:rPr>
        <w:t xml:space="preserve">10.1. O custo estimado total da contratação é de </w:t>
      </w:r>
      <w:r w:rsidRPr="00953143">
        <w:rPr>
          <w:i w:val="0"/>
          <w:iCs w:val="0"/>
          <w:color w:val="auto"/>
          <w:sz w:val="24"/>
          <w:szCs w:val="24"/>
        </w:rPr>
        <w:t>R$</w:t>
      </w:r>
      <w:r w:rsidRPr="00FA3B54">
        <w:rPr>
          <w:b/>
          <w:bCs/>
          <w:i w:val="0"/>
          <w:iCs w:val="0"/>
          <w:color w:val="auto"/>
          <w:sz w:val="24"/>
          <w:szCs w:val="24"/>
        </w:rPr>
        <w:t xml:space="preserve"> </w:t>
      </w:r>
      <w:r w:rsidR="00BA7E2A" w:rsidRPr="00BA7E2A">
        <w:rPr>
          <w:i w:val="0"/>
          <w:iCs w:val="0"/>
          <w:color w:val="auto"/>
          <w:sz w:val="24"/>
          <w:szCs w:val="24"/>
        </w:rPr>
        <w:t>17.840,96 (dezessete mil e oitocentos e quarenta reais e noventa e seis centavos)</w:t>
      </w:r>
      <w:r w:rsidRPr="004104BB">
        <w:rPr>
          <w:i w:val="0"/>
          <w:iCs w:val="0"/>
          <w:color w:val="auto"/>
          <w:sz w:val="24"/>
          <w:szCs w:val="24"/>
        </w:rPr>
        <w:t xml:space="preserve">, conforme custos unitários apostos na tabela contida no item </w:t>
      </w:r>
      <w:r w:rsidR="00C200D2">
        <w:rPr>
          <w:i w:val="0"/>
          <w:iCs w:val="0"/>
          <w:color w:val="auto"/>
          <w:sz w:val="24"/>
          <w:szCs w:val="24"/>
        </w:rPr>
        <w:t xml:space="preserve">1.1 </w:t>
      </w:r>
      <w:r w:rsidRPr="004104BB">
        <w:rPr>
          <w:i w:val="0"/>
          <w:iCs w:val="0"/>
          <w:color w:val="auto"/>
          <w:sz w:val="24"/>
          <w:szCs w:val="24"/>
        </w:rPr>
        <w:t>acima.</w:t>
      </w:r>
    </w:p>
    <w:p w14:paraId="4E4A293D" w14:textId="77777777" w:rsidR="00637C2A" w:rsidRDefault="00637C2A" w:rsidP="00C64A0A">
      <w:pPr>
        <w:pStyle w:val="Nvel2-Red"/>
        <w:numPr>
          <w:ilvl w:val="0"/>
          <w:numId w:val="0"/>
        </w:numPr>
        <w:tabs>
          <w:tab w:val="left" w:pos="708"/>
        </w:tabs>
        <w:spacing w:before="0" w:after="0" w:line="240" w:lineRule="auto"/>
        <w:rPr>
          <w:i w:val="0"/>
          <w:iCs w:val="0"/>
          <w:color w:val="auto"/>
          <w:sz w:val="24"/>
          <w:szCs w:val="24"/>
        </w:rPr>
      </w:pPr>
    </w:p>
    <w:p w14:paraId="7A7B38F7" w14:textId="0E1CEF84" w:rsidR="00C64A0A" w:rsidRPr="00C64A0A" w:rsidRDefault="00C64A0A" w:rsidP="00637C2A">
      <w:pPr>
        <w:pStyle w:val="Nivel01"/>
      </w:pPr>
      <w:r w:rsidRPr="00C64A0A">
        <w:t>11. ADEQUAÇÃO ORÇAMENTÁRIA:</w:t>
      </w:r>
    </w:p>
    <w:p w14:paraId="644543C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11.1. As despesas decorrentes da presente contratação correrão à conta de recursos específicos consignados no Orçamento Geral do Município.</w:t>
      </w:r>
    </w:p>
    <w:p w14:paraId="52EBDD9A" w14:textId="0A572FC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11.2. A contratação será atendida pela</w:t>
      </w:r>
      <w:r w:rsidR="00370BD4">
        <w:rPr>
          <w:color w:val="auto"/>
          <w:sz w:val="24"/>
          <w:szCs w:val="24"/>
        </w:rPr>
        <w:t xml:space="preserve"> </w:t>
      </w:r>
      <w:r w:rsidRPr="00C64A0A">
        <w:rPr>
          <w:color w:val="auto"/>
          <w:sz w:val="24"/>
          <w:szCs w:val="24"/>
        </w:rPr>
        <w:t>seguinte dotaç</w:t>
      </w:r>
      <w:r w:rsidR="00370BD4">
        <w:rPr>
          <w:color w:val="auto"/>
          <w:sz w:val="24"/>
          <w:szCs w:val="24"/>
        </w:rPr>
        <w:t>ão</w:t>
      </w:r>
      <w:r w:rsidRPr="00C64A0A">
        <w:rPr>
          <w:color w:val="auto"/>
          <w:sz w:val="24"/>
          <w:szCs w:val="24"/>
        </w:rPr>
        <w:t>:</w:t>
      </w:r>
    </w:p>
    <w:p w14:paraId="327B0C4B" w14:textId="5F38FDCA" w:rsidR="00F926FA" w:rsidRPr="000C5417" w:rsidRDefault="00370BD4" w:rsidP="004104BB">
      <w:pPr>
        <w:rPr>
          <w:rFonts w:ascii="Arial" w:hAnsi="Arial" w:cs="Arial"/>
          <w:b/>
          <w:bCs/>
        </w:rPr>
      </w:pPr>
      <w:r>
        <w:rPr>
          <w:rFonts w:ascii="Arial" w:hAnsi="Arial" w:cs="Arial"/>
          <w:b/>
          <w:bCs/>
        </w:rPr>
        <w:t>02.10.00.3.3.90.39.00.13.392.0010.2080.0000</w:t>
      </w:r>
      <w:r w:rsidR="000D07D1">
        <w:rPr>
          <w:rFonts w:ascii="Arial" w:hAnsi="Arial" w:cs="Arial"/>
          <w:b/>
          <w:bCs/>
        </w:rPr>
        <w:t xml:space="preserve"> – FICHA 4</w:t>
      </w:r>
      <w:r>
        <w:rPr>
          <w:rFonts w:ascii="Arial" w:hAnsi="Arial" w:cs="Arial"/>
          <w:b/>
          <w:bCs/>
        </w:rPr>
        <w:t>30</w:t>
      </w:r>
      <w:r w:rsidR="000D07D1">
        <w:rPr>
          <w:rFonts w:ascii="Arial" w:hAnsi="Arial" w:cs="Arial"/>
          <w:b/>
          <w:bCs/>
        </w:rPr>
        <w:t>.</w:t>
      </w:r>
    </w:p>
    <w:p w14:paraId="7ECF49A5"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11.3. A dotação relativa aos exercícios financeiros subsequentes será indicada após aprovação da Lei Orçamentária respectiva e liberação dos créditos correspondentes.</w:t>
      </w:r>
    </w:p>
    <w:bookmarkEnd w:id="41"/>
    <w:p w14:paraId="714930C1" w14:textId="77777777" w:rsidR="00C64A0A" w:rsidRPr="00C64A0A" w:rsidRDefault="00C64A0A" w:rsidP="00C64A0A">
      <w:pPr>
        <w:pStyle w:val="Nivel2"/>
        <w:numPr>
          <w:ilvl w:val="0"/>
          <w:numId w:val="0"/>
        </w:numPr>
        <w:spacing w:before="0" w:after="0" w:line="240" w:lineRule="auto"/>
        <w:rPr>
          <w:color w:val="auto"/>
          <w:sz w:val="24"/>
          <w:szCs w:val="24"/>
        </w:rPr>
      </w:pPr>
    </w:p>
    <w:p w14:paraId="1FE05905" w14:textId="77777777" w:rsidR="00C64A0A" w:rsidRPr="00C64A0A"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027C8228" w14:textId="11F1BDAA" w:rsidR="00C64A0A" w:rsidRPr="00C64A0A" w:rsidRDefault="00C64A0A" w:rsidP="00C64A0A">
      <w:pPr>
        <w:jc w:val="center"/>
        <w:rPr>
          <w:rFonts w:ascii="Arial" w:eastAsia="Arial" w:hAnsi="Arial" w:cs="Arial"/>
          <w:b/>
          <w:bCs/>
        </w:rPr>
      </w:pPr>
      <w:r w:rsidRPr="00C64A0A">
        <w:rPr>
          <w:rFonts w:ascii="Arial" w:hAnsi="Arial" w:cs="Arial"/>
          <w:b/>
          <w:bCs/>
        </w:rPr>
        <w:t xml:space="preserve">PROCESSO ADMINISTRATIVO N° </w:t>
      </w:r>
      <w:r w:rsidR="000C5BE6">
        <w:rPr>
          <w:rFonts w:ascii="Arial" w:hAnsi="Arial" w:cs="Arial"/>
          <w:b/>
          <w:bCs/>
        </w:rPr>
        <w:t>055/2025</w:t>
      </w:r>
    </w:p>
    <w:p w14:paraId="7D99F24C" w14:textId="61BCB48C"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C5BE6">
        <w:rPr>
          <w:rFonts w:ascii="Arial" w:hAnsi="Arial" w:cs="Arial"/>
          <w:b/>
          <w:bCs/>
        </w:rPr>
        <w:t>029/2025</w:t>
      </w:r>
    </w:p>
    <w:p w14:paraId="15F14F8A" w14:textId="036D1225" w:rsidR="00C64A0A" w:rsidRPr="00C64A0A" w:rsidRDefault="00C64A0A" w:rsidP="00C64A0A">
      <w:pPr>
        <w:jc w:val="center"/>
        <w:rPr>
          <w:rFonts w:ascii="Arial" w:hAnsi="Arial" w:cs="Arial"/>
          <w:b/>
          <w:bCs/>
        </w:rPr>
      </w:pPr>
      <w:r w:rsidRPr="00C64A0A">
        <w:rPr>
          <w:rFonts w:ascii="Arial" w:hAnsi="Arial" w:cs="Arial"/>
          <w:b/>
          <w:bCs/>
        </w:rPr>
        <w:t xml:space="preserve">ANEXO </w:t>
      </w:r>
      <w:r w:rsidR="00F926FA">
        <w:rPr>
          <w:rFonts w:ascii="Arial" w:hAnsi="Arial" w:cs="Arial"/>
          <w:b/>
          <w:bCs/>
        </w:rPr>
        <w:t>II</w:t>
      </w:r>
      <w:r w:rsidRPr="00C64A0A">
        <w:rPr>
          <w:rFonts w:ascii="Arial" w:hAnsi="Arial" w:cs="Arial"/>
          <w:b/>
          <w:bCs/>
        </w:rPr>
        <w:t xml:space="preserve">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77777777"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 xml:space="preserve">CONTRATO ADMINISTRATIVO Nº </w:t>
      </w:r>
      <w:proofErr w:type="gramStart"/>
      <w:r w:rsidRPr="00C64A0A">
        <w:rPr>
          <w:bCs w:val="0"/>
          <w:sz w:val="24"/>
          <w:szCs w:val="24"/>
        </w:rPr>
        <w:t>..../</w:t>
      </w:r>
      <w:proofErr w:type="gramEnd"/>
      <w:r w:rsidRPr="00C64A0A">
        <w:rPr>
          <w:bCs w:val="0"/>
          <w:sz w:val="24"/>
          <w:szCs w:val="24"/>
        </w:rPr>
        <w:t>2025,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5721EF40"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0C5BE6">
        <w:rPr>
          <w:rFonts w:ascii="Arial" w:eastAsia="Arial" w:hAnsi="Arial" w:cs="Arial"/>
        </w:rPr>
        <w:t>055/2025</w:t>
      </w:r>
      <w:r w:rsidRPr="00C64A0A">
        <w:rPr>
          <w:rFonts w:ascii="Arial" w:eastAsia="Arial" w:hAnsi="Arial" w:cs="Arial"/>
        </w:rPr>
        <w:t xml:space="preserve"> e em observância às disposições da </w:t>
      </w:r>
      <w:hyperlink r:id="rId46"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0C5BE6">
        <w:rPr>
          <w:rFonts w:ascii="Arial" w:eastAsia="Arial" w:hAnsi="Arial" w:cs="Arial"/>
        </w:rPr>
        <w:t>029/2025</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C64A0A" w:rsidRDefault="00C64A0A" w:rsidP="00522162">
      <w:pPr>
        <w:pStyle w:val="Nivel01"/>
      </w:pPr>
      <w:r w:rsidRPr="00C64A0A">
        <w:t>1. CLÁUSULA PRIMEIRA – OBJETO (</w:t>
      </w:r>
      <w:hyperlink r:id="rId47" w:anchor="art92" w:history="1">
        <w:r w:rsidRPr="00C64A0A">
          <w:rPr>
            <w:rStyle w:val="Hyperlink"/>
            <w:color w:val="auto"/>
            <w:u w:val="none"/>
          </w:rPr>
          <w:t>art. 92, I e II</w:t>
        </w:r>
      </w:hyperlink>
      <w:r w:rsidRPr="00C64A0A">
        <w:t>):</w:t>
      </w:r>
    </w:p>
    <w:p w14:paraId="6A6B3FFA" w14:textId="69044403" w:rsidR="00C64A0A" w:rsidRPr="00522162" w:rsidRDefault="00C64A0A" w:rsidP="00522162">
      <w:pPr>
        <w:jc w:val="both"/>
        <w:rPr>
          <w:rFonts w:ascii="Arial" w:hAnsi="Arial" w:cs="Arial"/>
        </w:rPr>
      </w:pPr>
      <w:r w:rsidRPr="00C64A0A">
        <w:rPr>
          <w:rFonts w:ascii="Arial" w:hAnsi="Arial" w:cs="Arial"/>
        </w:rPr>
        <w:t xml:space="preserve">1.1. O objeto do presente instrumento é a </w:t>
      </w:r>
      <w:r w:rsidR="000B33AC">
        <w:rPr>
          <w:rFonts w:ascii="Arial" w:hAnsi="Arial" w:cs="Arial"/>
          <w:color w:val="000000"/>
        </w:rPr>
        <w:t xml:space="preserve">Contratação de empresa especializada em locação de </w:t>
      </w:r>
      <w:r w:rsidR="000B33AC" w:rsidRPr="00F63F99">
        <w:rPr>
          <w:rFonts w:ascii="Arial" w:hAnsi="Arial" w:cs="Arial"/>
        </w:rPr>
        <w:t xml:space="preserve">banheiros químicos containers, </w:t>
      </w:r>
      <w:r w:rsidR="000B33AC">
        <w:rPr>
          <w:rFonts w:ascii="Arial" w:hAnsi="Arial" w:cs="Arial"/>
        </w:rPr>
        <w:t>para o Tanabi Rodeio Show 2025, que acontecerá de 03 a 05 de julho de 2025</w:t>
      </w:r>
      <w:r w:rsidRPr="00C64A0A">
        <w:rPr>
          <w:rFonts w:ascii="Arial" w:hAnsi="Arial" w:cs="Arial"/>
        </w:rPr>
        <w:t>, nas condições estabelecidas no Termo de Referência.</w:t>
      </w: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7E55B7CD" w14:textId="3ABA9108" w:rsidR="00A96BEC"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0CAEB068" w14:textId="77777777" w:rsidR="00522162" w:rsidRPr="00C64A0A" w:rsidRDefault="00522162" w:rsidP="00C64A0A">
      <w:pPr>
        <w:pStyle w:val="Nivel3"/>
        <w:numPr>
          <w:ilvl w:val="0"/>
          <w:numId w:val="0"/>
        </w:numPr>
        <w:spacing w:before="0" w:after="0" w:line="240" w:lineRule="auto"/>
        <w:rPr>
          <w:color w:val="auto"/>
          <w:sz w:val="24"/>
          <w:szCs w:val="24"/>
        </w:rPr>
      </w:pPr>
    </w:p>
    <w:p w14:paraId="005692BE" w14:textId="24B24F96" w:rsidR="00C64A0A" w:rsidRPr="00C64A0A" w:rsidRDefault="00C64A0A" w:rsidP="00522162">
      <w:pPr>
        <w:pStyle w:val="Nivel01"/>
      </w:pPr>
      <w:r w:rsidRPr="00C64A0A">
        <w:t>2. CLÁUSULA SEGUNDA – VIGÊNCIA E PRORROGAÇÃO:</w:t>
      </w:r>
    </w:p>
    <w:p w14:paraId="144820FF" w14:textId="5BA74A17" w:rsidR="00C64A0A" w:rsidRPr="00FC6806" w:rsidRDefault="00C64A0A" w:rsidP="00C64A0A">
      <w:pPr>
        <w:pStyle w:val="Nvel2-Red"/>
        <w:numPr>
          <w:ilvl w:val="0"/>
          <w:numId w:val="0"/>
        </w:numPr>
        <w:spacing w:before="0" w:after="0" w:line="240" w:lineRule="auto"/>
        <w:rPr>
          <w:rStyle w:val="Hyperlink"/>
          <w:i w:val="0"/>
          <w:color w:val="auto"/>
          <w:sz w:val="24"/>
          <w:szCs w:val="24"/>
          <w:u w:val="none"/>
        </w:rPr>
      </w:pPr>
      <w:r w:rsidRPr="00FC6806">
        <w:rPr>
          <w:i w:val="0"/>
          <w:color w:val="auto"/>
          <w:sz w:val="24"/>
          <w:szCs w:val="24"/>
        </w:rPr>
        <w:t xml:space="preserve">2.1. O prazo de vigência da contratação é de </w:t>
      </w:r>
      <w:r w:rsidR="00F23D06" w:rsidRPr="00FC6806">
        <w:rPr>
          <w:i w:val="0"/>
          <w:iCs w:val="0"/>
          <w:color w:val="auto"/>
          <w:sz w:val="24"/>
          <w:szCs w:val="24"/>
        </w:rPr>
        <w:t>30</w:t>
      </w:r>
      <w:r w:rsidRPr="00FC6806">
        <w:rPr>
          <w:i w:val="0"/>
          <w:iCs w:val="0"/>
          <w:color w:val="auto"/>
          <w:sz w:val="24"/>
          <w:szCs w:val="24"/>
        </w:rPr>
        <w:t xml:space="preserve"> (</w:t>
      </w:r>
      <w:r w:rsidR="00F23D06" w:rsidRPr="00FC6806">
        <w:rPr>
          <w:i w:val="0"/>
          <w:iCs w:val="0"/>
          <w:color w:val="auto"/>
          <w:sz w:val="24"/>
          <w:szCs w:val="24"/>
        </w:rPr>
        <w:t>trinta</w:t>
      </w:r>
      <w:r w:rsidRPr="00FC6806">
        <w:rPr>
          <w:i w:val="0"/>
          <w:iCs w:val="0"/>
          <w:color w:val="auto"/>
          <w:sz w:val="24"/>
          <w:szCs w:val="24"/>
        </w:rPr>
        <w:t xml:space="preserve">) </w:t>
      </w:r>
      <w:r w:rsidR="00F23D06" w:rsidRPr="00FC6806">
        <w:rPr>
          <w:i w:val="0"/>
          <w:iCs w:val="0"/>
          <w:color w:val="auto"/>
          <w:sz w:val="24"/>
          <w:szCs w:val="24"/>
        </w:rPr>
        <w:t>dias</w:t>
      </w:r>
      <w:r w:rsidRPr="00FC6806">
        <w:rPr>
          <w:i w:val="0"/>
          <w:iCs w:val="0"/>
          <w:color w:val="auto"/>
          <w:sz w:val="24"/>
          <w:szCs w:val="24"/>
        </w:rPr>
        <w:t>,</w:t>
      </w:r>
      <w:r w:rsidRPr="00FC6806">
        <w:rPr>
          <w:i w:val="0"/>
          <w:color w:val="auto"/>
          <w:sz w:val="24"/>
          <w:szCs w:val="24"/>
        </w:rPr>
        <w:t xml:space="preserve"> </w:t>
      </w:r>
      <w:r w:rsidRPr="00FC6806">
        <w:rPr>
          <w:i w:val="0"/>
          <w:iCs w:val="0"/>
          <w:color w:val="auto"/>
          <w:sz w:val="24"/>
          <w:szCs w:val="24"/>
        </w:rPr>
        <w:t>contados da assinatura</w:t>
      </w:r>
      <w:r w:rsidRPr="00FC6806">
        <w:rPr>
          <w:i w:val="0"/>
          <w:color w:val="auto"/>
          <w:sz w:val="24"/>
          <w:szCs w:val="24"/>
        </w:rPr>
        <w:t xml:space="preserve">, prorrogável por até 10 anos, na forma dos </w:t>
      </w:r>
      <w:hyperlink r:id="rId48" w:anchor="art106" w:history="1">
        <w:r w:rsidRPr="00FC6806">
          <w:rPr>
            <w:rStyle w:val="Hyperlink"/>
            <w:i w:val="0"/>
            <w:color w:val="auto"/>
            <w:sz w:val="24"/>
            <w:szCs w:val="24"/>
            <w:u w:val="none"/>
          </w:rPr>
          <w:t>artigos 106 e 107 da Lei n° 14.133, de 2021.</w:t>
        </w:r>
      </w:hyperlink>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C64A0A" w:rsidRDefault="00C64A0A" w:rsidP="00316F78">
      <w:pPr>
        <w:pStyle w:val="Nivel01"/>
      </w:pPr>
      <w:r w:rsidRPr="00C64A0A">
        <w:t>3. CLÁUSULA TERCEIRA – MODELOS DE EXECUÇÃO E GESTÃO CONTRATUAIS (</w:t>
      </w:r>
      <w:hyperlink r:id="rId49" w:anchor="art92" w:history="1">
        <w:r w:rsidRPr="00C64A0A">
          <w:rPr>
            <w:rStyle w:val="Hyperlink"/>
            <w:color w:val="auto"/>
            <w:u w:val="none"/>
          </w:rPr>
          <w:t>art. 92, IV, VII e XVIII)</w:t>
        </w:r>
      </w:hyperlink>
      <w:r w:rsidRPr="00C64A0A">
        <w:rPr>
          <w:rStyle w:val="Hyperlink"/>
          <w:color w:val="auto"/>
          <w:u w:val="none"/>
        </w:rPr>
        <w:t>:</w:t>
      </w: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C64A0A" w:rsidRDefault="00C64A0A" w:rsidP="00316F78">
      <w:pPr>
        <w:pStyle w:val="Nivel01"/>
      </w:pPr>
      <w:r w:rsidRPr="00C64A0A">
        <w:t>4. CLÁUSULA QUARTA – SUBCONTRATAÇÃO:</w:t>
      </w: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C64A0A" w:rsidRDefault="00C64A0A" w:rsidP="00316F78">
      <w:pPr>
        <w:pStyle w:val="Nivel01"/>
      </w:pPr>
      <w:r w:rsidRPr="00C64A0A">
        <w:t>5. CLÁUSULA QUINTA – PREÇO (</w:t>
      </w:r>
      <w:hyperlink r:id="rId50" w:anchor="art92" w:history="1">
        <w:r w:rsidRPr="00C64A0A">
          <w:rPr>
            <w:rStyle w:val="Hyperlink"/>
            <w:color w:val="auto"/>
            <w:u w:val="none"/>
          </w:rPr>
          <w:t>art. 92, V)</w:t>
        </w:r>
      </w:hyperlink>
      <w:r w:rsidRPr="00C64A0A">
        <w:rPr>
          <w:rStyle w:val="Hyperlink"/>
          <w:color w:val="auto"/>
          <w:u w:val="none"/>
        </w:rPr>
        <w:t>:</w:t>
      </w: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w:t>
      </w:r>
      <w:proofErr w:type="gramStart"/>
      <w:r w:rsidRPr="00C64A0A">
        <w:rPr>
          <w:color w:val="auto"/>
          <w:sz w:val="24"/>
          <w:szCs w:val="24"/>
        </w:rPr>
        <w:t>.....</w:t>
      </w:r>
      <w:proofErr w:type="gramEnd"/>
      <w:r w:rsidRPr="00C64A0A">
        <w:rPr>
          <w:color w:val="auto"/>
          <w:sz w:val="24"/>
          <w:szCs w:val="24"/>
        </w:rPr>
        <w:t>),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C64A0A" w:rsidRDefault="00316F78" w:rsidP="00C64A0A">
      <w:pPr>
        <w:pStyle w:val="Nivel2"/>
        <w:numPr>
          <w:ilvl w:val="0"/>
          <w:numId w:val="0"/>
        </w:numPr>
        <w:spacing w:before="0" w:after="0" w:line="240" w:lineRule="auto"/>
        <w:rPr>
          <w:color w:val="auto"/>
          <w:sz w:val="24"/>
          <w:szCs w:val="24"/>
        </w:rPr>
      </w:pPr>
    </w:p>
    <w:p w14:paraId="08805C69" w14:textId="66576458" w:rsidR="00C64A0A" w:rsidRPr="00C64A0A" w:rsidRDefault="00C64A0A" w:rsidP="00316F78">
      <w:pPr>
        <w:pStyle w:val="Nivel01"/>
      </w:pPr>
      <w:r w:rsidRPr="00C64A0A">
        <w:t>6. CLÁUSULA SEXTA - PAGAMENTO (</w:t>
      </w:r>
      <w:hyperlink r:id="rId51" w:anchor="art92" w:history="1">
        <w:r w:rsidRPr="00C64A0A">
          <w:rPr>
            <w:rStyle w:val="Hyperlink"/>
            <w:color w:val="auto"/>
            <w:u w:val="none"/>
          </w:rPr>
          <w:t>art. 92, V e VI</w:t>
        </w:r>
      </w:hyperlink>
      <w:r w:rsidRPr="00C64A0A">
        <w:t>):</w:t>
      </w: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5AF4D1ED" w14:textId="41B1745D" w:rsidR="00C64A0A" w:rsidRPr="00C64A0A" w:rsidRDefault="00C64A0A" w:rsidP="00316F78">
      <w:pPr>
        <w:pStyle w:val="Nivel01"/>
      </w:pPr>
      <w:r w:rsidRPr="00C64A0A">
        <w:t>7. CLÁUSULA SÉTIMA - REAJUSTE (</w:t>
      </w:r>
      <w:hyperlink r:id="rId52" w:anchor="art92" w:history="1">
        <w:r w:rsidRPr="00C64A0A">
          <w:rPr>
            <w:rStyle w:val="Hyperlink"/>
            <w:color w:val="auto"/>
            <w:u w:val="none"/>
          </w:rPr>
          <w:t>art. 92, V)</w:t>
        </w:r>
      </w:hyperlink>
      <w:r w:rsidRPr="00C64A0A">
        <w:rPr>
          <w:rStyle w:val="Hyperlink"/>
          <w:color w:val="auto"/>
          <w:u w:val="none"/>
        </w:rPr>
        <w:t>:</w:t>
      </w: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w:t>
      </w:r>
      <w:proofErr w:type="spellStart"/>
      <w:r w:rsidRPr="00C64A0A">
        <w:rPr>
          <w:color w:val="auto"/>
          <w:sz w:val="24"/>
          <w:szCs w:val="24"/>
        </w:rPr>
        <w:t>ão</w:t>
      </w:r>
      <w:proofErr w:type="spellEnd"/>
      <w:r w:rsidRPr="00C64A0A">
        <w:rPr>
          <w:color w:val="auto"/>
          <w:sz w:val="24"/>
          <w:szCs w:val="24"/>
        </w:rPr>
        <w:t>),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w:t>
      </w:r>
      <w:proofErr w:type="spellStart"/>
      <w:r w:rsidRPr="00C64A0A">
        <w:rPr>
          <w:color w:val="auto"/>
          <w:sz w:val="24"/>
          <w:szCs w:val="24"/>
        </w:rPr>
        <w:t>ão</w:t>
      </w:r>
      <w:proofErr w:type="spellEnd"/>
      <w:r w:rsidRPr="00C64A0A">
        <w:rPr>
          <w:color w:val="auto"/>
          <w:sz w:val="24"/>
          <w:szCs w:val="24"/>
        </w:rPr>
        <w:t>)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431A4DF5" w14:textId="4FC9D8F1" w:rsidR="00C64A0A" w:rsidRPr="00C64A0A" w:rsidRDefault="00C64A0A" w:rsidP="00316F78">
      <w:pPr>
        <w:pStyle w:val="Nivel01"/>
      </w:pPr>
      <w:r w:rsidRPr="00C64A0A">
        <w:t>8. CLÁUSULA OITAVA - OBRIGAÇÕES DO CONTRATANTE (</w:t>
      </w:r>
      <w:hyperlink r:id="rId53" w:anchor="art92" w:history="1">
        <w:r w:rsidRPr="00C64A0A">
          <w:rPr>
            <w:rStyle w:val="Hyperlink"/>
            <w:color w:val="auto"/>
            <w:u w:val="none"/>
          </w:rPr>
          <w:t>art. 92, X, XI e XIV</w:t>
        </w:r>
      </w:hyperlink>
      <w:r w:rsidRPr="00C64A0A">
        <w:t>):</w:t>
      </w: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941E7D3" w14:textId="0D94887F" w:rsidR="00C64A0A" w:rsidRPr="00C64A0A" w:rsidRDefault="00C64A0A" w:rsidP="00316F78">
      <w:pPr>
        <w:pStyle w:val="Nivel01"/>
      </w:pPr>
      <w:r w:rsidRPr="00C64A0A">
        <w:t>9. CLÁUSULA NONA - OBRIGAÇÕES DO CONTRATADO (</w:t>
      </w:r>
      <w:hyperlink r:id="rId54" w:anchor="art92" w:history="1">
        <w:r w:rsidRPr="00C64A0A">
          <w:rPr>
            <w:rStyle w:val="Hyperlink"/>
            <w:color w:val="auto"/>
            <w:u w:val="none"/>
          </w:rPr>
          <w:t>art. 92, XIV, XVI e XVII)</w:t>
        </w:r>
      </w:hyperlink>
      <w:r w:rsidRPr="00C64A0A">
        <w:rPr>
          <w:rStyle w:val="Hyperlink"/>
          <w:color w:val="auto"/>
          <w:u w:val="none"/>
        </w:rPr>
        <w:t>:</w:t>
      </w: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5"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6"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9.18. </w:t>
      </w:r>
      <w:r w:rsidR="00C64A0A" w:rsidRPr="00C64A0A">
        <w:rPr>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C64A0A" w:rsidRDefault="00C64A0A" w:rsidP="00316F78">
      <w:pPr>
        <w:pStyle w:val="Nivel01"/>
      </w:pPr>
      <w:r w:rsidRPr="00C64A0A">
        <w:t>10. CLÁUSULA DÉCIMA– GARANTIA DE EXECUÇÃO (</w:t>
      </w:r>
      <w:hyperlink r:id="rId57" w:anchor="art92" w:history="1">
        <w:r w:rsidRPr="00C64A0A">
          <w:rPr>
            <w:rStyle w:val="Hyperlink"/>
            <w:color w:val="auto"/>
            <w:u w:val="none"/>
          </w:rPr>
          <w:t>art. 92, XII</w:t>
        </w:r>
      </w:hyperlink>
      <w:r w:rsidRPr="00C64A0A">
        <w:t>):</w:t>
      </w:r>
    </w:p>
    <w:p w14:paraId="27033E2E" w14:textId="7C15BB97" w:rsidR="00C64A0A" w:rsidRPr="00662869" w:rsidRDefault="00C64A0A" w:rsidP="00C64A0A">
      <w:pPr>
        <w:pStyle w:val="Nivel2"/>
        <w:numPr>
          <w:ilvl w:val="0"/>
          <w:numId w:val="0"/>
        </w:numPr>
        <w:autoSpaceDE w:val="0"/>
        <w:autoSpaceDN w:val="0"/>
        <w:adjustRightInd w:val="0"/>
        <w:spacing w:before="0" w:after="0" w:line="240" w:lineRule="auto"/>
        <w:rPr>
          <w:color w:val="auto"/>
          <w:sz w:val="24"/>
          <w:szCs w:val="24"/>
        </w:rPr>
      </w:pPr>
      <w:r w:rsidRPr="00662869">
        <w:rPr>
          <w:color w:val="auto"/>
          <w:sz w:val="24"/>
          <w:szCs w:val="24"/>
        </w:rPr>
        <w:t xml:space="preserve">10.1. </w:t>
      </w:r>
      <w:r w:rsidR="00662869" w:rsidRPr="00662869">
        <w:rPr>
          <w:sz w:val="24"/>
          <w:szCs w:val="24"/>
        </w:rPr>
        <w:t>Não haverá exigência de garantia contratual da execução</w:t>
      </w:r>
      <w:r w:rsidRPr="00662869">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C64A0A" w:rsidRDefault="00C64A0A" w:rsidP="00316F78">
      <w:pPr>
        <w:pStyle w:val="Nivel01"/>
      </w:pPr>
      <w:r w:rsidRPr="00C64A0A">
        <w:t>11. CLÁUSULA DÉCIMA PRIMEIRA – INFRAÇÕES E SANÇÕES ADMINISTRATIVAS (</w:t>
      </w:r>
      <w:hyperlink r:id="rId58" w:anchor="art92" w:history="1">
        <w:r w:rsidRPr="00C64A0A">
          <w:rPr>
            <w:rStyle w:val="Hyperlink"/>
            <w:color w:val="auto"/>
            <w:u w:val="none"/>
          </w:rPr>
          <w:t>art. 92, XIV</w:t>
        </w:r>
      </w:hyperlink>
      <w:r w:rsidRPr="00C64A0A">
        <w:t>):</w:t>
      </w: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9"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60"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45" w:name="_Hlk78351618"/>
      <w:bookmarkEnd w:id="45"/>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61"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62"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3"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C64A0A">
        <w:rPr>
          <w:color w:val="auto"/>
          <w:sz w:val="24"/>
          <w:szCs w:val="24"/>
        </w:rPr>
        <w:t>CEIS</w:t>
      </w:r>
      <w:r w:rsidRPr="00C64A0A">
        <w:rPr>
          <w:color w:val="auto"/>
          <w:sz w:val="24"/>
          <w:szCs w:val="24"/>
        </w:rPr>
        <w:t>) e no Cadastro Nacional de Empresas Punidas (</w:t>
      </w:r>
      <w:r w:rsidR="00B023A2" w:rsidRPr="00C64A0A">
        <w:rPr>
          <w:color w:val="auto"/>
          <w:sz w:val="24"/>
          <w:szCs w:val="24"/>
        </w:rPr>
        <w:t>CNEP</w:t>
      </w:r>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8B9B4C7" w14:textId="61627C7A" w:rsidR="00C64A0A" w:rsidRPr="00C64A0A" w:rsidRDefault="00C64A0A" w:rsidP="00316F78">
      <w:pPr>
        <w:pStyle w:val="Nivel01"/>
      </w:pPr>
      <w:r w:rsidRPr="00C64A0A">
        <w:t>12. CLÁUSULA DÉCIMA SEGUNDA– DA EXTINÇÃO CONTRATUAL (</w:t>
      </w:r>
      <w:hyperlink r:id="rId66" w:anchor="art92" w:history="1">
        <w:r w:rsidRPr="00C64A0A">
          <w:rPr>
            <w:rStyle w:val="Hyperlink"/>
            <w:color w:val="auto"/>
            <w:u w:val="none"/>
          </w:rPr>
          <w:t>art. 92, XIX</w:t>
        </w:r>
      </w:hyperlink>
      <w:r w:rsidRPr="00C64A0A">
        <w:t>):</w:t>
      </w: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7"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8"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786566FC" w14:textId="1A4E5008" w:rsidR="00C64A0A" w:rsidRPr="00C64A0A" w:rsidRDefault="00C64A0A" w:rsidP="00316F78">
      <w:pPr>
        <w:pStyle w:val="Nivel01"/>
      </w:pPr>
      <w:r w:rsidRPr="00C64A0A">
        <w:t>13. CLÁUSULA DÉCIMA TERCEIRA – DOTAÇÃO ORÇAMENTÁRIA (</w:t>
      </w:r>
      <w:hyperlink r:id="rId69" w:anchor="art92" w:history="1">
        <w:r w:rsidRPr="00C64A0A">
          <w:rPr>
            <w:rStyle w:val="Hyperlink"/>
            <w:color w:val="auto"/>
            <w:u w:val="none"/>
          </w:rPr>
          <w:t>art. 92, VIII</w:t>
        </w:r>
      </w:hyperlink>
      <w:r w:rsidRPr="00C64A0A">
        <w:t>):</w:t>
      </w:r>
    </w:p>
    <w:p w14:paraId="652CD3B2" w14:textId="0825B950"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 dotaç</w:t>
      </w:r>
      <w:r w:rsidR="00370BD4">
        <w:rPr>
          <w:color w:val="auto"/>
          <w:sz w:val="24"/>
          <w:szCs w:val="24"/>
        </w:rPr>
        <w:t>ão</w:t>
      </w:r>
      <w:r w:rsidRPr="00C64A0A">
        <w:rPr>
          <w:color w:val="auto"/>
          <w:sz w:val="24"/>
          <w:szCs w:val="24"/>
        </w:rPr>
        <w:t xml:space="preserve"> abaixo discriminada:</w:t>
      </w:r>
    </w:p>
    <w:p w14:paraId="1FB662D9" w14:textId="77777777" w:rsidR="00370BD4" w:rsidRPr="000C5417" w:rsidRDefault="000D07D1" w:rsidP="00370BD4">
      <w:pPr>
        <w:rPr>
          <w:rFonts w:ascii="Arial" w:hAnsi="Arial" w:cs="Arial"/>
          <w:b/>
          <w:bCs/>
        </w:rPr>
      </w:pPr>
      <w:r>
        <w:rPr>
          <w:rFonts w:ascii="Arial" w:hAnsi="Arial" w:cs="Arial"/>
          <w:b/>
          <w:bCs/>
        </w:rPr>
        <w:t>0</w:t>
      </w:r>
      <w:r w:rsidR="00370BD4">
        <w:rPr>
          <w:rFonts w:ascii="Arial" w:hAnsi="Arial" w:cs="Arial"/>
          <w:b/>
          <w:bCs/>
        </w:rPr>
        <w:t>02.10.00.3.3.90.39.00.13.392.0010.2080.0000 – FICHA 430.</w:t>
      </w:r>
    </w:p>
    <w:p w14:paraId="1290C618" w14:textId="32FAE2B8" w:rsidR="00C64A0A" w:rsidRDefault="00C64A0A" w:rsidP="00370BD4">
      <w:pPr>
        <w:rPr>
          <w:rFonts w:ascii="Arial" w:hAnsi="Arial" w:cs="Arial"/>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C64A0A" w:rsidRDefault="000D07D1" w:rsidP="00C64A0A">
      <w:pPr>
        <w:jc w:val="both"/>
        <w:rPr>
          <w:rFonts w:ascii="Arial" w:hAnsi="Arial" w:cs="Arial"/>
          <w:b/>
          <w:bCs/>
        </w:rPr>
      </w:pPr>
    </w:p>
    <w:p w14:paraId="0EBC1853" w14:textId="24B84E0D" w:rsidR="00C64A0A" w:rsidRPr="00C64A0A" w:rsidRDefault="00C64A0A" w:rsidP="00637C2A">
      <w:pPr>
        <w:pStyle w:val="Nivel01"/>
      </w:pPr>
      <w:r w:rsidRPr="00C64A0A">
        <w:t>14. CLÁUSULA DÉCIMA QUARTA – DOS CASOS OMISSOS (</w:t>
      </w:r>
      <w:hyperlink r:id="rId70" w:anchor="art92" w:history="1">
        <w:r w:rsidRPr="00C64A0A">
          <w:rPr>
            <w:rStyle w:val="Hyperlink"/>
            <w:color w:val="auto"/>
            <w:u w:val="none"/>
          </w:rPr>
          <w:t>art. 92, III</w:t>
        </w:r>
      </w:hyperlink>
      <w:r w:rsidRPr="00C64A0A">
        <w:t>):</w:t>
      </w: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71"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72"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6A07242" w14:textId="397925D0" w:rsidR="00C64A0A" w:rsidRPr="00C64A0A" w:rsidRDefault="00C64A0A" w:rsidP="00A96BEC">
      <w:pPr>
        <w:pStyle w:val="Nivel01"/>
      </w:pPr>
      <w:r w:rsidRPr="00C64A0A">
        <w:t>15. CLÁUSULA DÉCIMA QUINTA – ALTERAÇÕES:</w:t>
      </w: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3" w:anchor="art124" w:history="1">
        <w:r w:rsidRPr="00C64A0A">
          <w:rPr>
            <w:rStyle w:val="Hyperlink"/>
            <w:color w:val="auto"/>
            <w:sz w:val="24"/>
            <w:szCs w:val="24"/>
            <w:u w:val="none"/>
          </w:rPr>
          <w:t>arts.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6D04EFC1" w14:textId="4960F21C" w:rsidR="00C64A0A" w:rsidRPr="00C64A0A" w:rsidRDefault="00C64A0A" w:rsidP="00316F78">
      <w:pPr>
        <w:pStyle w:val="Nivel01"/>
      </w:pPr>
      <w:r w:rsidRPr="00C64A0A">
        <w:t>16. CLÁUSULA DÉCIMA SEXTA – PUBLICAÇÃO:</w:t>
      </w:r>
    </w:p>
    <w:p w14:paraId="716EBD2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5"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6"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0B7BDDF5" w14:textId="273506A6" w:rsidR="00C64A0A" w:rsidRPr="00C64A0A" w:rsidRDefault="00C64A0A" w:rsidP="00316F78">
      <w:pPr>
        <w:pStyle w:val="Nivel01"/>
      </w:pPr>
      <w:r w:rsidRPr="00C64A0A">
        <w:t>17. CLÁUSULA DÉCIMA SÉTIMA– FORO (</w:t>
      </w:r>
      <w:hyperlink r:id="rId77" w:anchor="art92§1" w:history="1">
        <w:r w:rsidRPr="00C64A0A">
          <w:rPr>
            <w:rStyle w:val="Hyperlink"/>
            <w:color w:val="auto"/>
            <w:u w:val="none"/>
          </w:rPr>
          <w:t>art. 92, §1º</w:t>
        </w:r>
      </w:hyperlink>
      <w:r w:rsidRPr="00C64A0A">
        <w:t>):</w:t>
      </w:r>
    </w:p>
    <w:p w14:paraId="08A6DA83" w14:textId="53F753F0" w:rsidR="009054A8" w:rsidRDefault="00C64A0A" w:rsidP="00A96BEC">
      <w:pPr>
        <w:jc w:val="both"/>
        <w:rPr>
          <w:rFonts w:ascii="Arial" w:hAnsi="Arial" w:cs="Arial"/>
        </w:rPr>
      </w:pPr>
      <w:r w:rsidRPr="00C64A0A">
        <w:rPr>
          <w:rFonts w:ascii="Arial" w:hAnsi="Arial" w:cs="Arial"/>
          <w:lang w:eastAsia="en-US"/>
        </w:rPr>
        <w:t xml:space="preserve">Fica eleito o </w:t>
      </w:r>
      <w:r w:rsidRPr="00C64A0A">
        <w:rPr>
          <w:rFonts w:ascii="Arial" w:hAnsi="Arial" w:cs="Arial"/>
        </w:rPr>
        <w:t xml:space="preserve">Foro da Comarca de </w:t>
      </w:r>
      <w:r w:rsidR="001B14BE">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hyperlink r:id="rId78" w:anchor="art92§1" w:history="1">
        <w:r w:rsidRPr="00C64A0A">
          <w:rPr>
            <w:rStyle w:val="Hyperlink"/>
            <w:rFonts w:ascii="Arial" w:hAnsi="Arial" w:cs="Arial"/>
            <w:color w:val="auto"/>
            <w:u w:val="none"/>
          </w:rPr>
          <w:t>art. 92, §1º, da Lei nº 14.133/21</w:t>
        </w:r>
      </w:hyperlink>
      <w:r w:rsidRPr="00C64A0A">
        <w:rPr>
          <w:rFonts w:ascii="Arial" w:hAnsi="Arial" w:cs="Arial"/>
        </w:rPr>
        <w:t>.</w:t>
      </w:r>
      <w:bookmarkStart w:id="46" w:name="_Hlk158021690"/>
    </w:p>
    <w:p w14:paraId="62E962A3" w14:textId="77777777" w:rsidR="009054A8" w:rsidRDefault="009054A8" w:rsidP="00C64A0A">
      <w:pPr>
        <w:jc w:val="center"/>
        <w:rPr>
          <w:rFonts w:ascii="Arial" w:hAnsi="Arial" w:cs="Arial"/>
        </w:rPr>
      </w:pPr>
    </w:p>
    <w:p w14:paraId="2ECAF3A4" w14:textId="76B4BA10" w:rsidR="00C64A0A" w:rsidRPr="00C64A0A" w:rsidRDefault="00C64A0A" w:rsidP="00C64A0A">
      <w:pPr>
        <w:jc w:val="center"/>
        <w:rPr>
          <w:rFonts w:ascii="Arial" w:hAnsi="Arial" w:cs="Arial"/>
        </w:rPr>
      </w:pPr>
      <w:r w:rsidRPr="00C64A0A">
        <w:rPr>
          <w:rFonts w:ascii="Arial" w:hAnsi="Arial" w:cs="Arial"/>
        </w:rPr>
        <w:t>Tanabi, XX (dia), de XXX (mês) de 202</w:t>
      </w:r>
      <w:bookmarkEnd w:id="46"/>
      <w:r w:rsidRPr="00C64A0A">
        <w:rPr>
          <w:rFonts w:ascii="Arial" w:hAnsi="Arial" w:cs="Arial"/>
        </w:rPr>
        <w:t>5.</w:t>
      </w:r>
    </w:p>
    <w:p w14:paraId="3AF1AAE7" w14:textId="3FBFF9F3" w:rsidR="00C64A0A" w:rsidRDefault="00C64A0A"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5CD719B8" w:rsidR="00C64A0A" w:rsidRPr="00C64A0A" w:rsidRDefault="00C64A0A" w:rsidP="00C64A0A">
      <w:pPr>
        <w:jc w:val="center"/>
        <w:rPr>
          <w:rFonts w:ascii="Arial" w:hAnsi="Arial" w:cs="Arial"/>
          <w:b/>
          <w:bCs/>
        </w:rPr>
      </w:pPr>
      <w:r w:rsidRPr="00C64A0A">
        <w:rPr>
          <w:rFonts w:ascii="Arial" w:hAnsi="Arial" w:cs="Arial"/>
          <w:b/>
          <w:bCs/>
        </w:rPr>
        <w:t xml:space="preserve">PROCESSO ADMINISTRATIVO N° </w:t>
      </w:r>
      <w:r w:rsidR="000C5BE6">
        <w:rPr>
          <w:rFonts w:ascii="Arial" w:hAnsi="Arial" w:cs="Arial"/>
          <w:b/>
          <w:bCs/>
        </w:rPr>
        <w:t>055/2025</w:t>
      </w:r>
    </w:p>
    <w:p w14:paraId="22F2E2BE" w14:textId="0E06C430"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0C5BE6">
        <w:rPr>
          <w:rFonts w:ascii="Arial" w:hAnsi="Arial" w:cs="Arial"/>
          <w:b/>
          <w:bCs/>
        </w:rPr>
        <w:t>029/2025</w:t>
      </w:r>
    </w:p>
    <w:p w14:paraId="5AF15496" w14:textId="025E2B51" w:rsidR="00C64A0A" w:rsidRPr="00C64A0A" w:rsidRDefault="00C64A0A" w:rsidP="00C64A0A">
      <w:pPr>
        <w:jc w:val="center"/>
        <w:rPr>
          <w:rFonts w:ascii="Arial" w:hAnsi="Arial" w:cs="Arial"/>
          <w:b/>
        </w:rPr>
      </w:pPr>
      <w:r w:rsidRPr="00C64A0A">
        <w:rPr>
          <w:rFonts w:ascii="Arial" w:hAnsi="Arial" w:cs="Arial"/>
          <w:b/>
          <w:bCs/>
        </w:rPr>
        <w:t xml:space="preserve">ANEXO </w:t>
      </w:r>
      <w:r w:rsidR="00316F78">
        <w:rPr>
          <w:rFonts w:ascii="Arial" w:hAnsi="Arial" w:cs="Arial"/>
          <w:b/>
          <w:bCs/>
        </w:rPr>
        <w:t>III</w:t>
      </w:r>
      <w:r w:rsidRPr="00C64A0A">
        <w:rPr>
          <w:rFonts w:ascii="Arial" w:hAnsi="Arial" w:cs="Arial"/>
          <w:b/>
          <w:bCs/>
        </w:rPr>
        <w:t xml:space="preserve">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23C414FE"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0C5BE6">
        <w:rPr>
          <w:rFonts w:ascii="Arial" w:hAnsi="Arial" w:cs="Arial"/>
        </w:rPr>
        <w:t>029/2025</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80"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81"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82"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3" w:anchor="art42" w:history="1">
        <w:r w:rsidRPr="00C64A0A">
          <w:rPr>
            <w:rStyle w:val="Hyperlink"/>
            <w:rFonts w:ascii="Arial" w:hAnsi="Arial" w:cs="Arial"/>
            <w:color w:val="auto"/>
            <w:u w:val="none"/>
          </w:rPr>
          <w:t>arts. 42 a 49</w:t>
        </w:r>
      </w:hyperlink>
      <w:r w:rsidRPr="00C64A0A">
        <w:rPr>
          <w:rFonts w:ascii="Arial" w:hAnsi="Arial" w:cs="Arial"/>
        </w:rPr>
        <w:t xml:space="preserve">, observado o disposto nos </w:t>
      </w:r>
      <w:hyperlink r:id="rId84"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2B6773C4"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2025.</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5"/>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4F725" w14:textId="77777777" w:rsidR="004122C4" w:rsidRDefault="004122C4">
      <w:r>
        <w:separator/>
      </w:r>
    </w:p>
  </w:endnote>
  <w:endnote w:type="continuationSeparator" w:id="0">
    <w:p w14:paraId="348B4830" w14:textId="77777777" w:rsidR="004122C4" w:rsidRDefault="00412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sig w:usb0="00000001" w:usb1="00000048"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858D4" w14:textId="77777777" w:rsidR="004122C4" w:rsidRDefault="004122C4">
      <w:r>
        <w:separator/>
      </w:r>
    </w:p>
  </w:footnote>
  <w:footnote w:type="continuationSeparator" w:id="0">
    <w:p w14:paraId="0F1FF3C9" w14:textId="77777777" w:rsidR="004122C4" w:rsidRDefault="00412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2"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17"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77876528">
    <w:abstractNumId w:val="5"/>
  </w:num>
  <w:num w:numId="2" w16cid:durableId="154348052">
    <w:abstractNumId w:val="10"/>
  </w:num>
  <w:num w:numId="3" w16cid:durableId="1236937993">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5283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78164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411650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660214">
    <w:abstractNumId w:val="19"/>
  </w:num>
  <w:num w:numId="8" w16cid:durableId="337778664">
    <w:abstractNumId w:val="15"/>
  </w:num>
  <w:num w:numId="9" w16cid:durableId="192353266">
    <w:abstractNumId w:val="7"/>
  </w:num>
  <w:num w:numId="10" w16cid:durableId="1472284501">
    <w:abstractNumId w:val="13"/>
  </w:num>
  <w:num w:numId="11" w16cid:durableId="1188643595">
    <w:abstractNumId w:val="4"/>
  </w:num>
  <w:num w:numId="12" w16cid:durableId="1322268257">
    <w:abstractNumId w:val="3"/>
  </w:num>
  <w:num w:numId="13" w16cid:durableId="644630867">
    <w:abstractNumId w:val="2"/>
  </w:num>
  <w:num w:numId="14" w16cid:durableId="757218665">
    <w:abstractNumId w:val="1"/>
  </w:num>
  <w:num w:numId="15" w16cid:durableId="1065563994">
    <w:abstractNumId w:val="0"/>
  </w:num>
  <w:num w:numId="16" w16cid:durableId="1222864444">
    <w:abstractNumId w:val="11"/>
  </w:num>
  <w:num w:numId="17" w16cid:durableId="1342050248">
    <w:abstractNumId w:val="18"/>
  </w:num>
  <w:num w:numId="18" w16cid:durableId="463354859">
    <w:abstractNumId w:val="12"/>
  </w:num>
  <w:num w:numId="19" w16cid:durableId="1204951592">
    <w:abstractNumId w:val="16"/>
  </w:num>
  <w:num w:numId="20" w16cid:durableId="712116877">
    <w:abstractNumId w:val="10"/>
    <w:lvlOverride w:ilvl="0">
      <w:startOverride w:val="8"/>
    </w:lvlOverride>
  </w:num>
  <w:num w:numId="21" w16cid:durableId="31613936">
    <w:abstractNumId w:val="20"/>
  </w:num>
  <w:num w:numId="22" w16cid:durableId="153843715">
    <w:abstractNumId w:val="14"/>
  </w:num>
  <w:num w:numId="23" w16cid:durableId="1608076609">
    <w:abstractNumId w:val="17"/>
  </w:num>
  <w:num w:numId="24" w16cid:durableId="116497778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42AA8"/>
    <w:rsid w:val="00050587"/>
    <w:rsid w:val="00077948"/>
    <w:rsid w:val="000B33AC"/>
    <w:rsid w:val="000C5748"/>
    <w:rsid w:val="000C5BE6"/>
    <w:rsid w:val="000D07D1"/>
    <w:rsid w:val="000E2E79"/>
    <w:rsid w:val="000F50BB"/>
    <w:rsid w:val="001339E2"/>
    <w:rsid w:val="001463A0"/>
    <w:rsid w:val="001469A8"/>
    <w:rsid w:val="0016688D"/>
    <w:rsid w:val="001B14BE"/>
    <w:rsid w:val="001F39EE"/>
    <w:rsid w:val="0020558D"/>
    <w:rsid w:val="00247BDC"/>
    <w:rsid w:val="002532CD"/>
    <w:rsid w:val="002536F8"/>
    <w:rsid w:val="0025379C"/>
    <w:rsid w:val="00262957"/>
    <w:rsid w:val="00271699"/>
    <w:rsid w:val="00291AFA"/>
    <w:rsid w:val="0029563E"/>
    <w:rsid w:val="00296177"/>
    <w:rsid w:val="002E7D0D"/>
    <w:rsid w:val="00316F78"/>
    <w:rsid w:val="00327E7E"/>
    <w:rsid w:val="00336B67"/>
    <w:rsid w:val="00367FA8"/>
    <w:rsid w:val="00370BD4"/>
    <w:rsid w:val="0039757B"/>
    <w:rsid w:val="003A21DB"/>
    <w:rsid w:val="003B5358"/>
    <w:rsid w:val="004104BB"/>
    <w:rsid w:val="004122C4"/>
    <w:rsid w:val="00461C88"/>
    <w:rsid w:val="00463E32"/>
    <w:rsid w:val="00467124"/>
    <w:rsid w:val="004C0831"/>
    <w:rsid w:val="00522162"/>
    <w:rsid w:val="00572A86"/>
    <w:rsid w:val="005A390D"/>
    <w:rsid w:val="005E4F7B"/>
    <w:rsid w:val="005F503E"/>
    <w:rsid w:val="006066C3"/>
    <w:rsid w:val="00637C2A"/>
    <w:rsid w:val="00641C61"/>
    <w:rsid w:val="00654C84"/>
    <w:rsid w:val="00662869"/>
    <w:rsid w:val="00675C0A"/>
    <w:rsid w:val="00685247"/>
    <w:rsid w:val="006B2601"/>
    <w:rsid w:val="006B4172"/>
    <w:rsid w:val="006C1893"/>
    <w:rsid w:val="006C69D7"/>
    <w:rsid w:val="006D7FB9"/>
    <w:rsid w:val="006F7ADA"/>
    <w:rsid w:val="00700ADE"/>
    <w:rsid w:val="0078185A"/>
    <w:rsid w:val="007844FB"/>
    <w:rsid w:val="00786793"/>
    <w:rsid w:val="00787747"/>
    <w:rsid w:val="0079172A"/>
    <w:rsid w:val="007937B0"/>
    <w:rsid w:val="007B467D"/>
    <w:rsid w:val="007D2E41"/>
    <w:rsid w:val="007D4331"/>
    <w:rsid w:val="007D6AD8"/>
    <w:rsid w:val="007F2BD0"/>
    <w:rsid w:val="00805350"/>
    <w:rsid w:val="00814419"/>
    <w:rsid w:val="0083448B"/>
    <w:rsid w:val="00872A49"/>
    <w:rsid w:val="00881274"/>
    <w:rsid w:val="008A1340"/>
    <w:rsid w:val="008B4AF0"/>
    <w:rsid w:val="008D604A"/>
    <w:rsid w:val="008E23CE"/>
    <w:rsid w:val="00903FE0"/>
    <w:rsid w:val="009054A8"/>
    <w:rsid w:val="00953143"/>
    <w:rsid w:val="00977C58"/>
    <w:rsid w:val="009967E6"/>
    <w:rsid w:val="009A1F7E"/>
    <w:rsid w:val="009E595C"/>
    <w:rsid w:val="009F2761"/>
    <w:rsid w:val="009F7107"/>
    <w:rsid w:val="00A41DD1"/>
    <w:rsid w:val="00A43ACB"/>
    <w:rsid w:val="00A52F3D"/>
    <w:rsid w:val="00A819BC"/>
    <w:rsid w:val="00A941B6"/>
    <w:rsid w:val="00A96BEC"/>
    <w:rsid w:val="00AA2E4A"/>
    <w:rsid w:val="00AB1624"/>
    <w:rsid w:val="00AD2C59"/>
    <w:rsid w:val="00B023A2"/>
    <w:rsid w:val="00B35007"/>
    <w:rsid w:val="00B658F5"/>
    <w:rsid w:val="00B84D3E"/>
    <w:rsid w:val="00B878E2"/>
    <w:rsid w:val="00B96D9D"/>
    <w:rsid w:val="00BA443D"/>
    <w:rsid w:val="00BA7E2A"/>
    <w:rsid w:val="00BC04F0"/>
    <w:rsid w:val="00C13EF5"/>
    <w:rsid w:val="00C200D2"/>
    <w:rsid w:val="00C31911"/>
    <w:rsid w:val="00C327B7"/>
    <w:rsid w:val="00C329A2"/>
    <w:rsid w:val="00C3751E"/>
    <w:rsid w:val="00C510EA"/>
    <w:rsid w:val="00C62492"/>
    <w:rsid w:val="00C64A0A"/>
    <w:rsid w:val="00C92D4D"/>
    <w:rsid w:val="00CA21E5"/>
    <w:rsid w:val="00CD0589"/>
    <w:rsid w:val="00D215CB"/>
    <w:rsid w:val="00D2616C"/>
    <w:rsid w:val="00D53C10"/>
    <w:rsid w:val="00D86E31"/>
    <w:rsid w:val="00DF467E"/>
    <w:rsid w:val="00E35707"/>
    <w:rsid w:val="00E35BD4"/>
    <w:rsid w:val="00E36F19"/>
    <w:rsid w:val="00E54EEA"/>
    <w:rsid w:val="00E60C32"/>
    <w:rsid w:val="00E667F6"/>
    <w:rsid w:val="00EB5846"/>
    <w:rsid w:val="00EE7D03"/>
    <w:rsid w:val="00EF1EDA"/>
    <w:rsid w:val="00EF3BD9"/>
    <w:rsid w:val="00F23D06"/>
    <w:rsid w:val="00F443AE"/>
    <w:rsid w:val="00F9074F"/>
    <w:rsid w:val="00F926FA"/>
    <w:rsid w:val="00FA3B54"/>
    <w:rsid w:val="00FB46BE"/>
    <w:rsid w:val="00FC68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 w:type="character" w:styleId="TextodoEspaoReservado">
    <w:name w:val="Placeholder Text"/>
    <w:basedOn w:val="Fontepargpadro"/>
    <w:uiPriority w:val="99"/>
    <w:semiHidden/>
    <w:rsid w:val="00DF467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ao@tanabi.sp.gov.br"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18074</Words>
  <Characters>97600</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2025-06-05T16:32:00Z</cp:lastPrinted>
  <dcterms:created xsi:type="dcterms:W3CDTF">2025-06-05T16:46:00Z</dcterms:created>
  <dcterms:modified xsi:type="dcterms:W3CDTF">2025-06-05T16:46:00Z</dcterms:modified>
</cp:coreProperties>
</file>