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293D2" w14:textId="6D6A5346" w:rsidR="00655ED9" w:rsidRPr="00AB43F3" w:rsidRDefault="00655ED9" w:rsidP="00625516">
      <w:pPr>
        <w:jc w:val="center"/>
        <w:rPr>
          <w:rFonts w:ascii="Arial" w:hAnsi="Arial" w:cs="Arial"/>
          <w:b/>
          <w:bCs/>
        </w:rPr>
      </w:pPr>
      <w:r w:rsidRPr="00AB43F3">
        <w:rPr>
          <w:rFonts w:ascii="Arial" w:hAnsi="Arial" w:cs="Arial"/>
          <w:b/>
          <w:bCs/>
        </w:rPr>
        <w:t>PROCESSO ADMINISTRATIVO N</w:t>
      </w:r>
      <w:r w:rsidR="005B661C" w:rsidRPr="00AB43F3">
        <w:rPr>
          <w:rFonts w:ascii="Arial" w:hAnsi="Arial" w:cs="Arial"/>
          <w:b/>
          <w:bCs/>
        </w:rPr>
        <w:t>º</w:t>
      </w:r>
      <w:r w:rsidRPr="00AB43F3">
        <w:rPr>
          <w:rFonts w:ascii="Arial" w:hAnsi="Arial" w:cs="Arial"/>
          <w:b/>
          <w:bCs/>
        </w:rPr>
        <w:t xml:space="preserve"> </w:t>
      </w:r>
      <w:r w:rsidR="00F56309" w:rsidRPr="00AB43F3">
        <w:rPr>
          <w:rFonts w:ascii="Arial" w:hAnsi="Arial" w:cs="Arial"/>
          <w:b/>
          <w:bCs/>
        </w:rPr>
        <w:t>162/2026</w:t>
      </w:r>
    </w:p>
    <w:p w14:paraId="586D935D" w14:textId="24EDE11D" w:rsidR="00655ED9" w:rsidRPr="00AB43F3" w:rsidRDefault="00655ED9" w:rsidP="00625516">
      <w:pPr>
        <w:ind w:right="-1"/>
        <w:jc w:val="center"/>
        <w:rPr>
          <w:rFonts w:ascii="Arial" w:hAnsi="Arial" w:cs="Arial"/>
          <w:b/>
          <w:bCs/>
        </w:rPr>
      </w:pPr>
      <w:r w:rsidRPr="00AB43F3">
        <w:rPr>
          <w:rFonts w:ascii="Arial" w:hAnsi="Arial" w:cs="Arial"/>
          <w:b/>
          <w:bCs/>
        </w:rPr>
        <w:t>PREGÃO ELETRÔNICO N</w:t>
      </w:r>
      <w:r w:rsidR="005B661C" w:rsidRPr="00AB43F3">
        <w:rPr>
          <w:rFonts w:ascii="Arial" w:hAnsi="Arial" w:cs="Arial"/>
          <w:b/>
          <w:bCs/>
        </w:rPr>
        <w:t>º</w:t>
      </w:r>
      <w:r w:rsidRPr="00AB43F3">
        <w:rPr>
          <w:rFonts w:ascii="Arial" w:hAnsi="Arial" w:cs="Arial"/>
          <w:b/>
          <w:bCs/>
        </w:rPr>
        <w:t xml:space="preserve"> </w:t>
      </w:r>
      <w:r w:rsidR="00F56309" w:rsidRPr="00AB43F3">
        <w:rPr>
          <w:rFonts w:ascii="Arial" w:hAnsi="Arial" w:cs="Arial"/>
          <w:b/>
          <w:bCs/>
        </w:rPr>
        <w:t>096/2026</w:t>
      </w:r>
    </w:p>
    <w:p w14:paraId="7EBB39D6" w14:textId="77777777" w:rsidR="00655ED9" w:rsidRPr="00AB43F3" w:rsidRDefault="00655ED9" w:rsidP="00655ED9">
      <w:pPr>
        <w:spacing w:line="256" w:lineRule="auto"/>
        <w:ind w:right="-1"/>
        <w:jc w:val="both"/>
        <w:rPr>
          <w:rFonts w:ascii="Arial" w:hAnsi="Arial" w:cs="Arial"/>
          <w:b/>
          <w:bCs/>
        </w:rPr>
      </w:pPr>
    </w:p>
    <w:p w14:paraId="6FA6CBE3" w14:textId="77777777" w:rsidR="00655ED9" w:rsidRPr="00AB43F3" w:rsidRDefault="00655ED9" w:rsidP="00655ED9">
      <w:pPr>
        <w:spacing w:line="256" w:lineRule="auto"/>
        <w:ind w:right="-1"/>
        <w:jc w:val="both"/>
        <w:rPr>
          <w:rFonts w:ascii="Arial" w:hAnsi="Arial" w:cs="Arial"/>
          <w:b/>
          <w:bCs/>
        </w:rPr>
      </w:pPr>
    </w:p>
    <w:p w14:paraId="6CE8BB1F" w14:textId="77777777" w:rsidR="00655ED9" w:rsidRPr="00AB43F3" w:rsidRDefault="00655ED9" w:rsidP="00655ED9">
      <w:pPr>
        <w:spacing w:line="256" w:lineRule="auto"/>
        <w:ind w:right="-1"/>
        <w:jc w:val="both"/>
        <w:rPr>
          <w:rFonts w:ascii="Arial" w:hAnsi="Arial" w:cs="Arial"/>
          <w:b/>
          <w:bCs/>
        </w:rPr>
      </w:pPr>
    </w:p>
    <w:p w14:paraId="375F979D" w14:textId="77777777" w:rsidR="00655ED9" w:rsidRPr="00AB43F3" w:rsidRDefault="00655ED9" w:rsidP="00655ED9">
      <w:pPr>
        <w:spacing w:line="256" w:lineRule="auto"/>
        <w:ind w:left="142" w:right="-1"/>
        <w:jc w:val="both"/>
        <w:rPr>
          <w:rFonts w:ascii="Arial" w:hAnsi="Arial" w:cs="Arial"/>
        </w:rPr>
      </w:pPr>
      <w:r w:rsidRPr="00AB43F3">
        <w:rPr>
          <w:rFonts w:ascii="Arial" w:hAnsi="Arial" w:cs="Arial"/>
          <w:b/>
          <w:bCs/>
        </w:rPr>
        <w:t xml:space="preserve">CONTRATANTE: </w:t>
      </w:r>
      <w:r w:rsidRPr="00AB43F3">
        <w:rPr>
          <w:rFonts w:ascii="Arial" w:hAnsi="Arial" w:cs="Arial"/>
        </w:rPr>
        <w:t>Município de Tanabi.</w:t>
      </w:r>
    </w:p>
    <w:p w14:paraId="6948258B" w14:textId="77777777" w:rsidR="00655ED9" w:rsidRPr="00AB43F3" w:rsidRDefault="00655ED9" w:rsidP="00655ED9">
      <w:pPr>
        <w:ind w:left="142" w:right="-1"/>
        <w:jc w:val="both"/>
        <w:rPr>
          <w:rFonts w:ascii="Arial" w:hAnsi="Arial" w:cs="Arial"/>
          <w:b/>
          <w:bCs/>
        </w:rPr>
      </w:pPr>
    </w:p>
    <w:p w14:paraId="0FD53897" w14:textId="77777777" w:rsidR="00655ED9" w:rsidRPr="00AB43F3" w:rsidRDefault="00655ED9" w:rsidP="00655ED9">
      <w:pPr>
        <w:ind w:left="142" w:right="-1"/>
        <w:jc w:val="both"/>
        <w:rPr>
          <w:rFonts w:ascii="Arial" w:hAnsi="Arial" w:cs="Arial"/>
          <w:b/>
          <w:bCs/>
        </w:rPr>
      </w:pPr>
    </w:p>
    <w:p w14:paraId="01E8AC56" w14:textId="77777777" w:rsidR="00655ED9" w:rsidRPr="00AB43F3" w:rsidRDefault="00655ED9" w:rsidP="00655ED9">
      <w:pPr>
        <w:ind w:left="142" w:right="-1"/>
        <w:jc w:val="both"/>
        <w:rPr>
          <w:rFonts w:ascii="Arial" w:hAnsi="Arial" w:cs="Arial"/>
          <w:b/>
          <w:bCs/>
        </w:rPr>
      </w:pPr>
    </w:p>
    <w:p w14:paraId="56280A8D" w14:textId="5B342C9A" w:rsidR="00655ED9" w:rsidRPr="00AB43F3" w:rsidRDefault="00655ED9" w:rsidP="0021066E">
      <w:pPr>
        <w:ind w:left="142" w:right="-1"/>
        <w:jc w:val="both"/>
        <w:rPr>
          <w:rFonts w:ascii="Arial" w:hAnsi="Arial" w:cs="Arial"/>
        </w:rPr>
      </w:pPr>
      <w:r w:rsidRPr="00AB43F3">
        <w:rPr>
          <w:rFonts w:ascii="Arial" w:hAnsi="Arial" w:cs="Arial"/>
          <w:b/>
          <w:bCs/>
        </w:rPr>
        <w:t xml:space="preserve">OBJETO: </w:t>
      </w:r>
      <w:r w:rsidR="00F56309" w:rsidRPr="00AB43F3">
        <w:rPr>
          <w:rFonts w:ascii="Arial" w:hAnsi="Arial" w:cs="Arial"/>
        </w:rPr>
        <w:t>Aquisição de materiais elétricos destinados à decoração natalina, compreendendo cordões e mangueiras de LED</w:t>
      </w:r>
      <w:r w:rsidRPr="00AB43F3">
        <w:rPr>
          <w:rFonts w:ascii="Arial" w:eastAsia="MS Mincho" w:hAnsi="Arial" w:cs="Arial"/>
          <w:iCs/>
        </w:rPr>
        <w:t xml:space="preserve">, </w:t>
      </w:r>
      <w:r w:rsidRPr="00AB43F3">
        <w:rPr>
          <w:rFonts w:ascii="Arial" w:hAnsi="Arial" w:cs="Arial"/>
        </w:rPr>
        <w:t>conforme especificações constantes do Termo de Referência, que integra este Edital como Anexo I.</w:t>
      </w:r>
    </w:p>
    <w:p w14:paraId="59299C9D" w14:textId="77777777" w:rsidR="00655ED9" w:rsidRPr="00AB43F3" w:rsidRDefault="00655ED9" w:rsidP="00655ED9">
      <w:pPr>
        <w:ind w:left="142" w:right="-1"/>
        <w:jc w:val="both"/>
        <w:rPr>
          <w:rFonts w:ascii="Arial" w:hAnsi="Arial" w:cs="Arial"/>
        </w:rPr>
      </w:pPr>
    </w:p>
    <w:p w14:paraId="2C6A1844" w14:textId="77777777" w:rsidR="00655ED9" w:rsidRPr="00AB43F3" w:rsidRDefault="00655ED9" w:rsidP="00655ED9">
      <w:pPr>
        <w:ind w:left="142" w:right="-1"/>
        <w:jc w:val="both"/>
        <w:rPr>
          <w:rFonts w:ascii="Arial" w:hAnsi="Arial" w:cs="Arial"/>
        </w:rPr>
      </w:pPr>
    </w:p>
    <w:p w14:paraId="7D31AB63" w14:textId="118D73A8" w:rsidR="00655ED9" w:rsidRPr="00AB43F3" w:rsidRDefault="00655ED9" w:rsidP="00655ED9">
      <w:pPr>
        <w:ind w:left="142" w:right="-1"/>
        <w:jc w:val="both"/>
        <w:rPr>
          <w:rFonts w:ascii="Arial" w:hAnsi="Arial" w:cs="Arial"/>
        </w:rPr>
      </w:pPr>
    </w:p>
    <w:p w14:paraId="7588E820" w14:textId="6ABC0404" w:rsidR="00655ED9" w:rsidRPr="00AB43F3" w:rsidRDefault="00655ED9" w:rsidP="00655ED9">
      <w:pPr>
        <w:ind w:left="142"/>
        <w:jc w:val="both"/>
        <w:rPr>
          <w:rFonts w:ascii="Arial" w:hAnsi="Arial" w:cs="Arial"/>
          <w:b/>
          <w:bCs/>
        </w:rPr>
      </w:pPr>
      <w:r w:rsidRPr="00AB43F3">
        <w:rPr>
          <w:rFonts w:ascii="Arial" w:hAnsi="Arial" w:cs="Arial"/>
          <w:b/>
          <w:bCs/>
        </w:rPr>
        <w:t>VALOR TOTAL DA CONTRATAÇÃO:</w:t>
      </w:r>
      <w:r w:rsidR="00624567" w:rsidRPr="00AB43F3">
        <w:rPr>
          <w:rFonts w:ascii="Arial" w:hAnsi="Arial" w:cs="Arial"/>
          <w:b/>
          <w:bCs/>
        </w:rPr>
        <w:t xml:space="preserve"> R$ </w:t>
      </w:r>
      <w:r w:rsidR="00F56309" w:rsidRPr="00AB43F3">
        <w:rPr>
          <w:rFonts w:ascii="Arial" w:hAnsi="Arial" w:cs="Arial"/>
          <w:b/>
          <w:bCs/>
        </w:rPr>
        <w:t xml:space="preserve">111.655,60 </w:t>
      </w:r>
      <w:r w:rsidR="0094408E" w:rsidRPr="00AB43F3">
        <w:rPr>
          <w:rFonts w:ascii="Arial" w:hAnsi="Arial" w:cs="Arial"/>
          <w:b/>
          <w:bCs/>
        </w:rPr>
        <w:t>(</w:t>
      </w:r>
      <w:r w:rsidR="00F56309" w:rsidRPr="00AB43F3">
        <w:rPr>
          <w:rFonts w:ascii="Arial" w:hAnsi="Arial" w:cs="Arial"/>
          <w:b/>
          <w:bCs/>
        </w:rPr>
        <w:t>CENTO E ONZE MIL E SEISCENTOS E CINQUENTA E CINCO REAIS E SESSENTA CENTAVOS</w:t>
      </w:r>
      <w:r w:rsidR="0094408E" w:rsidRPr="00AB43F3">
        <w:rPr>
          <w:rFonts w:ascii="Arial" w:hAnsi="Arial" w:cs="Arial"/>
          <w:b/>
          <w:bCs/>
        </w:rPr>
        <w:t>).</w:t>
      </w:r>
    </w:p>
    <w:p w14:paraId="203E1ADF" w14:textId="77777777" w:rsidR="00655ED9" w:rsidRPr="00AB43F3" w:rsidRDefault="00655ED9" w:rsidP="00655ED9">
      <w:pPr>
        <w:ind w:left="142" w:right="-1"/>
        <w:jc w:val="both"/>
        <w:rPr>
          <w:rFonts w:ascii="Arial" w:hAnsi="Arial" w:cs="Arial"/>
        </w:rPr>
      </w:pPr>
    </w:p>
    <w:p w14:paraId="0999B19C" w14:textId="4619CF06" w:rsidR="00655ED9" w:rsidRPr="00AB43F3" w:rsidRDefault="00655ED9" w:rsidP="00655ED9">
      <w:pPr>
        <w:ind w:left="142" w:right="-1"/>
        <w:jc w:val="both"/>
        <w:rPr>
          <w:rFonts w:ascii="Arial" w:hAnsi="Arial" w:cs="Arial"/>
        </w:rPr>
      </w:pPr>
    </w:p>
    <w:p w14:paraId="683F63EB" w14:textId="77777777" w:rsidR="00655ED9" w:rsidRPr="00AB43F3" w:rsidRDefault="00655ED9" w:rsidP="00655ED9">
      <w:pPr>
        <w:ind w:left="142" w:right="-1"/>
        <w:jc w:val="both"/>
        <w:rPr>
          <w:rFonts w:ascii="Arial" w:hAnsi="Arial" w:cs="Arial"/>
        </w:rPr>
      </w:pPr>
    </w:p>
    <w:p w14:paraId="62E91BB1" w14:textId="536EF011" w:rsidR="00655ED9" w:rsidRPr="00AB43F3" w:rsidRDefault="00655ED9" w:rsidP="00655ED9">
      <w:pPr>
        <w:ind w:left="142" w:right="-1"/>
        <w:jc w:val="both"/>
        <w:rPr>
          <w:rFonts w:ascii="Arial" w:hAnsi="Arial" w:cs="Arial"/>
          <w:bCs/>
        </w:rPr>
      </w:pPr>
      <w:r w:rsidRPr="00AB43F3">
        <w:rPr>
          <w:rFonts w:ascii="Arial" w:eastAsia="MS Mincho" w:hAnsi="Arial" w:cs="Arial"/>
          <w:b/>
          <w:bCs/>
        </w:rPr>
        <w:t xml:space="preserve">DATA E HORA DA SESSÃO PÚBLICA: </w:t>
      </w:r>
      <w:r w:rsidR="00060664" w:rsidRPr="00AB43F3">
        <w:rPr>
          <w:rFonts w:ascii="Arial" w:hAnsi="Arial" w:cs="Arial"/>
          <w:bCs/>
        </w:rPr>
        <w:t>30</w:t>
      </w:r>
      <w:r w:rsidRPr="00AB43F3">
        <w:rPr>
          <w:rFonts w:ascii="Arial" w:hAnsi="Arial" w:cs="Arial"/>
          <w:bCs/>
        </w:rPr>
        <w:t>/0</w:t>
      </w:r>
      <w:r w:rsidR="0094408E" w:rsidRPr="00AB43F3">
        <w:rPr>
          <w:rFonts w:ascii="Arial" w:hAnsi="Arial" w:cs="Arial"/>
          <w:bCs/>
        </w:rPr>
        <w:t>9</w:t>
      </w:r>
      <w:r w:rsidRPr="00AB43F3">
        <w:rPr>
          <w:rFonts w:ascii="Arial" w:hAnsi="Arial" w:cs="Arial"/>
          <w:bCs/>
        </w:rPr>
        <w:t>/202</w:t>
      </w:r>
      <w:r w:rsidR="0018694D" w:rsidRPr="00AB43F3">
        <w:rPr>
          <w:rFonts w:ascii="Arial" w:hAnsi="Arial" w:cs="Arial"/>
          <w:bCs/>
        </w:rPr>
        <w:t>6</w:t>
      </w:r>
      <w:r w:rsidRPr="00AB43F3">
        <w:rPr>
          <w:rFonts w:ascii="Arial" w:hAnsi="Arial" w:cs="Arial"/>
          <w:bCs/>
        </w:rPr>
        <w:t xml:space="preserve"> </w:t>
      </w:r>
      <w:r w:rsidRPr="00AB43F3">
        <w:rPr>
          <w:rFonts w:ascii="Arial" w:hAnsi="Arial" w:cs="Arial"/>
        </w:rPr>
        <w:t xml:space="preserve">às </w:t>
      </w:r>
      <w:r w:rsidR="00F56309" w:rsidRPr="00AB43F3">
        <w:rPr>
          <w:rFonts w:ascii="Arial" w:hAnsi="Arial" w:cs="Arial"/>
          <w:bCs/>
        </w:rPr>
        <w:t>14</w:t>
      </w:r>
      <w:r w:rsidRPr="00AB43F3">
        <w:rPr>
          <w:rFonts w:ascii="Arial" w:hAnsi="Arial" w:cs="Arial"/>
          <w:bCs/>
        </w:rPr>
        <w:t>h</w:t>
      </w:r>
      <w:r w:rsidR="00F56309" w:rsidRPr="00AB43F3">
        <w:rPr>
          <w:rFonts w:ascii="Arial" w:hAnsi="Arial" w:cs="Arial"/>
          <w:bCs/>
        </w:rPr>
        <w:t>3</w:t>
      </w:r>
      <w:r w:rsidRPr="00AB43F3">
        <w:rPr>
          <w:rFonts w:ascii="Arial" w:hAnsi="Arial" w:cs="Arial"/>
          <w:bCs/>
        </w:rPr>
        <w:t>0 (horário de Brasília).</w:t>
      </w:r>
    </w:p>
    <w:p w14:paraId="23D82FAB" w14:textId="77777777" w:rsidR="00655ED9" w:rsidRPr="00AB43F3" w:rsidRDefault="00655ED9" w:rsidP="00655ED9">
      <w:pPr>
        <w:ind w:left="142" w:right="-1"/>
        <w:jc w:val="both"/>
        <w:rPr>
          <w:rFonts w:ascii="Arial" w:hAnsi="Arial" w:cs="Arial"/>
        </w:rPr>
      </w:pPr>
    </w:p>
    <w:p w14:paraId="37A968D8" w14:textId="77777777" w:rsidR="00655ED9" w:rsidRPr="00AB43F3" w:rsidRDefault="00655ED9" w:rsidP="00655ED9">
      <w:pPr>
        <w:ind w:left="142" w:right="-1"/>
        <w:jc w:val="both"/>
        <w:rPr>
          <w:rFonts w:ascii="Arial" w:hAnsi="Arial" w:cs="Arial"/>
        </w:rPr>
      </w:pPr>
    </w:p>
    <w:p w14:paraId="7928095F" w14:textId="77777777" w:rsidR="00655ED9" w:rsidRPr="00AB43F3" w:rsidRDefault="00655ED9" w:rsidP="00655ED9">
      <w:pPr>
        <w:ind w:left="142" w:right="-1"/>
        <w:jc w:val="both"/>
        <w:rPr>
          <w:rFonts w:ascii="Arial" w:hAnsi="Arial" w:cs="Arial"/>
        </w:rPr>
      </w:pPr>
    </w:p>
    <w:p w14:paraId="0FFC78BA" w14:textId="6BD8DCB6" w:rsidR="00655ED9" w:rsidRPr="00AB43F3" w:rsidRDefault="00655ED9" w:rsidP="00655ED9">
      <w:pPr>
        <w:ind w:left="142" w:right="-1"/>
        <w:jc w:val="both"/>
        <w:rPr>
          <w:rFonts w:ascii="Arial" w:hAnsi="Arial" w:cs="Arial"/>
        </w:rPr>
      </w:pPr>
      <w:r w:rsidRPr="00AB43F3">
        <w:rPr>
          <w:rFonts w:ascii="Arial" w:hAnsi="Arial"/>
          <w:b/>
        </w:rPr>
        <w:t xml:space="preserve">CRITÉRIO DE JULGAMENTO: Menor preço </w:t>
      </w:r>
      <w:r w:rsidR="00060664" w:rsidRPr="00AB43F3">
        <w:rPr>
          <w:rFonts w:ascii="Arial" w:hAnsi="Arial"/>
          <w:b/>
        </w:rPr>
        <w:t>por item</w:t>
      </w:r>
      <w:r w:rsidRPr="00AB43F3">
        <w:rPr>
          <w:rFonts w:ascii="Arial" w:hAnsi="Arial"/>
          <w:b/>
        </w:rPr>
        <w:t>.</w:t>
      </w:r>
    </w:p>
    <w:p w14:paraId="63B02ABF" w14:textId="77777777" w:rsidR="00655ED9" w:rsidRPr="00AB43F3" w:rsidRDefault="00655ED9" w:rsidP="00655ED9">
      <w:pPr>
        <w:ind w:left="142" w:right="-1"/>
        <w:jc w:val="both"/>
        <w:rPr>
          <w:rFonts w:ascii="Arial" w:hAnsi="Arial" w:cs="Arial"/>
        </w:rPr>
      </w:pPr>
    </w:p>
    <w:p w14:paraId="7864BD8C" w14:textId="77777777" w:rsidR="00655ED9" w:rsidRPr="00AB43F3" w:rsidRDefault="00655ED9" w:rsidP="00655ED9">
      <w:pPr>
        <w:ind w:left="142" w:right="-1"/>
        <w:jc w:val="both"/>
        <w:rPr>
          <w:rFonts w:ascii="Arial" w:hAnsi="Arial" w:cs="Arial"/>
        </w:rPr>
      </w:pPr>
    </w:p>
    <w:p w14:paraId="4BC88DBC" w14:textId="77777777" w:rsidR="00655ED9" w:rsidRPr="00AB43F3" w:rsidRDefault="00655ED9" w:rsidP="00655ED9">
      <w:pPr>
        <w:ind w:left="142" w:right="-1"/>
        <w:jc w:val="both"/>
        <w:rPr>
          <w:rFonts w:ascii="Arial" w:hAnsi="Arial" w:cs="Arial"/>
        </w:rPr>
      </w:pPr>
    </w:p>
    <w:p w14:paraId="67F23219" w14:textId="77777777" w:rsidR="00655ED9" w:rsidRPr="00AB43F3" w:rsidRDefault="00655ED9" w:rsidP="00655ED9">
      <w:pPr>
        <w:ind w:left="142" w:right="-1"/>
        <w:jc w:val="both"/>
        <w:rPr>
          <w:rFonts w:ascii="Arial" w:hAnsi="Arial"/>
          <w:b/>
        </w:rPr>
      </w:pPr>
      <w:r w:rsidRPr="00AB43F3">
        <w:rPr>
          <w:rFonts w:ascii="Arial" w:hAnsi="Arial"/>
          <w:b/>
        </w:rPr>
        <w:t>MODO DE DISPUTA: Aberto.</w:t>
      </w:r>
    </w:p>
    <w:p w14:paraId="530C4B80" w14:textId="77777777" w:rsidR="009E5982" w:rsidRPr="00AB43F3" w:rsidRDefault="009E5982" w:rsidP="00F56309">
      <w:pPr>
        <w:ind w:right="-1"/>
        <w:jc w:val="both"/>
        <w:rPr>
          <w:rFonts w:ascii="Arial" w:hAnsi="Arial" w:cs="Arial"/>
        </w:rPr>
      </w:pPr>
    </w:p>
    <w:p w14:paraId="19B95B7F" w14:textId="77777777" w:rsidR="009E5982" w:rsidRPr="00AB43F3" w:rsidRDefault="009E5982" w:rsidP="009E5982">
      <w:pPr>
        <w:ind w:left="142" w:right="-1"/>
        <w:jc w:val="both"/>
        <w:rPr>
          <w:rFonts w:ascii="Arial" w:hAnsi="Arial" w:cs="Arial"/>
        </w:rPr>
      </w:pPr>
    </w:p>
    <w:p w14:paraId="76F7E37C" w14:textId="77777777" w:rsidR="009E5982" w:rsidRPr="00AB43F3" w:rsidRDefault="009E5982" w:rsidP="009E5982">
      <w:pPr>
        <w:ind w:left="142" w:right="-1"/>
        <w:jc w:val="both"/>
        <w:rPr>
          <w:rFonts w:ascii="Arial" w:hAnsi="Arial" w:cs="Arial"/>
        </w:rPr>
      </w:pPr>
    </w:p>
    <w:p w14:paraId="310E8D11" w14:textId="77777777" w:rsidR="00655ED9" w:rsidRPr="00AB43F3" w:rsidRDefault="00655ED9" w:rsidP="00655ED9">
      <w:pPr>
        <w:ind w:left="142"/>
        <w:rPr>
          <w:rFonts w:ascii="Arial" w:hAnsi="Arial" w:cs="Arial"/>
        </w:rPr>
      </w:pPr>
      <w:r w:rsidRPr="00AB43F3">
        <w:rPr>
          <w:rFonts w:ascii="Arial" w:hAnsi="Arial"/>
          <w:b/>
        </w:rPr>
        <w:t>TRATAMENTO FAVORECIDO ME/EPP/EQUIPARADAS: Sim.</w:t>
      </w:r>
    </w:p>
    <w:p w14:paraId="1EDF0FC6" w14:textId="77777777" w:rsidR="009E5982" w:rsidRPr="00AB43F3" w:rsidRDefault="009E5982" w:rsidP="009E5982">
      <w:pPr>
        <w:ind w:left="142" w:right="-1"/>
        <w:jc w:val="both"/>
        <w:rPr>
          <w:rFonts w:ascii="Arial" w:hAnsi="Arial" w:cs="Arial"/>
        </w:rPr>
      </w:pPr>
    </w:p>
    <w:p w14:paraId="6E6CDEFE" w14:textId="77777777" w:rsidR="009E5982" w:rsidRPr="00AB43F3" w:rsidRDefault="009E5982" w:rsidP="009E5982">
      <w:pPr>
        <w:ind w:left="142" w:right="-1"/>
        <w:jc w:val="both"/>
        <w:rPr>
          <w:rFonts w:ascii="Arial" w:hAnsi="Arial" w:cs="Arial"/>
        </w:rPr>
      </w:pPr>
    </w:p>
    <w:p w14:paraId="61B39BBA" w14:textId="77777777" w:rsidR="009E5982" w:rsidRPr="00AB43F3" w:rsidRDefault="009E5982" w:rsidP="009E5982">
      <w:pPr>
        <w:ind w:left="142" w:right="-1"/>
        <w:jc w:val="both"/>
        <w:rPr>
          <w:rFonts w:ascii="Arial" w:hAnsi="Arial" w:cs="Arial"/>
        </w:rPr>
      </w:pPr>
    </w:p>
    <w:p w14:paraId="01288C84" w14:textId="77777777" w:rsidR="00655ED9" w:rsidRPr="00AB43F3" w:rsidRDefault="00655ED9" w:rsidP="00655ED9">
      <w:pPr>
        <w:ind w:left="142"/>
        <w:rPr>
          <w:rFonts w:ascii="Arial" w:hAnsi="Arial" w:cs="Arial"/>
        </w:rPr>
      </w:pPr>
      <w:r w:rsidRPr="00AB43F3">
        <w:rPr>
          <w:rFonts w:ascii="Arial" w:hAnsi="Arial"/>
          <w:b/>
        </w:rPr>
        <w:t>MARGEM DE PREFERÊNCIA PARA ALGUM ITEM: Não.</w:t>
      </w:r>
    </w:p>
    <w:p w14:paraId="1646A2B0" w14:textId="77777777" w:rsidR="00655ED9" w:rsidRPr="00AB43F3" w:rsidRDefault="00655ED9" w:rsidP="00655ED9">
      <w:pPr>
        <w:spacing w:after="160" w:line="259" w:lineRule="auto"/>
        <w:rPr>
          <w:rFonts w:ascii="Arial" w:hAnsi="Arial" w:cs="Arial"/>
          <w:b/>
          <w:bCs/>
        </w:rPr>
      </w:pPr>
      <w:r w:rsidRPr="00AB43F3">
        <w:rPr>
          <w:rFonts w:ascii="Arial" w:hAnsi="Arial" w:cs="Arial"/>
          <w:b/>
          <w:bCs/>
        </w:rPr>
        <w:br w:type="page"/>
      </w:r>
    </w:p>
    <w:p w14:paraId="2EDC07CA" w14:textId="3F3523B1" w:rsidR="00655ED9" w:rsidRPr="00AB43F3" w:rsidRDefault="00655ED9" w:rsidP="00655ED9">
      <w:pPr>
        <w:jc w:val="center"/>
        <w:rPr>
          <w:rFonts w:ascii="Arial" w:hAnsi="Arial" w:cs="Arial"/>
          <w:b/>
          <w:bCs/>
        </w:rPr>
      </w:pPr>
      <w:r w:rsidRPr="00AB43F3">
        <w:rPr>
          <w:rFonts w:ascii="Arial" w:hAnsi="Arial" w:cs="Arial"/>
          <w:b/>
          <w:bCs/>
        </w:rPr>
        <w:lastRenderedPageBreak/>
        <w:t>PROCESSO ADMINISTRATIVO N</w:t>
      </w:r>
      <w:r w:rsidR="000A602C" w:rsidRPr="00AB43F3">
        <w:rPr>
          <w:rFonts w:ascii="Arial" w:hAnsi="Arial" w:cs="Arial"/>
          <w:b/>
          <w:bCs/>
        </w:rPr>
        <w:t>º</w:t>
      </w:r>
      <w:r w:rsidRPr="00AB43F3">
        <w:rPr>
          <w:rFonts w:ascii="Arial" w:hAnsi="Arial" w:cs="Arial"/>
          <w:b/>
          <w:bCs/>
        </w:rPr>
        <w:t xml:space="preserve"> </w:t>
      </w:r>
      <w:r w:rsidR="00F56309" w:rsidRPr="00AB43F3">
        <w:rPr>
          <w:rFonts w:ascii="Arial" w:hAnsi="Arial" w:cs="Arial"/>
          <w:b/>
          <w:bCs/>
        </w:rPr>
        <w:t>162/2026</w:t>
      </w:r>
    </w:p>
    <w:p w14:paraId="4A239FA8" w14:textId="74FA88FC" w:rsidR="00655ED9" w:rsidRPr="00AB43F3" w:rsidRDefault="00655ED9" w:rsidP="00655ED9">
      <w:pPr>
        <w:jc w:val="center"/>
        <w:rPr>
          <w:rFonts w:ascii="Arial" w:hAnsi="Arial" w:cs="Arial"/>
          <w:b/>
          <w:bCs/>
        </w:rPr>
      </w:pPr>
      <w:r w:rsidRPr="00AB43F3">
        <w:rPr>
          <w:rFonts w:ascii="Arial" w:hAnsi="Arial" w:cs="Arial"/>
          <w:b/>
          <w:bCs/>
        </w:rPr>
        <w:t xml:space="preserve">PREGÃO ELETRÔNICO Nº </w:t>
      </w:r>
      <w:r w:rsidR="00F56309" w:rsidRPr="00AB43F3">
        <w:rPr>
          <w:rFonts w:ascii="Arial" w:hAnsi="Arial" w:cs="Arial"/>
          <w:b/>
          <w:bCs/>
        </w:rPr>
        <w:t>096/2026</w:t>
      </w:r>
    </w:p>
    <w:p w14:paraId="53B0D09D" w14:textId="77777777" w:rsidR="00655ED9" w:rsidRPr="00AB43F3" w:rsidRDefault="00655ED9" w:rsidP="00655ED9">
      <w:pPr>
        <w:ind w:firstLine="567"/>
        <w:jc w:val="both"/>
        <w:rPr>
          <w:rFonts w:ascii="Arial" w:hAnsi="Arial" w:cs="Arial"/>
          <w:bCs/>
        </w:rPr>
      </w:pPr>
    </w:p>
    <w:p w14:paraId="413FF60B" w14:textId="2C541413" w:rsidR="00655ED9" w:rsidRPr="00AB43F3" w:rsidRDefault="00655ED9" w:rsidP="00655ED9">
      <w:pPr>
        <w:tabs>
          <w:tab w:val="center" w:pos="4677"/>
          <w:tab w:val="left" w:pos="8051"/>
        </w:tabs>
        <w:ind w:right="-1"/>
        <w:jc w:val="both"/>
        <w:rPr>
          <w:rFonts w:ascii="Arial" w:hAnsi="Arial" w:cs="Arial"/>
        </w:rPr>
      </w:pPr>
      <w:r w:rsidRPr="00AB43F3">
        <w:rPr>
          <w:rFonts w:ascii="Arial" w:hAnsi="Arial" w:cs="Arial"/>
        </w:rPr>
        <w:t xml:space="preserve">Torna-se público que o </w:t>
      </w:r>
      <w:r w:rsidRPr="00AB43F3">
        <w:rPr>
          <w:rFonts w:ascii="Arial" w:hAnsi="Arial" w:cs="Arial"/>
          <w:b/>
        </w:rPr>
        <w:t>MUNICÍPIO DE TANABI</w:t>
      </w:r>
      <w:r w:rsidRPr="00AB43F3">
        <w:rPr>
          <w:rFonts w:ascii="Arial" w:hAnsi="Arial" w:cs="Arial"/>
        </w:rPr>
        <w:t xml:space="preserve">, </w:t>
      </w:r>
      <w:r w:rsidRPr="00AB43F3">
        <w:rPr>
          <w:rFonts w:ascii="Arial" w:hAnsi="Arial" w:cs="Arial"/>
          <w:b/>
        </w:rPr>
        <w:t>ESTADO DE SÃO PAULO</w:t>
      </w:r>
      <w:r w:rsidRPr="00AB43F3">
        <w:rPr>
          <w:rFonts w:ascii="Arial" w:hAnsi="Arial" w:cs="Arial"/>
        </w:rPr>
        <w:t xml:space="preserve"> por meio do </w:t>
      </w:r>
      <w:r w:rsidRPr="00AB43F3">
        <w:rPr>
          <w:rFonts w:ascii="Arial" w:hAnsi="Arial" w:cs="Arial"/>
          <w:b/>
        </w:rPr>
        <w:t xml:space="preserve">SENHOR </w:t>
      </w:r>
      <w:r w:rsidRPr="00AB43F3">
        <w:rPr>
          <w:rFonts w:ascii="Arial" w:hAnsi="Arial" w:cs="Arial"/>
          <w:b/>
          <w:bCs/>
        </w:rPr>
        <w:t>ALEXANDRE SILVEIRA BERTOLINI</w:t>
      </w:r>
      <w:r w:rsidRPr="00AB43F3">
        <w:rPr>
          <w:rFonts w:ascii="Arial" w:eastAsia="MS Mincho" w:hAnsi="Arial" w:cs="Arial"/>
          <w:b/>
          <w:bCs/>
        </w:rPr>
        <w:t xml:space="preserve">, </w:t>
      </w:r>
      <w:r w:rsidRPr="00AB43F3">
        <w:rPr>
          <w:rFonts w:ascii="Arial" w:hAnsi="Arial" w:cs="Arial"/>
          <w:b/>
          <w:bCs/>
        </w:rPr>
        <w:t>PREFEITO DO MUNICÍPIO</w:t>
      </w:r>
      <w:r w:rsidRPr="00AB43F3">
        <w:rPr>
          <w:rFonts w:ascii="Arial" w:hAnsi="Arial" w:cs="Arial"/>
        </w:rPr>
        <w:t xml:space="preserve">, sediado Rua Doutor Cunha Junior nº 242 – Bairro Centro – CEP 15.170-023 – Tanabi – SP, realizará licitação, na modalidade PREGÃO, na forma ELETRÔNICA, nos termos da </w:t>
      </w:r>
      <w:hyperlink r:id="rId8" w:history="1">
        <w:r w:rsidRPr="00AB43F3">
          <w:rPr>
            <w:rStyle w:val="Hyperlink"/>
            <w:rFonts w:ascii="Arial" w:hAnsi="Arial" w:cs="Arial"/>
            <w:color w:val="auto"/>
            <w:u w:val="none"/>
          </w:rPr>
          <w:t>Lei nº 14.133, de 1º de abril de 2021</w:t>
        </w:r>
      </w:hyperlink>
      <w:r w:rsidRPr="00AB43F3">
        <w:rPr>
          <w:rFonts w:ascii="Arial" w:hAnsi="Arial" w:cs="Arial"/>
        </w:rPr>
        <w:t>, do Decreto nº 5.045, de 19 de janeiro de 2024, e demais legislação aplicável e, ainda, de acordo com as condições estabelecidas neste Edital.</w:t>
      </w:r>
    </w:p>
    <w:p w14:paraId="573F41C1" w14:textId="77777777" w:rsidR="0053684A" w:rsidRPr="00AB43F3" w:rsidRDefault="0053684A" w:rsidP="00655ED9">
      <w:pPr>
        <w:tabs>
          <w:tab w:val="center" w:pos="4677"/>
          <w:tab w:val="left" w:pos="8051"/>
        </w:tabs>
        <w:ind w:right="-1"/>
        <w:jc w:val="both"/>
        <w:rPr>
          <w:rFonts w:ascii="Arial" w:hAnsi="Arial" w:cs="Arial"/>
        </w:rPr>
      </w:pPr>
    </w:p>
    <w:p w14:paraId="601D727B" w14:textId="4DB2B3F5" w:rsidR="0053684A" w:rsidRPr="00AB43F3" w:rsidRDefault="0053684A" w:rsidP="0053684A">
      <w:pPr>
        <w:jc w:val="both"/>
        <w:rPr>
          <w:rFonts w:ascii="Arial" w:hAnsi="Arial" w:cs="Arial"/>
          <w:b/>
          <w:bCs/>
          <w:i/>
          <w:iCs/>
        </w:rPr>
      </w:pPr>
      <w:r w:rsidRPr="00AB43F3">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4DCEEA1F" w14:textId="77777777" w:rsidR="00655ED9" w:rsidRPr="00AB43F3" w:rsidRDefault="00655ED9" w:rsidP="00655ED9">
      <w:pPr>
        <w:tabs>
          <w:tab w:val="center" w:pos="4677"/>
          <w:tab w:val="left" w:pos="8051"/>
        </w:tabs>
        <w:ind w:right="-1"/>
        <w:jc w:val="both"/>
        <w:rPr>
          <w:rFonts w:ascii="Arial" w:hAnsi="Arial" w:cs="Arial"/>
        </w:rPr>
      </w:pPr>
    </w:p>
    <w:p w14:paraId="7CCD8DF6" w14:textId="148D64F8" w:rsidR="00655ED9" w:rsidRPr="00AB43F3" w:rsidRDefault="00655ED9" w:rsidP="00655ED9">
      <w:pPr>
        <w:widowControl w:val="0"/>
        <w:ind w:right="-1"/>
        <w:jc w:val="both"/>
        <w:rPr>
          <w:rFonts w:ascii="Arial" w:eastAsia="MS Mincho" w:hAnsi="Arial" w:cs="Arial"/>
          <w:b/>
          <w:bCs/>
        </w:rPr>
      </w:pPr>
      <w:r w:rsidRPr="00AB43F3">
        <w:rPr>
          <w:rFonts w:ascii="Arial" w:eastAsia="MS Mincho" w:hAnsi="Arial" w:cs="Arial"/>
          <w:b/>
          <w:bCs/>
        </w:rPr>
        <w:t>1. DO OBJETO</w:t>
      </w:r>
    </w:p>
    <w:p w14:paraId="74CC2208" w14:textId="313D4E4A" w:rsidR="00655ED9" w:rsidRPr="00AB43F3" w:rsidRDefault="00655ED9" w:rsidP="00655ED9">
      <w:pPr>
        <w:widowControl w:val="0"/>
        <w:ind w:right="-1"/>
        <w:jc w:val="both"/>
        <w:rPr>
          <w:rFonts w:ascii="Arial" w:hAnsi="Arial" w:cs="Arial"/>
        </w:rPr>
      </w:pPr>
      <w:r w:rsidRPr="00AB43F3">
        <w:rPr>
          <w:rFonts w:ascii="Arial" w:hAnsi="Arial" w:cs="Arial"/>
          <w:bCs/>
        </w:rPr>
        <w:t>1.1.</w:t>
      </w:r>
      <w:r w:rsidRPr="00AB43F3">
        <w:rPr>
          <w:rFonts w:ascii="Arial" w:hAnsi="Arial" w:cs="Arial"/>
        </w:rPr>
        <w:t xml:space="preserve"> O objeto da presente licitação é a </w:t>
      </w:r>
      <w:r w:rsidR="00F56309" w:rsidRPr="00AB43F3">
        <w:rPr>
          <w:rFonts w:ascii="Arial" w:hAnsi="Arial" w:cs="Arial"/>
        </w:rPr>
        <w:t>Aquisição de materiais elétricos destinados à decoração natalina, compreendendo cordões e mangueiras de LED</w:t>
      </w:r>
      <w:r w:rsidRPr="00AB43F3">
        <w:rPr>
          <w:rFonts w:ascii="Arial" w:hAnsi="Arial" w:cs="Arial"/>
        </w:rPr>
        <w:t>, conforme condições, quantidades e exigências estabelecidas neste Edital e seus anexos.</w:t>
      </w:r>
    </w:p>
    <w:p w14:paraId="788D39D2" w14:textId="6CF8E2EA" w:rsidR="00624567" w:rsidRPr="00AB43F3" w:rsidRDefault="003553C7" w:rsidP="00655ED9">
      <w:pPr>
        <w:widowControl w:val="0"/>
        <w:ind w:right="-1"/>
        <w:jc w:val="both"/>
        <w:rPr>
          <w:rFonts w:ascii="Arial" w:hAnsi="Arial" w:cs="Arial"/>
        </w:rPr>
      </w:pPr>
      <w:r w:rsidRPr="00AB43F3">
        <w:rPr>
          <w:rFonts w:ascii="Arial" w:hAnsi="Arial" w:cs="Arial"/>
        </w:rPr>
        <w:t xml:space="preserve">1.2. </w:t>
      </w:r>
      <w:r w:rsidR="00060664" w:rsidRPr="00AB43F3">
        <w:rPr>
          <w:rFonts w:ascii="Arial" w:hAnsi="Arial" w:cs="Arial"/>
        </w:rPr>
        <w:t>A licitação será dividida em itens, conforme tabela constante do Termo de Referência, facultando-se ao licitante a participação em quantos itens forem de seu interesse.</w:t>
      </w:r>
    </w:p>
    <w:p w14:paraId="0471C271" w14:textId="77777777" w:rsidR="003553C7" w:rsidRPr="00AB43F3" w:rsidRDefault="003553C7" w:rsidP="00655ED9">
      <w:pPr>
        <w:widowControl w:val="0"/>
        <w:ind w:right="-1"/>
        <w:jc w:val="both"/>
        <w:rPr>
          <w:rFonts w:ascii="Arial" w:hAnsi="Arial" w:cs="Arial"/>
        </w:rPr>
      </w:pPr>
    </w:p>
    <w:p w14:paraId="7AC08B58" w14:textId="77777777" w:rsidR="00655ED9" w:rsidRPr="00AB43F3" w:rsidRDefault="00655ED9" w:rsidP="00655ED9">
      <w:pPr>
        <w:shd w:val="clear" w:color="auto" w:fill="FFFFFF"/>
        <w:tabs>
          <w:tab w:val="left" w:pos="-1701"/>
        </w:tabs>
        <w:autoSpaceDE w:val="0"/>
        <w:autoSpaceDN w:val="0"/>
        <w:adjustRightInd w:val="0"/>
        <w:jc w:val="both"/>
        <w:rPr>
          <w:rFonts w:ascii="Arial" w:hAnsi="Arial" w:cs="Arial"/>
          <w:b/>
          <w:bCs/>
        </w:rPr>
      </w:pPr>
      <w:r w:rsidRPr="00AB43F3">
        <w:rPr>
          <w:rFonts w:ascii="Arial" w:hAnsi="Arial" w:cs="Arial"/>
          <w:b/>
          <w:bCs/>
        </w:rPr>
        <w:t>2. DA PARTICIPAÇÃO NA LICITAÇÃO</w:t>
      </w:r>
    </w:p>
    <w:p w14:paraId="47AE9B3D"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2.1. Poderão participar deste certame os interessados previamente credenciados no Sistema de Cadastramento Unificado de Fornecedores - SICAF e no SCPI Portal de Compras.</w:t>
      </w:r>
    </w:p>
    <w:p w14:paraId="10865F23" w14:textId="574EF06D" w:rsidR="00655ED9" w:rsidRPr="00AB43F3" w:rsidRDefault="00655ED9" w:rsidP="00655ED9">
      <w:pPr>
        <w:tabs>
          <w:tab w:val="left" w:pos="-1701"/>
        </w:tabs>
        <w:autoSpaceDE w:val="0"/>
        <w:autoSpaceDN w:val="0"/>
        <w:adjustRightInd w:val="0"/>
        <w:jc w:val="both"/>
        <w:rPr>
          <w:rFonts w:ascii="Arial" w:hAnsi="Arial" w:cs="Arial"/>
          <w:bCs/>
        </w:rPr>
      </w:pPr>
      <w:r w:rsidRPr="00AB43F3">
        <w:rPr>
          <w:rFonts w:ascii="Arial" w:hAnsi="Arial"/>
        </w:rPr>
        <w:t xml:space="preserve">2.2. Os interessados deverão atender às condições exigidas no cadastramento no </w:t>
      </w:r>
      <w:r w:rsidR="004F080B" w:rsidRPr="00AB43F3">
        <w:rPr>
          <w:rFonts w:ascii="Arial" w:hAnsi="Arial"/>
        </w:rPr>
        <w:t xml:space="preserve">SICAF </w:t>
      </w:r>
      <w:r w:rsidRPr="00AB43F3">
        <w:rPr>
          <w:rFonts w:ascii="Arial" w:hAnsi="Arial"/>
        </w:rPr>
        <w:t>até o terceiro dia útil anterior à data prevista para recebimento das propostas.</w:t>
      </w:r>
    </w:p>
    <w:p w14:paraId="0DFC6B61" w14:textId="77777777" w:rsidR="00655ED9" w:rsidRPr="00AB43F3" w:rsidRDefault="00655ED9" w:rsidP="00655ED9">
      <w:pPr>
        <w:jc w:val="both"/>
        <w:rPr>
          <w:rFonts w:ascii="Arial" w:hAnsi="Arial" w:cs="Arial"/>
          <w:bCs/>
        </w:rPr>
      </w:pPr>
      <w:r w:rsidRPr="00AB43F3">
        <w:rPr>
          <w:rFonts w:ascii="Arial" w:hAnsi="Arial"/>
        </w:rPr>
        <w:t>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AB43F3" w:rsidRDefault="00655ED9" w:rsidP="00655ED9">
      <w:pPr>
        <w:jc w:val="both"/>
        <w:rPr>
          <w:rFonts w:ascii="Arial" w:hAnsi="Arial" w:cs="Arial"/>
          <w:bCs/>
        </w:rPr>
      </w:pPr>
      <w:r w:rsidRPr="00AB43F3">
        <w:rPr>
          <w:rFonts w:ascii="Arial" w:hAnsi="Arial"/>
        </w:rPr>
        <w:t>2.4.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AB43F3" w:rsidRDefault="00655ED9" w:rsidP="0085656E">
      <w:pPr>
        <w:jc w:val="both"/>
        <w:rPr>
          <w:rFonts w:ascii="Arial" w:hAnsi="Arial" w:cs="Arial"/>
          <w:bCs/>
        </w:rPr>
      </w:pPr>
      <w:r w:rsidRPr="00AB43F3">
        <w:rPr>
          <w:rFonts w:ascii="Arial" w:hAnsi="Arial"/>
        </w:rPr>
        <w:t>2.5. A não observância do disposto no item anterior poderá ensejar desclassificação no momento da habilitação.</w:t>
      </w:r>
    </w:p>
    <w:p w14:paraId="1EF43730" w14:textId="16C0236D" w:rsidR="005B29B3" w:rsidRPr="00AB43F3" w:rsidRDefault="005B29B3" w:rsidP="005B29B3">
      <w:pPr>
        <w:jc w:val="both"/>
        <w:rPr>
          <w:rFonts w:ascii="Arial" w:hAnsi="Arial" w:cs="Arial"/>
        </w:rPr>
      </w:pPr>
      <w:r w:rsidRPr="00AB43F3">
        <w:rPr>
          <w:rFonts w:ascii="Arial" w:hAnsi="Arial" w:cs="Arial"/>
        </w:rPr>
        <w:t>2.6.</w:t>
      </w:r>
      <w:r w:rsidR="00F56309" w:rsidRPr="00AB43F3">
        <w:rPr>
          <w:rFonts w:ascii="Arial" w:hAnsi="Arial" w:cs="Arial"/>
        </w:rPr>
        <w:t xml:space="preserve"> </w:t>
      </w:r>
      <w:r w:rsidRPr="00AB43F3">
        <w:rPr>
          <w:rFonts w:ascii="Arial" w:hAnsi="Arial" w:cs="Arial"/>
        </w:rPr>
        <w:t xml:space="preserve">Será concedido tratamento favorecido para as microempresas e empresas de pequeno porte, para as sociedades cooperativas mencionadas no art. 16 da Lei nº </w:t>
      </w:r>
      <w:r w:rsidRPr="00AB43F3">
        <w:rPr>
          <w:rFonts w:ascii="Arial" w:hAnsi="Arial" w:cs="Arial"/>
        </w:rPr>
        <w:lastRenderedPageBreak/>
        <w:t>14.133, de 2021 e para o microempreendedor individual – MEI, nos limites previstos da Lei Complementar nº 123, de 2006.</w:t>
      </w:r>
    </w:p>
    <w:p w14:paraId="723138B9" w14:textId="77777777" w:rsidR="00655ED9" w:rsidRPr="00AB43F3" w:rsidRDefault="00655ED9" w:rsidP="00655ED9">
      <w:pPr>
        <w:pStyle w:val="Default"/>
        <w:ind w:firstLine="0"/>
        <w:jc w:val="both"/>
        <w:rPr>
          <w:rFonts w:eastAsia="Calibri"/>
          <w:b/>
          <w:color w:val="auto"/>
        </w:rPr>
      </w:pPr>
      <w:r w:rsidRPr="00AB43F3">
        <w:rPr>
          <w:b/>
          <w:color w:val="auto"/>
        </w:rPr>
        <w:t>2.7. Não poderão disputar esta licitação:</w:t>
      </w:r>
    </w:p>
    <w:p w14:paraId="655A0352" w14:textId="77777777" w:rsidR="00655ED9" w:rsidRPr="00AB43F3" w:rsidRDefault="00655ED9" w:rsidP="00655ED9">
      <w:pPr>
        <w:autoSpaceDE w:val="0"/>
        <w:autoSpaceDN w:val="0"/>
        <w:adjustRightInd w:val="0"/>
        <w:jc w:val="both"/>
        <w:rPr>
          <w:rFonts w:ascii="Arial" w:hAnsi="Arial" w:cs="Arial"/>
        </w:rPr>
      </w:pPr>
      <w:r w:rsidRPr="00AB43F3">
        <w:rPr>
          <w:rFonts w:ascii="Arial" w:hAnsi="Arial"/>
        </w:rPr>
        <w:t>2.7.1. aquele que não atenda às condições deste Edital e seu(s) anexo(s);</w:t>
      </w:r>
    </w:p>
    <w:p w14:paraId="493E5334" w14:textId="77777777" w:rsidR="00655ED9" w:rsidRPr="00AB43F3" w:rsidRDefault="00655ED9" w:rsidP="00655ED9">
      <w:pPr>
        <w:pStyle w:val="Nivel3"/>
        <w:numPr>
          <w:ilvl w:val="0"/>
          <w:numId w:val="0"/>
        </w:numPr>
        <w:spacing w:before="0" w:after="0" w:line="240" w:lineRule="auto"/>
        <w:rPr>
          <w:color w:val="auto"/>
          <w:sz w:val="24"/>
          <w:szCs w:val="24"/>
        </w:rPr>
      </w:pPr>
      <w:r w:rsidRPr="00AB43F3">
        <w:rPr>
          <w:color w:val="auto"/>
          <w:sz w:val="24"/>
        </w:rPr>
        <w:t>2.7.2. sociedade que desempenhe atividade incompatível com o objeto da licitação;</w:t>
      </w:r>
    </w:p>
    <w:p w14:paraId="770AD9BD" w14:textId="3642A271" w:rsidR="00655ED9" w:rsidRPr="00AB43F3" w:rsidRDefault="00655ED9" w:rsidP="00655ED9">
      <w:pPr>
        <w:autoSpaceDE w:val="0"/>
        <w:autoSpaceDN w:val="0"/>
        <w:adjustRightInd w:val="0"/>
        <w:jc w:val="both"/>
        <w:rPr>
          <w:rFonts w:ascii="Arial" w:hAnsi="Arial" w:cs="Arial"/>
        </w:rPr>
      </w:pPr>
      <w:r w:rsidRPr="00AB43F3">
        <w:rPr>
          <w:rFonts w:ascii="Arial" w:hAnsi="Arial"/>
        </w:rPr>
        <w:t>2.7.3. empresas estrangeiras que não tenham representação legal no Brasil com poderes expressos para receber citação e responder administrativa ou judicialmente;</w:t>
      </w:r>
    </w:p>
    <w:p w14:paraId="76501E6B" w14:textId="77777777" w:rsidR="00655ED9" w:rsidRPr="00AB43F3" w:rsidRDefault="00655ED9" w:rsidP="00655ED9">
      <w:pPr>
        <w:autoSpaceDE w:val="0"/>
        <w:autoSpaceDN w:val="0"/>
        <w:adjustRightInd w:val="0"/>
        <w:jc w:val="both"/>
        <w:rPr>
          <w:rFonts w:ascii="Arial" w:hAnsi="Arial" w:cs="Arial"/>
        </w:rPr>
      </w:pPr>
      <w:r w:rsidRPr="00AB43F3">
        <w:rPr>
          <w:rFonts w:ascii="Arial" w:hAnsi="Arial"/>
        </w:rPr>
        <w:t>2.7.4. autor do anteprojeto, do projeto básico ou do projeto executivo, pessoa física ou jurídica, quando a licitação versar sobre serviços ou fornecimento de bens a ele relacionados;</w:t>
      </w:r>
    </w:p>
    <w:p w14:paraId="7AABEB53" w14:textId="77777777" w:rsidR="00655ED9" w:rsidRPr="00AB43F3" w:rsidRDefault="00655ED9" w:rsidP="00655ED9">
      <w:pPr>
        <w:autoSpaceDE w:val="0"/>
        <w:autoSpaceDN w:val="0"/>
        <w:adjustRightInd w:val="0"/>
        <w:jc w:val="both"/>
        <w:rPr>
          <w:rFonts w:ascii="Arial" w:hAnsi="Arial" w:cs="Arial"/>
        </w:rPr>
      </w:pPr>
      <w:r w:rsidRPr="00AB43F3">
        <w:rPr>
          <w:rFonts w:ascii="Arial" w:hAnsi="Arial"/>
        </w:rPr>
        <w:t>2.7.5.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06FC41E" w14:textId="77777777" w:rsidR="00655ED9" w:rsidRPr="00AB43F3" w:rsidRDefault="00655ED9" w:rsidP="00655ED9">
      <w:pPr>
        <w:autoSpaceDE w:val="0"/>
        <w:autoSpaceDN w:val="0"/>
        <w:adjustRightInd w:val="0"/>
        <w:jc w:val="both"/>
        <w:rPr>
          <w:rFonts w:ascii="Arial" w:hAnsi="Arial" w:cs="Arial"/>
        </w:rPr>
      </w:pPr>
      <w:r w:rsidRPr="00AB43F3">
        <w:rPr>
          <w:rFonts w:ascii="Arial" w:hAnsi="Arial"/>
        </w:rPr>
        <w:t>2.7.6. pessoa física ou jurídica que se encontre, ao tempo da licitação, impossibilitada de participar da licitação em decorrência de sanção que lhe foi imposta;</w:t>
      </w:r>
    </w:p>
    <w:p w14:paraId="4AC37B34" w14:textId="77777777" w:rsidR="00655ED9" w:rsidRPr="00AB43F3" w:rsidRDefault="00655ED9" w:rsidP="00655ED9">
      <w:pPr>
        <w:autoSpaceDE w:val="0"/>
        <w:autoSpaceDN w:val="0"/>
        <w:adjustRightInd w:val="0"/>
        <w:jc w:val="both"/>
        <w:rPr>
          <w:rFonts w:ascii="Arial" w:hAnsi="Arial" w:cs="Arial"/>
        </w:rPr>
      </w:pPr>
      <w:r w:rsidRPr="00AB43F3">
        <w:rPr>
          <w:rFonts w:ascii="Arial" w:hAnsi="Arial"/>
        </w:rPr>
        <w:t>2.7.7.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5A5E98"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2.7.8. empresas controladoras, controladas ou coligadas, nos termos da Lei nº 6.404, de 15 de dezembro de 1976, concorrendo entre si;</w:t>
      </w:r>
    </w:p>
    <w:p w14:paraId="4DEBCBDA"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F853D8"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2.7.10. Organizações da Sociedade Civil de Interesse Público - OSCIP, atuando nessa condição;</w:t>
      </w:r>
    </w:p>
    <w:p w14:paraId="76B563A7"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2.7.11. pessoas jurídicas reunidas em consórcio;</w:t>
      </w:r>
    </w:p>
    <w:p w14:paraId="27BCE3DF"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2.7.12. pessoas físicas.</w:t>
      </w:r>
    </w:p>
    <w:p w14:paraId="147EB290" w14:textId="77777777" w:rsidR="00655ED9" w:rsidRPr="00AB43F3" w:rsidRDefault="00655ED9" w:rsidP="00655ED9">
      <w:pPr>
        <w:tabs>
          <w:tab w:val="left" w:pos="-1701"/>
        </w:tabs>
        <w:autoSpaceDE w:val="0"/>
        <w:autoSpaceDN w:val="0"/>
        <w:adjustRightInd w:val="0"/>
        <w:jc w:val="both"/>
        <w:rPr>
          <w:rStyle w:val="Hyperlink"/>
          <w:rFonts w:ascii="Arial" w:hAnsi="Arial" w:cs="Arial"/>
          <w:color w:val="auto"/>
          <w:u w:val="none"/>
        </w:rPr>
      </w:pPr>
      <w:r w:rsidRPr="00AB43F3">
        <w:rPr>
          <w:rFonts w:ascii="Arial" w:hAnsi="Arial"/>
        </w:rPr>
        <w:t>2.8.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B94FBE7"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2.9. O impedimento de que trata o item 2.7.6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 xml:space="preserve">2.10. A critério da Administração e exclusivamente a seu serviço, o autor dos projetos e a empresa a que se referem os itens 2.7.4 e 2.7.5 poderão participar no apoio das atividades de planejamento da contratação, de execução da licitação ou de gestão do </w:t>
      </w:r>
      <w:r w:rsidRPr="00AB43F3">
        <w:rPr>
          <w:rFonts w:ascii="Arial" w:hAnsi="Arial"/>
        </w:rPr>
        <w:lastRenderedPageBreak/>
        <w:t>contrato, desde que sob supervisão exclusiva de agentes públicos do órgão ou entidade.</w:t>
      </w:r>
    </w:p>
    <w:p w14:paraId="33205DB7"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2.11. Equiparam-se aos autores do projeto as empresas integrantes do mesmo grupo econômico.</w:t>
      </w:r>
    </w:p>
    <w:p w14:paraId="7BB80FEA" w14:textId="77777777" w:rsidR="00655ED9" w:rsidRPr="00AB43F3" w:rsidRDefault="00655ED9" w:rsidP="00655ED9">
      <w:pPr>
        <w:pStyle w:val="Nivel2"/>
        <w:numPr>
          <w:ilvl w:val="0"/>
          <w:numId w:val="0"/>
        </w:numPr>
        <w:spacing w:before="0" w:after="0" w:line="240" w:lineRule="auto"/>
        <w:rPr>
          <w:color w:val="auto"/>
          <w:sz w:val="24"/>
          <w:szCs w:val="24"/>
        </w:rPr>
      </w:pPr>
      <w:r w:rsidRPr="00AB43F3">
        <w:rPr>
          <w:color w:val="auto"/>
          <w:sz w:val="24"/>
        </w:rPr>
        <w:t>2.12. O disposto nos itens 2.7.4 e 2.7.5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AB43F3" w:rsidRDefault="00655ED9" w:rsidP="00655ED9">
      <w:pPr>
        <w:pStyle w:val="Nivel2"/>
        <w:numPr>
          <w:ilvl w:val="0"/>
          <w:numId w:val="0"/>
        </w:numPr>
        <w:spacing w:before="0" w:after="0" w:line="240" w:lineRule="auto"/>
        <w:rPr>
          <w:color w:val="auto"/>
          <w:sz w:val="24"/>
          <w:szCs w:val="24"/>
        </w:rPr>
      </w:pPr>
      <w:r w:rsidRPr="00AB43F3">
        <w:rPr>
          <w:color w:val="auto"/>
          <w:sz w:val="24"/>
        </w:rPr>
        <w:t>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7096D88" w14:textId="3FA9E80E"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rPr>
        <w:t>2.14. A vedação de que trata o item 2.8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AB43F3" w:rsidRDefault="00655ED9" w:rsidP="00655ED9">
      <w:pPr>
        <w:tabs>
          <w:tab w:val="left" w:pos="-1701"/>
        </w:tabs>
        <w:autoSpaceDE w:val="0"/>
        <w:autoSpaceDN w:val="0"/>
        <w:adjustRightInd w:val="0"/>
        <w:jc w:val="both"/>
        <w:rPr>
          <w:rFonts w:ascii="Arial" w:hAnsi="Arial" w:cs="Arial"/>
        </w:rPr>
      </w:pPr>
    </w:p>
    <w:p w14:paraId="2B0A5585"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3. DO ORÇAMENTO ESTIMADO</w:t>
      </w:r>
    </w:p>
    <w:p w14:paraId="467FA359"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3.1. O orçamento estimado da presente contratação não será de caráter sigiloso.</w:t>
      </w:r>
    </w:p>
    <w:p w14:paraId="7880F96F" w14:textId="77777777" w:rsidR="009E5982" w:rsidRPr="00AB43F3" w:rsidRDefault="009E5982">
      <w:pPr>
        <w:pStyle w:val="Nivel2"/>
        <w:numPr>
          <w:ilvl w:val="0"/>
          <w:numId w:val="0"/>
        </w:numPr>
        <w:spacing w:before="0" w:after="0" w:line="240" w:lineRule="auto"/>
        <w:rPr>
          <w:color w:val="auto"/>
          <w:sz w:val="24"/>
          <w:szCs w:val="24"/>
        </w:rPr>
      </w:pPr>
    </w:p>
    <w:p w14:paraId="29AA6F3A"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4. DA APRESENTAÇÃO DA PROPOSTA E DOS DOCUMENTOS DE HABILITAÇÃO</w:t>
      </w:r>
    </w:p>
    <w:p w14:paraId="0A79D6C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 Na presente licitação, a fase de habilitação sucederá as fases de apresentação de propostas e lances e de julgamento.</w:t>
      </w:r>
    </w:p>
    <w:p w14:paraId="7F31F19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4.2. Os licitantes encaminharão, exclusivamente por meio do sistema eletrônico, a proposta com o preço ou o percentual de desconto, conforme o critério de julgamento adotado neste Edital, até a data e o horário estabelecidos para abertura da sessão pública.</w:t>
      </w:r>
    </w:p>
    <w:p w14:paraId="3A0E823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4.3. No cadastramento da proposta inicial, o licitante declarará, em campo próprio do sistema, que:</w:t>
      </w:r>
    </w:p>
    <w:p w14:paraId="59A5D60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110C9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4.3.2. não emprega menor de 18 anos em trabalho noturno, perigoso ou insalubre e não emprega menor de 16 anos, salvo menor, a partir de 14 anos, na condição de aprendiz, nos termos do artigo 7°, XXXIII, da Constituição;</w:t>
      </w:r>
    </w:p>
    <w:p w14:paraId="0B1D816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4.3.3. não possui empregados executando trabalho degradante ou forçado, observando o disposto nos incisos III e IV do art. 1º e no inciso III do art. 5º da Constituição Federal;</w:t>
      </w:r>
    </w:p>
    <w:p w14:paraId="05F955B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lastRenderedPageBreak/>
        <w:t>4.3.4. cumpre as exigências de reserva de cargos para pessoa com deficiência e para reabilitado da Previdência Social, previstas em lei e em outras normas específicas.</w:t>
      </w:r>
    </w:p>
    <w:p w14:paraId="495ACB9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4.4. O licitante organizado em cooperativa deverá declarar, ainda, em campo próprio do sistema eletrônico, que cumpre os requisitos estabelecidos no artigo 16 da Lei nº 14.133, de 2021.</w:t>
      </w:r>
    </w:p>
    <w:p w14:paraId="3B402AF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4.5. O licitante deverá declarar em campo próprio do sistema se o produto ou serviço ofertado é manufaturado nacional beneficiado por um dos critérios de margem de preferência indicados no Termo de Referência, quando for o caso, para usufruir do benefício.</w:t>
      </w:r>
    </w:p>
    <w:p w14:paraId="27BDA69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4.6. No caso das empresas que foram beneficiadas pela Lei nº 12.546, de 2011, as propostas de preços deverão ser apresentadas com as alíquotas em vigor, nos termos da Lei nº 14.973, de 2024, aplicáveis para o ano de apresentação da proposta.</w:t>
      </w:r>
    </w:p>
    <w:p w14:paraId="31ACCCA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D347F7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4.7.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B43F3">
        <w:rPr>
          <w:bCs/>
          <w:color w:val="auto"/>
          <w:sz w:val="24"/>
          <w:szCs w:val="24"/>
        </w:rPr>
        <w:t>arts</w:t>
      </w:r>
      <w:proofErr w:type="spellEnd"/>
      <w:r w:rsidRPr="00AB43F3">
        <w:rPr>
          <w:bCs/>
          <w:color w:val="auto"/>
          <w:sz w:val="24"/>
          <w:szCs w:val="24"/>
        </w:rPr>
        <w:t>. 42 a 49, observado o disposto nos §§ 1º ao 3º do art. 4º, da Lei nº 14.133, de 2021.</w:t>
      </w:r>
    </w:p>
    <w:p w14:paraId="720B76D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4.7.1. No item exclusivo para participação de microempresas e empresas de pequeno porte, a assinalação do campo “não” impedirá o prosseguimento no certame, para aquele item;</w:t>
      </w:r>
    </w:p>
    <w:p w14:paraId="3CDAD1D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1B05CA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4.8. Não poderá se beneficiar do tratamento jurídico diferenciado estabelecido nos </w:t>
      </w:r>
      <w:proofErr w:type="spellStart"/>
      <w:r w:rsidRPr="00AB43F3">
        <w:rPr>
          <w:bCs/>
          <w:color w:val="auto"/>
          <w:sz w:val="24"/>
          <w:szCs w:val="24"/>
        </w:rPr>
        <w:t>arts</w:t>
      </w:r>
      <w:proofErr w:type="spellEnd"/>
      <w:r w:rsidRPr="00AB43F3">
        <w:rPr>
          <w:bCs/>
          <w:color w:val="auto"/>
          <w:sz w:val="24"/>
          <w:szCs w:val="24"/>
        </w:rPr>
        <w:t>. 42 a 49 da Lei Complementar nº 123, de 2006, a pessoa jurídica:</w:t>
      </w:r>
    </w:p>
    <w:p w14:paraId="55DF33B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4.8.1. de cujo capital participe outra pessoa jurídica;</w:t>
      </w:r>
    </w:p>
    <w:p w14:paraId="6ECF73B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4.8.2. que seja filial, sucursal, agência ou representação, no País, de pessoa jurídica com sede no exterior;</w:t>
      </w:r>
    </w:p>
    <w:p w14:paraId="2796AF2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AC9972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4.8.4. cujo titular ou sócio participe com mais de 10% (dez por cento) do capital de outra empresa não beneficiada pela Lei Complementar nº 123, de 2006, desde que a receita bruta global ultrapasse o limite de que trata o inciso II do art. 3º da referida lei;</w:t>
      </w:r>
    </w:p>
    <w:p w14:paraId="02B95B7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4.8.5. cujo sócio ou titular seja administrador ou equiparado de outra pessoa jurídica com fins lucrativos, desde que a receita bruta global ultrapasse o limite de que trata o inciso II do art. 3º da referida lei;</w:t>
      </w:r>
    </w:p>
    <w:p w14:paraId="1BF5931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4.8.6. constituída sob a forma de cooperativas, salvo as de consumo;</w:t>
      </w:r>
    </w:p>
    <w:p w14:paraId="37194E3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lastRenderedPageBreak/>
        <w:t>4.8.7. que participe do capital de outra pessoa jurídica;</w:t>
      </w:r>
    </w:p>
    <w:p w14:paraId="60DAC24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35B713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4.8.9. resultante ou remanescente de cisão ou qualquer outra forma de desmembramento de pessoa jurídica que tenha ocorrido em um dos 5 (cinco) anos-calendário anteriores;</w:t>
      </w:r>
    </w:p>
    <w:p w14:paraId="2612FB8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4.8.10. constituída sob a forma de sociedade por ações.</w:t>
      </w:r>
    </w:p>
    <w:p w14:paraId="4148853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4.8.11. cujos titulares ou sócios guardem, cumulativamente, com o contratante do serviço, relação de pessoalidade, subordinação e habitualidade.</w:t>
      </w:r>
    </w:p>
    <w:p w14:paraId="162B960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212663F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4.10. A falsidade da declaração de que trata os itens 4.3, 4.7 ou 4.9 sujeitará o licitante às sanções previstas na Lei nº 14.133, de 2021, e neste Edital.</w:t>
      </w:r>
    </w:p>
    <w:p w14:paraId="58D64FD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0C141F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4.12. Não haverá ordem de classificação na etapa de apresentação da proposta e dos documentos de habilitação pelo licitante, o que ocorrerá somente após os procedimentos de abertura da sessão pública e da fase de envio de lances.</w:t>
      </w:r>
    </w:p>
    <w:p w14:paraId="010CABA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4.13. Serão disponibilizados para acesso público os documentos que compõem a proposta dos licitantes convocados para apresentação de propostas, após a fase de envio de lances.</w:t>
      </w:r>
    </w:p>
    <w:p w14:paraId="5E21D00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4.14. Desde que disponibilizada a funcionalidade no sistema, o licitante poderá parametrizar o seu valor final mínimo ou o seu percentual de desconto máximo quando do cadastramento da proposta e obedecerá às seguintes regras:</w:t>
      </w:r>
    </w:p>
    <w:p w14:paraId="523581E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4.14.1. a aplicação do intervalo mínimo de diferença de valores ou de percentuais entre os lances, que incidirá tanto em relação aos lances intermediários quanto em relação ao lance que cobrir a melhor oferta; e</w:t>
      </w:r>
    </w:p>
    <w:p w14:paraId="69C4F0B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4.14.2. os lances serão de envio automático pelo sistema, respeitado o valor final mínimo, caso estabelecido, e o intervalo de que trata o subitem acima.</w:t>
      </w:r>
    </w:p>
    <w:p w14:paraId="4353F4C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4.15. O valor final mínimo ou o percentual de desconto final máximo parametrizado no sistema poderá ser alterado pelo fornecedor durante a fase de disputa, sendo vedado:</w:t>
      </w:r>
    </w:p>
    <w:p w14:paraId="06E31F2A" w14:textId="0A1B3591"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4.15.1. valor superior a lance já registrado pelo fornecedor no sistema, quando adotado o critério de julgamento por menor preço</w:t>
      </w:r>
      <w:r w:rsidR="00060664" w:rsidRPr="00AB43F3">
        <w:rPr>
          <w:bCs/>
          <w:color w:val="auto"/>
          <w:sz w:val="24"/>
          <w:szCs w:val="24"/>
        </w:rPr>
        <w:t xml:space="preserve"> por item</w:t>
      </w:r>
      <w:r w:rsidRPr="00AB43F3">
        <w:rPr>
          <w:bCs/>
          <w:color w:val="auto"/>
          <w:sz w:val="24"/>
          <w:szCs w:val="24"/>
        </w:rPr>
        <w:t>; e</w:t>
      </w:r>
    </w:p>
    <w:p w14:paraId="522F34B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4.15.2. percentual de desconto inferior a lance já registrado pelo fornecedor no sistema, quando adotado o critério de julgamento por maior desconto.</w:t>
      </w:r>
    </w:p>
    <w:p w14:paraId="7805717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4.16. O valor final mínimo ou o percentual de desconto final máximo parametrizado na forma do item 4.14 possuirá caráter sigiloso para os demais fornecedores e para o órgão ou entidade promotora da licitação, podendo ser disponibilizado estrita e permanentemente aos órgãos de controle externo e interno.</w:t>
      </w:r>
    </w:p>
    <w:p w14:paraId="03DEFC8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4.17.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C89E111"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4.18. O licitante deverá comunicar imediatamente ao provedor do sistema qualquer acontecimento que possa comprometer o sigilo ou a segurança, para imediato bloqueio de acesso.</w:t>
      </w:r>
    </w:p>
    <w:p w14:paraId="7703A80C" w14:textId="77777777" w:rsidR="009E5982" w:rsidRPr="00AB43F3" w:rsidRDefault="009E5982">
      <w:pPr>
        <w:pStyle w:val="Nivel2"/>
        <w:numPr>
          <w:ilvl w:val="0"/>
          <w:numId w:val="0"/>
        </w:numPr>
        <w:spacing w:before="0" w:after="0" w:line="240" w:lineRule="auto"/>
        <w:rPr>
          <w:color w:val="auto"/>
          <w:sz w:val="24"/>
          <w:szCs w:val="24"/>
        </w:rPr>
      </w:pPr>
    </w:p>
    <w:p w14:paraId="708C1AD8"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5. DO PREENCHIMENTO DA PROPOSTA</w:t>
      </w:r>
    </w:p>
    <w:p w14:paraId="49EED03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5.1. O licitante deverá enviar sua proposta mediante o preenchimento, no sistema eletrônico, dos seguintes campos:</w:t>
      </w:r>
    </w:p>
    <w:p w14:paraId="69B6E90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5.1.1. Valor Unitário e Total de cada item, em algarismos, expressos em moeda corrente nacional, apurados à data de sua apresentação;</w:t>
      </w:r>
    </w:p>
    <w:p w14:paraId="2915C47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5.1.2. Unidade de Medida;</w:t>
      </w:r>
    </w:p>
    <w:p w14:paraId="431E37A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5.1.3. Marca;</w:t>
      </w:r>
    </w:p>
    <w:p w14:paraId="7949231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5.1.4. Fabricante;</w:t>
      </w:r>
    </w:p>
    <w:p w14:paraId="05D4BA2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5.1.5. Descrição detalhada do objeto, contendo as informações similares à especificação do Termo de Referência.</w:t>
      </w:r>
    </w:p>
    <w:p w14:paraId="4CF6EB1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5.2. Todas as especificações do objeto contidas na proposta vinculam o licitante.</w:t>
      </w:r>
    </w:p>
    <w:p w14:paraId="37A5F20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5.2.1. O licitante NÃO poderá oferecer proposta em quantitativo inferior ao máximo previsto para contratação.</w:t>
      </w:r>
    </w:p>
    <w:p w14:paraId="7441D49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5.3. Nos valores propostos estarão inclusos todos os custos operacionais, encargos previdenciários, trabalhistas, tributários, comerciais e quaisquer outros que incidam direta ou indiretamente na execução do objeto.</w:t>
      </w:r>
    </w:p>
    <w:p w14:paraId="1C86C3D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7912B35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5.5. Se o regime tributário da empresa implicar o recolhimento de tributos em percentuais variáveis, a cotação adequada será a que corresponde à média dos efetivos recolhimentos da empresa nos últimos doze meses.</w:t>
      </w:r>
    </w:p>
    <w:p w14:paraId="5D76F3F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3779F8D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5.7. Independentemente do percentual de tributo inserido na planilha, no pagamento serão retidos na fonte os percentuais estabelecidos na legislação vigente.</w:t>
      </w:r>
    </w:p>
    <w:p w14:paraId="5D4B123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5.8. Na presente licitação, a Microempresa e a Empresa de Pequeno Porte poderão se beneficiar do regime de tributação pelo Simples Nacional.</w:t>
      </w:r>
    </w:p>
    <w:p w14:paraId="24077D5D"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E610C0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5.10. O prazo de validade da proposta não será inferior a 60 (sessenta) dias, a contar da data de sua apresentação.</w:t>
      </w:r>
    </w:p>
    <w:p w14:paraId="7C17986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5.11. Os licitantes devem respeitar os preços máximos estabelecidos nas normas de regência de contratações públicas, quando participarem de licitações públicas.</w:t>
      </w:r>
    </w:p>
    <w:p w14:paraId="303E66CF" w14:textId="17FD4A01"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5.12. Caso o critério de julgamento seja o de menor preço </w:t>
      </w:r>
      <w:r w:rsidR="00060664" w:rsidRPr="00AB43F3">
        <w:rPr>
          <w:bCs/>
          <w:color w:val="auto"/>
          <w:sz w:val="24"/>
          <w:szCs w:val="24"/>
        </w:rPr>
        <w:t>por item</w:t>
      </w:r>
      <w:r w:rsidRPr="00AB43F3">
        <w:rPr>
          <w:bCs/>
          <w:color w:val="auto"/>
          <w:sz w:val="24"/>
          <w:szCs w:val="24"/>
        </w:rPr>
        <w:t>, os licitantes devem respeitar os preços máximos previstos no Termo de Referência.</w:t>
      </w:r>
    </w:p>
    <w:p w14:paraId="64FAE073"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5.13.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B27F2B9" w14:textId="77777777" w:rsidR="009E5982" w:rsidRPr="00AB43F3" w:rsidRDefault="009E5982">
      <w:pPr>
        <w:pStyle w:val="Nivel2"/>
        <w:numPr>
          <w:ilvl w:val="0"/>
          <w:numId w:val="0"/>
        </w:numPr>
        <w:spacing w:before="0" w:after="0" w:line="240" w:lineRule="auto"/>
        <w:rPr>
          <w:color w:val="auto"/>
          <w:sz w:val="24"/>
          <w:szCs w:val="24"/>
        </w:rPr>
      </w:pPr>
    </w:p>
    <w:p w14:paraId="07818009"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6. DA ABERTURA DA SESSÃO, CLASSIFICAÇÃO DAS PROPOSTAS E FORMULAÇÃO DE LANCES</w:t>
      </w:r>
    </w:p>
    <w:p w14:paraId="0E198E1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 A abertura da presente licitação dar-se-á automaticamente em sessão pública, por meio de sistema eletrônico, na data, horário e local indicados neste Edital.</w:t>
      </w:r>
    </w:p>
    <w:p w14:paraId="056D0AB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 Os licitantes poderão retirar ou substituir a proposta ou os documentos de habilitação, quando for o caso, anteriormente inseridos no sistema, até a abertura da sessão pública.</w:t>
      </w:r>
    </w:p>
    <w:p w14:paraId="434183D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6.3. O sistema disponibilizará campo próprio para troca de mensagens entre o Pregoeiro/Agente de Contratação/Comissão e os licitantes.</w:t>
      </w:r>
    </w:p>
    <w:p w14:paraId="436CD6F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6.4. Iniciada a etapa competitiva, os licitantes deverão encaminhar lances exclusivamente por meio de sistema eletrônico, sendo imediatamente informados do seu recebimento e do valor consignado no registro.</w:t>
      </w:r>
    </w:p>
    <w:p w14:paraId="41803446" w14:textId="4DADE0B2"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6.5. O lance deverá ser ofertado pelo valor</w:t>
      </w:r>
      <w:r w:rsidR="006673C0" w:rsidRPr="00AB43F3">
        <w:rPr>
          <w:bCs/>
          <w:color w:val="auto"/>
          <w:sz w:val="24"/>
          <w:szCs w:val="24"/>
        </w:rPr>
        <w:t xml:space="preserve"> unitário</w:t>
      </w:r>
      <w:r w:rsidRPr="00AB43F3">
        <w:rPr>
          <w:bCs/>
          <w:color w:val="auto"/>
          <w:sz w:val="24"/>
          <w:szCs w:val="24"/>
        </w:rPr>
        <w:t xml:space="preserve"> do(s) item(ns).</w:t>
      </w:r>
    </w:p>
    <w:p w14:paraId="6E623A2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6.6. Os licitantes poderão oferecer lances sucessivos, observando o horário fixado para abertura da sessão e as regras estabelecidas no Edital.</w:t>
      </w:r>
    </w:p>
    <w:p w14:paraId="495D79A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6.7. O licitante somente poderá oferecer lance de valor inferior ao último por ele ofertado e registrado pelo sistema.</w:t>
      </w:r>
    </w:p>
    <w:p w14:paraId="2211D2C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6.8. O intervalo mínimo de diferença de valores ou percentuais entre os lances, que incidirá tanto em relação aos lances intermediários quanto em relação à proposta que cobrir a melhor oferta deverá ser de 1% (um por cento).</w:t>
      </w:r>
    </w:p>
    <w:p w14:paraId="20CF78C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6.9. O licitante poderá, uma única vez, excluir seu último lance ofertado, no intervalo de quinze segundos após o registro no sistema, na hipótese de lance inconsistente ou inexequível.</w:t>
      </w:r>
    </w:p>
    <w:p w14:paraId="5259406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6.10. O procedimento seguirá de acordo com o modo de disputa adotado.</w:t>
      </w:r>
    </w:p>
    <w:p w14:paraId="4507E47D"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6.11. Caso seja adotado para o envio de lances na licitação o modo de disputa “aberto”, os licitantes apresentarão lances públicos e sucessivos, com prorrogações.</w:t>
      </w:r>
    </w:p>
    <w:p w14:paraId="5AD5770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6.11.1. A etapa de lances da sessão pública terá duração de dez minutos e, após isso, será prorrogada automaticamente pelo sistema quando houver lance ofertado nos últimos dois minutos do período de duração da sessão pública.</w:t>
      </w:r>
    </w:p>
    <w:p w14:paraId="4A44762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6.11.2. A prorrogação automática da etapa de lances, de que trata o subitem anterior, será de dois minutos e ocorrerá sucessivamente sempre que houver lances enviados nesse período de prorrogação, inclusive no caso de lances intermediários.</w:t>
      </w:r>
    </w:p>
    <w:p w14:paraId="3F748C0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52BEF2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182C7D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6.11.5. Após o reinício previsto no item supra, os licitantes serão convocados para apresentar lances intermediários.</w:t>
      </w:r>
    </w:p>
    <w:p w14:paraId="01397C1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6.12. Após o término dos prazos estabelecidos nos subitens anteriores, o sistema ordenará e divulgará os lances segundo a ordem crescente de valores.</w:t>
      </w:r>
    </w:p>
    <w:p w14:paraId="155B4BC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6.13. Não serão aceitos dois ou mais lances de mesmo valor, prevalecendo aquele que for recebido e registrado em primeiro lugar.</w:t>
      </w:r>
    </w:p>
    <w:p w14:paraId="6A77436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6.14. Durante o transcurso da sessão pública, os licitantes serão informados, em tempo real, do valor do menor lance registrado, vedada a identificação do licitante.</w:t>
      </w:r>
    </w:p>
    <w:p w14:paraId="7C617C2D"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6.15. No caso de desconexão com o Pregoeiro/Agente de Contratação/Comissão, no decorrer da etapa competitiva da licitação, o sistema eletrônico poderá permanecer acessível aos licitantes para a recepção dos lances.</w:t>
      </w:r>
    </w:p>
    <w:p w14:paraId="42E5C3E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0398808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6.17. Caso o licitante não apresente lances, concorrerá com o valor de sua proposta.</w:t>
      </w:r>
    </w:p>
    <w:p w14:paraId="0C889E0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6.18.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B43F3">
        <w:rPr>
          <w:bCs/>
          <w:color w:val="auto"/>
          <w:sz w:val="24"/>
          <w:szCs w:val="24"/>
        </w:rPr>
        <w:t>arts</w:t>
      </w:r>
      <w:proofErr w:type="spellEnd"/>
      <w:r w:rsidRPr="00AB43F3">
        <w:rPr>
          <w:bCs/>
          <w:color w:val="auto"/>
          <w:sz w:val="24"/>
          <w:szCs w:val="24"/>
        </w:rPr>
        <w:t>. 44 e 45 da Lei Complementar nº 123, de 2006, regulamentada pelo Decreto nº 8.538, de 2015.</w:t>
      </w:r>
    </w:p>
    <w:p w14:paraId="70244A1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3B3B276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762719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46AD181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981B01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4E94F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6.19. Só poderá haver empate entre propostas iguais (não seguidas de lances), ou entre lances finais da fase fechada do modo de disputa aberto e fechado.</w:t>
      </w:r>
    </w:p>
    <w:p w14:paraId="04B4A8D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6.20. Havendo eventual empate entre propostas ou lances, o critério de desempate será aquele previsto no art. 60 da Lei nº 14.133, de 2021, nesta ordem:</w:t>
      </w:r>
    </w:p>
    <w:p w14:paraId="21BCDD2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6.20.1. disputa final, hipótese em que os licitantes empatados poderão apresentar nova proposta em ato contínuo à classificação;</w:t>
      </w:r>
    </w:p>
    <w:p w14:paraId="657CCD6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6.20.2. avaliação do desempenho contratual prévio dos licitantes, para a qual deverão preferencialmente ser utilizados registros cadastrais para efeito de atesto de cumprimento de obrigações previstos nesta Lei;</w:t>
      </w:r>
    </w:p>
    <w:p w14:paraId="7FDFBC2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6.20.3. desenvolvimento pelo licitante de ações de equidade entre homens e mulheres no ambiente de trabalho, nos termos do Decreto nº 11.430, de 2023, e da Instrução Normativa SEGES/MGI nº 382, de 17 de setembro de 2025;</w:t>
      </w:r>
    </w:p>
    <w:p w14:paraId="4542340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6.20.4. declaração do licitante de que desenvolve programa de integridade, conforme Decreto n° 12.304, de 2024, e Portaria Normativa SE/CGU n° 226, de 9 de setembro de 2025.</w:t>
      </w:r>
    </w:p>
    <w:p w14:paraId="17D2E72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6.21. Persistindo o empate, será assegurada preferência, sucessivamente, aos bens e serviços produzidos ou prestados por:</w:t>
      </w:r>
    </w:p>
    <w:p w14:paraId="10FAB19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7CA3D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6.21.2. empresas brasileiras;</w:t>
      </w:r>
    </w:p>
    <w:p w14:paraId="54A60D6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6.21.3. empresas que invistam em pesquisa e no desenvolvimento de tecnologia no País;</w:t>
      </w:r>
    </w:p>
    <w:p w14:paraId="015C046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6.21.4. empresas que comprovem a prática de mitigação, nos termos da Lei nº 12.187, de 29 de dezembro de 2009.</w:t>
      </w:r>
    </w:p>
    <w:p w14:paraId="4221A5C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6.22. Esgotados todos os demais critérios de desempate previstos em lei, a escolha do licitante vencedor ocorrerá por sorteio, em ato público, para o qual todos os licitantes serão convocados, vedado qualquer outro processo.</w:t>
      </w:r>
    </w:p>
    <w:p w14:paraId="1FE2A72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532736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6.23.1. 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Termo de Referência.</w:t>
      </w:r>
    </w:p>
    <w:p w14:paraId="0B813AA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B3565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6.23.3. A negociação será realizada por meio do sistema, podendo ser acompanhada pelos demais licitantes.</w:t>
      </w:r>
    </w:p>
    <w:p w14:paraId="3604C46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6.23.4. O resultado da negociação será divulgado a todos os licitantes e anexado aos autos do processo licitatório.</w:t>
      </w:r>
    </w:p>
    <w:p w14:paraId="6FEFEAF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215615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6.23.6. É facultado ao Pregoeiro/Agente de Contratação/Comissão prorrogar o prazo estabelecido, a partir de solicitação fundamentada feita no chat pelo licitante, antes de findo o prazo.</w:t>
      </w:r>
    </w:p>
    <w:p w14:paraId="69432FC6"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6.24. Após a negociação do preço, o Pregoeiro/Agente de Contratação/Comissão iniciará a fase de aceitação e julgamento da proposta.</w:t>
      </w:r>
    </w:p>
    <w:p w14:paraId="5BA5328A" w14:textId="77777777" w:rsidR="009E5982" w:rsidRPr="00AB43F3" w:rsidRDefault="009E5982">
      <w:pPr>
        <w:pStyle w:val="Nivel2"/>
        <w:numPr>
          <w:ilvl w:val="0"/>
          <w:numId w:val="0"/>
        </w:numPr>
        <w:spacing w:before="0" w:after="0" w:line="240" w:lineRule="auto"/>
        <w:rPr>
          <w:color w:val="auto"/>
          <w:sz w:val="24"/>
          <w:szCs w:val="24"/>
        </w:rPr>
      </w:pPr>
    </w:p>
    <w:p w14:paraId="518CA67B"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7. DA FASE DE JULGAMENTO</w:t>
      </w:r>
    </w:p>
    <w:p w14:paraId="1BDB979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2.6 do edital, especialmente quanto à existência de sanção que impeça a participação no certame ou a futura contratação, mediante a consulta aos seguintes cadastros:</w:t>
      </w:r>
    </w:p>
    <w:p w14:paraId="5252A28A" w14:textId="318DD2D0"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7.1.1. </w:t>
      </w:r>
      <w:r w:rsidR="004F080B" w:rsidRPr="00AB43F3">
        <w:rPr>
          <w:bCs/>
          <w:color w:val="auto"/>
          <w:sz w:val="24"/>
          <w:szCs w:val="24"/>
        </w:rPr>
        <w:t>SICAF</w:t>
      </w:r>
      <w:r w:rsidRPr="00AB43F3">
        <w:rPr>
          <w:bCs/>
          <w:color w:val="auto"/>
          <w:sz w:val="24"/>
          <w:szCs w:val="24"/>
        </w:rPr>
        <w:t>;</w:t>
      </w:r>
    </w:p>
    <w:p w14:paraId="4732748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7.1.2. Cadastro Nacional de Empresas Inidôneas e Suspensas – CEIS,</w:t>
      </w:r>
    </w:p>
    <w:p w14:paraId="75AE3F0E" w14:textId="71CF3DFF"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7.1.3. Cadastro Nacional de Empresas Punidas – CNEP</w:t>
      </w:r>
      <w:r w:rsidR="006E2274" w:rsidRPr="00AB43F3">
        <w:rPr>
          <w:bCs/>
          <w:color w:val="auto"/>
          <w:sz w:val="24"/>
          <w:szCs w:val="24"/>
        </w:rPr>
        <w:t>;</w:t>
      </w:r>
    </w:p>
    <w:p w14:paraId="38B5E343" w14:textId="7BD37FD1"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7.1.4. Lista de licitantes inidôneos, mantida pelo Tribunal de Contas da União</w:t>
      </w:r>
      <w:r w:rsidR="006E2274" w:rsidRPr="00AB43F3">
        <w:rPr>
          <w:bCs/>
          <w:color w:val="auto"/>
          <w:sz w:val="24"/>
          <w:szCs w:val="24"/>
        </w:rPr>
        <w:t>; e</w:t>
      </w:r>
    </w:p>
    <w:p w14:paraId="34DC5FD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7.1.5. Relação de apenados publicada pelo Tribunal de Contas do Estado de São Paulo (https://www.tce.sp.gov.br/pesquisa-relacao-apenados).</w:t>
      </w:r>
    </w:p>
    <w:p w14:paraId="0554FD5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7.2. A consulta aos cadastros será realizada no nome e no CNPJ da empresa licitante.</w:t>
      </w:r>
    </w:p>
    <w:p w14:paraId="2888BF3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7.2.1. A consulta no CEIS quanto às sanções previstas na Lei nº 8.429, de 1992, também ocorrerá no nome e no CPF do sócio majoritário da empresa licitante, se houver, por força do art. 12 da citada lei.</w:t>
      </w:r>
    </w:p>
    <w:p w14:paraId="211C601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7.2.2. Para a consulta de licitantes pessoa jurídica poderá haver a substituição das consultas ao CEIS, CNEP e Lista de licitantes inidôneos pela Consulta Consolidada de Pessoa Jurídica do TCU.</w:t>
      </w:r>
    </w:p>
    <w:p w14:paraId="589E6A2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505A5AC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7.3.1. A tentativa de burla será verificada por meio dos vínculos societários, linhas de fornecimento similares, dentre outros.</w:t>
      </w:r>
    </w:p>
    <w:p w14:paraId="3559D95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7.3.2. O licitante será convocado para manifestação previamente a uma eventual desclassificação.</w:t>
      </w:r>
    </w:p>
    <w:p w14:paraId="52F2BB6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7.3.3. Constatada a existência de sanção, o licitante será reputado inabilitado, por falta de condição de participação.</w:t>
      </w:r>
    </w:p>
    <w:p w14:paraId="450C93D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7.4. Caso o licitante provisoriamente classificado em primeiro lugar tenha se utilizado de algum tratamento favorecido às ME/</w:t>
      </w:r>
      <w:proofErr w:type="spellStart"/>
      <w:r w:rsidRPr="00AB43F3">
        <w:rPr>
          <w:bCs/>
          <w:color w:val="auto"/>
          <w:sz w:val="24"/>
          <w:szCs w:val="24"/>
        </w:rPr>
        <w:t>EPPs</w:t>
      </w:r>
      <w:proofErr w:type="spellEnd"/>
      <w:r w:rsidRPr="00AB43F3">
        <w:rPr>
          <w:bCs/>
          <w:color w:val="auto"/>
          <w:sz w:val="24"/>
          <w:szCs w:val="24"/>
        </w:rPr>
        <w:t xml:space="preserve"> ou tenha se valido da aplicação da margem de preferência, o Pregoeiro/Agente de Contratação/Comissão verificará se o licitante faz jus ao benefício aplicado.</w:t>
      </w:r>
    </w:p>
    <w:p w14:paraId="0E8FAF9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7.5.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AB43F3">
        <w:rPr>
          <w:bCs/>
          <w:color w:val="auto"/>
          <w:sz w:val="24"/>
          <w:szCs w:val="24"/>
        </w:rPr>
        <w:t>arts</w:t>
      </w:r>
      <w:proofErr w:type="spellEnd"/>
      <w:r w:rsidRPr="00AB43F3">
        <w:rPr>
          <w:bCs/>
          <w:color w:val="auto"/>
          <w:sz w:val="24"/>
          <w:szCs w:val="24"/>
        </w:rPr>
        <w:t>. 29 a 35 da Instrução Normativa SEGES/ME nº 73, de 30 de setembro de 2022.</w:t>
      </w:r>
    </w:p>
    <w:p w14:paraId="3950E91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7.6. Será desclassificada a proposta vencedora que:</w:t>
      </w:r>
    </w:p>
    <w:p w14:paraId="700ABCA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7.6.1. contiver vícios insanáveis;</w:t>
      </w:r>
    </w:p>
    <w:p w14:paraId="66F4D77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7.6.2. não obedecer às especificações técnicas contidas no Termo de Referência;</w:t>
      </w:r>
    </w:p>
    <w:p w14:paraId="59FBE1D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7.6.3. apresentar preços inexequíveis ou permanecerem acima do preço máximo definido para a contratação;</w:t>
      </w:r>
    </w:p>
    <w:p w14:paraId="2F14434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7.6.4. não tiver sua exequibilidade demonstrada, quando exigido pela Administração;</w:t>
      </w:r>
    </w:p>
    <w:p w14:paraId="376702B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7.6.5. não cumpra os critérios de aceitabilidade de preços definidos no Termo de Referência;</w:t>
      </w:r>
    </w:p>
    <w:p w14:paraId="05E1131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7.6.6. apresentar desconformidade com quaisquer outras exigências deste Edital ou seus anexos, desde que insanável.</w:t>
      </w:r>
    </w:p>
    <w:p w14:paraId="26A5E13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7.7. No caso de bens e serviços em geral, é indício de inexequibilidade das propostas valores inferiores a 50% (cinquenta por cento) do valor orçado pela Administração.</w:t>
      </w:r>
    </w:p>
    <w:p w14:paraId="44BE245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7.7.1. A inexequibilidade, na hipótese de que trata o item anterior, só será considerada após diligência do Pregoeiro/Agente de Contratação/Comissão, que comprove:</w:t>
      </w:r>
    </w:p>
    <w:p w14:paraId="4D8424B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7.7.1.1. que o custo do licitante ultrapassa o valor da proposta; e</w:t>
      </w:r>
    </w:p>
    <w:p w14:paraId="61828DC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7.7.1.2. inexistirem custos de oportunidade capazes de justificar o vulto da oferta.</w:t>
      </w:r>
    </w:p>
    <w:p w14:paraId="6884DAD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7.8. Se houver indícios de inexequibilidade da proposta de preço, ou em caso da necessidade de esclarecimentos complementares, poderão ser efetuadas diligências, para que o licitante comprove a exequibilidade da proposta.</w:t>
      </w:r>
    </w:p>
    <w:p w14:paraId="4BCC26A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F37F2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61D4A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7.10.1. O ajuste de que trata este dispositivo se limita a sanar erros ou falhas que não alterem a substância das propostas;</w:t>
      </w:r>
    </w:p>
    <w:p w14:paraId="3527203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7.10.2. Considera-se erro no preenchimento da planilha passível de correção a indicação de recolhimento de impostos e contribuições na forma do Simples Nacional, quando não cabível esse regime.</w:t>
      </w:r>
    </w:p>
    <w:p w14:paraId="390AF3BC"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7.11. Para fins de análise da proposta quanto ao cumprimento das especificações do objeto, poderá ser colhida a manifestação escrita do setor requisitante do serviço ou da área especializada no objeto.</w:t>
      </w:r>
    </w:p>
    <w:p w14:paraId="2C302ACA" w14:textId="77777777" w:rsidR="009E5982" w:rsidRPr="00AB43F3" w:rsidRDefault="009E5982">
      <w:pPr>
        <w:pStyle w:val="Nivel2"/>
        <w:numPr>
          <w:ilvl w:val="0"/>
          <w:numId w:val="0"/>
        </w:numPr>
        <w:spacing w:before="0" w:after="0" w:line="240" w:lineRule="auto"/>
        <w:rPr>
          <w:color w:val="auto"/>
          <w:sz w:val="24"/>
          <w:szCs w:val="24"/>
        </w:rPr>
      </w:pPr>
    </w:p>
    <w:p w14:paraId="74353767"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8. DA FASE DE HABILITAÇÃO</w:t>
      </w:r>
    </w:p>
    <w:p w14:paraId="389B6EE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8.1. Os documentos previstos no Termo de Referência, necessários e suficientes para demonstrar a capacidade do licitante de realizar o objeto da licitação, serão exigidos para fins de habilitação, nos termos dos </w:t>
      </w:r>
      <w:proofErr w:type="spellStart"/>
      <w:r w:rsidRPr="00AB43F3">
        <w:rPr>
          <w:bCs/>
          <w:color w:val="auto"/>
          <w:sz w:val="24"/>
          <w:szCs w:val="24"/>
        </w:rPr>
        <w:t>arts</w:t>
      </w:r>
      <w:proofErr w:type="spellEnd"/>
      <w:r w:rsidRPr="00AB43F3">
        <w:rPr>
          <w:bCs/>
          <w:color w:val="auto"/>
          <w:sz w:val="24"/>
          <w:szCs w:val="24"/>
        </w:rPr>
        <w:t>. 62 a 70 da Lei nº 14.133, de 2021.</w:t>
      </w:r>
    </w:p>
    <w:p w14:paraId="3DFA0010" w14:textId="21DA5EA9"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8.2. A documentação exigida para fins de habilitação jurídica, fiscal, social e trabalhista e econômico-ﬁnanceira, poderá ser substituída pelo registro cadastral no </w:t>
      </w:r>
      <w:r w:rsidR="004F080B" w:rsidRPr="00AB43F3">
        <w:rPr>
          <w:bCs/>
          <w:color w:val="auto"/>
          <w:sz w:val="24"/>
          <w:szCs w:val="24"/>
        </w:rPr>
        <w:t>SICAF</w:t>
      </w:r>
      <w:r w:rsidRPr="00AB43F3">
        <w:rPr>
          <w:bCs/>
          <w:color w:val="auto"/>
          <w:sz w:val="24"/>
          <w:szCs w:val="24"/>
        </w:rPr>
        <w:t>.</w:t>
      </w:r>
    </w:p>
    <w:p w14:paraId="3AE13A7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8.3. Quando permitida a participação de empresas estrangeiras que não funcionem no País, as exigências de habilitação serão atendidas mediante documentos equivalentes, inicialmente apresentados em tradução livre.</w:t>
      </w:r>
    </w:p>
    <w:p w14:paraId="6D8D644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8.4.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4C478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8.5. Os documentos exigidos para fins de habilitação poderão ser substituídos por registro cadastral emitido por órgão ou entidade pública, desde que o registro tenha sido feito em obediência ao disposto na Lei nº 14.133, de 2021.</w:t>
      </w:r>
    </w:p>
    <w:p w14:paraId="5D6153D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8.6. Será verificado se o licitante apresentou declaração de que atende aos requisitos de habilitação, e o declarante responderá pela veracidade das informações prestadas, na forma da lei.</w:t>
      </w:r>
    </w:p>
    <w:p w14:paraId="79DB6A9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1947E1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B524F8" w14:textId="4B33AB7F"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8.9. A habilitação será verificada por meio do </w:t>
      </w:r>
      <w:r w:rsidR="004F080B" w:rsidRPr="00AB43F3">
        <w:rPr>
          <w:bCs/>
          <w:color w:val="auto"/>
          <w:sz w:val="24"/>
          <w:szCs w:val="24"/>
        </w:rPr>
        <w:t>SICAF</w:t>
      </w:r>
      <w:r w:rsidRPr="00AB43F3">
        <w:rPr>
          <w:bCs/>
          <w:color w:val="auto"/>
          <w:sz w:val="24"/>
          <w:szCs w:val="24"/>
        </w:rPr>
        <w:t>, nos documentos por ele abrangidos.</w:t>
      </w:r>
    </w:p>
    <w:p w14:paraId="0858335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8.9.1. Somente haverá a necessidade de comprovação do preenchimento de requisitos mediante apresentação dos documentos originais </w:t>
      </w:r>
      <w:proofErr w:type="spellStart"/>
      <w:r w:rsidRPr="00AB43F3">
        <w:rPr>
          <w:bCs/>
          <w:color w:val="auto"/>
          <w:sz w:val="24"/>
          <w:szCs w:val="24"/>
        </w:rPr>
        <w:t>não-digitais</w:t>
      </w:r>
      <w:proofErr w:type="spellEnd"/>
      <w:r w:rsidRPr="00AB43F3">
        <w:rPr>
          <w:bCs/>
          <w:color w:val="auto"/>
          <w:sz w:val="24"/>
          <w:szCs w:val="24"/>
        </w:rPr>
        <w:t xml:space="preserve"> quando houver dúvida em relação à integridade do documento digital ou quando a lei expressamente o exigir.</w:t>
      </w:r>
    </w:p>
    <w:p w14:paraId="3AB70E2A" w14:textId="79788BE8"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8.10. É de responsabilidade do licitante conferir a exatidão dos seus dados cadastrais no </w:t>
      </w:r>
      <w:r w:rsidR="004F080B" w:rsidRPr="00AB43F3">
        <w:rPr>
          <w:bCs/>
          <w:color w:val="auto"/>
          <w:sz w:val="24"/>
          <w:szCs w:val="24"/>
        </w:rPr>
        <w:t xml:space="preserve">SICAF </w:t>
      </w:r>
      <w:r w:rsidRPr="00AB43F3">
        <w:rPr>
          <w:bCs/>
          <w:color w:val="auto"/>
          <w:sz w:val="24"/>
          <w:szCs w:val="24"/>
        </w:rPr>
        <w:t>e mantê-los atualizados junto aos órgãos responsáveis pela informação, devendo proceder, imediatamente, à correção ou à alteração dos registros tão logo identifique incorreção ou aqueles se tornem desatualizados.</w:t>
      </w:r>
    </w:p>
    <w:p w14:paraId="1BA72E8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8.10.1. A não observância do disposto no item anterior poderá ensejar desclassificação no momento da habilitação.</w:t>
      </w:r>
    </w:p>
    <w:p w14:paraId="77B0157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8.11. A verificação pelo Pregoeiro/Agente de Contratação/Comissão, em sítios eletrônicos oficiais de órgãos e entidades emissores de certidões constitui meio legal de prova, para fins de habilitação.</w:t>
      </w:r>
    </w:p>
    <w:p w14:paraId="3934EADF" w14:textId="2742CD72"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8.11.1. Os documentos exigidos para habilitação que não estejam contemplados no </w:t>
      </w:r>
      <w:r w:rsidR="004F080B" w:rsidRPr="00AB43F3">
        <w:rPr>
          <w:bCs/>
          <w:color w:val="auto"/>
          <w:sz w:val="24"/>
          <w:szCs w:val="24"/>
        </w:rPr>
        <w:t xml:space="preserve">SICAF </w:t>
      </w:r>
      <w:r w:rsidRPr="00AB43F3">
        <w:rPr>
          <w:bCs/>
          <w:color w:val="auto"/>
          <w:sz w:val="24"/>
          <w:szCs w:val="24"/>
        </w:rPr>
        <w:t>serão enviados por meio do sistema, em formato digital, no prazo de 02 (duas) horas, prorrogável por igual período, contado da solicitação do Pregoeiro/Agente de Contratação/Comissão.</w:t>
      </w:r>
    </w:p>
    <w:p w14:paraId="3E234919" w14:textId="7C900A8D"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8.12. A verificação no </w:t>
      </w:r>
      <w:r w:rsidR="004F080B" w:rsidRPr="00AB43F3">
        <w:rPr>
          <w:bCs/>
          <w:color w:val="auto"/>
          <w:sz w:val="24"/>
          <w:szCs w:val="24"/>
        </w:rPr>
        <w:t xml:space="preserve">SICAF </w:t>
      </w:r>
      <w:r w:rsidRPr="00AB43F3">
        <w:rPr>
          <w:bCs/>
          <w:color w:val="auto"/>
          <w:sz w:val="24"/>
          <w:szCs w:val="24"/>
        </w:rPr>
        <w:t>ou a exigência dos documentos nele não contidos somente será feita em relação ao licitante vencedor.</w:t>
      </w:r>
    </w:p>
    <w:p w14:paraId="6AB826F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8.12.1. Os documentos relativos à regularidade fiscal que constem do Termo de Referência somente serão exigidos, em qualquer caso, em momento posterior ao julgamento das propostas, e apenas do licitante mais bem classificado.</w:t>
      </w:r>
    </w:p>
    <w:p w14:paraId="35BC88C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8.13. Encerrado o prazo para envio da documentação de que trata o item 8.11.1,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CD753F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8.13.1. a aferição das condições de habilitação do licitante, desde que decorrentes de fatos existentes à época da abertura do certame;</w:t>
      </w:r>
    </w:p>
    <w:p w14:paraId="0BBC19B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8.13.2. atualização de documentos cuja validade tenha expirado após a data de recebimento das propostas;</w:t>
      </w:r>
    </w:p>
    <w:p w14:paraId="4A347C0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8.13.3. suprimento da ausência de documento de cunho declaratório emitido unilateralmente pelo licitante;</w:t>
      </w:r>
    </w:p>
    <w:p w14:paraId="5A86982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8.13.4. suprimento da ausência de certidão e/ou documento de cunho declaratório expedido por órgão ou entidade cujos atos gozem de presunção de veracidade e fé pública.</w:t>
      </w:r>
    </w:p>
    <w:p w14:paraId="788886F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8.14. Findo o prazo assinalado sem o envio da nova documentação, restará preclusa essa oportunidade conferida ao licitante, implicando sua inabilitação.</w:t>
      </w:r>
    </w:p>
    <w:p w14:paraId="28AF317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409537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8.11.1.</w:t>
      </w:r>
    </w:p>
    <w:p w14:paraId="54D3964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8.17. Somente serão disponibilizados para acesso público os documentos de habilitação do licitante cuja proposta atenda ao edital de licitação, após concluídos os procedimentos de que trata o subitem anterior.</w:t>
      </w:r>
    </w:p>
    <w:p w14:paraId="543A1044"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8.18. A comprovação de regularidade fiscal e trabalhista das microempresas e das empresas de pequeno porte somente será exigida para efeito de contratação, e não como condição para participação na licitação.</w:t>
      </w:r>
    </w:p>
    <w:p w14:paraId="760D264F" w14:textId="77777777" w:rsidR="009E5982" w:rsidRPr="00AB43F3" w:rsidRDefault="009E5982">
      <w:pPr>
        <w:pStyle w:val="Nivel2"/>
        <w:numPr>
          <w:ilvl w:val="0"/>
          <w:numId w:val="0"/>
        </w:numPr>
        <w:spacing w:before="0" w:after="0" w:line="240" w:lineRule="auto"/>
        <w:rPr>
          <w:color w:val="auto"/>
          <w:sz w:val="24"/>
          <w:szCs w:val="24"/>
        </w:rPr>
      </w:pPr>
    </w:p>
    <w:p w14:paraId="528EEA0D"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9. DO TERMO DE CONTRATO</w:t>
      </w:r>
    </w:p>
    <w:p w14:paraId="4FB5DD6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9.1. Após a homologação e adjudicação, caso se conclua pela contratação, será firmado termo de contrato, ou outro instrumento equivalente.</w:t>
      </w:r>
    </w:p>
    <w:p w14:paraId="0EFB626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9.2.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5CF9F24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AB43F3">
        <w:rPr>
          <w:bCs/>
          <w:color w:val="auto"/>
          <w:sz w:val="24"/>
          <w:szCs w:val="24"/>
        </w:rPr>
        <w:t>a</w:t>
      </w:r>
      <w:proofErr w:type="spellEnd"/>
      <w:r w:rsidRPr="00AB43F3">
        <w:rPr>
          <w:bCs/>
          <w:color w:val="auto"/>
          <w:sz w:val="24"/>
          <w:szCs w:val="24"/>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7BD0CC8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9.4. Os prazos dos itens 9.2 e 9.3 poderão ser prorrogados, por igual período, por solicitação justificada do adjudicatário e aceita pela Administração.</w:t>
      </w:r>
    </w:p>
    <w:p w14:paraId="1444755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9.5. O prazo de vigência da contratação é o estabelecido no Termo de Referência.</w:t>
      </w:r>
    </w:p>
    <w:p w14:paraId="2155AFD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9.6.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48B2C2"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9.7. A existência de registro no Cadin constitui fator impeditivo para a contratação.</w:t>
      </w:r>
    </w:p>
    <w:p w14:paraId="60CD5583" w14:textId="77777777" w:rsidR="009E5982" w:rsidRPr="00AB43F3" w:rsidRDefault="009E5982">
      <w:pPr>
        <w:pStyle w:val="Nivel2"/>
        <w:numPr>
          <w:ilvl w:val="0"/>
          <w:numId w:val="0"/>
        </w:numPr>
        <w:spacing w:before="0" w:after="0" w:line="240" w:lineRule="auto"/>
        <w:rPr>
          <w:color w:val="auto"/>
          <w:sz w:val="24"/>
          <w:szCs w:val="24"/>
        </w:rPr>
      </w:pPr>
    </w:p>
    <w:p w14:paraId="52FEB7E2"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10. DOS RECURSOS</w:t>
      </w:r>
    </w:p>
    <w:p w14:paraId="10E1393D"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10.1. A interposição de recurso referente ao julgamento das propostas, à habilitação ou inabilitação de licitantes, à anulação ou revogação da licitação, observará o disposto no art. 165 da Lei nº 14.133, de 2021.</w:t>
      </w:r>
    </w:p>
    <w:p w14:paraId="2B5D8E5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10.2. O prazo recursal é de 3 (três) dias úteis, contados da data de intimação ou de lavratura da ata.</w:t>
      </w:r>
    </w:p>
    <w:p w14:paraId="3F2B37E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10.3. Quando o recurso apresentado impugnar o julgamento das propostas ou o ato de habilitação ou inabilitação do licitante:</w:t>
      </w:r>
    </w:p>
    <w:p w14:paraId="780CD35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10.3.1. a intenção de recorrer deverá ser manifestada imediatamente, sob pena de preclusão;</w:t>
      </w:r>
    </w:p>
    <w:p w14:paraId="1F14877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10.3.2. o prazo para a manifestação da intenção de recorrer não será inferior a 10 (dez) minutos.</w:t>
      </w:r>
    </w:p>
    <w:p w14:paraId="719D0E5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10.3.3. o prazo para apresentação das razões recursais será iniciado na data de intimação ou de lavratura da ata de habilitação ou inabilitação;</w:t>
      </w:r>
    </w:p>
    <w:p w14:paraId="313BBEA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10.3.4. na hipótese de adoção da inversão de fases prevista no § 1º do art. 17 da Lei nº 14.133, de 2021, o prazo para apresentação das razões recursais será iniciado na data de intimação da ata de julgamento.</w:t>
      </w:r>
    </w:p>
    <w:p w14:paraId="5C0CE1C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10.4. Os recursos deverão ser encaminhados em campo próprio do sistema.</w:t>
      </w:r>
    </w:p>
    <w:p w14:paraId="753D9CF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7BB0F6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10.6. Os recursos interpostos fora do prazo não serão conhecidos.</w:t>
      </w:r>
    </w:p>
    <w:p w14:paraId="3E4C0A9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63F009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10.8. O recurso e o pedido de reconsideração terão efeito suspensivo do ato ou da decisão recorrida até que sobrevenha decisão final da autoridade competente.</w:t>
      </w:r>
    </w:p>
    <w:p w14:paraId="3A06BAD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10.9. O acolhimento do recurso invalida tão somente os atos insuscetíveis de aproveitamento.</w:t>
      </w:r>
    </w:p>
    <w:p w14:paraId="2F3A61A2"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10.10. Os autos do processo permanecerão com vista franqueada aos interessados nos sítios eletrônicos: http://portalcompras.tanabi.sp.gov.br e www.tanabi.sp.gov.br.</w:t>
      </w:r>
    </w:p>
    <w:p w14:paraId="4C1EF9E4" w14:textId="77777777" w:rsidR="009E5982" w:rsidRPr="00AB43F3" w:rsidRDefault="009E5982">
      <w:pPr>
        <w:pStyle w:val="Nivel2"/>
        <w:numPr>
          <w:ilvl w:val="0"/>
          <w:numId w:val="0"/>
        </w:numPr>
        <w:spacing w:before="0" w:after="0" w:line="240" w:lineRule="auto"/>
        <w:rPr>
          <w:color w:val="auto"/>
          <w:sz w:val="24"/>
          <w:szCs w:val="24"/>
        </w:rPr>
      </w:pPr>
    </w:p>
    <w:p w14:paraId="6DC05F09"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11. DAS INFRAÇÕES ADMINISTRATIVAS E SANÇÕES</w:t>
      </w:r>
    </w:p>
    <w:p w14:paraId="080ADEA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 Comete infração administrativa, nos termos da lei, o licitante que, com dolo ou culpa:</w:t>
      </w:r>
    </w:p>
    <w:p w14:paraId="240C3BE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11.1.1. deixar de entregar a documentação exigida para o certame ou não entregar qualquer documento que tenha sido solicitado pelo Pregoeiro/Agente de Contratação/Comissão durante o certame;</w:t>
      </w:r>
    </w:p>
    <w:p w14:paraId="0461FBB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11.1.2. salvo em decorrência de fato superveniente devidamente justificado, não mantiver a proposta em especial quando:</w:t>
      </w:r>
    </w:p>
    <w:p w14:paraId="3E0227D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11.1.2.1. não enviar a proposta adequada ao último lance ofertado ou após a negociação;</w:t>
      </w:r>
    </w:p>
    <w:p w14:paraId="73BF622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11.1.2.2. recusar-se a enviar o detalhamento da proposta quando exigível;</w:t>
      </w:r>
    </w:p>
    <w:p w14:paraId="1026815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11.1.2.3. pedir para ser desclassificado quando encerrada a etapa competitiva;</w:t>
      </w:r>
    </w:p>
    <w:p w14:paraId="303BA49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11.1.2.4. deixar de apresentar amostra;</w:t>
      </w:r>
    </w:p>
    <w:p w14:paraId="7B2710F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11.1.2.5. apresentar proposta ou amostra em desacordo com as especificações do edital.</w:t>
      </w:r>
    </w:p>
    <w:p w14:paraId="24C2F68D"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11.1.3. não celebrar o contrato ou não entregar a documentação exigida para a contratação, quando convocado dentro do prazo de validade de sua proposta;</w:t>
      </w:r>
    </w:p>
    <w:p w14:paraId="66794DD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11.1.4. recusar-se, sem justificativa, a assinar o contrato ou a ata de registro de preço, ou a aceitar ou retirar o instrumento equivalente no prazo estabelecido pela Administração;</w:t>
      </w:r>
    </w:p>
    <w:p w14:paraId="56AB5FE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11.1.5. apresentar declaração ou documentação falsa exigida para o certame ou prestar declaração falsa durante a licitação;</w:t>
      </w:r>
    </w:p>
    <w:p w14:paraId="078A3ED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11.1.6. fraudar a licitação;</w:t>
      </w:r>
    </w:p>
    <w:p w14:paraId="5D997A7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11.1.7. comportar-se de modo inidôneo ou cometer fraude de qualquer natureza, em especial quando:</w:t>
      </w:r>
    </w:p>
    <w:p w14:paraId="63FD4369"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11.1.7.1. agir em conluio ou em desconformidade com a lei;</w:t>
      </w:r>
    </w:p>
    <w:p w14:paraId="060FF4D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11.1.7.2. induzir deliberadamente a erro no julgamento;</w:t>
      </w:r>
    </w:p>
    <w:p w14:paraId="2D3123A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11.1.7.3. apresentar amostra falsificada ou deteriorada.</w:t>
      </w:r>
    </w:p>
    <w:p w14:paraId="5131194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11.1.8. praticar atos ilícitos com vistas a frustrar os objetivos da licitação;</w:t>
      </w:r>
    </w:p>
    <w:p w14:paraId="63A2A1D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11.1.9. praticar ato lesivo previsto no art. 5º da Lei nº 12.846, de 2013.</w:t>
      </w:r>
    </w:p>
    <w:p w14:paraId="7126822D"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11.2. Com fulcro na Lei nº 14.133, de 2021, a Administração poderá, após regular processo administrativo, garantida a prévia defesa, aplicar aos licitantes e/ou adjudicatários as seguintes sanções, sem prejuízo das responsabilidades civil e criminal:</w:t>
      </w:r>
    </w:p>
    <w:p w14:paraId="6D5CDB7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11.2.1. advertência;</w:t>
      </w:r>
    </w:p>
    <w:p w14:paraId="1E5CBD2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11.2.2. multa;</w:t>
      </w:r>
    </w:p>
    <w:p w14:paraId="66D12EF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11.2.3. impedimento de licitar e contratar e</w:t>
      </w:r>
    </w:p>
    <w:p w14:paraId="0202F97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472843B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11.3. Na aplicação das sanções serão considerados:</w:t>
      </w:r>
    </w:p>
    <w:p w14:paraId="6EBB5B6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11.3.1. a natureza e a gravidade da infração cometida;</w:t>
      </w:r>
    </w:p>
    <w:p w14:paraId="24AED35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11.3.2. as peculiaridades do caso concreto;</w:t>
      </w:r>
    </w:p>
    <w:p w14:paraId="61EF795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11.3.3. as circunstâncias agravantes ou atenuantes;</w:t>
      </w:r>
    </w:p>
    <w:p w14:paraId="3B0DECC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11.3.4. os danos que dela provierem para a Administração Pública;</w:t>
      </w:r>
    </w:p>
    <w:p w14:paraId="204215D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11.3.5. a implantação ou o aperfeiçoamento de programa de integridade, conforme normas e orientações dos órgãos de controle.</w:t>
      </w:r>
    </w:p>
    <w:p w14:paraId="224BC64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11.4. A multa será recolhida no prazo máximo de 10 (dez) dias úteis, a contar da comunicação oficial.</w:t>
      </w:r>
    </w:p>
    <w:p w14:paraId="5001382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11.4.1. Para as infrações previstas nos itens 11.1.1, 11.1.2 e 11.1.3, a multa será de 0,5% a 15% do valor do contrato licitado.</w:t>
      </w:r>
    </w:p>
    <w:p w14:paraId="59D30A4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11.4.2. Para as infrações previstas nos itens 11.1.4, 11.1.5, 11.1.6, 11.1.7, 11.1.8 e 11.1.9, a multa será de 15% a 30% do valor do contrato licitado.</w:t>
      </w:r>
    </w:p>
    <w:p w14:paraId="103E19C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11.5. As sanções de advertência, impedimento de licitar e contratar e declaração de inidoneidade para licitar ou contratar poderão ser aplicadas, cumulativamente ou não, à penalidade de multa.</w:t>
      </w:r>
    </w:p>
    <w:p w14:paraId="3970259D"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11.6. Na aplicação da sanção de multa será facultada a defesa do interessado no prazo de 15 (quinze) dias úteis, contado da data de sua intimação.</w:t>
      </w:r>
    </w:p>
    <w:p w14:paraId="1E5FB99A"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11.7. A sanção de impedimento de licitar e contratar será aplicada ao responsável em decorrência das infrações administrativas relacionadas nos itens 11.1.1, 11.1.2, 11.1.3 e 11.1.4,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5FF9F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11.8. 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§5º, da Lei nº 14.133, de 2021.</w:t>
      </w:r>
    </w:p>
    <w:p w14:paraId="5204B12C"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11.9. A recusa injustificada do adjudicatário em assinar o contrato ou a ata de registro de preço, ou em aceitar ou retirar o instrumento equivalente no prazo estabelecido pela Administração, descrita no item 11.1.4, caracterizará o descumprimento total da obrigação assumida e sujeitará o adjudicatário às penalidades legalmente cabíveis, na forma da Lei nº 14.133, de 2021, e deste Edital, assegurados o contraditório e a ampla defesa.</w:t>
      </w:r>
    </w:p>
    <w:p w14:paraId="190DD348"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26F330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0513B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D1551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11.13. O recurso e o pedido de reconsideração terão efeito suspensivo do ato ou da decisão recorrida até que sobrevenha decisão final da autoridade competente.</w:t>
      </w:r>
    </w:p>
    <w:p w14:paraId="39B9A9B2"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11.14. A aplicação das sanções previstas neste edital não exclui, em hipótese alguma, a obrigação de reparação integral dos danos causados.</w:t>
      </w:r>
    </w:p>
    <w:p w14:paraId="22AFEBCE" w14:textId="138379EA"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11.15. Para a garantia da ampla defesa e contraditório dos licitantes, as notificações serão enviadas eletronicamente para os endereços de e-mail informados na proposta comercial, bem como os cadastrados pela empresa no SICAF.</w:t>
      </w:r>
    </w:p>
    <w:p w14:paraId="51F60504" w14:textId="3AF5A92B"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11.16. Os endereços de e-mail informados na proposta comercial e/ou cadastrados no SICAF serão considerados de uso contínuo da empresa, não cabendo alegação de desconhecimento das comunicações a eles comprovadamente enviadas.</w:t>
      </w:r>
    </w:p>
    <w:p w14:paraId="1EF6DFC2" w14:textId="77777777" w:rsidR="009E5982" w:rsidRPr="00AB43F3" w:rsidRDefault="009E5982">
      <w:pPr>
        <w:pStyle w:val="Nivel2"/>
        <w:numPr>
          <w:ilvl w:val="0"/>
          <w:numId w:val="0"/>
        </w:numPr>
        <w:spacing w:before="0" w:after="0" w:line="240" w:lineRule="auto"/>
        <w:rPr>
          <w:color w:val="auto"/>
          <w:sz w:val="24"/>
          <w:szCs w:val="24"/>
        </w:rPr>
      </w:pPr>
    </w:p>
    <w:p w14:paraId="662B59B8"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12. DA IMPUGNAÇÃO AO EDITAL E DO PEDIDO DE ESCLARECIMENTO</w:t>
      </w:r>
    </w:p>
    <w:p w14:paraId="281DDDE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12.1. Qualquer pessoa é parte legítima para impugnar este Edital por irregularidade na aplicação da Lei nº 14.133, de 2021, devendo protocolar o pedido até 3 (três) dias úteis antes da data da abertura do certame.</w:t>
      </w:r>
    </w:p>
    <w:p w14:paraId="1CD7D77E"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1F72C30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12.3. A impugnação e o pedido de esclarecimento poderão ser realizados por forma eletrônica, pelo e-mail: licitacao@tanabi.sp.gov.br</w:t>
      </w:r>
    </w:p>
    <w:p w14:paraId="10B1D877"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12.4. As impugnações e pedidos de esclarecimentos não suspendem os prazos previstos no certame.</w:t>
      </w:r>
    </w:p>
    <w:p w14:paraId="11CA01AF"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12.4.1. A concessão de efeito suspensivo à impugnação é medida excepcional e deverá ser motivada pelo Pregoeiro/Agente de Contratação/Comissão, nos autos do processo de licitação.</w:t>
      </w:r>
    </w:p>
    <w:p w14:paraId="0DAF4FBF" w14:textId="77777777" w:rsidR="00A312F3" w:rsidRPr="00AB43F3" w:rsidRDefault="00F557F0">
      <w:pPr>
        <w:pStyle w:val="Nivel2"/>
        <w:numPr>
          <w:ilvl w:val="0"/>
          <w:numId w:val="0"/>
        </w:numPr>
        <w:spacing w:before="0" w:after="0" w:line="240" w:lineRule="auto"/>
        <w:rPr>
          <w:bCs/>
          <w:color w:val="auto"/>
          <w:sz w:val="24"/>
          <w:szCs w:val="24"/>
        </w:rPr>
      </w:pPr>
      <w:r w:rsidRPr="00AB43F3">
        <w:rPr>
          <w:bCs/>
          <w:color w:val="auto"/>
          <w:sz w:val="24"/>
          <w:szCs w:val="24"/>
        </w:rPr>
        <w:t>12.5. Acolhida a impugnação, será definida e publicada nova data para a realização do certame.</w:t>
      </w:r>
    </w:p>
    <w:p w14:paraId="23CB7F82" w14:textId="77777777" w:rsidR="009E5982" w:rsidRPr="00AB43F3" w:rsidRDefault="009E5982">
      <w:pPr>
        <w:pStyle w:val="Nivel2"/>
        <w:numPr>
          <w:ilvl w:val="0"/>
          <w:numId w:val="0"/>
        </w:numPr>
        <w:spacing w:before="0" w:after="0" w:line="240" w:lineRule="auto"/>
        <w:rPr>
          <w:color w:val="auto"/>
          <w:sz w:val="24"/>
          <w:szCs w:val="24"/>
        </w:rPr>
      </w:pPr>
    </w:p>
    <w:p w14:paraId="19931C92" w14:textId="77777777" w:rsidR="00A312F3" w:rsidRPr="00AB43F3" w:rsidRDefault="00F557F0">
      <w:pPr>
        <w:tabs>
          <w:tab w:val="left" w:pos="-1701"/>
        </w:tabs>
        <w:autoSpaceDE w:val="0"/>
        <w:autoSpaceDN w:val="0"/>
        <w:adjustRightInd w:val="0"/>
        <w:jc w:val="both"/>
        <w:rPr>
          <w:rFonts w:ascii="Arial" w:hAnsi="Arial" w:cs="Arial"/>
          <w:b/>
          <w:bCs/>
        </w:rPr>
      </w:pPr>
      <w:r w:rsidRPr="00AB43F3">
        <w:rPr>
          <w:rFonts w:ascii="Arial" w:hAnsi="Arial" w:cs="Arial"/>
          <w:b/>
          <w:bCs/>
        </w:rPr>
        <w:t>13. DAS DISPOSIÇÕES GERAIS</w:t>
      </w:r>
    </w:p>
    <w:p w14:paraId="3BBBB9C6"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13.1. Será divulgada ata da sessão pública no sistema eletrônico.</w:t>
      </w:r>
    </w:p>
    <w:p w14:paraId="2BD2A54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4B1AEE5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13.3. Todas as referências de tempo no Edital, no aviso e durante a sessão pública observarão o horário de Brasília - DF.</w:t>
      </w:r>
    </w:p>
    <w:p w14:paraId="6336EBED"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13.4. A homologação do resultado desta licitação não implicará direito à contratação.</w:t>
      </w:r>
    </w:p>
    <w:p w14:paraId="4D05DF41"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13.5. As normas disciplinadoras da licitação serão sempre interpretadas em favor da ampliação da disputa entre os interessados, desde que não comprometam o interesse da Administração, o princípio da isonomia, a finalidade e a segurança da contratação.</w:t>
      </w:r>
    </w:p>
    <w:p w14:paraId="755299A0"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13.6. Os licitantes assumem todos os custos de preparação e apresentação de suas propostas e a Administração não será, em nenhum caso, responsável por esses custos, independentemente da condução ou do resultado do processo licitatório.</w:t>
      </w:r>
    </w:p>
    <w:p w14:paraId="7CDC873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13.7. Na contagem dos prazos estabelecidos neste Edital e seus Anexos, excluir-se-á o dia do início e incluir-se-á o do vencimento. Só se iniciam e vencem os prazos em dias de expediente na Administração.</w:t>
      </w:r>
    </w:p>
    <w:p w14:paraId="333CE93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42CC4D95"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13.9. Em caso de divergência entre disposições deste Edital e de seus anexos ou demais peças que compõem o processo, prevalecerá as deste Edital.</w:t>
      </w:r>
    </w:p>
    <w:p w14:paraId="32C91C1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13.10. O Edital e seus anexos estão disponíveis, na íntegra, no Portal Nacional de Contratações Públicas (PNCP) e endereço eletrônico http://portalcompras.tanabi.sp.gov.br.</w:t>
      </w:r>
    </w:p>
    <w:p w14:paraId="6847FC84"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13.11. Integram este Edital, para todos os fins e efeitos, os seguintes anexos:</w:t>
      </w:r>
    </w:p>
    <w:p w14:paraId="2CAF4373"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13.11.1. ANEXO I – Termo de Referência;</w:t>
      </w:r>
    </w:p>
    <w:p w14:paraId="5ABB510B" w14:textId="77777777" w:rsidR="00A312F3" w:rsidRPr="00AB43F3" w:rsidRDefault="00F557F0">
      <w:pPr>
        <w:pStyle w:val="Nivel2"/>
        <w:numPr>
          <w:ilvl w:val="0"/>
          <w:numId w:val="0"/>
        </w:numPr>
        <w:spacing w:before="0" w:after="0" w:line="240" w:lineRule="auto"/>
        <w:rPr>
          <w:color w:val="auto"/>
          <w:sz w:val="24"/>
          <w:szCs w:val="24"/>
        </w:rPr>
      </w:pPr>
      <w:r w:rsidRPr="00AB43F3">
        <w:rPr>
          <w:bCs/>
          <w:color w:val="auto"/>
          <w:sz w:val="24"/>
          <w:szCs w:val="24"/>
        </w:rPr>
        <w:t>13.11.2. ANEXO II – Minuta de Termo de Contrato;</w:t>
      </w:r>
    </w:p>
    <w:p w14:paraId="57B45B5A" w14:textId="6C36621F" w:rsidR="009E5982" w:rsidRPr="00AB43F3" w:rsidRDefault="00F557F0" w:rsidP="0094408E">
      <w:pPr>
        <w:pStyle w:val="Nivel2"/>
        <w:numPr>
          <w:ilvl w:val="0"/>
          <w:numId w:val="0"/>
        </w:numPr>
        <w:spacing w:before="0" w:after="0" w:line="240" w:lineRule="auto"/>
        <w:rPr>
          <w:bCs/>
          <w:color w:val="auto"/>
          <w:sz w:val="24"/>
          <w:szCs w:val="24"/>
        </w:rPr>
      </w:pPr>
      <w:r w:rsidRPr="00AB43F3">
        <w:rPr>
          <w:bCs/>
          <w:color w:val="auto"/>
          <w:sz w:val="24"/>
          <w:szCs w:val="24"/>
        </w:rPr>
        <w:t>13.11.3. ANEXO III – Modelo Arquivo Declaração (Fase Cadastramento da Proposta Inicial).</w:t>
      </w:r>
    </w:p>
    <w:p w14:paraId="0DF8ABAA" w14:textId="77777777" w:rsidR="00BB4376" w:rsidRPr="00AB43F3" w:rsidRDefault="00BB4376" w:rsidP="0094408E">
      <w:pPr>
        <w:pStyle w:val="Nivel2"/>
        <w:numPr>
          <w:ilvl w:val="0"/>
          <w:numId w:val="0"/>
        </w:numPr>
        <w:spacing w:before="0" w:after="0" w:line="240" w:lineRule="auto"/>
        <w:rPr>
          <w:color w:val="auto"/>
          <w:sz w:val="24"/>
          <w:szCs w:val="24"/>
        </w:rPr>
      </w:pPr>
    </w:p>
    <w:p w14:paraId="0EA21D6A" w14:textId="2D83729E" w:rsidR="00655ED9" w:rsidRPr="00AB43F3" w:rsidRDefault="0094408E" w:rsidP="00655ED9">
      <w:pPr>
        <w:jc w:val="center"/>
        <w:rPr>
          <w:rFonts w:ascii="Arial" w:eastAsia="MS Mincho" w:hAnsi="Arial" w:cs="Arial"/>
          <w:bCs/>
          <w:iCs/>
        </w:rPr>
      </w:pPr>
      <w:r w:rsidRPr="00AB43F3">
        <w:rPr>
          <w:rFonts w:ascii="Arial" w:eastAsia="MS Mincho" w:hAnsi="Arial" w:cs="Arial"/>
          <w:bCs/>
          <w:iCs/>
        </w:rPr>
        <w:t xml:space="preserve">Tanabi, </w:t>
      </w:r>
      <w:r w:rsidR="00060664" w:rsidRPr="00AB43F3">
        <w:rPr>
          <w:rFonts w:ascii="Arial" w:hAnsi="Arial" w:cs="Arial"/>
        </w:rPr>
        <w:t>14 de setembro de 2026.</w:t>
      </w:r>
    </w:p>
    <w:p w14:paraId="7C4F3216" w14:textId="77777777" w:rsidR="00655ED9" w:rsidRPr="00AB43F3" w:rsidRDefault="00655ED9" w:rsidP="00655ED9">
      <w:pPr>
        <w:jc w:val="center"/>
        <w:rPr>
          <w:rFonts w:ascii="Arial" w:eastAsia="MS Mincho" w:hAnsi="Arial" w:cs="Arial"/>
          <w:bCs/>
          <w:iCs/>
        </w:rPr>
      </w:pPr>
    </w:p>
    <w:p w14:paraId="4912B590" w14:textId="77777777" w:rsidR="0094408E" w:rsidRPr="00AB43F3" w:rsidRDefault="0094408E" w:rsidP="00655ED9">
      <w:pPr>
        <w:jc w:val="center"/>
        <w:rPr>
          <w:rFonts w:ascii="Arial" w:eastAsia="MS Mincho" w:hAnsi="Arial" w:cs="Arial"/>
          <w:bCs/>
          <w:iCs/>
        </w:rPr>
      </w:pPr>
    </w:p>
    <w:p w14:paraId="36DDB8B0" w14:textId="77777777" w:rsidR="00060664" w:rsidRPr="00AB43F3" w:rsidRDefault="00060664" w:rsidP="00655ED9">
      <w:pPr>
        <w:jc w:val="center"/>
        <w:rPr>
          <w:rFonts w:ascii="Arial" w:eastAsia="MS Mincho" w:hAnsi="Arial" w:cs="Arial"/>
          <w:bCs/>
          <w:iCs/>
        </w:rPr>
      </w:pPr>
    </w:p>
    <w:p w14:paraId="589FA786" w14:textId="77777777" w:rsidR="00060664" w:rsidRPr="00AB43F3" w:rsidRDefault="00060664" w:rsidP="00655ED9">
      <w:pPr>
        <w:jc w:val="center"/>
        <w:rPr>
          <w:rFonts w:ascii="Arial" w:eastAsia="MS Mincho" w:hAnsi="Arial" w:cs="Arial"/>
          <w:bCs/>
          <w:iCs/>
        </w:rPr>
      </w:pPr>
    </w:p>
    <w:p w14:paraId="05417A3F" w14:textId="77777777" w:rsidR="00655ED9" w:rsidRPr="00AB43F3" w:rsidRDefault="00655ED9" w:rsidP="00655ED9">
      <w:pPr>
        <w:pStyle w:val="TextosemFormatao"/>
        <w:jc w:val="center"/>
        <w:rPr>
          <w:rFonts w:ascii="Arial" w:hAnsi="Arial" w:cs="Arial"/>
          <w:b/>
          <w:bCs/>
          <w:iCs/>
          <w:sz w:val="24"/>
          <w:szCs w:val="24"/>
        </w:rPr>
      </w:pPr>
      <w:r w:rsidRPr="00AB43F3">
        <w:rPr>
          <w:rFonts w:ascii="Arial" w:hAnsi="Arial" w:cs="Arial"/>
          <w:b/>
          <w:sz w:val="24"/>
          <w:szCs w:val="24"/>
        </w:rPr>
        <w:t>ALEXANDRE SILVEIRA BERTOLINI</w:t>
      </w:r>
    </w:p>
    <w:p w14:paraId="3BFB66EE" w14:textId="77777777" w:rsidR="00655ED9" w:rsidRPr="00AB43F3" w:rsidRDefault="00655ED9" w:rsidP="00655ED9">
      <w:pPr>
        <w:pStyle w:val="SemEspaamento"/>
        <w:jc w:val="center"/>
        <w:rPr>
          <w:rFonts w:ascii="Arial" w:hAnsi="Arial" w:cs="Arial"/>
          <w:sz w:val="24"/>
          <w:szCs w:val="24"/>
        </w:rPr>
      </w:pPr>
      <w:r w:rsidRPr="00AB43F3">
        <w:rPr>
          <w:rFonts w:ascii="Arial" w:hAnsi="Arial" w:cs="Arial"/>
          <w:sz w:val="24"/>
          <w:szCs w:val="24"/>
        </w:rPr>
        <w:t>Prefeito do Município de Tanabi</w:t>
      </w:r>
    </w:p>
    <w:p w14:paraId="36A87A19" w14:textId="48CAF647" w:rsidR="00655ED9" w:rsidRPr="00AB43F3" w:rsidRDefault="00655ED9" w:rsidP="00655ED9">
      <w:pPr>
        <w:jc w:val="center"/>
        <w:rPr>
          <w:rFonts w:ascii="Arial" w:hAnsi="Arial" w:cs="Arial"/>
          <w:b/>
          <w:bCs/>
        </w:rPr>
      </w:pPr>
      <w:r w:rsidRPr="00AB43F3">
        <w:rPr>
          <w:rFonts w:ascii="Arial" w:hAnsi="Arial" w:cs="Arial"/>
          <w:b/>
          <w:bCs/>
        </w:rPr>
        <w:br w:type="page"/>
      </w:r>
      <w:r w:rsidRPr="00AB43F3">
        <w:rPr>
          <w:rFonts w:ascii="Arial" w:hAnsi="Arial" w:cs="Arial"/>
          <w:b/>
        </w:rPr>
        <w:t>PROCESSO ADMINISTRATIVO N</w:t>
      </w:r>
      <w:r w:rsidRPr="00AB43F3">
        <w:rPr>
          <w:rFonts w:ascii="Arial" w:hAnsi="Arial" w:cs="Arial"/>
          <w:b/>
          <w:bCs/>
        </w:rPr>
        <w:t xml:space="preserve">º </w:t>
      </w:r>
      <w:r w:rsidR="00F56309" w:rsidRPr="00AB43F3">
        <w:rPr>
          <w:rFonts w:ascii="Arial" w:hAnsi="Arial" w:cs="Arial"/>
          <w:b/>
          <w:bCs/>
        </w:rPr>
        <w:t>162/2026</w:t>
      </w:r>
    </w:p>
    <w:p w14:paraId="7860EF6A" w14:textId="48E361F3" w:rsidR="00655ED9" w:rsidRPr="00AB43F3" w:rsidRDefault="00655ED9" w:rsidP="00655ED9">
      <w:pPr>
        <w:jc w:val="center"/>
        <w:rPr>
          <w:rFonts w:ascii="Arial" w:hAnsi="Arial" w:cs="Arial"/>
          <w:b/>
          <w:bCs/>
        </w:rPr>
      </w:pPr>
      <w:r w:rsidRPr="00AB43F3">
        <w:rPr>
          <w:rFonts w:ascii="Arial" w:hAnsi="Arial" w:cs="Arial"/>
          <w:b/>
          <w:bCs/>
        </w:rPr>
        <w:t xml:space="preserve">PREGÃO ELETRÔNICO Nº </w:t>
      </w:r>
      <w:r w:rsidR="00F56309" w:rsidRPr="00AB43F3">
        <w:rPr>
          <w:rFonts w:ascii="Arial" w:hAnsi="Arial" w:cs="Arial"/>
          <w:b/>
          <w:bCs/>
        </w:rPr>
        <w:t>096/2026</w:t>
      </w:r>
    </w:p>
    <w:p w14:paraId="39CDA9A6" w14:textId="77777777" w:rsidR="00655ED9" w:rsidRPr="00AB43F3" w:rsidRDefault="00655ED9" w:rsidP="00655ED9">
      <w:pPr>
        <w:jc w:val="center"/>
        <w:rPr>
          <w:rFonts w:ascii="Arial" w:hAnsi="Arial" w:cs="Arial"/>
          <w:b/>
          <w:bCs/>
        </w:rPr>
      </w:pPr>
      <w:r w:rsidRPr="00AB43F3">
        <w:rPr>
          <w:rFonts w:ascii="Arial" w:hAnsi="Arial" w:cs="Arial"/>
          <w:b/>
          <w:bCs/>
        </w:rPr>
        <w:t>ANEXO I – TERMO DE REFERÊNCIA</w:t>
      </w:r>
    </w:p>
    <w:p w14:paraId="21F20DC3" w14:textId="77777777" w:rsidR="00655ED9" w:rsidRPr="00AB43F3" w:rsidRDefault="00655ED9" w:rsidP="00655ED9">
      <w:pPr>
        <w:jc w:val="both"/>
        <w:rPr>
          <w:rFonts w:ascii="Arial" w:hAnsi="Arial" w:cs="Arial"/>
          <w:bCs/>
        </w:rPr>
      </w:pPr>
    </w:p>
    <w:p w14:paraId="5E06BE1E" w14:textId="77777777" w:rsidR="00655ED9" w:rsidRPr="00AB43F3" w:rsidRDefault="00655ED9" w:rsidP="00655ED9">
      <w:pPr>
        <w:pStyle w:val="Nivel01"/>
      </w:pPr>
      <w:r w:rsidRPr="00AB43F3">
        <w:t>1. CONDIÇÕES GERAIS DA CONTRATAÇÃO</w:t>
      </w:r>
    </w:p>
    <w:p w14:paraId="43B85B4A" w14:textId="77777777" w:rsidR="00655ED9" w:rsidRPr="00AB43F3" w:rsidRDefault="00655ED9" w:rsidP="00655ED9">
      <w:pPr>
        <w:rPr>
          <w:rFonts w:ascii="Arial" w:hAnsi="Arial" w:cs="Arial"/>
        </w:rPr>
      </w:pPr>
    </w:p>
    <w:p w14:paraId="12931049" w14:textId="438D2A31" w:rsidR="00655ED9" w:rsidRPr="00AB43F3" w:rsidRDefault="00655ED9" w:rsidP="00655ED9">
      <w:pPr>
        <w:pStyle w:val="Nivel2"/>
        <w:numPr>
          <w:ilvl w:val="0"/>
          <w:numId w:val="0"/>
        </w:numPr>
        <w:spacing w:before="0" w:after="0" w:line="240" w:lineRule="auto"/>
        <w:rPr>
          <w:b/>
          <w:bCs/>
          <w:color w:val="auto"/>
          <w:sz w:val="24"/>
          <w:szCs w:val="24"/>
        </w:rPr>
      </w:pPr>
      <w:r w:rsidRPr="00AB43F3">
        <w:rPr>
          <w:bCs/>
          <w:color w:val="auto"/>
          <w:sz w:val="24"/>
          <w:szCs w:val="24"/>
        </w:rPr>
        <w:t xml:space="preserve">1.1. </w:t>
      </w:r>
      <w:r w:rsidR="00F56309" w:rsidRPr="00AB43F3">
        <w:rPr>
          <w:color w:val="auto"/>
          <w:sz w:val="24"/>
          <w:szCs w:val="24"/>
        </w:rPr>
        <w:t>Aquisição de materiais elétricos destinados à decoração natalina, compreendendo cordões e mangueiras de LED</w:t>
      </w:r>
      <w:r w:rsidRPr="00AB43F3">
        <w:rPr>
          <w:rFonts w:eastAsia="MS Mincho"/>
          <w:iCs/>
          <w:color w:val="auto"/>
          <w:sz w:val="24"/>
          <w:szCs w:val="24"/>
        </w:rPr>
        <w:t xml:space="preserve">, </w:t>
      </w:r>
      <w:r w:rsidRPr="00AB43F3">
        <w:rPr>
          <w:color w:val="auto"/>
          <w:sz w:val="24"/>
          <w:szCs w:val="24"/>
        </w:rPr>
        <w:t>nos termos da tabela abaixo, conforme condições e exigências estabelecidas neste instrumento.</w:t>
      </w:r>
    </w:p>
    <w:p w14:paraId="346C912B" w14:textId="77777777" w:rsidR="004D5B0B" w:rsidRPr="00AB43F3" w:rsidRDefault="004D5B0B" w:rsidP="00655ED9">
      <w:pPr>
        <w:pStyle w:val="Nivel2"/>
        <w:numPr>
          <w:ilvl w:val="0"/>
          <w:numId w:val="0"/>
        </w:numPr>
        <w:spacing w:before="0" w:after="0" w:line="240" w:lineRule="auto"/>
        <w:rPr>
          <w:color w:val="auto"/>
          <w:sz w:val="24"/>
          <w:szCs w:val="24"/>
        </w:rPr>
      </w:pPr>
    </w:p>
    <w:tbl>
      <w:tblPr>
        <w:tblW w:w="8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648"/>
        <w:gridCol w:w="869"/>
        <w:gridCol w:w="709"/>
        <w:gridCol w:w="993"/>
        <w:gridCol w:w="941"/>
      </w:tblGrid>
      <w:tr w:rsidR="00AB43F3" w:rsidRPr="00AB43F3" w14:paraId="5ED63E69" w14:textId="77777777" w:rsidTr="005C6E6E">
        <w:trPr>
          <w:trHeight w:val="300"/>
        </w:trPr>
        <w:tc>
          <w:tcPr>
            <w:tcW w:w="562" w:type="dxa"/>
            <w:shd w:val="clear" w:color="auto" w:fill="D9D9D9" w:themeFill="background1" w:themeFillShade="D9"/>
            <w:noWrap/>
          </w:tcPr>
          <w:p w14:paraId="6C5D124A" w14:textId="77777777" w:rsidR="003C7F27" w:rsidRPr="00AB43F3" w:rsidRDefault="003C7F27" w:rsidP="005C6E6E">
            <w:pPr>
              <w:jc w:val="center"/>
              <w:rPr>
                <w:rFonts w:ascii="Arial" w:hAnsi="Arial" w:cs="Arial"/>
                <w:b/>
                <w:bCs/>
                <w:sz w:val="16"/>
                <w:szCs w:val="16"/>
              </w:rPr>
            </w:pPr>
            <w:r w:rsidRPr="00AB43F3">
              <w:rPr>
                <w:rFonts w:ascii="Arial" w:hAnsi="Arial" w:cs="Arial"/>
                <w:b/>
                <w:bCs/>
                <w:sz w:val="16"/>
                <w:szCs w:val="16"/>
              </w:rPr>
              <w:t>ITEM</w:t>
            </w:r>
          </w:p>
          <w:p w14:paraId="49939C37" w14:textId="77777777" w:rsidR="003C7F27" w:rsidRPr="00AB43F3" w:rsidRDefault="003C7F27" w:rsidP="005C6E6E">
            <w:pPr>
              <w:jc w:val="center"/>
              <w:rPr>
                <w:rFonts w:ascii="Arial" w:hAnsi="Arial" w:cs="Arial"/>
                <w:sz w:val="16"/>
                <w:szCs w:val="16"/>
              </w:rPr>
            </w:pPr>
          </w:p>
        </w:tc>
        <w:tc>
          <w:tcPr>
            <w:tcW w:w="1030" w:type="dxa"/>
            <w:shd w:val="clear" w:color="auto" w:fill="D9D9D9" w:themeFill="background1" w:themeFillShade="D9"/>
            <w:noWrap/>
          </w:tcPr>
          <w:p w14:paraId="3EDCC338" w14:textId="77777777" w:rsidR="003C7F27" w:rsidRPr="00AB43F3" w:rsidRDefault="003C7F27" w:rsidP="005C6E6E">
            <w:pPr>
              <w:jc w:val="center"/>
              <w:rPr>
                <w:rFonts w:ascii="Arial" w:hAnsi="Arial" w:cs="Arial"/>
                <w:sz w:val="16"/>
                <w:szCs w:val="16"/>
              </w:rPr>
            </w:pPr>
            <w:r w:rsidRPr="00AB43F3">
              <w:rPr>
                <w:rFonts w:ascii="Arial" w:hAnsi="Arial" w:cs="Arial"/>
                <w:b/>
                <w:bCs/>
                <w:sz w:val="16"/>
                <w:szCs w:val="16"/>
              </w:rPr>
              <w:t>CÓDIGO</w:t>
            </w:r>
          </w:p>
        </w:tc>
        <w:tc>
          <w:tcPr>
            <w:tcW w:w="3648" w:type="dxa"/>
            <w:shd w:val="clear" w:color="auto" w:fill="D9D9D9" w:themeFill="background1" w:themeFillShade="D9"/>
            <w:noWrap/>
          </w:tcPr>
          <w:p w14:paraId="363A21FF" w14:textId="77777777" w:rsidR="003C7F27" w:rsidRPr="00AB43F3" w:rsidRDefault="003C7F27" w:rsidP="005C6E6E">
            <w:pPr>
              <w:jc w:val="center"/>
              <w:rPr>
                <w:rFonts w:ascii="Arial" w:hAnsi="Arial" w:cs="Arial"/>
                <w:sz w:val="16"/>
                <w:szCs w:val="16"/>
              </w:rPr>
            </w:pPr>
            <w:r w:rsidRPr="00AB43F3">
              <w:rPr>
                <w:rFonts w:ascii="Arial" w:hAnsi="Arial" w:cs="Arial"/>
                <w:b/>
                <w:bCs/>
                <w:sz w:val="16"/>
                <w:szCs w:val="16"/>
              </w:rPr>
              <w:t>ESPECIFICAÇÃO</w:t>
            </w:r>
          </w:p>
        </w:tc>
        <w:tc>
          <w:tcPr>
            <w:tcW w:w="869" w:type="dxa"/>
            <w:shd w:val="clear" w:color="auto" w:fill="D9D9D9" w:themeFill="background1" w:themeFillShade="D9"/>
            <w:noWrap/>
          </w:tcPr>
          <w:p w14:paraId="6F3707A1" w14:textId="77777777" w:rsidR="003C7F27" w:rsidRPr="00AB43F3" w:rsidRDefault="003C7F27" w:rsidP="005C6E6E">
            <w:pPr>
              <w:jc w:val="center"/>
              <w:rPr>
                <w:rFonts w:ascii="Arial" w:hAnsi="Arial" w:cs="Arial"/>
                <w:sz w:val="16"/>
                <w:szCs w:val="16"/>
              </w:rPr>
            </w:pPr>
            <w:r w:rsidRPr="00AB43F3">
              <w:rPr>
                <w:rFonts w:ascii="Arial" w:hAnsi="Arial" w:cs="Arial"/>
                <w:b/>
                <w:bCs/>
                <w:sz w:val="16"/>
                <w:szCs w:val="16"/>
              </w:rPr>
              <w:t>UNIDADE DE MEDIDA</w:t>
            </w:r>
          </w:p>
        </w:tc>
        <w:tc>
          <w:tcPr>
            <w:tcW w:w="709" w:type="dxa"/>
            <w:shd w:val="clear" w:color="auto" w:fill="D9D9D9" w:themeFill="background1" w:themeFillShade="D9"/>
            <w:noWrap/>
          </w:tcPr>
          <w:p w14:paraId="2D2C9D15" w14:textId="77777777" w:rsidR="003C7F27" w:rsidRPr="00AB43F3" w:rsidRDefault="003C7F27" w:rsidP="005C6E6E">
            <w:pPr>
              <w:jc w:val="center"/>
              <w:rPr>
                <w:rFonts w:ascii="Arial" w:hAnsi="Arial" w:cs="Arial"/>
                <w:sz w:val="16"/>
                <w:szCs w:val="16"/>
              </w:rPr>
            </w:pPr>
            <w:r w:rsidRPr="00AB43F3">
              <w:rPr>
                <w:rFonts w:ascii="Arial" w:hAnsi="Arial" w:cs="Arial"/>
                <w:b/>
                <w:bCs/>
                <w:sz w:val="16"/>
                <w:szCs w:val="16"/>
              </w:rPr>
              <w:t>QUANT</w:t>
            </w:r>
          </w:p>
        </w:tc>
        <w:tc>
          <w:tcPr>
            <w:tcW w:w="993" w:type="dxa"/>
            <w:shd w:val="clear" w:color="auto" w:fill="D9D9D9" w:themeFill="background1" w:themeFillShade="D9"/>
            <w:noWrap/>
          </w:tcPr>
          <w:p w14:paraId="2392F031" w14:textId="77777777" w:rsidR="003C7F27" w:rsidRPr="00AB43F3" w:rsidRDefault="003C7F27" w:rsidP="005C6E6E">
            <w:pPr>
              <w:jc w:val="center"/>
              <w:rPr>
                <w:rFonts w:ascii="Arial" w:hAnsi="Arial" w:cs="Arial"/>
                <w:b/>
                <w:bCs/>
                <w:sz w:val="16"/>
                <w:szCs w:val="16"/>
              </w:rPr>
            </w:pPr>
            <w:r w:rsidRPr="00AB43F3">
              <w:rPr>
                <w:rFonts w:ascii="Arial" w:hAnsi="Arial" w:cs="Arial"/>
                <w:b/>
                <w:bCs/>
                <w:sz w:val="16"/>
                <w:szCs w:val="16"/>
              </w:rPr>
              <w:t>VALOR UNITÁRIO</w:t>
            </w:r>
          </w:p>
          <w:p w14:paraId="57155F2B" w14:textId="77777777" w:rsidR="003C7F27" w:rsidRPr="00AB43F3" w:rsidRDefault="003C7F27" w:rsidP="005C6E6E">
            <w:pPr>
              <w:jc w:val="center"/>
              <w:rPr>
                <w:rFonts w:ascii="Arial" w:hAnsi="Arial" w:cs="Arial"/>
                <w:sz w:val="16"/>
                <w:szCs w:val="16"/>
              </w:rPr>
            </w:pPr>
            <w:r w:rsidRPr="00AB43F3">
              <w:rPr>
                <w:rFonts w:ascii="Arial" w:hAnsi="Arial" w:cs="Arial"/>
                <w:b/>
                <w:bCs/>
                <w:sz w:val="16"/>
                <w:szCs w:val="16"/>
              </w:rPr>
              <w:t>R$</w:t>
            </w:r>
          </w:p>
        </w:tc>
        <w:tc>
          <w:tcPr>
            <w:tcW w:w="941" w:type="dxa"/>
            <w:shd w:val="clear" w:color="auto" w:fill="D9D9D9" w:themeFill="background1" w:themeFillShade="D9"/>
            <w:noWrap/>
          </w:tcPr>
          <w:p w14:paraId="69F0C684" w14:textId="77777777" w:rsidR="003C7F27" w:rsidRPr="00AB43F3" w:rsidRDefault="003C7F27" w:rsidP="005C6E6E">
            <w:pPr>
              <w:jc w:val="center"/>
              <w:rPr>
                <w:rFonts w:ascii="Arial" w:hAnsi="Arial" w:cs="Arial"/>
                <w:b/>
                <w:bCs/>
                <w:sz w:val="16"/>
                <w:szCs w:val="16"/>
              </w:rPr>
            </w:pPr>
            <w:r w:rsidRPr="00AB43F3">
              <w:rPr>
                <w:rFonts w:ascii="Arial" w:hAnsi="Arial" w:cs="Arial"/>
                <w:b/>
                <w:bCs/>
                <w:sz w:val="16"/>
                <w:szCs w:val="16"/>
              </w:rPr>
              <w:t>VALOR</w:t>
            </w:r>
          </w:p>
          <w:p w14:paraId="54FCA43F" w14:textId="77777777" w:rsidR="003C7F27" w:rsidRPr="00AB43F3" w:rsidRDefault="003C7F27" w:rsidP="005C6E6E">
            <w:pPr>
              <w:jc w:val="center"/>
              <w:rPr>
                <w:rFonts w:ascii="Arial" w:hAnsi="Arial" w:cs="Arial"/>
                <w:b/>
                <w:bCs/>
                <w:sz w:val="16"/>
                <w:szCs w:val="16"/>
              </w:rPr>
            </w:pPr>
            <w:r w:rsidRPr="00AB43F3">
              <w:rPr>
                <w:rFonts w:ascii="Arial" w:hAnsi="Arial" w:cs="Arial"/>
                <w:b/>
                <w:bCs/>
                <w:sz w:val="16"/>
                <w:szCs w:val="16"/>
              </w:rPr>
              <w:t>TOTAL</w:t>
            </w:r>
          </w:p>
          <w:p w14:paraId="7B35ED1C" w14:textId="77777777" w:rsidR="003C7F27" w:rsidRPr="00AB43F3" w:rsidRDefault="003C7F27" w:rsidP="005C6E6E">
            <w:pPr>
              <w:jc w:val="center"/>
              <w:rPr>
                <w:rFonts w:ascii="Arial" w:hAnsi="Arial" w:cs="Arial"/>
                <w:sz w:val="16"/>
                <w:szCs w:val="16"/>
              </w:rPr>
            </w:pPr>
            <w:r w:rsidRPr="00AB43F3">
              <w:rPr>
                <w:rFonts w:ascii="Arial" w:hAnsi="Arial" w:cs="Arial"/>
                <w:b/>
                <w:bCs/>
                <w:sz w:val="16"/>
                <w:szCs w:val="16"/>
              </w:rPr>
              <w:t>R$</w:t>
            </w:r>
          </w:p>
        </w:tc>
      </w:tr>
      <w:tr w:rsidR="00AB43F3" w:rsidRPr="00AB43F3" w14:paraId="4467A483" w14:textId="77777777" w:rsidTr="00F56309">
        <w:trPr>
          <w:trHeight w:val="300"/>
        </w:trPr>
        <w:tc>
          <w:tcPr>
            <w:tcW w:w="562" w:type="dxa"/>
            <w:noWrap/>
            <w:vAlign w:val="bottom"/>
          </w:tcPr>
          <w:p w14:paraId="5C252A12" w14:textId="7A7D8B49" w:rsidR="00F56309" w:rsidRPr="00AB43F3" w:rsidRDefault="00F56309" w:rsidP="00F56309">
            <w:pPr>
              <w:jc w:val="center"/>
              <w:rPr>
                <w:rFonts w:ascii="Arial" w:hAnsi="Arial" w:cs="Arial"/>
                <w:b/>
                <w:bCs/>
                <w:sz w:val="16"/>
                <w:szCs w:val="16"/>
              </w:rPr>
            </w:pPr>
            <w:r w:rsidRPr="00AB43F3">
              <w:rPr>
                <w:rFonts w:ascii="Arial" w:hAnsi="Arial" w:cs="Arial"/>
                <w:sz w:val="16"/>
                <w:szCs w:val="16"/>
              </w:rPr>
              <w:t>1</w:t>
            </w:r>
          </w:p>
        </w:tc>
        <w:tc>
          <w:tcPr>
            <w:tcW w:w="1030" w:type="dxa"/>
            <w:noWrap/>
            <w:vAlign w:val="bottom"/>
          </w:tcPr>
          <w:p w14:paraId="18CBCBE8" w14:textId="0E282683" w:rsidR="00F56309" w:rsidRPr="00AB43F3" w:rsidRDefault="00F56309" w:rsidP="00F56309">
            <w:pPr>
              <w:jc w:val="center"/>
              <w:rPr>
                <w:rFonts w:ascii="Arial" w:hAnsi="Arial" w:cs="Arial"/>
                <w:b/>
                <w:bCs/>
                <w:sz w:val="16"/>
                <w:szCs w:val="16"/>
              </w:rPr>
            </w:pPr>
            <w:r w:rsidRPr="00AB43F3">
              <w:rPr>
                <w:rFonts w:ascii="Arial" w:hAnsi="Arial" w:cs="Arial"/>
                <w:sz w:val="16"/>
                <w:szCs w:val="16"/>
              </w:rPr>
              <w:t>892.002.001</w:t>
            </w:r>
          </w:p>
        </w:tc>
        <w:tc>
          <w:tcPr>
            <w:tcW w:w="3648" w:type="dxa"/>
            <w:noWrap/>
          </w:tcPr>
          <w:p w14:paraId="5D5A552D" w14:textId="7B2BDE08" w:rsidR="00F56309" w:rsidRPr="00AB43F3" w:rsidRDefault="00F56309" w:rsidP="00F56309">
            <w:pPr>
              <w:jc w:val="both"/>
              <w:rPr>
                <w:rFonts w:ascii="Arial" w:hAnsi="Arial" w:cs="Arial"/>
                <w:b/>
                <w:bCs/>
                <w:sz w:val="16"/>
                <w:szCs w:val="16"/>
              </w:rPr>
            </w:pPr>
            <w:r w:rsidRPr="00AB43F3">
              <w:rPr>
                <w:rFonts w:ascii="Arial" w:hAnsi="Arial" w:cs="Arial"/>
                <w:sz w:val="16"/>
                <w:szCs w:val="16"/>
              </w:rPr>
              <w:t>CORDÕES COM NO MINIMO 100 LEDS, NO MINIMO 80 LEDS FIXOS BRANCO QUENTE E 20 STROBO NA COR DOS LEDS, LEDS DE NO MINIMO 4MM, POTÊNCIA MINIMA 4,8W, MINIMO 10 METROS DE COMPRIMENTO, FIO NA COR VERDE DE NO MINIMO 1,8MM DE ESPESSURA, PARA USO EXTERNO COM PROTEÇÃO MINIMA IP45 COM RESINA DE PROTEÇÃO NA BASE DOS LEDS E FONTE RETIFICADA BLINDADA, CONECTOR MACHO E FEMEA PARA LIGAÇÃO DE NO MINIMO 5 CORDÕES, TENSÃO 220V</w:t>
            </w:r>
          </w:p>
        </w:tc>
        <w:tc>
          <w:tcPr>
            <w:tcW w:w="869" w:type="dxa"/>
            <w:noWrap/>
            <w:vAlign w:val="bottom"/>
          </w:tcPr>
          <w:p w14:paraId="6D828DA4" w14:textId="5478204C" w:rsidR="00F56309" w:rsidRPr="00AB43F3" w:rsidRDefault="00F56309" w:rsidP="00F56309">
            <w:pPr>
              <w:jc w:val="center"/>
              <w:rPr>
                <w:rFonts w:ascii="Arial" w:hAnsi="Arial" w:cs="Arial"/>
                <w:b/>
                <w:bCs/>
                <w:sz w:val="16"/>
                <w:szCs w:val="16"/>
              </w:rPr>
            </w:pPr>
            <w:r w:rsidRPr="00AB43F3">
              <w:rPr>
                <w:rFonts w:ascii="Arial" w:hAnsi="Arial" w:cs="Arial"/>
                <w:sz w:val="16"/>
                <w:szCs w:val="16"/>
              </w:rPr>
              <w:t>UND</w:t>
            </w:r>
          </w:p>
        </w:tc>
        <w:tc>
          <w:tcPr>
            <w:tcW w:w="709" w:type="dxa"/>
            <w:noWrap/>
            <w:vAlign w:val="bottom"/>
          </w:tcPr>
          <w:p w14:paraId="4480B4CE" w14:textId="6CEB81F5" w:rsidR="00F56309" w:rsidRPr="00AB43F3" w:rsidRDefault="00F56309" w:rsidP="00F56309">
            <w:pPr>
              <w:jc w:val="center"/>
              <w:rPr>
                <w:rFonts w:ascii="Arial" w:hAnsi="Arial" w:cs="Arial"/>
                <w:b/>
                <w:bCs/>
                <w:sz w:val="16"/>
                <w:szCs w:val="16"/>
              </w:rPr>
            </w:pPr>
            <w:r w:rsidRPr="00AB43F3">
              <w:rPr>
                <w:rFonts w:ascii="Arial" w:hAnsi="Arial" w:cs="Arial"/>
                <w:sz w:val="16"/>
                <w:szCs w:val="16"/>
              </w:rPr>
              <w:t>2.300,</w:t>
            </w:r>
          </w:p>
        </w:tc>
        <w:tc>
          <w:tcPr>
            <w:tcW w:w="993" w:type="dxa"/>
            <w:noWrap/>
            <w:vAlign w:val="bottom"/>
          </w:tcPr>
          <w:p w14:paraId="18A50FCA" w14:textId="7CDB84CC" w:rsidR="00F56309" w:rsidRPr="00AB43F3" w:rsidRDefault="00F56309" w:rsidP="00F56309">
            <w:pPr>
              <w:jc w:val="right"/>
              <w:rPr>
                <w:rFonts w:ascii="Arial" w:hAnsi="Arial" w:cs="Arial"/>
                <w:b/>
                <w:bCs/>
                <w:sz w:val="16"/>
                <w:szCs w:val="16"/>
              </w:rPr>
            </w:pPr>
            <w:r w:rsidRPr="00AB43F3">
              <w:rPr>
                <w:rFonts w:ascii="Arial" w:hAnsi="Arial" w:cs="Arial"/>
                <w:sz w:val="16"/>
                <w:szCs w:val="16"/>
              </w:rPr>
              <w:t>37,39</w:t>
            </w:r>
          </w:p>
        </w:tc>
        <w:tc>
          <w:tcPr>
            <w:tcW w:w="941" w:type="dxa"/>
            <w:noWrap/>
            <w:vAlign w:val="bottom"/>
          </w:tcPr>
          <w:p w14:paraId="0F5B80C4" w14:textId="054529F3" w:rsidR="00F56309" w:rsidRPr="00AB43F3" w:rsidRDefault="00F56309" w:rsidP="00F56309">
            <w:pPr>
              <w:jc w:val="right"/>
              <w:rPr>
                <w:rFonts w:ascii="Arial" w:hAnsi="Arial" w:cs="Arial"/>
                <w:b/>
                <w:bCs/>
                <w:sz w:val="16"/>
                <w:szCs w:val="16"/>
              </w:rPr>
            </w:pPr>
            <w:r w:rsidRPr="00AB43F3">
              <w:rPr>
                <w:rFonts w:ascii="Arial" w:hAnsi="Arial" w:cs="Arial"/>
                <w:sz w:val="16"/>
                <w:szCs w:val="16"/>
              </w:rPr>
              <w:t>85.997,00</w:t>
            </w:r>
          </w:p>
        </w:tc>
      </w:tr>
      <w:tr w:rsidR="00AB43F3" w:rsidRPr="00AB43F3" w14:paraId="0DCF579C" w14:textId="77777777" w:rsidTr="00F56309">
        <w:trPr>
          <w:trHeight w:val="300"/>
        </w:trPr>
        <w:tc>
          <w:tcPr>
            <w:tcW w:w="562" w:type="dxa"/>
            <w:noWrap/>
            <w:vAlign w:val="bottom"/>
          </w:tcPr>
          <w:p w14:paraId="571F101A" w14:textId="11098A78" w:rsidR="00F56309" w:rsidRPr="00AB43F3" w:rsidRDefault="00F56309" w:rsidP="00F56309">
            <w:pPr>
              <w:jc w:val="center"/>
              <w:rPr>
                <w:rFonts w:ascii="Arial" w:hAnsi="Arial" w:cs="Arial"/>
                <w:b/>
                <w:bCs/>
                <w:sz w:val="16"/>
                <w:szCs w:val="16"/>
              </w:rPr>
            </w:pPr>
            <w:r w:rsidRPr="00AB43F3">
              <w:rPr>
                <w:rFonts w:ascii="Arial" w:hAnsi="Arial" w:cs="Arial"/>
                <w:sz w:val="16"/>
                <w:szCs w:val="16"/>
              </w:rPr>
              <w:t>2</w:t>
            </w:r>
          </w:p>
        </w:tc>
        <w:tc>
          <w:tcPr>
            <w:tcW w:w="1030" w:type="dxa"/>
            <w:noWrap/>
            <w:vAlign w:val="bottom"/>
          </w:tcPr>
          <w:p w14:paraId="5DB99F78" w14:textId="641E5641" w:rsidR="00F56309" w:rsidRPr="00AB43F3" w:rsidRDefault="00F56309" w:rsidP="00F56309">
            <w:pPr>
              <w:jc w:val="center"/>
              <w:rPr>
                <w:rFonts w:ascii="Arial" w:hAnsi="Arial" w:cs="Arial"/>
                <w:b/>
                <w:bCs/>
                <w:sz w:val="16"/>
                <w:szCs w:val="16"/>
              </w:rPr>
            </w:pPr>
            <w:r w:rsidRPr="00AB43F3">
              <w:rPr>
                <w:rFonts w:ascii="Arial" w:hAnsi="Arial" w:cs="Arial"/>
                <w:sz w:val="16"/>
                <w:szCs w:val="16"/>
              </w:rPr>
              <w:t>892.002.002</w:t>
            </w:r>
          </w:p>
        </w:tc>
        <w:tc>
          <w:tcPr>
            <w:tcW w:w="3648" w:type="dxa"/>
            <w:noWrap/>
          </w:tcPr>
          <w:p w14:paraId="35279942" w14:textId="1887EA58" w:rsidR="00F56309" w:rsidRPr="00AB43F3" w:rsidRDefault="00F56309" w:rsidP="00F56309">
            <w:pPr>
              <w:jc w:val="both"/>
              <w:rPr>
                <w:rFonts w:ascii="Arial" w:hAnsi="Arial" w:cs="Arial"/>
                <w:b/>
                <w:bCs/>
                <w:sz w:val="16"/>
                <w:szCs w:val="16"/>
              </w:rPr>
            </w:pPr>
            <w:r w:rsidRPr="00AB43F3">
              <w:rPr>
                <w:rFonts w:ascii="Arial" w:hAnsi="Arial" w:cs="Arial"/>
                <w:sz w:val="16"/>
                <w:szCs w:val="16"/>
              </w:rPr>
              <w:t>MANGUEIRAS DE LED FIXO 13MM, COM NO MINIMO 36 LEDS/M, ROLO MEDINDO 100 METROS DE COMPRIMENTO, LUMINOSIDADES 360º, NO MINIMO 5W/M NA COR BRANCA QUENTE, PARA USO EXTERNO COM PROTEÇÃO MINIMA IP65, 220V, KIT ACOMPANHA NO MINIMO 5 CONECTORES, 5 TAMPÕES, 5 EMENDAS CADA</w:t>
            </w:r>
          </w:p>
        </w:tc>
        <w:tc>
          <w:tcPr>
            <w:tcW w:w="869" w:type="dxa"/>
            <w:noWrap/>
            <w:vAlign w:val="bottom"/>
          </w:tcPr>
          <w:p w14:paraId="4B2F4A93" w14:textId="260E6944" w:rsidR="00F56309" w:rsidRPr="00AB43F3" w:rsidRDefault="00F56309" w:rsidP="00F56309">
            <w:pPr>
              <w:jc w:val="center"/>
              <w:rPr>
                <w:rFonts w:ascii="Arial" w:hAnsi="Arial" w:cs="Arial"/>
                <w:b/>
                <w:bCs/>
                <w:sz w:val="16"/>
                <w:szCs w:val="16"/>
              </w:rPr>
            </w:pPr>
            <w:r w:rsidRPr="00AB43F3">
              <w:rPr>
                <w:rFonts w:ascii="Arial" w:hAnsi="Arial" w:cs="Arial"/>
                <w:sz w:val="16"/>
                <w:szCs w:val="16"/>
              </w:rPr>
              <w:t>UND</w:t>
            </w:r>
          </w:p>
        </w:tc>
        <w:tc>
          <w:tcPr>
            <w:tcW w:w="709" w:type="dxa"/>
            <w:noWrap/>
            <w:vAlign w:val="bottom"/>
          </w:tcPr>
          <w:p w14:paraId="704CBBD2" w14:textId="361A43FA" w:rsidR="00F56309" w:rsidRPr="00AB43F3" w:rsidRDefault="00F56309" w:rsidP="00F56309">
            <w:pPr>
              <w:jc w:val="center"/>
              <w:rPr>
                <w:rFonts w:ascii="Arial" w:hAnsi="Arial" w:cs="Arial"/>
                <w:b/>
                <w:bCs/>
                <w:sz w:val="16"/>
                <w:szCs w:val="16"/>
              </w:rPr>
            </w:pPr>
            <w:r w:rsidRPr="00AB43F3">
              <w:rPr>
                <w:rFonts w:ascii="Arial" w:hAnsi="Arial" w:cs="Arial"/>
                <w:sz w:val="16"/>
                <w:szCs w:val="16"/>
              </w:rPr>
              <w:t>20,</w:t>
            </w:r>
          </w:p>
        </w:tc>
        <w:tc>
          <w:tcPr>
            <w:tcW w:w="993" w:type="dxa"/>
            <w:noWrap/>
            <w:vAlign w:val="bottom"/>
          </w:tcPr>
          <w:p w14:paraId="4ACE6000" w14:textId="4CC50E33" w:rsidR="00F56309" w:rsidRPr="00AB43F3" w:rsidRDefault="00F56309" w:rsidP="00F56309">
            <w:pPr>
              <w:jc w:val="right"/>
              <w:rPr>
                <w:rFonts w:ascii="Arial" w:hAnsi="Arial" w:cs="Arial"/>
                <w:b/>
                <w:bCs/>
                <w:sz w:val="16"/>
                <w:szCs w:val="16"/>
              </w:rPr>
            </w:pPr>
            <w:r w:rsidRPr="00AB43F3">
              <w:rPr>
                <w:rFonts w:ascii="Arial" w:hAnsi="Arial" w:cs="Arial"/>
                <w:sz w:val="16"/>
                <w:szCs w:val="16"/>
              </w:rPr>
              <w:t>556,93</w:t>
            </w:r>
          </w:p>
        </w:tc>
        <w:tc>
          <w:tcPr>
            <w:tcW w:w="941" w:type="dxa"/>
            <w:noWrap/>
            <w:vAlign w:val="bottom"/>
          </w:tcPr>
          <w:p w14:paraId="6A45AB73" w14:textId="30688AA8" w:rsidR="00F56309" w:rsidRPr="00AB43F3" w:rsidRDefault="00F56309" w:rsidP="00F56309">
            <w:pPr>
              <w:jc w:val="right"/>
              <w:rPr>
                <w:rFonts w:ascii="Arial" w:hAnsi="Arial" w:cs="Arial"/>
                <w:b/>
                <w:bCs/>
                <w:sz w:val="16"/>
                <w:szCs w:val="16"/>
              </w:rPr>
            </w:pPr>
            <w:r w:rsidRPr="00AB43F3">
              <w:rPr>
                <w:rFonts w:ascii="Arial" w:hAnsi="Arial" w:cs="Arial"/>
                <w:sz w:val="16"/>
                <w:szCs w:val="16"/>
              </w:rPr>
              <w:t>11.138,60</w:t>
            </w:r>
          </w:p>
        </w:tc>
      </w:tr>
      <w:tr w:rsidR="00F56309" w:rsidRPr="00AB43F3" w14:paraId="00838C03" w14:textId="77777777" w:rsidTr="00F56309">
        <w:trPr>
          <w:trHeight w:val="300"/>
        </w:trPr>
        <w:tc>
          <w:tcPr>
            <w:tcW w:w="562" w:type="dxa"/>
            <w:noWrap/>
            <w:vAlign w:val="bottom"/>
          </w:tcPr>
          <w:p w14:paraId="73741A50" w14:textId="359C29B2" w:rsidR="00F56309" w:rsidRPr="00AB43F3" w:rsidRDefault="00F56309" w:rsidP="00F56309">
            <w:pPr>
              <w:jc w:val="center"/>
              <w:rPr>
                <w:rFonts w:ascii="Arial" w:hAnsi="Arial" w:cs="Arial"/>
                <w:sz w:val="16"/>
                <w:szCs w:val="16"/>
              </w:rPr>
            </w:pPr>
            <w:r w:rsidRPr="00AB43F3">
              <w:rPr>
                <w:rFonts w:ascii="Arial" w:hAnsi="Arial" w:cs="Arial"/>
                <w:sz w:val="16"/>
                <w:szCs w:val="16"/>
              </w:rPr>
              <w:t>3</w:t>
            </w:r>
          </w:p>
        </w:tc>
        <w:tc>
          <w:tcPr>
            <w:tcW w:w="1030" w:type="dxa"/>
            <w:noWrap/>
            <w:vAlign w:val="bottom"/>
          </w:tcPr>
          <w:p w14:paraId="48227209" w14:textId="42F86343" w:rsidR="00F56309" w:rsidRPr="00AB43F3" w:rsidRDefault="00F56309" w:rsidP="00F56309">
            <w:pPr>
              <w:jc w:val="center"/>
              <w:rPr>
                <w:rFonts w:ascii="Arial" w:hAnsi="Arial" w:cs="Arial"/>
                <w:sz w:val="16"/>
                <w:szCs w:val="16"/>
              </w:rPr>
            </w:pPr>
            <w:r w:rsidRPr="00AB43F3">
              <w:rPr>
                <w:rFonts w:ascii="Arial" w:hAnsi="Arial" w:cs="Arial"/>
                <w:sz w:val="16"/>
                <w:szCs w:val="16"/>
              </w:rPr>
              <w:t>892.002.003</w:t>
            </w:r>
          </w:p>
        </w:tc>
        <w:tc>
          <w:tcPr>
            <w:tcW w:w="3648" w:type="dxa"/>
            <w:noWrap/>
          </w:tcPr>
          <w:p w14:paraId="6C7DB096" w14:textId="4E04D3C3" w:rsidR="00F56309" w:rsidRPr="00AB43F3" w:rsidRDefault="00F56309" w:rsidP="00F56309">
            <w:pPr>
              <w:jc w:val="both"/>
              <w:rPr>
                <w:rFonts w:ascii="Arial" w:hAnsi="Arial" w:cs="Arial"/>
                <w:sz w:val="16"/>
                <w:szCs w:val="16"/>
              </w:rPr>
            </w:pPr>
            <w:r w:rsidRPr="00AB43F3">
              <w:rPr>
                <w:rFonts w:ascii="Arial" w:hAnsi="Arial" w:cs="Arial"/>
                <w:sz w:val="16"/>
                <w:szCs w:val="16"/>
              </w:rPr>
              <w:t>FIO PARALELO 2,5MM, CABO FLEXIVEL 750V, C5 OU SIMILAR, FILAMENTOS DE COBRE, ABNT NBR, NA COR PRETA OU MARROM</w:t>
            </w:r>
          </w:p>
        </w:tc>
        <w:tc>
          <w:tcPr>
            <w:tcW w:w="869" w:type="dxa"/>
            <w:noWrap/>
            <w:vAlign w:val="bottom"/>
          </w:tcPr>
          <w:p w14:paraId="2CEC6B38" w14:textId="2A3CB230" w:rsidR="00F56309" w:rsidRPr="00AB43F3" w:rsidRDefault="00F56309" w:rsidP="00F56309">
            <w:pPr>
              <w:jc w:val="center"/>
              <w:rPr>
                <w:rFonts w:ascii="Arial" w:hAnsi="Arial" w:cs="Arial"/>
                <w:sz w:val="16"/>
                <w:szCs w:val="16"/>
              </w:rPr>
            </w:pPr>
            <w:r w:rsidRPr="00AB43F3">
              <w:rPr>
                <w:rFonts w:ascii="Arial" w:hAnsi="Arial" w:cs="Arial"/>
                <w:sz w:val="16"/>
                <w:szCs w:val="16"/>
              </w:rPr>
              <w:t>MT</w:t>
            </w:r>
          </w:p>
        </w:tc>
        <w:tc>
          <w:tcPr>
            <w:tcW w:w="709" w:type="dxa"/>
            <w:noWrap/>
            <w:vAlign w:val="bottom"/>
          </w:tcPr>
          <w:p w14:paraId="04DA1F96" w14:textId="758CA6D0" w:rsidR="00F56309" w:rsidRPr="00AB43F3" w:rsidRDefault="00F56309" w:rsidP="00F56309">
            <w:pPr>
              <w:jc w:val="center"/>
              <w:rPr>
                <w:rFonts w:ascii="Arial" w:hAnsi="Arial" w:cs="Arial"/>
                <w:sz w:val="16"/>
                <w:szCs w:val="16"/>
              </w:rPr>
            </w:pPr>
            <w:r w:rsidRPr="00AB43F3">
              <w:rPr>
                <w:rFonts w:ascii="Arial" w:hAnsi="Arial" w:cs="Arial"/>
                <w:sz w:val="16"/>
                <w:szCs w:val="16"/>
              </w:rPr>
              <w:t>3.000,</w:t>
            </w:r>
          </w:p>
        </w:tc>
        <w:tc>
          <w:tcPr>
            <w:tcW w:w="993" w:type="dxa"/>
            <w:noWrap/>
            <w:vAlign w:val="bottom"/>
          </w:tcPr>
          <w:p w14:paraId="3EFA619C" w14:textId="2FE86F6D" w:rsidR="00F56309" w:rsidRPr="00AB43F3" w:rsidRDefault="00F56309" w:rsidP="00F56309">
            <w:pPr>
              <w:jc w:val="right"/>
              <w:rPr>
                <w:rFonts w:ascii="Arial" w:hAnsi="Arial" w:cs="Arial"/>
                <w:sz w:val="16"/>
                <w:szCs w:val="16"/>
              </w:rPr>
            </w:pPr>
            <w:r w:rsidRPr="00AB43F3">
              <w:rPr>
                <w:rFonts w:ascii="Arial" w:hAnsi="Arial" w:cs="Arial"/>
                <w:sz w:val="16"/>
                <w:szCs w:val="16"/>
              </w:rPr>
              <w:t>4,84</w:t>
            </w:r>
          </w:p>
        </w:tc>
        <w:tc>
          <w:tcPr>
            <w:tcW w:w="941" w:type="dxa"/>
            <w:noWrap/>
            <w:vAlign w:val="bottom"/>
          </w:tcPr>
          <w:p w14:paraId="267F6647" w14:textId="030777CD" w:rsidR="00F56309" w:rsidRPr="00AB43F3" w:rsidRDefault="00F56309" w:rsidP="00F56309">
            <w:pPr>
              <w:jc w:val="right"/>
              <w:rPr>
                <w:rFonts w:ascii="Arial" w:hAnsi="Arial" w:cs="Arial"/>
                <w:sz w:val="16"/>
                <w:szCs w:val="16"/>
              </w:rPr>
            </w:pPr>
            <w:r w:rsidRPr="00AB43F3">
              <w:rPr>
                <w:rFonts w:ascii="Arial" w:hAnsi="Arial" w:cs="Arial"/>
                <w:sz w:val="16"/>
                <w:szCs w:val="16"/>
              </w:rPr>
              <w:t>14.520,00</w:t>
            </w:r>
          </w:p>
        </w:tc>
      </w:tr>
    </w:tbl>
    <w:p w14:paraId="6CCF8996" w14:textId="77777777" w:rsidR="00346957" w:rsidRPr="00AB43F3" w:rsidRDefault="00346957" w:rsidP="00C44B67">
      <w:pPr>
        <w:pStyle w:val="Nivel2"/>
        <w:numPr>
          <w:ilvl w:val="0"/>
          <w:numId w:val="0"/>
        </w:numPr>
        <w:spacing w:before="0" w:after="0" w:line="240" w:lineRule="auto"/>
        <w:rPr>
          <w:color w:val="auto"/>
          <w:sz w:val="24"/>
          <w:szCs w:val="24"/>
        </w:rPr>
      </w:pPr>
    </w:p>
    <w:p w14:paraId="0CD7432B"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1.2. Os bens objeto desta contratação são caracterizados como comuns, conforme justificativa constante do Estudo Técnico Preliminar.</w:t>
      </w:r>
    </w:p>
    <w:p w14:paraId="21C5B29A" w14:textId="7D66D392" w:rsidR="00C44B67" w:rsidRPr="00AB43F3" w:rsidRDefault="00655ED9" w:rsidP="00C44B67">
      <w:pPr>
        <w:pStyle w:val="Nivel2"/>
        <w:numPr>
          <w:ilvl w:val="0"/>
          <w:numId w:val="0"/>
        </w:numPr>
        <w:spacing w:before="0" w:after="0" w:line="240" w:lineRule="auto"/>
        <w:rPr>
          <w:color w:val="auto"/>
          <w:sz w:val="24"/>
          <w:szCs w:val="24"/>
        </w:rPr>
      </w:pPr>
      <w:r w:rsidRPr="00AB43F3">
        <w:rPr>
          <w:color w:val="auto"/>
          <w:sz w:val="24"/>
          <w:szCs w:val="24"/>
        </w:rPr>
        <w:t>1.3. O objeto desta contratação não se enquadra como bem de luxo, conforme Decreto nº 5.045, de 19 de janeiro de 2024.</w:t>
      </w:r>
    </w:p>
    <w:p w14:paraId="45789BEE" w14:textId="396CBAD8" w:rsidR="00655ED9" w:rsidRPr="00AB43F3" w:rsidRDefault="00655ED9" w:rsidP="00C44B67">
      <w:pPr>
        <w:pStyle w:val="Nivel2"/>
        <w:numPr>
          <w:ilvl w:val="0"/>
          <w:numId w:val="0"/>
        </w:numPr>
        <w:spacing w:before="0" w:after="0" w:line="240" w:lineRule="auto"/>
        <w:rPr>
          <w:i/>
          <w:iCs/>
          <w:color w:val="auto"/>
          <w:sz w:val="24"/>
          <w:szCs w:val="24"/>
        </w:rPr>
      </w:pPr>
      <w:r w:rsidRPr="00AB43F3">
        <w:rPr>
          <w:color w:val="auto"/>
          <w:sz w:val="24"/>
          <w:szCs w:val="24"/>
        </w:rPr>
        <w:t>1.4. O prazo de vigência da contratação é de 90 (noventa) dias contados da assinatura do Contrato, na forma do artigo 105 da Lei n° 14.133, de 2021.</w:t>
      </w:r>
    </w:p>
    <w:p w14:paraId="3F02D04E" w14:textId="77777777" w:rsidR="00655ED9" w:rsidRPr="00AB43F3" w:rsidRDefault="00655ED9" w:rsidP="00655ED9">
      <w:pPr>
        <w:pStyle w:val="Nvel2-Red"/>
        <w:numPr>
          <w:ilvl w:val="0"/>
          <w:numId w:val="0"/>
        </w:numPr>
        <w:tabs>
          <w:tab w:val="left" w:pos="708"/>
        </w:tabs>
        <w:spacing w:before="0" w:after="0" w:line="240" w:lineRule="auto"/>
        <w:rPr>
          <w:rStyle w:val="Forte"/>
          <w:rFonts w:eastAsia="Calibri"/>
          <w:b w:val="0"/>
          <w:bCs w:val="0"/>
          <w:i w:val="0"/>
          <w:iCs w:val="0"/>
          <w:color w:val="auto"/>
          <w:sz w:val="24"/>
          <w:szCs w:val="24"/>
          <w:shd w:val="clear" w:color="auto" w:fill="FFFFFF"/>
        </w:rPr>
      </w:pPr>
      <w:r w:rsidRPr="00AB43F3">
        <w:rPr>
          <w:rStyle w:val="Forte"/>
          <w:rFonts w:eastAsia="Calibri"/>
          <w:b w:val="0"/>
          <w:bCs w:val="0"/>
          <w:i w:val="0"/>
          <w:iCs w:val="0"/>
          <w:color w:val="auto"/>
          <w:sz w:val="24"/>
          <w:szCs w:val="24"/>
          <w:shd w:val="clear" w:color="auto" w:fill="FFFFFF"/>
        </w:rPr>
        <w:t>1.5. O contrato ou outro instrumento hábil que o substitua oferece maior detalhamento das regras que serão aplicadas em relação à vigência da contratação.</w:t>
      </w:r>
    </w:p>
    <w:p w14:paraId="425C7925" w14:textId="77777777" w:rsidR="007C5BD6" w:rsidRPr="00AB43F3" w:rsidRDefault="007C5BD6" w:rsidP="00655ED9">
      <w:pPr>
        <w:pStyle w:val="Nvel2-Red"/>
        <w:numPr>
          <w:ilvl w:val="0"/>
          <w:numId w:val="0"/>
        </w:numPr>
        <w:tabs>
          <w:tab w:val="left" w:pos="708"/>
        </w:tabs>
        <w:spacing w:before="0" w:after="0" w:line="240" w:lineRule="auto"/>
        <w:rPr>
          <w:i w:val="0"/>
          <w:iCs w:val="0"/>
          <w:color w:val="auto"/>
          <w:sz w:val="24"/>
          <w:szCs w:val="24"/>
        </w:rPr>
      </w:pPr>
    </w:p>
    <w:p w14:paraId="517EC1B4" w14:textId="77777777" w:rsidR="00655ED9" w:rsidRPr="00AB43F3" w:rsidRDefault="00655ED9" w:rsidP="00655ED9">
      <w:pPr>
        <w:pStyle w:val="Nivel01"/>
      </w:pPr>
      <w:r w:rsidRPr="00AB43F3">
        <w:t>2. FUNDAMENTAÇÃO E DESCRIÇÃO DA NECESSIDADE DA CONTRATAÇÃO</w:t>
      </w:r>
    </w:p>
    <w:p w14:paraId="06D9FBFF" w14:textId="77777777" w:rsidR="00655ED9" w:rsidRPr="00AB43F3" w:rsidRDefault="00655ED9" w:rsidP="00655ED9">
      <w:pPr>
        <w:pStyle w:val="Nivel2"/>
        <w:numPr>
          <w:ilvl w:val="0"/>
          <w:numId w:val="0"/>
        </w:numPr>
        <w:spacing w:before="0" w:after="0" w:line="240" w:lineRule="auto"/>
        <w:rPr>
          <w:color w:val="auto"/>
          <w:sz w:val="24"/>
          <w:szCs w:val="24"/>
        </w:rPr>
      </w:pPr>
      <w:r w:rsidRPr="00AB43F3">
        <w:rPr>
          <w:color w:val="auto"/>
          <w:sz w:val="24"/>
          <w:szCs w:val="24"/>
        </w:rPr>
        <w:t>2.1. A Fundamentação da Contratação e de seus quantitativos encontra-se pormenorizada em Tópico específico dos Estudos Técnicos Preliminares, apêndice deste Termo de Referência.</w:t>
      </w:r>
    </w:p>
    <w:p w14:paraId="73A524CC" w14:textId="36E0F0B4" w:rsidR="00655ED9" w:rsidRPr="00AB43F3" w:rsidRDefault="00655ED9" w:rsidP="00655ED9">
      <w:pPr>
        <w:pStyle w:val="Nvel2-Red"/>
        <w:numPr>
          <w:ilvl w:val="0"/>
          <w:numId w:val="0"/>
        </w:numPr>
        <w:tabs>
          <w:tab w:val="left" w:pos="708"/>
        </w:tabs>
        <w:spacing w:before="0" w:after="0" w:line="240" w:lineRule="auto"/>
        <w:rPr>
          <w:i w:val="0"/>
          <w:iCs w:val="0"/>
          <w:color w:val="auto"/>
          <w:sz w:val="24"/>
          <w:szCs w:val="24"/>
        </w:rPr>
      </w:pPr>
      <w:r w:rsidRPr="00AB43F3">
        <w:rPr>
          <w:i w:val="0"/>
          <w:iCs w:val="0"/>
          <w:color w:val="auto"/>
          <w:sz w:val="24"/>
          <w:szCs w:val="24"/>
        </w:rPr>
        <w:t>2.2. O objeto da contratação está previsto no Plano de Contratações Anual.</w:t>
      </w:r>
    </w:p>
    <w:p w14:paraId="2181AB09" w14:textId="77777777" w:rsidR="00655ED9" w:rsidRPr="00AB43F3" w:rsidRDefault="00655ED9" w:rsidP="00655ED9">
      <w:pPr>
        <w:pStyle w:val="Nvel2-Red"/>
        <w:numPr>
          <w:ilvl w:val="0"/>
          <w:numId w:val="0"/>
        </w:numPr>
        <w:tabs>
          <w:tab w:val="left" w:pos="708"/>
        </w:tabs>
        <w:spacing w:before="0" w:after="0" w:line="240" w:lineRule="auto"/>
        <w:rPr>
          <w:i w:val="0"/>
          <w:iCs w:val="0"/>
          <w:color w:val="auto"/>
          <w:sz w:val="24"/>
          <w:szCs w:val="24"/>
        </w:rPr>
      </w:pPr>
    </w:p>
    <w:p w14:paraId="5C06AEA6" w14:textId="46ED53CF" w:rsidR="00AB79C2" w:rsidRPr="00AB43F3" w:rsidRDefault="00655ED9" w:rsidP="003200EE">
      <w:pPr>
        <w:pStyle w:val="Nivel01"/>
      </w:pPr>
      <w:r w:rsidRPr="00AB43F3">
        <w:t>3. DESCRIÇÃO DA SOLUÇÃO COMO UM TODO CONSIDERADO O CICLO DE VIDA DO OBJETO E ESPECIFICAÇÃO DO PRODUTO</w:t>
      </w:r>
    </w:p>
    <w:p w14:paraId="2BB5F6AE" w14:textId="282D9056" w:rsidR="00F20B6A" w:rsidRPr="00AB43F3" w:rsidRDefault="003200EE" w:rsidP="003200EE">
      <w:pPr>
        <w:pStyle w:val="Nvel2-Red"/>
        <w:numPr>
          <w:ilvl w:val="0"/>
          <w:numId w:val="0"/>
        </w:numPr>
        <w:tabs>
          <w:tab w:val="left" w:pos="708"/>
        </w:tabs>
        <w:spacing w:before="0" w:after="0" w:line="240" w:lineRule="auto"/>
        <w:rPr>
          <w:i w:val="0"/>
          <w:iCs w:val="0"/>
          <w:color w:val="auto"/>
          <w:sz w:val="24"/>
          <w:szCs w:val="24"/>
        </w:rPr>
      </w:pPr>
      <w:r w:rsidRPr="00AB43F3">
        <w:rPr>
          <w:i w:val="0"/>
          <w:iCs w:val="0"/>
          <w:color w:val="auto"/>
          <w:sz w:val="24"/>
          <w:szCs w:val="24"/>
        </w:rPr>
        <w:t>3.1. A descrição da solução como um todo encontra-se pormenorizada em tópico específico dos Estudos Técnicos Preliminares, apêndice deste Termo de Referência.</w:t>
      </w:r>
    </w:p>
    <w:p w14:paraId="756C424B" w14:textId="77777777" w:rsidR="00346957" w:rsidRPr="00AB43F3" w:rsidRDefault="00346957" w:rsidP="003200EE">
      <w:pPr>
        <w:pStyle w:val="Nvel2-Red"/>
        <w:numPr>
          <w:ilvl w:val="0"/>
          <w:numId w:val="0"/>
        </w:numPr>
        <w:tabs>
          <w:tab w:val="left" w:pos="708"/>
        </w:tabs>
        <w:spacing w:before="0" w:after="0" w:line="240" w:lineRule="auto"/>
        <w:rPr>
          <w:i w:val="0"/>
          <w:iCs w:val="0"/>
          <w:color w:val="auto"/>
          <w:sz w:val="24"/>
          <w:szCs w:val="24"/>
        </w:rPr>
      </w:pPr>
    </w:p>
    <w:p w14:paraId="1B367A4F" w14:textId="3D551964" w:rsidR="005B46BB" w:rsidRPr="00AB43F3" w:rsidRDefault="00655ED9" w:rsidP="00F56309">
      <w:pPr>
        <w:pStyle w:val="Nivel01"/>
      </w:pPr>
      <w:r w:rsidRPr="00AB43F3">
        <w:t>4. REQUISITOS DA CONTRATAÇÃO</w:t>
      </w:r>
    </w:p>
    <w:p w14:paraId="6FFD5907" w14:textId="77777777" w:rsidR="002F469E" w:rsidRPr="00AB43F3" w:rsidRDefault="002F469E" w:rsidP="002F469E">
      <w:pPr>
        <w:autoSpaceDE w:val="0"/>
        <w:autoSpaceDN w:val="0"/>
        <w:adjustRightInd w:val="0"/>
        <w:rPr>
          <w:rFonts w:ascii="Arial" w:hAnsi="Arial" w:cs="Arial"/>
          <w:b/>
          <w:bCs/>
        </w:rPr>
      </w:pPr>
      <w:r w:rsidRPr="00AB43F3">
        <w:rPr>
          <w:rFonts w:ascii="Arial" w:hAnsi="Arial" w:cs="Arial"/>
          <w:b/>
          <w:bCs/>
        </w:rPr>
        <w:t>SUSTENTABILIDADE</w:t>
      </w:r>
    </w:p>
    <w:p w14:paraId="6912E42E" w14:textId="27E11B78" w:rsidR="00346957" w:rsidRPr="00AB43F3" w:rsidRDefault="005B46BB" w:rsidP="00DB5AFF">
      <w:pPr>
        <w:jc w:val="both"/>
        <w:rPr>
          <w:rFonts w:ascii="Arial" w:hAnsi="Arial" w:cs="Arial"/>
        </w:rPr>
      </w:pPr>
      <w:r w:rsidRPr="00AB43F3">
        <w:rPr>
          <w:rFonts w:ascii="Arial" w:hAnsi="Arial" w:cs="Arial"/>
        </w:rPr>
        <w:t>4.9. Em observância ao art. 5º e ao art. 11, inciso IV, da Lei nº 14.133, de 2021, o fornecimento dos materiais elétricos e luminosos (cordões de LED, mangueiras de LED e fios paralelos) deverá atender aos critérios de sustentabilidade estabelecidos nesta cláusula, sob pena de caracterizar execução irregular do contrato.</w:t>
      </w:r>
    </w:p>
    <w:p w14:paraId="5137A74C" w14:textId="77777777" w:rsidR="00DB5AFF" w:rsidRPr="00AB43F3" w:rsidRDefault="00DB5AFF" w:rsidP="00DB5AFF">
      <w:pPr>
        <w:jc w:val="both"/>
      </w:pPr>
    </w:p>
    <w:p w14:paraId="4966073A" w14:textId="77777777" w:rsidR="002F469E" w:rsidRPr="00AB43F3" w:rsidRDefault="002F469E" w:rsidP="002F469E">
      <w:pPr>
        <w:pStyle w:val="Nvel1-SemNumPreto"/>
      </w:pPr>
      <w:r w:rsidRPr="00AB43F3">
        <w:t>SUBCONTRATAÇÃO</w:t>
      </w:r>
    </w:p>
    <w:p w14:paraId="6A30227F" w14:textId="23A91585" w:rsidR="002F469E" w:rsidRPr="00AB43F3" w:rsidRDefault="002F469E" w:rsidP="002F469E">
      <w:pPr>
        <w:pStyle w:val="Nivel2"/>
        <w:numPr>
          <w:ilvl w:val="0"/>
          <w:numId w:val="0"/>
        </w:numPr>
        <w:spacing w:before="0" w:after="0" w:line="240" w:lineRule="auto"/>
        <w:rPr>
          <w:color w:val="auto"/>
          <w:sz w:val="24"/>
          <w:szCs w:val="24"/>
        </w:rPr>
      </w:pPr>
      <w:r w:rsidRPr="00AB43F3">
        <w:rPr>
          <w:bCs/>
          <w:color w:val="auto"/>
          <w:sz w:val="24"/>
          <w:szCs w:val="24"/>
          <w:lang w:eastAsia="zh-CN" w:bidi="hi-IN"/>
        </w:rPr>
        <w:t>4.</w:t>
      </w:r>
      <w:r w:rsidR="005B46BB" w:rsidRPr="00AB43F3">
        <w:rPr>
          <w:bCs/>
          <w:color w:val="auto"/>
          <w:sz w:val="24"/>
          <w:szCs w:val="24"/>
          <w:lang w:eastAsia="zh-CN" w:bidi="hi-IN"/>
        </w:rPr>
        <w:t>10</w:t>
      </w:r>
      <w:r w:rsidRPr="00AB43F3">
        <w:rPr>
          <w:bCs/>
          <w:color w:val="auto"/>
          <w:sz w:val="24"/>
          <w:szCs w:val="24"/>
          <w:lang w:eastAsia="zh-CN" w:bidi="hi-IN"/>
        </w:rPr>
        <w:t>. Não será admitida a subcontratação do objeto contratual.</w:t>
      </w:r>
    </w:p>
    <w:p w14:paraId="53A84797" w14:textId="77777777" w:rsidR="002F469E" w:rsidRPr="00AB43F3" w:rsidRDefault="002F469E" w:rsidP="002F469E">
      <w:pPr>
        <w:pStyle w:val="Nivel2"/>
        <w:numPr>
          <w:ilvl w:val="0"/>
          <w:numId w:val="0"/>
        </w:numPr>
        <w:spacing w:before="0" w:after="0" w:line="240" w:lineRule="auto"/>
        <w:rPr>
          <w:color w:val="auto"/>
          <w:sz w:val="24"/>
          <w:szCs w:val="24"/>
        </w:rPr>
      </w:pPr>
    </w:p>
    <w:p w14:paraId="79CF4372" w14:textId="77777777" w:rsidR="002F469E" w:rsidRPr="00AB43F3" w:rsidRDefault="002F469E" w:rsidP="002F469E">
      <w:pPr>
        <w:pStyle w:val="Nvel1-SemNumPreto"/>
      </w:pPr>
      <w:r w:rsidRPr="00AB43F3">
        <w:t>GARANTIA DA CONTRATAÇÃO</w:t>
      </w:r>
    </w:p>
    <w:p w14:paraId="1F5B5338" w14:textId="335DD2AC" w:rsidR="002F469E" w:rsidRPr="00AB43F3" w:rsidRDefault="002F469E" w:rsidP="002F469E">
      <w:pPr>
        <w:pStyle w:val="Nvel2-Red"/>
        <w:numPr>
          <w:ilvl w:val="0"/>
          <w:numId w:val="0"/>
        </w:numPr>
        <w:tabs>
          <w:tab w:val="left" w:pos="708"/>
        </w:tabs>
        <w:spacing w:before="0" w:after="0" w:line="240" w:lineRule="auto"/>
        <w:rPr>
          <w:i w:val="0"/>
          <w:iCs w:val="0"/>
          <w:color w:val="auto"/>
          <w:sz w:val="24"/>
          <w:szCs w:val="24"/>
        </w:rPr>
      </w:pPr>
      <w:r w:rsidRPr="00AB43F3">
        <w:rPr>
          <w:bCs/>
          <w:i w:val="0"/>
          <w:iCs w:val="0"/>
          <w:color w:val="auto"/>
          <w:sz w:val="24"/>
          <w:szCs w:val="24"/>
          <w:lang w:eastAsia="zh-CN" w:bidi="hi-IN"/>
        </w:rPr>
        <w:t>4.</w:t>
      </w:r>
      <w:r w:rsidR="005B46BB" w:rsidRPr="00AB43F3">
        <w:rPr>
          <w:bCs/>
          <w:i w:val="0"/>
          <w:iCs w:val="0"/>
          <w:color w:val="auto"/>
          <w:sz w:val="24"/>
          <w:szCs w:val="24"/>
          <w:lang w:eastAsia="zh-CN" w:bidi="hi-IN"/>
        </w:rPr>
        <w:t>11</w:t>
      </w:r>
      <w:r w:rsidRPr="00AB43F3">
        <w:rPr>
          <w:bCs/>
          <w:i w:val="0"/>
          <w:iCs w:val="0"/>
          <w:color w:val="auto"/>
          <w:sz w:val="24"/>
          <w:szCs w:val="24"/>
          <w:lang w:eastAsia="zh-CN" w:bidi="hi-IN"/>
        </w:rPr>
        <w:t>.</w:t>
      </w:r>
      <w:r w:rsidRPr="00AB43F3">
        <w:rPr>
          <w:b/>
          <w:bCs/>
          <w:i w:val="0"/>
          <w:iCs w:val="0"/>
          <w:color w:val="auto"/>
          <w:sz w:val="24"/>
          <w:szCs w:val="24"/>
          <w:lang w:eastAsia="zh-CN" w:bidi="hi-IN"/>
        </w:rPr>
        <w:t xml:space="preserve"> </w:t>
      </w:r>
      <w:r w:rsidRPr="00AB43F3">
        <w:rPr>
          <w:i w:val="0"/>
          <w:iCs w:val="0"/>
          <w:color w:val="auto"/>
          <w:sz w:val="24"/>
          <w:szCs w:val="24"/>
        </w:rPr>
        <w:t xml:space="preserve">Não haverá exigência da garantia da contratação dos </w:t>
      </w:r>
      <w:hyperlink r:id="rId9" w:anchor="art96" w:history="1">
        <w:r w:rsidRPr="00AB43F3">
          <w:rPr>
            <w:rStyle w:val="Hyperlink"/>
            <w:i w:val="0"/>
            <w:iCs w:val="0"/>
            <w:color w:val="auto"/>
            <w:sz w:val="24"/>
            <w:szCs w:val="24"/>
            <w:u w:val="none"/>
          </w:rPr>
          <w:t>artigos 96 e seguintes da Lei nº 14.133, de 2021</w:t>
        </w:r>
      </w:hyperlink>
      <w:r w:rsidRPr="00AB43F3">
        <w:rPr>
          <w:i w:val="0"/>
          <w:iCs w:val="0"/>
          <w:color w:val="auto"/>
          <w:sz w:val="24"/>
          <w:szCs w:val="24"/>
        </w:rPr>
        <w:t>, pelas razões constantes do Estudo Técnico Preliminar.</w:t>
      </w:r>
    </w:p>
    <w:p w14:paraId="6B77FB85" w14:textId="77777777" w:rsidR="00655ED9" w:rsidRPr="00AB43F3" w:rsidRDefault="00655ED9" w:rsidP="00655ED9">
      <w:pPr>
        <w:pStyle w:val="Nvel2-Red"/>
        <w:numPr>
          <w:ilvl w:val="0"/>
          <w:numId w:val="0"/>
        </w:numPr>
        <w:tabs>
          <w:tab w:val="left" w:pos="708"/>
        </w:tabs>
        <w:spacing w:before="0" w:after="0" w:line="240" w:lineRule="auto"/>
        <w:rPr>
          <w:i w:val="0"/>
          <w:iCs w:val="0"/>
          <w:color w:val="auto"/>
          <w:sz w:val="24"/>
          <w:szCs w:val="24"/>
        </w:rPr>
      </w:pPr>
    </w:p>
    <w:p w14:paraId="74F90D7B" w14:textId="77777777" w:rsidR="00655ED9" w:rsidRPr="00AB43F3" w:rsidRDefault="00655ED9" w:rsidP="00655ED9">
      <w:pPr>
        <w:pStyle w:val="Nivel01"/>
      </w:pPr>
      <w:r w:rsidRPr="00AB43F3">
        <w:t>5. MODELO DE EXECUÇÃO DO OBJETO</w:t>
      </w:r>
    </w:p>
    <w:p w14:paraId="654AE9B1" w14:textId="31D7621C" w:rsidR="006D2671" w:rsidRPr="00AB43F3" w:rsidRDefault="006D2671" w:rsidP="006D2671">
      <w:pPr>
        <w:pStyle w:val="Nvel1-SemNum"/>
      </w:pPr>
      <w:r w:rsidRPr="00AB43F3">
        <w:t>CONDIÇÕES DE ENTREGA</w:t>
      </w:r>
    </w:p>
    <w:p w14:paraId="1A19C0C8" w14:textId="77777777" w:rsidR="00DB5AFF" w:rsidRPr="00AB43F3" w:rsidRDefault="00DB5AFF" w:rsidP="00DB5AFF">
      <w:pPr>
        <w:jc w:val="both"/>
        <w:rPr>
          <w:rFonts w:ascii="Arial" w:hAnsi="Arial" w:cs="Arial"/>
        </w:rPr>
      </w:pPr>
      <w:r w:rsidRPr="00AB43F3">
        <w:rPr>
          <w:rFonts w:ascii="Arial" w:hAnsi="Arial" w:cs="Arial"/>
        </w:rPr>
        <w:t>5.1. A execução do objeto compreende o fornecimento e a entrega integral de materiais elétricos destinados à decoração natalina, novos, de primeiro uso, fabricados sob estritas normas técnicas de segurança e em perfeita conformidade com as especificações e quantitativos do item 1.1 deste Termo de Referência, distribuídos da seguinte forma:</w:t>
      </w:r>
    </w:p>
    <w:p w14:paraId="69056B3B" w14:textId="77777777" w:rsidR="00DB5AFF" w:rsidRPr="00AB43F3" w:rsidRDefault="00DB5AFF" w:rsidP="00BB4376">
      <w:pPr>
        <w:jc w:val="both"/>
        <w:rPr>
          <w:rFonts w:ascii="Arial" w:hAnsi="Arial" w:cs="Arial"/>
        </w:rPr>
      </w:pPr>
      <w:r w:rsidRPr="00AB43F3">
        <w:rPr>
          <w:rFonts w:ascii="Arial" w:hAnsi="Arial" w:cs="Arial"/>
          <w:b/>
          <w:bCs/>
        </w:rPr>
        <w:t>Item 1:</w:t>
      </w:r>
      <w:r w:rsidRPr="00AB43F3">
        <w:rPr>
          <w:rFonts w:ascii="Arial" w:hAnsi="Arial" w:cs="Arial"/>
        </w:rPr>
        <w:t xml:space="preserve"> Cordões com no mínimo 100 LEDs, função estrobo, uso externo, 220V (2.300 unidades).</w:t>
      </w:r>
    </w:p>
    <w:p w14:paraId="0FEFA794" w14:textId="77777777" w:rsidR="00DB5AFF" w:rsidRPr="00AB43F3" w:rsidRDefault="00DB5AFF" w:rsidP="00BB4376">
      <w:pPr>
        <w:jc w:val="both"/>
        <w:rPr>
          <w:rFonts w:ascii="Arial" w:hAnsi="Arial" w:cs="Arial"/>
        </w:rPr>
      </w:pPr>
      <w:r w:rsidRPr="00AB43F3">
        <w:rPr>
          <w:rFonts w:ascii="Arial" w:hAnsi="Arial" w:cs="Arial"/>
          <w:b/>
          <w:bCs/>
        </w:rPr>
        <w:t>Item 2:</w:t>
      </w:r>
      <w:r w:rsidRPr="00AB43F3">
        <w:rPr>
          <w:rFonts w:ascii="Arial" w:hAnsi="Arial" w:cs="Arial"/>
        </w:rPr>
        <w:t xml:space="preserve"> Mangueiras de LED fixo 13mm, rolos de 100 metros, uso externo, 220V, acompanhados de conectores, tampões e emendas (20 unidades).</w:t>
      </w:r>
    </w:p>
    <w:p w14:paraId="77FC96E1" w14:textId="77777777" w:rsidR="00DB5AFF" w:rsidRPr="00AB43F3" w:rsidRDefault="00DB5AFF" w:rsidP="00BB4376">
      <w:pPr>
        <w:jc w:val="both"/>
        <w:rPr>
          <w:rFonts w:ascii="Arial" w:hAnsi="Arial" w:cs="Arial"/>
        </w:rPr>
      </w:pPr>
      <w:r w:rsidRPr="00AB43F3">
        <w:rPr>
          <w:rFonts w:ascii="Arial" w:hAnsi="Arial" w:cs="Arial"/>
          <w:b/>
          <w:bCs/>
        </w:rPr>
        <w:t>Item 3:</w:t>
      </w:r>
      <w:r w:rsidRPr="00AB43F3">
        <w:rPr>
          <w:rFonts w:ascii="Arial" w:hAnsi="Arial" w:cs="Arial"/>
        </w:rPr>
        <w:t xml:space="preserve"> Fio paralelo 2,5mm, cabo flexível 750V, filamentos de cobre (3.000 metros).</w:t>
      </w:r>
    </w:p>
    <w:p w14:paraId="303525D5" w14:textId="77777777" w:rsidR="00DB5AFF" w:rsidRPr="00AB43F3" w:rsidRDefault="00DB5AFF" w:rsidP="00DB5AFF">
      <w:pPr>
        <w:jc w:val="both"/>
        <w:rPr>
          <w:rFonts w:ascii="Arial" w:hAnsi="Arial" w:cs="Arial"/>
        </w:rPr>
      </w:pPr>
      <w:r w:rsidRPr="00AB43F3">
        <w:rPr>
          <w:rFonts w:ascii="Arial" w:hAnsi="Arial" w:cs="Arial"/>
        </w:rPr>
        <w:t>5.1.1. O fornecimento abrangerá, sem qualquer ônus adicional para o Contratante, todos os custos e providências necessários à perfeita entrega, incluindo fabricação, acondicionamento seguro, transporte, descarregamento no local designado, seguros, tributos e encargos trabalhistas, previdenciários e comerciais vigentes.</w:t>
      </w:r>
    </w:p>
    <w:p w14:paraId="01F92C08" w14:textId="77777777" w:rsidR="00DB5AFF" w:rsidRPr="00AB43F3" w:rsidRDefault="00DB5AFF" w:rsidP="00DB5AFF">
      <w:pPr>
        <w:jc w:val="both"/>
        <w:rPr>
          <w:rFonts w:ascii="Arial" w:hAnsi="Arial" w:cs="Arial"/>
        </w:rPr>
      </w:pPr>
      <w:r w:rsidRPr="00AB43F3">
        <w:rPr>
          <w:rFonts w:ascii="Arial" w:hAnsi="Arial" w:cs="Arial"/>
        </w:rPr>
        <w:t xml:space="preserve">5.2. O prazo para a entrega integral dos bens será de até </w:t>
      </w:r>
      <w:r w:rsidRPr="00AB43F3">
        <w:rPr>
          <w:rFonts w:ascii="Arial" w:hAnsi="Arial" w:cs="Arial"/>
          <w:b/>
          <w:bCs/>
        </w:rPr>
        <w:t>10 (dez) dias corridos</w:t>
      </w:r>
      <w:r w:rsidRPr="00AB43F3">
        <w:rPr>
          <w:rFonts w:ascii="Arial" w:hAnsi="Arial" w:cs="Arial"/>
        </w:rPr>
        <w:t>, contado do primeiro dia subsequente ao recebimento, pela contratada, da Ordem de Fornecimento, Nota de Empenho ou instrumento equivalente, emitido por canal oficial de comunicação.</w:t>
      </w:r>
    </w:p>
    <w:p w14:paraId="4F1AE59A" w14:textId="77777777" w:rsidR="00DB5AFF" w:rsidRPr="00AB43F3" w:rsidRDefault="00DB5AFF" w:rsidP="00DB5AFF">
      <w:pPr>
        <w:jc w:val="both"/>
        <w:rPr>
          <w:rFonts w:ascii="Arial" w:hAnsi="Arial" w:cs="Arial"/>
        </w:rPr>
      </w:pPr>
      <w:r w:rsidRPr="00AB43F3">
        <w:rPr>
          <w:rFonts w:ascii="Arial" w:hAnsi="Arial" w:cs="Arial"/>
        </w:rPr>
        <w:t xml:space="preserve">5.2.1. Não serão admitidas alterações informais ou verbais de prazos, locais de entrega ou das especificações dos componentes elétricos, devendo qualquer modificação ser formalizada </w:t>
      </w:r>
      <w:proofErr w:type="spellStart"/>
      <w:r w:rsidRPr="00AB43F3">
        <w:rPr>
          <w:rFonts w:ascii="Arial" w:hAnsi="Arial" w:cs="Arial"/>
        </w:rPr>
        <w:t>por</w:t>
      </w:r>
      <w:proofErr w:type="spellEnd"/>
      <w:r w:rsidRPr="00AB43F3">
        <w:rPr>
          <w:rFonts w:ascii="Arial" w:hAnsi="Arial" w:cs="Arial"/>
        </w:rPr>
        <w:t xml:space="preserve"> termo próprio emitido pela autoridade competente.</w:t>
      </w:r>
    </w:p>
    <w:p w14:paraId="55E735B7" w14:textId="77777777" w:rsidR="00DB5AFF" w:rsidRPr="00AB43F3" w:rsidRDefault="00DB5AFF" w:rsidP="00DB5AFF">
      <w:pPr>
        <w:jc w:val="both"/>
        <w:rPr>
          <w:rFonts w:ascii="Arial" w:hAnsi="Arial" w:cs="Arial"/>
        </w:rPr>
      </w:pPr>
      <w:r w:rsidRPr="00AB43F3">
        <w:rPr>
          <w:rFonts w:ascii="Arial" w:hAnsi="Arial" w:cs="Arial"/>
        </w:rPr>
        <w:t>5.3. Os materiais elétricos deverão ser entregues integral e simultaneamente, em remessa única, para garantir a compatibilidade dos lotes elétricos, plugues de conexão e a imediata montagem da ornamentação natalina do município.</w:t>
      </w:r>
    </w:p>
    <w:p w14:paraId="2204861F" w14:textId="77777777" w:rsidR="00DB5AFF" w:rsidRPr="00AB43F3" w:rsidRDefault="00DB5AFF" w:rsidP="00DB5AFF">
      <w:pPr>
        <w:jc w:val="both"/>
        <w:rPr>
          <w:rFonts w:ascii="Arial" w:hAnsi="Arial" w:cs="Arial"/>
        </w:rPr>
      </w:pPr>
      <w:r w:rsidRPr="00AB43F3">
        <w:rPr>
          <w:rFonts w:ascii="Arial" w:hAnsi="Arial" w:cs="Arial"/>
        </w:rPr>
        <w:t>5.3.1. A entrega parcial ou parcelada constitui medida excepcional e só será realizada mediante autorização prévia, expressa e motivada da Administração, desde que demonstrado o interesse público e que não gere qualquer acréscimo financeiro ou atraso no cronograma de decoração da cidade.</w:t>
      </w:r>
    </w:p>
    <w:p w14:paraId="229A2888" w14:textId="77777777" w:rsidR="00DB5AFF" w:rsidRPr="00AB43F3" w:rsidRDefault="00DB5AFF" w:rsidP="00DB5AFF">
      <w:pPr>
        <w:jc w:val="both"/>
        <w:rPr>
          <w:rFonts w:ascii="Arial" w:hAnsi="Arial" w:cs="Arial"/>
        </w:rPr>
      </w:pPr>
      <w:r w:rsidRPr="00AB43F3">
        <w:rPr>
          <w:rFonts w:ascii="Arial" w:hAnsi="Arial" w:cs="Arial"/>
        </w:rPr>
        <w:t xml:space="preserve">5.4. Antes da expedição dos materiais elétricos, a contratada deverá verificar, sob sua exclusiva responsabilidade, a plena correspondência dos produtos com as exigências de engenharia e segurança descritas no edital, em especial a </w:t>
      </w:r>
      <w:r w:rsidRPr="00AB43F3">
        <w:rPr>
          <w:rFonts w:ascii="Arial" w:hAnsi="Arial" w:cs="Arial"/>
          <w:b/>
          <w:bCs/>
        </w:rPr>
        <w:t>proteção mínima IP45 com resina na base para os cordões, proteção mínima IP65 para as mangueiras e certificação ABNT NBR aplicável para os condutores de cobre</w:t>
      </w:r>
      <w:r w:rsidRPr="00AB43F3">
        <w:rPr>
          <w:rFonts w:ascii="Arial" w:hAnsi="Arial" w:cs="Arial"/>
        </w:rPr>
        <w:t>.</w:t>
      </w:r>
    </w:p>
    <w:p w14:paraId="0F11B802" w14:textId="77777777" w:rsidR="00DB5AFF" w:rsidRPr="00AB43F3" w:rsidRDefault="00DB5AFF" w:rsidP="00DB5AFF">
      <w:pPr>
        <w:jc w:val="both"/>
        <w:rPr>
          <w:rFonts w:ascii="Arial" w:hAnsi="Arial" w:cs="Arial"/>
        </w:rPr>
      </w:pPr>
      <w:r w:rsidRPr="00AB43F3">
        <w:rPr>
          <w:rFonts w:ascii="Arial" w:hAnsi="Arial" w:cs="Arial"/>
        </w:rPr>
        <w:t>5.4.1. A entrega de materiais com isolamento inferior, voltagem incorreta, bitola divergente ou ausência dos kits de terminação (conectores, tampões e emendas) será considerada execução irregular do objeto, ensejando a recusa do lote e a abertura de processo de responsabilização administrativa nos termos da Lei nº 14.133/2021.</w:t>
      </w:r>
    </w:p>
    <w:p w14:paraId="35CCECF5" w14:textId="77777777" w:rsidR="00DB5AFF" w:rsidRPr="00AB43F3" w:rsidRDefault="00DB5AFF" w:rsidP="00DB5AFF">
      <w:pPr>
        <w:jc w:val="both"/>
        <w:rPr>
          <w:rFonts w:ascii="Arial" w:hAnsi="Arial" w:cs="Arial"/>
        </w:rPr>
      </w:pPr>
      <w:r w:rsidRPr="00AB43F3">
        <w:rPr>
          <w:rFonts w:ascii="Arial" w:hAnsi="Arial" w:cs="Arial"/>
        </w:rPr>
        <w:t xml:space="preserve">5.5. Os bens deverão ser entregues diretamente no </w:t>
      </w:r>
      <w:r w:rsidRPr="00AB43F3">
        <w:rPr>
          <w:rFonts w:ascii="Arial" w:hAnsi="Arial" w:cs="Arial"/>
          <w:b/>
          <w:bCs/>
        </w:rPr>
        <w:t>Fundo Social de Solidariedade / Secretaria de Cultura e Turismo, situado na Rua Capitão Daniel da Cunha Moraes, nº 754 – Bairro Centro, Tanabi - SP</w:t>
      </w:r>
      <w:r w:rsidRPr="00AB43F3">
        <w:rPr>
          <w:rFonts w:ascii="Arial" w:hAnsi="Arial" w:cs="Arial"/>
        </w:rPr>
        <w:t>, em dias úteis e dentro do horário regular de funcionamento do órgão.</w:t>
      </w:r>
    </w:p>
    <w:p w14:paraId="11AB50BE" w14:textId="77777777" w:rsidR="00DB5AFF" w:rsidRPr="00AB43F3" w:rsidRDefault="00DB5AFF" w:rsidP="00DB5AFF">
      <w:pPr>
        <w:jc w:val="both"/>
        <w:rPr>
          <w:rFonts w:ascii="Arial" w:hAnsi="Arial" w:cs="Arial"/>
        </w:rPr>
      </w:pPr>
      <w:r w:rsidRPr="00AB43F3">
        <w:rPr>
          <w:rFonts w:ascii="Arial" w:hAnsi="Arial" w:cs="Arial"/>
        </w:rPr>
        <w:t>5.6. Os materiais elétricos e luminosos deverão ser acondicionados em embalagens originais de fábrica, lacradas, impermeáveis e estruturadas de forma a blindar os componentes contra umidade, impactos decorrentes do transporte e poeira.</w:t>
      </w:r>
    </w:p>
    <w:p w14:paraId="7445456A" w14:textId="77777777" w:rsidR="00DB5AFF" w:rsidRPr="00AB43F3" w:rsidRDefault="00DB5AFF" w:rsidP="00DB5AFF">
      <w:pPr>
        <w:jc w:val="both"/>
        <w:rPr>
          <w:rFonts w:ascii="Arial" w:hAnsi="Arial" w:cs="Arial"/>
        </w:rPr>
      </w:pPr>
      <w:r w:rsidRPr="00AB43F3">
        <w:rPr>
          <w:rFonts w:ascii="Arial" w:hAnsi="Arial" w:cs="Arial"/>
        </w:rPr>
        <w:t>5.6.1. A fiscalização municipal rejeitará sumariamente rolos de mangueiras ou caixas de cordões de LED que apresentarem indícios de molhadura, caixas esmagadas, condutores rompidos, ressecamento de polímeros ou oxidação prévia nos pinos de conexão.</w:t>
      </w:r>
    </w:p>
    <w:p w14:paraId="2084DCC9" w14:textId="77777777" w:rsidR="00DB5AFF" w:rsidRPr="00AB43F3" w:rsidRDefault="00DB5AFF" w:rsidP="00DB5AFF">
      <w:pPr>
        <w:jc w:val="both"/>
        <w:rPr>
          <w:rFonts w:ascii="Arial" w:hAnsi="Arial" w:cs="Arial"/>
        </w:rPr>
      </w:pPr>
      <w:r w:rsidRPr="00AB43F3">
        <w:rPr>
          <w:rFonts w:ascii="Arial" w:hAnsi="Arial" w:cs="Arial"/>
        </w:rPr>
        <w:t>5.7. No ato da entrega, a contratada deverá apresentar a respectiva Nota Fiscal eletrônica, que conterá de forma explícita a marca, o fabricante e o modelo dos produtos fornecidos, viabilizando a conferência técnica cruzada com a proposta homologada e garantindo a rastreabilidade dos equipamentos públicos adquiridos.</w:t>
      </w:r>
    </w:p>
    <w:p w14:paraId="45B02269" w14:textId="79CAAB8E" w:rsidR="003553C7" w:rsidRPr="00AB43F3" w:rsidRDefault="003553C7" w:rsidP="00CA2525">
      <w:pPr>
        <w:jc w:val="both"/>
        <w:rPr>
          <w:rFonts w:ascii="Arial" w:hAnsi="Arial"/>
        </w:rPr>
      </w:pPr>
    </w:p>
    <w:p w14:paraId="147EEB2C" w14:textId="77777777" w:rsidR="00CA2525" w:rsidRPr="00AB43F3" w:rsidRDefault="00CA2525" w:rsidP="00CA2525">
      <w:pPr>
        <w:pStyle w:val="Nvel1-SemNumPreto"/>
      </w:pPr>
      <w:r w:rsidRPr="00AB43F3">
        <w:t>GARANTIA</w:t>
      </w:r>
    </w:p>
    <w:p w14:paraId="6410B566" w14:textId="019E947F" w:rsidR="00CA2525" w:rsidRPr="00AB43F3" w:rsidRDefault="00CA2525" w:rsidP="00CA2525">
      <w:pPr>
        <w:pStyle w:val="Nvel2-Red"/>
        <w:numPr>
          <w:ilvl w:val="0"/>
          <w:numId w:val="0"/>
        </w:numPr>
        <w:tabs>
          <w:tab w:val="left" w:pos="708"/>
        </w:tabs>
        <w:spacing w:before="0" w:after="0" w:line="240" w:lineRule="auto"/>
        <w:rPr>
          <w:i w:val="0"/>
          <w:iCs w:val="0"/>
          <w:color w:val="auto"/>
          <w:sz w:val="24"/>
          <w:szCs w:val="24"/>
        </w:rPr>
      </w:pPr>
      <w:r w:rsidRPr="00AB43F3">
        <w:rPr>
          <w:i w:val="0"/>
          <w:iCs w:val="0"/>
          <w:color w:val="auto"/>
          <w:sz w:val="24"/>
          <w:szCs w:val="24"/>
        </w:rPr>
        <w:t>5.</w:t>
      </w:r>
      <w:r w:rsidR="005B46BB" w:rsidRPr="00AB43F3">
        <w:rPr>
          <w:i w:val="0"/>
          <w:iCs w:val="0"/>
          <w:color w:val="auto"/>
          <w:sz w:val="24"/>
          <w:szCs w:val="24"/>
        </w:rPr>
        <w:t>8</w:t>
      </w:r>
      <w:r w:rsidRPr="00AB43F3">
        <w:rPr>
          <w:i w:val="0"/>
          <w:iCs w:val="0"/>
          <w:color w:val="auto"/>
          <w:sz w:val="24"/>
          <w:szCs w:val="24"/>
        </w:rPr>
        <w:t>. O prazo de garantia é aquele estabelecido na Lei nº 8.078, de 11 de setembro de 1990 (Código de Defesa do Consumidor)</w:t>
      </w:r>
    </w:p>
    <w:p w14:paraId="6BC36724" w14:textId="77777777" w:rsidR="00173B30" w:rsidRPr="00AB43F3" w:rsidRDefault="00173B30" w:rsidP="00655ED9">
      <w:pPr>
        <w:pStyle w:val="Nvel2-Red"/>
        <w:numPr>
          <w:ilvl w:val="0"/>
          <w:numId w:val="0"/>
        </w:numPr>
        <w:tabs>
          <w:tab w:val="left" w:pos="708"/>
        </w:tabs>
        <w:spacing w:before="0" w:after="0" w:line="240" w:lineRule="auto"/>
        <w:rPr>
          <w:i w:val="0"/>
          <w:iCs w:val="0"/>
          <w:color w:val="auto"/>
          <w:sz w:val="24"/>
          <w:szCs w:val="24"/>
        </w:rPr>
      </w:pPr>
    </w:p>
    <w:p w14:paraId="39388012" w14:textId="77777777" w:rsidR="00A312F3" w:rsidRPr="00AB43F3" w:rsidRDefault="00F557F0">
      <w:pPr>
        <w:pStyle w:val="Nivel01"/>
      </w:pPr>
      <w:r w:rsidRPr="00AB43F3">
        <w:t>6. MODELO DE GESTÃO DO CONTRATO</w:t>
      </w:r>
    </w:p>
    <w:p w14:paraId="4795F5E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F075DB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38A2CAD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6.3. As comunicações entre o órgão ou entidade e a contratada devem ser realizadas por escrito sempre que o ato exigir tal formalidade, admitindo-se o uso de mensagem eletrônica para esse fim.</w:t>
      </w:r>
    </w:p>
    <w:p w14:paraId="584C44AA"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6.4. O órgão ou entidade poderá convocar representante da empresa para adoção de providências que devam ser cumpridas de imediato.</w:t>
      </w:r>
    </w:p>
    <w:p w14:paraId="00F30E32"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100121" w14:textId="77777777" w:rsidR="009E5982" w:rsidRPr="00AB43F3" w:rsidRDefault="009E5982">
      <w:pPr>
        <w:pStyle w:val="Nivel2"/>
        <w:numPr>
          <w:ilvl w:val="0"/>
          <w:numId w:val="0"/>
        </w:numPr>
        <w:spacing w:before="0" w:after="0" w:line="240" w:lineRule="auto"/>
        <w:rPr>
          <w:color w:val="auto"/>
          <w:sz w:val="24"/>
          <w:szCs w:val="24"/>
          <w:lang w:eastAsia="ar-SA"/>
        </w:rPr>
      </w:pPr>
    </w:p>
    <w:p w14:paraId="07743EE1" w14:textId="77777777" w:rsidR="00A312F3" w:rsidRPr="00AB43F3" w:rsidRDefault="00F557F0">
      <w:pPr>
        <w:pStyle w:val="Nivel01"/>
      </w:pPr>
      <w:r w:rsidRPr="00AB43F3">
        <w:t>FISCALIZAÇÃO</w:t>
      </w:r>
    </w:p>
    <w:p w14:paraId="2888CDE0" w14:textId="5D63EDF2" w:rsidR="009E5982" w:rsidRPr="00AB43F3" w:rsidRDefault="00F557F0">
      <w:pPr>
        <w:pStyle w:val="Nivel2"/>
        <w:numPr>
          <w:ilvl w:val="0"/>
          <w:numId w:val="0"/>
        </w:numPr>
        <w:spacing w:before="0" w:after="0" w:line="240" w:lineRule="auto"/>
        <w:rPr>
          <w:color w:val="auto"/>
          <w:sz w:val="24"/>
          <w:szCs w:val="24"/>
        </w:rPr>
      </w:pPr>
      <w:r w:rsidRPr="00AB43F3">
        <w:rPr>
          <w:color w:val="auto"/>
          <w:sz w:val="24"/>
          <w:szCs w:val="24"/>
        </w:rPr>
        <w:t>6.6. A execução do contrato deverá ser acompanhada e fiscalizada pelo(s) fiscal(</w:t>
      </w:r>
      <w:proofErr w:type="spellStart"/>
      <w:r w:rsidRPr="00AB43F3">
        <w:rPr>
          <w:color w:val="auto"/>
          <w:sz w:val="24"/>
          <w:szCs w:val="24"/>
        </w:rPr>
        <w:t>is</w:t>
      </w:r>
      <w:proofErr w:type="spellEnd"/>
      <w:r w:rsidRPr="00AB43F3">
        <w:rPr>
          <w:color w:val="auto"/>
          <w:sz w:val="24"/>
          <w:szCs w:val="24"/>
        </w:rPr>
        <w:t>) do contrato, ou pelos respectivos substitutos.</w:t>
      </w:r>
    </w:p>
    <w:p w14:paraId="2A471F07" w14:textId="77777777" w:rsidR="00DB5AFF" w:rsidRPr="00AB43F3" w:rsidRDefault="00DB5AFF">
      <w:pPr>
        <w:pStyle w:val="Nivel2"/>
        <w:numPr>
          <w:ilvl w:val="0"/>
          <w:numId w:val="0"/>
        </w:numPr>
        <w:spacing w:before="0" w:after="0" w:line="240" w:lineRule="auto"/>
        <w:rPr>
          <w:color w:val="auto"/>
          <w:sz w:val="24"/>
          <w:szCs w:val="24"/>
        </w:rPr>
      </w:pPr>
    </w:p>
    <w:p w14:paraId="4A3286EF" w14:textId="77777777" w:rsidR="00A312F3" w:rsidRPr="00AB43F3" w:rsidRDefault="00F557F0">
      <w:pPr>
        <w:pStyle w:val="Nivel01"/>
      </w:pPr>
      <w:r w:rsidRPr="00AB43F3">
        <w:t>FISCALIZAÇÃO TÉCNICA</w:t>
      </w:r>
    </w:p>
    <w:p w14:paraId="0F6F563B"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6.7. O fiscal técnico do contrato acompanhará a execução do contrato, para que sejam cumpridas todas as condições estabelecidas no contrato, de modo a assegurar os melhores resultados para a Administração.</w:t>
      </w:r>
    </w:p>
    <w:p w14:paraId="3D4BD7A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219DAAD7"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6.7.2. Identificada qualquer inexatidão ou irregularidade, o fiscal técnico do contrato emitirá notificações para a correção da execução do contrato, determinando prazo para a correção.</w:t>
      </w:r>
    </w:p>
    <w:p w14:paraId="38AFCD47"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w:t>
      </w:r>
    </w:p>
    <w:p w14:paraId="4B62E818"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6.7.4. No caso de ocorrências que possam inviabilizar a execução do contrato nas datas aprazadas, o fiscal técnico do contrato comunicará o fato imediatamente ao gestor do contrato.</w:t>
      </w:r>
    </w:p>
    <w:p w14:paraId="2C6ECF9D"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6.7.5. O fiscal técnico do contrato comunicará ao gestor do contrato, em tempo hábil, o término do contrato sob sua responsabilidade, com vistas à renovação tempestiva ou à prorrogação contratual.</w:t>
      </w:r>
    </w:p>
    <w:p w14:paraId="24B8621A" w14:textId="77777777" w:rsidR="009E5982" w:rsidRPr="00AB43F3" w:rsidRDefault="009E5982">
      <w:pPr>
        <w:pStyle w:val="Nivel2"/>
        <w:numPr>
          <w:ilvl w:val="0"/>
          <w:numId w:val="0"/>
        </w:numPr>
        <w:spacing w:before="0" w:after="0" w:line="240" w:lineRule="auto"/>
        <w:rPr>
          <w:color w:val="auto"/>
          <w:sz w:val="24"/>
          <w:szCs w:val="24"/>
          <w:lang w:eastAsia="ar-SA"/>
        </w:rPr>
      </w:pPr>
    </w:p>
    <w:p w14:paraId="321F8D48" w14:textId="77777777" w:rsidR="00A312F3" w:rsidRPr="00AB43F3" w:rsidRDefault="00F557F0">
      <w:pPr>
        <w:pStyle w:val="Nivel01"/>
      </w:pPr>
      <w:r w:rsidRPr="00AB43F3">
        <w:t>FISCALIZAÇÃO ADMINISTRATIVA</w:t>
      </w:r>
    </w:p>
    <w:p w14:paraId="7F7BD56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B7A15F"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BB68D3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6553FFF8" w14:textId="77777777" w:rsidR="00A312F3" w:rsidRPr="00AB43F3" w:rsidRDefault="00F557F0">
      <w:pPr>
        <w:pStyle w:val="Nivel01"/>
      </w:pPr>
      <w:r w:rsidRPr="00AB43F3">
        <w:t>GESTOR DO CONTRATO</w:t>
      </w:r>
    </w:p>
    <w:p w14:paraId="628FC580"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6.11. Cabe ao gestor do contrato:</w:t>
      </w:r>
    </w:p>
    <w:p w14:paraId="4098BBBB"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6.11.1.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E66D4EB"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6.11.2. acompanhar os registros realizados pelos fiscais do contrato, de todas as ocorrências relacionadas à execução do contrato e as medidas adotadas, informando, se for o caso, à autoridade superior àquelas que ultrapassarem a sua competência.</w:t>
      </w:r>
    </w:p>
    <w:p w14:paraId="0A030900"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6.11.3. acompanhar a manutenção das condições de habilitação da contratada, para fins de empenho de despesa e pagamento, e anotará os problemas que obstem o fluxo normal da liquidação e do pagamento da despesa no relatório de riscos eventuais.</w:t>
      </w:r>
    </w:p>
    <w:p w14:paraId="317CFF5F"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6.11.4.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35DA61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6.11.5.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AB9C49A"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6.11.6. elaborar relatório final com informações sobre a consecução dos objetivos que tenham justificado a contratação e eventuais condutas a serem adotadas para o aprimoramento das atividades da Administração.</w:t>
      </w:r>
    </w:p>
    <w:p w14:paraId="23B838A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6.11.7. enviar a documentação pertinente ao setor de contratos para a formalização dos procedimentos de liquidação e pagamento, no valor dimensionado pela fiscalização e gestão nos termos do contrato.</w:t>
      </w:r>
    </w:p>
    <w:p w14:paraId="762AC2DF" w14:textId="77777777" w:rsidR="009E5982" w:rsidRPr="00AB43F3" w:rsidRDefault="009E5982">
      <w:pPr>
        <w:pStyle w:val="Nivel2"/>
        <w:numPr>
          <w:ilvl w:val="0"/>
          <w:numId w:val="0"/>
        </w:numPr>
        <w:spacing w:before="0" w:after="0" w:line="240" w:lineRule="auto"/>
        <w:rPr>
          <w:color w:val="auto"/>
          <w:sz w:val="24"/>
          <w:szCs w:val="24"/>
          <w:lang w:eastAsia="ar-SA"/>
        </w:rPr>
      </w:pPr>
    </w:p>
    <w:p w14:paraId="6D61A63F" w14:textId="77777777" w:rsidR="00A312F3" w:rsidRPr="00AB43F3" w:rsidRDefault="00F557F0">
      <w:pPr>
        <w:pStyle w:val="Nivel01"/>
      </w:pPr>
      <w:r w:rsidRPr="00AB43F3">
        <w:t>7. INFRAÇÕES E SANÇÕES ADMINISTRATIVAS</w:t>
      </w:r>
    </w:p>
    <w:p w14:paraId="5633A157"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 Comete infração administrativa, nos termos da Lei nº 14.133, de 2021, o Contratado que:</w:t>
      </w:r>
    </w:p>
    <w:p w14:paraId="15C17A8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a) der causa à inexecução parcial do contrato;</w:t>
      </w:r>
    </w:p>
    <w:p w14:paraId="3A861A1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b) der causa à inexecução parcial do contrato que cause grave dano à Administração ou ao funcionamento dos serviços públicos ou ao interesse coletivo;</w:t>
      </w:r>
    </w:p>
    <w:p w14:paraId="45A3625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c) der causa à inexecução total do contrato;</w:t>
      </w:r>
    </w:p>
    <w:p w14:paraId="28003464"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d) ensejar o retardamento da execução ou da entrega do objeto da contratação sem motivo justificado;</w:t>
      </w:r>
    </w:p>
    <w:p w14:paraId="2AE6AE2E"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e) apresentar documentação falsa ou prestar declaração falsa durante a execução do contrato;</w:t>
      </w:r>
    </w:p>
    <w:p w14:paraId="6EB4E9F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f) praticar ato fraudulento na execução do contrato;</w:t>
      </w:r>
    </w:p>
    <w:p w14:paraId="2D814922"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g) comportar-se de modo inidôneo ou cometer fraude de qualquer natureza;</w:t>
      </w:r>
    </w:p>
    <w:p w14:paraId="53DF5612"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h) praticar ato lesivo previsto no art. 5º da Lei nº 12.846, de 1º de agosto de 2013.</w:t>
      </w:r>
    </w:p>
    <w:p w14:paraId="39F5DDA3"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 Serão aplicadas ao Contratado que incorrer nas infrações acima descritas as seguintes sanções:</w:t>
      </w:r>
    </w:p>
    <w:p w14:paraId="28447BA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7.2.1. Advertência, quando o Contratado der causa à inexecução parcial do contrato, sempre que não se justificar a imposição de penalidade mais grave;</w:t>
      </w:r>
    </w:p>
    <w:p w14:paraId="66495DEF"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7.2.2. Impedimento de licitar e contratar, quando praticadas as condutas descritas nas alíneas “b”, “c” e “d” do subitem acima, sempre que não se justificar a imposição de penalidade mais grave;</w:t>
      </w:r>
    </w:p>
    <w:p w14:paraId="27A57B9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7.2.3. Declaração de inidoneidade para licitar e contratar, quando praticadas as condutas descritas nas alíneas “e”, “f”, “g” e “h” do subitem acima, bem como nas alíneas “b”, “c” e “d”, que justifiquem a imposição de penalidade mais grave.</w:t>
      </w:r>
    </w:p>
    <w:p w14:paraId="1283C4B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7.2.4. Multa:</w:t>
      </w:r>
    </w:p>
    <w:p w14:paraId="641EB7C2"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7.2.4.1. Moratória, para as infrações descritas no item “d”, de 1% (um por cento) por dia de atraso injustificado sobre o valor da parcela inadimplida, até o limite de 30 (trinta) dias</w:t>
      </w:r>
    </w:p>
    <w:p w14:paraId="097C836B"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7.2.4.2. Compensatória, para as infrações descritas acima alíneas “e” a “h” de 1% (um por cento) a 30% (trinta por cento) do valor da contratação.</w:t>
      </w:r>
    </w:p>
    <w:p w14:paraId="08CA4F9B"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7.2.4.3. Compensatória, para a inexecução total do contrato prevista acima na alínea “c”, de 1% (um por cento) a 30% (trinta por cento) do valor da contratação.</w:t>
      </w:r>
    </w:p>
    <w:p w14:paraId="545C9578"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7.2.4.4. Compensatória, para a infração descrita acima na alínea “b”, de 1% (um por cento) a 30% (trinta por cento) do valor da contratação.</w:t>
      </w:r>
    </w:p>
    <w:p w14:paraId="7EDF0437"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7.2.4.5. Compensatória, em substituição à multa moratória para a infração descrita acima na alínea “d”, de 1% (um por cento) a 30% (trinta por cento) do valor da contratação.</w:t>
      </w:r>
    </w:p>
    <w:p w14:paraId="4CB1BA33"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7.2.4.6. Compensatória, para a infração descrita acima na alínea “a”, de 1% (um por cento) a 30% (trinta por cento) do valor da contratação.</w:t>
      </w:r>
    </w:p>
    <w:p w14:paraId="5941190F"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7.3. A aplicação das sanções previstas neste Termo de Referência não exclui, em hipótese alguma, a obrigação de reparação integral do dano causado ao Contratante.</w:t>
      </w:r>
    </w:p>
    <w:p w14:paraId="316B28D2"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7.4. Todas as sanções previstas neste Termo de Referência poderão ser aplicadas cumulativamente com a multa.</w:t>
      </w:r>
    </w:p>
    <w:p w14:paraId="7709C7FE"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7.5. Antes da aplicação da multa será facultada a defesa do interessado no prazo de 15 (quinze) dias úteis, contado da data de sua intimação.</w:t>
      </w:r>
    </w:p>
    <w:p w14:paraId="4D4A54F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37AA143F"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7.7. A multa poderá ser recolhida administrativamente no prazo máximo de 15 (quinze) dias, a contar da data do recebimento da comunicação enviada pela autoridade competente.</w:t>
      </w:r>
    </w:p>
    <w:p w14:paraId="12D7752E"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EB71357"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7.9. Para a garantia da ampla defesa e contraditório, as notificações serão enviadas eletronicamente para os endereços de e-mail informados na proposta comercial, bem como os cadastrados pela empresa no SICAF.</w:t>
      </w:r>
    </w:p>
    <w:p w14:paraId="006DE233"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7.10. Os endereços de e-mail informados na proposta comercial e/ou cadastrados no SICAF serão considerados de uso contínuo da empresa, não cabendo alegação de desconhecimento das comunicações a eles comprovadamente enviadas.</w:t>
      </w:r>
    </w:p>
    <w:p w14:paraId="128B8018"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7.11. Na aplicação das sanções serão considerados:</w:t>
      </w:r>
    </w:p>
    <w:p w14:paraId="0CBDC9BA"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7.11.1. a natureza e a gravidade da infração cometida;</w:t>
      </w:r>
    </w:p>
    <w:p w14:paraId="67F09B9A"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7.11.2. as peculiaridades do caso concreto;</w:t>
      </w:r>
    </w:p>
    <w:p w14:paraId="148E5FE4"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7.11.3. as circunstâncias agravantes ou atenuantes;</w:t>
      </w:r>
    </w:p>
    <w:p w14:paraId="35017011"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7.11.4. os danos que dela provierem para o Contratante; e</w:t>
      </w:r>
    </w:p>
    <w:p w14:paraId="1335058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7.11.5. a implantação ou o aperfeiçoamento de programa de integridade, conforme normas e orientações dos órgãos de controle.</w:t>
      </w:r>
    </w:p>
    <w:p w14:paraId="74220593"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83CCA11"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F20DD2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AD0AEA8"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7.15. As penalidades serão obrigatoriamente registradas no SICAF.</w:t>
      </w:r>
    </w:p>
    <w:p w14:paraId="52C9312E"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7.16. As sanções de impedimento de licitar e contratar e declaração de inidoneidade para licitar ou contratar são passíveis de reabilitação na forma do art. 163 da Lei nº 14.133, de 2021.</w:t>
      </w:r>
    </w:p>
    <w:p w14:paraId="0B709CDD"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5586408" w14:textId="77777777" w:rsidR="009E5982" w:rsidRPr="00AB43F3" w:rsidRDefault="009E5982">
      <w:pPr>
        <w:pStyle w:val="Nivel2"/>
        <w:numPr>
          <w:ilvl w:val="0"/>
          <w:numId w:val="0"/>
        </w:numPr>
        <w:spacing w:before="0" w:after="0" w:line="240" w:lineRule="auto"/>
        <w:rPr>
          <w:color w:val="auto"/>
          <w:sz w:val="24"/>
          <w:szCs w:val="24"/>
          <w:lang w:eastAsia="ar-SA"/>
        </w:rPr>
      </w:pPr>
    </w:p>
    <w:p w14:paraId="7A3E7404" w14:textId="77777777" w:rsidR="00A312F3" w:rsidRPr="00AB43F3" w:rsidRDefault="00F557F0">
      <w:pPr>
        <w:pStyle w:val="Nivel01"/>
      </w:pPr>
      <w:r w:rsidRPr="00AB43F3">
        <w:t>8. CRITÉRIOS DE MEDIÇÃO E DE PAGAMENTO</w:t>
      </w:r>
    </w:p>
    <w:p w14:paraId="48F5C453" w14:textId="77777777" w:rsidR="00A312F3" w:rsidRPr="00AB43F3" w:rsidRDefault="00F557F0">
      <w:pPr>
        <w:pStyle w:val="Nivel01"/>
      </w:pPr>
      <w:r w:rsidRPr="00AB43F3">
        <w:t>RECEBIMENTO</w:t>
      </w:r>
    </w:p>
    <w:p w14:paraId="17797C32"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A9E4E0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162511EE"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272D9CB2"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8.4. O prazo para recebimento definitivo poderá ser excepcionalmente prorrogado, de forma justificada, por igual período, quando houver necessidade de diligências para a aferição do atendimento das exigências contratuais.</w:t>
      </w:r>
    </w:p>
    <w:p w14:paraId="1BE12C3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2869DB6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12B259"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8.7. O recebimento provisório ou definitivo não excluirá a responsabilidade civil pela solidez e pela segurança dos bens nem a responsabilidade ético-profissional pela perfeita execução do contrato.</w:t>
      </w:r>
    </w:p>
    <w:p w14:paraId="6DB2840B" w14:textId="77777777" w:rsidR="005B46BB" w:rsidRPr="00AB43F3" w:rsidRDefault="005B46BB">
      <w:pPr>
        <w:pStyle w:val="Nivel2"/>
        <w:numPr>
          <w:ilvl w:val="0"/>
          <w:numId w:val="0"/>
        </w:numPr>
        <w:spacing w:before="0" w:after="0" w:line="240" w:lineRule="auto"/>
        <w:rPr>
          <w:color w:val="auto"/>
          <w:sz w:val="24"/>
          <w:szCs w:val="24"/>
          <w:lang w:eastAsia="ar-SA"/>
        </w:rPr>
      </w:pPr>
    </w:p>
    <w:p w14:paraId="6850AF16" w14:textId="77777777" w:rsidR="00A312F3" w:rsidRPr="00AB43F3" w:rsidRDefault="00F557F0">
      <w:pPr>
        <w:pStyle w:val="Nivel01"/>
      </w:pPr>
      <w:r w:rsidRPr="00AB43F3">
        <w:t>LIQUIDAÇÃO</w:t>
      </w:r>
    </w:p>
    <w:p w14:paraId="7A59C604"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8.8. Recebida a Nota Fiscal ou documento de cobrança equivalente, correrá o prazo de dez dias úteis para fins de liquidação, na forma desta seção, prorrogáveis por igual período, nos termos do art. 7º, §3º da Instrução Normativa SEGES/ME nº 77/2022.</w:t>
      </w:r>
    </w:p>
    <w:p w14:paraId="610E8BE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8.9. O prazo de que trata o item anterior será reduzido à metade, mantendo-se a possibilidade de prorrogação, no caso de contratações decorrentes de despesas cujos valores não ultrapassem o limite de que trata o inciso II do art. 75 da Lei nº 14.133, de 2021.</w:t>
      </w:r>
    </w:p>
    <w:p w14:paraId="061AE25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8.10. Para fins de liquidação, o setor competente deverá verificar se a nota fiscal ou instrumento de cobrança equivalente apresentado expressa os elementos necessários e essenciais do documento, tais como:</w:t>
      </w:r>
    </w:p>
    <w:p w14:paraId="5069AB8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8.10.1. o prazo de validade;</w:t>
      </w:r>
    </w:p>
    <w:p w14:paraId="00E6FD71"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8.10.2. a data da emissão;</w:t>
      </w:r>
    </w:p>
    <w:p w14:paraId="38959AE3"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8.10.3. os dados do contrato e do órgão contratante;</w:t>
      </w:r>
    </w:p>
    <w:p w14:paraId="5E63D134"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8.10.4. o período respectivo de execução do contrato;</w:t>
      </w:r>
    </w:p>
    <w:p w14:paraId="365D9BE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8.10.5. o valor a pagar; e</w:t>
      </w:r>
    </w:p>
    <w:p w14:paraId="40337304"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8.10.6. eventual destaque do valor de retenções tributárias cabíveis.</w:t>
      </w:r>
    </w:p>
    <w:p w14:paraId="10D048D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86C7D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AACEF8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8.13. A Administração deverá realizar consulta ao SICAF para:</w:t>
      </w:r>
    </w:p>
    <w:p w14:paraId="676EBE6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8.13.1. verificar a manutenção das condições de habilitação exigidas;</w:t>
      </w:r>
    </w:p>
    <w:p w14:paraId="1E8B4884"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8.13.2. identificar possível razão que impeça a participação em licitação/contratação no âmbito do órgão ou entidade, tais como a proibição de contratar com a Administração ou com o Poder Público, bem como ocorrências impeditivas indiretas.</w:t>
      </w:r>
    </w:p>
    <w:p w14:paraId="6069B44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36478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76325A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8.16. Persistindo a irregularidade, o Contratante deverá adotar as medidas necessárias à rescisão contratual nos autos do processo administrativo correspondente, assegurada ao Contratado a ampla defesa.</w:t>
      </w:r>
    </w:p>
    <w:p w14:paraId="01A7DA60"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8.17. Havendo a efetiva execução do objeto, os pagamentos serão realizados normalmente, até que se decida pela rescisão do contrato, caso o Contratado não regularize sua situação junto ao SICAF.</w:t>
      </w:r>
    </w:p>
    <w:p w14:paraId="0315FA62" w14:textId="77777777" w:rsidR="005B46BB" w:rsidRPr="00AB43F3" w:rsidRDefault="005B46BB">
      <w:pPr>
        <w:pStyle w:val="Nivel2"/>
        <w:numPr>
          <w:ilvl w:val="0"/>
          <w:numId w:val="0"/>
        </w:numPr>
        <w:spacing w:before="0" w:after="0" w:line="240" w:lineRule="auto"/>
        <w:rPr>
          <w:color w:val="auto"/>
          <w:sz w:val="24"/>
          <w:szCs w:val="24"/>
          <w:lang w:eastAsia="ar-SA"/>
        </w:rPr>
      </w:pPr>
    </w:p>
    <w:p w14:paraId="1F714787" w14:textId="77777777" w:rsidR="00A312F3" w:rsidRPr="00AB43F3" w:rsidRDefault="00F557F0">
      <w:pPr>
        <w:pStyle w:val="Nivel01"/>
      </w:pPr>
      <w:r w:rsidRPr="00AB43F3">
        <w:t>PRAZO DE PAGAMENTO</w:t>
      </w:r>
    </w:p>
    <w:p w14:paraId="57D1D7CA"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8.18. O pagamento será efetuado no prazo de até 10 (dez) dias úteis contados da finalização da liquidação da despesa, conforme seção anterior, nos termos da Instrução Normativa SEGES/ME nº 77, de 2022.</w:t>
      </w:r>
    </w:p>
    <w:p w14:paraId="28504C3E"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B3CAC8A" w14:textId="77777777" w:rsidR="009E5982" w:rsidRPr="00AB43F3" w:rsidRDefault="009E5982">
      <w:pPr>
        <w:pStyle w:val="Nivel2"/>
        <w:numPr>
          <w:ilvl w:val="0"/>
          <w:numId w:val="0"/>
        </w:numPr>
        <w:spacing w:before="0" w:after="0" w:line="240" w:lineRule="auto"/>
        <w:rPr>
          <w:color w:val="auto"/>
          <w:sz w:val="24"/>
          <w:szCs w:val="24"/>
          <w:lang w:eastAsia="ar-SA"/>
        </w:rPr>
      </w:pPr>
    </w:p>
    <w:p w14:paraId="2B89BF3D" w14:textId="77777777" w:rsidR="00A312F3" w:rsidRPr="00AB43F3" w:rsidRDefault="00F557F0">
      <w:pPr>
        <w:pStyle w:val="Nivel01"/>
      </w:pPr>
      <w:r w:rsidRPr="00AB43F3">
        <w:t>FORMA DE PAGAMENTO</w:t>
      </w:r>
    </w:p>
    <w:p w14:paraId="5E7A636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8.20. O pagamento será realizado por meio de ordem bancária, para crédito em banco, agência e conta corrente indicados pelo Contratado.</w:t>
      </w:r>
    </w:p>
    <w:p w14:paraId="18440A8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8.21. Será considerada data do pagamento o dia em que constar como emitida a ordem bancária para pagamento.</w:t>
      </w:r>
    </w:p>
    <w:p w14:paraId="0554F261"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8.22. Quando do pagamento, será efetuada a retenção tributária prevista na legislação aplicável.</w:t>
      </w:r>
    </w:p>
    <w:p w14:paraId="26E32717"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8.22.1. Independentemente do percentual de tributo inserido na planilha, quando houver, serão retidos na fonte, quando da realização do pagamento, os percentuais estabelecidos na legislação vigente.</w:t>
      </w:r>
    </w:p>
    <w:p w14:paraId="735F6B81"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1286C8" w14:textId="77777777" w:rsidR="009E5982" w:rsidRPr="00AB43F3" w:rsidRDefault="009E5982">
      <w:pPr>
        <w:pStyle w:val="Nivel2"/>
        <w:numPr>
          <w:ilvl w:val="0"/>
          <w:numId w:val="0"/>
        </w:numPr>
        <w:spacing w:before="0" w:after="0" w:line="240" w:lineRule="auto"/>
        <w:rPr>
          <w:color w:val="auto"/>
          <w:sz w:val="24"/>
          <w:szCs w:val="24"/>
          <w:lang w:eastAsia="ar-SA"/>
        </w:rPr>
      </w:pPr>
    </w:p>
    <w:p w14:paraId="2EAC1F03" w14:textId="77777777" w:rsidR="00A312F3" w:rsidRPr="00AB43F3" w:rsidRDefault="00F557F0">
      <w:pPr>
        <w:pStyle w:val="Nivel01"/>
      </w:pPr>
      <w:r w:rsidRPr="00AB43F3">
        <w:t>CESSÃO DE CRÉDITO</w:t>
      </w:r>
    </w:p>
    <w:p w14:paraId="1C2E8657"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8.24. As cessões de crédito dependerão de prévia aprovação do Contratante.</w:t>
      </w:r>
    </w:p>
    <w:p w14:paraId="3FE47FB0"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8.24.1. A eficácia da cessão de crédito, em relação à Administração, está condicionada à celebração de termo aditivo ao contrato administrativo.</w:t>
      </w:r>
    </w:p>
    <w:p w14:paraId="3C0352B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8.24.2.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689E14B"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8.24.3.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294E2C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8.24.4. A cessão de crédito não afetará a execução do objeto contratado, que continuará sob a integral responsabilidade do Contratado.</w:t>
      </w:r>
    </w:p>
    <w:p w14:paraId="34CC8851"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8.25. O disposto nesta seção não afeta as operações de crédito de que trata a Instrução Normativa SEGES/MGI nº 82, de 21 de fevereiro de 2025, as quais ficam por esta regidas.</w:t>
      </w:r>
    </w:p>
    <w:p w14:paraId="57CC3FE3" w14:textId="77777777" w:rsidR="009E5982" w:rsidRPr="00AB43F3" w:rsidRDefault="009E5982">
      <w:pPr>
        <w:pStyle w:val="Nivel2"/>
        <w:numPr>
          <w:ilvl w:val="0"/>
          <w:numId w:val="0"/>
        </w:numPr>
        <w:spacing w:before="0" w:after="0" w:line="240" w:lineRule="auto"/>
        <w:rPr>
          <w:color w:val="auto"/>
          <w:sz w:val="24"/>
          <w:szCs w:val="24"/>
          <w:lang w:eastAsia="ar-SA"/>
        </w:rPr>
      </w:pPr>
    </w:p>
    <w:p w14:paraId="259662B8" w14:textId="77777777" w:rsidR="00A312F3" w:rsidRPr="00AB43F3" w:rsidRDefault="00F557F0">
      <w:pPr>
        <w:pStyle w:val="Nivel01"/>
      </w:pPr>
      <w:r w:rsidRPr="00AB43F3">
        <w:t>REAJUSTE</w:t>
      </w:r>
    </w:p>
    <w:p w14:paraId="1555F7C6" w14:textId="77C3D33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 xml:space="preserve">8.26. Os preços inicialmente contratados são fixos e irreajustáveis no prazo de um ano contado da data do orçamento estimado, em </w:t>
      </w:r>
      <w:r w:rsidR="00AE1C32" w:rsidRPr="00AB43F3">
        <w:rPr>
          <w:color w:val="auto"/>
          <w:sz w:val="24"/>
          <w:szCs w:val="24"/>
        </w:rPr>
        <w:t>31/07/2026</w:t>
      </w:r>
      <w:r w:rsidRPr="00AB43F3">
        <w:rPr>
          <w:color w:val="auto"/>
          <w:sz w:val="24"/>
          <w:szCs w:val="24"/>
        </w:rPr>
        <w:t>.</w:t>
      </w:r>
    </w:p>
    <w:p w14:paraId="1E0F32F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8.27.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823AF0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8.28. Nos reajustes subsequentes ao primeiro, o interregno mínimo de um ano será contado a partir dos efeitos financeiros do último reajuste.</w:t>
      </w:r>
    </w:p>
    <w:p w14:paraId="1BFEBCA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8.29. No caso de atraso ou não divulgação do(s) índice (s) de reajustamento, o Contratante pagará ao Contratado a importância calculada pela última variação conhecida, liquidando a diferença correspondente tão logo seja(m) divulgado(s) o(s) índice(s) definitivo(s).</w:t>
      </w:r>
    </w:p>
    <w:p w14:paraId="1698C224"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8.30. Nas aferições finais, o(s) índice(s) utilizado(s) para reajuste será(</w:t>
      </w:r>
      <w:proofErr w:type="spellStart"/>
      <w:r w:rsidRPr="00AB43F3">
        <w:rPr>
          <w:color w:val="auto"/>
          <w:sz w:val="24"/>
          <w:szCs w:val="24"/>
        </w:rPr>
        <w:t>ão</w:t>
      </w:r>
      <w:proofErr w:type="spellEnd"/>
      <w:r w:rsidRPr="00AB43F3">
        <w:rPr>
          <w:color w:val="auto"/>
          <w:sz w:val="24"/>
          <w:szCs w:val="24"/>
        </w:rPr>
        <w:t>), obrigatoriamente, o(s) definitivo(s).</w:t>
      </w:r>
    </w:p>
    <w:p w14:paraId="7D5CA6A2"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8.31. Caso o(s) índice(s) estabelecido(s) para reajustamento venha(m) a ser extinto(s) ou de qualquer forma não possa(m) mais ser utilizado(s), será(</w:t>
      </w:r>
      <w:proofErr w:type="spellStart"/>
      <w:r w:rsidRPr="00AB43F3">
        <w:rPr>
          <w:color w:val="auto"/>
          <w:sz w:val="24"/>
          <w:szCs w:val="24"/>
        </w:rPr>
        <w:t>ão</w:t>
      </w:r>
      <w:proofErr w:type="spellEnd"/>
      <w:r w:rsidRPr="00AB43F3">
        <w:rPr>
          <w:color w:val="auto"/>
          <w:sz w:val="24"/>
          <w:szCs w:val="24"/>
        </w:rPr>
        <w:t>) adotado(s), em substituição, o(s) que vier(em) a ser determinado(s) pela legislação então em vigor.</w:t>
      </w:r>
    </w:p>
    <w:p w14:paraId="6671809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8.32. Na ausência de previsão legal quanto ao índice substituto, as partes elegerão novo índice oficial, para reajustamento do preço do valor remanescente, por meio de termo aditivo.</w:t>
      </w:r>
    </w:p>
    <w:p w14:paraId="2B5F4F3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8.33. O reajuste será realizado por apostilamento.</w:t>
      </w:r>
    </w:p>
    <w:p w14:paraId="2B2A3C8D" w14:textId="77777777" w:rsidR="009E5982" w:rsidRPr="00AB43F3" w:rsidRDefault="009E5982">
      <w:pPr>
        <w:pStyle w:val="Nivel2"/>
        <w:numPr>
          <w:ilvl w:val="0"/>
          <w:numId w:val="0"/>
        </w:numPr>
        <w:spacing w:before="0" w:after="0" w:line="240" w:lineRule="auto"/>
        <w:rPr>
          <w:color w:val="auto"/>
          <w:sz w:val="24"/>
          <w:szCs w:val="24"/>
          <w:lang w:eastAsia="ar-SA"/>
        </w:rPr>
      </w:pPr>
    </w:p>
    <w:p w14:paraId="026EBE76" w14:textId="77777777" w:rsidR="00A312F3" w:rsidRPr="00AB43F3" w:rsidRDefault="00F557F0">
      <w:pPr>
        <w:pStyle w:val="Nivel01"/>
      </w:pPr>
      <w:r w:rsidRPr="00AB43F3">
        <w:t>9. FORMA E CRITÉRIOS DE SELEÇÃO DO FORNECEDOR E FORMA DE FORNECIMENTO</w:t>
      </w:r>
    </w:p>
    <w:p w14:paraId="6D8D614C" w14:textId="77777777" w:rsidR="00A312F3" w:rsidRPr="00AB43F3" w:rsidRDefault="00F557F0">
      <w:pPr>
        <w:pStyle w:val="Nivel01"/>
      </w:pPr>
      <w:r w:rsidRPr="00AB43F3">
        <w:t>FORMA DE SELEÇÃO E CRITÉRIO DE JULGAMENTO DA PROPOSTA</w:t>
      </w:r>
    </w:p>
    <w:p w14:paraId="63DA95CC" w14:textId="2852D759"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 xml:space="preserve">9.1. O fornecedor será selecionado por meio da realização de procedimento de LICITAÇÃO, na modalidade PREGÃO, sob a forma ELETRÔNICA, com adoção do critério de julgamento pelo MENOR PREÇO </w:t>
      </w:r>
      <w:r w:rsidR="00060664" w:rsidRPr="00AB43F3">
        <w:rPr>
          <w:color w:val="auto"/>
          <w:sz w:val="24"/>
          <w:szCs w:val="24"/>
        </w:rPr>
        <w:t>POR ITEM</w:t>
      </w:r>
      <w:r w:rsidRPr="00AB43F3">
        <w:rPr>
          <w:color w:val="auto"/>
          <w:sz w:val="24"/>
          <w:szCs w:val="24"/>
        </w:rPr>
        <w:t>.</w:t>
      </w:r>
    </w:p>
    <w:p w14:paraId="57D0E5FA" w14:textId="77777777" w:rsidR="009E5982" w:rsidRPr="00AB43F3" w:rsidRDefault="009E5982">
      <w:pPr>
        <w:pStyle w:val="Nivel2"/>
        <w:numPr>
          <w:ilvl w:val="0"/>
          <w:numId w:val="0"/>
        </w:numPr>
        <w:spacing w:before="0" w:after="0" w:line="240" w:lineRule="auto"/>
        <w:rPr>
          <w:color w:val="auto"/>
          <w:sz w:val="24"/>
          <w:szCs w:val="24"/>
          <w:lang w:eastAsia="ar-SA"/>
        </w:rPr>
      </w:pPr>
    </w:p>
    <w:p w14:paraId="53B1A753" w14:textId="77777777" w:rsidR="00A312F3" w:rsidRPr="00AB43F3" w:rsidRDefault="00F557F0">
      <w:pPr>
        <w:pStyle w:val="Nivel01"/>
      </w:pPr>
      <w:r w:rsidRPr="00AB43F3">
        <w:t>FORMA DE FORNECIMENTO</w:t>
      </w:r>
    </w:p>
    <w:p w14:paraId="616CEA6D"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9.2. O fornecimento do objeto será integral.</w:t>
      </w:r>
    </w:p>
    <w:p w14:paraId="7ABE296F" w14:textId="77777777" w:rsidR="009E5982" w:rsidRPr="00AB43F3" w:rsidRDefault="009E5982">
      <w:pPr>
        <w:pStyle w:val="Nivel2"/>
        <w:numPr>
          <w:ilvl w:val="0"/>
          <w:numId w:val="0"/>
        </w:numPr>
        <w:spacing w:before="0" w:after="0" w:line="240" w:lineRule="auto"/>
        <w:rPr>
          <w:color w:val="auto"/>
          <w:sz w:val="24"/>
          <w:szCs w:val="24"/>
          <w:lang w:eastAsia="ar-SA"/>
        </w:rPr>
      </w:pPr>
    </w:p>
    <w:p w14:paraId="2A6A382F" w14:textId="77777777" w:rsidR="00A312F3" w:rsidRPr="00AB43F3" w:rsidRDefault="00F557F0">
      <w:pPr>
        <w:pStyle w:val="Nivel01"/>
      </w:pPr>
      <w:r w:rsidRPr="00AB43F3">
        <w:t>EXIGÊNCIAS DE HABILITAÇÃO</w:t>
      </w:r>
    </w:p>
    <w:p w14:paraId="3627F058" w14:textId="22243375" w:rsidR="009E5982"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9.3. Para fins de habilitação, deverá o interessado comprovar os seguintes requisitos:</w:t>
      </w:r>
    </w:p>
    <w:p w14:paraId="3B10D3AA" w14:textId="77777777" w:rsidR="00491C34" w:rsidRPr="00AB43F3" w:rsidRDefault="00491C34">
      <w:pPr>
        <w:pStyle w:val="Nivel2"/>
        <w:numPr>
          <w:ilvl w:val="0"/>
          <w:numId w:val="0"/>
        </w:numPr>
        <w:spacing w:before="0" w:after="0" w:line="240" w:lineRule="auto"/>
        <w:rPr>
          <w:color w:val="auto"/>
          <w:sz w:val="24"/>
          <w:szCs w:val="24"/>
        </w:rPr>
      </w:pPr>
    </w:p>
    <w:p w14:paraId="610647F8" w14:textId="77777777" w:rsidR="00A312F3" w:rsidRPr="00AB43F3" w:rsidRDefault="00F557F0">
      <w:pPr>
        <w:pStyle w:val="Nivel01"/>
      </w:pPr>
      <w:r w:rsidRPr="00AB43F3">
        <w:t>HABILITAÇÃO JURÍDICA</w:t>
      </w:r>
    </w:p>
    <w:p w14:paraId="4903E50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9.4. empresário individual: inscrição no Registro Público de Empresas Mercantis, a cargo da Junta Comercial da respectiva sede;</w:t>
      </w:r>
    </w:p>
    <w:p w14:paraId="3576725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9.5. Microempreendedor Individual - MEI: Certificado da Condição de Microempreendedor Individual - CCMEI, cuja aceitação ficará condicionada à verificação da autenticidade no sítio https://www.gov.br/empresas-e-negocios/pt-br/empreendedor;</w:t>
      </w:r>
    </w:p>
    <w:p w14:paraId="1C0D7F4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rPr>
        <w:t>9.6. sociedade empresária ou sociedade limitada unipessoal – SLU: inscrição do ato constitutivo, estatuto ou contrato social no Registro Público de Empresas Mercantis, a cargo da Junta Comercial da respectiva sede, acompanhada de documento comprobatório de seus administradores;</w:t>
      </w:r>
    </w:p>
    <w:p w14:paraId="4CD86A15"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6A96A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9.8. sociedade simples: inscrição do ato constitutivo no Registro Civil de Pessoas Jurídicas do local de sua sede, acompanhada de documento comprobatório de seus administradores;</w:t>
      </w:r>
    </w:p>
    <w:p w14:paraId="052325A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68DB27"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1AC2C5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9.11. Os documentos apresentados deverão estar acompanhados de todas as alterações ou da consolidação respectiva.</w:t>
      </w:r>
    </w:p>
    <w:p w14:paraId="61BF14AA" w14:textId="77777777" w:rsidR="009E5982" w:rsidRPr="00AB43F3" w:rsidRDefault="009E5982">
      <w:pPr>
        <w:pStyle w:val="Nivel2"/>
        <w:numPr>
          <w:ilvl w:val="0"/>
          <w:numId w:val="0"/>
        </w:numPr>
        <w:spacing w:before="0" w:after="0" w:line="240" w:lineRule="auto"/>
        <w:rPr>
          <w:color w:val="auto"/>
          <w:sz w:val="24"/>
          <w:szCs w:val="24"/>
          <w:lang w:eastAsia="ar-SA"/>
        </w:rPr>
      </w:pPr>
    </w:p>
    <w:p w14:paraId="052D5F19" w14:textId="77777777" w:rsidR="00A312F3" w:rsidRPr="00AB43F3" w:rsidRDefault="00F557F0">
      <w:pPr>
        <w:pStyle w:val="Nivel01"/>
      </w:pPr>
      <w:r w:rsidRPr="00AB43F3">
        <w:t>HABILITAÇÃO FISCAL, SOCIAL E TRABALHISTA</w:t>
      </w:r>
    </w:p>
    <w:p w14:paraId="38A5E79F"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9.12. Prova de inscrição no Cadastro Nacional de Pessoas Jurídicas;</w:t>
      </w:r>
    </w:p>
    <w:p w14:paraId="4FB398A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F4FD7D"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9.14. Prova de regularidade com o Fundo de Garantia do Tempo de Serviço (FGTS);</w:t>
      </w:r>
    </w:p>
    <w:p w14:paraId="4CAD79AE"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21D6D0"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9.16. Prova de inscrição no cadastro de contribuintes Estadual relativo ao domicílio ou sede do fornecedor, pertinente ao seu ramo de atividade e compatível com o objeto contratual;</w:t>
      </w:r>
    </w:p>
    <w:p w14:paraId="4B3AB1CB"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9.17. Prova de regularidade com a Fazenda Estadual do domicílio ou sede do fornecedor, relativa à atividade em cujo exercício contrata ou concorre;</w:t>
      </w:r>
    </w:p>
    <w:p w14:paraId="25C3967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5B70CF70"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DBC6DA" w14:textId="77777777" w:rsidR="009E5982" w:rsidRPr="00AB43F3" w:rsidRDefault="009E5982">
      <w:pPr>
        <w:pStyle w:val="Nivel2"/>
        <w:numPr>
          <w:ilvl w:val="0"/>
          <w:numId w:val="0"/>
        </w:numPr>
        <w:spacing w:before="0" w:after="0" w:line="240" w:lineRule="auto"/>
        <w:rPr>
          <w:color w:val="auto"/>
          <w:sz w:val="24"/>
          <w:szCs w:val="24"/>
          <w:lang w:eastAsia="ar-SA"/>
        </w:rPr>
      </w:pPr>
    </w:p>
    <w:p w14:paraId="11D2E4F7" w14:textId="77777777" w:rsidR="00A312F3" w:rsidRPr="00AB43F3" w:rsidRDefault="00F557F0">
      <w:pPr>
        <w:pStyle w:val="Nivel01"/>
      </w:pPr>
      <w:r w:rsidRPr="00AB43F3">
        <w:t>QUALIFICAÇÃO ECONÔMICO-FINANCEIRA</w:t>
      </w:r>
    </w:p>
    <w:p w14:paraId="62A69312" w14:textId="6C0DDDB0"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9.20. certidão negativa de falência expedida pelo distribuidor da sede do fornecedor</w:t>
      </w:r>
      <w:r w:rsidR="009E5982" w:rsidRPr="00AB43F3">
        <w:rPr>
          <w:color w:val="auto"/>
          <w:sz w:val="24"/>
          <w:szCs w:val="24"/>
        </w:rPr>
        <w:t>.</w:t>
      </w:r>
    </w:p>
    <w:p w14:paraId="7F19B800" w14:textId="77777777" w:rsidR="009E5982" w:rsidRPr="00AB43F3" w:rsidRDefault="009E5982">
      <w:pPr>
        <w:pStyle w:val="Nivel2"/>
        <w:numPr>
          <w:ilvl w:val="0"/>
          <w:numId w:val="0"/>
        </w:numPr>
        <w:spacing w:before="0" w:after="0" w:line="240" w:lineRule="auto"/>
        <w:rPr>
          <w:color w:val="auto"/>
          <w:sz w:val="24"/>
          <w:szCs w:val="24"/>
          <w:lang w:eastAsia="ar-SA"/>
        </w:rPr>
      </w:pPr>
    </w:p>
    <w:p w14:paraId="2B651459" w14:textId="77777777" w:rsidR="00A312F3" w:rsidRPr="00AB43F3" w:rsidRDefault="00F557F0">
      <w:pPr>
        <w:pStyle w:val="Nivel01"/>
      </w:pPr>
      <w:r w:rsidRPr="00AB43F3">
        <w:t>DISPOSIÇÕES GERAIS SOBRE HABILITAÇÃO</w:t>
      </w:r>
    </w:p>
    <w:p w14:paraId="5FCA6901"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9.21. Quando permitida a participação de empresas estrangeiras que não funcionem no País, as exigências de habilitação serão atendidas mediante documentos equivalentes, inicialmente apresentados em tradução livre.</w:t>
      </w:r>
    </w:p>
    <w:p w14:paraId="732B40EC"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D669DB6"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9.23. Não serão aceitos documentos de habilitação com indicação de CNPJ/CPF diferentes, salvo aqueles legalmente permitidos.</w:t>
      </w:r>
    </w:p>
    <w:p w14:paraId="44BD323F"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93D80A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9.25. Serão aceitos registros de CNPJ de fornecedor matriz e filial com diferenças de números de documentos pertinentes ao CND e ao CRF/FGTS, quando for comprovada a centralização do recolhimento dessas contribuições.</w:t>
      </w:r>
    </w:p>
    <w:p w14:paraId="44E29050" w14:textId="77777777" w:rsidR="009E5982" w:rsidRPr="00AB43F3" w:rsidRDefault="009E5982">
      <w:pPr>
        <w:pStyle w:val="Nivel2"/>
        <w:numPr>
          <w:ilvl w:val="0"/>
          <w:numId w:val="0"/>
        </w:numPr>
        <w:spacing w:before="0" w:after="0" w:line="240" w:lineRule="auto"/>
        <w:rPr>
          <w:color w:val="auto"/>
          <w:sz w:val="24"/>
          <w:szCs w:val="24"/>
          <w:lang w:eastAsia="ar-SA"/>
        </w:rPr>
      </w:pPr>
    </w:p>
    <w:p w14:paraId="377CE0AE" w14:textId="77777777" w:rsidR="00A312F3" w:rsidRPr="00AB43F3" w:rsidRDefault="00F557F0">
      <w:pPr>
        <w:pStyle w:val="Nivel01"/>
      </w:pPr>
      <w:r w:rsidRPr="00AB43F3">
        <w:t>10. ESTIMATIVAS DO VALOR DA CONTRATAÇÃO</w:t>
      </w:r>
    </w:p>
    <w:p w14:paraId="4CC44987" w14:textId="457C7319"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 xml:space="preserve">10.1. O custo estimado total da contratação, que corresponde ao valor máximo aceitável, é de R$ </w:t>
      </w:r>
      <w:r w:rsidR="00F56309" w:rsidRPr="00AB43F3">
        <w:rPr>
          <w:color w:val="auto"/>
          <w:sz w:val="24"/>
          <w:szCs w:val="24"/>
        </w:rPr>
        <w:t>111.655,60 (cento e onze mil e seiscentos e cinquenta e cinco reais e sessenta centavos)</w:t>
      </w:r>
      <w:r w:rsidR="00C7426D" w:rsidRPr="00AB43F3">
        <w:rPr>
          <w:color w:val="auto"/>
          <w:sz w:val="24"/>
          <w:szCs w:val="24"/>
        </w:rPr>
        <w:t>,</w:t>
      </w:r>
      <w:r w:rsidRPr="00AB43F3">
        <w:rPr>
          <w:color w:val="auto"/>
          <w:sz w:val="24"/>
          <w:szCs w:val="24"/>
        </w:rPr>
        <w:t xml:space="preserve"> conforme custos unitários apostos na tabela contida no item 1.1 acima.</w:t>
      </w:r>
    </w:p>
    <w:p w14:paraId="6D93B8EE" w14:textId="77777777" w:rsidR="009E5982" w:rsidRPr="00AB43F3" w:rsidRDefault="009E5982">
      <w:pPr>
        <w:pStyle w:val="Nivel2"/>
        <w:numPr>
          <w:ilvl w:val="0"/>
          <w:numId w:val="0"/>
        </w:numPr>
        <w:spacing w:before="0" w:after="0" w:line="240" w:lineRule="auto"/>
        <w:rPr>
          <w:color w:val="auto"/>
          <w:sz w:val="24"/>
          <w:szCs w:val="24"/>
          <w:lang w:eastAsia="ar-SA"/>
        </w:rPr>
      </w:pPr>
    </w:p>
    <w:p w14:paraId="2145A37A" w14:textId="77777777" w:rsidR="00A312F3" w:rsidRPr="00AB43F3" w:rsidRDefault="00F557F0">
      <w:pPr>
        <w:pStyle w:val="Nivel01"/>
      </w:pPr>
      <w:r w:rsidRPr="00AB43F3">
        <w:t>11. ADEQUAÇÃO ORÇAMENTÁRIA</w:t>
      </w:r>
    </w:p>
    <w:p w14:paraId="079D343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11.1. As despesas decorrentes da presente contratação correrão à conta de recursos específicos consignados no Orçamento Geral do Município.</w:t>
      </w:r>
    </w:p>
    <w:p w14:paraId="34E92B53"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rPr>
        <w:t>11.2. A contratação será atendida pela seguinte dotação:</w:t>
      </w:r>
    </w:p>
    <w:p w14:paraId="702FE6F7" w14:textId="54405BDD" w:rsidR="00A312F3" w:rsidRPr="00AB43F3" w:rsidRDefault="001E6824" w:rsidP="004F080B">
      <w:pPr>
        <w:pStyle w:val="Nivel2"/>
        <w:numPr>
          <w:ilvl w:val="0"/>
          <w:numId w:val="0"/>
        </w:numPr>
        <w:spacing w:before="0" w:after="0" w:line="240" w:lineRule="auto"/>
        <w:jc w:val="left"/>
        <w:rPr>
          <w:b/>
          <w:bCs/>
          <w:color w:val="auto"/>
          <w:sz w:val="24"/>
        </w:rPr>
      </w:pPr>
      <w:r w:rsidRPr="00AB43F3">
        <w:rPr>
          <w:b/>
          <w:bCs/>
          <w:color w:val="auto"/>
          <w:sz w:val="24"/>
        </w:rPr>
        <w:t>02.10.00.3.3.90.30.00.13.392.0010.2080.0000</w:t>
      </w:r>
      <w:r w:rsidR="00F557F0" w:rsidRPr="00AB43F3">
        <w:rPr>
          <w:b/>
          <w:bCs/>
          <w:color w:val="auto"/>
          <w:sz w:val="24"/>
        </w:rPr>
        <w:t xml:space="preserve"> – FICHA </w:t>
      </w:r>
      <w:r w:rsidRPr="00AB43F3">
        <w:rPr>
          <w:b/>
          <w:bCs/>
          <w:color w:val="auto"/>
          <w:sz w:val="24"/>
        </w:rPr>
        <w:t>432</w:t>
      </w:r>
      <w:r w:rsidR="00F557F0" w:rsidRPr="00AB43F3">
        <w:rPr>
          <w:b/>
          <w:bCs/>
          <w:color w:val="auto"/>
          <w:sz w:val="24"/>
        </w:rPr>
        <w:t>.</w:t>
      </w:r>
    </w:p>
    <w:p w14:paraId="78BC8D6F"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11.3. A dotação relativa aos exercícios financeiros subsequentes será indicada após aprovação da Lei Orçamentária respectiva e liberação dos créditos correspondentes, mediante apostilamento.</w:t>
      </w:r>
    </w:p>
    <w:p w14:paraId="1595BD7D" w14:textId="77777777" w:rsidR="009E5982" w:rsidRPr="00AB43F3" w:rsidRDefault="009E5982">
      <w:pPr>
        <w:pStyle w:val="Nivel2"/>
        <w:numPr>
          <w:ilvl w:val="0"/>
          <w:numId w:val="0"/>
        </w:numPr>
        <w:spacing w:before="0" w:after="0" w:line="240" w:lineRule="auto"/>
        <w:rPr>
          <w:color w:val="auto"/>
          <w:sz w:val="24"/>
          <w:szCs w:val="24"/>
          <w:lang w:eastAsia="ar-SA"/>
        </w:rPr>
      </w:pPr>
    </w:p>
    <w:p w14:paraId="748AD754" w14:textId="77777777" w:rsidR="00A312F3" w:rsidRPr="00AB43F3" w:rsidRDefault="00F557F0">
      <w:pPr>
        <w:pStyle w:val="Nivel01"/>
      </w:pPr>
      <w:r w:rsidRPr="00AB43F3">
        <w:t>12. DISPOSIÇÕES FINAIS</w:t>
      </w:r>
    </w:p>
    <w:p w14:paraId="0D73A309" w14:textId="77777777" w:rsidR="00A312F3" w:rsidRPr="00AB43F3" w:rsidRDefault="00F557F0">
      <w:pPr>
        <w:pStyle w:val="Nivel2"/>
        <w:numPr>
          <w:ilvl w:val="0"/>
          <w:numId w:val="0"/>
        </w:numPr>
        <w:spacing w:before="0" w:after="0" w:line="240" w:lineRule="auto"/>
        <w:rPr>
          <w:color w:val="auto"/>
          <w:sz w:val="24"/>
          <w:szCs w:val="24"/>
          <w:lang w:eastAsia="ar-SA"/>
        </w:rPr>
      </w:pPr>
      <w:r w:rsidRPr="00AB43F3">
        <w:rPr>
          <w:color w:val="auto"/>
          <w:sz w:val="24"/>
          <w:szCs w:val="24"/>
        </w:rPr>
        <w:t>12.1. As informações contidas neste Termo de Referência não são classificadas como sigilosas.</w:t>
      </w:r>
    </w:p>
    <w:p w14:paraId="6FCACE90" w14:textId="76C4B813" w:rsidR="00655ED9" w:rsidRPr="00AB43F3" w:rsidRDefault="00655ED9" w:rsidP="00655ED9">
      <w:pPr>
        <w:jc w:val="center"/>
        <w:rPr>
          <w:rFonts w:ascii="Arial" w:hAnsi="Arial" w:cs="Arial"/>
          <w:b/>
          <w:bCs/>
        </w:rPr>
      </w:pPr>
      <w:r w:rsidRPr="00AB43F3">
        <w:rPr>
          <w:rFonts w:ascii="Arial" w:hAnsi="Arial" w:cs="Arial"/>
          <w:b/>
          <w:bCs/>
        </w:rPr>
        <w:br w:type="page"/>
        <w:t>PROCESSO ADMINISTRATIVO N</w:t>
      </w:r>
      <w:r w:rsidR="007C1FD0" w:rsidRPr="00AB43F3">
        <w:rPr>
          <w:rFonts w:ascii="Arial" w:hAnsi="Arial" w:cs="Arial"/>
          <w:b/>
          <w:bCs/>
        </w:rPr>
        <w:t>º</w:t>
      </w:r>
      <w:r w:rsidRPr="00AB43F3">
        <w:rPr>
          <w:rFonts w:ascii="Arial" w:hAnsi="Arial" w:cs="Arial"/>
          <w:b/>
          <w:bCs/>
        </w:rPr>
        <w:t xml:space="preserve"> </w:t>
      </w:r>
      <w:r w:rsidR="00F56309" w:rsidRPr="00AB43F3">
        <w:rPr>
          <w:rFonts w:ascii="Arial" w:hAnsi="Arial" w:cs="Arial"/>
          <w:b/>
          <w:bCs/>
        </w:rPr>
        <w:t>162/2026</w:t>
      </w:r>
    </w:p>
    <w:p w14:paraId="526360EC" w14:textId="45B73C1C" w:rsidR="00655ED9" w:rsidRPr="00AB43F3" w:rsidRDefault="00655ED9" w:rsidP="00655ED9">
      <w:pPr>
        <w:jc w:val="center"/>
        <w:rPr>
          <w:rFonts w:ascii="Arial" w:hAnsi="Arial" w:cs="Arial"/>
          <w:b/>
          <w:bCs/>
        </w:rPr>
      </w:pPr>
      <w:r w:rsidRPr="00AB43F3">
        <w:rPr>
          <w:rFonts w:ascii="Arial" w:hAnsi="Arial" w:cs="Arial"/>
          <w:b/>
          <w:bCs/>
        </w:rPr>
        <w:t xml:space="preserve">PREGÃO ELETRÔNICO Nº </w:t>
      </w:r>
      <w:r w:rsidR="00F56309" w:rsidRPr="00AB43F3">
        <w:rPr>
          <w:rFonts w:ascii="Arial" w:hAnsi="Arial" w:cs="Arial"/>
          <w:b/>
          <w:bCs/>
        </w:rPr>
        <w:t>096/2026</w:t>
      </w:r>
    </w:p>
    <w:p w14:paraId="498A2C41" w14:textId="77777777" w:rsidR="00655ED9" w:rsidRPr="00AB43F3" w:rsidRDefault="00655ED9" w:rsidP="00655ED9">
      <w:pPr>
        <w:jc w:val="center"/>
        <w:rPr>
          <w:rFonts w:ascii="Arial" w:hAnsi="Arial" w:cs="Arial"/>
          <w:b/>
          <w:bCs/>
        </w:rPr>
      </w:pPr>
      <w:r w:rsidRPr="00AB43F3">
        <w:rPr>
          <w:rFonts w:ascii="Arial" w:hAnsi="Arial" w:cs="Arial"/>
          <w:b/>
          <w:bCs/>
        </w:rPr>
        <w:t>ANEXO II – TERMO DE CONTRATO</w:t>
      </w:r>
    </w:p>
    <w:p w14:paraId="54D09061" w14:textId="77777777" w:rsidR="00655ED9" w:rsidRPr="00AB43F3" w:rsidRDefault="00655ED9" w:rsidP="00655ED9">
      <w:pPr>
        <w:widowControl w:val="0"/>
        <w:autoSpaceDE w:val="0"/>
        <w:autoSpaceDN w:val="0"/>
        <w:adjustRightInd w:val="0"/>
        <w:jc w:val="both"/>
        <w:rPr>
          <w:rFonts w:ascii="Arial" w:hAnsi="Arial" w:cs="Arial"/>
        </w:rPr>
      </w:pPr>
    </w:p>
    <w:p w14:paraId="603FC01D" w14:textId="731959FF" w:rsidR="00655ED9" w:rsidRPr="00AB43F3" w:rsidRDefault="00655ED9" w:rsidP="00655ED9">
      <w:pPr>
        <w:pStyle w:val="Prembulo"/>
        <w:spacing w:before="0" w:after="0" w:line="240" w:lineRule="auto"/>
        <w:ind w:left="3540" w:right="0"/>
        <w:rPr>
          <w:bCs w:val="0"/>
          <w:sz w:val="24"/>
          <w:szCs w:val="24"/>
        </w:rPr>
      </w:pPr>
      <w:r w:rsidRPr="00AB43F3">
        <w:rPr>
          <w:bCs w:val="0"/>
          <w:sz w:val="24"/>
          <w:szCs w:val="24"/>
        </w:rPr>
        <w:t>CONTRATO ADMINISTRATIVO Nº .... /202</w:t>
      </w:r>
      <w:r w:rsidR="00F05AC0" w:rsidRPr="00AB43F3">
        <w:rPr>
          <w:bCs w:val="0"/>
          <w:sz w:val="24"/>
          <w:szCs w:val="24"/>
        </w:rPr>
        <w:t>6</w:t>
      </w:r>
      <w:r w:rsidRPr="00AB43F3">
        <w:rPr>
          <w:bCs w:val="0"/>
          <w:sz w:val="24"/>
          <w:szCs w:val="24"/>
        </w:rPr>
        <w:t>, QUE FAZEM ENTRE SI O MUNICIPIO DE TANABI E A XXX (NOME DO CONTRATADO).</w:t>
      </w:r>
    </w:p>
    <w:p w14:paraId="08BA0170" w14:textId="77777777" w:rsidR="00655ED9" w:rsidRPr="00AB43F3" w:rsidRDefault="00655ED9" w:rsidP="00655ED9">
      <w:pPr>
        <w:widowControl w:val="0"/>
        <w:autoSpaceDE w:val="0"/>
        <w:autoSpaceDN w:val="0"/>
        <w:adjustRightInd w:val="0"/>
        <w:jc w:val="both"/>
        <w:rPr>
          <w:rFonts w:ascii="Arial" w:hAnsi="Arial" w:cs="Arial"/>
        </w:rPr>
      </w:pPr>
    </w:p>
    <w:p w14:paraId="62D5E48D" w14:textId="42FC7C8F" w:rsidR="00655ED9" w:rsidRPr="00AB43F3" w:rsidRDefault="00655ED9" w:rsidP="00655ED9">
      <w:pPr>
        <w:widowControl w:val="0"/>
        <w:autoSpaceDE w:val="0"/>
        <w:autoSpaceDN w:val="0"/>
        <w:adjustRightInd w:val="0"/>
        <w:jc w:val="both"/>
        <w:rPr>
          <w:rFonts w:ascii="Arial" w:hAnsi="Arial" w:cs="Arial"/>
        </w:rPr>
      </w:pPr>
      <w:r w:rsidRPr="00AB43F3">
        <w:rPr>
          <w:rFonts w:ascii="Arial" w:hAnsi="Arial" w:cs="Arial"/>
        </w:rPr>
        <w:t xml:space="preserve">O </w:t>
      </w:r>
      <w:r w:rsidRPr="00AB43F3">
        <w:rPr>
          <w:rFonts w:ascii="Arial" w:hAnsi="Arial" w:cs="Arial"/>
          <w:b/>
          <w:bCs/>
        </w:rPr>
        <w:t>MUNICÍPIO DE TANABI</w:t>
      </w:r>
      <w:r w:rsidRPr="00AB43F3">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AB43F3">
        <w:rPr>
          <w:rFonts w:ascii="Arial" w:hAnsi="Arial" w:cs="Arial"/>
          <w:b/>
          <w:bCs/>
        </w:rPr>
        <w:t>SENHOR ALEXANDRE SILVEIRA BERTOLINI</w:t>
      </w:r>
      <w:r w:rsidRPr="00AB43F3">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AB43F3">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AB43F3">
        <w:rPr>
          <w:rFonts w:ascii="Arial" w:eastAsia="Arial" w:hAnsi="Arial" w:cs="Arial"/>
          <w:b/>
          <w:bCs/>
        </w:rPr>
        <w:t>OU</w:t>
      </w:r>
      <w:r w:rsidRPr="00AB43F3">
        <w:rPr>
          <w:rFonts w:ascii="Arial" w:eastAsia="Arial" w:hAnsi="Arial" w:cs="Arial"/>
        </w:rPr>
        <w:t xml:space="preserve"> procuração apresentada nos autos, tendo em vista o que consta no Processo nº </w:t>
      </w:r>
      <w:r w:rsidR="00F56309" w:rsidRPr="00AB43F3">
        <w:rPr>
          <w:rFonts w:ascii="Arial" w:eastAsia="Arial" w:hAnsi="Arial" w:cs="Arial"/>
        </w:rPr>
        <w:t>162/2026</w:t>
      </w:r>
      <w:r w:rsidRPr="00AB43F3">
        <w:rPr>
          <w:rFonts w:ascii="Arial" w:eastAsia="Arial" w:hAnsi="Arial" w:cs="Arial"/>
        </w:rPr>
        <w:t xml:space="preserve"> e em observância às disposições da </w:t>
      </w:r>
      <w:hyperlink r:id="rId10" w:history="1">
        <w:r w:rsidRPr="00AB43F3">
          <w:rPr>
            <w:rStyle w:val="Hyperlink"/>
            <w:rFonts w:ascii="Arial" w:eastAsia="Arial" w:hAnsi="Arial" w:cs="Arial"/>
            <w:color w:val="auto"/>
            <w:u w:val="none"/>
          </w:rPr>
          <w:t>Lei nº 14.133, de 1º de abril de 2021</w:t>
        </w:r>
      </w:hyperlink>
      <w:r w:rsidRPr="00AB43F3">
        <w:rPr>
          <w:rFonts w:ascii="Arial" w:eastAsia="Arial" w:hAnsi="Arial" w:cs="Arial"/>
        </w:rPr>
        <w:t xml:space="preserve">, e demais legislação aplicável, resolvem celebrar o presente Termo de Contrato, decorrente do Pregão Eletrônico nº </w:t>
      </w:r>
      <w:r w:rsidR="00F56309" w:rsidRPr="00AB43F3">
        <w:rPr>
          <w:rFonts w:ascii="Arial" w:eastAsia="Arial" w:hAnsi="Arial" w:cs="Arial"/>
        </w:rPr>
        <w:t>096/2026</w:t>
      </w:r>
      <w:r w:rsidRPr="00AB43F3">
        <w:rPr>
          <w:rFonts w:ascii="Arial" w:eastAsia="Arial" w:hAnsi="Arial" w:cs="Arial"/>
        </w:rPr>
        <w:t>, mediante as cláusulas e condições a seguir enunciadas.</w:t>
      </w:r>
    </w:p>
    <w:p w14:paraId="42ADDE46" w14:textId="77777777" w:rsidR="00655ED9" w:rsidRPr="00AB43F3"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AB43F3" w:rsidRDefault="00655ED9" w:rsidP="00655ED9">
      <w:pPr>
        <w:pStyle w:val="Nivel01"/>
      </w:pPr>
      <w:r w:rsidRPr="00AB43F3">
        <w:t>1. CLÁUSULA PRIMEIRA – OBJETO</w:t>
      </w:r>
    </w:p>
    <w:p w14:paraId="40F0E83E" w14:textId="670ACD78" w:rsidR="00655ED9" w:rsidRPr="00AB43F3" w:rsidRDefault="00655ED9" w:rsidP="00655ED9">
      <w:pPr>
        <w:pStyle w:val="Nivel2"/>
        <w:numPr>
          <w:ilvl w:val="0"/>
          <w:numId w:val="0"/>
        </w:numPr>
        <w:spacing w:before="0" w:after="0" w:line="240" w:lineRule="auto"/>
        <w:rPr>
          <w:color w:val="auto"/>
          <w:sz w:val="24"/>
          <w:szCs w:val="24"/>
        </w:rPr>
      </w:pPr>
      <w:r w:rsidRPr="00AB43F3">
        <w:rPr>
          <w:color w:val="auto"/>
          <w:sz w:val="24"/>
          <w:szCs w:val="24"/>
        </w:rPr>
        <w:t xml:space="preserve">1.1. O objeto do presente instrumento é a </w:t>
      </w:r>
      <w:r w:rsidR="00F56309" w:rsidRPr="00AB43F3">
        <w:rPr>
          <w:color w:val="auto"/>
          <w:sz w:val="24"/>
          <w:szCs w:val="24"/>
        </w:rPr>
        <w:t>Aquisição de materiais elétricos destinados à decoração natalina, compreendendo cordões e mangueiras de LED</w:t>
      </w:r>
      <w:r w:rsidRPr="00AB43F3">
        <w:rPr>
          <w:color w:val="auto"/>
          <w:sz w:val="24"/>
          <w:szCs w:val="24"/>
        </w:rPr>
        <w:t>, nas condições estabelecidas no Termo de Referência.</w:t>
      </w:r>
    </w:p>
    <w:p w14:paraId="750A6012" w14:textId="77777777" w:rsidR="00655ED9" w:rsidRPr="00AB43F3" w:rsidRDefault="00655ED9" w:rsidP="00655ED9">
      <w:pPr>
        <w:pStyle w:val="Nivel2"/>
        <w:numPr>
          <w:ilvl w:val="0"/>
          <w:numId w:val="0"/>
        </w:numPr>
        <w:spacing w:before="0" w:after="0" w:line="240" w:lineRule="auto"/>
        <w:rPr>
          <w:color w:val="auto"/>
          <w:sz w:val="24"/>
          <w:szCs w:val="24"/>
        </w:rPr>
      </w:pPr>
      <w:r w:rsidRPr="00AB43F3">
        <w:rPr>
          <w:color w:val="auto"/>
          <w:sz w:val="24"/>
          <w:szCs w:val="24"/>
        </w:rPr>
        <w:t>1.2. Objeto da contratação:</w:t>
      </w:r>
    </w:p>
    <w:p w14:paraId="2A1492AB" w14:textId="77777777" w:rsidR="00655ED9" w:rsidRPr="00AB43F3"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AB43F3" w:rsidRPr="00AB43F3"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AB43F3" w:rsidRDefault="00655ED9" w:rsidP="00AA5465">
            <w:pPr>
              <w:widowControl w:val="0"/>
              <w:jc w:val="center"/>
              <w:rPr>
                <w:rFonts w:ascii="Arial" w:eastAsia="Arial" w:hAnsi="Arial" w:cs="Arial"/>
                <w:b/>
                <w:bCs/>
                <w:sz w:val="16"/>
                <w:szCs w:val="16"/>
              </w:rPr>
            </w:pPr>
            <w:r w:rsidRPr="00AB43F3">
              <w:rPr>
                <w:rFonts w:ascii="Arial" w:eastAsia="Arial" w:hAnsi="Arial" w:cs="Arial"/>
                <w:b/>
                <w:bCs/>
                <w:sz w:val="16"/>
                <w:szCs w:val="16"/>
              </w:rPr>
              <w:t>ITEM</w:t>
            </w:r>
          </w:p>
          <w:p w14:paraId="53D35FE7" w14:textId="77777777" w:rsidR="00655ED9" w:rsidRPr="00AB43F3"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AB43F3" w:rsidRDefault="00655ED9" w:rsidP="00AA5465">
            <w:pPr>
              <w:widowControl w:val="0"/>
              <w:jc w:val="center"/>
              <w:rPr>
                <w:rFonts w:ascii="Arial" w:eastAsia="Arial" w:hAnsi="Arial" w:cs="Arial"/>
                <w:sz w:val="16"/>
                <w:szCs w:val="16"/>
              </w:rPr>
            </w:pPr>
            <w:r w:rsidRPr="00AB43F3">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AB43F3" w:rsidRDefault="00655ED9" w:rsidP="00AA5465">
            <w:pPr>
              <w:widowControl w:val="0"/>
              <w:jc w:val="center"/>
              <w:rPr>
                <w:rFonts w:ascii="Arial" w:eastAsia="Arial" w:hAnsi="Arial" w:cs="Arial"/>
                <w:sz w:val="16"/>
                <w:szCs w:val="16"/>
              </w:rPr>
            </w:pPr>
            <w:r w:rsidRPr="00AB43F3">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AB43F3" w:rsidRDefault="00655ED9" w:rsidP="00AA5465">
            <w:pPr>
              <w:widowControl w:val="0"/>
              <w:jc w:val="center"/>
              <w:rPr>
                <w:rFonts w:ascii="Arial" w:eastAsia="Arial" w:hAnsi="Arial" w:cs="Arial"/>
                <w:sz w:val="16"/>
                <w:szCs w:val="16"/>
              </w:rPr>
            </w:pPr>
            <w:r w:rsidRPr="00AB43F3">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AB43F3" w:rsidRDefault="00655ED9" w:rsidP="00AA5465">
            <w:pPr>
              <w:widowControl w:val="0"/>
              <w:jc w:val="center"/>
              <w:rPr>
                <w:rFonts w:ascii="Arial" w:eastAsia="Arial" w:hAnsi="Arial" w:cs="Arial"/>
                <w:b/>
                <w:bCs/>
                <w:sz w:val="16"/>
                <w:szCs w:val="16"/>
              </w:rPr>
            </w:pPr>
            <w:r w:rsidRPr="00AB43F3">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AB43F3" w:rsidRDefault="00655ED9" w:rsidP="00AA5465">
            <w:pPr>
              <w:widowControl w:val="0"/>
              <w:jc w:val="center"/>
              <w:rPr>
                <w:rFonts w:ascii="Arial" w:eastAsia="Arial" w:hAnsi="Arial" w:cs="Arial"/>
                <w:b/>
                <w:bCs/>
                <w:sz w:val="16"/>
                <w:szCs w:val="16"/>
              </w:rPr>
            </w:pPr>
            <w:r w:rsidRPr="00AB43F3">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AB43F3" w:rsidRDefault="00655ED9" w:rsidP="00AA5465">
            <w:pPr>
              <w:widowControl w:val="0"/>
              <w:jc w:val="center"/>
              <w:rPr>
                <w:rFonts w:ascii="Arial" w:eastAsia="Arial" w:hAnsi="Arial" w:cs="Arial"/>
                <w:b/>
                <w:bCs/>
                <w:sz w:val="16"/>
                <w:szCs w:val="16"/>
              </w:rPr>
            </w:pPr>
            <w:r w:rsidRPr="00AB43F3">
              <w:rPr>
                <w:rFonts w:ascii="Arial" w:eastAsia="Arial" w:hAnsi="Arial" w:cs="Arial"/>
                <w:b/>
                <w:bCs/>
                <w:sz w:val="16"/>
                <w:szCs w:val="16"/>
              </w:rPr>
              <w:t xml:space="preserve">VALOR TOTAL </w:t>
            </w:r>
          </w:p>
          <w:p w14:paraId="2C3DF99E" w14:textId="77777777" w:rsidR="00655ED9" w:rsidRPr="00AB43F3" w:rsidRDefault="00655ED9" w:rsidP="00AA5465">
            <w:pPr>
              <w:widowControl w:val="0"/>
              <w:jc w:val="center"/>
              <w:rPr>
                <w:rFonts w:ascii="Arial" w:eastAsia="Arial" w:hAnsi="Arial" w:cs="Arial"/>
                <w:b/>
                <w:bCs/>
                <w:sz w:val="16"/>
                <w:szCs w:val="16"/>
              </w:rPr>
            </w:pPr>
            <w:r w:rsidRPr="00AB43F3">
              <w:rPr>
                <w:rFonts w:ascii="Arial" w:eastAsia="Arial" w:hAnsi="Arial" w:cs="Arial"/>
                <w:b/>
                <w:bCs/>
                <w:sz w:val="16"/>
                <w:szCs w:val="16"/>
              </w:rPr>
              <w:t>R$</w:t>
            </w:r>
          </w:p>
        </w:tc>
      </w:tr>
      <w:tr w:rsidR="00655ED9" w:rsidRPr="00AB43F3"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AB43F3"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AB43F3"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AB43F3"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AB43F3"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AB43F3"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AB43F3"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AB43F3" w:rsidRDefault="00655ED9" w:rsidP="00AA5465">
            <w:pPr>
              <w:widowControl w:val="0"/>
              <w:jc w:val="center"/>
              <w:rPr>
                <w:rFonts w:ascii="Arial" w:eastAsia="Arial" w:hAnsi="Arial" w:cs="Arial"/>
                <w:sz w:val="16"/>
                <w:szCs w:val="16"/>
              </w:rPr>
            </w:pPr>
          </w:p>
        </w:tc>
      </w:tr>
    </w:tbl>
    <w:p w14:paraId="55A51B73" w14:textId="77777777" w:rsidR="00655ED9" w:rsidRPr="00AB43F3" w:rsidRDefault="00655ED9" w:rsidP="00655ED9">
      <w:pPr>
        <w:pStyle w:val="Nivel2"/>
        <w:numPr>
          <w:ilvl w:val="0"/>
          <w:numId w:val="0"/>
        </w:numPr>
        <w:spacing w:before="0" w:after="0" w:line="240" w:lineRule="auto"/>
        <w:rPr>
          <w:bCs/>
          <w:color w:val="auto"/>
          <w:sz w:val="24"/>
          <w:szCs w:val="24"/>
        </w:rPr>
      </w:pPr>
    </w:p>
    <w:p w14:paraId="3A1AE55E" w14:textId="77777777" w:rsidR="00655ED9" w:rsidRPr="00AB43F3" w:rsidRDefault="00655ED9" w:rsidP="00655ED9">
      <w:pPr>
        <w:pStyle w:val="Nivel2"/>
        <w:numPr>
          <w:ilvl w:val="0"/>
          <w:numId w:val="0"/>
        </w:numPr>
        <w:spacing w:before="0" w:after="0" w:line="240" w:lineRule="auto"/>
        <w:rPr>
          <w:color w:val="auto"/>
          <w:sz w:val="24"/>
          <w:szCs w:val="24"/>
        </w:rPr>
      </w:pPr>
      <w:r w:rsidRPr="00AB43F3">
        <w:rPr>
          <w:bCs/>
          <w:color w:val="auto"/>
          <w:sz w:val="24"/>
          <w:szCs w:val="24"/>
        </w:rPr>
        <w:t xml:space="preserve">1.3. </w:t>
      </w:r>
      <w:r w:rsidRPr="00AB43F3">
        <w:rPr>
          <w:color w:val="auto"/>
          <w:sz w:val="24"/>
          <w:szCs w:val="24"/>
        </w:rPr>
        <w:t>Vinculam esta contratação, independentemente de transcrição:</w:t>
      </w:r>
    </w:p>
    <w:p w14:paraId="34DE11C7" w14:textId="77777777" w:rsidR="00655ED9" w:rsidRPr="00AB43F3" w:rsidRDefault="00655ED9" w:rsidP="00655ED9">
      <w:pPr>
        <w:pStyle w:val="Nivel3"/>
        <w:numPr>
          <w:ilvl w:val="0"/>
          <w:numId w:val="0"/>
        </w:numPr>
        <w:spacing w:before="0" w:after="0" w:line="240" w:lineRule="auto"/>
        <w:rPr>
          <w:color w:val="auto"/>
          <w:sz w:val="24"/>
          <w:szCs w:val="24"/>
        </w:rPr>
      </w:pPr>
      <w:r w:rsidRPr="00AB43F3">
        <w:rPr>
          <w:color w:val="auto"/>
          <w:sz w:val="24"/>
          <w:szCs w:val="24"/>
        </w:rPr>
        <w:t>1.3.1. O Termo de Referência;</w:t>
      </w:r>
    </w:p>
    <w:p w14:paraId="465CD5D6" w14:textId="77777777" w:rsidR="00655ED9" w:rsidRPr="00AB43F3" w:rsidRDefault="00655ED9" w:rsidP="00655ED9">
      <w:pPr>
        <w:pStyle w:val="Nivel3"/>
        <w:numPr>
          <w:ilvl w:val="0"/>
          <w:numId w:val="0"/>
        </w:numPr>
        <w:spacing w:before="0" w:after="0" w:line="240" w:lineRule="auto"/>
        <w:rPr>
          <w:color w:val="auto"/>
          <w:sz w:val="24"/>
          <w:szCs w:val="24"/>
        </w:rPr>
      </w:pPr>
      <w:r w:rsidRPr="00AB43F3">
        <w:rPr>
          <w:color w:val="auto"/>
          <w:sz w:val="24"/>
          <w:szCs w:val="24"/>
        </w:rPr>
        <w:t>1.3.2. O Edital da Licitação;</w:t>
      </w:r>
    </w:p>
    <w:p w14:paraId="728444B6" w14:textId="77777777" w:rsidR="00655ED9" w:rsidRPr="00AB43F3" w:rsidRDefault="00655ED9" w:rsidP="00655ED9">
      <w:pPr>
        <w:pStyle w:val="Nivel3"/>
        <w:numPr>
          <w:ilvl w:val="0"/>
          <w:numId w:val="0"/>
        </w:numPr>
        <w:spacing w:before="0" w:after="0" w:line="240" w:lineRule="auto"/>
        <w:rPr>
          <w:color w:val="auto"/>
          <w:sz w:val="24"/>
          <w:szCs w:val="24"/>
        </w:rPr>
      </w:pPr>
      <w:r w:rsidRPr="00AB43F3">
        <w:rPr>
          <w:color w:val="auto"/>
          <w:sz w:val="24"/>
          <w:szCs w:val="24"/>
        </w:rPr>
        <w:t>1.3.3. A Proposta do CONTRATADO;</w:t>
      </w:r>
    </w:p>
    <w:p w14:paraId="574CEF61" w14:textId="77777777" w:rsidR="00655ED9" w:rsidRPr="00AB43F3" w:rsidRDefault="00655ED9" w:rsidP="00655ED9">
      <w:pPr>
        <w:pStyle w:val="Nivel3"/>
        <w:numPr>
          <w:ilvl w:val="0"/>
          <w:numId w:val="0"/>
        </w:numPr>
        <w:spacing w:before="0" w:after="0" w:line="240" w:lineRule="auto"/>
        <w:rPr>
          <w:color w:val="auto"/>
          <w:sz w:val="24"/>
          <w:szCs w:val="24"/>
        </w:rPr>
      </w:pPr>
      <w:r w:rsidRPr="00AB43F3">
        <w:rPr>
          <w:color w:val="auto"/>
          <w:sz w:val="24"/>
          <w:szCs w:val="24"/>
        </w:rPr>
        <w:t>1.3.4. Eventuais anexos dos documentos supracitados.</w:t>
      </w:r>
    </w:p>
    <w:p w14:paraId="3D88406B" w14:textId="77777777" w:rsidR="00655ED9" w:rsidRPr="00AB43F3"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28424AF1" w14:textId="77777777" w:rsidR="00A312F3" w:rsidRPr="00AB43F3" w:rsidRDefault="00F557F0">
      <w:pPr>
        <w:pStyle w:val="Nivel01"/>
      </w:pPr>
      <w:r w:rsidRPr="00AB43F3">
        <w:t>2. CLÁUSULA SEGUNDA – VIGÊNCIA E PRORROGAÇÃO</w:t>
      </w:r>
    </w:p>
    <w:p w14:paraId="1241BBA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2.1. O prazo de vigência da contratação é de 90 (noventa) dias contados da assinatura, na forma do artigo 105 da Lei n° 14.133, de 2021.</w:t>
      </w:r>
    </w:p>
    <w:p w14:paraId="24F66F62" w14:textId="58889660" w:rsidR="009E5982" w:rsidRPr="00AB43F3" w:rsidRDefault="00F557F0">
      <w:pPr>
        <w:pStyle w:val="Nivel2"/>
        <w:numPr>
          <w:ilvl w:val="0"/>
          <w:numId w:val="0"/>
        </w:numPr>
        <w:spacing w:before="0" w:after="0" w:line="240" w:lineRule="auto"/>
        <w:rPr>
          <w:color w:val="auto"/>
          <w:sz w:val="24"/>
          <w:szCs w:val="24"/>
        </w:rPr>
      </w:pPr>
      <w:r w:rsidRPr="00AB43F3">
        <w:rPr>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B70D9CB" w14:textId="77777777" w:rsidR="00A312F3" w:rsidRPr="00AB43F3" w:rsidRDefault="00F557F0">
      <w:pPr>
        <w:pStyle w:val="Nivel01"/>
      </w:pPr>
      <w:r w:rsidRPr="00AB43F3">
        <w:t>3. CLÁUSULA TERCEIRA – MODELOS DE EXECUÇÃO E GESTÃO CONTRATUAIS</w:t>
      </w:r>
    </w:p>
    <w:p w14:paraId="63603A0E"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509CCFF5" w14:textId="77777777" w:rsidR="009E5982" w:rsidRPr="00AB43F3" w:rsidRDefault="009E5982">
      <w:pPr>
        <w:pStyle w:val="Nivel2"/>
        <w:numPr>
          <w:ilvl w:val="0"/>
          <w:numId w:val="0"/>
        </w:numPr>
        <w:spacing w:before="0" w:after="0" w:line="240" w:lineRule="auto"/>
        <w:rPr>
          <w:color w:val="auto"/>
          <w:sz w:val="24"/>
          <w:szCs w:val="24"/>
        </w:rPr>
      </w:pPr>
    </w:p>
    <w:p w14:paraId="7DA007EB" w14:textId="77777777" w:rsidR="00A312F3" w:rsidRPr="00AB43F3" w:rsidRDefault="00F557F0">
      <w:pPr>
        <w:pStyle w:val="Nivel01"/>
      </w:pPr>
      <w:r w:rsidRPr="00AB43F3">
        <w:t>4. CLÁUSULA QUARTA – SUBCONTRATAÇÃO</w:t>
      </w:r>
    </w:p>
    <w:p w14:paraId="7F5CC498"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4.1. As regras sobre a subcontratação do objeto são aquelas estabelecidas no Termo de Referência, anexo a este Contrato.</w:t>
      </w:r>
    </w:p>
    <w:p w14:paraId="569FFCBD" w14:textId="77777777" w:rsidR="009E5982" w:rsidRPr="00AB43F3" w:rsidRDefault="009E5982">
      <w:pPr>
        <w:pStyle w:val="Nivel2"/>
        <w:numPr>
          <w:ilvl w:val="0"/>
          <w:numId w:val="0"/>
        </w:numPr>
        <w:spacing w:before="0" w:after="0" w:line="240" w:lineRule="auto"/>
        <w:rPr>
          <w:color w:val="auto"/>
          <w:sz w:val="24"/>
          <w:szCs w:val="24"/>
        </w:rPr>
      </w:pPr>
    </w:p>
    <w:p w14:paraId="24EEEFBC" w14:textId="77777777" w:rsidR="00A312F3" w:rsidRPr="00AB43F3" w:rsidRDefault="00F557F0">
      <w:pPr>
        <w:pStyle w:val="Nivel01"/>
      </w:pPr>
      <w:r w:rsidRPr="00AB43F3">
        <w:t>5. CLÁUSULA QUINTA – PREÇO</w:t>
      </w:r>
    </w:p>
    <w:p w14:paraId="7D6FC42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5.1. O valor total da contratação é de R$.......... (.....)</w:t>
      </w:r>
    </w:p>
    <w:p w14:paraId="43C50999"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DB7CF5" w14:textId="77777777" w:rsidR="009E5982" w:rsidRPr="00AB43F3" w:rsidRDefault="009E5982">
      <w:pPr>
        <w:pStyle w:val="Nivel2"/>
        <w:numPr>
          <w:ilvl w:val="0"/>
          <w:numId w:val="0"/>
        </w:numPr>
        <w:spacing w:before="0" w:after="0" w:line="240" w:lineRule="auto"/>
        <w:rPr>
          <w:color w:val="auto"/>
          <w:sz w:val="24"/>
          <w:szCs w:val="24"/>
        </w:rPr>
      </w:pPr>
    </w:p>
    <w:p w14:paraId="790E0F1E" w14:textId="77777777" w:rsidR="00A312F3" w:rsidRPr="00AB43F3" w:rsidRDefault="00F557F0">
      <w:pPr>
        <w:pStyle w:val="Nivel01"/>
      </w:pPr>
      <w:r w:rsidRPr="00AB43F3">
        <w:t>6. CLÁUSULA SEXTA - PAGAMENTO</w:t>
      </w:r>
    </w:p>
    <w:p w14:paraId="2B66D841"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6.1. O prazo para pagamento ao CONTRATADO e demais condições a ele referentes encontram-se definidos no Termo de Referência, anexo a este Contrato.</w:t>
      </w:r>
    </w:p>
    <w:p w14:paraId="53383E99" w14:textId="77777777" w:rsidR="009E5982" w:rsidRPr="00AB43F3" w:rsidRDefault="009E5982">
      <w:pPr>
        <w:pStyle w:val="Nivel2"/>
        <w:numPr>
          <w:ilvl w:val="0"/>
          <w:numId w:val="0"/>
        </w:numPr>
        <w:spacing w:before="0" w:after="0" w:line="240" w:lineRule="auto"/>
        <w:rPr>
          <w:color w:val="auto"/>
          <w:sz w:val="24"/>
          <w:szCs w:val="24"/>
        </w:rPr>
      </w:pPr>
    </w:p>
    <w:p w14:paraId="2382EDE3" w14:textId="77777777" w:rsidR="00A312F3" w:rsidRPr="00AB43F3" w:rsidRDefault="00F557F0">
      <w:pPr>
        <w:pStyle w:val="Nivel01"/>
      </w:pPr>
      <w:r w:rsidRPr="00AB43F3">
        <w:t>7. CLÁUSULA SÉTIMA - REAJUSTE</w:t>
      </w:r>
    </w:p>
    <w:p w14:paraId="70ECE0BF"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7.1. As regras acerca do reajuste do valor contratual são aquelas definidas no Termo de Referência, anexo a este Contrato.</w:t>
      </w:r>
    </w:p>
    <w:p w14:paraId="65C017F7" w14:textId="77777777" w:rsidR="009E5982" w:rsidRPr="00AB43F3" w:rsidRDefault="009E5982">
      <w:pPr>
        <w:pStyle w:val="Nivel2"/>
        <w:numPr>
          <w:ilvl w:val="0"/>
          <w:numId w:val="0"/>
        </w:numPr>
        <w:spacing w:before="0" w:after="0" w:line="240" w:lineRule="auto"/>
        <w:rPr>
          <w:color w:val="auto"/>
          <w:sz w:val="24"/>
          <w:szCs w:val="24"/>
        </w:rPr>
      </w:pPr>
    </w:p>
    <w:p w14:paraId="4A7703EF" w14:textId="77777777" w:rsidR="00A312F3" w:rsidRPr="00AB43F3" w:rsidRDefault="00F557F0">
      <w:pPr>
        <w:pStyle w:val="Nivel01"/>
      </w:pPr>
      <w:r w:rsidRPr="00AB43F3">
        <w:t>8. CLÁUSULA OITAVA - OBRIGAÇÕES DO CONTRATANTE</w:t>
      </w:r>
    </w:p>
    <w:p w14:paraId="52DECE1A"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 São obrigações do CONTRATANTE:</w:t>
      </w:r>
    </w:p>
    <w:p w14:paraId="489592F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8.1.1. Exigir o cumprimento de todas as obrigações assumidas pelo CONTRATADO, de acordo com o contrato e seus anexos;</w:t>
      </w:r>
    </w:p>
    <w:p w14:paraId="2D33C73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8.1.2. Receber o objeto no prazo e condições estabelecidas no Termo de Referência;</w:t>
      </w:r>
    </w:p>
    <w:p w14:paraId="366DD59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EA777BE"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8.1.4. Acompanhar e fiscalizar a execução do contrato e o cumprimento das obrigações pelo CONTRATADO;</w:t>
      </w:r>
    </w:p>
    <w:p w14:paraId="69A979DB"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8.1.5. Efetuar o pagamento ao CONTRATADO do valor correspondente ao fornecimento do objeto, no prazo, forma e condições estabelecidos no presente Contrato e no Termo de Referência.</w:t>
      </w:r>
    </w:p>
    <w:p w14:paraId="25B4AB7D"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8.1.6. Aplicar ao CONTRATADO as sanções previstas na lei e neste Contrato;</w:t>
      </w:r>
    </w:p>
    <w:p w14:paraId="1F23A79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8.1.7. Cientificar o órgão de representação judicial do Município de Tanabi para adoção das medidas cabíveis quando do descumprimento de obrigações pelo CONTRATADO;</w:t>
      </w:r>
    </w:p>
    <w:p w14:paraId="35E102C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346B9B"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8.1.8.1. A Administração terá o prazo de 01 (um) mês, a contar da data do protocolo do requerimento para decidir, admitida a prorrogação motivada, por igual período.</w:t>
      </w:r>
    </w:p>
    <w:p w14:paraId="3A10CE9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8.1.9. Responder eventuais pedidos de reestabelecimento do equilíbrio econômico-financeiro feitos pelo CONTRATADO no prazo máximo de 01 (um) mês;</w:t>
      </w:r>
    </w:p>
    <w:p w14:paraId="31D2099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8.1.10. Notificar os emitentes das garantias quanto ao início de processo administrativo para apuração de descumprimento de cláusulas contratuais.</w:t>
      </w:r>
    </w:p>
    <w:p w14:paraId="61C6A910"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05D1C0" w14:textId="77777777" w:rsidR="009E5982" w:rsidRPr="00AB43F3" w:rsidRDefault="009E5982">
      <w:pPr>
        <w:pStyle w:val="Nivel2"/>
        <w:numPr>
          <w:ilvl w:val="0"/>
          <w:numId w:val="0"/>
        </w:numPr>
        <w:spacing w:before="0" w:after="0" w:line="240" w:lineRule="auto"/>
        <w:rPr>
          <w:color w:val="auto"/>
          <w:sz w:val="24"/>
          <w:szCs w:val="24"/>
        </w:rPr>
      </w:pPr>
    </w:p>
    <w:p w14:paraId="1D50C865" w14:textId="77777777" w:rsidR="00A312F3" w:rsidRPr="00AB43F3" w:rsidRDefault="00F557F0">
      <w:pPr>
        <w:pStyle w:val="Nivel01"/>
      </w:pPr>
      <w:r w:rsidRPr="00AB43F3">
        <w:t>9. CLÁUSULA NONA - OBRIGAÇÕES DO CONTRATADO</w:t>
      </w:r>
    </w:p>
    <w:p w14:paraId="3F248EA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16CD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9.2. Atender às determinações regulares emitidas pelo fiscal ou gestor do contrato ou autoridade superior e prestar todo esclarecimento ou informação por eles solicitados;</w:t>
      </w:r>
    </w:p>
    <w:p w14:paraId="18395B9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6B7B371F"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0FE91DA"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712E401E"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9.5.1. prova de regularidade relativa à Seguridade Social;</w:t>
      </w:r>
    </w:p>
    <w:p w14:paraId="165EBCB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9.5.2. certidão conjunta relativa aos tributos federais e à Dívida Ativa da União;</w:t>
      </w:r>
    </w:p>
    <w:p w14:paraId="4B7A1E5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9.5.3. certidões que comprovem a regularidade perante a Fazenda Estadual do domicílio ou sede do CONTRATADO;</w:t>
      </w:r>
    </w:p>
    <w:p w14:paraId="26EA6DA9"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9.5.4. Certidão de Regularidade do FGTS – CRF; e</w:t>
      </w:r>
    </w:p>
    <w:p w14:paraId="0A7DAA8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9.5.5. Certidão Negativa de Débitos Trabalhistas – CNDT.</w:t>
      </w:r>
    </w:p>
    <w:p w14:paraId="12032D53"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1EEE7271"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3CA90FC0"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9.8. Paralisar, por determinação do CONTRATANTE, qualquer atividade que não esteja sendo executada de acordo com a boa técnica ou que ponha em risco a segurança de pessoas ou bens de terceiros;</w:t>
      </w:r>
    </w:p>
    <w:p w14:paraId="3CCE0328"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9.9. Manter, durante toda a vigência do contrato, em compatibilidade com as obrigações assumidas, todas as condições exigidas para habilitação na licitação ou para qualificação na contratação direta;</w:t>
      </w:r>
    </w:p>
    <w:p w14:paraId="465BD72B"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4C5A6AF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9.11. Comprovar a reserva de cargos a que se refere a cláusula acima, no prazo fixado pelo fiscal do contrato, com a indicação dos empregados que preencheram as referidas vagas;</w:t>
      </w:r>
    </w:p>
    <w:p w14:paraId="43C606C8"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9.12. Guardar sigilo sobre todas as informações obtidas em decorrência do cumprimento do contrato;</w:t>
      </w:r>
    </w:p>
    <w:p w14:paraId="1EFEEEF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5223812"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9.14. Cumprir, além dos postulados legais vigentes de âmbito federal, estadual ou municipal, as normas de segurança do CONTRATANTE;</w:t>
      </w:r>
    </w:p>
    <w:p w14:paraId="7CCDE92C"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9.15. Cumprir as normas de proteção ao trabalho, inclusive aquelas relativas à segurança e à saúde no trabalho;</w:t>
      </w:r>
    </w:p>
    <w:p w14:paraId="027726A3"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9.16. Não submeter os trabalhadores a condições degradantes de trabalho, jornadas exaustivas, servidão por dívida ou trabalhos forçados;</w:t>
      </w:r>
    </w:p>
    <w:p w14:paraId="3011F330"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9.17. Não permitir a utilização de qualquer trabalho do menor de dezesseis anos de idade, exceto na condição de aprendiz para os maiores de quatorze anos de idade, observada a legislação pertinente;</w:t>
      </w:r>
    </w:p>
    <w:p w14:paraId="3BAB463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4B18B4A"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9.19. Receber e dar o tratamento adequado a denúncias de discriminação, violência e assédio no ambiente de trabalho;</w:t>
      </w:r>
    </w:p>
    <w:p w14:paraId="1A39718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9.20. Entregar o objeto acompanhado do manual do usuário, com uma versão em português, e da relação da rede de assistência técnica autorizada;</w:t>
      </w:r>
    </w:p>
    <w:p w14:paraId="28C4DAC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9.21. Responsabilizar-se pelos vícios e danos decorrentes do objeto, de acordo com o Código de Defesa do Consumidor (Lei nº 8.078, de 1990);</w:t>
      </w:r>
    </w:p>
    <w:p w14:paraId="2309C781"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9.22. Comunicar ao CONTRATANTE, no prazo máximo de 24 (vinte e quatro) horas que antecede a data da entrega, os motivos que impossibilitem o cumprimento do prazo previsto, com a devida comprovação;</w:t>
      </w:r>
    </w:p>
    <w:p w14:paraId="4937771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9.23. Orientar e treinar seus empregados sobre os deveres previstos na Lei nº 13.709, de 14 de agosto de 2018, adotando medidas eficazes para proteção de dados pessoais a que tenha acesso por força da execução deste contrato;</w:t>
      </w:r>
    </w:p>
    <w:p w14:paraId="0232DD97" w14:textId="77777777" w:rsidR="009E5982" w:rsidRPr="00AB43F3" w:rsidRDefault="009E5982">
      <w:pPr>
        <w:pStyle w:val="Nivel2"/>
        <w:numPr>
          <w:ilvl w:val="0"/>
          <w:numId w:val="0"/>
        </w:numPr>
        <w:spacing w:before="0" w:after="0" w:line="240" w:lineRule="auto"/>
        <w:rPr>
          <w:color w:val="auto"/>
          <w:sz w:val="24"/>
          <w:szCs w:val="24"/>
        </w:rPr>
      </w:pPr>
    </w:p>
    <w:p w14:paraId="6FE02496" w14:textId="77777777" w:rsidR="00A312F3" w:rsidRPr="00AB43F3" w:rsidRDefault="00F557F0">
      <w:pPr>
        <w:pStyle w:val="Nivel01"/>
      </w:pPr>
      <w:r w:rsidRPr="00AB43F3">
        <w:t>10. CLÁUSULA DÉCIMA - OBRIGAÇÕES PERTINENTES À LGPD</w:t>
      </w:r>
    </w:p>
    <w:p w14:paraId="04E88508"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6744452B"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10.2. Os dados obtidos somente poderão ser utilizados para as finalidades que justificaram seu acesso e de acordo com a boa-fé e com os princípios do art. 6º da LGPD.</w:t>
      </w:r>
    </w:p>
    <w:p w14:paraId="411E647A"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10.3. É vedado o compartilhamento com terceiros dos dados obtidos fora das hipóteses permitidas em Lei.</w:t>
      </w:r>
    </w:p>
    <w:p w14:paraId="46017EB3"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10.4. A Administração deverá ser informada no prazo de 5 (cinco) dias úteis sobre todos os contratos de suboperação firmados ou que venham a ser celebrados pelo CONTRATADO.</w:t>
      </w:r>
    </w:p>
    <w:p w14:paraId="426685D3"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228BF99"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10.6. É dever do CONTRATADO orientar e treinar seus empregados sobre os deveres, requisitos e responsabilidades decorrentes da LGPD.</w:t>
      </w:r>
    </w:p>
    <w:p w14:paraId="204B498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10.7. O CONTRATADO deverá exigir de SUBOPERADORES e SUBCONTRATADOS o cumprimento dos deveres da presente cláusula, permanecendo integralmente responsável por garantir sua observância.</w:t>
      </w:r>
    </w:p>
    <w:p w14:paraId="03502D6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10.8. O CONTRATANTE poderá realizar diligência para aferir o cumprimento dessa cláusula, devendo o CONTRATADO atender prontamente eventuais pedidos de comprovação formulados.</w:t>
      </w:r>
    </w:p>
    <w:p w14:paraId="35EA000A"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10.9. O CONTRATADO deverá prestar, no prazo fixado pelo CONTRATANTE, prorrogável justificadamente, quaisquer informações acerca dos dados pessoais para cumprimento da LGPD, inclusive quanto a eventual descarte realizado.</w:t>
      </w:r>
    </w:p>
    <w:p w14:paraId="6D1047A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4993E6A"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10.10.1. Os referidos bancos de dados devem ser desenvolvidos em formato interoperável, a fim de garantir a reutilização desses dados pela Administração nas hipóteses previstas na LGPD.</w:t>
      </w:r>
    </w:p>
    <w:p w14:paraId="25FC284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10.11. O contrato está sujeito a ser alterado nos procedimentos pertinentes ao tratamento de dados pessoais, quando indicado pela autoridade competente, em especial a ANPD por meio de opiniões técnicas ou recomendações, editadas na forma da LGPD.</w:t>
      </w:r>
    </w:p>
    <w:p w14:paraId="55A1CF02"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10.12. Os contratos e convênios de que trata o § 1º do art. 26 da LGPD deverão ser comunicados à autoridade nacional.</w:t>
      </w:r>
    </w:p>
    <w:p w14:paraId="5F03FD1D" w14:textId="77777777" w:rsidR="009E5982" w:rsidRPr="00AB43F3" w:rsidRDefault="009E5982">
      <w:pPr>
        <w:pStyle w:val="Nivel2"/>
        <w:numPr>
          <w:ilvl w:val="0"/>
          <w:numId w:val="0"/>
        </w:numPr>
        <w:spacing w:before="0" w:after="0" w:line="240" w:lineRule="auto"/>
        <w:rPr>
          <w:color w:val="auto"/>
          <w:sz w:val="24"/>
          <w:szCs w:val="24"/>
        </w:rPr>
      </w:pPr>
    </w:p>
    <w:p w14:paraId="3B8F67CD" w14:textId="77777777" w:rsidR="00A312F3" w:rsidRPr="00AB43F3" w:rsidRDefault="00F557F0">
      <w:pPr>
        <w:pStyle w:val="Nivel01"/>
      </w:pPr>
      <w:r w:rsidRPr="00AB43F3">
        <w:t>11. CLÁUSULA DÉCIMA PRIMEIRA – GARANTIA DE EXECUÇÃO</w:t>
      </w:r>
    </w:p>
    <w:p w14:paraId="078E08C8"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11.1. Não haverá exigência de garantia contratual da execução.</w:t>
      </w:r>
    </w:p>
    <w:p w14:paraId="4DE1B5D6" w14:textId="77777777" w:rsidR="009E5982" w:rsidRPr="00AB43F3" w:rsidRDefault="009E5982">
      <w:pPr>
        <w:pStyle w:val="Nivel2"/>
        <w:numPr>
          <w:ilvl w:val="0"/>
          <w:numId w:val="0"/>
        </w:numPr>
        <w:spacing w:before="0" w:after="0" w:line="240" w:lineRule="auto"/>
        <w:rPr>
          <w:color w:val="auto"/>
          <w:sz w:val="24"/>
          <w:szCs w:val="24"/>
        </w:rPr>
      </w:pPr>
    </w:p>
    <w:p w14:paraId="6EF383F2" w14:textId="77777777" w:rsidR="00A312F3" w:rsidRPr="00AB43F3" w:rsidRDefault="00F557F0">
      <w:pPr>
        <w:pStyle w:val="Nivel01"/>
      </w:pPr>
      <w:r w:rsidRPr="00AB43F3">
        <w:t>12. CLÁUSULA DÉCIMA SEGUNDA – INFRAÇÕES E SANÇÕES ADMINISTRATIVAS</w:t>
      </w:r>
    </w:p>
    <w:p w14:paraId="0F19C9F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12.1. As regras acerca de infrações e sanções administrativas referentes à execução do contrato são aquelas definidas no Termo de Referência, anexo a este Contrato.</w:t>
      </w:r>
    </w:p>
    <w:p w14:paraId="7CA3F9F7" w14:textId="77777777" w:rsidR="009E5982" w:rsidRPr="00AB43F3" w:rsidRDefault="009E5982">
      <w:pPr>
        <w:pStyle w:val="Nivel2"/>
        <w:numPr>
          <w:ilvl w:val="0"/>
          <w:numId w:val="0"/>
        </w:numPr>
        <w:spacing w:before="0" w:after="0" w:line="240" w:lineRule="auto"/>
        <w:rPr>
          <w:color w:val="auto"/>
          <w:sz w:val="24"/>
          <w:szCs w:val="24"/>
        </w:rPr>
      </w:pPr>
    </w:p>
    <w:p w14:paraId="6B659D55" w14:textId="77777777" w:rsidR="00A312F3" w:rsidRPr="00AB43F3" w:rsidRDefault="00F557F0">
      <w:pPr>
        <w:pStyle w:val="Nivel01"/>
      </w:pPr>
      <w:r w:rsidRPr="00AB43F3">
        <w:t>13. CLÁUSULA DÉCIMA TERCEIRA – DA EXTINÇÃO CONTRATUAL</w:t>
      </w:r>
    </w:p>
    <w:p w14:paraId="3451C43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13.1. O contrato será extinto quando cumpridas as obrigações de ambas as partes, ainda que isso ocorra antes do prazo estipulado para tanto.</w:t>
      </w:r>
    </w:p>
    <w:p w14:paraId="3FE108AF"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13.2. Se as obrigações não forem cumpridas no prazo estipulado, a vigência ficará prorrogada até a conclusão do objeto, caso em que deverá a Administração providenciar a readequação do cronograma fixado para o contrato.</w:t>
      </w:r>
    </w:p>
    <w:p w14:paraId="3716FCD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13.2.1. Quando a não conclusão do contrato referida no item anterior decorrer de culpa do CONTRATADO:</w:t>
      </w:r>
    </w:p>
    <w:p w14:paraId="07EE80BA"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13.2.1.1. ficará ele constituído em mora, sendo-lhe aplicáveis as respectivas sanções administrativas; e</w:t>
      </w:r>
    </w:p>
    <w:p w14:paraId="63CD1105"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13.2.1.2. poderá a Administração optar pela extinção do contrato e, nesse caso, adotará as medidas admitidas em lei para a continuidade da execução contratual.</w:t>
      </w:r>
    </w:p>
    <w:p w14:paraId="4D12E88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696F323F"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13.3.1. Nesta hipótese, aplicam-se também os artigos 138 e 139 da mesma Lei.</w:t>
      </w:r>
    </w:p>
    <w:p w14:paraId="69E7855C"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13.3.2. A alteração social ou a modificação da finalidade ou da estrutura da empresa não ensejará a extinção se não restringir sua capacidade de concluir o contrato.</w:t>
      </w:r>
    </w:p>
    <w:p w14:paraId="71F3F88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13.3.2.1. Se a operação implicar mudança da pessoa jurídica contratada, deverá ser formalizado termo aditivo para alteração subjetiva.</w:t>
      </w:r>
    </w:p>
    <w:p w14:paraId="379258A4"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13.4. O termo de extinção, sempre que possível, será precedido:</w:t>
      </w:r>
    </w:p>
    <w:p w14:paraId="045F6053"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13.4.1. Do balanço dos eventos contratuais já cumpridos ou parcialmente cumpridos;</w:t>
      </w:r>
    </w:p>
    <w:p w14:paraId="59FF145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13.4.2. Da relação dos pagamentos já efetuados e ainda devidos;</w:t>
      </w:r>
    </w:p>
    <w:p w14:paraId="29BC0C52"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13.4.3. Das indenizações e multas.</w:t>
      </w:r>
    </w:p>
    <w:p w14:paraId="2E3180E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13.5. A extinção do contrato não configura óbice para o reconhecimento do desequilíbrio econômico-financeiro, hipótese em que será concedida indenização por meio de termo indenizatório.</w:t>
      </w:r>
    </w:p>
    <w:p w14:paraId="3C2AF2F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1AD1810A" w14:textId="77777777" w:rsidR="009E5982" w:rsidRPr="00AB43F3" w:rsidRDefault="009E5982">
      <w:pPr>
        <w:pStyle w:val="Nivel2"/>
        <w:numPr>
          <w:ilvl w:val="0"/>
          <w:numId w:val="0"/>
        </w:numPr>
        <w:spacing w:before="0" w:after="0" w:line="240" w:lineRule="auto"/>
        <w:rPr>
          <w:color w:val="auto"/>
          <w:sz w:val="24"/>
          <w:szCs w:val="24"/>
        </w:rPr>
      </w:pPr>
    </w:p>
    <w:p w14:paraId="56B7A76D" w14:textId="77777777" w:rsidR="00A312F3" w:rsidRPr="00AB43F3" w:rsidRDefault="00F557F0">
      <w:pPr>
        <w:pStyle w:val="Nivel01"/>
      </w:pPr>
      <w:r w:rsidRPr="00AB43F3">
        <w:t>14. CLÁUSULA DÉCIMA QUARTA – ALTERAÇÕES</w:t>
      </w:r>
    </w:p>
    <w:p w14:paraId="5E9ED531"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 xml:space="preserve">14.1. Eventuais alterações contratuais reger-se-ão pela disciplina dos </w:t>
      </w:r>
      <w:proofErr w:type="spellStart"/>
      <w:r w:rsidRPr="00AB43F3">
        <w:rPr>
          <w:color w:val="auto"/>
          <w:sz w:val="24"/>
          <w:szCs w:val="24"/>
        </w:rPr>
        <w:t>arts</w:t>
      </w:r>
      <w:proofErr w:type="spellEnd"/>
      <w:r w:rsidRPr="00AB43F3">
        <w:rPr>
          <w:color w:val="auto"/>
          <w:sz w:val="24"/>
          <w:szCs w:val="24"/>
        </w:rPr>
        <w:t>. 124 e seguintes da Lei nº 14.133, de 2021.</w:t>
      </w:r>
    </w:p>
    <w:p w14:paraId="0E65956A"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14.2. O CONTRATADO é obrigado a aceitar, nas mesmas condições contratuais, os acréscimos ou supressões que se fizerem necessários, até o limite de 25% (vinte e cinco por cento) do valor inicial atualizado do contrato.</w:t>
      </w:r>
    </w:p>
    <w:p w14:paraId="6A21CA76"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14.3. As supressões resultantes de acordo celebrado entre as partes contratantes poderão exceder o limite de 25% (vinte e cinco por cento) do valor inicial atualizado do contrato.</w:t>
      </w:r>
    </w:p>
    <w:p w14:paraId="2D611198"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FECD04D"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14.5. Registros que não caracterizam alteração do contrato podem ser realizados por simples apostila, dispensada a celebração de termo aditivo, na forma do art. 136 da Lei nº 14.133, de 2021.</w:t>
      </w:r>
    </w:p>
    <w:p w14:paraId="07A31006" w14:textId="77777777" w:rsidR="009E5982" w:rsidRPr="00AB43F3" w:rsidRDefault="009E5982">
      <w:pPr>
        <w:pStyle w:val="Nivel2"/>
        <w:numPr>
          <w:ilvl w:val="0"/>
          <w:numId w:val="0"/>
        </w:numPr>
        <w:spacing w:before="0" w:after="0" w:line="240" w:lineRule="auto"/>
        <w:rPr>
          <w:color w:val="auto"/>
          <w:sz w:val="24"/>
          <w:szCs w:val="24"/>
        </w:rPr>
      </w:pPr>
    </w:p>
    <w:p w14:paraId="3B00233E" w14:textId="77777777" w:rsidR="00A312F3" w:rsidRPr="00AB43F3" w:rsidRDefault="00F557F0">
      <w:pPr>
        <w:pStyle w:val="Nivel01"/>
      </w:pPr>
      <w:r w:rsidRPr="00AB43F3">
        <w:t>15. CLÁUSULA DÉCIMA QUINTA – DOTAÇÃO ORÇAMENTÁRIA</w:t>
      </w:r>
    </w:p>
    <w:p w14:paraId="0F54D260"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rPr>
        <w:t>15.1. As despesas decorrentes da presente contratação correrão à conta de recursos específicos consignados no Orçamento deste exercício, na dotação abaixo discriminada:</w:t>
      </w:r>
    </w:p>
    <w:p w14:paraId="75264742" w14:textId="77777777" w:rsidR="001E6824" w:rsidRPr="00AB43F3" w:rsidRDefault="001E6824" w:rsidP="001E6824">
      <w:pPr>
        <w:pStyle w:val="Nivel2"/>
        <w:numPr>
          <w:ilvl w:val="0"/>
          <w:numId w:val="0"/>
        </w:numPr>
        <w:spacing w:before="0" w:after="0" w:line="240" w:lineRule="auto"/>
        <w:jc w:val="left"/>
        <w:rPr>
          <w:b/>
          <w:bCs/>
          <w:color w:val="auto"/>
          <w:sz w:val="24"/>
        </w:rPr>
      </w:pPr>
      <w:r w:rsidRPr="00AB43F3">
        <w:rPr>
          <w:b/>
          <w:bCs/>
          <w:color w:val="auto"/>
          <w:sz w:val="24"/>
        </w:rPr>
        <w:t>02.10.00.3.3.90.30.00.13.392.0010.2080.0000 – FICHA 432.</w:t>
      </w:r>
    </w:p>
    <w:p w14:paraId="4FC9CF03"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15.2. A dotação relativa aos exercícios financeiros subsequentes será indicada após aprovação da Lei Orçamentária respectiva e liberação dos créditos correspondentes, mediante apostilamento.</w:t>
      </w:r>
    </w:p>
    <w:p w14:paraId="46FD142F" w14:textId="77777777" w:rsidR="009E5982" w:rsidRPr="00AB43F3" w:rsidRDefault="009E5982">
      <w:pPr>
        <w:pStyle w:val="Nivel2"/>
        <w:numPr>
          <w:ilvl w:val="0"/>
          <w:numId w:val="0"/>
        </w:numPr>
        <w:spacing w:before="0" w:after="0" w:line="240" w:lineRule="auto"/>
        <w:rPr>
          <w:color w:val="auto"/>
          <w:sz w:val="24"/>
          <w:szCs w:val="24"/>
        </w:rPr>
      </w:pPr>
    </w:p>
    <w:p w14:paraId="0C179417" w14:textId="77777777" w:rsidR="00A312F3" w:rsidRPr="00AB43F3" w:rsidRDefault="00F557F0">
      <w:pPr>
        <w:pStyle w:val="Nivel01"/>
      </w:pPr>
      <w:r w:rsidRPr="00AB43F3">
        <w:t>16. CLÁUSULA DÉCIMA SEXTA – DOS CASOS OMISSOS</w:t>
      </w:r>
    </w:p>
    <w:p w14:paraId="7F98DC57"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64A2436" w14:textId="77777777" w:rsidR="009E5982" w:rsidRPr="00AB43F3" w:rsidRDefault="009E5982">
      <w:pPr>
        <w:pStyle w:val="Nivel2"/>
        <w:numPr>
          <w:ilvl w:val="0"/>
          <w:numId w:val="0"/>
        </w:numPr>
        <w:spacing w:before="0" w:after="0" w:line="240" w:lineRule="auto"/>
        <w:rPr>
          <w:color w:val="auto"/>
          <w:sz w:val="24"/>
          <w:szCs w:val="24"/>
        </w:rPr>
      </w:pPr>
    </w:p>
    <w:p w14:paraId="2649F955" w14:textId="77777777" w:rsidR="00A312F3" w:rsidRPr="00AB43F3" w:rsidRDefault="00F557F0">
      <w:pPr>
        <w:pStyle w:val="Nivel01"/>
      </w:pPr>
      <w:r w:rsidRPr="00AB43F3">
        <w:t>17. CLÁUSULA DÉCIMA SÉTIMA – PUBLICAÇÃO</w:t>
      </w:r>
    </w:p>
    <w:p w14:paraId="7EEEF1F0"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w:t>
      </w:r>
    </w:p>
    <w:p w14:paraId="79D6824E" w14:textId="77777777" w:rsidR="009E5982" w:rsidRPr="00AB43F3" w:rsidRDefault="009E5982">
      <w:pPr>
        <w:pStyle w:val="Nivel2"/>
        <w:numPr>
          <w:ilvl w:val="0"/>
          <w:numId w:val="0"/>
        </w:numPr>
        <w:spacing w:before="0" w:after="0" w:line="240" w:lineRule="auto"/>
        <w:rPr>
          <w:color w:val="auto"/>
          <w:sz w:val="24"/>
          <w:szCs w:val="24"/>
        </w:rPr>
      </w:pPr>
    </w:p>
    <w:p w14:paraId="2FC49001" w14:textId="77777777" w:rsidR="00A312F3" w:rsidRPr="00AB43F3" w:rsidRDefault="00F557F0">
      <w:pPr>
        <w:pStyle w:val="Nivel01"/>
      </w:pPr>
      <w:r w:rsidRPr="00AB43F3">
        <w:t>18. CLÁUSULA DÉCIMA OITAVA – FORO</w:t>
      </w:r>
    </w:p>
    <w:p w14:paraId="22D54E1B" w14:textId="77777777" w:rsidR="00A312F3" w:rsidRPr="00AB43F3" w:rsidRDefault="00F557F0">
      <w:pPr>
        <w:pStyle w:val="Nivel2"/>
        <w:numPr>
          <w:ilvl w:val="0"/>
          <w:numId w:val="0"/>
        </w:numPr>
        <w:spacing w:before="0" w:after="0" w:line="240" w:lineRule="auto"/>
        <w:rPr>
          <w:color w:val="auto"/>
          <w:sz w:val="24"/>
          <w:szCs w:val="24"/>
        </w:rPr>
      </w:pPr>
      <w:r w:rsidRPr="00AB43F3">
        <w:rPr>
          <w:color w:val="auto"/>
          <w:sz w:val="24"/>
          <w:szCs w:val="24"/>
        </w:rPr>
        <w:t>18.1. Fica eleito o Foro da Comarca de Tanabi, Estado de São Paulo, para dirimir os litígios que decorrerem da execução deste Termo de Contrato que não puderem ser compostos pela conciliação, conforme art. 92, §1º, da Lei nº 14.133, de 2021.</w:t>
      </w:r>
    </w:p>
    <w:p w14:paraId="22DEBF09" w14:textId="77777777" w:rsidR="009E5982" w:rsidRPr="00AB43F3" w:rsidRDefault="009E5982">
      <w:pPr>
        <w:pStyle w:val="Nivel2"/>
        <w:numPr>
          <w:ilvl w:val="0"/>
          <w:numId w:val="0"/>
        </w:numPr>
        <w:spacing w:before="0" w:after="0" w:line="240" w:lineRule="auto"/>
        <w:rPr>
          <w:color w:val="auto"/>
          <w:sz w:val="24"/>
          <w:szCs w:val="24"/>
        </w:rPr>
      </w:pPr>
    </w:p>
    <w:p w14:paraId="46C2242E" w14:textId="77777777" w:rsidR="001E6824" w:rsidRPr="00AB43F3" w:rsidRDefault="001E6824">
      <w:pPr>
        <w:pStyle w:val="Nivel2"/>
        <w:numPr>
          <w:ilvl w:val="0"/>
          <w:numId w:val="0"/>
        </w:numPr>
        <w:spacing w:before="0" w:after="0" w:line="240" w:lineRule="auto"/>
        <w:rPr>
          <w:color w:val="auto"/>
          <w:sz w:val="24"/>
          <w:szCs w:val="24"/>
        </w:rPr>
      </w:pPr>
    </w:p>
    <w:p w14:paraId="21305E1E" w14:textId="77777777" w:rsidR="001E6824" w:rsidRPr="00AB43F3" w:rsidRDefault="001E6824">
      <w:pPr>
        <w:pStyle w:val="Nivel2"/>
        <w:numPr>
          <w:ilvl w:val="0"/>
          <w:numId w:val="0"/>
        </w:numPr>
        <w:spacing w:before="0" w:after="0" w:line="240" w:lineRule="auto"/>
        <w:rPr>
          <w:color w:val="auto"/>
          <w:sz w:val="24"/>
          <w:szCs w:val="24"/>
        </w:rPr>
      </w:pPr>
    </w:p>
    <w:p w14:paraId="6693109C" w14:textId="77777777" w:rsidR="001E6824" w:rsidRPr="00AB43F3" w:rsidRDefault="001E6824">
      <w:pPr>
        <w:pStyle w:val="Nivel2"/>
        <w:numPr>
          <w:ilvl w:val="0"/>
          <w:numId w:val="0"/>
        </w:numPr>
        <w:spacing w:before="0" w:after="0" w:line="240" w:lineRule="auto"/>
        <w:rPr>
          <w:color w:val="auto"/>
          <w:sz w:val="24"/>
          <w:szCs w:val="24"/>
        </w:rPr>
      </w:pPr>
    </w:p>
    <w:p w14:paraId="68B0A145" w14:textId="77777777" w:rsidR="001E6824" w:rsidRPr="00AB43F3" w:rsidRDefault="001E6824">
      <w:pPr>
        <w:pStyle w:val="Nivel2"/>
        <w:numPr>
          <w:ilvl w:val="0"/>
          <w:numId w:val="0"/>
        </w:numPr>
        <w:spacing w:before="0" w:after="0" w:line="240" w:lineRule="auto"/>
        <w:rPr>
          <w:color w:val="auto"/>
          <w:sz w:val="24"/>
          <w:szCs w:val="24"/>
        </w:rPr>
      </w:pPr>
    </w:p>
    <w:p w14:paraId="20E7B9AC" w14:textId="77777777" w:rsidR="001E6824" w:rsidRPr="00AB43F3" w:rsidRDefault="001E6824">
      <w:pPr>
        <w:pStyle w:val="Nivel2"/>
        <w:numPr>
          <w:ilvl w:val="0"/>
          <w:numId w:val="0"/>
        </w:numPr>
        <w:spacing w:before="0" w:after="0" w:line="240" w:lineRule="auto"/>
        <w:rPr>
          <w:color w:val="auto"/>
          <w:sz w:val="24"/>
          <w:szCs w:val="24"/>
        </w:rPr>
      </w:pPr>
    </w:p>
    <w:p w14:paraId="624802FC" w14:textId="13986695" w:rsidR="00655ED9" w:rsidRPr="00AB43F3" w:rsidRDefault="00655ED9" w:rsidP="00655ED9">
      <w:pPr>
        <w:jc w:val="center"/>
        <w:rPr>
          <w:rFonts w:ascii="Arial" w:hAnsi="Arial" w:cs="Arial"/>
        </w:rPr>
      </w:pPr>
      <w:r w:rsidRPr="00AB43F3">
        <w:rPr>
          <w:rFonts w:ascii="Arial" w:hAnsi="Arial" w:cs="Arial"/>
        </w:rPr>
        <w:t>Tanabi, XX (dia), de XXX (mês) de 202</w:t>
      </w:r>
      <w:r w:rsidR="00F05AC0" w:rsidRPr="00AB43F3">
        <w:rPr>
          <w:rFonts w:ascii="Arial" w:hAnsi="Arial" w:cs="Arial"/>
        </w:rPr>
        <w:t>6</w:t>
      </w:r>
      <w:r w:rsidRPr="00AB43F3">
        <w:rPr>
          <w:rFonts w:ascii="Arial" w:hAnsi="Arial" w:cs="Arial"/>
        </w:rPr>
        <w:t>.</w:t>
      </w:r>
    </w:p>
    <w:p w14:paraId="5459E568" w14:textId="77777777" w:rsidR="00655ED9" w:rsidRPr="00AB43F3" w:rsidRDefault="00655ED9" w:rsidP="00655ED9">
      <w:pPr>
        <w:jc w:val="both"/>
        <w:rPr>
          <w:rFonts w:ascii="Arial" w:hAnsi="Arial" w:cs="Arial"/>
        </w:rPr>
      </w:pPr>
    </w:p>
    <w:p w14:paraId="22D9F4AC" w14:textId="77777777" w:rsidR="001E6824" w:rsidRPr="00AB43F3" w:rsidRDefault="001E6824" w:rsidP="00655ED9">
      <w:pPr>
        <w:jc w:val="both"/>
        <w:rPr>
          <w:rFonts w:ascii="Arial" w:hAnsi="Arial" w:cs="Arial"/>
        </w:rPr>
      </w:pPr>
    </w:p>
    <w:p w14:paraId="17C2BBE6" w14:textId="77777777" w:rsidR="00655ED9" w:rsidRPr="00AB43F3" w:rsidRDefault="00655ED9" w:rsidP="00655ED9">
      <w:pPr>
        <w:jc w:val="center"/>
        <w:rPr>
          <w:rFonts w:ascii="Arial" w:hAnsi="Arial" w:cs="Arial"/>
        </w:rPr>
      </w:pPr>
      <w:r w:rsidRPr="00AB43F3">
        <w:rPr>
          <w:rFonts w:ascii="Arial" w:hAnsi="Arial" w:cs="Arial"/>
        </w:rPr>
        <w:t>_______________________________________________________</w:t>
      </w:r>
    </w:p>
    <w:p w14:paraId="24AF165C" w14:textId="77777777" w:rsidR="00655ED9" w:rsidRPr="00AB43F3" w:rsidRDefault="00655ED9" w:rsidP="00655ED9">
      <w:pPr>
        <w:jc w:val="center"/>
        <w:rPr>
          <w:rFonts w:ascii="Arial" w:hAnsi="Arial" w:cs="Arial"/>
        </w:rPr>
      </w:pPr>
      <w:r w:rsidRPr="00AB43F3">
        <w:rPr>
          <w:rFonts w:ascii="Arial" w:hAnsi="Arial" w:cs="Arial"/>
        </w:rPr>
        <w:t>Representante legal do CONTRATANTE</w:t>
      </w:r>
    </w:p>
    <w:p w14:paraId="6BF99CEA" w14:textId="77777777" w:rsidR="00655ED9" w:rsidRPr="00AB43F3" w:rsidRDefault="00655ED9" w:rsidP="00655ED9">
      <w:pPr>
        <w:jc w:val="center"/>
        <w:rPr>
          <w:rFonts w:ascii="Arial" w:hAnsi="Arial" w:cs="Arial"/>
        </w:rPr>
      </w:pPr>
    </w:p>
    <w:p w14:paraId="6205A083" w14:textId="77777777" w:rsidR="00655ED9" w:rsidRPr="00AB43F3" w:rsidRDefault="00655ED9" w:rsidP="00655ED9">
      <w:pPr>
        <w:jc w:val="center"/>
        <w:rPr>
          <w:rFonts w:ascii="Arial" w:hAnsi="Arial" w:cs="Arial"/>
        </w:rPr>
      </w:pPr>
    </w:p>
    <w:p w14:paraId="0CEBA3D3" w14:textId="77777777" w:rsidR="00655ED9" w:rsidRPr="00AB43F3" w:rsidRDefault="00655ED9" w:rsidP="00655ED9">
      <w:pPr>
        <w:jc w:val="center"/>
        <w:rPr>
          <w:rFonts w:ascii="Arial" w:hAnsi="Arial" w:cs="Arial"/>
        </w:rPr>
      </w:pPr>
      <w:r w:rsidRPr="00AB43F3">
        <w:rPr>
          <w:rFonts w:ascii="Arial" w:hAnsi="Arial" w:cs="Arial"/>
        </w:rPr>
        <w:t>_______________________________________________________</w:t>
      </w:r>
    </w:p>
    <w:p w14:paraId="46F88E26" w14:textId="77777777" w:rsidR="00655ED9" w:rsidRPr="00AB43F3" w:rsidRDefault="00655ED9" w:rsidP="00655ED9">
      <w:pPr>
        <w:jc w:val="center"/>
        <w:rPr>
          <w:rFonts w:ascii="Arial" w:hAnsi="Arial" w:cs="Arial"/>
        </w:rPr>
      </w:pPr>
      <w:r w:rsidRPr="00AB43F3">
        <w:rPr>
          <w:rFonts w:ascii="Arial" w:hAnsi="Arial" w:cs="Arial"/>
        </w:rPr>
        <w:t>Representante legal do CONTRATADO</w:t>
      </w:r>
    </w:p>
    <w:p w14:paraId="5355AED4" w14:textId="77777777" w:rsidR="00655ED9" w:rsidRPr="00AB43F3" w:rsidRDefault="00655ED9" w:rsidP="00655ED9">
      <w:pPr>
        <w:rPr>
          <w:rFonts w:ascii="Arial" w:hAnsi="Arial" w:cs="Arial"/>
          <w:b/>
        </w:rPr>
      </w:pPr>
    </w:p>
    <w:p w14:paraId="1920E75D" w14:textId="77777777" w:rsidR="00655ED9" w:rsidRPr="00AB43F3" w:rsidRDefault="00655ED9" w:rsidP="00655ED9">
      <w:pPr>
        <w:rPr>
          <w:rFonts w:ascii="Arial" w:hAnsi="Arial" w:cs="Arial"/>
          <w:b/>
        </w:rPr>
      </w:pPr>
      <w:r w:rsidRPr="00AB43F3">
        <w:rPr>
          <w:rFonts w:ascii="Arial" w:hAnsi="Arial" w:cs="Arial"/>
          <w:b/>
        </w:rPr>
        <w:t>TESTEMUNHAS:</w:t>
      </w:r>
    </w:p>
    <w:p w14:paraId="1E58A74A" w14:textId="77777777" w:rsidR="00655ED9" w:rsidRPr="00AB43F3" w:rsidRDefault="00655ED9" w:rsidP="00655ED9">
      <w:pPr>
        <w:rPr>
          <w:rFonts w:ascii="Arial" w:hAnsi="Arial" w:cs="Arial"/>
          <w:bCs/>
        </w:rPr>
      </w:pPr>
      <w:r w:rsidRPr="00AB43F3">
        <w:rPr>
          <w:rFonts w:ascii="Arial" w:hAnsi="Arial" w:cs="Arial"/>
          <w:bCs/>
        </w:rPr>
        <w:t>1-</w:t>
      </w:r>
    </w:p>
    <w:p w14:paraId="4A1686D1" w14:textId="77777777" w:rsidR="00655ED9" w:rsidRPr="00AB43F3" w:rsidRDefault="00655ED9" w:rsidP="00655ED9">
      <w:pPr>
        <w:rPr>
          <w:rFonts w:ascii="Arial" w:hAnsi="Arial" w:cs="Arial"/>
          <w:bCs/>
        </w:rPr>
      </w:pPr>
      <w:r w:rsidRPr="00AB43F3">
        <w:rPr>
          <w:rFonts w:ascii="Arial" w:hAnsi="Arial" w:cs="Arial"/>
          <w:bCs/>
        </w:rPr>
        <w:t>2-</w:t>
      </w:r>
    </w:p>
    <w:p w14:paraId="760E2237" w14:textId="77777777" w:rsidR="00655ED9" w:rsidRPr="00AB43F3" w:rsidRDefault="00655ED9" w:rsidP="00655ED9">
      <w:pPr>
        <w:spacing w:after="160" w:line="259" w:lineRule="auto"/>
        <w:rPr>
          <w:rFonts w:ascii="Arial" w:hAnsi="Arial" w:cs="Arial"/>
          <w:b/>
          <w:bCs/>
        </w:rPr>
      </w:pPr>
      <w:r w:rsidRPr="00AB43F3">
        <w:rPr>
          <w:rFonts w:ascii="Arial" w:hAnsi="Arial" w:cs="Arial"/>
          <w:b/>
          <w:bCs/>
        </w:rPr>
        <w:br w:type="page"/>
      </w:r>
    </w:p>
    <w:p w14:paraId="17439530" w14:textId="455417B8" w:rsidR="00655ED9" w:rsidRPr="00AB43F3" w:rsidRDefault="00655ED9" w:rsidP="00655ED9">
      <w:pPr>
        <w:jc w:val="center"/>
        <w:rPr>
          <w:rFonts w:ascii="Arial" w:hAnsi="Arial" w:cs="Arial"/>
          <w:b/>
          <w:bCs/>
        </w:rPr>
      </w:pPr>
      <w:r w:rsidRPr="00AB43F3">
        <w:rPr>
          <w:rFonts w:ascii="Arial" w:hAnsi="Arial" w:cs="Arial"/>
          <w:b/>
          <w:bCs/>
        </w:rPr>
        <w:t>PROCESSO ADMINISTRATIVO N</w:t>
      </w:r>
      <w:r w:rsidR="007C1FD0" w:rsidRPr="00AB43F3">
        <w:rPr>
          <w:rFonts w:ascii="Arial" w:hAnsi="Arial" w:cs="Arial"/>
          <w:b/>
          <w:bCs/>
        </w:rPr>
        <w:t>º</w:t>
      </w:r>
      <w:r w:rsidRPr="00AB43F3">
        <w:rPr>
          <w:rFonts w:ascii="Arial" w:hAnsi="Arial" w:cs="Arial"/>
          <w:b/>
          <w:bCs/>
        </w:rPr>
        <w:t xml:space="preserve"> </w:t>
      </w:r>
      <w:r w:rsidR="00F56309" w:rsidRPr="00AB43F3">
        <w:rPr>
          <w:rFonts w:ascii="Arial" w:hAnsi="Arial" w:cs="Arial"/>
          <w:b/>
          <w:bCs/>
        </w:rPr>
        <w:t>162/2026</w:t>
      </w:r>
    </w:p>
    <w:p w14:paraId="16BF19FF" w14:textId="1253CE27" w:rsidR="00655ED9" w:rsidRPr="00AB43F3" w:rsidRDefault="00655ED9" w:rsidP="00655ED9">
      <w:pPr>
        <w:jc w:val="center"/>
        <w:rPr>
          <w:rFonts w:ascii="Arial" w:hAnsi="Arial" w:cs="Arial"/>
          <w:b/>
          <w:bCs/>
        </w:rPr>
      </w:pPr>
      <w:r w:rsidRPr="00AB43F3">
        <w:rPr>
          <w:rFonts w:ascii="Arial" w:hAnsi="Arial" w:cs="Arial"/>
          <w:b/>
          <w:bCs/>
        </w:rPr>
        <w:t xml:space="preserve">PREGÃO ELETRÔNICO Nº </w:t>
      </w:r>
      <w:r w:rsidR="00F56309" w:rsidRPr="00AB43F3">
        <w:rPr>
          <w:rFonts w:ascii="Arial" w:hAnsi="Arial" w:cs="Arial"/>
          <w:b/>
          <w:bCs/>
        </w:rPr>
        <w:t>096/2026</w:t>
      </w:r>
    </w:p>
    <w:p w14:paraId="3C551105" w14:textId="77777777" w:rsidR="00655ED9" w:rsidRPr="00AB43F3" w:rsidRDefault="00655ED9" w:rsidP="00655ED9">
      <w:pPr>
        <w:jc w:val="center"/>
        <w:rPr>
          <w:rFonts w:ascii="Arial" w:hAnsi="Arial" w:cs="Arial"/>
          <w:b/>
        </w:rPr>
      </w:pPr>
      <w:r w:rsidRPr="00AB43F3">
        <w:rPr>
          <w:rFonts w:ascii="Arial" w:hAnsi="Arial" w:cs="Arial"/>
          <w:b/>
          <w:bCs/>
        </w:rPr>
        <w:t xml:space="preserve">ANEXO III – </w:t>
      </w:r>
      <w:r w:rsidRPr="00AB43F3">
        <w:rPr>
          <w:rFonts w:ascii="Arial" w:hAnsi="Arial" w:cs="Arial"/>
          <w:b/>
        </w:rPr>
        <w:t xml:space="preserve">MODELO ARQUIVO DECLARAÇÃO </w:t>
      </w:r>
    </w:p>
    <w:p w14:paraId="267ACE4D" w14:textId="77777777" w:rsidR="00655ED9" w:rsidRPr="00AB43F3" w:rsidRDefault="00655ED9" w:rsidP="00655ED9">
      <w:pPr>
        <w:tabs>
          <w:tab w:val="left" w:pos="-1701"/>
        </w:tabs>
        <w:autoSpaceDE w:val="0"/>
        <w:autoSpaceDN w:val="0"/>
        <w:adjustRightInd w:val="0"/>
        <w:jc w:val="center"/>
        <w:rPr>
          <w:rFonts w:ascii="Arial" w:hAnsi="Arial" w:cs="Arial"/>
          <w:b/>
        </w:rPr>
      </w:pPr>
      <w:r w:rsidRPr="00AB43F3">
        <w:rPr>
          <w:rFonts w:ascii="Arial" w:hAnsi="Arial" w:cs="Arial"/>
          <w:b/>
        </w:rPr>
        <w:t>(FASE CADASTRAMENTO DA PROPOSTA INICIAL)</w:t>
      </w:r>
    </w:p>
    <w:p w14:paraId="50491F83" w14:textId="77777777" w:rsidR="00655ED9" w:rsidRPr="00AB43F3" w:rsidRDefault="00655ED9" w:rsidP="00655ED9">
      <w:pPr>
        <w:tabs>
          <w:tab w:val="left" w:pos="-1701"/>
        </w:tabs>
        <w:autoSpaceDE w:val="0"/>
        <w:autoSpaceDN w:val="0"/>
        <w:adjustRightInd w:val="0"/>
        <w:jc w:val="both"/>
        <w:rPr>
          <w:rFonts w:ascii="Arial" w:hAnsi="Arial" w:cs="Arial"/>
        </w:rPr>
      </w:pPr>
    </w:p>
    <w:p w14:paraId="204ABFA1" w14:textId="77777777" w:rsidR="00655ED9" w:rsidRPr="00AB43F3" w:rsidRDefault="00655ED9" w:rsidP="00655ED9">
      <w:pPr>
        <w:tabs>
          <w:tab w:val="left" w:pos="-1701"/>
        </w:tabs>
        <w:autoSpaceDE w:val="0"/>
        <w:autoSpaceDN w:val="0"/>
        <w:adjustRightInd w:val="0"/>
        <w:jc w:val="both"/>
        <w:rPr>
          <w:rFonts w:ascii="Arial" w:hAnsi="Arial" w:cs="Arial"/>
        </w:rPr>
      </w:pPr>
    </w:p>
    <w:p w14:paraId="6EA65190" w14:textId="77777777" w:rsidR="00655ED9" w:rsidRPr="00AB43F3" w:rsidRDefault="00655ED9" w:rsidP="00655ED9">
      <w:pPr>
        <w:tabs>
          <w:tab w:val="left" w:pos="-1701"/>
        </w:tabs>
        <w:autoSpaceDE w:val="0"/>
        <w:autoSpaceDN w:val="0"/>
        <w:adjustRightInd w:val="0"/>
        <w:jc w:val="both"/>
        <w:rPr>
          <w:rFonts w:ascii="Arial" w:hAnsi="Arial" w:cs="Arial"/>
        </w:rPr>
      </w:pPr>
    </w:p>
    <w:p w14:paraId="7D93E57D" w14:textId="251F175C"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cs="Arial"/>
        </w:rPr>
        <w:t xml:space="preserve">Eu ___________________ (nome completo), representante legal da empresa _____________________ (denominação da pessoa jurídica), participante do Pregão Eletrônico nº </w:t>
      </w:r>
      <w:r w:rsidR="00F56309" w:rsidRPr="00AB43F3">
        <w:rPr>
          <w:rFonts w:ascii="Arial" w:hAnsi="Arial" w:cs="Arial"/>
        </w:rPr>
        <w:t>096/2026</w:t>
      </w:r>
      <w:r w:rsidRPr="00AB43F3">
        <w:rPr>
          <w:rFonts w:ascii="Arial" w:hAnsi="Arial" w:cs="Arial"/>
        </w:rPr>
        <w:t xml:space="preserve">, realizado pelo Município de Tanabi, </w:t>
      </w:r>
      <w:r w:rsidRPr="00AB43F3">
        <w:rPr>
          <w:rFonts w:ascii="Arial" w:hAnsi="Arial" w:cs="Arial"/>
          <w:b/>
        </w:rPr>
        <w:t>DECLARO</w:t>
      </w:r>
      <w:r w:rsidRPr="00AB43F3">
        <w:rPr>
          <w:rFonts w:ascii="Arial" w:hAnsi="Arial" w:cs="Arial"/>
        </w:rPr>
        <w:t xml:space="preserve">, sob as penas da lei: </w:t>
      </w:r>
    </w:p>
    <w:p w14:paraId="6DFB523B" w14:textId="77777777" w:rsidR="00FD0A21" w:rsidRPr="00AB43F3" w:rsidRDefault="00FD0A21" w:rsidP="00655ED9">
      <w:pPr>
        <w:tabs>
          <w:tab w:val="left" w:pos="-1701"/>
        </w:tabs>
        <w:autoSpaceDE w:val="0"/>
        <w:autoSpaceDN w:val="0"/>
        <w:adjustRightInd w:val="0"/>
        <w:jc w:val="both"/>
        <w:rPr>
          <w:rFonts w:ascii="Arial" w:hAnsi="Arial" w:cs="Arial"/>
        </w:rPr>
      </w:pPr>
    </w:p>
    <w:p w14:paraId="2DD7E712"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cs="Arial"/>
          <w:bCs/>
        </w:rPr>
        <w:t>a) E</w:t>
      </w:r>
      <w:r w:rsidRPr="00AB43F3">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77777777" w:rsidR="00655ED9" w:rsidRPr="00AB43F3" w:rsidRDefault="00655ED9" w:rsidP="00655ED9">
      <w:pPr>
        <w:tabs>
          <w:tab w:val="left" w:pos="-1701"/>
        </w:tabs>
        <w:autoSpaceDE w:val="0"/>
        <w:autoSpaceDN w:val="0"/>
        <w:adjustRightInd w:val="0"/>
        <w:jc w:val="both"/>
        <w:rPr>
          <w:rStyle w:val="Hyperlink"/>
          <w:rFonts w:ascii="Arial" w:hAnsi="Arial" w:cs="Arial"/>
          <w:color w:val="auto"/>
          <w:u w:val="none"/>
        </w:rPr>
      </w:pPr>
      <w:r w:rsidRPr="00AB43F3">
        <w:rPr>
          <w:rFonts w:ascii="Arial" w:hAnsi="Arial" w:cs="Arial"/>
          <w:bCs/>
        </w:rPr>
        <w:t>b) N</w:t>
      </w:r>
      <w:r w:rsidRPr="00AB43F3">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AB43F3">
          <w:rPr>
            <w:rStyle w:val="Hyperlink"/>
            <w:rFonts w:ascii="Arial" w:hAnsi="Arial" w:cs="Arial"/>
            <w:color w:val="auto"/>
            <w:u w:val="none"/>
          </w:rPr>
          <w:t>artigo 7°, XXXIII, da Constituição</w:t>
        </w:r>
      </w:hyperlink>
      <w:r w:rsidRPr="00AB43F3">
        <w:rPr>
          <w:rStyle w:val="Hyperlink"/>
          <w:rFonts w:ascii="Arial" w:hAnsi="Arial" w:cs="Arial"/>
          <w:color w:val="auto"/>
          <w:u w:val="none"/>
        </w:rPr>
        <w:t>.</w:t>
      </w:r>
    </w:p>
    <w:p w14:paraId="77D8811A" w14:textId="77777777" w:rsidR="00655ED9" w:rsidRPr="00AB43F3" w:rsidRDefault="00655ED9" w:rsidP="00655ED9">
      <w:pPr>
        <w:tabs>
          <w:tab w:val="left" w:pos="-1701"/>
        </w:tabs>
        <w:autoSpaceDE w:val="0"/>
        <w:autoSpaceDN w:val="0"/>
        <w:adjustRightInd w:val="0"/>
        <w:jc w:val="both"/>
        <w:rPr>
          <w:rStyle w:val="Hyperlink"/>
          <w:rFonts w:ascii="Arial" w:hAnsi="Arial" w:cs="Arial"/>
          <w:color w:val="auto"/>
          <w:u w:val="none"/>
        </w:rPr>
      </w:pPr>
      <w:r w:rsidRPr="00AB43F3">
        <w:rPr>
          <w:rStyle w:val="Hyperlink"/>
          <w:rFonts w:ascii="Arial" w:hAnsi="Arial" w:cs="Arial"/>
          <w:bCs/>
          <w:color w:val="auto"/>
          <w:u w:val="none"/>
        </w:rPr>
        <w:t>c)</w:t>
      </w:r>
      <w:r w:rsidRPr="00AB43F3">
        <w:rPr>
          <w:rStyle w:val="Hyperlink"/>
          <w:rFonts w:ascii="Arial" w:hAnsi="Arial" w:cs="Arial"/>
          <w:b/>
          <w:bCs/>
          <w:color w:val="auto"/>
          <w:u w:val="none"/>
        </w:rPr>
        <w:t xml:space="preserve"> </w:t>
      </w:r>
      <w:r w:rsidRPr="00AB43F3">
        <w:rPr>
          <w:rStyle w:val="Hyperlink"/>
          <w:rFonts w:ascii="Arial" w:hAnsi="Arial" w:cs="Arial"/>
          <w:bCs/>
          <w:color w:val="auto"/>
          <w:u w:val="none"/>
        </w:rPr>
        <w:t>N</w:t>
      </w:r>
      <w:r w:rsidRPr="00AB43F3">
        <w:rPr>
          <w:rFonts w:ascii="Arial" w:hAnsi="Arial" w:cs="Arial"/>
        </w:rPr>
        <w:t xml:space="preserve">ão possui empregados executando trabalho degradante ou forçado, observando o disposto nos </w:t>
      </w:r>
      <w:hyperlink r:id="rId12" w:history="1">
        <w:r w:rsidRPr="00AB43F3">
          <w:rPr>
            <w:rStyle w:val="Hyperlink"/>
            <w:rFonts w:ascii="Arial" w:hAnsi="Arial" w:cs="Arial"/>
            <w:color w:val="auto"/>
            <w:u w:val="none"/>
          </w:rPr>
          <w:t>incisos III e IV do art. 1º e no inciso III do art. 5º da Constituição Federal</w:t>
        </w:r>
      </w:hyperlink>
      <w:r w:rsidRPr="00AB43F3">
        <w:rPr>
          <w:rStyle w:val="Hyperlink"/>
          <w:rFonts w:ascii="Arial" w:hAnsi="Arial" w:cs="Arial"/>
          <w:color w:val="auto"/>
          <w:u w:val="none"/>
        </w:rPr>
        <w:t>.</w:t>
      </w:r>
    </w:p>
    <w:p w14:paraId="47DDBD8D" w14:textId="77777777" w:rsidR="00655ED9" w:rsidRPr="00AB43F3" w:rsidRDefault="00655ED9" w:rsidP="00655ED9">
      <w:pPr>
        <w:tabs>
          <w:tab w:val="left" w:pos="-1701"/>
        </w:tabs>
        <w:autoSpaceDE w:val="0"/>
        <w:autoSpaceDN w:val="0"/>
        <w:adjustRightInd w:val="0"/>
        <w:jc w:val="both"/>
        <w:rPr>
          <w:rFonts w:ascii="Arial" w:hAnsi="Arial" w:cs="Arial"/>
        </w:rPr>
      </w:pPr>
      <w:r w:rsidRPr="00AB43F3">
        <w:rPr>
          <w:rFonts w:ascii="Arial" w:hAnsi="Arial" w:cs="Arial"/>
          <w:bCs/>
        </w:rPr>
        <w:t>d) C</w:t>
      </w:r>
      <w:r w:rsidRPr="00AB43F3">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AB43F3" w:rsidRDefault="00655ED9" w:rsidP="00655ED9">
      <w:pPr>
        <w:tabs>
          <w:tab w:val="left" w:pos="-1701"/>
        </w:tabs>
        <w:autoSpaceDE w:val="0"/>
        <w:autoSpaceDN w:val="0"/>
        <w:adjustRightInd w:val="0"/>
        <w:jc w:val="both"/>
        <w:rPr>
          <w:rStyle w:val="Hyperlink"/>
          <w:rFonts w:ascii="Arial" w:hAnsi="Arial" w:cs="Arial"/>
          <w:color w:val="auto"/>
          <w:u w:val="none"/>
        </w:rPr>
      </w:pPr>
      <w:r w:rsidRPr="00AB43F3">
        <w:rPr>
          <w:rFonts w:ascii="Arial" w:hAnsi="Arial" w:cs="Arial"/>
          <w:bCs/>
        </w:rPr>
        <w:t>e)</w:t>
      </w:r>
      <w:r w:rsidRPr="00AB43F3">
        <w:rPr>
          <w:rFonts w:ascii="Arial" w:hAnsi="Arial" w:cs="Arial"/>
          <w:b/>
          <w:bCs/>
        </w:rPr>
        <w:t xml:space="preserve"> </w:t>
      </w:r>
      <w:r w:rsidRPr="00AB43F3">
        <w:rPr>
          <w:rFonts w:ascii="Arial" w:hAnsi="Arial" w:cs="Arial"/>
        </w:rPr>
        <w:t xml:space="preserve">O licitante organizado em cooperativa, cumpre os requisitos estabelecidos no </w:t>
      </w:r>
      <w:hyperlink r:id="rId13" w:anchor="art16" w:history="1">
        <w:r w:rsidRPr="00AB43F3">
          <w:rPr>
            <w:rStyle w:val="Hyperlink"/>
            <w:rFonts w:ascii="Arial" w:hAnsi="Arial" w:cs="Arial"/>
            <w:color w:val="auto"/>
            <w:u w:val="none"/>
          </w:rPr>
          <w:t>artigo 16 da Lei nº 14.133, de 2021</w:t>
        </w:r>
      </w:hyperlink>
      <w:r w:rsidRPr="00AB43F3">
        <w:rPr>
          <w:rStyle w:val="Hyperlink"/>
          <w:rFonts w:ascii="Arial" w:hAnsi="Arial" w:cs="Arial"/>
          <w:color w:val="auto"/>
          <w:u w:val="none"/>
        </w:rPr>
        <w:t>.</w:t>
      </w:r>
    </w:p>
    <w:p w14:paraId="28CFAE84" w14:textId="2850347F" w:rsidR="00655ED9" w:rsidRPr="00AB43F3" w:rsidRDefault="00655ED9" w:rsidP="00655ED9">
      <w:pPr>
        <w:tabs>
          <w:tab w:val="left" w:pos="-1701"/>
        </w:tabs>
        <w:autoSpaceDE w:val="0"/>
        <w:autoSpaceDN w:val="0"/>
        <w:adjustRightInd w:val="0"/>
        <w:jc w:val="both"/>
        <w:rPr>
          <w:rStyle w:val="Hyperlink"/>
          <w:rFonts w:ascii="Arial" w:hAnsi="Arial" w:cs="Arial"/>
          <w:color w:val="auto"/>
          <w:u w:val="none"/>
        </w:rPr>
      </w:pPr>
      <w:r w:rsidRPr="00AB43F3">
        <w:rPr>
          <w:rStyle w:val="Hyperlink"/>
          <w:rFonts w:ascii="Arial" w:hAnsi="Arial" w:cs="Arial"/>
          <w:bCs/>
          <w:color w:val="auto"/>
          <w:u w:val="none"/>
        </w:rPr>
        <w:t>f)</w:t>
      </w:r>
      <w:r w:rsidRPr="00AB43F3">
        <w:rPr>
          <w:rStyle w:val="Hyperlink"/>
          <w:rFonts w:ascii="Arial" w:hAnsi="Arial" w:cs="Arial"/>
          <w:b/>
          <w:bCs/>
          <w:color w:val="auto"/>
          <w:u w:val="none"/>
        </w:rPr>
        <w:t xml:space="preserve"> </w:t>
      </w:r>
      <w:r w:rsidRPr="00AB43F3">
        <w:rPr>
          <w:rFonts w:ascii="Arial" w:hAnsi="Arial" w:cs="Arial"/>
        </w:rPr>
        <w:t xml:space="preserve">O licitante enquadrado como microempresa, empresa de pequeno porte ou sociedade cooperativa, cumpre os requisitos estabelecidos no </w:t>
      </w:r>
      <w:hyperlink r:id="rId14" w:anchor="art3" w:history="1">
        <w:r w:rsidRPr="00AB43F3">
          <w:rPr>
            <w:rStyle w:val="Hyperlink"/>
            <w:rFonts w:ascii="Arial" w:hAnsi="Arial" w:cs="Arial"/>
            <w:color w:val="auto"/>
            <w:u w:val="none"/>
          </w:rPr>
          <w:t>artigo 3° da Lei Complementar nº 123, de 2006</w:t>
        </w:r>
      </w:hyperlink>
      <w:r w:rsidRPr="00AB43F3">
        <w:rPr>
          <w:rFonts w:ascii="Arial" w:hAnsi="Arial" w:cs="Arial"/>
        </w:rPr>
        <w:t xml:space="preserve">, estando apto a usufruir do tratamento favorecido estabelecido em seus </w:t>
      </w:r>
      <w:hyperlink r:id="rId15" w:anchor="art42" w:history="1">
        <w:proofErr w:type="spellStart"/>
        <w:r w:rsidRPr="00AB43F3">
          <w:rPr>
            <w:rStyle w:val="Hyperlink"/>
            <w:rFonts w:ascii="Arial" w:hAnsi="Arial" w:cs="Arial"/>
            <w:color w:val="auto"/>
            <w:u w:val="none"/>
          </w:rPr>
          <w:t>arts</w:t>
        </w:r>
        <w:proofErr w:type="spellEnd"/>
        <w:r w:rsidRPr="00AB43F3">
          <w:rPr>
            <w:rStyle w:val="Hyperlink"/>
            <w:rFonts w:ascii="Arial" w:hAnsi="Arial" w:cs="Arial"/>
            <w:color w:val="auto"/>
            <w:u w:val="none"/>
          </w:rPr>
          <w:t>. 42 a 49</w:t>
        </w:r>
      </w:hyperlink>
      <w:r w:rsidRPr="00AB43F3">
        <w:rPr>
          <w:rFonts w:ascii="Arial" w:hAnsi="Arial" w:cs="Arial"/>
        </w:rPr>
        <w:t xml:space="preserve">, observado o disposto nos </w:t>
      </w:r>
      <w:hyperlink r:id="rId16" w:anchor="art4§1" w:history="1">
        <w:r w:rsidRPr="00AB43F3">
          <w:rPr>
            <w:rStyle w:val="Hyperlink"/>
            <w:rFonts w:ascii="Arial" w:hAnsi="Arial" w:cs="Arial"/>
            <w:color w:val="auto"/>
            <w:u w:val="none"/>
          </w:rPr>
          <w:t>§§ 1º ao 3º do art. 4º, da Lei nº 14.133, de 2021.</w:t>
        </w:r>
      </w:hyperlink>
    </w:p>
    <w:p w14:paraId="7E041D54" w14:textId="77777777" w:rsidR="00655ED9" w:rsidRPr="00AB43F3" w:rsidRDefault="00655ED9" w:rsidP="00655ED9">
      <w:pPr>
        <w:tabs>
          <w:tab w:val="left" w:pos="-1701"/>
        </w:tabs>
        <w:autoSpaceDE w:val="0"/>
        <w:autoSpaceDN w:val="0"/>
        <w:adjustRightInd w:val="0"/>
        <w:rPr>
          <w:rFonts w:ascii="Arial" w:hAnsi="Arial" w:cs="Arial"/>
        </w:rPr>
      </w:pPr>
    </w:p>
    <w:p w14:paraId="7EE62269" w14:textId="436B06CD" w:rsidR="00655ED9" w:rsidRPr="00AB43F3" w:rsidRDefault="00655ED9" w:rsidP="00655ED9">
      <w:pPr>
        <w:tabs>
          <w:tab w:val="left" w:pos="-1701"/>
        </w:tabs>
        <w:autoSpaceDE w:val="0"/>
        <w:autoSpaceDN w:val="0"/>
        <w:adjustRightInd w:val="0"/>
        <w:jc w:val="center"/>
        <w:rPr>
          <w:rFonts w:ascii="Arial" w:hAnsi="Arial" w:cs="Arial"/>
        </w:rPr>
      </w:pPr>
      <w:r w:rsidRPr="00AB43F3">
        <w:rPr>
          <w:rFonts w:ascii="Arial" w:hAnsi="Arial" w:cs="Arial"/>
        </w:rPr>
        <w:t>Tanabi, XX (dia), de XXX (mês) de 202</w:t>
      </w:r>
      <w:r w:rsidR="00F31C09" w:rsidRPr="00AB43F3">
        <w:rPr>
          <w:rFonts w:ascii="Arial" w:hAnsi="Arial" w:cs="Arial"/>
        </w:rPr>
        <w:t>6</w:t>
      </w:r>
      <w:r w:rsidRPr="00AB43F3">
        <w:rPr>
          <w:rFonts w:ascii="Arial" w:hAnsi="Arial" w:cs="Arial"/>
        </w:rPr>
        <w:t>.</w:t>
      </w:r>
    </w:p>
    <w:p w14:paraId="5DC322EF" w14:textId="77777777" w:rsidR="00655ED9" w:rsidRPr="00AB43F3" w:rsidRDefault="00655ED9" w:rsidP="00655ED9">
      <w:pPr>
        <w:tabs>
          <w:tab w:val="left" w:pos="-1701"/>
        </w:tabs>
        <w:autoSpaceDE w:val="0"/>
        <w:autoSpaceDN w:val="0"/>
        <w:adjustRightInd w:val="0"/>
        <w:jc w:val="center"/>
        <w:rPr>
          <w:rFonts w:ascii="Arial" w:hAnsi="Arial" w:cs="Arial"/>
        </w:rPr>
      </w:pPr>
    </w:p>
    <w:p w14:paraId="2220105B" w14:textId="77777777" w:rsidR="00655ED9" w:rsidRPr="00AB43F3" w:rsidRDefault="00655ED9" w:rsidP="00655ED9">
      <w:pPr>
        <w:tabs>
          <w:tab w:val="left" w:pos="-1701"/>
        </w:tabs>
        <w:autoSpaceDE w:val="0"/>
        <w:autoSpaceDN w:val="0"/>
        <w:adjustRightInd w:val="0"/>
        <w:jc w:val="center"/>
        <w:rPr>
          <w:rFonts w:ascii="Arial" w:hAnsi="Arial" w:cs="Arial"/>
        </w:rPr>
      </w:pPr>
    </w:p>
    <w:p w14:paraId="43202B41" w14:textId="77777777" w:rsidR="00655ED9" w:rsidRPr="00AB43F3" w:rsidRDefault="00655ED9" w:rsidP="00655ED9">
      <w:pPr>
        <w:tabs>
          <w:tab w:val="left" w:pos="-1701"/>
        </w:tabs>
        <w:autoSpaceDE w:val="0"/>
        <w:autoSpaceDN w:val="0"/>
        <w:adjustRightInd w:val="0"/>
        <w:jc w:val="center"/>
        <w:rPr>
          <w:rFonts w:ascii="Arial" w:hAnsi="Arial" w:cs="Arial"/>
        </w:rPr>
      </w:pPr>
    </w:p>
    <w:p w14:paraId="44283F4B" w14:textId="77777777" w:rsidR="00655ED9" w:rsidRPr="00AB43F3" w:rsidRDefault="00655ED9" w:rsidP="00655ED9">
      <w:pPr>
        <w:tabs>
          <w:tab w:val="left" w:pos="-1701"/>
        </w:tabs>
        <w:autoSpaceDE w:val="0"/>
        <w:autoSpaceDN w:val="0"/>
        <w:adjustRightInd w:val="0"/>
        <w:jc w:val="center"/>
        <w:rPr>
          <w:rFonts w:ascii="Arial" w:hAnsi="Arial" w:cs="Arial"/>
        </w:rPr>
      </w:pPr>
    </w:p>
    <w:p w14:paraId="5711028D" w14:textId="77777777" w:rsidR="00655ED9" w:rsidRPr="00AB43F3" w:rsidRDefault="00655ED9" w:rsidP="00655ED9">
      <w:pPr>
        <w:tabs>
          <w:tab w:val="left" w:pos="-1701"/>
        </w:tabs>
        <w:autoSpaceDE w:val="0"/>
        <w:autoSpaceDN w:val="0"/>
        <w:adjustRightInd w:val="0"/>
        <w:jc w:val="center"/>
        <w:rPr>
          <w:rFonts w:ascii="Arial" w:hAnsi="Arial" w:cs="Arial"/>
        </w:rPr>
      </w:pPr>
      <w:r w:rsidRPr="00AB43F3">
        <w:rPr>
          <w:rFonts w:ascii="Arial" w:hAnsi="Arial" w:cs="Arial"/>
        </w:rPr>
        <w:t>______________________________________________</w:t>
      </w:r>
    </w:p>
    <w:p w14:paraId="429BC10D" w14:textId="77777777" w:rsidR="00655ED9" w:rsidRPr="00AB43F3" w:rsidRDefault="00655ED9" w:rsidP="00655ED9">
      <w:pPr>
        <w:widowControl w:val="0"/>
        <w:autoSpaceDE w:val="0"/>
        <w:autoSpaceDN w:val="0"/>
        <w:adjustRightInd w:val="0"/>
        <w:jc w:val="center"/>
        <w:rPr>
          <w:rFonts w:ascii="Arial" w:hAnsi="Arial" w:cs="Arial"/>
        </w:rPr>
      </w:pPr>
      <w:r w:rsidRPr="00AB43F3">
        <w:rPr>
          <w:rFonts w:ascii="Arial" w:hAnsi="Arial" w:cs="Arial"/>
        </w:rPr>
        <w:t>Nome e assinatura do representante legal</w:t>
      </w:r>
    </w:p>
    <w:p w14:paraId="6C49E3CA" w14:textId="77777777" w:rsidR="00655ED9" w:rsidRPr="00AB43F3" w:rsidRDefault="00655ED9" w:rsidP="00655ED9">
      <w:pPr>
        <w:widowControl w:val="0"/>
        <w:autoSpaceDE w:val="0"/>
        <w:autoSpaceDN w:val="0"/>
        <w:adjustRightInd w:val="0"/>
        <w:jc w:val="center"/>
        <w:rPr>
          <w:rFonts w:ascii="Arial" w:hAnsi="Arial" w:cs="Arial"/>
        </w:rPr>
      </w:pPr>
      <w:r w:rsidRPr="00AB43F3">
        <w:rPr>
          <w:rFonts w:ascii="Arial" w:hAnsi="Arial" w:cs="Arial"/>
        </w:rPr>
        <w:t>RG nº ...........................</w:t>
      </w:r>
    </w:p>
    <w:p w14:paraId="69B4B4F1" w14:textId="77777777" w:rsidR="00655ED9" w:rsidRPr="00AB43F3" w:rsidRDefault="00655ED9" w:rsidP="00655ED9">
      <w:pPr>
        <w:widowControl w:val="0"/>
        <w:autoSpaceDE w:val="0"/>
        <w:autoSpaceDN w:val="0"/>
        <w:adjustRightInd w:val="0"/>
        <w:jc w:val="center"/>
        <w:rPr>
          <w:rFonts w:ascii="Arial" w:hAnsi="Arial" w:cs="Arial"/>
        </w:rPr>
      </w:pPr>
      <w:r w:rsidRPr="00AB43F3">
        <w:rPr>
          <w:rFonts w:ascii="Arial" w:hAnsi="Arial" w:cs="Arial"/>
        </w:rPr>
        <w:t>CPF nº ..........................</w:t>
      </w:r>
    </w:p>
    <w:p w14:paraId="548E656E" w14:textId="77777777" w:rsidR="00655ED9" w:rsidRPr="00AB43F3" w:rsidRDefault="00655ED9" w:rsidP="00655ED9">
      <w:pPr>
        <w:widowControl w:val="0"/>
        <w:autoSpaceDE w:val="0"/>
        <w:autoSpaceDN w:val="0"/>
        <w:adjustRightInd w:val="0"/>
        <w:jc w:val="center"/>
        <w:rPr>
          <w:rFonts w:ascii="Arial" w:hAnsi="Arial" w:cs="Arial"/>
          <w:b/>
          <w:bCs/>
        </w:rPr>
      </w:pPr>
      <w:r w:rsidRPr="00AB43F3">
        <w:rPr>
          <w:rFonts w:ascii="Arial" w:hAnsi="Arial" w:cs="Arial"/>
        </w:rPr>
        <w:t>E-mail: .........................</w:t>
      </w:r>
    </w:p>
    <w:sectPr w:rsidR="00655ED9" w:rsidRPr="00AB43F3" w:rsidSect="00F04FCD">
      <w:headerReference w:type="default" r:id="rId17"/>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D3372" w14:textId="77777777" w:rsidR="00AA5614" w:rsidRDefault="00AA5614">
      <w:r>
        <w:separator/>
      </w:r>
    </w:p>
  </w:endnote>
  <w:endnote w:type="continuationSeparator" w:id="0">
    <w:p w14:paraId="62030D07" w14:textId="77777777" w:rsidR="00AA5614" w:rsidRDefault="00AA5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9FB94" w14:textId="77777777" w:rsidR="00AA5614" w:rsidRDefault="00AA5614">
      <w:r>
        <w:separator/>
      </w:r>
    </w:p>
  </w:footnote>
  <w:footnote w:type="continuationSeparator" w:id="0">
    <w:p w14:paraId="13681F10" w14:textId="77777777" w:rsidR="00AA5614" w:rsidRDefault="00AA5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2340890"/>
    <w:multiLevelType w:val="multilevel"/>
    <w:tmpl w:val="58C6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1"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3"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B24CAE"/>
    <w:multiLevelType w:val="multilevel"/>
    <w:tmpl w:val="F97C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7944951"/>
    <w:multiLevelType w:val="multilevel"/>
    <w:tmpl w:val="D07E31F8"/>
    <w:lvl w:ilvl="0">
      <w:start w:val="4"/>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0414581">
    <w:abstractNumId w:val="0"/>
  </w:num>
  <w:num w:numId="2" w16cid:durableId="263347259">
    <w:abstractNumId w:val="11"/>
  </w:num>
  <w:num w:numId="3" w16cid:durableId="1755931945">
    <w:abstractNumId w:val="11"/>
  </w:num>
  <w:num w:numId="4" w16cid:durableId="373359021">
    <w:abstractNumId w:val="11"/>
    <w:lvlOverride w:ilvl="0">
      <w:startOverride w:val="9"/>
    </w:lvlOverride>
    <w:lvlOverride w:ilvl="1">
      <w:startOverride w:val="2"/>
    </w:lvlOverride>
    <w:lvlOverride w:ilvl="2">
      <w:startOverride w:val="1"/>
    </w:lvlOverride>
  </w:num>
  <w:num w:numId="5" w16cid:durableId="15403878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82212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8411795">
    <w:abstractNumId w:val="1"/>
  </w:num>
  <w:num w:numId="8" w16cid:durableId="1831091564">
    <w:abstractNumId w:val="30"/>
  </w:num>
  <w:num w:numId="9" w16cid:durableId="1412312368">
    <w:abstractNumId w:val="8"/>
  </w:num>
  <w:num w:numId="10" w16cid:durableId="1740712111">
    <w:abstractNumId w:val="6"/>
  </w:num>
  <w:num w:numId="11" w16cid:durableId="17155410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497753">
    <w:abstractNumId w:val="12"/>
  </w:num>
  <w:num w:numId="13" w16cid:durableId="681123487">
    <w:abstractNumId w:val="20"/>
  </w:num>
  <w:num w:numId="14" w16cid:durableId="1619094884">
    <w:abstractNumId w:val="23"/>
  </w:num>
  <w:num w:numId="15" w16cid:durableId="958410879">
    <w:abstractNumId w:val="3"/>
  </w:num>
  <w:num w:numId="16" w16cid:durableId="109131680">
    <w:abstractNumId w:val="21"/>
  </w:num>
  <w:num w:numId="17" w16cid:durableId="370348253">
    <w:abstractNumId w:val="2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183241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3800660">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58503">
    <w:abstractNumId w:val="14"/>
  </w:num>
  <w:num w:numId="21" w16cid:durableId="2053921767">
    <w:abstractNumId w:val="17"/>
  </w:num>
  <w:num w:numId="22" w16cid:durableId="270745716">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58762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265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45625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4753257">
    <w:abstractNumId w:val="26"/>
  </w:num>
  <w:num w:numId="27" w16cid:durableId="1379236603">
    <w:abstractNumId w:val="16"/>
  </w:num>
  <w:num w:numId="28" w16cid:durableId="2003772782">
    <w:abstractNumId w:val="9"/>
  </w:num>
  <w:num w:numId="29" w16cid:durableId="1088313587">
    <w:abstractNumId w:val="27"/>
  </w:num>
  <w:num w:numId="30" w16cid:durableId="366762534">
    <w:abstractNumId w:val="18"/>
  </w:num>
  <w:num w:numId="31" w16cid:durableId="291597444">
    <w:abstractNumId w:val="28"/>
  </w:num>
  <w:num w:numId="32" w16cid:durableId="1702511495">
    <w:abstractNumId w:val="19"/>
  </w:num>
  <w:num w:numId="33" w16cid:durableId="77483755">
    <w:abstractNumId w:val="13"/>
  </w:num>
  <w:num w:numId="34" w16cid:durableId="21917381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2842396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69993491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5087065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149699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174565">
    <w:abstractNumId w:val="22"/>
  </w:num>
  <w:num w:numId="40" w16cid:durableId="33273001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514302226">
    <w:abstractNumId w:val="2"/>
  </w:num>
  <w:num w:numId="42" w16cid:durableId="1912614401">
    <w:abstractNumId w:val="15"/>
  </w:num>
  <w:num w:numId="43" w16cid:durableId="992568357">
    <w:abstractNumId w:val="5"/>
  </w:num>
  <w:num w:numId="44" w16cid:durableId="1003388590">
    <w:abstractNumId w:val="4"/>
  </w:num>
  <w:num w:numId="45" w16cid:durableId="1737241031">
    <w:abstractNumId w:val="10"/>
  </w:num>
  <w:num w:numId="46" w16cid:durableId="93480028">
    <w:abstractNumId w:val="25"/>
  </w:num>
  <w:num w:numId="47" w16cid:durableId="736901199">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998463265">
    <w:abstractNumId w:val="29"/>
  </w:num>
  <w:num w:numId="49" w16cid:durableId="64765397">
    <w:abstractNumId w:val="7"/>
  </w:num>
  <w:num w:numId="50" w16cid:durableId="787554643">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20AC"/>
    <w:rsid w:val="00013B32"/>
    <w:rsid w:val="0001625A"/>
    <w:rsid w:val="00023938"/>
    <w:rsid w:val="0002635D"/>
    <w:rsid w:val="00026F21"/>
    <w:rsid w:val="00034990"/>
    <w:rsid w:val="000359B7"/>
    <w:rsid w:val="00035E1C"/>
    <w:rsid w:val="00036CB1"/>
    <w:rsid w:val="00037670"/>
    <w:rsid w:val="00044FAA"/>
    <w:rsid w:val="00045CAF"/>
    <w:rsid w:val="00050423"/>
    <w:rsid w:val="00060664"/>
    <w:rsid w:val="00060A3D"/>
    <w:rsid w:val="00063DC0"/>
    <w:rsid w:val="00064C47"/>
    <w:rsid w:val="00064FBE"/>
    <w:rsid w:val="0006607C"/>
    <w:rsid w:val="000667B7"/>
    <w:rsid w:val="000669F9"/>
    <w:rsid w:val="00070834"/>
    <w:rsid w:val="00071421"/>
    <w:rsid w:val="0007418D"/>
    <w:rsid w:val="00077253"/>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4BF4"/>
    <w:rsid w:val="000A53E7"/>
    <w:rsid w:val="000A602C"/>
    <w:rsid w:val="000B1E13"/>
    <w:rsid w:val="000B4D6B"/>
    <w:rsid w:val="000B59D4"/>
    <w:rsid w:val="000B60AA"/>
    <w:rsid w:val="000B63D7"/>
    <w:rsid w:val="000B7F28"/>
    <w:rsid w:val="000C3535"/>
    <w:rsid w:val="000C39BF"/>
    <w:rsid w:val="000C3BFB"/>
    <w:rsid w:val="000C45D1"/>
    <w:rsid w:val="000C7CFB"/>
    <w:rsid w:val="000C7D7C"/>
    <w:rsid w:val="000D3AA7"/>
    <w:rsid w:val="000D47BA"/>
    <w:rsid w:val="000D59DC"/>
    <w:rsid w:val="000E465B"/>
    <w:rsid w:val="000E5D28"/>
    <w:rsid w:val="000E6971"/>
    <w:rsid w:val="000E6C64"/>
    <w:rsid w:val="00101C75"/>
    <w:rsid w:val="0010229E"/>
    <w:rsid w:val="0010368D"/>
    <w:rsid w:val="001036BF"/>
    <w:rsid w:val="00105EA6"/>
    <w:rsid w:val="00106AC2"/>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26E4"/>
    <w:rsid w:val="0013271B"/>
    <w:rsid w:val="0013637B"/>
    <w:rsid w:val="00141533"/>
    <w:rsid w:val="00143A3F"/>
    <w:rsid w:val="00145788"/>
    <w:rsid w:val="00145B11"/>
    <w:rsid w:val="001464FA"/>
    <w:rsid w:val="00146B53"/>
    <w:rsid w:val="001473E9"/>
    <w:rsid w:val="00150248"/>
    <w:rsid w:val="001505FB"/>
    <w:rsid w:val="00151910"/>
    <w:rsid w:val="0015267A"/>
    <w:rsid w:val="00155063"/>
    <w:rsid w:val="001606AA"/>
    <w:rsid w:val="00162A2F"/>
    <w:rsid w:val="00165150"/>
    <w:rsid w:val="001654FE"/>
    <w:rsid w:val="001657DA"/>
    <w:rsid w:val="00165935"/>
    <w:rsid w:val="001705D9"/>
    <w:rsid w:val="00173B30"/>
    <w:rsid w:val="00175595"/>
    <w:rsid w:val="00176000"/>
    <w:rsid w:val="00177CCA"/>
    <w:rsid w:val="00180506"/>
    <w:rsid w:val="0018101D"/>
    <w:rsid w:val="0018155F"/>
    <w:rsid w:val="0018333B"/>
    <w:rsid w:val="00183E96"/>
    <w:rsid w:val="0018694D"/>
    <w:rsid w:val="00187819"/>
    <w:rsid w:val="001938EB"/>
    <w:rsid w:val="00196BA1"/>
    <w:rsid w:val="00197B80"/>
    <w:rsid w:val="00197D80"/>
    <w:rsid w:val="001A23BE"/>
    <w:rsid w:val="001A6723"/>
    <w:rsid w:val="001A7E58"/>
    <w:rsid w:val="001B3828"/>
    <w:rsid w:val="001B72EC"/>
    <w:rsid w:val="001B737A"/>
    <w:rsid w:val="001C2651"/>
    <w:rsid w:val="001C7F9D"/>
    <w:rsid w:val="001D0251"/>
    <w:rsid w:val="001D480A"/>
    <w:rsid w:val="001D4C2F"/>
    <w:rsid w:val="001D5F10"/>
    <w:rsid w:val="001E1E4D"/>
    <w:rsid w:val="001E3D44"/>
    <w:rsid w:val="001E5FC9"/>
    <w:rsid w:val="001E6824"/>
    <w:rsid w:val="001E6897"/>
    <w:rsid w:val="001E6D82"/>
    <w:rsid w:val="001E6FF3"/>
    <w:rsid w:val="001F15CC"/>
    <w:rsid w:val="001F28D3"/>
    <w:rsid w:val="001F5129"/>
    <w:rsid w:val="001F7D4C"/>
    <w:rsid w:val="00201084"/>
    <w:rsid w:val="002033A8"/>
    <w:rsid w:val="002064A7"/>
    <w:rsid w:val="0021066E"/>
    <w:rsid w:val="00216313"/>
    <w:rsid w:val="00217344"/>
    <w:rsid w:val="00223480"/>
    <w:rsid w:val="0022744F"/>
    <w:rsid w:val="00232919"/>
    <w:rsid w:val="0023463C"/>
    <w:rsid w:val="00244DCD"/>
    <w:rsid w:val="0025076E"/>
    <w:rsid w:val="002546E1"/>
    <w:rsid w:val="00255A7F"/>
    <w:rsid w:val="00255F52"/>
    <w:rsid w:val="00256A5A"/>
    <w:rsid w:val="0025715B"/>
    <w:rsid w:val="00260639"/>
    <w:rsid w:val="0026096F"/>
    <w:rsid w:val="00263E02"/>
    <w:rsid w:val="002644B0"/>
    <w:rsid w:val="002659CD"/>
    <w:rsid w:val="002671E8"/>
    <w:rsid w:val="00267C45"/>
    <w:rsid w:val="002702DD"/>
    <w:rsid w:val="00273433"/>
    <w:rsid w:val="002753A5"/>
    <w:rsid w:val="00276686"/>
    <w:rsid w:val="0027726A"/>
    <w:rsid w:val="00282A09"/>
    <w:rsid w:val="00285EE3"/>
    <w:rsid w:val="002862BF"/>
    <w:rsid w:val="00287878"/>
    <w:rsid w:val="00287A60"/>
    <w:rsid w:val="002936F5"/>
    <w:rsid w:val="00294067"/>
    <w:rsid w:val="00294F85"/>
    <w:rsid w:val="00295162"/>
    <w:rsid w:val="0029571A"/>
    <w:rsid w:val="00295F5F"/>
    <w:rsid w:val="002965CA"/>
    <w:rsid w:val="00296CBF"/>
    <w:rsid w:val="002A0826"/>
    <w:rsid w:val="002A0D54"/>
    <w:rsid w:val="002A0E03"/>
    <w:rsid w:val="002A17FD"/>
    <w:rsid w:val="002A2442"/>
    <w:rsid w:val="002A68E6"/>
    <w:rsid w:val="002A6E98"/>
    <w:rsid w:val="002B0948"/>
    <w:rsid w:val="002B5221"/>
    <w:rsid w:val="002C03F5"/>
    <w:rsid w:val="002C23A5"/>
    <w:rsid w:val="002C35B0"/>
    <w:rsid w:val="002C3EAD"/>
    <w:rsid w:val="002C5F32"/>
    <w:rsid w:val="002D03AF"/>
    <w:rsid w:val="002D0B96"/>
    <w:rsid w:val="002D1B09"/>
    <w:rsid w:val="002D1FE7"/>
    <w:rsid w:val="002D2963"/>
    <w:rsid w:val="002D2CED"/>
    <w:rsid w:val="002D372B"/>
    <w:rsid w:val="002D6157"/>
    <w:rsid w:val="002D6B31"/>
    <w:rsid w:val="002D702F"/>
    <w:rsid w:val="002D7745"/>
    <w:rsid w:val="002E257F"/>
    <w:rsid w:val="002E34AC"/>
    <w:rsid w:val="002E442D"/>
    <w:rsid w:val="002E702E"/>
    <w:rsid w:val="002F469E"/>
    <w:rsid w:val="002F59EC"/>
    <w:rsid w:val="00304482"/>
    <w:rsid w:val="00304925"/>
    <w:rsid w:val="003177FD"/>
    <w:rsid w:val="003200EE"/>
    <w:rsid w:val="003213BA"/>
    <w:rsid w:val="003218C8"/>
    <w:rsid w:val="00321955"/>
    <w:rsid w:val="00321F62"/>
    <w:rsid w:val="00322433"/>
    <w:rsid w:val="00323258"/>
    <w:rsid w:val="00323AC3"/>
    <w:rsid w:val="00326291"/>
    <w:rsid w:val="00330B9D"/>
    <w:rsid w:val="00330E42"/>
    <w:rsid w:val="00332BD2"/>
    <w:rsid w:val="00333089"/>
    <w:rsid w:val="00337786"/>
    <w:rsid w:val="0034275D"/>
    <w:rsid w:val="00346957"/>
    <w:rsid w:val="003475AC"/>
    <w:rsid w:val="00351513"/>
    <w:rsid w:val="003539BA"/>
    <w:rsid w:val="00353AAF"/>
    <w:rsid w:val="003553C7"/>
    <w:rsid w:val="0035595D"/>
    <w:rsid w:val="00357A7C"/>
    <w:rsid w:val="00361C86"/>
    <w:rsid w:val="003622F4"/>
    <w:rsid w:val="00364E60"/>
    <w:rsid w:val="00365652"/>
    <w:rsid w:val="0036767D"/>
    <w:rsid w:val="0037348D"/>
    <w:rsid w:val="00374F39"/>
    <w:rsid w:val="003751F6"/>
    <w:rsid w:val="00375C9C"/>
    <w:rsid w:val="00376031"/>
    <w:rsid w:val="00376F8A"/>
    <w:rsid w:val="003801B4"/>
    <w:rsid w:val="003805EC"/>
    <w:rsid w:val="00380B9E"/>
    <w:rsid w:val="003814B3"/>
    <w:rsid w:val="0038161A"/>
    <w:rsid w:val="003831F4"/>
    <w:rsid w:val="00383E89"/>
    <w:rsid w:val="003854EE"/>
    <w:rsid w:val="0038565C"/>
    <w:rsid w:val="00386DFF"/>
    <w:rsid w:val="00387FAE"/>
    <w:rsid w:val="0039154F"/>
    <w:rsid w:val="00391CD1"/>
    <w:rsid w:val="00392072"/>
    <w:rsid w:val="003928E8"/>
    <w:rsid w:val="003930EA"/>
    <w:rsid w:val="00394A5F"/>
    <w:rsid w:val="00395379"/>
    <w:rsid w:val="00396329"/>
    <w:rsid w:val="003967F0"/>
    <w:rsid w:val="003A2626"/>
    <w:rsid w:val="003A317F"/>
    <w:rsid w:val="003A5686"/>
    <w:rsid w:val="003A6225"/>
    <w:rsid w:val="003A6923"/>
    <w:rsid w:val="003A7478"/>
    <w:rsid w:val="003B3C88"/>
    <w:rsid w:val="003B50AD"/>
    <w:rsid w:val="003B666A"/>
    <w:rsid w:val="003B6CD4"/>
    <w:rsid w:val="003C0122"/>
    <w:rsid w:val="003C084C"/>
    <w:rsid w:val="003C1A7D"/>
    <w:rsid w:val="003C55D6"/>
    <w:rsid w:val="003C6DE7"/>
    <w:rsid w:val="003C72AF"/>
    <w:rsid w:val="003C7F27"/>
    <w:rsid w:val="003D12B9"/>
    <w:rsid w:val="003D2045"/>
    <w:rsid w:val="003D2AAF"/>
    <w:rsid w:val="003D42F2"/>
    <w:rsid w:val="003D4575"/>
    <w:rsid w:val="003D53F2"/>
    <w:rsid w:val="003E28D1"/>
    <w:rsid w:val="003E4EE8"/>
    <w:rsid w:val="003F4394"/>
    <w:rsid w:val="003F4ED1"/>
    <w:rsid w:val="003F5B26"/>
    <w:rsid w:val="003F5D22"/>
    <w:rsid w:val="003F702A"/>
    <w:rsid w:val="00400BD1"/>
    <w:rsid w:val="004037D4"/>
    <w:rsid w:val="00404FBE"/>
    <w:rsid w:val="00406193"/>
    <w:rsid w:val="0040663A"/>
    <w:rsid w:val="0041300A"/>
    <w:rsid w:val="00413916"/>
    <w:rsid w:val="00413F22"/>
    <w:rsid w:val="00420504"/>
    <w:rsid w:val="004225C8"/>
    <w:rsid w:val="0042275F"/>
    <w:rsid w:val="004244D8"/>
    <w:rsid w:val="00425AA3"/>
    <w:rsid w:val="0043030F"/>
    <w:rsid w:val="00432687"/>
    <w:rsid w:val="00434782"/>
    <w:rsid w:val="004355CB"/>
    <w:rsid w:val="004404E6"/>
    <w:rsid w:val="00442810"/>
    <w:rsid w:val="00443CB5"/>
    <w:rsid w:val="00444AC0"/>
    <w:rsid w:val="00447516"/>
    <w:rsid w:val="00452F7E"/>
    <w:rsid w:val="00452FB5"/>
    <w:rsid w:val="004537B8"/>
    <w:rsid w:val="00456449"/>
    <w:rsid w:val="0046010C"/>
    <w:rsid w:val="0046219A"/>
    <w:rsid w:val="00467B04"/>
    <w:rsid w:val="004707F1"/>
    <w:rsid w:val="00470DE3"/>
    <w:rsid w:val="00471298"/>
    <w:rsid w:val="00473770"/>
    <w:rsid w:val="0047559C"/>
    <w:rsid w:val="00476468"/>
    <w:rsid w:val="004812E8"/>
    <w:rsid w:val="004843AA"/>
    <w:rsid w:val="004902E9"/>
    <w:rsid w:val="00491C34"/>
    <w:rsid w:val="00493CFA"/>
    <w:rsid w:val="00493EB6"/>
    <w:rsid w:val="004942A7"/>
    <w:rsid w:val="00494A8B"/>
    <w:rsid w:val="00496510"/>
    <w:rsid w:val="00496C46"/>
    <w:rsid w:val="004A08FF"/>
    <w:rsid w:val="004A2BEB"/>
    <w:rsid w:val="004A3776"/>
    <w:rsid w:val="004A3938"/>
    <w:rsid w:val="004A4527"/>
    <w:rsid w:val="004A6B17"/>
    <w:rsid w:val="004A73AB"/>
    <w:rsid w:val="004B166E"/>
    <w:rsid w:val="004B21ED"/>
    <w:rsid w:val="004B488A"/>
    <w:rsid w:val="004B4B1B"/>
    <w:rsid w:val="004B7A1E"/>
    <w:rsid w:val="004C3335"/>
    <w:rsid w:val="004C337A"/>
    <w:rsid w:val="004C6DFC"/>
    <w:rsid w:val="004D2923"/>
    <w:rsid w:val="004D5B0B"/>
    <w:rsid w:val="004E0CDA"/>
    <w:rsid w:val="004E38C0"/>
    <w:rsid w:val="004E38FD"/>
    <w:rsid w:val="004E4B40"/>
    <w:rsid w:val="004E6D35"/>
    <w:rsid w:val="004F04CE"/>
    <w:rsid w:val="004F080B"/>
    <w:rsid w:val="004F2A8C"/>
    <w:rsid w:val="004F34F9"/>
    <w:rsid w:val="004F4D57"/>
    <w:rsid w:val="004F64F4"/>
    <w:rsid w:val="004F6542"/>
    <w:rsid w:val="004F783F"/>
    <w:rsid w:val="00500CD8"/>
    <w:rsid w:val="00504988"/>
    <w:rsid w:val="00504CE9"/>
    <w:rsid w:val="00506522"/>
    <w:rsid w:val="00507647"/>
    <w:rsid w:val="00510304"/>
    <w:rsid w:val="0051045C"/>
    <w:rsid w:val="00511202"/>
    <w:rsid w:val="00511DB3"/>
    <w:rsid w:val="005140EE"/>
    <w:rsid w:val="005143CF"/>
    <w:rsid w:val="00515445"/>
    <w:rsid w:val="00521DB4"/>
    <w:rsid w:val="00524F19"/>
    <w:rsid w:val="00531490"/>
    <w:rsid w:val="0053684A"/>
    <w:rsid w:val="00536C97"/>
    <w:rsid w:val="00537900"/>
    <w:rsid w:val="00541BC7"/>
    <w:rsid w:val="0054320D"/>
    <w:rsid w:val="00545C56"/>
    <w:rsid w:val="0055041B"/>
    <w:rsid w:val="005522CE"/>
    <w:rsid w:val="00552EA2"/>
    <w:rsid w:val="005552ED"/>
    <w:rsid w:val="00557502"/>
    <w:rsid w:val="00561834"/>
    <w:rsid w:val="005727F0"/>
    <w:rsid w:val="00572861"/>
    <w:rsid w:val="00573E0A"/>
    <w:rsid w:val="00580884"/>
    <w:rsid w:val="005826AF"/>
    <w:rsid w:val="00585980"/>
    <w:rsid w:val="0058610C"/>
    <w:rsid w:val="00586284"/>
    <w:rsid w:val="005877F2"/>
    <w:rsid w:val="00590FB7"/>
    <w:rsid w:val="005913A8"/>
    <w:rsid w:val="00592D27"/>
    <w:rsid w:val="005955D6"/>
    <w:rsid w:val="005A1703"/>
    <w:rsid w:val="005A18BD"/>
    <w:rsid w:val="005A4A08"/>
    <w:rsid w:val="005A506F"/>
    <w:rsid w:val="005A74E6"/>
    <w:rsid w:val="005B11C9"/>
    <w:rsid w:val="005B2662"/>
    <w:rsid w:val="005B29B3"/>
    <w:rsid w:val="005B46BB"/>
    <w:rsid w:val="005B661C"/>
    <w:rsid w:val="005C0235"/>
    <w:rsid w:val="005C076E"/>
    <w:rsid w:val="005C4EE0"/>
    <w:rsid w:val="005C5AFC"/>
    <w:rsid w:val="005C73A1"/>
    <w:rsid w:val="005D0E0F"/>
    <w:rsid w:val="005D1D4E"/>
    <w:rsid w:val="005D49C4"/>
    <w:rsid w:val="005D4CCA"/>
    <w:rsid w:val="005D7E57"/>
    <w:rsid w:val="005E00BF"/>
    <w:rsid w:val="005E17A5"/>
    <w:rsid w:val="005E2136"/>
    <w:rsid w:val="005E3D7E"/>
    <w:rsid w:val="005E463C"/>
    <w:rsid w:val="005E6592"/>
    <w:rsid w:val="005F2FCC"/>
    <w:rsid w:val="006021C7"/>
    <w:rsid w:val="00602D59"/>
    <w:rsid w:val="00604905"/>
    <w:rsid w:val="00606401"/>
    <w:rsid w:val="006064C2"/>
    <w:rsid w:val="00607749"/>
    <w:rsid w:val="00613047"/>
    <w:rsid w:val="0061332B"/>
    <w:rsid w:val="00614B41"/>
    <w:rsid w:val="0061653B"/>
    <w:rsid w:val="006209E5"/>
    <w:rsid w:val="00624567"/>
    <w:rsid w:val="00624EFA"/>
    <w:rsid w:val="00625516"/>
    <w:rsid w:val="006307C3"/>
    <w:rsid w:val="00631B9C"/>
    <w:rsid w:val="00632D2A"/>
    <w:rsid w:val="00636327"/>
    <w:rsid w:val="00640053"/>
    <w:rsid w:val="0064020B"/>
    <w:rsid w:val="00645DC4"/>
    <w:rsid w:val="00647D12"/>
    <w:rsid w:val="00653FCF"/>
    <w:rsid w:val="00654525"/>
    <w:rsid w:val="00655899"/>
    <w:rsid w:val="00655ED9"/>
    <w:rsid w:val="0065715F"/>
    <w:rsid w:val="00661A13"/>
    <w:rsid w:val="00661E0F"/>
    <w:rsid w:val="00663D09"/>
    <w:rsid w:val="0066460D"/>
    <w:rsid w:val="00665328"/>
    <w:rsid w:val="006662E5"/>
    <w:rsid w:val="006673C0"/>
    <w:rsid w:val="00671148"/>
    <w:rsid w:val="00672706"/>
    <w:rsid w:val="006734AC"/>
    <w:rsid w:val="00684022"/>
    <w:rsid w:val="006850DC"/>
    <w:rsid w:val="00687327"/>
    <w:rsid w:val="00691929"/>
    <w:rsid w:val="00695854"/>
    <w:rsid w:val="0069621B"/>
    <w:rsid w:val="0069762D"/>
    <w:rsid w:val="00697A19"/>
    <w:rsid w:val="006A2000"/>
    <w:rsid w:val="006A5AAE"/>
    <w:rsid w:val="006A5CF8"/>
    <w:rsid w:val="006A659E"/>
    <w:rsid w:val="006B03FF"/>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2274"/>
    <w:rsid w:val="006E2ACA"/>
    <w:rsid w:val="006E38F7"/>
    <w:rsid w:val="006E3C56"/>
    <w:rsid w:val="006E44AB"/>
    <w:rsid w:val="006F18AA"/>
    <w:rsid w:val="006F2795"/>
    <w:rsid w:val="006F4EC9"/>
    <w:rsid w:val="006F6A8A"/>
    <w:rsid w:val="007017AF"/>
    <w:rsid w:val="00702611"/>
    <w:rsid w:val="00704537"/>
    <w:rsid w:val="00704EB6"/>
    <w:rsid w:val="007075BE"/>
    <w:rsid w:val="00710BFC"/>
    <w:rsid w:val="00720F64"/>
    <w:rsid w:val="00721576"/>
    <w:rsid w:val="00721B59"/>
    <w:rsid w:val="00722262"/>
    <w:rsid w:val="007240CA"/>
    <w:rsid w:val="007248FF"/>
    <w:rsid w:val="00724B18"/>
    <w:rsid w:val="00726834"/>
    <w:rsid w:val="00727F52"/>
    <w:rsid w:val="007331D8"/>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725"/>
    <w:rsid w:val="00777BEC"/>
    <w:rsid w:val="00777F79"/>
    <w:rsid w:val="0078188D"/>
    <w:rsid w:val="00784412"/>
    <w:rsid w:val="00787D3A"/>
    <w:rsid w:val="00792999"/>
    <w:rsid w:val="007A0ED2"/>
    <w:rsid w:val="007A103B"/>
    <w:rsid w:val="007A1BCF"/>
    <w:rsid w:val="007A2D7D"/>
    <w:rsid w:val="007A2E36"/>
    <w:rsid w:val="007A5B43"/>
    <w:rsid w:val="007A6474"/>
    <w:rsid w:val="007A664A"/>
    <w:rsid w:val="007B16C0"/>
    <w:rsid w:val="007B1E2B"/>
    <w:rsid w:val="007B3671"/>
    <w:rsid w:val="007B7CCC"/>
    <w:rsid w:val="007B7EFF"/>
    <w:rsid w:val="007C0423"/>
    <w:rsid w:val="007C1FD0"/>
    <w:rsid w:val="007C270A"/>
    <w:rsid w:val="007C27E7"/>
    <w:rsid w:val="007C36E8"/>
    <w:rsid w:val="007C39F1"/>
    <w:rsid w:val="007C5BD6"/>
    <w:rsid w:val="007C6CAE"/>
    <w:rsid w:val="007D1770"/>
    <w:rsid w:val="007D1771"/>
    <w:rsid w:val="007D5DE0"/>
    <w:rsid w:val="007D7F2E"/>
    <w:rsid w:val="007E0FCE"/>
    <w:rsid w:val="007E1009"/>
    <w:rsid w:val="007E13EF"/>
    <w:rsid w:val="007E2A3E"/>
    <w:rsid w:val="007E7E4C"/>
    <w:rsid w:val="007F1727"/>
    <w:rsid w:val="007F24EA"/>
    <w:rsid w:val="007F25CA"/>
    <w:rsid w:val="007F4F39"/>
    <w:rsid w:val="007F7931"/>
    <w:rsid w:val="00801030"/>
    <w:rsid w:val="00801AF3"/>
    <w:rsid w:val="00801EE0"/>
    <w:rsid w:val="00802E19"/>
    <w:rsid w:val="008055B7"/>
    <w:rsid w:val="00810216"/>
    <w:rsid w:val="00810F70"/>
    <w:rsid w:val="008128FE"/>
    <w:rsid w:val="00815281"/>
    <w:rsid w:val="00821685"/>
    <w:rsid w:val="00825299"/>
    <w:rsid w:val="008274B9"/>
    <w:rsid w:val="00831F1E"/>
    <w:rsid w:val="00832808"/>
    <w:rsid w:val="00832CFB"/>
    <w:rsid w:val="00835DFE"/>
    <w:rsid w:val="008361F7"/>
    <w:rsid w:val="00836391"/>
    <w:rsid w:val="0083702D"/>
    <w:rsid w:val="00837396"/>
    <w:rsid w:val="008402BE"/>
    <w:rsid w:val="00843DCA"/>
    <w:rsid w:val="00843FDD"/>
    <w:rsid w:val="00844002"/>
    <w:rsid w:val="008443D2"/>
    <w:rsid w:val="0084505A"/>
    <w:rsid w:val="0084783F"/>
    <w:rsid w:val="008479E5"/>
    <w:rsid w:val="0085422E"/>
    <w:rsid w:val="00855218"/>
    <w:rsid w:val="0085656E"/>
    <w:rsid w:val="00857228"/>
    <w:rsid w:val="00873230"/>
    <w:rsid w:val="00876DFA"/>
    <w:rsid w:val="008844B7"/>
    <w:rsid w:val="008848F6"/>
    <w:rsid w:val="00884EF9"/>
    <w:rsid w:val="00890677"/>
    <w:rsid w:val="00890C51"/>
    <w:rsid w:val="00891E80"/>
    <w:rsid w:val="008940BF"/>
    <w:rsid w:val="008950E0"/>
    <w:rsid w:val="0089545E"/>
    <w:rsid w:val="00895608"/>
    <w:rsid w:val="00896419"/>
    <w:rsid w:val="008A5747"/>
    <w:rsid w:val="008B0D2A"/>
    <w:rsid w:val="008B1DAA"/>
    <w:rsid w:val="008B1EB0"/>
    <w:rsid w:val="008B6489"/>
    <w:rsid w:val="008B79FB"/>
    <w:rsid w:val="008B7B86"/>
    <w:rsid w:val="008C0F25"/>
    <w:rsid w:val="008C16A2"/>
    <w:rsid w:val="008C1E0B"/>
    <w:rsid w:val="008C2350"/>
    <w:rsid w:val="008C2B7E"/>
    <w:rsid w:val="008C5C8D"/>
    <w:rsid w:val="008C5DDE"/>
    <w:rsid w:val="008C6874"/>
    <w:rsid w:val="008C79DF"/>
    <w:rsid w:val="008D1429"/>
    <w:rsid w:val="008D3ECB"/>
    <w:rsid w:val="008E2D9D"/>
    <w:rsid w:val="008E4821"/>
    <w:rsid w:val="008E4FB8"/>
    <w:rsid w:val="008E7717"/>
    <w:rsid w:val="008F0EE2"/>
    <w:rsid w:val="008F29A8"/>
    <w:rsid w:val="008F3495"/>
    <w:rsid w:val="008F70B1"/>
    <w:rsid w:val="008F7FA5"/>
    <w:rsid w:val="00900CE3"/>
    <w:rsid w:val="00904981"/>
    <w:rsid w:val="009109EC"/>
    <w:rsid w:val="0091122E"/>
    <w:rsid w:val="009129D6"/>
    <w:rsid w:val="009169CB"/>
    <w:rsid w:val="009173EE"/>
    <w:rsid w:val="0092105C"/>
    <w:rsid w:val="009252C3"/>
    <w:rsid w:val="009265E3"/>
    <w:rsid w:val="00927C88"/>
    <w:rsid w:val="0093037C"/>
    <w:rsid w:val="00930D76"/>
    <w:rsid w:val="009313F5"/>
    <w:rsid w:val="0093263B"/>
    <w:rsid w:val="00935121"/>
    <w:rsid w:val="00935429"/>
    <w:rsid w:val="009430E7"/>
    <w:rsid w:val="0094408E"/>
    <w:rsid w:val="009467D4"/>
    <w:rsid w:val="00951A2E"/>
    <w:rsid w:val="00951C1B"/>
    <w:rsid w:val="009522F6"/>
    <w:rsid w:val="00960659"/>
    <w:rsid w:val="009607BD"/>
    <w:rsid w:val="00964786"/>
    <w:rsid w:val="00964E3F"/>
    <w:rsid w:val="00964FA6"/>
    <w:rsid w:val="00965ADE"/>
    <w:rsid w:val="009715BF"/>
    <w:rsid w:val="00973B2B"/>
    <w:rsid w:val="00985749"/>
    <w:rsid w:val="00985F0D"/>
    <w:rsid w:val="00986285"/>
    <w:rsid w:val="00991AE2"/>
    <w:rsid w:val="00994452"/>
    <w:rsid w:val="009977A9"/>
    <w:rsid w:val="009A010E"/>
    <w:rsid w:val="009A0758"/>
    <w:rsid w:val="009A08E5"/>
    <w:rsid w:val="009A60FE"/>
    <w:rsid w:val="009B09D5"/>
    <w:rsid w:val="009B0BAA"/>
    <w:rsid w:val="009B1C9E"/>
    <w:rsid w:val="009B2342"/>
    <w:rsid w:val="009C1B7C"/>
    <w:rsid w:val="009C3434"/>
    <w:rsid w:val="009C516B"/>
    <w:rsid w:val="009D0C25"/>
    <w:rsid w:val="009D53C4"/>
    <w:rsid w:val="009E0F4E"/>
    <w:rsid w:val="009E2F14"/>
    <w:rsid w:val="009E3013"/>
    <w:rsid w:val="009E5982"/>
    <w:rsid w:val="009E6632"/>
    <w:rsid w:val="009F0DA9"/>
    <w:rsid w:val="009F0E49"/>
    <w:rsid w:val="009F5F55"/>
    <w:rsid w:val="009F6ED4"/>
    <w:rsid w:val="00A01199"/>
    <w:rsid w:val="00A04A07"/>
    <w:rsid w:val="00A10FE7"/>
    <w:rsid w:val="00A1166A"/>
    <w:rsid w:val="00A135D4"/>
    <w:rsid w:val="00A141D3"/>
    <w:rsid w:val="00A14C14"/>
    <w:rsid w:val="00A20044"/>
    <w:rsid w:val="00A21231"/>
    <w:rsid w:val="00A26463"/>
    <w:rsid w:val="00A27024"/>
    <w:rsid w:val="00A2760C"/>
    <w:rsid w:val="00A312F3"/>
    <w:rsid w:val="00A31C5B"/>
    <w:rsid w:val="00A3299D"/>
    <w:rsid w:val="00A34AD0"/>
    <w:rsid w:val="00A358CF"/>
    <w:rsid w:val="00A35BD6"/>
    <w:rsid w:val="00A36DFA"/>
    <w:rsid w:val="00A416A1"/>
    <w:rsid w:val="00A417FC"/>
    <w:rsid w:val="00A4298B"/>
    <w:rsid w:val="00A46488"/>
    <w:rsid w:val="00A46C3E"/>
    <w:rsid w:val="00A47BAD"/>
    <w:rsid w:val="00A505B3"/>
    <w:rsid w:val="00A50679"/>
    <w:rsid w:val="00A544D3"/>
    <w:rsid w:val="00A54C96"/>
    <w:rsid w:val="00A54D93"/>
    <w:rsid w:val="00A559F3"/>
    <w:rsid w:val="00A601C7"/>
    <w:rsid w:val="00A601D8"/>
    <w:rsid w:val="00A64FC4"/>
    <w:rsid w:val="00A67811"/>
    <w:rsid w:val="00A76210"/>
    <w:rsid w:val="00A810AA"/>
    <w:rsid w:val="00A81183"/>
    <w:rsid w:val="00A854E6"/>
    <w:rsid w:val="00A86BA7"/>
    <w:rsid w:val="00A915BC"/>
    <w:rsid w:val="00A93195"/>
    <w:rsid w:val="00A9555A"/>
    <w:rsid w:val="00A959A2"/>
    <w:rsid w:val="00A9651E"/>
    <w:rsid w:val="00AA13C7"/>
    <w:rsid w:val="00AA36E2"/>
    <w:rsid w:val="00AA4B88"/>
    <w:rsid w:val="00AA5465"/>
    <w:rsid w:val="00AA5614"/>
    <w:rsid w:val="00AB14AB"/>
    <w:rsid w:val="00AB43F3"/>
    <w:rsid w:val="00AB5A90"/>
    <w:rsid w:val="00AB79C2"/>
    <w:rsid w:val="00AB7F84"/>
    <w:rsid w:val="00AC184C"/>
    <w:rsid w:val="00AC1CC7"/>
    <w:rsid w:val="00AC3082"/>
    <w:rsid w:val="00AC435C"/>
    <w:rsid w:val="00AC52DF"/>
    <w:rsid w:val="00AD5AEB"/>
    <w:rsid w:val="00AD60AE"/>
    <w:rsid w:val="00AE164C"/>
    <w:rsid w:val="00AE1A01"/>
    <w:rsid w:val="00AE1C32"/>
    <w:rsid w:val="00AE204C"/>
    <w:rsid w:val="00AE2D12"/>
    <w:rsid w:val="00AE2DA3"/>
    <w:rsid w:val="00AE30D2"/>
    <w:rsid w:val="00AE656E"/>
    <w:rsid w:val="00AF08FF"/>
    <w:rsid w:val="00AF1519"/>
    <w:rsid w:val="00AF16B4"/>
    <w:rsid w:val="00AF4233"/>
    <w:rsid w:val="00AF4485"/>
    <w:rsid w:val="00AF4C6B"/>
    <w:rsid w:val="00AF4EE9"/>
    <w:rsid w:val="00AF58DE"/>
    <w:rsid w:val="00AF5E7F"/>
    <w:rsid w:val="00AF66DA"/>
    <w:rsid w:val="00AF7E0A"/>
    <w:rsid w:val="00B01C7B"/>
    <w:rsid w:val="00B043E8"/>
    <w:rsid w:val="00B04ED8"/>
    <w:rsid w:val="00B05556"/>
    <w:rsid w:val="00B10069"/>
    <w:rsid w:val="00B142A1"/>
    <w:rsid w:val="00B27743"/>
    <w:rsid w:val="00B32626"/>
    <w:rsid w:val="00B362A6"/>
    <w:rsid w:val="00B43A1F"/>
    <w:rsid w:val="00B43D88"/>
    <w:rsid w:val="00B458E2"/>
    <w:rsid w:val="00B51664"/>
    <w:rsid w:val="00B529D2"/>
    <w:rsid w:val="00B5772F"/>
    <w:rsid w:val="00B57794"/>
    <w:rsid w:val="00B61840"/>
    <w:rsid w:val="00B61CFC"/>
    <w:rsid w:val="00B65FCF"/>
    <w:rsid w:val="00B727B1"/>
    <w:rsid w:val="00B72C61"/>
    <w:rsid w:val="00B72E22"/>
    <w:rsid w:val="00B77922"/>
    <w:rsid w:val="00B800A1"/>
    <w:rsid w:val="00B805B5"/>
    <w:rsid w:val="00B81908"/>
    <w:rsid w:val="00B824C5"/>
    <w:rsid w:val="00B85352"/>
    <w:rsid w:val="00B85468"/>
    <w:rsid w:val="00B86B4C"/>
    <w:rsid w:val="00B8743A"/>
    <w:rsid w:val="00B91473"/>
    <w:rsid w:val="00B963BF"/>
    <w:rsid w:val="00BA07F6"/>
    <w:rsid w:val="00BA1881"/>
    <w:rsid w:val="00BA2BE2"/>
    <w:rsid w:val="00BA4698"/>
    <w:rsid w:val="00BA53E2"/>
    <w:rsid w:val="00BB11FB"/>
    <w:rsid w:val="00BB4135"/>
    <w:rsid w:val="00BB4376"/>
    <w:rsid w:val="00BB767B"/>
    <w:rsid w:val="00BB76E8"/>
    <w:rsid w:val="00BB78C7"/>
    <w:rsid w:val="00BC17BF"/>
    <w:rsid w:val="00BC22D4"/>
    <w:rsid w:val="00BC54D8"/>
    <w:rsid w:val="00BD0772"/>
    <w:rsid w:val="00BD0A7B"/>
    <w:rsid w:val="00BD3FF3"/>
    <w:rsid w:val="00BE2466"/>
    <w:rsid w:val="00BE3969"/>
    <w:rsid w:val="00BE3977"/>
    <w:rsid w:val="00BE45F2"/>
    <w:rsid w:val="00BE5F72"/>
    <w:rsid w:val="00BE61EE"/>
    <w:rsid w:val="00BF4782"/>
    <w:rsid w:val="00BF4BDB"/>
    <w:rsid w:val="00BF6E0B"/>
    <w:rsid w:val="00BF7007"/>
    <w:rsid w:val="00C01213"/>
    <w:rsid w:val="00C018FC"/>
    <w:rsid w:val="00C02AE6"/>
    <w:rsid w:val="00C06DE1"/>
    <w:rsid w:val="00C11C4D"/>
    <w:rsid w:val="00C15C5A"/>
    <w:rsid w:val="00C1766C"/>
    <w:rsid w:val="00C17E52"/>
    <w:rsid w:val="00C20035"/>
    <w:rsid w:val="00C23740"/>
    <w:rsid w:val="00C23897"/>
    <w:rsid w:val="00C25D12"/>
    <w:rsid w:val="00C2634A"/>
    <w:rsid w:val="00C27A73"/>
    <w:rsid w:val="00C30E2B"/>
    <w:rsid w:val="00C3495E"/>
    <w:rsid w:val="00C3657E"/>
    <w:rsid w:val="00C365CD"/>
    <w:rsid w:val="00C36E94"/>
    <w:rsid w:val="00C424BD"/>
    <w:rsid w:val="00C43CBD"/>
    <w:rsid w:val="00C44B67"/>
    <w:rsid w:val="00C44E78"/>
    <w:rsid w:val="00C47070"/>
    <w:rsid w:val="00C543DD"/>
    <w:rsid w:val="00C54DA8"/>
    <w:rsid w:val="00C55518"/>
    <w:rsid w:val="00C5700C"/>
    <w:rsid w:val="00C62F68"/>
    <w:rsid w:val="00C70FC3"/>
    <w:rsid w:val="00C711CB"/>
    <w:rsid w:val="00C7426D"/>
    <w:rsid w:val="00C750AE"/>
    <w:rsid w:val="00C76401"/>
    <w:rsid w:val="00C765AC"/>
    <w:rsid w:val="00C84353"/>
    <w:rsid w:val="00C85A2B"/>
    <w:rsid w:val="00C8730A"/>
    <w:rsid w:val="00C9018E"/>
    <w:rsid w:val="00C90BB1"/>
    <w:rsid w:val="00C91831"/>
    <w:rsid w:val="00C92043"/>
    <w:rsid w:val="00C9364C"/>
    <w:rsid w:val="00C9568A"/>
    <w:rsid w:val="00C95827"/>
    <w:rsid w:val="00CA2525"/>
    <w:rsid w:val="00CA27D9"/>
    <w:rsid w:val="00CB06D8"/>
    <w:rsid w:val="00CB0BD3"/>
    <w:rsid w:val="00CB2A96"/>
    <w:rsid w:val="00CB32ED"/>
    <w:rsid w:val="00CB5A25"/>
    <w:rsid w:val="00CC18C0"/>
    <w:rsid w:val="00CC1AEF"/>
    <w:rsid w:val="00CC3DC9"/>
    <w:rsid w:val="00CC4BC2"/>
    <w:rsid w:val="00CC713D"/>
    <w:rsid w:val="00CC7620"/>
    <w:rsid w:val="00CD0D58"/>
    <w:rsid w:val="00CD1F7A"/>
    <w:rsid w:val="00CD3C56"/>
    <w:rsid w:val="00CD6022"/>
    <w:rsid w:val="00CD65D8"/>
    <w:rsid w:val="00CD7B98"/>
    <w:rsid w:val="00CE0D57"/>
    <w:rsid w:val="00CE1091"/>
    <w:rsid w:val="00CE10AB"/>
    <w:rsid w:val="00CE3551"/>
    <w:rsid w:val="00CE357B"/>
    <w:rsid w:val="00CE363C"/>
    <w:rsid w:val="00CE4AAE"/>
    <w:rsid w:val="00CE5562"/>
    <w:rsid w:val="00CF1C1D"/>
    <w:rsid w:val="00CF4EF1"/>
    <w:rsid w:val="00CF5596"/>
    <w:rsid w:val="00CF663C"/>
    <w:rsid w:val="00CF67DD"/>
    <w:rsid w:val="00CF6DDE"/>
    <w:rsid w:val="00CF75F4"/>
    <w:rsid w:val="00D008D6"/>
    <w:rsid w:val="00D022F8"/>
    <w:rsid w:val="00D0567B"/>
    <w:rsid w:val="00D076BF"/>
    <w:rsid w:val="00D10296"/>
    <w:rsid w:val="00D11515"/>
    <w:rsid w:val="00D13089"/>
    <w:rsid w:val="00D14FFE"/>
    <w:rsid w:val="00D15A42"/>
    <w:rsid w:val="00D15C75"/>
    <w:rsid w:val="00D169F4"/>
    <w:rsid w:val="00D207BD"/>
    <w:rsid w:val="00D24D34"/>
    <w:rsid w:val="00D278C8"/>
    <w:rsid w:val="00D27933"/>
    <w:rsid w:val="00D313CD"/>
    <w:rsid w:val="00D336FE"/>
    <w:rsid w:val="00D3557D"/>
    <w:rsid w:val="00D3577E"/>
    <w:rsid w:val="00D358E7"/>
    <w:rsid w:val="00D4058F"/>
    <w:rsid w:val="00D408DE"/>
    <w:rsid w:val="00D43BC3"/>
    <w:rsid w:val="00D45142"/>
    <w:rsid w:val="00D47C65"/>
    <w:rsid w:val="00D47E0D"/>
    <w:rsid w:val="00D50925"/>
    <w:rsid w:val="00D50E4A"/>
    <w:rsid w:val="00D529A9"/>
    <w:rsid w:val="00D53F1E"/>
    <w:rsid w:val="00D56244"/>
    <w:rsid w:val="00D61BA9"/>
    <w:rsid w:val="00D65F17"/>
    <w:rsid w:val="00D70349"/>
    <w:rsid w:val="00D71F9E"/>
    <w:rsid w:val="00D74AC2"/>
    <w:rsid w:val="00D74F5A"/>
    <w:rsid w:val="00D7574A"/>
    <w:rsid w:val="00D75BF3"/>
    <w:rsid w:val="00D76D3A"/>
    <w:rsid w:val="00D85AF9"/>
    <w:rsid w:val="00D870BD"/>
    <w:rsid w:val="00D87DF3"/>
    <w:rsid w:val="00D9035B"/>
    <w:rsid w:val="00D91F02"/>
    <w:rsid w:val="00D93413"/>
    <w:rsid w:val="00D96EDC"/>
    <w:rsid w:val="00D96FD6"/>
    <w:rsid w:val="00DA0929"/>
    <w:rsid w:val="00DA4A66"/>
    <w:rsid w:val="00DA591B"/>
    <w:rsid w:val="00DA7428"/>
    <w:rsid w:val="00DA7694"/>
    <w:rsid w:val="00DA7E5E"/>
    <w:rsid w:val="00DB127F"/>
    <w:rsid w:val="00DB2CBC"/>
    <w:rsid w:val="00DB55AB"/>
    <w:rsid w:val="00DB5AFF"/>
    <w:rsid w:val="00DB6F38"/>
    <w:rsid w:val="00DB7C2E"/>
    <w:rsid w:val="00DC04E6"/>
    <w:rsid w:val="00DC101E"/>
    <w:rsid w:val="00DC240E"/>
    <w:rsid w:val="00DC3361"/>
    <w:rsid w:val="00DC4203"/>
    <w:rsid w:val="00DC60D9"/>
    <w:rsid w:val="00DC769C"/>
    <w:rsid w:val="00DD03DB"/>
    <w:rsid w:val="00DD19D7"/>
    <w:rsid w:val="00DD4707"/>
    <w:rsid w:val="00DD4ADA"/>
    <w:rsid w:val="00DD5992"/>
    <w:rsid w:val="00DD60CF"/>
    <w:rsid w:val="00DD6469"/>
    <w:rsid w:val="00DD7D30"/>
    <w:rsid w:val="00DE44D2"/>
    <w:rsid w:val="00DF0428"/>
    <w:rsid w:val="00DF32D5"/>
    <w:rsid w:val="00DF67E4"/>
    <w:rsid w:val="00E01855"/>
    <w:rsid w:val="00E033E2"/>
    <w:rsid w:val="00E053AB"/>
    <w:rsid w:val="00E06653"/>
    <w:rsid w:val="00E13755"/>
    <w:rsid w:val="00E15AA9"/>
    <w:rsid w:val="00E1768A"/>
    <w:rsid w:val="00E17B0A"/>
    <w:rsid w:val="00E27D9F"/>
    <w:rsid w:val="00E30AD7"/>
    <w:rsid w:val="00E32337"/>
    <w:rsid w:val="00E3377D"/>
    <w:rsid w:val="00E350B7"/>
    <w:rsid w:val="00E352AE"/>
    <w:rsid w:val="00E36F82"/>
    <w:rsid w:val="00E40F55"/>
    <w:rsid w:val="00E4102B"/>
    <w:rsid w:val="00E419C9"/>
    <w:rsid w:val="00E46828"/>
    <w:rsid w:val="00E46E6D"/>
    <w:rsid w:val="00E506A6"/>
    <w:rsid w:val="00E5195F"/>
    <w:rsid w:val="00E53310"/>
    <w:rsid w:val="00E55E7D"/>
    <w:rsid w:val="00E56715"/>
    <w:rsid w:val="00E6099E"/>
    <w:rsid w:val="00E62917"/>
    <w:rsid w:val="00E641FB"/>
    <w:rsid w:val="00E6522B"/>
    <w:rsid w:val="00E656A7"/>
    <w:rsid w:val="00E67800"/>
    <w:rsid w:val="00E70E43"/>
    <w:rsid w:val="00E71D74"/>
    <w:rsid w:val="00E73437"/>
    <w:rsid w:val="00E74B0E"/>
    <w:rsid w:val="00E77EE7"/>
    <w:rsid w:val="00E77FF0"/>
    <w:rsid w:val="00E838B6"/>
    <w:rsid w:val="00E85192"/>
    <w:rsid w:val="00E865C6"/>
    <w:rsid w:val="00E86636"/>
    <w:rsid w:val="00E86DAC"/>
    <w:rsid w:val="00E91D36"/>
    <w:rsid w:val="00E9351F"/>
    <w:rsid w:val="00E9510F"/>
    <w:rsid w:val="00E95954"/>
    <w:rsid w:val="00EA182F"/>
    <w:rsid w:val="00EA2AD6"/>
    <w:rsid w:val="00EA4B49"/>
    <w:rsid w:val="00EA535E"/>
    <w:rsid w:val="00EA5DBC"/>
    <w:rsid w:val="00EB0A0A"/>
    <w:rsid w:val="00EB13F1"/>
    <w:rsid w:val="00EB5282"/>
    <w:rsid w:val="00EC01FA"/>
    <w:rsid w:val="00EC0566"/>
    <w:rsid w:val="00EC68C6"/>
    <w:rsid w:val="00EC6970"/>
    <w:rsid w:val="00ED08D4"/>
    <w:rsid w:val="00ED1444"/>
    <w:rsid w:val="00ED1AF0"/>
    <w:rsid w:val="00ED2D64"/>
    <w:rsid w:val="00ED3742"/>
    <w:rsid w:val="00ED4E87"/>
    <w:rsid w:val="00ED5871"/>
    <w:rsid w:val="00ED5ACB"/>
    <w:rsid w:val="00EE2782"/>
    <w:rsid w:val="00EE2D0F"/>
    <w:rsid w:val="00EE691A"/>
    <w:rsid w:val="00EE6C14"/>
    <w:rsid w:val="00EF24D7"/>
    <w:rsid w:val="00EF2674"/>
    <w:rsid w:val="00EF61C0"/>
    <w:rsid w:val="00EF7F69"/>
    <w:rsid w:val="00F01A8E"/>
    <w:rsid w:val="00F04FCD"/>
    <w:rsid w:val="00F05AC0"/>
    <w:rsid w:val="00F05B00"/>
    <w:rsid w:val="00F0799F"/>
    <w:rsid w:val="00F12A8F"/>
    <w:rsid w:val="00F133B2"/>
    <w:rsid w:val="00F162B7"/>
    <w:rsid w:val="00F170DF"/>
    <w:rsid w:val="00F17F4A"/>
    <w:rsid w:val="00F17FBE"/>
    <w:rsid w:val="00F20B6A"/>
    <w:rsid w:val="00F20CCB"/>
    <w:rsid w:val="00F21119"/>
    <w:rsid w:val="00F221B7"/>
    <w:rsid w:val="00F22561"/>
    <w:rsid w:val="00F22641"/>
    <w:rsid w:val="00F23CAD"/>
    <w:rsid w:val="00F241A0"/>
    <w:rsid w:val="00F248D3"/>
    <w:rsid w:val="00F30DED"/>
    <w:rsid w:val="00F31C09"/>
    <w:rsid w:val="00F32238"/>
    <w:rsid w:val="00F32CF8"/>
    <w:rsid w:val="00F3402E"/>
    <w:rsid w:val="00F34C22"/>
    <w:rsid w:val="00F35FF0"/>
    <w:rsid w:val="00F36C98"/>
    <w:rsid w:val="00F3749B"/>
    <w:rsid w:val="00F37C43"/>
    <w:rsid w:val="00F4198D"/>
    <w:rsid w:val="00F45F6D"/>
    <w:rsid w:val="00F52D3F"/>
    <w:rsid w:val="00F5331B"/>
    <w:rsid w:val="00F535BC"/>
    <w:rsid w:val="00F53B98"/>
    <w:rsid w:val="00F557F0"/>
    <w:rsid w:val="00F56309"/>
    <w:rsid w:val="00F60568"/>
    <w:rsid w:val="00F60DAB"/>
    <w:rsid w:val="00F6385F"/>
    <w:rsid w:val="00F63A91"/>
    <w:rsid w:val="00F64278"/>
    <w:rsid w:val="00F64345"/>
    <w:rsid w:val="00F6587A"/>
    <w:rsid w:val="00F7069C"/>
    <w:rsid w:val="00F7436F"/>
    <w:rsid w:val="00F75F18"/>
    <w:rsid w:val="00F76F1D"/>
    <w:rsid w:val="00F843D6"/>
    <w:rsid w:val="00F85FE2"/>
    <w:rsid w:val="00F86147"/>
    <w:rsid w:val="00F877FB"/>
    <w:rsid w:val="00F91C9B"/>
    <w:rsid w:val="00F92BFF"/>
    <w:rsid w:val="00F92F65"/>
    <w:rsid w:val="00F94848"/>
    <w:rsid w:val="00F95A58"/>
    <w:rsid w:val="00FA33B8"/>
    <w:rsid w:val="00FA39C8"/>
    <w:rsid w:val="00FA431A"/>
    <w:rsid w:val="00FA5408"/>
    <w:rsid w:val="00FB0314"/>
    <w:rsid w:val="00FB244E"/>
    <w:rsid w:val="00FB2A98"/>
    <w:rsid w:val="00FB3BD3"/>
    <w:rsid w:val="00FB439F"/>
    <w:rsid w:val="00FB4473"/>
    <w:rsid w:val="00FB6B77"/>
    <w:rsid w:val="00FB6C80"/>
    <w:rsid w:val="00FB6E77"/>
    <w:rsid w:val="00FC2684"/>
    <w:rsid w:val="00FC3841"/>
    <w:rsid w:val="00FC4055"/>
    <w:rsid w:val="00FC4323"/>
    <w:rsid w:val="00FC6110"/>
    <w:rsid w:val="00FD0A21"/>
    <w:rsid w:val="00FD4C47"/>
    <w:rsid w:val="00FD5060"/>
    <w:rsid w:val="00FD6B75"/>
    <w:rsid w:val="00FD7851"/>
    <w:rsid w:val="00FE0243"/>
    <w:rsid w:val="00FE0A96"/>
    <w:rsid w:val="00FE3A13"/>
    <w:rsid w:val="00FE437B"/>
    <w:rsid w:val="00FE684E"/>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qFormat/>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 w:type="paragraph" w:customStyle="1" w:styleId="Textbody">
    <w:name w:val="Text body"/>
    <w:basedOn w:val="Normal"/>
    <w:rsid w:val="00661E0F"/>
    <w:pPr>
      <w:suppressAutoHyphens/>
      <w:autoSpaceDN w:val="0"/>
      <w:spacing w:after="120"/>
      <w:textAlignment w:val="baseline"/>
    </w:pPr>
    <w:rPr>
      <w:kern w:val="3"/>
      <w:szCs w:val="20"/>
      <w:lang w:eastAsia="zh-CN"/>
    </w:rPr>
  </w:style>
  <w:style w:type="paragraph" w:styleId="Reviso">
    <w:name w:val="Revision"/>
    <w:hidden/>
    <w:uiPriority w:val="99"/>
    <w:semiHidden/>
    <w:rsid w:val="0085656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35736500">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0567279">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5051795">
      <w:bodyDiv w:val="1"/>
      <w:marLeft w:val="0"/>
      <w:marRight w:val="0"/>
      <w:marTop w:val="0"/>
      <w:marBottom w:val="0"/>
      <w:divBdr>
        <w:top w:val="none" w:sz="0" w:space="0" w:color="auto"/>
        <w:left w:val="none" w:sz="0" w:space="0" w:color="auto"/>
        <w:bottom w:val="none" w:sz="0" w:space="0" w:color="auto"/>
        <w:right w:val="none" w:sz="0" w:space="0" w:color="auto"/>
      </w:divBdr>
      <w:divsChild>
        <w:div w:id="1161123713">
          <w:marLeft w:val="0"/>
          <w:marRight w:val="0"/>
          <w:marTop w:val="0"/>
          <w:marBottom w:val="0"/>
          <w:divBdr>
            <w:top w:val="none" w:sz="0" w:space="0" w:color="auto"/>
            <w:left w:val="none" w:sz="0" w:space="0" w:color="auto"/>
            <w:bottom w:val="none" w:sz="0" w:space="0" w:color="auto"/>
            <w:right w:val="none" w:sz="0" w:space="0" w:color="auto"/>
          </w:divBdr>
          <w:divsChild>
            <w:div w:id="843087099">
              <w:marLeft w:val="0"/>
              <w:marRight w:val="0"/>
              <w:marTop w:val="0"/>
              <w:marBottom w:val="0"/>
              <w:divBdr>
                <w:top w:val="none" w:sz="0" w:space="0" w:color="auto"/>
                <w:left w:val="none" w:sz="0" w:space="0" w:color="auto"/>
                <w:bottom w:val="none" w:sz="0" w:space="0" w:color="auto"/>
                <w:right w:val="none" w:sz="0" w:space="0" w:color="auto"/>
              </w:divBdr>
              <w:divsChild>
                <w:div w:id="1043410291">
                  <w:marLeft w:val="0"/>
                  <w:marRight w:val="0"/>
                  <w:marTop w:val="0"/>
                  <w:marBottom w:val="0"/>
                  <w:divBdr>
                    <w:top w:val="none" w:sz="0" w:space="0" w:color="auto"/>
                    <w:left w:val="none" w:sz="0" w:space="0" w:color="auto"/>
                    <w:bottom w:val="none" w:sz="0" w:space="0" w:color="auto"/>
                    <w:right w:val="none" w:sz="0" w:space="0" w:color="auto"/>
                  </w:divBdr>
                  <w:divsChild>
                    <w:div w:id="1472286504">
                      <w:marLeft w:val="0"/>
                      <w:marRight w:val="0"/>
                      <w:marTop w:val="0"/>
                      <w:marBottom w:val="0"/>
                      <w:divBdr>
                        <w:top w:val="none" w:sz="0" w:space="0" w:color="auto"/>
                        <w:left w:val="none" w:sz="0" w:space="0" w:color="auto"/>
                        <w:bottom w:val="none" w:sz="0" w:space="0" w:color="auto"/>
                        <w:right w:val="none" w:sz="0" w:space="0" w:color="auto"/>
                      </w:divBdr>
                      <w:divsChild>
                        <w:div w:id="1273438312">
                          <w:marLeft w:val="0"/>
                          <w:marRight w:val="0"/>
                          <w:marTop w:val="0"/>
                          <w:marBottom w:val="0"/>
                          <w:divBdr>
                            <w:top w:val="none" w:sz="0" w:space="0" w:color="auto"/>
                            <w:left w:val="none" w:sz="0" w:space="0" w:color="auto"/>
                            <w:bottom w:val="none" w:sz="0" w:space="0" w:color="auto"/>
                            <w:right w:val="none" w:sz="0" w:space="0" w:color="auto"/>
                          </w:divBdr>
                          <w:divsChild>
                            <w:div w:id="440876081">
                              <w:marLeft w:val="0"/>
                              <w:marRight w:val="0"/>
                              <w:marTop w:val="0"/>
                              <w:marBottom w:val="0"/>
                              <w:divBdr>
                                <w:top w:val="none" w:sz="0" w:space="0" w:color="auto"/>
                                <w:left w:val="none" w:sz="0" w:space="0" w:color="auto"/>
                                <w:bottom w:val="none" w:sz="0" w:space="0" w:color="auto"/>
                                <w:right w:val="none" w:sz="0" w:space="0" w:color="auto"/>
                              </w:divBdr>
                              <w:divsChild>
                                <w:div w:id="706805941">
                                  <w:marLeft w:val="0"/>
                                  <w:marRight w:val="0"/>
                                  <w:marTop w:val="0"/>
                                  <w:marBottom w:val="0"/>
                                  <w:divBdr>
                                    <w:top w:val="none" w:sz="0" w:space="0" w:color="auto"/>
                                    <w:left w:val="none" w:sz="0" w:space="0" w:color="auto"/>
                                    <w:bottom w:val="none" w:sz="0" w:space="0" w:color="auto"/>
                                    <w:right w:val="none" w:sz="0" w:space="0" w:color="auto"/>
                                  </w:divBdr>
                                  <w:divsChild>
                                    <w:div w:id="152694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13465938">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1454287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34082410">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0377647">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6998681">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5110013">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58983358">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4824877">
      <w:bodyDiv w:val="1"/>
      <w:marLeft w:val="0"/>
      <w:marRight w:val="0"/>
      <w:marTop w:val="0"/>
      <w:marBottom w:val="0"/>
      <w:divBdr>
        <w:top w:val="none" w:sz="0" w:space="0" w:color="auto"/>
        <w:left w:val="none" w:sz="0" w:space="0" w:color="auto"/>
        <w:bottom w:val="none" w:sz="0" w:space="0" w:color="auto"/>
        <w:right w:val="none" w:sz="0" w:space="0" w:color="auto"/>
      </w:divBdr>
      <w:divsChild>
        <w:div w:id="887835087">
          <w:marLeft w:val="0"/>
          <w:marRight w:val="0"/>
          <w:marTop w:val="0"/>
          <w:marBottom w:val="0"/>
          <w:divBdr>
            <w:top w:val="none" w:sz="0" w:space="0" w:color="auto"/>
            <w:left w:val="none" w:sz="0" w:space="0" w:color="auto"/>
            <w:bottom w:val="none" w:sz="0" w:space="0" w:color="auto"/>
            <w:right w:val="none" w:sz="0" w:space="0" w:color="auto"/>
          </w:divBdr>
          <w:divsChild>
            <w:div w:id="1477378730">
              <w:marLeft w:val="0"/>
              <w:marRight w:val="0"/>
              <w:marTop w:val="0"/>
              <w:marBottom w:val="0"/>
              <w:divBdr>
                <w:top w:val="none" w:sz="0" w:space="0" w:color="auto"/>
                <w:left w:val="none" w:sz="0" w:space="0" w:color="auto"/>
                <w:bottom w:val="none" w:sz="0" w:space="0" w:color="auto"/>
                <w:right w:val="none" w:sz="0" w:space="0" w:color="auto"/>
              </w:divBdr>
              <w:divsChild>
                <w:div w:id="950404005">
                  <w:marLeft w:val="0"/>
                  <w:marRight w:val="0"/>
                  <w:marTop w:val="0"/>
                  <w:marBottom w:val="0"/>
                  <w:divBdr>
                    <w:top w:val="none" w:sz="0" w:space="0" w:color="auto"/>
                    <w:left w:val="none" w:sz="0" w:space="0" w:color="auto"/>
                    <w:bottom w:val="none" w:sz="0" w:space="0" w:color="auto"/>
                    <w:right w:val="none" w:sz="0" w:space="0" w:color="auto"/>
                  </w:divBdr>
                  <w:divsChild>
                    <w:div w:id="115101730">
                      <w:marLeft w:val="0"/>
                      <w:marRight w:val="0"/>
                      <w:marTop w:val="0"/>
                      <w:marBottom w:val="0"/>
                      <w:divBdr>
                        <w:top w:val="none" w:sz="0" w:space="0" w:color="auto"/>
                        <w:left w:val="none" w:sz="0" w:space="0" w:color="auto"/>
                        <w:bottom w:val="none" w:sz="0" w:space="0" w:color="auto"/>
                        <w:right w:val="none" w:sz="0" w:space="0" w:color="auto"/>
                      </w:divBdr>
                      <w:divsChild>
                        <w:div w:id="1058866049">
                          <w:marLeft w:val="0"/>
                          <w:marRight w:val="0"/>
                          <w:marTop w:val="0"/>
                          <w:marBottom w:val="0"/>
                          <w:divBdr>
                            <w:top w:val="none" w:sz="0" w:space="0" w:color="auto"/>
                            <w:left w:val="none" w:sz="0" w:space="0" w:color="auto"/>
                            <w:bottom w:val="none" w:sz="0" w:space="0" w:color="auto"/>
                            <w:right w:val="none" w:sz="0" w:space="0" w:color="auto"/>
                          </w:divBdr>
                          <w:divsChild>
                            <w:div w:id="580917328">
                              <w:marLeft w:val="0"/>
                              <w:marRight w:val="0"/>
                              <w:marTop w:val="0"/>
                              <w:marBottom w:val="0"/>
                              <w:divBdr>
                                <w:top w:val="none" w:sz="0" w:space="0" w:color="auto"/>
                                <w:left w:val="none" w:sz="0" w:space="0" w:color="auto"/>
                                <w:bottom w:val="none" w:sz="0" w:space="0" w:color="auto"/>
                                <w:right w:val="none" w:sz="0" w:space="0" w:color="auto"/>
                              </w:divBdr>
                              <w:divsChild>
                                <w:div w:id="125720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66666382">
      <w:bodyDiv w:val="1"/>
      <w:marLeft w:val="0"/>
      <w:marRight w:val="0"/>
      <w:marTop w:val="0"/>
      <w:marBottom w:val="0"/>
      <w:divBdr>
        <w:top w:val="none" w:sz="0" w:space="0" w:color="auto"/>
        <w:left w:val="none" w:sz="0" w:space="0" w:color="auto"/>
        <w:bottom w:val="none" w:sz="0" w:space="0" w:color="auto"/>
        <w:right w:val="none" w:sz="0" w:space="0" w:color="auto"/>
      </w:divBdr>
      <w:divsChild>
        <w:div w:id="979073891">
          <w:marLeft w:val="0"/>
          <w:marRight w:val="0"/>
          <w:marTop w:val="0"/>
          <w:marBottom w:val="0"/>
          <w:divBdr>
            <w:top w:val="none" w:sz="0" w:space="0" w:color="auto"/>
            <w:left w:val="none" w:sz="0" w:space="0" w:color="auto"/>
            <w:bottom w:val="none" w:sz="0" w:space="0" w:color="auto"/>
            <w:right w:val="none" w:sz="0" w:space="0" w:color="auto"/>
          </w:divBdr>
          <w:divsChild>
            <w:div w:id="1333723855">
              <w:marLeft w:val="0"/>
              <w:marRight w:val="0"/>
              <w:marTop w:val="0"/>
              <w:marBottom w:val="0"/>
              <w:divBdr>
                <w:top w:val="none" w:sz="0" w:space="0" w:color="auto"/>
                <w:left w:val="none" w:sz="0" w:space="0" w:color="auto"/>
                <w:bottom w:val="none" w:sz="0" w:space="0" w:color="auto"/>
                <w:right w:val="none" w:sz="0" w:space="0" w:color="auto"/>
              </w:divBdr>
              <w:divsChild>
                <w:div w:id="1641226121">
                  <w:marLeft w:val="0"/>
                  <w:marRight w:val="0"/>
                  <w:marTop w:val="0"/>
                  <w:marBottom w:val="0"/>
                  <w:divBdr>
                    <w:top w:val="none" w:sz="0" w:space="0" w:color="auto"/>
                    <w:left w:val="none" w:sz="0" w:space="0" w:color="auto"/>
                    <w:bottom w:val="none" w:sz="0" w:space="0" w:color="auto"/>
                    <w:right w:val="none" w:sz="0" w:space="0" w:color="auto"/>
                  </w:divBdr>
                  <w:divsChild>
                    <w:div w:id="1272669580">
                      <w:marLeft w:val="0"/>
                      <w:marRight w:val="0"/>
                      <w:marTop w:val="0"/>
                      <w:marBottom w:val="0"/>
                      <w:divBdr>
                        <w:top w:val="none" w:sz="0" w:space="0" w:color="auto"/>
                        <w:left w:val="none" w:sz="0" w:space="0" w:color="auto"/>
                        <w:bottom w:val="none" w:sz="0" w:space="0" w:color="auto"/>
                        <w:right w:val="none" w:sz="0" w:space="0" w:color="auto"/>
                      </w:divBdr>
                      <w:divsChild>
                        <w:div w:id="2005936947">
                          <w:marLeft w:val="0"/>
                          <w:marRight w:val="0"/>
                          <w:marTop w:val="0"/>
                          <w:marBottom w:val="0"/>
                          <w:divBdr>
                            <w:top w:val="none" w:sz="0" w:space="0" w:color="auto"/>
                            <w:left w:val="none" w:sz="0" w:space="0" w:color="auto"/>
                            <w:bottom w:val="none" w:sz="0" w:space="0" w:color="auto"/>
                            <w:right w:val="none" w:sz="0" w:space="0" w:color="auto"/>
                          </w:divBdr>
                          <w:divsChild>
                            <w:div w:id="2099710466">
                              <w:marLeft w:val="0"/>
                              <w:marRight w:val="0"/>
                              <w:marTop w:val="0"/>
                              <w:marBottom w:val="0"/>
                              <w:divBdr>
                                <w:top w:val="none" w:sz="0" w:space="0" w:color="auto"/>
                                <w:left w:val="none" w:sz="0" w:space="0" w:color="auto"/>
                                <w:bottom w:val="none" w:sz="0" w:space="0" w:color="auto"/>
                                <w:right w:val="none" w:sz="0" w:space="0" w:color="auto"/>
                              </w:divBdr>
                              <w:divsChild>
                                <w:div w:id="1324048474">
                                  <w:marLeft w:val="0"/>
                                  <w:marRight w:val="0"/>
                                  <w:marTop w:val="0"/>
                                  <w:marBottom w:val="0"/>
                                  <w:divBdr>
                                    <w:top w:val="none" w:sz="0" w:space="0" w:color="auto"/>
                                    <w:left w:val="none" w:sz="0" w:space="0" w:color="auto"/>
                                    <w:bottom w:val="none" w:sz="0" w:space="0" w:color="auto"/>
                                    <w:right w:val="none" w:sz="0" w:space="0" w:color="auto"/>
                                  </w:divBdr>
                                  <w:divsChild>
                                    <w:div w:id="160256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46554377">
      <w:bodyDiv w:val="1"/>
      <w:marLeft w:val="0"/>
      <w:marRight w:val="0"/>
      <w:marTop w:val="0"/>
      <w:marBottom w:val="0"/>
      <w:divBdr>
        <w:top w:val="none" w:sz="0" w:space="0" w:color="auto"/>
        <w:left w:val="none" w:sz="0" w:space="0" w:color="auto"/>
        <w:bottom w:val="none" w:sz="0" w:space="0" w:color="auto"/>
        <w:right w:val="none" w:sz="0" w:space="0" w:color="auto"/>
      </w:divBdr>
      <w:divsChild>
        <w:div w:id="1066683366">
          <w:marLeft w:val="0"/>
          <w:marRight w:val="0"/>
          <w:marTop w:val="0"/>
          <w:marBottom w:val="0"/>
          <w:divBdr>
            <w:top w:val="none" w:sz="0" w:space="0" w:color="auto"/>
            <w:left w:val="none" w:sz="0" w:space="0" w:color="auto"/>
            <w:bottom w:val="none" w:sz="0" w:space="0" w:color="auto"/>
            <w:right w:val="none" w:sz="0" w:space="0" w:color="auto"/>
          </w:divBdr>
          <w:divsChild>
            <w:div w:id="1975673150">
              <w:marLeft w:val="0"/>
              <w:marRight w:val="0"/>
              <w:marTop w:val="0"/>
              <w:marBottom w:val="0"/>
              <w:divBdr>
                <w:top w:val="none" w:sz="0" w:space="0" w:color="auto"/>
                <w:left w:val="none" w:sz="0" w:space="0" w:color="auto"/>
                <w:bottom w:val="none" w:sz="0" w:space="0" w:color="auto"/>
                <w:right w:val="none" w:sz="0" w:space="0" w:color="auto"/>
              </w:divBdr>
              <w:divsChild>
                <w:div w:id="2031636485">
                  <w:marLeft w:val="0"/>
                  <w:marRight w:val="0"/>
                  <w:marTop w:val="0"/>
                  <w:marBottom w:val="0"/>
                  <w:divBdr>
                    <w:top w:val="none" w:sz="0" w:space="0" w:color="auto"/>
                    <w:left w:val="none" w:sz="0" w:space="0" w:color="auto"/>
                    <w:bottom w:val="none" w:sz="0" w:space="0" w:color="auto"/>
                    <w:right w:val="none" w:sz="0" w:space="0" w:color="auto"/>
                  </w:divBdr>
                  <w:divsChild>
                    <w:div w:id="2143648536">
                      <w:marLeft w:val="0"/>
                      <w:marRight w:val="0"/>
                      <w:marTop w:val="0"/>
                      <w:marBottom w:val="0"/>
                      <w:divBdr>
                        <w:top w:val="none" w:sz="0" w:space="0" w:color="auto"/>
                        <w:left w:val="none" w:sz="0" w:space="0" w:color="auto"/>
                        <w:bottom w:val="none" w:sz="0" w:space="0" w:color="auto"/>
                        <w:right w:val="none" w:sz="0" w:space="0" w:color="auto"/>
                      </w:divBdr>
                      <w:divsChild>
                        <w:div w:id="1718242646">
                          <w:marLeft w:val="0"/>
                          <w:marRight w:val="0"/>
                          <w:marTop w:val="0"/>
                          <w:marBottom w:val="0"/>
                          <w:divBdr>
                            <w:top w:val="none" w:sz="0" w:space="0" w:color="auto"/>
                            <w:left w:val="none" w:sz="0" w:space="0" w:color="auto"/>
                            <w:bottom w:val="none" w:sz="0" w:space="0" w:color="auto"/>
                            <w:right w:val="none" w:sz="0" w:space="0" w:color="auto"/>
                          </w:divBdr>
                          <w:divsChild>
                            <w:div w:id="973099103">
                              <w:marLeft w:val="0"/>
                              <w:marRight w:val="0"/>
                              <w:marTop w:val="0"/>
                              <w:marBottom w:val="0"/>
                              <w:divBdr>
                                <w:top w:val="none" w:sz="0" w:space="0" w:color="auto"/>
                                <w:left w:val="none" w:sz="0" w:space="0" w:color="auto"/>
                                <w:bottom w:val="none" w:sz="0" w:space="0" w:color="auto"/>
                                <w:right w:val="none" w:sz="0" w:space="0" w:color="auto"/>
                              </w:divBdr>
                              <w:divsChild>
                                <w:div w:id="130183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64786825">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0223599">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197042114">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3150601">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17662265">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0735597">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0294790">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89111398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70285662">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72145238">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 w:id="214584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6846D-CADF-4825-8B78-44DA154C5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41</Pages>
  <Words>16841</Words>
  <Characters>96319</Characters>
  <Application>Microsoft Office Word</Application>
  <DocSecurity>0</DocSecurity>
  <Lines>802</Lines>
  <Paragraphs>225</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112935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2025-01-28T14:26:00Z</cp:lastPrinted>
  <dcterms:created xsi:type="dcterms:W3CDTF">2026-09-16T13:49:00Z</dcterms:created>
  <dcterms:modified xsi:type="dcterms:W3CDTF">2026-09-16T13:49:00Z</dcterms:modified>
</cp:coreProperties>
</file>